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976CA70">
      <w:pPr>
        <w:spacing w:before="165" w:beforeLines="50" w:line="360" w:lineRule="auto"/>
        <w:ind w:firstLine="1044"/>
        <w:jc w:val="center"/>
        <w:rPr>
          <w:rFonts w:hint="eastAsia" w:ascii="宋体" w:hAnsi="宋体" w:eastAsia="宋体" w:cs="宋体"/>
          <w:color w:val="auto"/>
          <w:sz w:val="52"/>
          <w:szCs w:val="52"/>
          <w:highlight w:val="none"/>
        </w:rPr>
      </w:pPr>
      <w:r>
        <w:rPr>
          <w:rFonts w:hint="eastAsia" w:ascii="宋体" w:hAnsi="宋体" w:eastAsia="宋体" w:cs="宋体"/>
          <w:color w:val="auto"/>
          <w:sz w:val="52"/>
          <w:szCs w:val="52"/>
          <w:highlight w:val="none"/>
        </w:rPr>
        <w:t>南宁市政府采购</w:t>
      </w:r>
    </w:p>
    <w:p w14:paraId="1D410F8B">
      <w:pPr>
        <w:spacing w:before="165" w:beforeLines="50" w:line="360" w:lineRule="auto"/>
        <w:ind w:firstLine="1044"/>
        <w:jc w:val="center"/>
        <w:rPr>
          <w:rFonts w:hint="eastAsia" w:ascii="宋体" w:hAnsi="宋体" w:eastAsia="宋体" w:cs="宋体"/>
          <w:color w:val="auto"/>
          <w:sz w:val="52"/>
          <w:szCs w:val="52"/>
          <w:highlight w:val="none"/>
        </w:rPr>
      </w:pPr>
      <w:r>
        <w:rPr>
          <w:rFonts w:hint="eastAsia" w:ascii="宋体" w:hAnsi="宋体" w:eastAsia="宋体" w:cs="宋体"/>
          <w:color w:val="auto"/>
          <w:sz w:val="52"/>
          <w:szCs w:val="52"/>
          <w:highlight w:val="none"/>
        </w:rPr>
        <w:t>公开招标文件（货物类）</w:t>
      </w:r>
    </w:p>
    <w:p w14:paraId="63FE0DB4">
      <w:pPr>
        <w:spacing w:before="165" w:beforeLines="50" w:line="360" w:lineRule="auto"/>
        <w:ind w:firstLine="960"/>
        <w:jc w:val="center"/>
        <w:rPr>
          <w:rFonts w:hint="eastAsia" w:ascii="宋体" w:hAnsi="宋体" w:eastAsia="宋体" w:cs="宋体"/>
          <w:b/>
          <w:color w:val="auto"/>
          <w:sz w:val="48"/>
          <w:szCs w:val="48"/>
          <w:highlight w:val="none"/>
        </w:rPr>
      </w:pPr>
    </w:p>
    <w:p w14:paraId="246093CD">
      <w:pPr>
        <w:spacing w:before="165" w:beforeLines="50" w:line="360" w:lineRule="auto"/>
        <w:ind w:firstLine="960"/>
        <w:jc w:val="center"/>
        <w:rPr>
          <w:rFonts w:hint="eastAsia" w:ascii="宋体" w:hAnsi="宋体" w:eastAsia="宋体" w:cs="宋体"/>
          <w:b/>
          <w:color w:val="auto"/>
          <w:sz w:val="48"/>
          <w:szCs w:val="48"/>
          <w:highlight w:val="none"/>
        </w:rPr>
      </w:pPr>
    </w:p>
    <w:p w14:paraId="2812D80C">
      <w:pPr>
        <w:snapToGrid w:val="0"/>
        <w:spacing w:before="165" w:beforeLines="50" w:line="360" w:lineRule="auto"/>
        <w:ind w:firstLine="1441"/>
        <w:jc w:val="center"/>
        <w:rPr>
          <w:rFonts w:hint="eastAsia" w:ascii="宋体" w:hAnsi="宋体" w:eastAsia="宋体" w:cs="宋体"/>
          <w:color w:val="auto"/>
          <w:sz w:val="72"/>
          <w:szCs w:val="72"/>
          <w:highlight w:val="none"/>
        </w:rPr>
      </w:pPr>
      <w:r>
        <w:rPr>
          <w:rFonts w:hint="eastAsia" w:ascii="宋体" w:hAnsi="宋体" w:eastAsia="宋体" w:cs="宋体"/>
          <w:color w:val="auto"/>
          <w:sz w:val="72"/>
          <w:szCs w:val="72"/>
          <w:highlight w:val="none"/>
        </w:rPr>
        <w:t>招 标 文 件</w:t>
      </w:r>
    </w:p>
    <w:p w14:paraId="75F6FD27">
      <w:pPr>
        <w:snapToGrid w:val="0"/>
        <w:spacing w:before="165" w:beforeLines="50" w:line="360" w:lineRule="auto"/>
        <w:ind w:firstLine="602"/>
        <w:jc w:val="center"/>
        <w:rPr>
          <w:rFonts w:hint="eastAsia" w:ascii="宋体" w:hAnsi="宋体" w:eastAsia="宋体" w:cs="宋体"/>
          <w:color w:val="auto"/>
          <w:sz w:val="30"/>
          <w:szCs w:val="72"/>
          <w:highlight w:val="none"/>
        </w:rPr>
      </w:pPr>
      <w:r>
        <w:rPr>
          <w:rFonts w:hint="eastAsia" w:ascii="宋体" w:hAnsi="宋体" w:eastAsia="宋体" w:cs="宋体"/>
          <w:color w:val="auto"/>
          <w:sz w:val="30"/>
          <w:szCs w:val="72"/>
          <w:highlight w:val="none"/>
        </w:rPr>
        <w:t>（全流程电子化评标）</w:t>
      </w:r>
    </w:p>
    <w:p w14:paraId="1F5AB53C">
      <w:pPr>
        <w:snapToGrid w:val="0"/>
        <w:spacing w:before="165" w:beforeLines="50" w:line="360" w:lineRule="auto"/>
        <w:ind w:firstLine="602"/>
        <w:rPr>
          <w:rFonts w:hint="eastAsia" w:ascii="宋体" w:hAnsi="宋体" w:eastAsia="宋体" w:cs="宋体"/>
          <w:color w:val="auto"/>
          <w:sz w:val="30"/>
          <w:szCs w:val="72"/>
          <w:highlight w:val="none"/>
        </w:rPr>
      </w:pPr>
    </w:p>
    <w:p w14:paraId="5FB5CBF6">
      <w:pPr>
        <w:snapToGrid w:val="0"/>
        <w:spacing w:before="165" w:beforeLines="50" w:line="360" w:lineRule="auto"/>
        <w:ind w:firstLine="602"/>
        <w:rPr>
          <w:rFonts w:hint="eastAsia" w:ascii="宋体" w:hAnsi="宋体" w:eastAsia="宋体" w:cs="宋体"/>
          <w:color w:val="auto"/>
          <w:sz w:val="30"/>
          <w:szCs w:val="72"/>
          <w:highlight w:val="none"/>
        </w:rPr>
      </w:pPr>
    </w:p>
    <w:p w14:paraId="75E78035">
      <w:pPr>
        <w:pStyle w:val="18"/>
        <w:snapToGrid w:val="0"/>
        <w:spacing w:before="50" w:after="120" w:line="360" w:lineRule="auto"/>
        <w:ind w:firstLine="1193" w:firstLineChars="396"/>
        <w:rPr>
          <w:rFonts w:hint="eastAsia" w:ascii="宋体" w:hAnsi="宋体" w:eastAsia="宋体" w:cs="宋体"/>
          <w:b/>
          <w:bCs/>
          <w:color w:val="auto"/>
          <w:sz w:val="30"/>
          <w:szCs w:val="30"/>
          <w:highlight w:val="none"/>
          <w:lang w:eastAsia="zh-CN"/>
        </w:rPr>
      </w:pPr>
      <w:r>
        <w:rPr>
          <w:rFonts w:hint="eastAsia" w:ascii="宋体" w:hAnsi="宋体" w:eastAsia="宋体" w:cs="宋体"/>
          <w:b/>
          <w:bCs/>
          <w:color w:val="auto"/>
          <w:sz w:val="30"/>
          <w:szCs w:val="30"/>
          <w:highlight w:val="none"/>
        </w:rPr>
        <w:t>项目</w:t>
      </w:r>
      <w:r>
        <w:rPr>
          <w:rFonts w:hint="eastAsia" w:ascii="宋体" w:hAnsi="宋体" w:eastAsia="宋体" w:cs="宋体"/>
          <w:b/>
          <w:bCs/>
          <w:color w:val="auto"/>
          <w:w w:val="95"/>
          <w:sz w:val="30"/>
          <w:szCs w:val="30"/>
          <w:highlight w:val="none"/>
        </w:rPr>
        <w:t>名称</w:t>
      </w:r>
      <w:r>
        <w:rPr>
          <w:rFonts w:hint="eastAsia" w:ascii="宋体" w:hAnsi="宋体" w:eastAsia="宋体" w:cs="宋体"/>
          <w:b/>
          <w:bCs/>
          <w:color w:val="auto"/>
          <w:sz w:val="30"/>
          <w:szCs w:val="30"/>
          <w:highlight w:val="none"/>
        </w:rPr>
        <w:t>：</w:t>
      </w:r>
      <w:r>
        <w:rPr>
          <w:rFonts w:hint="eastAsia" w:hAnsi="宋体" w:cs="宋体"/>
          <w:b/>
          <w:bCs/>
          <w:color w:val="auto"/>
          <w:sz w:val="30"/>
          <w:szCs w:val="30"/>
          <w:highlight w:val="none"/>
          <w:lang w:eastAsia="zh-CN"/>
        </w:rPr>
        <w:t>横州市公安局采购非机动车号牌项目</w:t>
      </w:r>
    </w:p>
    <w:p w14:paraId="4D2E610C">
      <w:pPr>
        <w:pStyle w:val="18"/>
        <w:snapToGrid w:val="0"/>
        <w:spacing w:before="50" w:after="120" w:line="360" w:lineRule="auto"/>
        <w:ind w:firstLine="1133" w:firstLineChars="396"/>
        <w:rPr>
          <w:rFonts w:hint="eastAsia" w:ascii="宋体" w:hAnsi="宋体" w:eastAsia="宋体" w:cs="宋体"/>
          <w:b/>
          <w:color w:val="auto"/>
          <w:sz w:val="30"/>
          <w:szCs w:val="48"/>
          <w:highlight w:val="none"/>
          <w:lang w:eastAsia="zh-CN"/>
        </w:rPr>
      </w:pPr>
      <w:r>
        <w:rPr>
          <w:rFonts w:hint="eastAsia" w:ascii="宋体" w:hAnsi="宋体" w:eastAsia="宋体" w:cs="宋体"/>
          <w:b/>
          <w:bCs/>
          <w:color w:val="auto"/>
          <w:w w:val="95"/>
          <w:sz w:val="30"/>
          <w:szCs w:val="30"/>
          <w:highlight w:val="none"/>
        </w:rPr>
        <w:t>项目</w:t>
      </w:r>
      <w:r>
        <w:rPr>
          <w:rFonts w:hint="eastAsia" w:ascii="宋体" w:hAnsi="宋体" w:eastAsia="宋体" w:cs="宋体"/>
          <w:b/>
          <w:bCs/>
          <w:color w:val="auto"/>
          <w:sz w:val="30"/>
          <w:szCs w:val="30"/>
          <w:highlight w:val="none"/>
        </w:rPr>
        <w:t>编号</w:t>
      </w:r>
      <w:r>
        <w:rPr>
          <w:rFonts w:hint="eastAsia" w:ascii="宋体" w:hAnsi="宋体" w:eastAsia="宋体" w:cs="宋体"/>
          <w:b/>
          <w:bCs/>
          <w:color w:val="auto"/>
          <w:w w:val="95"/>
          <w:sz w:val="30"/>
          <w:szCs w:val="30"/>
          <w:highlight w:val="none"/>
        </w:rPr>
        <w:t>：</w:t>
      </w:r>
      <w:r>
        <w:rPr>
          <w:rFonts w:hint="eastAsia" w:hAnsi="宋体" w:cs="宋体"/>
          <w:b/>
          <w:bCs/>
          <w:color w:val="auto"/>
          <w:w w:val="95"/>
          <w:sz w:val="30"/>
          <w:szCs w:val="30"/>
          <w:highlight w:val="none"/>
          <w:lang w:eastAsia="zh-CN"/>
        </w:rPr>
        <w:t>NNZC2026-G1-270132-JGJD</w:t>
      </w:r>
    </w:p>
    <w:p w14:paraId="074DE380">
      <w:pPr>
        <w:snapToGrid w:val="0"/>
        <w:spacing w:before="165" w:beforeLines="50" w:line="360" w:lineRule="auto"/>
        <w:ind w:firstLine="1205" w:firstLineChars="400"/>
        <w:rPr>
          <w:rFonts w:hint="eastAsia" w:ascii="宋体" w:hAnsi="宋体" w:eastAsia="宋体" w:cs="宋体"/>
          <w:color w:val="auto"/>
          <w:sz w:val="30"/>
          <w:szCs w:val="72"/>
          <w:highlight w:val="none"/>
          <w:u w:val="single"/>
        </w:rPr>
      </w:pPr>
      <w:r>
        <w:rPr>
          <w:rFonts w:hint="eastAsia" w:ascii="宋体" w:hAnsi="宋体" w:eastAsia="宋体" w:cs="宋体"/>
          <w:b/>
          <w:color w:val="auto"/>
          <w:sz w:val="30"/>
          <w:szCs w:val="48"/>
          <w:highlight w:val="none"/>
        </w:rPr>
        <w:t>所属行政区划：南宁市本级</w:t>
      </w:r>
    </w:p>
    <w:p w14:paraId="521D6CAE">
      <w:pPr>
        <w:pStyle w:val="18"/>
        <w:snapToGrid w:val="0"/>
        <w:spacing w:before="50" w:after="120" w:line="360" w:lineRule="auto"/>
        <w:ind w:firstLine="1125" w:firstLineChars="393"/>
        <w:rPr>
          <w:rFonts w:hint="eastAsia" w:ascii="宋体" w:hAnsi="宋体" w:eastAsia="宋体" w:cs="宋体"/>
          <w:b/>
          <w:bCs/>
          <w:color w:val="auto"/>
          <w:w w:val="95"/>
          <w:sz w:val="30"/>
          <w:szCs w:val="30"/>
          <w:highlight w:val="none"/>
          <w:lang w:eastAsia="zh-CN"/>
        </w:rPr>
      </w:pPr>
      <w:r>
        <w:rPr>
          <w:rFonts w:hint="eastAsia" w:ascii="宋体" w:hAnsi="宋体" w:eastAsia="宋体" w:cs="宋体"/>
          <w:b/>
          <w:bCs/>
          <w:color w:val="auto"/>
          <w:w w:val="95"/>
          <w:sz w:val="30"/>
          <w:szCs w:val="30"/>
          <w:highlight w:val="none"/>
        </w:rPr>
        <w:t>采 购 人：</w:t>
      </w:r>
      <w:r>
        <w:rPr>
          <w:rFonts w:hint="eastAsia" w:hAnsi="宋体" w:cs="宋体"/>
          <w:b/>
          <w:bCs/>
          <w:color w:val="auto"/>
          <w:sz w:val="30"/>
          <w:szCs w:val="30"/>
          <w:highlight w:val="none"/>
          <w:lang w:eastAsia="zh-CN"/>
        </w:rPr>
        <w:t>横州市公安局</w:t>
      </w:r>
    </w:p>
    <w:p w14:paraId="086CC469">
      <w:pPr>
        <w:pStyle w:val="18"/>
        <w:snapToGrid w:val="0"/>
        <w:spacing w:before="50" w:after="120" w:line="360" w:lineRule="auto"/>
        <w:ind w:firstLine="1125" w:firstLineChars="393"/>
        <w:rPr>
          <w:rFonts w:hint="eastAsia" w:ascii="宋体" w:hAnsi="宋体" w:eastAsia="宋体" w:cs="宋体"/>
          <w:b/>
          <w:bCs/>
          <w:color w:val="auto"/>
          <w:w w:val="95"/>
          <w:sz w:val="30"/>
          <w:szCs w:val="30"/>
          <w:highlight w:val="none"/>
        </w:rPr>
      </w:pPr>
      <w:r>
        <w:rPr>
          <w:rFonts w:hint="eastAsia" w:ascii="宋体" w:hAnsi="宋体" w:eastAsia="宋体" w:cs="宋体"/>
          <w:b/>
          <w:bCs/>
          <w:color w:val="auto"/>
          <w:w w:val="95"/>
          <w:sz w:val="30"/>
          <w:szCs w:val="30"/>
          <w:highlight w:val="none"/>
        </w:rPr>
        <w:t>采购代理机构：</w:t>
      </w:r>
      <w:r>
        <w:rPr>
          <w:rFonts w:hint="eastAsia" w:ascii="宋体" w:hAnsi="宋体" w:eastAsia="宋体" w:cs="宋体"/>
          <w:b/>
          <w:bCs/>
          <w:color w:val="auto"/>
          <w:w w:val="95"/>
          <w:sz w:val="30"/>
          <w:szCs w:val="30"/>
          <w:highlight w:val="none"/>
          <w:lang w:eastAsia="zh-CN"/>
        </w:rPr>
        <w:t>广西建设工程机电设备招标中心有限公司</w:t>
      </w:r>
    </w:p>
    <w:p w14:paraId="5493CAD8">
      <w:pPr>
        <w:pStyle w:val="18"/>
        <w:snapToGrid w:val="0"/>
        <w:spacing w:before="50" w:after="120" w:line="360" w:lineRule="auto"/>
        <w:ind w:firstLine="2845" w:firstLineChars="994"/>
        <w:rPr>
          <w:rFonts w:hint="eastAsia" w:ascii="宋体" w:hAnsi="宋体" w:eastAsia="宋体" w:cs="宋体"/>
          <w:b/>
          <w:bCs/>
          <w:color w:val="auto"/>
          <w:w w:val="95"/>
          <w:sz w:val="30"/>
          <w:szCs w:val="30"/>
          <w:highlight w:val="none"/>
        </w:rPr>
        <w:sectPr>
          <w:headerReference r:id="rId3" w:type="default"/>
          <w:pgSz w:w="11906" w:h="16838"/>
          <w:pgMar w:top="1134" w:right="1134" w:bottom="1134" w:left="1134" w:header="720" w:footer="720" w:gutter="0"/>
          <w:pgNumType w:start="1"/>
          <w:cols w:space="720" w:num="1"/>
          <w:docGrid w:type="lines" w:linePitch="331" w:charSpace="0"/>
        </w:sectPr>
      </w:pPr>
      <w:r>
        <w:rPr>
          <w:rFonts w:hint="eastAsia" w:ascii="宋体" w:hAnsi="宋体" w:eastAsia="宋体" w:cs="宋体"/>
          <w:b/>
          <w:bCs/>
          <w:color w:val="auto"/>
          <w:w w:val="95"/>
          <w:sz w:val="30"/>
          <w:szCs w:val="30"/>
          <w:highlight w:val="none"/>
        </w:rPr>
        <w:t>202</w:t>
      </w:r>
      <w:r>
        <w:rPr>
          <w:rFonts w:hint="eastAsia" w:hAnsi="宋体" w:cs="宋体"/>
          <w:b/>
          <w:bCs/>
          <w:color w:val="auto"/>
          <w:w w:val="95"/>
          <w:sz w:val="30"/>
          <w:szCs w:val="30"/>
          <w:highlight w:val="none"/>
          <w:lang w:val="en-US" w:eastAsia="zh-CN"/>
        </w:rPr>
        <w:t>6</w:t>
      </w:r>
      <w:r>
        <w:rPr>
          <w:rFonts w:hint="eastAsia" w:ascii="宋体" w:hAnsi="宋体" w:eastAsia="宋体" w:cs="宋体"/>
          <w:b/>
          <w:bCs/>
          <w:color w:val="auto"/>
          <w:w w:val="95"/>
          <w:sz w:val="30"/>
          <w:szCs w:val="30"/>
          <w:highlight w:val="none"/>
        </w:rPr>
        <w:t>年</w:t>
      </w:r>
      <w:r>
        <w:rPr>
          <w:rFonts w:hint="eastAsia" w:hAnsi="宋体" w:cs="宋体"/>
          <w:b/>
          <w:bCs/>
          <w:color w:val="auto"/>
          <w:w w:val="95"/>
          <w:sz w:val="30"/>
          <w:szCs w:val="30"/>
          <w:highlight w:val="none"/>
          <w:lang w:val="en-US" w:eastAsia="zh-CN"/>
        </w:rPr>
        <w:t>8</w:t>
      </w:r>
      <w:r>
        <w:rPr>
          <w:rFonts w:hint="eastAsia" w:ascii="宋体" w:hAnsi="宋体" w:eastAsia="宋体" w:cs="宋体"/>
          <w:b/>
          <w:bCs/>
          <w:color w:val="auto"/>
          <w:w w:val="95"/>
          <w:sz w:val="30"/>
          <w:szCs w:val="30"/>
          <w:highlight w:val="none"/>
        </w:rPr>
        <w:t>月</w:t>
      </w:r>
      <w:r>
        <w:rPr>
          <w:rFonts w:hint="eastAsia" w:hAnsi="宋体" w:cs="宋体"/>
          <w:b/>
          <w:bCs/>
          <w:color w:val="auto"/>
          <w:w w:val="95"/>
          <w:sz w:val="30"/>
          <w:szCs w:val="30"/>
          <w:highlight w:val="none"/>
          <w:lang w:val="en-US" w:eastAsia="zh-CN"/>
        </w:rPr>
        <w:t>12</w:t>
      </w:r>
      <w:r>
        <w:rPr>
          <w:rFonts w:hint="eastAsia" w:ascii="宋体" w:hAnsi="宋体" w:eastAsia="宋体" w:cs="宋体"/>
          <w:b/>
          <w:bCs/>
          <w:color w:val="auto"/>
          <w:w w:val="95"/>
          <w:sz w:val="30"/>
          <w:szCs w:val="30"/>
          <w:highlight w:val="none"/>
        </w:rPr>
        <w:t>日</w:t>
      </w:r>
    </w:p>
    <w:p w14:paraId="6D2F4148">
      <w:pPr>
        <w:pStyle w:val="18"/>
        <w:ind w:firstLine="964"/>
        <w:jc w:val="center"/>
        <w:rPr>
          <w:rFonts w:hint="eastAsia" w:ascii="宋体" w:hAnsi="宋体" w:eastAsia="宋体" w:cs="宋体"/>
          <w:b/>
          <w:color w:val="auto"/>
          <w:sz w:val="48"/>
          <w:szCs w:val="48"/>
          <w:highlight w:val="none"/>
        </w:rPr>
      </w:pPr>
      <w:r>
        <w:rPr>
          <w:rFonts w:hint="eastAsia" w:ascii="宋体" w:hAnsi="宋体" w:eastAsia="宋体" w:cs="宋体"/>
          <w:b/>
          <w:color w:val="auto"/>
          <w:sz w:val="48"/>
          <w:szCs w:val="48"/>
          <w:highlight w:val="none"/>
        </w:rPr>
        <w:t>目录</w:t>
      </w:r>
    </w:p>
    <w:p w14:paraId="0B58D56E">
      <w:pPr>
        <w:pStyle w:val="25"/>
        <w:tabs>
          <w:tab w:val="right" w:leader="dot" w:pos="9638"/>
        </w:tabs>
        <w:rPr>
          <w:color w:val="auto"/>
          <w:highlight w:val="none"/>
        </w:rPr>
      </w:pPr>
      <w:r>
        <w:rPr>
          <w:rFonts w:hint="eastAsia" w:ascii="宋体" w:hAnsi="宋体" w:eastAsia="宋体" w:cs="宋体"/>
          <w:b w:val="0"/>
          <w:bCs w:val="0"/>
          <w:caps w:val="0"/>
          <w:color w:val="auto"/>
          <w:sz w:val="28"/>
          <w:szCs w:val="28"/>
          <w:highlight w:val="none"/>
          <w:u w:val="none"/>
        </w:rPr>
        <w:fldChar w:fldCharType="begin"/>
      </w:r>
      <w:r>
        <w:rPr>
          <w:rFonts w:hint="eastAsia" w:ascii="宋体" w:hAnsi="宋体" w:eastAsia="宋体" w:cs="宋体"/>
          <w:b w:val="0"/>
          <w:bCs w:val="0"/>
          <w:caps w:val="0"/>
          <w:color w:val="auto"/>
          <w:sz w:val="28"/>
          <w:szCs w:val="28"/>
          <w:highlight w:val="none"/>
          <w:u w:val="none"/>
        </w:rPr>
        <w:instrText xml:space="preserve"> TOC \o "1-3" \h \z \u </w:instrText>
      </w:r>
      <w:r>
        <w:rPr>
          <w:rFonts w:hint="eastAsia" w:ascii="宋体" w:hAnsi="宋体" w:eastAsia="宋体" w:cs="宋体"/>
          <w:b w:val="0"/>
          <w:bCs w:val="0"/>
          <w:caps w:val="0"/>
          <w:color w:val="auto"/>
          <w:sz w:val="28"/>
          <w:szCs w:val="28"/>
          <w:highlight w:val="none"/>
          <w:u w:val="none"/>
        </w:rPr>
        <w:fldChar w:fldCharType="separate"/>
      </w:r>
      <w:r>
        <w:rPr>
          <w:rFonts w:hint="eastAsia" w:ascii="宋体" w:hAnsi="宋体" w:eastAsia="宋体" w:cs="宋体"/>
          <w:bCs w:val="0"/>
          <w:caps w:val="0"/>
          <w:color w:val="auto"/>
          <w:szCs w:val="28"/>
          <w:highlight w:val="none"/>
          <w:u w:val="none"/>
        </w:rPr>
        <w:fldChar w:fldCharType="begin"/>
      </w:r>
      <w:r>
        <w:rPr>
          <w:rFonts w:hint="eastAsia" w:ascii="宋体" w:hAnsi="宋体" w:eastAsia="宋体" w:cs="宋体"/>
          <w:bCs w:val="0"/>
          <w:caps w:val="0"/>
          <w:color w:val="auto"/>
          <w:szCs w:val="28"/>
          <w:highlight w:val="none"/>
        </w:rPr>
        <w:instrText xml:space="preserve"> HYPERLINK \l _Toc29161 </w:instrText>
      </w:r>
      <w:r>
        <w:rPr>
          <w:rFonts w:hint="eastAsia" w:ascii="宋体" w:hAnsi="宋体" w:eastAsia="宋体" w:cs="宋体"/>
          <w:bCs w:val="0"/>
          <w:caps w:val="0"/>
          <w:color w:val="auto"/>
          <w:szCs w:val="28"/>
          <w:highlight w:val="none"/>
        </w:rPr>
        <w:fldChar w:fldCharType="separate"/>
      </w:r>
      <w:r>
        <w:rPr>
          <w:rFonts w:hint="eastAsia" w:ascii="宋体" w:hAnsi="宋体" w:eastAsia="宋体" w:cs="宋体"/>
          <w:bCs w:val="0"/>
          <w:color w:val="auto"/>
          <w:szCs w:val="36"/>
          <w:highlight w:val="none"/>
        </w:rPr>
        <w:t>第一章</w:t>
      </w:r>
      <w:r>
        <w:rPr>
          <w:rFonts w:hint="eastAsia" w:ascii="宋体" w:hAnsi="宋体" w:cs="宋体"/>
          <w:bCs w:val="0"/>
          <w:color w:val="auto"/>
          <w:szCs w:val="36"/>
          <w:highlight w:val="none"/>
          <w:lang w:val="en-US" w:eastAsia="zh-CN"/>
        </w:rPr>
        <w:t xml:space="preserve"> </w:t>
      </w:r>
      <w:r>
        <w:rPr>
          <w:rFonts w:hint="eastAsia" w:ascii="宋体" w:hAnsi="宋体" w:eastAsia="宋体" w:cs="宋体"/>
          <w:bCs w:val="0"/>
          <w:color w:val="auto"/>
          <w:szCs w:val="36"/>
          <w:highlight w:val="none"/>
        </w:rPr>
        <w:t>招标公告</w:t>
      </w:r>
      <w:r>
        <w:rPr>
          <w:color w:val="auto"/>
          <w:highlight w:val="none"/>
        </w:rPr>
        <w:tab/>
      </w:r>
      <w:r>
        <w:rPr>
          <w:color w:val="auto"/>
          <w:highlight w:val="none"/>
        </w:rPr>
        <w:fldChar w:fldCharType="begin"/>
      </w:r>
      <w:r>
        <w:rPr>
          <w:color w:val="auto"/>
          <w:highlight w:val="none"/>
        </w:rPr>
        <w:instrText xml:space="preserve"> PAGEREF _Toc29161 \h </w:instrText>
      </w:r>
      <w:r>
        <w:rPr>
          <w:color w:val="auto"/>
          <w:highlight w:val="none"/>
        </w:rPr>
        <w:fldChar w:fldCharType="separate"/>
      </w:r>
      <w:r>
        <w:rPr>
          <w:color w:val="auto"/>
          <w:highlight w:val="none"/>
        </w:rPr>
        <w:t>1</w:t>
      </w:r>
      <w:r>
        <w:rPr>
          <w:color w:val="auto"/>
          <w:highlight w:val="none"/>
        </w:rPr>
        <w:fldChar w:fldCharType="end"/>
      </w:r>
      <w:r>
        <w:rPr>
          <w:rFonts w:hint="eastAsia" w:ascii="宋体" w:hAnsi="宋体" w:eastAsia="宋体" w:cs="宋体"/>
          <w:bCs w:val="0"/>
          <w:caps w:val="0"/>
          <w:color w:val="auto"/>
          <w:szCs w:val="28"/>
          <w:highlight w:val="none"/>
          <w:u w:val="none"/>
        </w:rPr>
        <w:fldChar w:fldCharType="end"/>
      </w:r>
    </w:p>
    <w:p w14:paraId="22F38262">
      <w:pPr>
        <w:pStyle w:val="25"/>
        <w:tabs>
          <w:tab w:val="right" w:leader="dot" w:pos="9638"/>
        </w:tabs>
        <w:rPr>
          <w:color w:val="auto"/>
          <w:highlight w:val="none"/>
        </w:rPr>
      </w:pPr>
      <w:r>
        <w:rPr>
          <w:rFonts w:hint="eastAsia" w:ascii="宋体" w:hAnsi="宋体" w:eastAsia="宋体" w:cs="宋体"/>
          <w:bCs/>
          <w:caps/>
          <w:color w:val="auto"/>
          <w:szCs w:val="28"/>
          <w:highlight w:val="none"/>
        </w:rPr>
        <w:fldChar w:fldCharType="begin"/>
      </w:r>
      <w:r>
        <w:rPr>
          <w:rFonts w:hint="eastAsia" w:ascii="宋体" w:hAnsi="宋体" w:eastAsia="宋体" w:cs="宋体"/>
          <w:bCs/>
          <w:caps/>
          <w:color w:val="auto"/>
          <w:szCs w:val="28"/>
          <w:highlight w:val="none"/>
        </w:rPr>
        <w:instrText xml:space="preserve"> HYPERLINK \l _Toc15522 </w:instrText>
      </w:r>
      <w:r>
        <w:rPr>
          <w:rFonts w:hint="eastAsia" w:ascii="宋体" w:hAnsi="宋体" w:eastAsia="宋体" w:cs="宋体"/>
          <w:bCs/>
          <w:caps/>
          <w:color w:val="auto"/>
          <w:szCs w:val="28"/>
          <w:highlight w:val="none"/>
        </w:rPr>
        <w:fldChar w:fldCharType="separate"/>
      </w:r>
      <w:r>
        <w:rPr>
          <w:rFonts w:hint="eastAsia" w:ascii="宋体" w:hAnsi="宋体" w:eastAsia="宋体" w:cs="宋体"/>
          <w:color w:val="auto"/>
          <w:highlight w:val="none"/>
        </w:rPr>
        <w:t>第二章</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采购需求</w:t>
      </w:r>
      <w:r>
        <w:rPr>
          <w:color w:val="auto"/>
          <w:highlight w:val="none"/>
        </w:rPr>
        <w:tab/>
      </w:r>
      <w:r>
        <w:rPr>
          <w:color w:val="auto"/>
          <w:highlight w:val="none"/>
        </w:rPr>
        <w:fldChar w:fldCharType="begin"/>
      </w:r>
      <w:r>
        <w:rPr>
          <w:color w:val="auto"/>
          <w:highlight w:val="none"/>
        </w:rPr>
        <w:instrText xml:space="preserve"> PAGEREF _Toc15522 \h </w:instrText>
      </w:r>
      <w:r>
        <w:rPr>
          <w:color w:val="auto"/>
          <w:highlight w:val="none"/>
        </w:rPr>
        <w:fldChar w:fldCharType="separate"/>
      </w:r>
      <w:r>
        <w:rPr>
          <w:color w:val="auto"/>
          <w:highlight w:val="none"/>
        </w:rPr>
        <w:t>5</w:t>
      </w:r>
      <w:r>
        <w:rPr>
          <w:color w:val="auto"/>
          <w:highlight w:val="none"/>
        </w:rPr>
        <w:fldChar w:fldCharType="end"/>
      </w:r>
      <w:r>
        <w:rPr>
          <w:rFonts w:hint="eastAsia" w:ascii="宋体" w:hAnsi="宋体" w:eastAsia="宋体" w:cs="宋体"/>
          <w:bCs/>
          <w:caps/>
          <w:color w:val="auto"/>
          <w:szCs w:val="28"/>
          <w:highlight w:val="none"/>
        </w:rPr>
        <w:fldChar w:fldCharType="end"/>
      </w:r>
    </w:p>
    <w:p w14:paraId="76F119A4">
      <w:pPr>
        <w:pStyle w:val="25"/>
        <w:tabs>
          <w:tab w:val="right" w:leader="dot" w:pos="9638"/>
        </w:tabs>
        <w:rPr>
          <w:color w:val="auto"/>
          <w:highlight w:val="none"/>
        </w:rPr>
      </w:pPr>
      <w:r>
        <w:rPr>
          <w:rFonts w:hint="eastAsia" w:ascii="宋体" w:hAnsi="宋体" w:eastAsia="宋体" w:cs="宋体"/>
          <w:bCs/>
          <w:caps/>
          <w:color w:val="auto"/>
          <w:szCs w:val="28"/>
          <w:highlight w:val="none"/>
        </w:rPr>
        <w:fldChar w:fldCharType="begin"/>
      </w:r>
      <w:r>
        <w:rPr>
          <w:rFonts w:hint="eastAsia" w:ascii="宋体" w:hAnsi="宋体" w:eastAsia="宋体" w:cs="宋体"/>
          <w:bCs/>
          <w:caps/>
          <w:color w:val="auto"/>
          <w:szCs w:val="28"/>
          <w:highlight w:val="none"/>
        </w:rPr>
        <w:instrText xml:space="preserve"> HYPERLINK \l _Toc5226 </w:instrText>
      </w:r>
      <w:r>
        <w:rPr>
          <w:rFonts w:hint="eastAsia" w:ascii="宋体" w:hAnsi="宋体" w:eastAsia="宋体" w:cs="宋体"/>
          <w:bCs/>
          <w:caps/>
          <w:color w:val="auto"/>
          <w:szCs w:val="28"/>
          <w:highlight w:val="none"/>
        </w:rPr>
        <w:fldChar w:fldCharType="separate"/>
      </w:r>
      <w:r>
        <w:rPr>
          <w:rFonts w:hint="eastAsia" w:ascii="宋体" w:hAnsi="宋体" w:eastAsia="宋体" w:cs="宋体"/>
          <w:color w:val="auto"/>
          <w:highlight w:val="none"/>
        </w:rPr>
        <w:t>第三章</w:t>
      </w:r>
      <w:r>
        <w:rPr>
          <w:rFonts w:hint="eastAsia" w:ascii="宋体" w:hAnsi="宋体" w:cs="宋体"/>
          <w:color w:val="auto"/>
          <w:highlight w:val="none"/>
          <w:lang w:val="en-US" w:eastAsia="zh-CN"/>
        </w:rPr>
        <w:t xml:space="preserve"> </w:t>
      </w:r>
      <w:r>
        <w:rPr>
          <w:rFonts w:hint="eastAsia" w:ascii="宋体" w:hAnsi="宋体" w:eastAsia="宋体" w:cs="宋体"/>
          <w:color w:val="auto"/>
          <w:highlight w:val="none"/>
        </w:rPr>
        <w:t>投标人须知</w:t>
      </w:r>
      <w:r>
        <w:rPr>
          <w:color w:val="auto"/>
          <w:highlight w:val="none"/>
        </w:rPr>
        <w:tab/>
      </w:r>
      <w:r>
        <w:rPr>
          <w:color w:val="auto"/>
          <w:highlight w:val="none"/>
        </w:rPr>
        <w:fldChar w:fldCharType="begin"/>
      </w:r>
      <w:r>
        <w:rPr>
          <w:color w:val="auto"/>
          <w:highlight w:val="none"/>
        </w:rPr>
        <w:instrText xml:space="preserve"> PAGEREF _Toc5226 \h </w:instrText>
      </w:r>
      <w:r>
        <w:rPr>
          <w:color w:val="auto"/>
          <w:highlight w:val="none"/>
        </w:rPr>
        <w:fldChar w:fldCharType="separate"/>
      </w:r>
      <w:r>
        <w:rPr>
          <w:color w:val="auto"/>
          <w:highlight w:val="none"/>
        </w:rPr>
        <w:t>21</w:t>
      </w:r>
      <w:r>
        <w:rPr>
          <w:color w:val="auto"/>
          <w:highlight w:val="none"/>
        </w:rPr>
        <w:fldChar w:fldCharType="end"/>
      </w:r>
      <w:r>
        <w:rPr>
          <w:rFonts w:hint="eastAsia" w:ascii="宋体" w:hAnsi="宋体" w:eastAsia="宋体" w:cs="宋体"/>
          <w:bCs/>
          <w:caps/>
          <w:color w:val="auto"/>
          <w:szCs w:val="28"/>
          <w:highlight w:val="none"/>
        </w:rPr>
        <w:fldChar w:fldCharType="end"/>
      </w:r>
    </w:p>
    <w:p w14:paraId="76CF343F">
      <w:pPr>
        <w:pStyle w:val="25"/>
        <w:tabs>
          <w:tab w:val="right" w:leader="dot" w:pos="9638"/>
        </w:tabs>
        <w:rPr>
          <w:color w:val="auto"/>
          <w:highlight w:val="none"/>
        </w:rPr>
      </w:pPr>
      <w:r>
        <w:rPr>
          <w:rFonts w:hint="eastAsia" w:ascii="宋体" w:hAnsi="宋体" w:eastAsia="宋体" w:cs="宋体"/>
          <w:bCs/>
          <w:caps/>
          <w:color w:val="auto"/>
          <w:szCs w:val="28"/>
          <w:highlight w:val="none"/>
        </w:rPr>
        <w:fldChar w:fldCharType="begin"/>
      </w:r>
      <w:r>
        <w:rPr>
          <w:rFonts w:hint="eastAsia" w:ascii="宋体" w:hAnsi="宋体" w:eastAsia="宋体" w:cs="宋体"/>
          <w:bCs/>
          <w:caps/>
          <w:color w:val="auto"/>
          <w:szCs w:val="28"/>
          <w:highlight w:val="none"/>
        </w:rPr>
        <w:instrText xml:space="preserve"> HYPERLINK \l _Toc27755 </w:instrText>
      </w:r>
      <w:r>
        <w:rPr>
          <w:rFonts w:hint="eastAsia" w:ascii="宋体" w:hAnsi="宋体" w:eastAsia="宋体" w:cs="宋体"/>
          <w:bCs/>
          <w:caps/>
          <w:color w:val="auto"/>
          <w:szCs w:val="28"/>
          <w:highlight w:val="none"/>
        </w:rPr>
        <w:fldChar w:fldCharType="separate"/>
      </w:r>
      <w:r>
        <w:rPr>
          <w:rFonts w:hint="eastAsia" w:ascii="宋体" w:hAnsi="宋体" w:eastAsia="宋体" w:cs="宋体"/>
          <w:color w:val="auto"/>
          <w:highlight w:val="none"/>
        </w:rPr>
        <w:t>第四章</w:t>
      </w:r>
      <w:r>
        <w:rPr>
          <w:rFonts w:hint="eastAsia" w:ascii="宋体" w:hAnsi="宋体" w:cs="宋体"/>
          <w:color w:val="auto"/>
          <w:highlight w:val="none"/>
          <w:lang w:val="en-US" w:eastAsia="zh-CN"/>
        </w:rPr>
        <w:t xml:space="preserve"> </w:t>
      </w:r>
      <w:r>
        <w:rPr>
          <w:rFonts w:hint="eastAsia" w:ascii="宋体" w:hAnsi="宋体" w:eastAsia="宋体" w:cs="宋体"/>
          <w:color w:val="auto"/>
          <w:highlight w:val="none"/>
        </w:rPr>
        <w:t>评标方法及评分标准</w:t>
      </w:r>
      <w:r>
        <w:rPr>
          <w:color w:val="auto"/>
          <w:highlight w:val="none"/>
        </w:rPr>
        <w:tab/>
      </w:r>
      <w:r>
        <w:rPr>
          <w:color w:val="auto"/>
          <w:highlight w:val="none"/>
        </w:rPr>
        <w:fldChar w:fldCharType="begin"/>
      </w:r>
      <w:r>
        <w:rPr>
          <w:color w:val="auto"/>
          <w:highlight w:val="none"/>
        </w:rPr>
        <w:instrText xml:space="preserve"> PAGEREF _Toc27755 \h </w:instrText>
      </w:r>
      <w:r>
        <w:rPr>
          <w:color w:val="auto"/>
          <w:highlight w:val="none"/>
        </w:rPr>
        <w:fldChar w:fldCharType="separate"/>
      </w:r>
      <w:r>
        <w:rPr>
          <w:color w:val="auto"/>
          <w:highlight w:val="none"/>
        </w:rPr>
        <w:t>43</w:t>
      </w:r>
      <w:r>
        <w:rPr>
          <w:color w:val="auto"/>
          <w:highlight w:val="none"/>
        </w:rPr>
        <w:fldChar w:fldCharType="end"/>
      </w:r>
      <w:r>
        <w:rPr>
          <w:rFonts w:hint="eastAsia" w:ascii="宋体" w:hAnsi="宋体" w:eastAsia="宋体" w:cs="宋体"/>
          <w:bCs/>
          <w:caps/>
          <w:color w:val="auto"/>
          <w:szCs w:val="28"/>
          <w:highlight w:val="none"/>
        </w:rPr>
        <w:fldChar w:fldCharType="end"/>
      </w:r>
    </w:p>
    <w:p w14:paraId="6877A532">
      <w:pPr>
        <w:pStyle w:val="25"/>
        <w:tabs>
          <w:tab w:val="right" w:leader="dot" w:pos="9638"/>
        </w:tabs>
        <w:rPr>
          <w:color w:val="auto"/>
          <w:highlight w:val="none"/>
        </w:rPr>
      </w:pPr>
      <w:r>
        <w:rPr>
          <w:rFonts w:hint="eastAsia" w:ascii="宋体" w:hAnsi="宋体" w:eastAsia="宋体" w:cs="宋体"/>
          <w:bCs/>
          <w:caps/>
          <w:color w:val="auto"/>
          <w:szCs w:val="28"/>
          <w:highlight w:val="none"/>
        </w:rPr>
        <w:fldChar w:fldCharType="begin"/>
      </w:r>
      <w:r>
        <w:rPr>
          <w:rFonts w:hint="eastAsia" w:ascii="宋体" w:hAnsi="宋体" w:eastAsia="宋体" w:cs="宋体"/>
          <w:bCs/>
          <w:caps/>
          <w:color w:val="auto"/>
          <w:szCs w:val="28"/>
          <w:highlight w:val="none"/>
        </w:rPr>
        <w:instrText xml:space="preserve"> HYPERLINK \l _Toc6355 </w:instrText>
      </w:r>
      <w:r>
        <w:rPr>
          <w:rFonts w:hint="eastAsia" w:ascii="宋体" w:hAnsi="宋体" w:eastAsia="宋体" w:cs="宋体"/>
          <w:bCs/>
          <w:caps/>
          <w:color w:val="auto"/>
          <w:szCs w:val="28"/>
          <w:highlight w:val="none"/>
        </w:rPr>
        <w:fldChar w:fldCharType="separate"/>
      </w:r>
      <w:r>
        <w:rPr>
          <w:rFonts w:hint="eastAsia" w:ascii="宋体" w:hAnsi="宋体" w:eastAsia="宋体" w:cs="宋体"/>
          <w:color w:val="auto"/>
          <w:highlight w:val="none"/>
        </w:rPr>
        <w:t>第五章</w:t>
      </w:r>
      <w:r>
        <w:rPr>
          <w:rFonts w:hint="eastAsia" w:ascii="宋体" w:hAnsi="宋体" w:cs="宋体"/>
          <w:color w:val="auto"/>
          <w:highlight w:val="none"/>
          <w:lang w:val="en-US" w:eastAsia="zh-CN"/>
        </w:rPr>
        <w:t xml:space="preserve"> </w:t>
      </w:r>
      <w:r>
        <w:rPr>
          <w:rFonts w:hint="eastAsia" w:ascii="宋体" w:hAnsi="宋体" w:eastAsia="宋体" w:cs="宋体"/>
          <w:color w:val="auto"/>
          <w:highlight w:val="none"/>
        </w:rPr>
        <w:t>拟签订的合同文本</w:t>
      </w:r>
      <w:r>
        <w:rPr>
          <w:color w:val="auto"/>
          <w:highlight w:val="none"/>
        </w:rPr>
        <w:tab/>
      </w:r>
      <w:r>
        <w:rPr>
          <w:color w:val="auto"/>
          <w:highlight w:val="none"/>
        </w:rPr>
        <w:fldChar w:fldCharType="begin"/>
      </w:r>
      <w:r>
        <w:rPr>
          <w:color w:val="auto"/>
          <w:highlight w:val="none"/>
        </w:rPr>
        <w:instrText xml:space="preserve"> PAGEREF _Toc6355 \h </w:instrText>
      </w:r>
      <w:r>
        <w:rPr>
          <w:color w:val="auto"/>
          <w:highlight w:val="none"/>
        </w:rPr>
        <w:fldChar w:fldCharType="separate"/>
      </w:r>
      <w:r>
        <w:rPr>
          <w:color w:val="auto"/>
          <w:highlight w:val="none"/>
        </w:rPr>
        <w:t>50</w:t>
      </w:r>
      <w:r>
        <w:rPr>
          <w:color w:val="auto"/>
          <w:highlight w:val="none"/>
        </w:rPr>
        <w:fldChar w:fldCharType="end"/>
      </w:r>
      <w:r>
        <w:rPr>
          <w:rFonts w:hint="eastAsia" w:ascii="宋体" w:hAnsi="宋体" w:eastAsia="宋体" w:cs="宋体"/>
          <w:bCs/>
          <w:caps/>
          <w:color w:val="auto"/>
          <w:szCs w:val="28"/>
          <w:highlight w:val="none"/>
        </w:rPr>
        <w:fldChar w:fldCharType="end"/>
      </w:r>
    </w:p>
    <w:p w14:paraId="79E4F0B9">
      <w:pPr>
        <w:pStyle w:val="25"/>
        <w:tabs>
          <w:tab w:val="right" w:leader="dot" w:pos="9638"/>
        </w:tabs>
        <w:rPr>
          <w:color w:val="auto"/>
          <w:highlight w:val="none"/>
        </w:rPr>
      </w:pPr>
      <w:r>
        <w:rPr>
          <w:rFonts w:hint="eastAsia" w:ascii="宋体" w:hAnsi="宋体" w:eastAsia="宋体" w:cs="宋体"/>
          <w:bCs/>
          <w:caps/>
          <w:color w:val="auto"/>
          <w:szCs w:val="28"/>
          <w:highlight w:val="none"/>
        </w:rPr>
        <w:fldChar w:fldCharType="begin"/>
      </w:r>
      <w:r>
        <w:rPr>
          <w:rFonts w:hint="eastAsia" w:ascii="宋体" w:hAnsi="宋体" w:eastAsia="宋体" w:cs="宋体"/>
          <w:bCs/>
          <w:caps/>
          <w:color w:val="auto"/>
          <w:szCs w:val="28"/>
          <w:highlight w:val="none"/>
        </w:rPr>
        <w:instrText xml:space="preserve"> HYPERLINK \l _Toc19467 </w:instrText>
      </w:r>
      <w:r>
        <w:rPr>
          <w:rFonts w:hint="eastAsia" w:ascii="宋体" w:hAnsi="宋体" w:eastAsia="宋体" w:cs="宋体"/>
          <w:bCs/>
          <w:caps/>
          <w:color w:val="auto"/>
          <w:szCs w:val="28"/>
          <w:highlight w:val="none"/>
        </w:rPr>
        <w:fldChar w:fldCharType="separate"/>
      </w:r>
      <w:r>
        <w:rPr>
          <w:rFonts w:hint="eastAsia" w:ascii="宋体" w:hAnsi="宋体" w:eastAsia="宋体" w:cs="宋体"/>
          <w:color w:val="auto"/>
          <w:highlight w:val="none"/>
        </w:rPr>
        <w:t>第七章</w:t>
      </w:r>
      <w:r>
        <w:rPr>
          <w:rFonts w:hint="eastAsia" w:ascii="宋体" w:hAnsi="宋体" w:cs="宋体"/>
          <w:color w:val="auto"/>
          <w:highlight w:val="none"/>
          <w:lang w:val="en-US" w:eastAsia="zh-CN"/>
        </w:rPr>
        <w:t xml:space="preserve"> </w:t>
      </w:r>
      <w:r>
        <w:rPr>
          <w:rFonts w:hint="eastAsia" w:ascii="宋体" w:hAnsi="宋体" w:eastAsia="宋体" w:cs="宋体"/>
          <w:color w:val="auto"/>
          <w:highlight w:val="none"/>
        </w:rPr>
        <w:t>质疑、投诉证明材料格式</w:t>
      </w:r>
      <w:r>
        <w:rPr>
          <w:color w:val="auto"/>
          <w:highlight w:val="none"/>
        </w:rPr>
        <w:tab/>
      </w:r>
      <w:r>
        <w:rPr>
          <w:color w:val="auto"/>
          <w:highlight w:val="none"/>
        </w:rPr>
        <w:fldChar w:fldCharType="begin"/>
      </w:r>
      <w:r>
        <w:rPr>
          <w:color w:val="auto"/>
          <w:highlight w:val="none"/>
        </w:rPr>
        <w:instrText xml:space="preserve"> PAGEREF _Toc19467 \h </w:instrText>
      </w:r>
      <w:r>
        <w:rPr>
          <w:color w:val="auto"/>
          <w:highlight w:val="none"/>
        </w:rPr>
        <w:fldChar w:fldCharType="separate"/>
      </w:r>
      <w:r>
        <w:rPr>
          <w:color w:val="auto"/>
          <w:highlight w:val="none"/>
        </w:rPr>
        <w:t>102</w:t>
      </w:r>
      <w:r>
        <w:rPr>
          <w:color w:val="auto"/>
          <w:highlight w:val="none"/>
        </w:rPr>
        <w:fldChar w:fldCharType="end"/>
      </w:r>
      <w:r>
        <w:rPr>
          <w:rFonts w:hint="eastAsia" w:ascii="宋体" w:hAnsi="宋体" w:eastAsia="宋体" w:cs="宋体"/>
          <w:bCs/>
          <w:caps/>
          <w:color w:val="auto"/>
          <w:szCs w:val="28"/>
          <w:highlight w:val="none"/>
        </w:rPr>
        <w:fldChar w:fldCharType="end"/>
      </w:r>
    </w:p>
    <w:p w14:paraId="4B0D18D8">
      <w:pPr>
        <w:pStyle w:val="29"/>
        <w:tabs>
          <w:tab w:val="right" w:leader="dot" w:pos="9638"/>
        </w:tabs>
        <w:rPr>
          <w:rFonts w:hint="eastAsia" w:ascii="宋体" w:hAnsi="宋体" w:eastAsia="宋体" w:cs="宋体"/>
          <w:bCs/>
          <w:caps/>
          <w:color w:val="auto"/>
          <w:szCs w:val="28"/>
          <w:highlight w:val="none"/>
        </w:rPr>
        <w:sectPr>
          <w:footerReference r:id="rId4" w:type="default"/>
          <w:pgSz w:w="11906" w:h="16838"/>
          <w:pgMar w:top="1134" w:right="1134" w:bottom="1134" w:left="1134" w:header="720" w:footer="720" w:gutter="0"/>
          <w:pgNumType w:start="1"/>
          <w:cols w:space="720" w:num="1"/>
          <w:docGrid w:type="lines" w:linePitch="331" w:charSpace="0"/>
        </w:sectPr>
      </w:pPr>
    </w:p>
    <w:p w14:paraId="4C1083B7">
      <w:pPr>
        <w:pStyle w:val="2"/>
        <w:spacing w:line="240" w:lineRule="auto"/>
        <w:ind w:firstLine="723"/>
        <w:jc w:val="center"/>
        <w:rPr>
          <w:rStyle w:val="120"/>
          <w:rFonts w:hint="eastAsia" w:ascii="宋体" w:hAnsi="宋体" w:eastAsia="宋体" w:cs="宋体"/>
          <w:b/>
          <w:bCs w:val="0"/>
          <w:color w:val="auto"/>
          <w:sz w:val="36"/>
          <w:szCs w:val="36"/>
          <w:highlight w:val="none"/>
        </w:rPr>
      </w:pPr>
      <w:r>
        <w:rPr>
          <w:rFonts w:hint="eastAsia" w:ascii="宋体" w:hAnsi="宋体" w:eastAsia="宋体" w:cs="宋体"/>
          <w:bCs/>
          <w:caps/>
          <w:color w:val="auto"/>
          <w:szCs w:val="28"/>
          <w:highlight w:val="none"/>
        </w:rPr>
        <w:fldChar w:fldCharType="end"/>
      </w:r>
      <w:bookmarkStart w:id="0" w:name="_Toc29161"/>
      <w:bookmarkStart w:id="1" w:name="_Toc532545041"/>
      <w:r>
        <w:rPr>
          <w:rStyle w:val="120"/>
          <w:rFonts w:hint="eastAsia" w:ascii="宋体" w:hAnsi="宋体" w:eastAsia="宋体" w:cs="宋体"/>
          <w:b/>
          <w:bCs w:val="0"/>
          <w:color w:val="auto"/>
          <w:sz w:val="36"/>
          <w:szCs w:val="36"/>
          <w:highlight w:val="none"/>
        </w:rPr>
        <w:t>第一章招标公告</w:t>
      </w:r>
      <w:bookmarkEnd w:id="0"/>
      <w:bookmarkEnd w:id="1"/>
    </w:p>
    <w:p w14:paraId="3099CF29">
      <w:pPr>
        <w:pStyle w:val="18"/>
        <w:ind w:firstLine="602"/>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公开招标公告</w:t>
      </w:r>
    </w:p>
    <w:p w14:paraId="17AD33E9">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项目概况</w:t>
      </w:r>
    </w:p>
    <w:p w14:paraId="6AAD2737">
      <w:pPr>
        <w:pBdr>
          <w:top w:val="single" w:color="auto" w:sz="4" w:space="1"/>
          <w:left w:val="single" w:color="auto" w:sz="4" w:space="4"/>
          <w:bottom w:val="single" w:color="auto" w:sz="4" w:space="1"/>
          <w:right w:val="single" w:color="auto" w:sz="4" w:space="4"/>
        </w:pBdr>
        <w:spacing w:line="360" w:lineRule="auto"/>
        <w:ind w:firstLine="527" w:firstLineChars="250"/>
        <w:rPr>
          <w:rFonts w:hint="eastAsia" w:ascii="宋体" w:hAnsi="宋体" w:eastAsia="宋体" w:cs="宋体"/>
          <w:color w:val="auto"/>
          <w:szCs w:val="21"/>
          <w:highlight w:val="none"/>
          <w:u w:val="single"/>
        </w:rPr>
      </w:pPr>
      <w:r>
        <w:rPr>
          <w:rFonts w:hint="eastAsia" w:ascii="宋体" w:hAnsi="宋体" w:cs="宋体"/>
          <w:b/>
          <w:bCs/>
          <w:color w:val="auto"/>
          <w:szCs w:val="21"/>
          <w:highlight w:val="none"/>
          <w:u w:val="single"/>
          <w:lang w:eastAsia="zh-CN"/>
        </w:rPr>
        <w:t>横州市公安局采购非机动车号牌项目</w:t>
      </w:r>
      <w:r>
        <w:rPr>
          <w:rFonts w:hint="eastAsia" w:ascii="宋体" w:hAnsi="宋体" w:eastAsia="宋体" w:cs="宋体"/>
          <w:color w:val="auto"/>
          <w:szCs w:val="21"/>
          <w:highlight w:val="none"/>
        </w:rPr>
        <w:t>的潜在投标人应在广西政府采购云平台（https://www.gcy.zfcg.gxzf.gov.cn/）获取（下载）招标文件，并于</w:t>
      </w:r>
      <w:r>
        <w:rPr>
          <w:rFonts w:hint="eastAsia" w:ascii="宋体" w:hAnsi="宋体" w:eastAsia="宋体" w:cs="宋体"/>
          <w:b/>
          <w:bCs/>
          <w:color w:val="auto"/>
          <w:szCs w:val="21"/>
          <w:highlight w:val="none"/>
          <w:u w:val="single"/>
        </w:rPr>
        <w:t>202</w:t>
      </w:r>
      <w:r>
        <w:rPr>
          <w:rFonts w:hint="eastAsia" w:ascii="宋体" w:hAnsi="宋体" w:cs="宋体"/>
          <w:b/>
          <w:bCs/>
          <w:color w:val="auto"/>
          <w:szCs w:val="21"/>
          <w:highlight w:val="none"/>
          <w:u w:val="single"/>
          <w:lang w:val="en-US" w:eastAsia="zh-CN"/>
        </w:rPr>
        <w:t>6</w:t>
      </w:r>
      <w:r>
        <w:rPr>
          <w:rFonts w:hint="eastAsia" w:ascii="宋体" w:hAnsi="宋体" w:eastAsia="宋体" w:cs="宋体"/>
          <w:b/>
          <w:bCs/>
          <w:color w:val="auto"/>
          <w:szCs w:val="21"/>
          <w:highlight w:val="none"/>
          <w:u w:val="single"/>
        </w:rPr>
        <w:t>年</w:t>
      </w:r>
      <w:r>
        <w:rPr>
          <w:rFonts w:hint="eastAsia" w:ascii="宋体" w:hAnsi="宋体" w:cs="宋体"/>
          <w:b/>
          <w:bCs/>
          <w:color w:val="auto"/>
          <w:szCs w:val="21"/>
          <w:highlight w:val="none"/>
          <w:u w:val="single"/>
          <w:lang w:val="en-US" w:eastAsia="zh-CN"/>
        </w:rPr>
        <w:t>9</w:t>
      </w:r>
      <w:r>
        <w:rPr>
          <w:rFonts w:hint="eastAsia" w:ascii="宋体" w:hAnsi="宋体" w:eastAsia="宋体" w:cs="宋体"/>
          <w:b/>
          <w:bCs/>
          <w:color w:val="auto"/>
          <w:szCs w:val="21"/>
          <w:highlight w:val="none"/>
          <w:u w:val="single"/>
        </w:rPr>
        <w:t>月</w:t>
      </w:r>
      <w:r>
        <w:rPr>
          <w:rFonts w:hint="eastAsia" w:ascii="宋体" w:hAnsi="宋体" w:cs="宋体"/>
          <w:b/>
          <w:bCs/>
          <w:color w:val="auto"/>
          <w:szCs w:val="21"/>
          <w:highlight w:val="none"/>
          <w:u w:val="single"/>
          <w:lang w:val="en-US" w:eastAsia="zh-CN"/>
        </w:rPr>
        <w:t>2</w:t>
      </w:r>
      <w:r>
        <w:rPr>
          <w:rFonts w:hint="eastAsia" w:ascii="宋体" w:hAnsi="宋体" w:eastAsia="宋体" w:cs="宋体"/>
          <w:b/>
          <w:bCs/>
          <w:color w:val="auto"/>
          <w:szCs w:val="21"/>
          <w:highlight w:val="none"/>
          <w:u w:val="single"/>
        </w:rPr>
        <w:t>日</w:t>
      </w:r>
      <w:r>
        <w:rPr>
          <w:rFonts w:hint="eastAsia" w:ascii="宋体" w:hAnsi="宋体" w:cs="宋体"/>
          <w:b/>
          <w:bCs/>
          <w:color w:val="auto"/>
          <w:szCs w:val="21"/>
          <w:highlight w:val="none"/>
          <w:u w:val="single"/>
          <w:lang w:val="en-US" w:eastAsia="zh-CN"/>
        </w:rPr>
        <w:t>15</w:t>
      </w:r>
      <w:r>
        <w:rPr>
          <w:rFonts w:hint="eastAsia" w:ascii="宋体" w:hAnsi="宋体" w:eastAsia="宋体" w:cs="宋体"/>
          <w:b/>
          <w:bCs/>
          <w:color w:val="auto"/>
          <w:szCs w:val="21"/>
          <w:highlight w:val="none"/>
          <w:u w:val="single"/>
        </w:rPr>
        <w:t>时</w:t>
      </w:r>
      <w:r>
        <w:rPr>
          <w:rFonts w:hint="eastAsia" w:ascii="宋体" w:hAnsi="宋体" w:cs="宋体"/>
          <w:b/>
          <w:bCs/>
          <w:color w:val="auto"/>
          <w:szCs w:val="21"/>
          <w:highlight w:val="none"/>
          <w:u w:val="single"/>
          <w:lang w:val="en-US" w:eastAsia="zh-CN"/>
        </w:rPr>
        <w:t>00</w:t>
      </w:r>
      <w:r>
        <w:rPr>
          <w:rFonts w:hint="eastAsia" w:ascii="宋体" w:hAnsi="宋体" w:eastAsia="宋体" w:cs="宋体"/>
          <w:b/>
          <w:bCs/>
          <w:color w:val="auto"/>
          <w:szCs w:val="21"/>
          <w:highlight w:val="none"/>
          <w:u w:val="single"/>
        </w:rPr>
        <w:t>分</w:t>
      </w:r>
      <w:r>
        <w:rPr>
          <w:rFonts w:hint="eastAsia" w:ascii="宋体" w:hAnsi="宋体" w:eastAsia="宋体" w:cs="宋体"/>
          <w:bCs/>
          <w:color w:val="auto"/>
          <w:szCs w:val="21"/>
          <w:highlight w:val="none"/>
        </w:rPr>
        <w:t>（北京时间）前</w:t>
      </w:r>
      <w:r>
        <w:rPr>
          <w:rFonts w:hint="eastAsia" w:ascii="宋体" w:hAnsi="宋体" w:eastAsia="宋体" w:cs="宋体"/>
          <w:color w:val="auto"/>
          <w:szCs w:val="21"/>
          <w:highlight w:val="none"/>
        </w:rPr>
        <w:t>递交（上传）投标文件。</w:t>
      </w:r>
    </w:p>
    <w:p w14:paraId="0FC66451">
      <w:pPr>
        <w:spacing w:line="360" w:lineRule="auto"/>
        <w:ind w:firstLine="482"/>
        <w:rPr>
          <w:rFonts w:hint="eastAsia" w:ascii="宋体" w:hAnsi="宋体" w:eastAsia="宋体" w:cs="宋体"/>
          <w:b/>
          <w:bCs/>
          <w:color w:val="auto"/>
          <w:sz w:val="24"/>
          <w:highlight w:val="none"/>
        </w:rPr>
      </w:pPr>
      <w:bookmarkStart w:id="2" w:name="_Toc28359002"/>
      <w:bookmarkStart w:id="3" w:name="_Toc35393790"/>
      <w:bookmarkStart w:id="4" w:name="_Toc35393621"/>
      <w:bookmarkStart w:id="5" w:name="_Toc28359079"/>
      <w:bookmarkStart w:id="6" w:name="_Hlk24379207"/>
      <w:r>
        <w:rPr>
          <w:rFonts w:hint="eastAsia" w:ascii="宋体" w:hAnsi="宋体" w:eastAsia="宋体" w:cs="宋体"/>
          <w:b/>
          <w:bCs/>
          <w:color w:val="auto"/>
          <w:sz w:val="24"/>
          <w:highlight w:val="none"/>
        </w:rPr>
        <w:t>一、项目基本情况</w:t>
      </w:r>
      <w:bookmarkEnd w:id="2"/>
      <w:bookmarkEnd w:id="3"/>
      <w:bookmarkEnd w:id="4"/>
      <w:bookmarkEnd w:id="5"/>
    </w:p>
    <w:p w14:paraId="403C633A">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项目编号：</w:t>
      </w:r>
      <w:r>
        <w:rPr>
          <w:rFonts w:hint="eastAsia" w:ascii="宋体" w:hAnsi="宋体" w:cs="宋体"/>
          <w:color w:val="auto"/>
          <w:szCs w:val="21"/>
          <w:highlight w:val="none"/>
          <w:lang w:eastAsia="zh-CN"/>
        </w:rPr>
        <w:t>NNZC2026-G1-270132-JGJD</w:t>
      </w:r>
    </w:p>
    <w:p w14:paraId="1C15784E">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lang w:eastAsia="zh-CN"/>
        </w:rPr>
        <w:t>横州市公安局采购非机动车号牌项目</w:t>
      </w:r>
      <w:bookmarkEnd w:id="6"/>
    </w:p>
    <w:p w14:paraId="3998058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预算金额：</w:t>
      </w:r>
      <w:r>
        <w:rPr>
          <w:rFonts w:hint="eastAsia" w:ascii="宋体" w:hAnsi="宋体" w:eastAsia="宋体" w:cs="宋体"/>
          <w:color w:val="auto"/>
          <w:szCs w:val="21"/>
          <w:highlight w:val="none"/>
          <w:lang w:eastAsia="zh-CN"/>
        </w:rPr>
        <w:t>1226360.00</w:t>
      </w:r>
    </w:p>
    <w:p w14:paraId="3E24F7C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采购需求：</w:t>
      </w:r>
    </w:p>
    <w:p w14:paraId="330ED8F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标项名称：</w:t>
      </w:r>
      <w:r>
        <w:rPr>
          <w:rFonts w:hint="eastAsia" w:ascii="宋体" w:hAnsi="宋体" w:eastAsia="宋体" w:cs="宋体"/>
          <w:color w:val="auto"/>
          <w:szCs w:val="21"/>
          <w:highlight w:val="none"/>
          <w:lang w:eastAsia="zh-CN"/>
        </w:rPr>
        <w:t>横州市公安局采购非机动车号牌项目</w:t>
      </w:r>
    </w:p>
    <w:p w14:paraId="2DBDAD3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数量：1</w:t>
      </w:r>
    </w:p>
    <w:p w14:paraId="77C0F7C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预算金额（元）：</w:t>
      </w:r>
      <w:r>
        <w:rPr>
          <w:rFonts w:hint="eastAsia" w:ascii="宋体" w:hAnsi="宋体" w:eastAsia="宋体" w:cs="宋体"/>
          <w:color w:val="auto"/>
          <w:szCs w:val="21"/>
          <w:highlight w:val="none"/>
          <w:lang w:eastAsia="zh-CN"/>
        </w:rPr>
        <w:t>1226360.00</w:t>
      </w:r>
    </w:p>
    <w:p w14:paraId="71F108C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简要规格描述或项目基本概况介绍、用途：</w:t>
      </w:r>
      <w:r>
        <w:rPr>
          <w:rFonts w:hint="eastAsia" w:ascii="宋体" w:hAnsi="宋体" w:eastAsia="宋体" w:cs="宋体"/>
          <w:color w:val="auto"/>
          <w:szCs w:val="21"/>
          <w:highlight w:val="none"/>
          <w:lang w:eastAsia="zh-CN"/>
        </w:rPr>
        <w:t>非机动车号牌约62000套/年，</w:t>
      </w:r>
      <w:r>
        <w:rPr>
          <w:rFonts w:hint="eastAsia" w:ascii="宋体" w:hAnsi="宋体" w:eastAsia="宋体" w:cs="宋体"/>
          <w:color w:val="auto"/>
          <w:szCs w:val="21"/>
          <w:highlight w:val="none"/>
        </w:rPr>
        <w:t>如需进一步了解详细内容，详见招标文件中《采购需求》。</w:t>
      </w:r>
    </w:p>
    <w:p w14:paraId="3776BF7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最高限价（如有）：</w:t>
      </w:r>
      <w:r>
        <w:rPr>
          <w:rFonts w:hint="eastAsia" w:ascii="宋体" w:hAnsi="宋体" w:eastAsia="宋体" w:cs="宋体"/>
          <w:color w:val="auto"/>
          <w:szCs w:val="21"/>
          <w:highlight w:val="none"/>
          <w:lang w:eastAsia="zh-CN"/>
        </w:rPr>
        <w:t>1226360.00</w:t>
      </w:r>
    </w:p>
    <w:p w14:paraId="6701AD3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合同履行期限：</w:t>
      </w:r>
      <w:r>
        <w:rPr>
          <w:rFonts w:hint="eastAsia" w:ascii="宋体" w:hAnsi="宋体" w:eastAsia="宋体" w:cs="宋体"/>
          <w:color w:val="auto"/>
          <w:szCs w:val="21"/>
          <w:highlight w:val="none"/>
          <w:lang w:val="en-US" w:eastAsia="zh-CN"/>
        </w:rPr>
        <w:t>两</w:t>
      </w:r>
      <w:r>
        <w:rPr>
          <w:rFonts w:hint="eastAsia" w:ascii="宋体" w:hAnsi="宋体" w:eastAsia="宋体" w:cs="宋体"/>
          <w:color w:val="auto"/>
          <w:szCs w:val="21"/>
          <w:highlight w:val="none"/>
        </w:rPr>
        <w:t>年。</w:t>
      </w:r>
    </w:p>
    <w:p w14:paraId="786B1B6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本项目是否接受联合体投标：□是/☑否。</w:t>
      </w:r>
    </w:p>
    <w:p w14:paraId="4006E4C8">
      <w:pPr>
        <w:spacing w:line="360" w:lineRule="auto"/>
        <w:ind w:firstLine="482"/>
        <w:rPr>
          <w:rFonts w:hint="eastAsia" w:ascii="宋体" w:hAnsi="宋体" w:eastAsia="宋体" w:cs="宋体"/>
          <w:b/>
          <w:bCs/>
          <w:color w:val="auto"/>
          <w:sz w:val="24"/>
          <w:highlight w:val="none"/>
        </w:rPr>
      </w:pPr>
      <w:bookmarkStart w:id="7" w:name="_Toc28359003"/>
      <w:bookmarkStart w:id="8" w:name="_Toc35393622"/>
      <w:bookmarkStart w:id="9" w:name="_Toc35393791"/>
      <w:bookmarkStart w:id="10" w:name="_Toc28359080"/>
      <w:r>
        <w:rPr>
          <w:rFonts w:hint="eastAsia" w:ascii="宋体" w:hAnsi="宋体" w:eastAsia="宋体" w:cs="宋体"/>
          <w:b/>
          <w:bCs/>
          <w:color w:val="auto"/>
          <w:sz w:val="24"/>
          <w:highlight w:val="none"/>
        </w:rPr>
        <w:t>二、投标人的资格要求：</w:t>
      </w:r>
      <w:bookmarkEnd w:id="7"/>
      <w:bookmarkEnd w:id="8"/>
      <w:bookmarkEnd w:id="9"/>
      <w:bookmarkEnd w:id="10"/>
    </w:p>
    <w:p w14:paraId="770B7F8A">
      <w:pPr>
        <w:spacing w:line="360" w:lineRule="auto"/>
        <w:ind w:firstLine="420" w:firstLineChars="200"/>
        <w:rPr>
          <w:rFonts w:hint="eastAsia" w:ascii="宋体" w:hAnsi="宋体" w:eastAsia="宋体" w:cs="宋体"/>
          <w:color w:val="auto"/>
          <w:szCs w:val="21"/>
          <w:highlight w:val="none"/>
        </w:rPr>
      </w:pPr>
      <w:bookmarkStart w:id="11" w:name="_Toc35393792"/>
      <w:bookmarkStart w:id="12" w:name="_Toc28359004"/>
      <w:bookmarkStart w:id="13" w:name="_Toc35393623"/>
      <w:bookmarkStart w:id="14" w:name="_Toc28359081"/>
      <w:r>
        <w:rPr>
          <w:rFonts w:hint="eastAsia" w:ascii="宋体" w:hAnsi="宋体" w:eastAsia="宋体" w:cs="宋体"/>
          <w:color w:val="auto"/>
          <w:szCs w:val="21"/>
          <w:highlight w:val="none"/>
        </w:rPr>
        <w:t>1.满足《中华人民共和国政府采购法》第二十二条规定；</w:t>
      </w:r>
    </w:p>
    <w:p w14:paraId="20F4CE8F">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2.落实政府采购政策需满足的资格要求：</w:t>
      </w:r>
      <w:r>
        <w:rPr>
          <w:rFonts w:hint="eastAsia" w:ascii="宋体" w:hAnsi="宋体" w:eastAsia="宋体" w:cs="宋体"/>
          <w:color w:val="auto"/>
          <w:szCs w:val="21"/>
          <w:highlight w:val="none"/>
          <w:lang w:eastAsia="zh-CN"/>
        </w:rPr>
        <w:t>本项目</w:t>
      </w:r>
      <w:r>
        <w:rPr>
          <w:rFonts w:hint="eastAsia" w:ascii="宋体" w:hAnsi="宋体" w:eastAsia="宋体" w:cs="宋体"/>
          <w:color w:val="auto"/>
          <w:szCs w:val="21"/>
          <w:highlight w:val="none"/>
        </w:rPr>
        <w:t>专门面向小微企业采购的项目</w:t>
      </w:r>
      <w:r>
        <w:rPr>
          <w:rFonts w:hint="eastAsia" w:ascii="宋体" w:hAnsi="宋体" w:eastAsia="宋体" w:cs="宋体"/>
          <w:color w:val="auto"/>
          <w:szCs w:val="21"/>
          <w:highlight w:val="none"/>
          <w:lang w:eastAsia="zh-CN"/>
        </w:rPr>
        <w:t>。</w:t>
      </w:r>
    </w:p>
    <w:p w14:paraId="157C9DE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3.本项目的特定资格要求：</w:t>
      </w:r>
      <w:r>
        <w:rPr>
          <w:rFonts w:hint="eastAsia" w:ascii="宋体" w:hAnsi="宋体" w:eastAsia="宋体" w:cs="宋体"/>
          <w:color w:val="auto"/>
          <w:szCs w:val="21"/>
          <w:highlight w:val="none"/>
          <w:lang w:val="en-US" w:eastAsia="zh-CN"/>
        </w:rPr>
        <w:t>无</w:t>
      </w:r>
      <w:r>
        <w:rPr>
          <w:rFonts w:hint="eastAsia" w:ascii="宋体" w:hAnsi="宋体" w:eastAsia="宋体" w:cs="宋体"/>
          <w:color w:val="auto"/>
          <w:szCs w:val="21"/>
          <w:highlight w:val="none"/>
        </w:rPr>
        <w:t>。</w:t>
      </w:r>
    </w:p>
    <w:p w14:paraId="14C8D7C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 本项目的特定条件：无</w:t>
      </w:r>
    </w:p>
    <w:p w14:paraId="0C023CA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3BB7330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5B78A24B">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三、获取招标文件</w:t>
      </w:r>
      <w:bookmarkEnd w:id="11"/>
      <w:bookmarkEnd w:id="12"/>
      <w:bookmarkEnd w:id="13"/>
      <w:bookmarkEnd w:id="14"/>
    </w:p>
    <w:p w14:paraId="3DF708B0">
      <w:pPr>
        <w:spacing w:line="360" w:lineRule="auto"/>
        <w:ind w:firstLine="420" w:firstLineChars="200"/>
        <w:rPr>
          <w:rFonts w:hint="eastAsia" w:ascii="宋体" w:hAnsi="宋体" w:eastAsia="宋体" w:cs="宋体"/>
          <w:color w:val="auto"/>
          <w:szCs w:val="21"/>
          <w:highlight w:val="none"/>
        </w:rPr>
      </w:pPr>
      <w:bookmarkStart w:id="15" w:name="_Toc28359005"/>
      <w:bookmarkStart w:id="16" w:name="_Toc28359082"/>
      <w:bookmarkStart w:id="17" w:name="_Toc35393793"/>
      <w:bookmarkStart w:id="18" w:name="_Toc35393624"/>
      <w:r>
        <w:rPr>
          <w:rFonts w:hint="eastAsia" w:ascii="宋体" w:hAnsi="宋体" w:eastAsia="宋体" w:cs="宋体"/>
          <w:color w:val="auto"/>
          <w:szCs w:val="21"/>
          <w:highlight w:val="none"/>
        </w:rPr>
        <w:t>时间：自公告发布之日起。</w:t>
      </w:r>
    </w:p>
    <w:p w14:paraId="491521E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获取方式:网上下载。本项目不提供纸质文件，潜在供应商需使用账号登录或者使用CA登录“广西政府采购云平台”平台（https://www.gcy.zfcg.gxzf.gov.cn/）-进入“项目采购”应用，在获取采购文件菜单中选择项目并获取招标文件（或在“广西政府采购云平台电子投标客户端-获取采购文件”跳转到广西政府采购云平台系统获取）。各供应商需下载使用新版客户端，新版客户端下载路径：广西政府采购网（访问地址http://zfcg.gxzf.gov.cn/）—办事服务—下载专区。原在政采云平台注册的临时供应商需在新平台启用后重新注册登记。电子投标文件制作需要基于“广西政府采购云平台”获取的招标文件编制，通过其他方式获取招标文件的，将有可能导致供应商无法在广西政府采购云平台编制及上传投标文件。</w:t>
      </w:r>
    </w:p>
    <w:p w14:paraId="4AC360B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售价：0元。</w:t>
      </w:r>
    </w:p>
    <w:p w14:paraId="4461D0E7">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四、提交投标文件</w:t>
      </w:r>
      <w:bookmarkEnd w:id="15"/>
      <w:bookmarkEnd w:id="16"/>
      <w:r>
        <w:rPr>
          <w:rFonts w:hint="eastAsia" w:ascii="宋体" w:hAnsi="宋体" w:eastAsia="宋体" w:cs="宋体"/>
          <w:b/>
          <w:bCs/>
          <w:color w:val="auto"/>
          <w:sz w:val="24"/>
          <w:highlight w:val="none"/>
        </w:rPr>
        <w:t>截止时间、开标时间和地点</w:t>
      </w:r>
      <w:bookmarkEnd w:id="17"/>
      <w:bookmarkEnd w:id="18"/>
    </w:p>
    <w:p w14:paraId="7797FCE4">
      <w:pPr>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cs="宋体"/>
          <w:bCs/>
          <w:color w:val="auto"/>
          <w:szCs w:val="21"/>
          <w:highlight w:val="none"/>
          <w:lang w:eastAsia="zh-CN"/>
        </w:rPr>
        <w:t>1.</w:t>
      </w:r>
      <w:r>
        <w:rPr>
          <w:rFonts w:hint="eastAsia" w:ascii="宋体" w:hAnsi="宋体" w:eastAsia="宋体" w:cs="宋体"/>
          <w:bCs/>
          <w:color w:val="auto"/>
          <w:szCs w:val="21"/>
          <w:highlight w:val="none"/>
        </w:rPr>
        <w:t>提交投标文件截止时间和开标时间：</w:t>
      </w:r>
      <w:r>
        <w:rPr>
          <w:rFonts w:hint="eastAsia" w:ascii="宋体" w:hAnsi="宋体" w:eastAsia="宋体" w:cs="宋体"/>
          <w:b/>
          <w:bCs w:val="0"/>
          <w:color w:val="auto"/>
          <w:szCs w:val="21"/>
          <w:highlight w:val="none"/>
          <w:u w:val="single"/>
        </w:rPr>
        <w:t>202</w:t>
      </w:r>
      <w:r>
        <w:rPr>
          <w:rFonts w:hint="eastAsia" w:ascii="宋体" w:hAnsi="宋体" w:cs="宋体"/>
          <w:b/>
          <w:bCs w:val="0"/>
          <w:color w:val="auto"/>
          <w:szCs w:val="21"/>
          <w:highlight w:val="none"/>
          <w:u w:val="single"/>
          <w:lang w:val="en-US" w:eastAsia="zh-CN"/>
        </w:rPr>
        <w:t>6</w:t>
      </w:r>
      <w:r>
        <w:rPr>
          <w:rFonts w:hint="eastAsia" w:ascii="宋体" w:hAnsi="宋体" w:eastAsia="宋体" w:cs="宋体"/>
          <w:b/>
          <w:bCs w:val="0"/>
          <w:color w:val="auto"/>
          <w:szCs w:val="21"/>
          <w:highlight w:val="none"/>
          <w:u w:val="single"/>
        </w:rPr>
        <w:t>年</w:t>
      </w:r>
      <w:r>
        <w:rPr>
          <w:rFonts w:hint="eastAsia" w:ascii="宋体" w:hAnsi="宋体" w:cs="宋体"/>
          <w:b/>
          <w:bCs w:val="0"/>
          <w:color w:val="auto"/>
          <w:szCs w:val="21"/>
          <w:highlight w:val="none"/>
          <w:u w:val="single"/>
          <w:lang w:val="en-US" w:eastAsia="zh-CN"/>
        </w:rPr>
        <w:t>9</w:t>
      </w:r>
      <w:r>
        <w:rPr>
          <w:rFonts w:hint="eastAsia" w:ascii="宋体" w:hAnsi="宋体" w:eastAsia="宋体" w:cs="宋体"/>
          <w:b/>
          <w:bCs w:val="0"/>
          <w:color w:val="auto"/>
          <w:szCs w:val="21"/>
          <w:highlight w:val="none"/>
          <w:u w:val="single"/>
        </w:rPr>
        <w:t>月</w:t>
      </w:r>
      <w:r>
        <w:rPr>
          <w:rFonts w:hint="eastAsia" w:ascii="宋体" w:hAnsi="宋体" w:cs="宋体"/>
          <w:b/>
          <w:bCs w:val="0"/>
          <w:color w:val="auto"/>
          <w:szCs w:val="21"/>
          <w:highlight w:val="none"/>
          <w:u w:val="single"/>
          <w:lang w:val="en-US" w:eastAsia="zh-CN"/>
        </w:rPr>
        <w:t>2</w:t>
      </w:r>
      <w:r>
        <w:rPr>
          <w:rFonts w:hint="eastAsia" w:ascii="宋体" w:hAnsi="宋体" w:eastAsia="宋体" w:cs="宋体"/>
          <w:b/>
          <w:bCs w:val="0"/>
          <w:color w:val="auto"/>
          <w:szCs w:val="21"/>
          <w:highlight w:val="none"/>
          <w:u w:val="single"/>
        </w:rPr>
        <w:t>日</w:t>
      </w:r>
      <w:r>
        <w:rPr>
          <w:rFonts w:hint="eastAsia" w:ascii="宋体" w:hAnsi="宋体" w:cs="宋体"/>
          <w:b/>
          <w:bCs w:val="0"/>
          <w:color w:val="auto"/>
          <w:szCs w:val="21"/>
          <w:highlight w:val="none"/>
          <w:u w:val="single"/>
          <w:lang w:val="en-US" w:eastAsia="zh-CN"/>
        </w:rPr>
        <w:t>15</w:t>
      </w:r>
      <w:r>
        <w:rPr>
          <w:rFonts w:hint="eastAsia" w:ascii="宋体" w:hAnsi="宋体" w:eastAsia="宋体" w:cs="宋体"/>
          <w:b/>
          <w:bCs w:val="0"/>
          <w:color w:val="auto"/>
          <w:szCs w:val="21"/>
          <w:highlight w:val="none"/>
          <w:u w:val="single"/>
        </w:rPr>
        <w:t>时</w:t>
      </w:r>
      <w:r>
        <w:rPr>
          <w:rFonts w:hint="eastAsia" w:ascii="宋体" w:hAnsi="宋体" w:cs="宋体"/>
          <w:b/>
          <w:bCs w:val="0"/>
          <w:color w:val="auto"/>
          <w:szCs w:val="21"/>
          <w:highlight w:val="none"/>
          <w:u w:val="single"/>
          <w:lang w:val="en-US" w:eastAsia="zh-CN"/>
        </w:rPr>
        <w:t>0</w:t>
      </w:r>
      <w:r>
        <w:rPr>
          <w:rFonts w:hint="eastAsia" w:ascii="宋体" w:hAnsi="宋体" w:eastAsia="宋体" w:cs="宋体"/>
          <w:b/>
          <w:bCs w:val="0"/>
          <w:color w:val="auto"/>
          <w:szCs w:val="21"/>
          <w:highlight w:val="none"/>
          <w:u w:val="single"/>
        </w:rPr>
        <w:t>0分</w:t>
      </w:r>
      <w:r>
        <w:rPr>
          <w:rFonts w:hint="eastAsia" w:ascii="宋体" w:hAnsi="宋体" w:eastAsia="宋体" w:cs="宋体"/>
          <w:bCs/>
          <w:color w:val="auto"/>
          <w:szCs w:val="21"/>
          <w:highlight w:val="none"/>
          <w:u w:val="single"/>
        </w:rPr>
        <w:t>（北京时间</w:t>
      </w:r>
      <w:r>
        <w:rPr>
          <w:rFonts w:hint="eastAsia" w:ascii="宋体" w:hAnsi="宋体" w:eastAsia="宋体" w:cs="宋体"/>
          <w:bCs/>
          <w:color w:val="auto"/>
          <w:szCs w:val="21"/>
          <w:highlight w:val="none"/>
        </w:rPr>
        <w:t>）</w:t>
      </w:r>
    </w:p>
    <w:p w14:paraId="1CCDA1E7">
      <w:pP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eastAsia="宋体" w:cs="宋体"/>
          <w:color w:val="auto"/>
          <w:szCs w:val="21"/>
          <w:highlight w:val="none"/>
        </w:rPr>
        <w:t>投标和开标地点：</w:t>
      </w:r>
    </w:p>
    <w:p w14:paraId="51E4AF59">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（1）投标文件提交方式：本项目为南宁市全流程电子化项目，通过广西政府采购云平台（ https://www.gcy.zfcg.gxzf.gov.cn/）实行在线电子投标，供应商应先安装“新版客户端”【请自行前往广西政府采购网（访问地址</w:t>
      </w:r>
      <w:r>
        <w:rPr>
          <w:rFonts w:hint="eastAsia" w:ascii="宋体" w:hAnsi="宋体" w:eastAsia="宋体" w:cs="宋体"/>
          <w:b/>
          <w:bCs/>
          <w:color w:val="auto"/>
          <w:szCs w:val="21"/>
          <w:highlight w:val="none"/>
        </w:rPr>
        <w:t>http://zfcg.gxzf.gov.cn/</w:t>
      </w:r>
      <w:r>
        <w:rPr>
          <w:rFonts w:hint="eastAsia" w:ascii="宋体" w:hAnsi="宋体" w:eastAsia="宋体" w:cs="宋体"/>
          <w:color w:val="auto"/>
          <w:szCs w:val="21"/>
          <w:highlight w:val="none"/>
        </w:rPr>
        <w:t>）—办事服务—下载专区】，并按照本项目招标文件和广西政府采购云平台的要求编制、加密后在投标截止时间前通过网络上传至广西政府采购云平台，</w:t>
      </w:r>
      <w:r>
        <w:rPr>
          <w:rFonts w:hint="eastAsia" w:ascii="宋体" w:hAnsi="宋体" w:eastAsia="宋体" w:cs="宋体"/>
          <w:b/>
          <w:color w:val="auto"/>
          <w:szCs w:val="21"/>
          <w:highlight w:val="none"/>
        </w:rPr>
        <w:t>供应商在</w:t>
      </w:r>
      <w:r>
        <w:rPr>
          <w:rFonts w:hint="eastAsia" w:ascii="宋体" w:hAnsi="宋体" w:eastAsia="宋体" w:cs="宋体"/>
          <w:color w:val="auto"/>
          <w:szCs w:val="21"/>
          <w:highlight w:val="none"/>
        </w:rPr>
        <w:t>广西政府采购云平台</w:t>
      </w:r>
      <w:r>
        <w:rPr>
          <w:rFonts w:hint="eastAsia" w:ascii="宋体" w:hAnsi="宋体" w:eastAsia="宋体" w:cs="宋体"/>
          <w:b/>
          <w:color w:val="auto"/>
          <w:szCs w:val="21"/>
          <w:highlight w:val="none"/>
        </w:rPr>
        <w:t>提交电子版投标文件时，请填写参加远程开标活动经办人联系方式，</w:t>
      </w:r>
      <w:r>
        <w:rPr>
          <w:rFonts w:hint="eastAsia" w:ascii="宋体" w:hAnsi="宋体" w:eastAsia="宋体" w:cs="宋体"/>
          <w:color w:val="auto"/>
          <w:szCs w:val="21"/>
          <w:highlight w:val="none"/>
        </w:rPr>
        <w:t>电子投标具体操作流程详见本公告附件2。</w:t>
      </w:r>
    </w:p>
    <w:p w14:paraId="3C1F4766">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进行网上注册并办理数字证书（CA认证）的供应商将无法参与本项目政府采购活动，潜在供应商应当在投标截止时间前，完成电子交易平台上的CA数字证书办理及投标文件的提交。完成CA数字证书办理预计7日左右，投标人只需办理其中一家CA数字证书及签章，建议各投标人抓紧时间办理。</w:t>
      </w:r>
    </w:p>
    <w:p w14:paraId="410D1A86">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（3）为确保网上操作合法、有效和安全，请投标供应商确保在电子投标过程中能够对相关数据电文进行加密和使用电子签章，妥善保管CA数字证书并使用有效的CA数字证书参与整个招标活动。</w:t>
      </w:r>
    </w:p>
    <w:p w14:paraId="1F71555B">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w:t>
      </w:r>
      <w:r>
        <w:rPr>
          <w:rFonts w:hint="eastAsia" w:ascii="宋体" w:hAnsi="宋体" w:eastAsia="宋体" w:cs="宋体"/>
          <w:color w:val="auto"/>
          <w:szCs w:val="21"/>
          <w:highlight w:val="none"/>
        </w:rPr>
        <w:t>采购云平台将予以拒收。</w:t>
      </w:r>
    </w:p>
    <w:p w14:paraId="5A51EFA9">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（4）开标地点：本次招标在广西政府采购云平台电子开标大厅开标、解密。</w:t>
      </w:r>
    </w:p>
    <w:p w14:paraId="2A2D3AAB">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CA证书在线解密：供应商投标时，需携带制作投标文件时用来加密的有效数字证书（CA认证）登录广西政府采购云平台电子开标大厅现场按规定时间对加密的投标文件进行解密，未能按要求进行解密的，由此产生的后果由投标人自行承担。</w:t>
      </w:r>
    </w:p>
    <w:p w14:paraId="4A1BECE7">
      <w:pPr>
        <w:spacing w:line="360" w:lineRule="auto"/>
        <w:ind w:firstLine="482"/>
        <w:rPr>
          <w:rFonts w:hint="eastAsia" w:ascii="宋体" w:hAnsi="宋体" w:eastAsia="宋体" w:cs="宋体"/>
          <w:b/>
          <w:bCs/>
          <w:color w:val="auto"/>
          <w:sz w:val="24"/>
          <w:highlight w:val="none"/>
        </w:rPr>
      </w:pPr>
      <w:bookmarkStart w:id="19" w:name="_Toc28359084"/>
      <w:bookmarkStart w:id="20" w:name="_Toc28359007"/>
      <w:bookmarkStart w:id="21" w:name="_Toc35393625"/>
      <w:bookmarkStart w:id="22" w:name="_Toc35393794"/>
      <w:r>
        <w:rPr>
          <w:rFonts w:hint="eastAsia" w:ascii="宋体" w:hAnsi="宋体" w:eastAsia="宋体" w:cs="宋体"/>
          <w:b/>
          <w:bCs/>
          <w:color w:val="auto"/>
          <w:sz w:val="24"/>
          <w:highlight w:val="none"/>
        </w:rPr>
        <w:t>五、公告期限</w:t>
      </w:r>
      <w:bookmarkEnd w:id="19"/>
      <w:bookmarkEnd w:id="20"/>
      <w:bookmarkEnd w:id="21"/>
      <w:bookmarkEnd w:id="22"/>
    </w:p>
    <w:p w14:paraId="2C5C2A64">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自本公告发布之日起5个工作日。</w:t>
      </w:r>
    </w:p>
    <w:p w14:paraId="66D31B50">
      <w:pPr>
        <w:spacing w:line="360" w:lineRule="auto"/>
        <w:ind w:firstLine="482"/>
        <w:rPr>
          <w:rFonts w:hint="eastAsia" w:ascii="宋体" w:hAnsi="宋体" w:eastAsia="宋体" w:cs="宋体"/>
          <w:b/>
          <w:bCs/>
          <w:color w:val="auto"/>
          <w:sz w:val="24"/>
          <w:highlight w:val="none"/>
        </w:rPr>
      </w:pPr>
      <w:bookmarkStart w:id="23" w:name="_Toc35393626"/>
      <w:bookmarkStart w:id="24" w:name="_Toc35393795"/>
      <w:r>
        <w:rPr>
          <w:rFonts w:hint="eastAsia" w:ascii="宋体" w:hAnsi="宋体" w:eastAsia="宋体" w:cs="宋体"/>
          <w:b/>
          <w:bCs/>
          <w:color w:val="auto"/>
          <w:sz w:val="24"/>
          <w:highlight w:val="none"/>
        </w:rPr>
        <w:t>六、其他补充事宜</w:t>
      </w:r>
      <w:bookmarkEnd w:id="23"/>
      <w:bookmarkEnd w:id="24"/>
    </w:p>
    <w:p w14:paraId="4BCBB5DC">
      <w:pPr>
        <w:spacing w:line="360" w:lineRule="auto"/>
        <w:ind w:firstLine="315" w:firstLineChars="150"/>
        <w:rPr>
          <w:rFonts w:hint="eastAsia"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rPr>
        <w:t>1.投标保证金：本项目不收取投标保证金</w:t>
      </w:r>
    </w:p>
    <w:p w14:paraId="48A0AEE9">
      <w:pPr>
        <w:keepNext w:val="0"/>
        <w:keepLines w:val="0"/>
        <w:pageBreakBefore w:val="0"/>
        <w:widowControl w:val="0"/>
        <w:kinsoku/>
        <w:wordWrap/>
        <w:overflowPunct/>
        <w:topLinePunct w:val="0"/>
        <w:autoSpaceDE/>
        <w:autoSpaceDN/>
        <w:bidi w:val="0"/>
        <w:adjustRightInd/>
        <w:snapToGrid/>
        <w:spacing w:line="312" w:lineRule="auto"/>
        <w:ind w:firstLine="315" w:firstLineChars="150"/>
        <w:jc w:val="left"/>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2.采购意向公开链接：</w:t>
      </w:r>
      <w:bookmarkStart w:id="25" w:name="_Hlk37429585"/>
      <w:r>
        <w:rPr>
          <w:rFonts w:hint="eastAsia" w:ascii="宋体" w:hAnsi="宋体" w:cs="宋体"/>
          <w:color w:val="auto"/>
          <w:kern w:val="0"/>
          <w:szCs w:val="21"/>
          <w:highlight w:val="none"/>
          <w:lang w:eastAsia="zh-CN"/>
        </w:rPr>
        <w:t>http://www.ccgp-guangxi.gov.cn/site/detail?categoryCode=ZcyAnnouncement&amp;parentId=66485&amp;articleId=spJ2MQguS9e0VTUoxHOePA==</w:t>
      </w:r>
    </w:p>
    <w:bookmarkEnd w:id="25"/>
    <w:p w14:paraId="3D2474F5">
      <w:pPr>
        <w:spacing w:line="360" w:lineRule="auto"/>
        <w:ind w:firstLine="315" w:firstLineChars="15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3.</w:t>
      </w:r>
      <w:bookmarkStart w:id="26" w:name="_Hlk37429595"/>
      <w:r>
        <w:rPr>
          <w:rFonts w:hint="eastAsia" w:ascii="宋体" w:hAnsi="宋体" w:eastAsia="宋体" w:cs="宋体"/>
          <w:color w:val="auto"/>
          <w:kern w:val="0"/>
          <w:szCs w:val="21"/>
          <w:highlight w:val="none"/>
        </w:rPr>
        <w:t>网上查询地址</w:t>
      </w:r>
      <w:r>
        <w:rPr>
          <w:rFonts w:hint="eastAsia" w:ascii="宋体" w:hAnsi="宋体" w:eastAsia="宋体" w:cs="宋体"/>
          <w:color w:val="auto"/>
          <w:kern w:val="0"/>
          <w:szCs w:val="21"/>
          <w:highlight w:val="none"/>
          <w:lang w:val="en-US" w:eastAsia="zh-CN"/>
        </w:rPr>
        <w:t>:</w:t>
      </w:r>
    </w:p>
    <w:bookmarkEnd w:id="26"/>
    <w:p w14:paraId="3E9750BC">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rPr>
      </w:pPr>
      <w:bookmarkStart w:id="27" w:name="_Hlk37429674"/>
      <w:r>
        <w:rPr>
          <w:rFonts w:hint="eastAsia" w:ascii="宋体" w:hAnsi="宋体" w:eastAsia="宋体" w:cs="宋体"/>
          <w:color w:val="auto"/>
          <w:kern w:val="0"/>
          <w:szCs w:val="21"/>
          <w:highlight w:val="none"/>
        </w:rPr>
        <w:t>http://www.ccgp.gov.cn (中国政府采购网),http://zfcg.gxzf.gov.cn (广西政府采购网) ，http://ggzy.jgswj.gxzf.gov.cn/nnggzy/（全国公共资源交易平台（广西·南宁）），http://www.guangxibid.com.cn/（广西招标网）。</w:t>
      </w:r>
    </w:p>
    <w:bookmarkEnd w:id="27"/>
    <w:p w14:paraId="0521A6C3">
      <w:pPr>
        <w:spacing w:line="360" w:lineRule="auto"/>
        <w:ind w:firstLine="315" w:firstLineChars="150"/>
        <w:rPr>
          <w:rFonts w:hint="eastAsia" w:ascii="宋体" w:hAnsi="宋体" w:eastAsia="宋体" w:cs="宋体"/>
          <w:color w:val="auto"/>
          <w:kern w:val="0"/>
          <w:szCs w:val="21"/>
          <w:highlight w:val="none"/>
        </w:rPr>
      </w:pPr>
      <w:bookmarkStart w:id="28" w:name="_Toc35393796"/>
      <w:bookmarkStart w:id="29" w:name="_Toc28359008"/>
      <w:bookmarkStart w:id="30" w:name="_Toc35393627"/>
      <w:bookmarkStart w:id="31" w:name="_Toc28359085"/>
      <w:r>
        <w:rPr>
          <w:rFonts w:hint="eastAsia" w:ascii="宋体" w:hAnsi="宋体" w:eastAsia="宋体" w:cs="宋体"/>
          <w:color w:val="auto"/>
          <w:szCs w:val="21"/>
          <w:highlight w:val="none"/>
        </w:rPr>
        <w:t xml:space="preserve">4. </w:t>
      </w:r>
      <w:r>
        <w:rPr>
          <w:rFonts w:hint="eastAsia" w:ascii="宋体" w:hAnsi="宋体" w:eastAsia="宋体" w:cs="宋体"/>
          <w:color w:val="auto"/>
          <w:kern w:val="0"/>
          <w:szCs w:val="21"/>
          <w:highlight w:val="none"/>
        </w:rPr>
        <w:t>本项目需要落实的政府采购政策：</w:t>
      </w:r>
      <w:bookmarkStart w:id="32" w:name="PO_3000001867_PM023"/>
    </w:p>
    <w:bookmarkEnd w:id="32"/>
    <w:p w14:paraId="4CE733BE">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（1）政府采购促进中小企业发展。</w:t>
      </w:r>
    </w:p>
    <w:p w14:paraId="3990E7FA">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（2）政府采购支持采用本国产品的政策。</w:t>
      </w:r>
    </w:p>
    <w:p w14:paraId="6A1E6F74">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（3）强制采购节能产品；优先采购节能产品、环境标志产品。</w:t>
      </w:r>
    </w:p>
    <w:p w14:paraId="0A6CED8D">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（4）政府采购促进残疾人就业政策。</w:t>
      </w:r>
    </w:p>
    <w:p w14:paraId="47D59C87">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（5）政府采购支持监狱企业发展。</w:t>
      </w:r>
    </w:p>
    <w:p w14:paraId="3D2D81F5">
      <w:pPr>
        <w:spacing w:line="360" w:lineRule="auto"/>
        <w:ind w:firstLine="315" w:firstLineChars="15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4A456CC2">
      <w:pPr>
        <w:spacing w:line="360" w:lineRule="auto"/>
        <w:ind w:firstLine="315" w:firstLineChars="15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6.若对项目采购电子交易系统操作有疑问，可登录广西政府采购云平台（ </w:t>
      </w:r>
      <w:r>
        <w:rPr>
          <w:rFonts w:hint="eastAsia" w:ascii="宋体" w:hAnsi="宋体" w:eastAsia="宋体" w:cs="宋体"/>
          <w:color w:val="auto"/>
          <w:kern w:val="0"/>
          <w:szCs w:val="21"/>
          <w:highlight w:val="none"/>
        </w:rPr>
        <w:fldChar w:fldCharType="begin"/>
      </w:r>
      <w:r>
        <w:rPr>
          <w:rFonts w:hint="eastAsia" w:ascii="宋体" w:hAnsi="宋体" w:eastAsia="宋体" w:cs="宋体"/>
          <w:color w:val="auto"/>
          <w:kern w:val="0"/>
          <w:szCs w:val="21"/>
          <w:highlight w:val="none"/>
        </w:rPr>
        <w:instrText xml:space="preserve"> HYPERLINK "https://www.gcy.zfcg.gxzf.gov.cn/），点击右侧咨询小采，获取采小蜜智能服务管家帮助，或拨打广西政府采购云平台服务热线95763获取热线服务帮助。" </w:instrText>
      </w:r>
      <w:r>
        <w:rPr>
          <w:rFonts w:hint="eastAsia" w:ascii="宋体" w:hAnsi="宋体" w:eastAsia="宋体" w:cs="宋体"/>
          <w:color w:val="auto"/>
          <w:kern w:val="0"/>
          <w:szCs w:val="21"/>
          <w:highlight w:val="none"/>
        </w:rPr>
        <w:fldChar w:fldCharType="separate"/>
      </w:r>
      <w:r>
        <w:rPr>
          <w:rFonts w:hint="eastAsia" w:ascii="宋体" w:hAnsi="宋体" w:eastAsia="宋体" w:cs="宋体"/>
          <w:color w:val="auto"/>
          <w:kern w:val="0"/>
          <w:szCs w:val="21"/>
          <w:highlight w:val="none"/>
        </w:rPr>
        <w:t>https://www.gcy.zfcg.gxzf.gov.cn/），点击右侧咨询小采，获取采小蜜智能服务管家帮助，或拨打广西政府采购云平台服务热线95763获取热线服务帮助。</w:t>
      </w:r>
      <w:r>
        <w:rPr>
          <w:rFonts w:hint="eastAsia" w:ascii="宋体" w:hAnsi="宋体" w:eastAsia="宋体" w:cs="宋体"/>
          <w:color w:val="auto"/>
          <w:kern w:val="0"/>
          <w:szCs w:val="21"/>
          <w:highlight w:val="none"/>
        </w:rPr>
        <w:fldChar w:fldCharType="end"/>
      </w:r>
    </w:p>
    <w:p w14:paraId="1FAD61B7">
      <w:pPr>
        <w:spacing w:line="360" w:lineRule="auto"/>
        <w:ind w:firstLine="482"/>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7.各供应商通过广西政府采购云平台（简称新平台）参与政府采购项目投标需下载使用新版客户端，新版客户端下载路径：广西政府采购网（访问地址http://zfcg.gxzf.gov.cn/）—办事服务—下载专区。原在政采云平台注册的临时供应商需在新平台启用后重新注册登记。</w:t>
      </w:r>
    </w:p>
    <w:p w14:paraId="6CAF14F6">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七、对本次招标提出询问，请按以下方式联系。</w:t>
      </w:r>
      <w:bookmarkEnd w:id="28"/>
      <w:bookmarkEnd w:id="29"/>
      <w:bookmarkEnd w:id="30"/>
      <w:bookmarkEnd w:id="31"/>
    </w:p>
    <w:p w14:paraId="6B78D8F4">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1.采购人信息</w:t>
      </w:r>
    </w:p>
    <w:p w14:paraId="6100A4AA">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u w:val="none"/>
          <w:lang w:eastAsia="zh-CN"/>
        </w:rPr>
      </w:pPr>
      <w:r>
        <w:rPr>
          <w:rFonts w:hint="eastAsia" w:ascii="宋体" w:hAnsi="宋体" w:eastAsia="宋体" w:cs="宋体"/>
          <w:color w:val="auto"/>
          <w:kern w:val="0"/>
          <w:szCs w:val="21"/>
          <w:highlight w:val="none"/>
          <w:u w:val="none"/>
        </w:rPr>
        <w:t>名称：</w:t>
      </w:r>
      <w:r>
        <w:rPr>
          <w:rFonts w:hint="eastAsia" w:ascii="宋体" w:hAnsi="宋体" w:eastAsia="宋体" w:cs="宋体"/>
          <w:color w:val="auto"/>
          <w:kern w:val="0"/>
          <w:szCs w:val="21"/>
          <w:highlight w:val="none"/>
          <w:u w:val="none"/>
          <w:lang w:eastAsia="zh-CN"/>
        </w:rPr>
        <w:t>横州市公安局</w:t>
      </w:r>
    </w:p>
    <w:p w14:paraId="38275C90">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u w:val="none"/>
          <w:lang w:eastAsia="zh-CN"/>
        </w:rPr>
      </w:pPr>
      <w:r>
        <w:rPr>
          <w:rFonts w:hint="eastAsia" w:ascii="宋体" w:hAnsi="宋体" w:eastAsia="宋体" w:cs="宋体"/>
          <w:color w:val="auto"/>
          <w:kern w:val="0"/>
          <w:szCs w:val="21"/>
          <w:highlight w:val="none"/>
          <w:u w:val="none"/>
        </w:rPr>
        <w:t>地址：</w:t>
      </w:r>
      <w:r>
        <w:rPr>
          <w:rFonts w:hint="eastAsia" w:ascii="宋体" w:hAnsi="宋体" w:eastAsia="宋体" w:cs="宋体"/>
          <w:color w:val="auto"/>
          <w:kern w:val="0"/>
          <w:szCs w:val="21"/>
          <w:highlight w:val="none"/>
          <w:u w:val="none"/>
          <w:lang w:eastAsia="zh-CN"/>
        </w:rPr>
        <w:t>横州市横州镇教育路14号</w:t>
      </w:r>
    </w:p>
    <w:p w14:paraId="4D9D45D0">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default" w:ascii="宋体" w:hAnsi="宋体" w:eastAsia="宋体" w:cs="宋体"/>
          <w:color w:val="auto"/>
          <w:kern w:val="0"/>
          <w:szCs w:val="21"/>
          <w:highlight w:val="none"/>
          <w:u w:val="none"/>
          <w:lang w:val="en-US" w:eastAsia="zh-CN"/>
        </w:rPr>
      </w:pPr>
      <w:r>
        <w:rPr>
          <w:rFonts w:hint="eastAsia" w:ascii="宋体" w:hAnsi="宋体" w:eastAsia="宋体" w:cs="宋体"/>
          <w:color w:val="auto"/>
          <w:kern w:val="0"/>
          <w:szCs w:val="21"/>
          <w:highlight w:val="none"/>
          <w:u w:val="none"/>
        </w:rPr>
        <w:t>项目联系人：</w:t>
      </w:r>
      <w:r>
        <w:rPr>
          <w:rFonts w:hint="eastAsia" w:ascii="宋体" w:hAnsi="宋体" w:eastAsia="宋体" w:cs="宋体"/>
          <w:color w:val="auto"/>
          <w:kern w:val="0"/>
          <w:szCs w:val="21"/>
          <w:highlight w:val="none"/>
          <w:u w:val="none"/>
          <w:lang w:val="en-US" w:eastAsia="zh-CN"/>
        </w:rPr>
        <w:t>黄警官</w:t>
      </w:r>
    </w:p>
    <w:p w14:paraId="6107D6CD">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default" w:ascii="宋体" w:hAnsi="宋体" w:eastAsia="宋体" w:cs="宋体"/>
          <w:color w:val="auto"/>
          <w:kern w:val="0"/>
          <w:szCs w:val="21"/>
          <w:highlight w:val="none"/>
          <w:u w:val="none"/>
          <w:lang w:val="en-US" w:eastAsia="zh-CN"/>
        </w:rPr>
      </w:pPr>
      <w:r>
        <w:rPr>
          <w:rFonts w:hint="eastAsia" w:ascii="宋体" w:hAnsi="宋体" w:eastAsia="宋体" w:cs="宋体"/>
          <w:color w:val="auto"/>
          <w:kern w:val="0"/>
          <w:szCs w:val="21"/>
          <w:highlight w:val="none"/>
          <w:u w:val="none"/>
        </w:rPr>
        <w:t>项目联系方式：</w:t>
      </w:r>
      <w:r>
        <w:rPr>
          <w:rFonts w:hint="eastAsia" w:ascii="宋体" w:hAnsi="宋体" w:eastAsia="宋体" w:cs="Times New Roman"/>
          <w:color w:val="auto"/>
          <w:szCs w:val="21"/>
          <w:highlight w:val="none"/>
          <w:u w:val="none"/>
          <w:lang w:val="en-US" w:eastAsia="zh-CN"/>
        </w:rPr>
        <w:t>0771-7239038</w:t>
      </w:r>
    </w:p>
    <w:p w14:paraId="633C5BF5">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u w:val="none"/>
        </w:rPr>
      </w:pPr>
      <w:r>
        <w:rPr>
          <w:rFonts w:hint="eastAsia" w:ascii="宋体" w:hAnsi="宋体" w:eastAsia="宋体" w:cs="宋体"/>
          <w:color w:val="auto"/>
          <w:kern w:val="0"/>
          <w:szCs w:val="21"/>
          <w:highlight w:val="none"/>
          <w:u w:val="none"/>
        </w:rPr>
        <w:t>2.采购代理机构信息</w:t>
      </w:r>
    </w:p>
    <w:p w14:paraId="0D901CAD">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u w:val="none"/>
          <w:lang w:val="en-US" w:eastAsia="zh-CN"/>
        </w:rPr>
      </w:pPr>
      <w:r>
        <w:rPr>
          <w:rFonts w:hint="eastAsia" w:ascii="宋体" w:hAnsi="宋体" w:eastAsia="宋体" w:cs="宋体"/>
          <w:color w:val="auto"/>
          <w:kern w:val="0"/>
          <w:szCs w:val="21"/>
          <w:highlight w:val="none"/>
          <w:u w:val="none"/>
        </w:rPr>
        <w:t>名称：</w:t>
      </w:r>
      <w:r>
        <w:rPr>
          <w:rFonts w:hint="eastAsia" w:ascii="宋体" w:hAnsi="宋体" w:cs="宋体"/>
          <w:color w:val="auto"/>
          <w:kern w:val="0"/>
          <w:szCs w:val="21"/>
          <w:highlight w:val="none"/>
          <w:u w:val="none"/>
          <w:lang w:val="en-US" w:eastAsia="zh-CN"/>
        </w:rPr>
        <w:t>广西建设工程机电设备招标中心有限公司</w:t>
      </w:r>
    </w:p>
    <w:p w14:paraId="698CD27F">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u w:val="none"/>
        </w:rPr>
      </w:pPr>
      <w:r>
        <w:rPr>
          <w:rFonts w:hint="eastAsia" w:ascii="宋体" w:hAnsi="宋体" w:eastAsia="宋体" w:cs="宋体"/>
          <w:color w:val="auto"/>
          <w:kern w:val="0"/>
          <w:szCs w:val="21"/>
          <w:highlight w:val="none"/>
          <w:u w:val="none"/>
        </w:rPr>
        <w:t>地址：</w:t>
      </w:r>
      <w:r>
        <w:rPr>
          <w:rFonts w:hint="eastAsia" w:ascii="宋体" w:hAnsi="宋体"/>
          <w:color w:val="auto"/>
          <w:szCs w:val="21"/>
          <w:highlight w:val="none"/>
          <w:u w:val="none"/>
          <w:lang w:eastAsia="zh-CN"/>
        </w:rPr>
        <w:t>南宁市青秀区枫林路18号广西国控集团（枫林路办公区）裙楼三层</w:t>
      </w:r>
    </w:p>
    <w:p w14:paraId="32FA9500">
      <w:pPr>
        <w:keepNext w:val="0"/>
        <w:keepLines w:val="0"/>
        <w:pageBreakBefore w:val="0"/>
        <w:kinsoku/>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kern w:val="0"/>
          <w:szCs w:val="21"/>
          <w:highlight w:val="none"/>
          <w:u w:val="none"/>
        </w:rPr>
      </w:pPr>
      <w:r>
        <w:rPr>
          <w:rFonts w:hint="eastAsia" w:ascii="宋体" w:hAnsi="宋体"/>
          <w:color w:val="auto"/>
          <w:szCs w:val="21"/>
          <w:highlight w:val="none"/>
          <w:u w:val="none"/>
        </w:rPr>
        <w:t>3.项目联系方式</w:t>
      </w:r>
    </w:p>
    <w:p w14:paraId="6EF676B4">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u w:val="none"/>
          <w:lang w:val="en-US" w:eastAsia="zh-CN"/>
        </w:rPr>
      </w:pPr>
      <w:r>
        <w:rPr>
          <w:rFonts w:hint="eastAsia" w:ascii="宋体" w:hAnsi="宋体" w:eastAsia="宋体" w:cs="宋体"/>
          <w:color w:val="auto"/>
          <w:kern w:val="0"/>
          <w:szCs w:val="21"/>
          <w:highlight w:val="none"/>
          <w:u w:val="none"/>
        </w:rPr>
        <w:t>项目联系人</w:t>
      </w:r>
      <w:r>
        <w:rPr>
          <w:rFonts w:hint="eastAsia" w:ascii="宋体" w:hAnsi="宋体" w:eastAsia="宋体" w:cs="宋体"/>
          <w:color w:val="auto"/>
          <w:kern w:val="0"/>
          <w:szCs w:val="21"/>
          <w:highlight w:val="none"/>
          <w:u w:val="none"/>
          <w:lang w:eastAsia="zh-CN"/>
        </w:rPr>
        <w:t>：</w:t>
      </w:r>
      <w:r>
        <w:rPr>
          <w:rFonts w:hint="eastAsia" w:ascii="宋体" w:hAnsi="宋体" w:eastAsia="宋体" w:cs="宋体"/>
          <w:color w:val="auto"/>
          <w:kern w:val="0"/>
          <w:szCs w:val="21"/>
          <w:highlight w:val="none"/>
          <w:u w:val="none"/>
          <w:lang w:val="en-US" w:eastAsia="zh-CN"/>
        </w:rPr>
        <w:t>韦吉、罗雷</w:t>
      </w:r>
    </w:p>
    <w:p w14:paraId="65CBCFD0">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u w:val="none"/>
        </w:rPr>
        <w:t>项目联系方式：</w:t>
      </w:r>
      <w:r>
        <w:rPr>
          <w:rFonts w:hint="eastAsia" w:ascii="宋体" w:hAnsi="宋体" w:eastAsia="宋体" w:cs="宋体"/>
          <w:color w:val="auto"/>
          <w:kern w:val="0"/>
          <w:szCs w:val="21"/>
          <w:highlight w:val="none"/>
          <w:u w:val="none"/>
          <w:lang w:eastAsia="zh-CN"/>
        </w:rPr>
        <w:t>0771-2869912</w:t>
      </w:r>
    </w:p>
    <w:p w14:paraId="3425FFAB">
      <w:pPr>
        <w:pStyle w:val="12"/>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附件： 1.CA证书申请方式及操作指南下载地址（登录</w:t>
      </w:r>
      <w:r>
        <w:rPr>
          <w:rFonts w:hint="eastAsia" w:ascii="宋体" w:hAnsi="宋体" w:eastAsia="宋体" w:cs="宋体"/>
          <w:color w:val="auto"/>
          <w:highlight w:val="none"/>
        </w:rPr>
        <w:t>http://nncz.nanning.gov.cn/（南宁市财政局官网）-业务专题-政府采购监督管理-资料下载-“广西政采云西部CA办理方式”或“南宁市政采云CA证书办理操作指南”</w:t>
      </w:r>
      <w:r>
        <w:rPr>
          <w:rFonts w:hint="eastAsia" w:ascii="宋体" w:hAnsi="宋体" w:eastAsia="宋体" w:cs="宋体"/>
          <w:color w:val="auto"/>
          <w:szCs w:val="21"/>
          <w:highlight w:val="none"/>
        </w:rPr>
        <w:t>）（政采云CA和</w:t>
      </w:r>
      <w:r>
        <w:rPr>
          <w:rFonts w:hint="eastAsia" w:ascii="宋体" w:hAnsi="宋体" w:eastAsia="宋体" w:cs="宋体"/>
          <w:color w:val="auto"/>
          <w:highlight w:val="none"/>
        </w:rPr>
        <w:t>广西政府采购云平台CA通用</w:t>
      </w:r>
      <w:r>
        <w:rPr>
          <w:rFonts w:hint="eastAsia" w:ascii="宋体" w:hAnsi="宋体" w:eastAsia="宋体" w:cs="宋体"/>
          <w:color w:val="auto"/>
          <w:szCs w:val="21"/>
          <w:highlight w:val="none"/>
        </w:rPr>
        <w:t>）</w:t>
      </w:r>
    </w:p>
    <w:p w14:paraId="30CE1A3A">
      <w:pPr>
        <w:pStyle w:val="12"/>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2.电子投标文件制作与投送教程（在此网址下载：</w:t>
      </w:r>
      <w:r>
        <w:rPr>
          <w:rFonts w:hint="eastAsia" w:ascii="宋体" w:hAnsi="宋体" w:eastAsia="宋体" w:cs="宋体"/>
          <w:color w:val="auto"/>
          <w:highlight w:val="none"/>
        </w:rPr>
        <w:t>http://nncz.nanning.gov.cn/（南宁市财政局官网）-业务专题-政府采购监督管理-资料下载-南宁市政府采购项目全流程电子化交易操作指南</w:t>
      </w:r>
      <w:r>
        <w:rPr>
          <w:rFonts w:hint="eastAsia" w:ascii="宋体" w:hAnsi="宋体" w:eastAsia="宋体" w:cs="宋体"/>
          <w:color w:val="auto"/>
          <w:szCs w:val="21"/>
          <w:highlight w:val="none"/>
        </w:rPr>
        <w:t>）</w:t>
      </w:r>
    </w:p>
    <w:p w14:paraId="6DD0EFC2">
      <w:pPr>
        <w:pStyle w:val="12"/>
        <w:spacing w:line="360" w:lineRule="auto"/>
        <w:ind w:firstLine="420" w:firstLineChars="200"/>
        <w:rPr>
          <w:rFonts w:hint="eastAsia" w:ascii="宋体" w:hAnsi="宋体" w:eastAsia="宋体" w:cs="宋体"/>
          <w:color w:val="auto"/>
          <w:szCs w:val="21"/>
          <w:highlight w:val="none"/>
        </w:rPr>
      </w:pPr>
    </w:p>
    <w:p w14:paraId="038ACF04">
      <w:pPr>
        <w:pStyle w:val="12"/>
        <w:spacing w:line="360" w:lineRule="auto"/>
        <w:ind w:firstLine="420" w:firstLineChars="200"/>
        <w:jc w:val="right"/>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lang w:eastAsia="zh-CN"/>
        </w:rPr>
        <w:t>广西建设工程机电设备招标中心有限公司</w:t>
      </w:r>
    </w:p>
    <w:p w14:paraId="7F348D1D">
      <w:pPr>
        <w:spacing w:line="360" w:lineRule="auto"/>
        <w:ind w:firstLine="210" w:firstLineChars="100"/>
        <w:jc w:val="right"/>
        <w:rPr>
          <w:rFonts w:hint="eastAsia" w:ascii="宋体" w:hAnsi="宋体" w:eastAsia="宋体" w:cs="宋体"/>
          <w:color w:val="auto"/>
          <w:highlight w:val="none"/>
        </w:rPr>
      </w:pPr>
      <w:r>
        <w:rPr>
          <w:rFonts w:hint="eastAsia" w:ascii="宋体" w:hAnsi="宋体" w:eastAsia="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rPr>
        <w:t>月</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rPr>
        <w:t>日</w:t>
      </w:r>
    </w:p>
    <w:p w14:paraId="1E168860">
      <w:pPr>
        <w:widowControl/>
        <w:spacing w:line="360" w:lineRule="auto"/>
        <w:ind w:firstLine="482"/>
        <w:jc w:val="left"/>
        <w:rPr>
          <w:rFonts w:hint="eastAsia" w:ascii="宋体" w:hAnsi="宋体" w:eastAsia="宋体" w:cs="宋体"/>
          <w:color w:val="auto"/>
          <w:sz w:val="24"/>
          <w:highlight w:val="none"/>
          <w:lang w:val="zh-CN"/>
        </w:rPr>
        <w:sectPr>
          <w:footerReference r:id="rId5" w:type="default"/>
          <w:pgSz w:w="11906" w:h="16838"/>
          <w:pgMar w:top="1134" w:right="1134" w:bottom="1134" w:left="1134" w:header="720" w:footer="720" w:gutter="0"/>
          <w:pgNumType w:start="1"/>
          <w:cols w:space="720" w:num="1"/>
          <w:docGrid w:type="lines" w:linePitch="331" w:charSpace="0"/>
        </w:sectPr>
      </w:pPr>
    </w:p>
    <w:p w14:paraId="33CC8EAE">
      <w:pPr>
        <w:pStyle w:val="18"/>
        <w:ind w:firstLine="723"/>
        <w:jc w:val="center"/>
        <w:outlineLvl w:val="0"/>
        <w:rPr>
          <w:rFonts w:hint="eastAsia" w:ascii="宋体" w:hAnsi="宋体" w:eastAsia="宋体" w:cs="宋体"/>
          <w:b/>
          <w:color w:val="auto"/>
          <w:szCs w:val="21"/>
          <w:highlight w:val="none"/>
        </w:rPr>
      </w:pPr>
      <w:bookmarkStart w:id="33" w:name="_Toc532545042"/>
      <w:bookmarkStart w:id="34" w:name="_Toc15522"/>
      <w:r>
        <w:rPr>
          <w:rFonts w:hint="eastAsia" w:ascii="宋体" w:hAnsi="宋体" w:eastAsia="宋体" w:cs="宋体"/>
          <w:b/>
          <w:color w:val="auto"/>
          <w:sz w:val="36"/>
          <w:highlight w:val="none"/>
        </w:rPr>
        <w:t>第二章</w:t>
      </w:r>
      <w:bookmarkEnd w:id="33"/>
      <w:r>
        <w:rPr>
          <w:rFonts w:hint="eastAsia" w:ascii="宋体" w:hAnsi="宋体" w:eastAsia="宋体" w:cs="宋体"/>
          <w:b/>
          <w:color w:val="auto"/>
          <w:sz w:val="36"/>
          <w:highlight w:val="none"/>
          <w:lang w:val="en-US" w:eastAsia="zh-CN"/>
        </w:rPr>
        <w:t xml:space="preserve"> </w:t>
      </w:r>
      <w:r>
        <w:rPr>
          <w:rFonts w:hint="eastAsia" w:ascii="宋体" w:hAnsi="宋体" w:eastAsia="宋体" w:cs="宋体"/>
          <w:b/>
          <w:color w:val="auto"/>
          <w:sz w:val="36"/>
          <w:highlight w:val="none"/>
        </w:rPr>
        <w:t>采购需求</w:t>
      </w:r>
      <w:bookmarkEnd w:id="34"/>
    </w:p>
    <w:p w14:paraId="24BFB225">
      <w:pPr>
        <w:spacing w:before="83" w:line="219" w:lineRule="auto"/>
        <w:ind w:left="285"/>
        <w:rPr>
          <w:rFonts w:ascii="宋体" w:hAnsi="宋体" w:eastAsia="宋体" w:cs="宋体"/>
          <w:color w:val="auto"/>
          <w:sz w:val="24"/>
          <w:szCs w:val="24"/>
          <w:highlight w:val="none"/>
        </w:rPr>
      </w:pPr>
      <w:r>
        <w:rPr>
          <w:rFonts w:ascii="宋体" w:hAnsi="宋体" w:eastAsia="宋体" w:cs="宋体"/>
          <w:b/>
          <w:bCs/>
          <w:color w:val="auto"/>
          <w:spacing w:val="-20"/>
          <w:sz w:val="24"/>
          <w:szCs w:val="24"/>
          <w:highlight w:val="none"/>
        </w:rPr>
        <w:t>Ⅰ.说明：</w:t>
      </w:r>
    </w:p>
    <w:p w14:paraId="0A1D918C">
      <w:pPr>
        <w:spacing w:before="139" w:line="227" w:lineRule="auto"/>
        <w:ind w:left="630"/>
        <w:jc w:val="lef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pacing w:val="7"/>
          <w:sz w:val="21"/>
          <w:szCs w:val="21"/>
          <w:highlight w:val="none"/>
          <w:lang w:val="en-US" w:eastAsia="zh-CN"/>
        </w:rPr>
        <w:t>1</w:t>
      </w:r>
      <w:r>
        <w:rPr>
          <w:rFonts w:hint="eastAsia" w:ascii="宋体" w:hAnsi="宋体" w:eastAsia="宋体" w:cs="宋体"/>
          <w:b w:val="0"/>
          <w:bCs w:val="0"/>
          <w:color w:val="auto"/>
          <w:spacing w:val="7"/>
          <w:sz w:val="21"/>
          <w:szCs w:val="21"/>
          <w:highlight w:val="none"/>
        </w:rPr>
        <w:t>、本项目所要执行的政府采购政策：</w:t>
      </w:r>
    </w:p>
    <w:p w14:paraId="085D9BAB">
      <w:pPr>
        <w:spacing w:before="154" w:line="227" w:lineRule="auto"/>
        <w:ind w:left="636"/>
        <w:jc w:val="lef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pacing w:val="8"/>
          <w:sz w:val="21"/>
          <w:szCs w:val="21"/>
          <w:highlight w:val="none"/>
        </w:rPr>
        <w:t>（一）本项目专门面向小微企业采购，不再执行政府采</w:t>
      </w:r>
      <w:r>
        <w:rPr>
          <w:rFonts w:hint="eastAsia" w:ascii="宋体" w:hAnsi="宋体" w:eastAsia="宋体" w:cs="宋体"/>
          <w:b w:val="0"/>
          <w:bCs w:val="0"/>
          <w:color w:val="auto"/>
          <w:spacing w:val="7"/>
          <w:sz w:val="21"/>
          <w:szCs w:val="21"/>
          <w:highlight w:val="none"/>
        </w:rPr>
        <w:t>购政策优惠。</w:t>
      </w:r>
    </w:p>
    <w:p w14:paraId="57741659">
      <w:pPr>
        <w:spacing w:before="156" w:line="369" w:lineRule="auto"/>
        <w:ind w:left="206" w:right="135" w:firstLine="430"/>
        <w:jc w:val="lef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pacing w:val="8"/>
          <w:sz w:val="21"/>
          <w:szCs w:val="21"/>
          <w:highlight w:val="none"/>
        </w:rPr>
        <w:t>（二）根据财政部、司法部关于政府采购支持监狱企业发展有关问</w:t>
      </w:r>
      <w:r>
        <w:rPr>
          <w:rFonts w:hint="eastAsia" w:ascii="宋体" w:hAnsi="宋体" w:eastAsia="宋体" w:cs="宋体"/>
          <w:b w:val="0"/>
          <w:bCs w:val="0"/>
          <w:color w:val="auto"/>
          <w:spacing w:val="7"/>
          <w:sz w:val="21"/>
          <w:szCs w:val="21"/>
          <w:highlight w:val="none"/>
        </w:rPr>
        <w:t>题的通知（财库[</w:t>
      </w:r>
      <w:r>
        <w:rPr>
          <w:rFonts w:hint="eastAsia" w:ascii="宋体" w:hAnsi="宋体" w:eastAsia="宋体" w:cs="宋体"/>
          <w:b w:val="0"/>
          <w:bCs w:val="0"/>
          <w:color w:val="auto"/>
          <w:sz w:val="21"/>
          <w:szCs w:val="21"/>
          <w:highlight w:val="none"/>
        </w:rPr>
        <w:fldChar w:fldCharType="begin"/>
      </w:r>
      <w:r>
        <w:rPr>
          <w:rFonts w:hint="eastAsia" w:ascii="宋体" w:hAnsi="宋体" w:eastAsia="宋体" w:cs="宋体"/>
          <w:b w:val="0"/>
          <w:bCs w:val="0"/>
          <w:color w:val="auto"/>
          <w:sz w:val="21"/>
          <w:szCs w:val="21"/>
          <w:highlight w:val="none"/>
        </w:rPr>
        <w:instrText xml:space="preserve"> HYPERLINK \l "bookmark16" </w:instrText>
      </w:r>
      <w:r>
        <w:rPr>
          <w:rFonts w:hint="eastAsia" w:ascii="宋体" w:hAnsi="宋体" w:eastAsia="宋体" w:cs="宋体"/>
          <w:b w:val="0"/>
          <w:bCs w:val="0"/>
          <w:color w:val="auto"/>
          <w:sz w:val="21"/>
          <w:szCs w:val="21"/>
          <w:highlight w:val="none"/>
        </w:rPr>
        <w:fldChar w:fldCharType="separate"/>
      </w:r>
      <w:r>
        <w:rPr>
          <w:rFonts w:hint="eastAsia" w:ascii="宋体" w:hAnsi="宋体" w:eastAsia="宋体" w:cs="宋体"/>
          <w:b w:val="0"/>
          <w:bCs w:val="0"/>
          <w:color w:val="auto"/>
          <w:spacing w:val="7"/>
          <w:sz w:val="21"/>
          <w:szCs w:val="21"/>
          <w:highlight w:val="none"/>
        </w:rPr>
        <w:t>2014</w:t>
      </w:r>
      <w:r>
        <w:rPr>
          <w:rFonts w:hint="eastAsia" w:ascii="宋体" w:hAnsi="宋体" w:eastAsia="宋体" w:cs="宋体"/>
          <w:b w:val="0"/>
          <w:bCs w:val="0"/>
          <w:color w:val="auto"/>
          <w:spacing w:val="7"/>
          <w:sz w:val="21"/>
          <w:szCs w:val="21"/>
          <w:highlight w:val="none"/>
        </w:rPr>
        <w:fldChar w:fldCharType="end"/>
      </w:r>
      <w:r>
        <w:rPr>
          <w:rFonts w:hint="eastAsia" w:ascii="宋体" w:hAnsi="宋体" w:eastAsia="宋体" w:cs="宋体"/>
          <w:b w:val="0"/>
          <w:bCs w:val="0"/>
          <w:color w:val="auto"/>
          <w:spacing w:val="7"/>
          <w:sz w:val="21"/>
          <w:szCs w:val="21"/>
          <w:highlight w:val="none"/>
        </w:rPr>
        <w:t>]68</w:t>
      </w:r>
      <w:r>
        <w:rPr>
          <w:rFonts w:hint="eastAsia" w:ascii="宋体" w:hAnsi="宋体" w:eastAsia="宋体" w:cs="宋体"/>
          <w:b w:val="0"/>
          <w:bCs w:val="0"/>
          <w:color w:val="auto"/>
          <w:spacing w:val="-36"/>
          <w:sz w:val="21"/>
          <w:szCs w:val="21"/>
          <w:highlight w:val="none"/>
        </w:rPr>
        <w:t xml:space="preserve"> </w:t>
      </w:r>
      <w:r>
        <w:rPr>
          <w:rFonts w:hint="eastAsia" w:ascii="宋体" w:hAnsi="宋体" w:eastAsia="宋体" w:cs="宋体"/>
          <w:b w:val="0"/>
          <w:bCs w:val="0"/>
          <w:color w:val="auto"/>
          <w:spacing w:val="7"/>
          <w:sz w:val="21"/>
          <w:szCs w:val="21"/>
          <w:highlight w:val="none"/>
        </w:rPr>
        <w:t>号</w:t>
      </w:r>
      <w:r>
        <w:rPr>
          <w:rFonts w:hint="eastAsia" w:ascii="宋体" w:hAnsi="宋体" w:eastAsia="宋体" w:cs="宋体"/>
          <w:b w:val="0"/>
          <w:bCs w:val="0"/>
          <w:color w:val="auto"/>
          <w:spacing w:val="-17"/>
          <w:sz w:val="21"/>
          <w:szCs w:val="21"/>
          <w:highlight w:val="none"/>
        </w:rPr>
        <w:t>），</w:t>
      </w:r>
      <w:r>
        <w:rPr>
          <w:rFonts w:hint="eastAsia" w:ascii="宋体" w:hAnsi="宋体" w:eastAsia="宋体" w:cs="宋体"/>
          <w:b w:val="0"/>
          <w:bCs w:val="0"/>
          <w:color w:val="auto"/>
          <w:spacing w:val="9"/>
          <w:sz w:val="21"/>
          <w:szCs w:val="21"/>
          <w:highlight w:val="none"/>
        </w:rPr>
        <w:t>监狱企业视同小型、微型企业，享受预留份额、评审中价格扣除等政府采购政策。监狱企业属于小型、</w:t>
      </w:r>
      <w:r>
        <w:rPr>
          <w:rFonts w:hint="eastAsia" w:ascii="宋体" w:hAnsi="宋体" w:eastAsia="宋体" w:cs="宋体"/>
          <w:b w:val="0"/>
          <w:bCs w:val="0"/>
          <w:color w:val="auto"/>
          <w:spacing w:val="8"/>
          <w:sz w:val="21"/>
          <w:szCs w:val="21"/>
          <w:highlight w:val="none"/>
        </w:rPr>
        <w:t>微型企业的，不重复享受政策。</w:t>
      </w:r>
    </w:p>
    <w:p w14:paraId="444300DB">
      <w:pPr>
        <w:spacing w:before="1" w:line="369" w:lineRule="auto"/>
        <w:ind w:left="205" w:right="128" w:firstLine="430"/>
        <w:jc w:val="left"/>
        <w:rPr>
          <w:rFonts w:hint="eastAsia" w:ascii="宋体" w:hAnsi="宋体" w:eastAsia="宋体" w:cs="宋体"/>
          <w:b w:val="0"/>
          <w:bCs w:val="0"/>
          <w:color w:val="auto"/>
          <w:spacing w:val="9"/>
          <w:sz w:val="21"/>
          <w:szCs w:val="21"/>
          <w:highlight w:val="none"/>
        </w:rPr>
      </w:pPr>
      <w:r>
        <w:rPr>
          <w:rFonts w:hint="eastAsia" w:ascii="宋体" w:hAnsi="宋体" w:eastAsia="宋体" w:cs="宋体"/>
          <w:b w:val="0"/>
          <w:bCs w:val="0"/>
          <w:color w:val="auto"/>
          <w:spacing w:val="8"/>
          <w:sz w:val="21"/>
          <w:szCs w:val="21"/>
          <w:highlight w:val="none"/>
        </w:rPr>
        <w:t>（三）按照《关于促进残疾人就业政府采购政策的通知》（</w:t>
      </w:r>
      <w:r>
        <w:rPr>
          <w:rFonts w:hint="eastAsia" w:ascii="宋体" w:hAnsi="宋体" w:eastAsia="宋体" w:cs="宋体"/>
          <w:b w:val="0"/>
          <w:bCs w:val="0"/>
          <w:color w:val="auto"/>
          <w:spacing w:val="7"/>
          <w:sz w:val="21"/>
          <w:szCs w:val="21"/>
          <w:highlight w:val="none"/>
        </w:rPr>
        <w:t>财库〔2017〕141</w:t>
      </w:r>
      <w:r>
        <w:rPr>
          <w:rFonts w:hint="eastAsia" w:ascii="宋体" w:hAnsi="宋体" w:eastAsia="宋体" w:cs="宋体"/>
          <w:b w:val="0"/>
          <w:bCs w:val="0"/>
          <w:color w:val="auto"/>
          <w:spacing w:val="-35"/>
          <w:sz w:val="21"/>
          <w:szCs w:val="21"/>
          <w:highlight w:val="none"/>
        </w:rPr>
        <w:t xml:space="preserve"> </w:t>
      </w:r>
      <w:r>
        <w:rPr>
          <w:rFonts w:hint="eastAsia" w:ascii="宋体" w:hAnsi="宋体" w:eastAsia="宋体" w:cs="宋体"/>
          <w:b w:val="0"/>
          <w:bCs w:val="0"/>
          <w:color w:val="auto"/>
          <w:spacing w:val="7"/>
          <w:sz w:val="21"/>
          <w:szCs w:val="21"/>
          <w:highlight w:val="none"/>
        </w:rPr>
        <w:t>号）的规定，残疾人</w:t>
      </w:r>
      <w:r>
        <w:rPr>
          <w:rFonts w:hint="eastAsia" w:ascii="宋体" w:hAnsi="宋体" w:eastAsia="宋体" w:cs="宋体"/>
          <w:b w:val="0"/>
          <w:bCs w:val="0"/>
          <w:color w:val="auto"/>
          <w:spacing w:val="5"/>
          <w:sz w:val="21"/>
          <w:szCs w:val="21"/>
          <w:highlight w:val="none"/>
        </w:rPr>
        <w:t>福利性单位视同小型、微型企业，享受预留份额、评审中价格扣除</w:t>
      </w:r>
      <w:r>
        <w:rPr>
          <w:rFonts w:hint="eastAsia" w:ascii="宋体" w:hAnsi="宋体" w:eastAsia="宋体" w:cs="宋体"/>
          <w:b w:val="0"/>
          <w:bCs w:val="0"/>
          <w:color w:val="auto"/>
          <w:spacing w:val="4"/>
          <w:sz w:val="21"/>
          <w:szCs w:val="21"/>
          <w:highlight w:val="none"/>
        </w:rPr>
        <w:t>等促进中小企业发展的政府采购政策。</w:t>
      </w:r>
      <w:r>
        <w:rPr>
          <w:rFonts w:hint="eastAsia" w:ascii="宋体" w:hAnsi="宋体" w:eastAsia="宋体" w:cs="宋体"/>
          <w:b w:val="0"/>
          <w:bCs w:val="0"/>
          <w:color w:val="auto"/>
          <w:spacing w:val="9"/>
          <w:sz w:val="21"/>
          <w:szCs w:val="21"/>
          <w:highlight w:val="none"/>
        </w:rPr>
        <w:t>残疾人福利性单位属于小型、微型企业的，不重复享受政策。</w:t>
      </w:r>
    </w:p>
    <w:p w14:paraId="2B47801A">
      <w:pPr>
        <w:spacing w:before="1" w:line="369" w:lineRule="auto"/>
        <w:ind w:left="205" w:right="128" w:firstLine="430"/>
        <w:jc w:val="lef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pacing w:val="-1"/>
          <w:sz w:val="21"/>
          <w:szCs w:val="21"/>
          <w:highlight w:val="none"/>
          <w:lang w:val="en-US" w:eastAsia="zh-CN"/>
        </w:rPr>
        <w:t>2</w:t>
      </w:r>
      <w:r>
        <w:rPr>
          <w:rFonts w:hint="eastAsia" w:ascii="宋体" w:hAnsi="宋体" w:eastAsia="宋体" w:cs="宋体"/>
          <w:b w:val="0"/>
          <w:bCs w:val="0"/>
          <w:color w:val="auto"/>
          <w:spacing w:val="-1"/>
          <w:sz w:val="21"/>
          <w:szCs w:val="21"/>
          <w:highlight w:val="none"/>
        </w:rPr>
        <w:t>、</w:t>
      </w:r>
      <w:r>
        <w:rPr>
          <w:rFonts w:hint="eastAsia" w:ascii="宋体" w:hAnsi="宋体" w:eastAsia="宋体" w:cs="宋体"/>
          <w:b w:val="0"/>
          <w:bCs w:val="0"/>
          <w:color w:val="auto"/>
          <w:sz w:val="21"/>
          <w:szCs w:val="21"/>
          <w:highlight w:val="none"/>
        </w:rPr>
        <w:t>本需求表中的品牌型号仅起参考作用，投标人可选用其他品牌型号替代，但这些替代的品牌型号要实质上相当于或优于参考品牌型号及其技术参数性能（配置）要求。本需求表中</w:t>
      </w:r>
      <w:r>
        <w:rPr>
          <w:rFonts w:hint="eastAsia" w:ascii="宋体" w:hAnsi="宋体" w:eastAsia="宋体" w:cs="宋体"/>
          <w:b w:val="0"/>
          <w:bCs w:val="0"/>
          <w:color w:val="auto"/>
          <w:kern w:val="21"/>
          <w:sz w:val="21"/>
          <w:szCs w:val="21"/>
          <w:highlight w:val="none"/>
          <w:lang w:val="en-US" w:eastAsia="zh-CN"/>
        </w:rPr>
        <w:t>技术参数要求</w:t>
      </w:r>
      <w:r>
        <w:rPr>
          <w:rFonts w:hint="eastAsia" w:ascii="宋体" w:hAnsi="宋体" w:eastAsia="宋体" w:cs="宋体"/>
          <w:b w:val="0"/>
          <w:bCs w:val="0"/>
          <w:color w:val="auto"/>
          <w:sz w:val="21"/>
          <w:szCs w:val="21"/>
          <w:highlight w:val="none"/>
        </w:rPr>
        <w:t>不明确或有误的，或投标人选用其他品牌型号替代的，请以详细、正确的品牌型号、 技术参数</w:t>
      </w:r>
      <w:r>
        <w:rPr>
          <w:rFonts w:hint="eastAsia" w:ascii="宋体" w:hAnsi="宋体" w:eastAsia="宋体" w:cs="宋体"/>
          <w:b w:val="0"/>
          <w:bCs w:val="0"/>
          <w:color w:val="auto"/>
          <w:sz w:val="21"/>
          <w:szCs w:val="21"/>
          <w:highlight w:val="none"/>
          <w:lang w:val="en-US" w:eastAsia="zh-CN"/>
        </w:rPr>
        <w:t>和</w:t>
      </w:r>
      <w:r>
        <w:rPr>
          <w:rFonts w:hint="eastAsia" w:ascii="宋体" w:hAnsi="宋体" w:eastAsia="宋体" w:cs="宋体"/>
          <w:b w:val="0"/>
          <w:bCs w:val="0"/>
          <w:color w:val="auto"/>
          <w:sz w:val="21"/>
          <w:szCs w:val="21"/>
          <w:highlight w:val="none"/>
        </w:rPr>
        <w:t>性能配置填写投标报价表和技术响应表。技术响应表须按</w:t>
      </w:r>
      <w:r>
        <w:rPr>
          <w:rFonts w:hint="eastAsia" w:ascii="宋体" w:hAnsi="宋体" w:eastAsia="宋体" w:cs="宋体"/>
          <w:b w:val="0"/>
          <w:bCs w:val="0"/>
          <w:color w:val="auto"/>
          <w:kern w:val="21"/>
          <w:sz w:val="21"/>
          <w:szCs w:val="21"/>
          <w:highlight w:val="none"/>
          <w:lang w:val="en-US" w:eastAsia="zh-CN"/>
        </w:rPr>
        <w:t>技术参数要求</w:t>
      </w:r>
      <w:r>
        <w:rPr>
          <w:rFonts w:hint="eastAsia" w:ascii="宋体" w:hAnsi="宋体" w:eastAsia="宋体" w:cs="宋体"/>
          <w:b w:val="0"/>
          <w:bCs w:val="0"/>
          <w:color w:val="auto"/>
          <w:sz w:val="21"/>
          <w:szCs w:val="21"/>
          <w:highlight w:val="none"/>
        </w:rPr>
        <w:t>一一对应响应。</w:t>
      </w:r>
    </w:p>
    <w:p w14:paraId="5A2A7A8F">
      <w:pPr>
        <w:spacing w:before="1" w:line="369" w:lineRule="auto"/>
        <w:ind w:left="205" w:right="128" w:firstLine="43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、提供相同品牌产品且通过资格审查、符合性审查的不同供应商参加同一合同项下投标的，按 一家供应商计算，评审后得分最高的同品牌供应商获得中标人推荐资格；评审得分相同的，由采购人或者采购人委托评标委员会按照招标文件规定的方式确定一个供应商获得中标人推荐资格，招标文件未规定的采取随机抽取方式确定，其他同品牌供应商不作为中标候选人。</w:t>
      </w:r>
    </w:p>
    <w:p w14:paraId="78F6BD47">
      <w:pPr>
        <w:spacing w:before="1" w:line="369" w:lineRule="auto"/>
        <w:ind w:left="205" w:right="128" w:firstLine="43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、供应商必须自行为其投标产品侵犯其他供应商或专利人的专利成果承担相应法律责任；同时， 具有产品专利的供应商应在其投标文件中提供与其自有产品专利相关的有效证明材料，否则，不能就其产品的专利在本项目投标过程中被侵权</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 w:val="21"/>
          <w:szCs w:val="21"/>
          <w:highlight w:val="none"/>
        </w:rPr>
        <w:t>问题提出异议。</w:t>
      </w:r>
    </w:p>
    <w:p w14:paraId="07AC3B3B">
      <w:pPr>
        <w:spacing w:before="1" w:line="369" w:lineRule="auto"/>
        <w:ind w:left="205" w:right="128" w:firstLine="43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、根据《财政部发展改革委生态环境部市场监管总局关于调整优化节能产品、环境标志产品政府采购执行机制的通知》（财库〔2019〕9 号）和《关于印发节能产品政府采购品目清单的通知》（财库〔2019〕19 号）的规定，采购需求中的产品属于节能产品政府采购品目清单内标注“★”的（详见本章后附的节能产品政府采购品目清单），供应商的投标货物必须使用政府强制采购的节能产品，必须提供所投产品的证明材料（国家确定的认证机构出具的、处于有效期之内的节能产品认证证书复印件，加盖供应商公章），否则投标无效。</w:t>
      </w:r>
    </w:p>
    <w:p w14:paraId="11E6B2DC">
      <w:pPr>
        <w:spacing w:before="1" w:line="369" w:lineRule="auto"/>
        <w:ind w:left="205" w:right="128" w:firstLine="43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、“实质性要求”是指招标文件中已经指明不满足则投标无效的条款，或者不能负偏离的条款， 或者采购需求中带“▲”的条款。标注“▲”的条款或要求系指实质性条款或实质性要求，必须满足，如存在负偏离，投标无效。</w:t>
      </w:r>
    </w:p>
    <w:p w14:paraId="54EAB74A">
      <w:pPr>
        <w:spacing w:before="1" w:line="369" w:lineRule="auto"/>
        <w:ind w:left="205" w:right="128" w:firstLine="430"/>
        <w:jc w:val="left"/>
        <w:rPr>
          <w:rFonts w:hint="eastAsia" w:ascii="宋体" w:hAnsi="宋体" w:eastAsia="宋体" w:cs="宋体"/>
          <w:b/>
          <w:bCs/>
          <w:color w:val="auto"/>
          <w:sz w:val="21"/>
          <w:szCs w:val="21"/>
          <w:highlight w:val="none"/>
          <w:lang w:val="en-US"/>
        </w:rPr>
      </w:pPr>
      <w:r>
        <w:rPr>
          <w:rFonts w:hint="eastAsia" w:ascii="宋体" w:hAnsi="宋体" w:eastAsia="宋体" w:cs="宋体"/>
          <w:color w:val="auto"/>
          <w:sz w:val="21"/>
          <w:szCs w:val="21"/>
          <w:highlight w:val="none"/>
          <w:lang w:val="en-US" w:eastAsia="zh-CN"/>
        </w:rPr>
        <w:t>8、</w:t>
      </w:r>
      <w:r>
        <w:rPr>
          <w:rFonts w:hint="eastAsia" w:ascii="宋体" w:hAnsi="宋体" w:eastAsia="宋体" w:cs="宋体"/>
          <w:b/>
          <w:bCs/>
          <w:color w:val="auto"/>
          <w:sz w:val="21"/>
          <w:szCs w:val="21"/>
          <w:highlight w:val="none"/>
          <w:lang w:val="en-US" w:eastAsia="zh-CN"/>
        </w:rPr>
        <w:t>“实质性要求”</w:t>
      </w:r>
      <w:r>
        <w:rPr>
          <w:rFonts w:hint="eastAsia" w:ascii="宋体" w:hAnsi="宋体" w:eastAsia="宋体" w:cs="宋体"/>
          <w:b/>
          <w:bCs/>
          <w:color w:val="auto"/>
          <w:sz w:val="21"/>
          <w:szCs w:val="21"/>
          <w:highlight w:val="none"/>
          <w:lang w:eastAsia="zh-CN"/>
        </w:rPr>
        <w:t>必须</w:t>
      </w:r>
      <w:r>
        <w:rPr>
          <w:rFonts w:hint="eastAsia" w:ascii="宋体" w:hAnsi="宋体" w:eastAsia="宋体" w:cs="宋体"/>
          <w:b/>
          <w:bCs/>
          <w:color w:val="auto"/>
          <w:sz w:val="21"/>
          <w:szCs w:val="21"/>
          <w:highlight w:val="none"/>
          <w:lang w:val="en-US" w:eastAsia="zh-CN"/>
        </w:rPr>
        <w:t>提供证明材料：产品彩页或说明书或技术白皮书或厂家确认盖章有该参数功能或者有效期内的第三方检测报告的证明材料</w:t>
      </w:r>
      <w:r>
        <w:rPr>
          <w:rFonts w:hint="eastAsia" w:ascii="宋体" w:hAnsi="宋体" w:eastAsia="宋体" w:cs="宋体"/>
          <w:b/>
          <w:bCs/>
          <w:color w:val="auto"/>
          <w:sz w:val="21"/>
          <w:szCs w:val="21"/>
          <w:highlight w:val="none"/>
        </w:rPr>
        <w:t>，否则评标委员会将不予以认可</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并按照负偏离评定</w:t>
      </w:r>
      <w:r>
        <w:rPr>
          <w:rFonts w:hint="eastAsia" w:ascii="宋体" w:hAnsi="宋体" w:eastAsia="宋体" w:cs="宋体"/>
          <w:b/>
          <w:bCs/>
          <w:color w:val="auto"/>
          <w:sz w:val="21"/>
          <w:szCs w:val="21"/>
          <w:highlight w:val="none"/>
        </w:rPr>
        <w:t>。</w:t>
      </w:r>
    </w:p>
    <w:p w14:paraId="40F6C7E0">
      <w:pPr>
        <w:spacing w:before="1" w:line="212" w:lineRule="auto"/>
        <w:ind w:left="729"/>
        <w:rPr>
          <w:rFonts w:ascii="宋体" w:hAnsi="宋体" w:eastAsia="宋体" w:cs="宋体"/>
          <w:b/>
          <w:bCs/>
          <w:color w:val="auto"/>
          <w:spacing w:val="-8"/>
          <w:sz w:val="24"/>
          <w:szCs w:val="24"/>
          <w:highlight w:val="none"/>
        </w:rPr>
      </w:pPr>
    </w:p>
    <w:p w14:paraId="28051F18">
      <w:pPr>
        <w:spacing w:before="1" w:line="212" w:lineRule="auto"/>
        <w:ind w:left="729"/>
        <w:rPr>
          <w:rFonts w:ascii="宋体" w:hAnsi="宋体" w:eastAsia="宋体" w:cs="宋体"/>
          <w:color w:val="auto"/>
          <w:sz w:val="24"/>
          <w:szCs w:val="24"/>
          <w:highlight w:val="none"/>
        </w:rPr>
      </w:pPr>
      <w:r>
        <w:rPr>
          <w:rFonts w:ascii="宋体" w:hAnsi="宋体" w:eastAsia="宋体" w:cs="宋体"/>
          <w:b/>
          <w:bCs/>
          <w:color w:val="auto"/>
          <w:spacing w:val="-8"/>
          <w:sz w:val="24"/>
          <w:szCs w:val="24"/>
          <w:highlight w:val="none"/>
        </w:rPr>
        <w:t>Ⅱ.采购需求一览表</w:t>
      </w:r>
    </w:p>
    <w:p w14:paraId="6B7F126A">
      <w:pPr>
        <w:keepNext w:val="0"/>
        <w:keepLines w:val="0"/>
        <w:pageBreakBefore w:val="0"/>
        <w:kinsoku/>
        <w:wordWrap/>
        <w:overflowPunct/>
        <w:topLinePunct w:val="0"/>
        <w:autoSpaceDE/>
        <w:autoSpaceDN/>
        <w:bidi w:val="0"/>
        <w:spacing w:line="360" w:lineRule="auto"/>
        <w:jc w:val="both"/>
        <w:rPr>
          <w:rFonts w:hint="eastAsia"/>
          <w:b/>
          <w:bCs/>
          <w:color w:val="auto"/>
          <w:highlight w:val="none"/>
          <w:lang w:eastAsia="zh-CN"/>
        </w:rPr>
      </w:pPr>
    </w:p>
    <w:tbl>
      <w:tblPr>
        <w:tblStyle w:val="34"/>
        <w:tblW w:w="9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219"/>
        <w:gridCol w:w="22"/>
        <w:gridCol w:w="291"/>
        <w:gridCol w:w="5367"/>
        <w:gridCol w:w="967"/>
        <w:gridCol w:w="1339"/>
      </w:tblGrid>
      <w:tr w14:paraId="48227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534" w:type="dxa"/>
            <w:noWrap/>
            <w:vAlign w:val="center"/>
          </w:tcPr>
          <w:p w14:paraId="36D22D55">
            <w:pPr>
              <w:pStyle w:val="14"/>
              <w:keepNext w:val="0"/>
              <w:keepLines w:val="0"/>
              <w:pageBreakBefore w:val="0"/>
              <w:kinsoku/>
              <w:wordWrap/>
              <w:overflowPunct/>
              <w:topLinePunct w:val="0"/>
              <w:autoSpaceDE/>
              <w:autoSpaceDN/>
              <w:bidi w:val="0"/>
              <w:spacing w:line="36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序号</w:t>
            </w:r>
          </w:p>
        </w:tc>
        <w:tc>
          <w:tcPr>
            <w:tcW w:w="1219" w:type="dxa"/>
            <w:noWrap/>
            <w:vAlign w:val="center"/>
          </w:tcPr>
          <w:p w14:paraId="020E52EF">
            <w:pPr>
              <w:pStyle w:val="14"/>
              <w:keepNext w:val="0"/>
              <w:keepLines w:val="0"/>
              <w:pageBreakBefore w:val="0"/>
              <w:kinsoku/>
              <w:wordWrap/>
              <w:overflowPunct/>
              <w:topLinePunct w:val="0"/>
              <w:autoSpaceDE/>
              <w:autoSpaceDN/>
              <w:bidi w:val="0"/>
              <w:spacing w:line="36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货物名称</w:t>
            </w:r>
          </w:p>
        </w:tc>
        <w:tc>
          <w:tcPr>
            <w:tcW w:w="5680" w:type="dxa"/>
            <w:gridSpan w:val="3"/>
            <w:noWrap/>
            <w:vAlign w:val="center"/>
          </w:tcPr>
          <w:p w14:paraId="629623BF">
            <w:pPr>
              <w:pStyle w:val="14"/>
              <w:keepNext w:val="0"/>
              <w:keepLines w:val="0"/>
              <w:pageBreakBefore w:val="0"/>
              <w:kinsoku/>
              <w:wordWrap/>
              <w:overflowPunct/>
              <w:topLinePunct w:val="0"/>
              <w:autoSpaceDE/>
              <w:autoSpaceDN/>
              <w:bidi w:val="0"/>
              <w:spacing w:line="36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color w:val="auto"/>
                <w:kern w:val="21"/>
                <w:sz w:val="21"/>
                <w:szCs w:val="21"/>
                <w:highlight w:val="none"/>
                <w:lang w:val="en-US" w:eastAsia="zh-CN"/>
              </w:rPr>
              <w:t>技术参数要求</w:t>
            </w:r>
          </w:p>
        </w:tc>
        <w:tc>
          <w:tcPr>
            <w:tcW w:w="967" w:type="dxa"/>
            <w:noWrap/>
            <w:vAlign w:val="center"/>
          </w:tcPr>
          <w:p w14:paraId="495556A8">
            <w:pPr>
              <w:pStyle w:val="14"/>
              <w:keepNext w:val="0"/>
              <w:keepLines w:val="0"/>
              <w:pageBreakBefore w:val="0"/>
              <w:kinsoku/>
              <w:wordWrap/>
              <w:overflowPunct/>
              <w:topLinePunct w:val="0"/>
              <w:autoSpaceDE/>
              <w:autoSpaceDN/>
              <w:bidi w:val="0"/>
              <w:spacing w:line="36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数量及单位</w:t>
            </w:r>
          </w:p>
        </w:tc>
        <w:tc>
          <w:tcPr>
            <w:tcW w:w="1339" w:type="dxa"/>
            <w:noWrap/>
            <w:vAlign w:val="center"/>
          </w:tcPr>
          <w:p w14:paraId="0534A398">
            <w:pPr>
              <w:pStyle w:val="14"/>
              <w:keepNext w:val="0"/>
              <w:keepLines w:val="0"/>
              <w:pageBreakBefore w:val="0"/>
              <w:kinsoku/>
              <w:wordWrap/>
              <w:overflowPunct/>
              <w:topLinePunct w:val="0"/>
              <w:autoSpaceDE/>
              <w:autoSpaceDN/>
              <w:bidi w:val="0"/>
              <w:spacing w:line="36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单价最高限价（元/套）</w:t>
            </w:r>
          </w:p>
        </w:tc>
      </w:tr>
      <w:tr w14:paraId="0D46A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9739" w:type="dxa"/>
            <w:gridSpan w:val="7"/>
            <w:noWrap/>
            <w:vAlign w:val="center"/>
          </w:tcPr>
          <w:p w14:paraId="52CA470B">
            <w:pPr>
              <w:pStyle w:val="14"/>
              <w:keepNext w:val="0"/>
              <w:keepLines w:val="0"/>
              <w:pageBreakBefore w:val="0"/>
              <w:kinsoku/>
              <w:wordWrap/>
              <w:overflowPunct/>
              <w:topLinePunct w:val="0"/>
              <w:autoSpaceDE/>
              <w:autoSpaceDN/>
              <w:bidi w:val="0"/>
              <w:spacing w:line="360" w:lineRule="auto"/>
              <w:jc w:val="left"/>
              <w:rPr>
                <w:rFonts w:hint="eastAsia" w:ascii="宋体" w:hAnsi="宋体" w:eastAsia="宋体" w:cs="宋体"/>
                <w:b/>
                <w:bCs/>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一、采购内容及技术要求：</w:t>
            </w:r>
          </w:p>
        </w:tc>
      </w:tr>
      <w:tr w14:paraId="75454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534" w:type="dxa"/>
            <w:noWrap/>
            <w:vAlign w:val="center"/>
          </w:tcPr>
          <w:p w14:paraId="25954CC5">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219" w:type="dxa"/>
            <w:noWrap/>
            <w:vAlign w:val="center"/>
          </w:tcPr>
          <w:p w14:paraId="227128F6">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电动自行车号牌</w:t>
            </w:r>
          </w:p>
        </w:tc>
        <w:tc>
          <w:tcPr>
            <w:tcW w:w="5680" w:type="dxa"/>
            <w:gridSpan w:val="3"/>
            <w:noWrap/>
            <w:vAlign w:val="center"/>
          </w:tcPr>
          <w:p w14:paraId="562951A4">
            <w:pPr>
              <w:keepNext w:val="0"/>
              <w:keepLines w:val="0"/>
              <w:pageBreakBefore w:val="0"/>
              <w:kinsoku/>
              <w:wordWrap/>
              <w:overflowPunct/>
              <w:topLinePunct w:val="0"/>
              <w:autoSpaceDE/>
              <w:autoSpaceDN/>
              <w:bidi w:val="0"/>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一、每套电动自行车牌证包括：</w:t>
            </w:r>
          </w:p>
          <w:p w14:paraId="7544263B">
            <w:pPr>
              <w:keepNext w:val="0"/>
              <w:keepLines w:val="0"/>
              <w:pageBreakBefore w:val="0"/>
              <w:kinsoku/>
              <w:wordWrap/>
              <w:overflowPunct/>
              <w:topLinePunct w:val="0"/>
              <w:autoSpaceDE/>
              <w:autoSpaceDN/>
              <w:bidi w:val="0"/>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1、电动自行车号牌1块；</w:t>
            </w:r>
          </w:p>
          <w:p w14:paraId="0121348C">
            <w:pPr>
              <w:keepNext w:val="0"/>
              <w:keepLines w:val="0"/>
              <w:pageBreakBefore w:val="0"/>
              <w:kinsoku/>
              <w:wordWrap/>
              <w:overflowPunct/>
              <w:topLinePunct w:val="0"/>
              <w:autoSpaceDE/>
              <w:autoSpaceDN/>
              <w:bidi w:val="0"/>
              <w:spacing w:line="360" w:lineRule="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、固封装置1套</w:t>
            </w:r>
            <w:r>
              <w:rPr>
                <w:rFonts w:hint="eastAsia" w:ascii="宋体" w:hAnsi="宋体" w:eastAsia="宋体" w:cs="宋体"/>
                <w:b/>
                <w:bCs/>
                <w:color w:val="auto"/>
                <w:sz w:val="21"/>
                <w:szCs w:val="21"/>
                <w:highlight w:val="none"/>
                <w:lang w:eastAsia="zh-CN"/>
              </w:rPr>
              <w:t>；</w:t>
            </w:r>
          </w:p>
          <w:p w14:paraId="75ECED59">
            <w:pPr>
              <w:keepNext w:val="0"/>
              <w:keepLines w:val="0"/>
              <w:pageBreakBefore w:val="0"/>
              <w:kinsoku/>
              <w:wordWrap/>
              <w:overflowPunct/>
              <w:topLinePunct w:val="0"/>
              <w:autoSpaceDE/>
              <w:autoSpaceDN/>
              <w:bidi w:val="0"/>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w:t>
            </w:r>
            <w:r>
              <w:rPr>
                <w:rFonts w:hint="eastAsia" w:ascii="宋体" w:hAnsi="宋体" w:eastAsia="宋体" w:cs="宋体"/>
                <w:b/>
                <w:bCs/>
                <w:color w:val="auto"/>
                <w:sz w:val="21"/>
                <w:szCs w:val="21"/>
                <w:highlight w:val="none"/>
              </w:rPr>
              <w:t>钥匙牌式行驶证</w:t>
            </w:r>
            <w:r>
              <w:rPr>
                <w:rFonts w:hint="eastAsia" w:ascii="宋体" w:hAnsi="宋体" w:eastAsia="宋体" w:cs="宋体"/>
                <w:b/>
                <w:bCs/>
                <w:color w:val="auto"/>
                <w:sz w:val="21"/>
                <w:szCs w:val="21"/>
                <w:highlight w:val="none"/>
                <w:lang w:eastAsia="zh-CN"/>
              </w:rPr>
              <w:t>。</w:t>
            </w:r>
          </w:p>
          <w:p w14:paraId="07387EB1">
            <w:pPr>
              <w:keepNext w:val="0"/>
              <w:keepLines w:val="0"/>
              <w:pageBreakBefore w:val="0"/>
              <w:kinsoku/>
              <w:wordWrap/>
              <w:overflowPunct/>
              <w:topLinePunct w:val="0"/>
              <w:autoSpaceDE/>
              <w:autoSpaceDN/>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二、电动自行车号牌技术要求：</w:t>
            </w:r>
          </w:p>
          <w:p w14:paraId="5FF8C29B">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（一）正式号牌、规格、颜色、号码编排要求：</w:t>
            </w:r>
          </w:p>
          <w:p w14:paraId="0563DA5F">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1、正式号牌：</w:t>
            </w:r>
          </w:p>
          <w:p w14:paraId="429AFE0F">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（1）样式要求：详见附图1；</w:t>
            </w:r>
          </w:p>
          <w:p w14:paraId="43520D5A">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drawing>
                <wp:anchor distT="0" distB="0" distL="114300" distR="114300" simplePos="0" relativeHeight="251660288" behindDoc="0" locked="0" layoutInCell="1" allowOverlap="1">
                  <wp:simplePos x="0" y="0"/>
                  <wp:positionH relativeFrom="column">
                    <wp:posOffset>506730</wp:posOffset>
                  </wp:positionH>
                  <wp:positionV relativeFrom="paragraph">
                    <wp:posOffset>20320</wp:posOffset>
                  </wp:positionV>
                  <wp:extent cx="1883410" cy="1320800"/>
                  <wp:effectExtent l="0" t="0" r="2540" b="12700"/>
                  <wp:wrapNone/>
                  <wp:docPr id="2" name="图片 2" descr="58086a6565b9ec480f88bb36fac400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58086a6565b9ec480f88bb36fac400f1"/>
                          <pic:cNvPicPr>
                            <a:picLocks noChangeAspect="1"/>
                          </pic:cNvPicPr>
                        </pic:nvPicPr>
                        <pic:blipFill>
                          <a:blip r:embed="rId10"/>
                          <a:srcRect t="25293"/>
                          <a:stretch>
                            <a:fillRect/>
                          </a:stretch>
                        </pic:blipFill>
                        <pic:spPr>
                          <a:xfrm>
                            <a:off x="0" y="0"/>
                            <a:ext cx="1883410" cy="1320800"/>
                          </a:xfrm>
                          <a:prstGeom prst="rect">
                            <a:avLst/>
                          </a:prstGeom>
                        </pic:spPr>
                      </pic:pic>
                    </a:graphicData>
                  </a:graphic>
                </wp:anchor>
              </w:drawing>
            </w:r>
          </w:p>
          <w:p w14:paraId="13D34FC5">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lang w:eastAsia="zh-CN"/>
              </w:rPr>
            </w:pPr>
          </w:p>
          <w:p w14:paraId="052E4EAF">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lang w:eastAsia="zh-CN"/>
              </w:rPr>
            </w:pPr>
          </w:p>
          <w:p w14:paraId="058548EB">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lang w:eastAsia="zh-CN"/>
              </w:rPr>
            </w:pPr>
          </w:p>
          <w:p w14:paraId="26730F87">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lang w:eastAsia="zh-CN"/>
              </w:rPr>
            </w:pPr>
          </w:p>
          <w:p w14:paraId="4DF83598">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lang w:eastAsia="zh-CN"/>
              </w:rPr>
            </w:pPr>
          </w:p>
          <w:p w14:paraId="6E4AAC33">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（2）规格：140mm×90mm（允许误差±0.5mm）；</w:t>
            </w:r>
          </w:p>
          <w:p w14:paraId="72F4F188">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（3）颜色: 蓝底白字白框线；</w:t>
            </w:r>
          </w:p>
          <w:p w14:paraId="2BF58726">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（4）号码（字符）编版：正式号牌中“</w:t>
            </w:r>
            <w:r>
              <w:rPr>
                <w:rFonts w:hint="eastAsia" w:ascii="宋体" w:hAnsi="宋体" w:eastAsia="宋体" w:cs="宋体"/>
                <w:color w:val="auto"/>
                <w:sz w:val="21"/>
                <w:szCs w:val="21"/>
                <w:highlight w:val="none"/>
                <w:lang w:eastAsia="zh-CN"/>
              </w:rPr>
              <w:t>横州</w:t>
            </w:r>
            <w:r>
              <w:rPr>
                <w:rFonts w:hint="eastAsia" w:ascii="宋体" w:hAnsi="宋体" w:eastAsia="宋体" w:cs="宋体"/>
                <w:color w:val="auto"/>
                <w:sz w:val="21"/>
                <w:szCs w:val="21"/>
                <w:highlight w:val="none"/>
              </w:rPr>
              <w:t>”为</w:t>
            </w:r>
            <w:r>
              <w:rPr>
                <w:rFonts w:hint="eastAsia" w:ascii="宋体" w:hAnsi="宋体" w:eastAsia="宋体" w:cs="宋体"/>
                <w:color w:val="auto"/>
                <w:sz w:val="21"/>
                <w:szCs w:val="21"/>
                <w:highlight w:val="none"/>
                <w:lang w:eastAsia="zh-CN"/>
              </w:rPr>
              <w:t>横州市</w:t>
            </w:r>
            <w:r>
              <w:rPr>
                <w:rFonts w:hint="eastAsia" w:ascii="宋体" w:hAnsi="宋体" w:eastAsia="宋体" w:cs="宋体"/>
                <w:color w:val="auto"/>
                <w:sz w:val="21"/>
                <w:szCs w:val="21"/>
                <w:highlight w:val="none"/>
              </w:rPr>
              <w:t>的登记机关城市代码，字体要求为公安部字库里面的专用字体，其中“</w:t>
            </w:r>
            <w:r>
              <w:rPr>
                <w:rFonts w:hint="eastAsia" w:ascii="宋体" w:hAnsi="宋体" w:eastAsia="宋体" w:cs="宋体"/>
                <w:color w:val="auto"/>
                <w:sz w:val="21"/>
                <w:szCs w:val="21"/>
                <w:highlight w:val="none"/>
                <w:lang w:eastAsia="zh-CN"/>
              </w:rPr>
              <w:t>横州</w:t>
            </w:r>
            <w:r>
              <w:rPr>
                <w:rFonts w:hint="eastAsia" w:ascii="宋体" w:hAnsi="宋体" w:eastAsia="宋体" w:cs="宋体"/>
                <w:color w:val="auto"/>
                <w:sz w:val="21"/>
                <w:szCs w:val="21"/>
                <w:highlight w:val="none"/>
              </w:rPr>
              <w:t>”字体规格要求为：31mm×25mm（允许误差±1%）；“A00</w:t>
            </w:r>
            <w:r>
              <w:rPr>
                <w:rFonts w:hint="eastAsia" w:ascii="宋体" w:hAnsi="宋体" w:eastAsia="宋体" w:cs="宋体"/>
                <w:color w:val="auto"/>
                <w:sz w:val="21"/>
                <w:szCs w:val="21"/>
                <w:highlight w:val="none"/>
                <w:lang w:val="en-US" w:eastAsia="zh-CN"/>
              </w:rPr>
              <w:t>01</w:t>
            </w:r>
            <w:r>
              <w:rPr>
                <w:rFonts w:hint="eastAsia" w:ascii="宋体" w:hAnsi="宋体" w:eastAsia="宋体" w:cs="宋体"/>
                <w:color w:val="auto"/>
                <w:sz w:val="21"/>
                <w:szCs w:val="21"/>
                <w:highlight w:val="none"/>
              </w:rPr>
              <w:t>” 为登记编号，采用英文字母+数字组合，第1个字符采用英文大写字母（不得使用字母“I”和“O”）， 后4位字符采用数字，要求单个字母或数字字体均为公安部字库里面的专用字体，字体规格要求为：17mm×33mm（允许误差±1%），号码（字符）排版要求，详见附图1。</w:t>
            </w:r>
          </w:p>
          <w:p w14:paraId="190E0CEB">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（二）材料要求：</w:t>
            </w:r>
          </w:p>
          <w:p w14:paraId="43611A1E">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1、基材：号牌使用厚度≥1．0mm的铝质材料，材料应符合GB/T 3880.1和GB/T 3880.2规定。</w:t>
            </w:r>
          </w:p>
          <w:p w14:paraId="49D207A2">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2、表面材料：标牌面料采用符合GA 36-2018要求的反光膜，在反光膜表面要求具有单点三角度防伪标志，在同一个点上以不同角度能看到三种不同图案（“桂”字、警徽、电动车）详见附图2；</w:t>
            </w:r>
          </w:p>
          <w:p w14:paraId="28972230">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（三）使用寿命要求：使用寿命：≥4年。</w:t>
            </w:r>
          </w:p>
          <w:p w14:paraId="6165F8FB">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（四）外观要求：</w:t>
            </w:r>
          </w:p>
          <w:p w14:paraId="702791FE">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1、号牌的表面清晰、完整,字符整齐，着色均匀，表面不同反光区域反光均匀，反光膜与基材附着牢固；</w:t>
            </w:r>
          </w:p>
          <w:p w14:paraId="75B643C6">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2、反光膜具有高逆反射系数，号牌在夜间有光源的照射下具有强烈的反光效果，安全系数较高，可有效地降低交通事故的发生。蓝色在白天给人的视觉效果较柔和、清爽。</w:t>
            </w:r>
          </w:p>
          <w:p w14:paraId="0D059492">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3、表面不同反光区域的反光效果均匀，无明显差异，同时应具有清晰的反光膜制造商标识和产品型号；</w:t>
            </w:r>
          </w:p>
          <w:p w14:paraId="65FCE66F">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4、反光膜与基材附着牢固，字符和加强筋边缘无断裂。</w:t>
            </w:r>
          </w:p>
          <w:p w14:paraId="76FD6EE1">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5、号牌背面标注有生产厂家名称。</w:t>
            </w:r>
          </w:p>
          <w:p w14:paraId="10F04330">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（五）冲压尺寸要求：号牌四周要求有凸起值1.0 mm及以上的加强筋，字符和间隔符要求凸出牌面1.0 mm及以上，字符和加强筋边缘要求整齐。</w:t>
            </w:r>
          </w:p>
          <w:p w14:paraId="56296856">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（六）逆反射性能要求：</w:t>
            </w:r>
          </w:p>
          <w:p w14:paraId="6510D83A">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drawing>
                <wp:anchor distT="0" distB="0" distL="114300" distR="114300" simplePos="0" relativeHeight="251661312" behindDoc="0" locked="0" layoutInCell="1" allowOverlap="1">
                  <wp:simplePos x="0" y="0"/>
                  <wp:positionH relativeFrom="column">
                    <wp:posOffset>23495</wp:posOffset>
                  </wp:positionH>
                  <wp:positionV relativeFrom="page">
                    <wp:posOffset>4914900</wp:posOffset>
                  </wp:positionV>
                  <wp:extent cx="3310255" cy="1768475"/>
                  <wp:effectExtent l="0" t="0" r="4445" b="3175"/>
                  <wp:wrapSquare wrapText="bothSides"/>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1"/>
                          <a:stretch>
                            <a:fillRect/>
                          </a:stretch>
                        </pic:blipFill>
                        <pic:spPr>
                          <a:xfrm>
                            <a:off x="0" y="0"/>
                            <a:ext cx="3310255" cy="1768475"/>
                          </a:xfrm>
                          <a:prstGeom prst="rect">
                            <a:avLst/>
                          </a:prstGeom>
                          <a:noFill/>
                          <a:ln>
                            <a:noFill/>
                          </a:ln>
                        </pic:spPr>
                      </pic:pic>
                    </a:graphicData>
                  </a:graphic>
                </wp:anchor>
              </w:drawing>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1、逆反射系数：正常状态下，号牌反光面的逆反射系数值要求符合GA 666-2018中5.4.1的规定。</w:t>
            </w:r>
          </w:p>
          <w:p w14:paraId="5340BD28">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2、湿状态下逆反射系数：按GA 666-2018中6.5规定的方法进行测试，湿状态下金属材料号牌反光面的逆反射系数（观察角0.2°，入射角5°）要求不小于GA 666-2018中5.4.1规定值的80%。</w:t>
            </w:r>
          </w:p>
          <w:p w14:paraId="39651816">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（七）色度性能要求：</w:t>
            </w:r>
          </w:p>
          <w:p w14:paraId="6D54073E">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1、表面色：反光膜表面色采用GB/T3978规定的标准照明体D65光源（色温6500K）,视场角2°、几何条件45/0,按GB/T3979规定的方法，测试反光膜的色品坐标值和亮度因数为：X=0.14</w:t>
            </w:r>
            <w:r>
              <w:rPr>
                <w:rFonts w:hint="eastAsia" w:ascii="宋体" w:hAnsi="宋体" w:eastAsia="宋体" w:cs="宋体"/>
                <w:color w:val="auto"/>
                <w:sz w:val="21"/>
                <w:szCs w:val="21"/>
                <w:highlight w:val="none"/>
                <w:lang w:val="en-US" w:eastAsia="zh-CN"/>
              </w:rPr>
              <w:t>33</w:t>
            </w:r>
            <w:r>
              <w:rPr>
                <w:rFonts w:hint="eastAsia" w:ascii="宋体" w:hAnsi="宋体" w:eastAsia="宋体" w:cs="宋体"/>
                <w:color w:val="auto"/>
                <w:sz w:val="21"/>
                <w:szCs w:val="21"/>
                <w:highlight w:val="none"/>
              </w:rPr>
              <w:t>（允许误差±0.002），y=0.</w:t>
            </w:r>
            <w:r>
              <w:rPr>
                <w:rFonts w:hint="eastAsia" w:ascii="宋体" w:hAnsi="宋体" w:eastAsia="宋体" w:cs="宋体"/>
                <w:color w:val="auto"/>
                <w:sz w:val="21"/>
                <w:szCs w:val="21"/>
                <w:highlight w:val="none"/>
                <w:lang w:val="en-US" w:eastAsia="zh-CN"/>
              </w:rPr>
              <w:t>4518</w:t>
            </w:r>
            <w:r>
              <w:rPr>
                <w:rFonts w:hint="eastAsia" w:ascii="宋体" w:hAnsi="宋体" w:eastAsia="宋体" w:cs="宋体"/>
                <w:color w:val="auto"/>
                <w:sz w:val="21"/>
                <w:szCs w:val="21"/>
                <w:highlight w:val="none"/>
              </w:rPr>
              <w:t>（允许误差±0.004），Y=</w:t>
            </w:r>
            <w:r>
              <w:rPr>
                <w:rFonts w:hint="eastAsia" w:ascii="宋体" w:hAnsi="宋体" w:eastAsia="宋体" w:cs="宋体"/>
                <w:color w:val="auto"/>
                <w:sz w:val="21"/>
                <w:szCs w:val="21"/>
                <w:highlight w:val="none"/>
                <w:lang w:val="en-US" w:eastAsia="zh-CN"/>
              </w:rPr>
              <w:t>0.06</w:t>
            </w:r>
            <w:r>
              <w:rPr>
                <w:rFonts w:hint="eastAsia" w:ascii="宋体" w:hAnsi="宋体" w:eastAsia="宋体" w:cs="宋体"/>
                <w:color w:val="auto"/>
                <w:sz w:val="21"/>
                <w:szCs w:val="21"/>
                <w:highlight w:val="none"/>
              </w:rPr>
              <w:t>（允许误差±0.5%）。</w:t>
            </w:r>
          </w:p>
          <w:p w14:paraId="699A9FA5">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（八）耐温性能要求：</w:t>
            </w:r>
            <w:r>
              <w:rPr>
                <w:rFonts w:hint="eastAsia" w:ascii="宋体" w:hAnsi="宋体" w:eastAsia="宋体" w:cs="宋体"/>
                <w:color w:val="auto"/>
                <w:sz w:val="21"/>
                <w:szCs w:val="21"/>
                <w:highlight w:val="none"/>
                <w:lang w:eastAsia="zh-CN"/>
              </w:rPr>
              <w:t>将试样放入试验箱内，再将试验箱温度</w:t>
            </w:r>
            <w:r>
              <w:rPr>
                <w:rFonts w:hint="eastAsia" w:ascii="宋体" w:hAnsi="宋体" w:eastAsia="宋体" w:cs="宋体"/>
                <w:color w:val="auto"/>
                <w:sz w:val="21"/>
                <w:szCs w:val="21"/>
                <w:highlight w:val="none"/>
                <w:lang w:val="en-US" w:eastAsia="zh-CN"/>
              </w:rPr>
              <w:t>逐渐</w:t>
            </w:r>
            <w:r>
              <w:rPr>
                <w:rFonts w:hint="eastAsia" w:ascii="宋体" w:hAnsi="宋体" w:eastAsia="宋体" w:cs="宋体"/>
                <w:color w:val="auto"/>
                <w:sz w:val="21"/>
                <w:szCs w:val="21"/>
                <w:highlight w:val="none"/>
                <w:lang w:eastAsia="zh-CN"/>
              </w:rPr>
              <w:t>升至</w:t>
            </w:r>
            <w:r>
              <w:rPr>
                <w:rFonts w:hint="eastAsia" w:ascii="宋体" w:hAnsi="宋体" w:eastAsia="宋体" w:cs="宋体"/>
                <w:color w:val="auto"/>
                <w:sz w:val="21"/>
                <w:szCs w:val="21"/>
                <w:highlight w:val="none"/>
                <w:lang w:val="en-US" w:eastAsia="zh-CN"/>
              </w:rPr>
              <w:t>60℃±2℃，使试样在该温度下保持7h；完后取出在室温下放置1h；然后将试样放入温度为-40℃±3℃的试验箱内，使试样在该温度下保持15h。最后取出试样，在室温下恢复2h，试验后试样无开裂、剥落、碎裂或者翘曲现象。</w:t>
            </w:r>
          </w:p>
          <w:p w14:paraId="52D7E7A4">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（九）抗弯曲性能：</w:t>
            </w:r>
            <w:r>
              <w:rPr>
                <w:rFonts w:hint="eastAsia" w:ascii="宋体" w:hAnsi="宋体" w:eastAsia="宋体" w:cs="宋体"/>
                <w:color w:val="auto"/>
                <w:sz w:val="21"/>
                <w:szCs w:val="21"/>
                <w:highlight w:val="none"/>
                <w:lang w:eastAsia="zh-CN"/>
              </w:rPr>
              <w:t>试样背面紧贴于直径为</w:t>
            </w:r>
            <w:r>
              <w:rPr>
                <w:rFonts w:hint="eastAsia" w:ascii="宋体" w:hAnsi="宋体" w:eastAsia="宋体" w:cs="宋体"/>
                <w:color w:val="auto"/>
                <w:sz w:val="21"/>
                <w:szCs w:val="21"/>
                <w:highlight w:val="none"/>
                <w:lang w:val="en-US" w:eastAsia="zh-CN"/>
              </w:rPr>
              <w:t>20mm的圆钢棒上，30s内缓慢沿钢棒折弯90度，试验后，金属材料号牌表面无裂缝、剥落、层间分离等损坏现象</w:t>
            </w:r>
            <w:r>
              <w:rPr>
                <w:rFonts w:hint="eastAsia" w:ascii="宋体" w:hAnsi="宋体" w:eastAsia="宋体" w:cs="宋体"/>
                <w:color w:val="auto"/>
                <w:sz w:val="21"/>
                <w:szCs w:val="21"/>
                <w:highlight w:val="none"/>
              </w:rPr>
              <w:t>。</w:t>
            </w:r>
          </w:p>
          <w:p w14:paraId="273E7B31">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（十）抗冲击性能：</w:t>
            </w:r>
            <w:r>
              <w:rPr>
                <w:rFonts w:hint="eastAsia" w:ascii="宋体" w:hAnsi="宋体" w:eastAsia="宋体" w:cs="宋体"/>
                <w:color w:val="auto"/>
                <w:sz w:val="21"/>
                <w:szCs w:val="21"/>
                <w:highlight w:val="none"/>
                <w:lang w:eastAsia="zh-CN"/>
              </w:rPr>
              <w:t>将试样放置在</w:t>
            </w:r>
            <w:r>
              <w:rPr>
                <w:rFonts w:hint="eastAsia" w:ascii="宋体" w:hAnsi="宋体" w:eastAsia="宋体" w:cs="宋体"/>
                <w:color w:val="auto"/>
                <w:sz w:val="21"/>
                <w:szCs w:val="21"/>
                <w:highlight w:val="none"/>
                <w:lang w:val="en-US" w:eastAsia="zh-CN"/>
              </w:rPr>
              <w:t>-20℃±3℃的环境中1h，取出5min内进行冲击试验，放置在厚度为20mm的钢板上，在试样上方2m处，用一个直径为25mm的实心钢球自由落体冲击试样1次，落点尽可能在试样平整部位。试验后，试样表面在以冲击点为圆心、半径为6mm的圆形区域以外无裂缝、层间脱离等现象。</w:t>
            </w:r>
          </w:p>
          <w:p w14:paraId="2C929D93">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（十一）抗溶剂性能：号牌具有良好的抗溶剂浸蚀性能。试样分别浸入SAE40润滑油、-20号柴油和70号以上汽油各 30min,取出擦干放置 1h。试验后，要求表面无褪色、变色、掉色、软化、皱纹、起泡、开裂、起层、卷边或被溶解的痕迹。</w:t>
            </w:r>
          </w:p>
          <w:p w14:paraId="2A2BBE89">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（十二）耐盐水腐蚀性能：号牌具有良好的耐盐水腐蚀性能。试样置于室温、浓度为(5±1)%(质量百分比)的氯化钠溶液中 48h,取出擦干放置 1h。试验后,要求表面无褪色、变色、掉色、软化、皱纹、起泡、开裂、起层、卷边或被浸蚀的痕迹。</w:t>
            </w:r>
          </w:p>
          <w:p w14:paraId="60885757">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（十三）耐侯性能：号牌要求无明显的变色、褪色、霉斑、开裂、刻痕、凹陷、侵蚀、剥离、粉化或变形；在任何边缘不应出现超过1mm的收缩或膨胀和开裂；颜色要求符合GA 666-2018中5.17的规定。</w:t>
            </w:r>
          </w:p>
          <w:p w14:paraId="20046924">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（十四）黏附性能:号牌上粘贴的反光膜应有良好的黏附性。将试样放在-20℃的低温箱内1h，取出后立即用人力方式将反光膜从粘合的底板上剥离，若能剥离，则固定试样，在剥离的反光膜端施加30N 的拉力，匀速拉动反光膜。试验后，人力方式不能将反光膜从号牌表面剥离。</w:t>
            </w:r>
          </w:p>
          <w:p w14:paraId="20CA9AA9">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（十五）抗风沙性能:</w:t>
            </w:r>
            <w:r>
              <w:rPr>
                <w:rFonts w:hint="eastAsia" w:ascii="宋体" w:hAnsi="宋体" w:eastAsia="宋体" w:cs="宋体"/>
                <w:color w:val="auto"/>
                <w:sz w:val="21"/>
                <w:szCs w:val="21"/>
                <w:highlight w:val="none"/>
                <w:lang w:eastAsia="zh-CN"/>
              </w:rPr>
              <w:t>试样与水平面成</w:t>
            </w:r>
            <w:r>
              <w:rPr>
                <w:rFonts w:hint="eastAsia" w:ascii="宋体" w:hAnsi="宋体" w:eastAsia="宋体" w:cs="宋体"/>
                <w:color w:val="auto"/>
                <w:sz w:val="21"/>
                <w:szCs w:val="21"/>
                <w:highlight w:val="none"/>
                <w:lang w:val="en-US" w:eastAsia="zh-CN"/>
              </w:rPr>
              <w:t>45度，正面朝上，正对风沙喷嘴出口，试样与喷嘴口距离800mm，喷嘴直径为8mm，喷沙空气压力为0.3MPa，牌面正面连续吹沙10s，沙粒大小为30目，试验后，试样表面无破损，凹陷、剥落、掉色等缺陷。</w:t>
            </w:r>
          </w:p>
          <w:p w14:paraId="214A4052">
            <w:pPr>
              <w:keepNext w:val="0"/>
              <w:keepLines w:val="0"/>
              <w:pageBreakBefore w:val="0"/>
              <w:kinsoku/>
              <w:wordWrap/>
              <w:overflowPunct/>
              <w:topLinePunct w:val="0"/>
              <w:autoSpaceDE/>
              <w:autoSpaceDN/>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三</w:t>
            </w:r>
            <w:r>
              <w:rPr>
                <w:rFonts w:hint="eastAsia" w:ascii="宋体" w:hAnsi="宋体" w:eastAsia="宋体" w:cs="宋体"/>
                <w:b/>
                <w:color w:val="auto"/>
                <w:sz w:val="21"/>
                <w:szCs w:val="21"/>
                <w:highlight w:val="none"/>
              </w:rPr>
              <w:t>、号牌固封装置外观、结构设计应符合GA/T804-2024《机动车号牌专用固封装置》如下要求：</w:t>
            </w:r>
          </w:p>
          <w:p w14:paraId="77D2D890">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1、号牌专用固封装置：指由公安机关交通管理部门通过号牌安装孔安装、专门用于将金属材料标识牌固定在号牌板架上的装置。</w:t>
            </w:r>
          </w:p>
          <w:p w14:paraId="59573E58">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2、固封底座：指将螺栓头隐藏其中，并使螺栓通过它来固定机动车号牌的机械部件。</w:t>
            </w:r>
          </w:p>
          <w:p w14:paraId="48E0552D">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3、固封扣盖：指扣于固封底座内部，将位于固封底座中的螺栓头封闭在一个空间内的机械部件。</w:t>
            </w:r>
          </w:p>
          <w:p w14:paraId="068C4BD2">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4、单向螺栓：指螺栓头设计成只能顺时针拧紧、不能逆时针拧松的螺栓。</w:t>
            </w:r>
          </w:p>
          <w:p w14:paraId="24CDD1F6">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5、外观结构：号牌固封装置外观、结构设计应符合如下要求：</w:t>
            </w:r>
          </w:p>
          <w:p w14:paraId="73F0E734">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（1）号牌固封装置主要由螺栓、螺母、固封底座和固封扣盖组成，结构见GA36中附录A。</w:t>
            </w:r>
          </w:p>
          <w:p w14:paraId="4A02F95C">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（2）固封底座和固封扣盖表面应均匀光滑，无划痕、毛刺、凸等现象。</w:t>
            </w:r>
          </w:p>
          <w:p w14:paraId="235D9CBF">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（3）固封扣盖上应有代表省、自治区、直辖市简称的汉字，非直辖市使用的固封扣盖上还应有代表发牌机关代号的字母，省、自治区、直辖市简称和发牌机关代号应符合GA 36的要求；省、自治区、直辖市简称和发牌机关代号应位于固封扣盖中央，汉字字体应为黑体，字母字体应为Aria,字号均为二号,内容应清晰。</w:t>
            </w:r>
          </w:p>
          <w:p w14:paraId="0C4DC2A5">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6、规格尺寸：</w:t>
            </w:r>
          </w:p>
          <w:p w14:paraId="29BDFCE8">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（1）固封底座和固封扣盖：固封底座和固封扣盖安装完毕后的外径尺寸为Φ20mm（±0.5mm）。</w:t>
            </w:r>
          </w:p>
          <w:p w14:paraId="51F9B15A">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（2）螺栓：螺栓为单向螺栓，螺栓的螺纹规格为M6mm，公称长度应为16mm。</w:t>
            </w:r>
          </w:p>
          <w:p w14:paraId="0BC9AA1D">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（3）固封底座和固封扣盖的厚度均应大于或等于0.5mm。</w:t>
            </w:r>
          </w:p>
          <w:p w14:paraId="4E198A83">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（4）固封底座和固封扣盖安装完毕后的高度应小于或等于10mm。</w:t>
            </w:r>
          </w:p>
          <w:p w14:paraId="26B9A7DE">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（5）固封底座和固封扣盖应符合GA36中附录B的要求。固封扣盖上汉字字体为宋体22pt，英文字母字体为Times New Roman 26pt，汉字和英文字母的字符宽比为95%。汉字和英文字母的字符组合位于固封扣盖中央。</w:t>
            </w:r>
          </w:p>
          <w:p w14:paraId="1093151B">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7、质量：固封底座和固封扣盖总质量应大于或等于7.0g。</w:t>
            </w:r>
          </w:p>
          <w:p w14:paraId="5EFD7E56">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8、材质：号牌固封装置各组成部件均应为不锈钢，其中固封底座和固封扣盖应均为304不锈钢。</w:t>
            </w:r>
          </w:p>
          <w:p w14:paraId="00EB3460">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9、螺栓硬度性能：螺栓的洛氏硬度应不小于22。</w:t>
            </w:r>
          </w:p>
          <w:p w14:paraId="77070057">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10、螺栓抗扭性能：螺栓的最小破坏扭矩应不小于13N•m。</w:t>
            </w:r>
          </w:p>
          <w:p w14:paraId="17C7CBDF">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11、防松脱性能：振动试验后，固封扣盖和固封底座不应分离，号牌固封装置不应出现松脱现象。</w:t>
            </w:r>
          </w:p>
          <w:p w14:paraId="4B16AC8B">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12、防锈性能：盐雾腐蚀试验后，号牌固封装置外表面应无明显锈蚀痕迹。</w:t>
            </w:r>
          </w:p>
          <w:p w14:paraId="17ABD3D9">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13、防拆卸性能：拆卸后的号牌固封装置应被损坏，无法重复使用。</w:t>
            </w:r>
          </w:p>
          <w:p w14:paraId="30187F53">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、抗拉伸性能：在环境温度下，按GB/T 228中规定的方法进行试验时，螺栓的抗拉强度应不小于500 N/mm</w:t>
            </w:r>
            <w:r>
              <w:rPr>
                <w:rFonts w:hint="eastAsia" w:ascii="宋体" w:hAnsi="宋体" w:eastAsia="宋体" w:cs="宋体"/>
                <w:color w:val="auto"/>
                <w:sz w:val="21"/>
                <w:szCs w:val="21"/>
                <w:highlight w:val="none"/>
                <w:vertAlign w:val="superscript"/>
              </w:rPr>
              <w:t>2</w:t>
            </w:r>
            <w:r>
              <w:rPr>
                <w:rFonts w:hint="eastAsia" w:ascii="宋体" w:hAnsi="宋体" w:eastAsia="宋体" w:cs="宋体"/>
                <w:color w:val="auto"/>
                <w:sz w:val="21"/>
                <w:szCs w:val="21"/>
                <w:highlight w:val="none"/>
              </w:rPr>
              <w:t>。</w:t>
            </w:r>
          </w:p>
          <w:p w14:paraId="6A094B94">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、安装要求：</w:t>
            </w:r>
          </w:p>
          <w:p w14:paraId="3AC5E6AB">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（1）安装工具：可使用通用安装工具进行安装。</w:t>
            </w:r>
          </w:p>
          <w:p w14:paraId="41DDC643">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（2）安装数量：每面号牌应安装和号牌安装孔同样数量的号牌固封装置。</w:t>
            </w:r>
          </w:p>
          <w:p w14:paraId="669603FE">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（3）安装间隙：用号牌固封装置安装好号牌后，固封底座与号牌表面最大间隙应不大于0.1mm，固封扣盖扣入固封底座的间隙不大于0.5mm。</w:t>
            </w:r>
          </w:p>
          <w:p w14:paraId="29F8FAEB">
            <w:pPr>
              <w:keepNext w:val="0"/>
              <w:keepLines w:val="0"/>
              <w:pageBreakBefore w:val="0"/>
              <w:kinsoku/>
              <w:wordWrap/>
              <w:overflowPunct/>
              <w:topLinePunct w:val="0"/>
              <w:autoSpaceDE/>
              <w:autoSpaceDN/>
              <w:bidi w:val="0"/>
              <w:adjustRightInd w:val="0"/>
              <w:snapToGrid w:val="0"/>
              <w:spacing w:line="360" w:lineRule="auto"/>
              <w:ind w:firstLine="0" w:firstLineChars="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四</w:t>
            </w:r>
            <w:r>
              <w:rPr>
                <w:rFonts w:hint="eastAsia" w:ascii="宋体" w:hAnsi="宋体" w:eastAsia="宋体" w:cs="宋体"/>
                <w:b/>
                <w:bCs/>
                <w:color w:val="auto"/>
                <w:sz w:val="21"/>
                <w:szCs w:val="21"/>
                <w:highlight w:val="none"/>
              </w:rPr>
              <w:t>、钥匙牌式行驶证</w:t>
            </w:r>
          </w:p>
          <w:p w14:paraId="30BB234F">
            <w:pPr>
              <w:keepNext w:val="0"/>
              <w:keepLines w:val="0"/>
              <w:pageBreakBefore w:val="0"/>
              <w:kinsoku/>
              <w:wordWrap/>
              <w:overflowPunct/>
              <w:topLinePunct w:val="0"/>
              <w:autoSpaceDE/>
              <w:autoSpaceDN/>
              <w:bidi w:val="0"/>
              <w:adjustRightInd w:val="0"/>
              <w:snapToGrid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1、规格：50mm*30mm，内置智能芯片。</w:t>
            </w:r>
          </w:p>
          <w:p w14:paraId="22FBB5B9">
            <w:pPr>
              <w:keepNext w:val="0"/>
              <w:keepLines w:val="0"/>
              <w:pageBreakBefore w:val="0"/>
              <w:kinsoku/>
              <w:wordWrap/>
              <w:overflowPunct/>
              <w:topLinePunct w:val="0"/>
              <w:autoSpaceDE/>
              <w:autoSpaceDN/>
              <w:bidi w:val="0"/>
              <w:adjustRightInd w:val="0"/>
              <w:snapToGrid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2、制作工艺：采用PVC材料将智能芯片密封在内，做成指定的规格大小（印刷预定的内容如：</w:t>
            </w:r>
            <w:r>
              <w:rPr>
                <w:rFonts w:hint="eastAsia" w:ascii="宋体" w:hAnsi="宋体" w:eastAsia="宋体" w:cs="宋体"/>
                <w:color w:val="auto"/>
                <w:sz w:val="21"/>
                <w:szCs w:val="21"/>
                <w:highlight w:val="none"/>
                <w:lang w:val="en-US" w:eastAsia="zh-CN"/>
              </w:rPr>
              <w:t>横州</w:t>
            </w:r>
            <w:r>
              <w:rPr>
                <w:rFonts w:hint="eastAsia" w:ascii="宋体" w:hAnsi="宋体" w:eastAsia="宋体" w:cs="宋体"/>
                <w:color w:val="auto"/>
                <w:sz w:val="21"/>
                <w:szCs w:val="21"/>
                <w:highlight w:val="none"/>
              </w:rPr>
              <w:t>电动自行车证</w:t>
            </w:r>
            <w:r>
              <w:rPr>
                <w:rFonts w:hint="eastAsia" w:ascii="宋体" w:hAnsi="宋体" w:eastAsia="宋体" w:cs="宋体"/>
                <w:color w:val="auto"/>
                <w:sz w:val="21"/>
                <w:szCs w:val="21"/>
                <w:highlight w:val="none"/>
                <w:lang w:val="en-US" w:eastAsia="zh-CN"/>
              </w:rPr>
              <w:t>A0001</w:t>
            </w:r>
            <w:r>
              <w:rPr>
                <w:rFonts w:hint="eastAsia" w:ascii="宋体" w:hAnsi="宋体" w:eastAsia="宋体" w:cs="宋体"/>
                <w:color w:val="auto"/>
                <w:sz w:val="21"/>
                <w:szCs w:val="21"/>
                <w:highlight w:val="none"/>
              </w:rPr>
              <w:t>）；再使用透明有机塑料将封装好的智能芯片包裹，与钥匙扣相连；采用超声波自动植线/自动碰焊封装工艺。</w:t>
            </w:r>
          </w:p>
          <w:p w14:paraId="74031F90">
            <w:pPr>
              <w:keepNext w:val="0"/>
              <w:keepLines w:val="0"/>
              <w:pageBreakBefore w:val="0"/>
              <w:kinsoku/>
              <w:wordWrap/>
              <w:overflowPunct/>
              <w:topLinePunct w:val="0"/>
              <w:autoSpaceDE/>
              <w:autoSpaceDN/>
              <w:bidi w:val="0"/>
              <w:adjustRightInd w:val="0"/>
              <w:snapToGrid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3、使用芯片:采用的芯片符合ISO /IEC14443A 空气接口协议。具有先进的数据加密及双向密码验证系统，和16 个完全独立的扇区，每扇区提供两组独立密钥，支持多用途密钥体系和可溯源，用户可定义每个存储块的访问条件，有极高稳定性和广泛的应用范围。</w:t>
            </w:r>
          </w:p>
          <w:p w14:paraId="3E549403">
            <w:pPr>
              <w:keepNext w:val="0"/>
              <w:keepLines w:val="0"/>
              <w:pageBreakBefore w:val="0"/>
              <w:kinsoku/>
              <w:wordWrap/>
              <w:overflowPunct/>
              <w:topLinePunct w:val="0"/>
              <w:autoSpaceDE/>
              <w:autoSpaceDN/>
              <w:bidi w:val="0"/>
              <w:adjustRightInd w:val="0"/>
              <w:snapToGrid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4、技术参数及制作工艺：</w:t>
            </w:r>
          </w:p>
          <w:p w14:paraId="18398924">
            <w:pPr>
              <w:keepNext w:val="0"/>
              <w:keepLines w:val="0"/>
              <w:pageBreakBefore w:val="0"/>
              <w:kinsoku/>
              <w:wordWrap/>
              <w:overflowPunct/>
              <w:topLinePunct w:val="0"/>
              <w:autoSpaceDE/>
              <w:autoSpaceDN/>
              <w:bidi w:val="0"/>
              <w:adjustRightInd w:val="0"/>
              <w:snapToGrid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（1）芯 片：存储容量≥1Kbit以上，16 个分区，每分区两组密码，每个芯片具有制造商编程的7字节或4字节NUID标示符，并支持随机ID；</w:t>
            </w:r>
          </w:p>
          <w:p w14:paraId="433A307A">
            <w:pPr>
              <w:keepNext w:val="0"/>
              <w:keepLines w:val="0"/>
              <w:pageBreakBefore w:val="0"/>
              <w:kinsoku/>
              <w:wordWrap/>
              <w:overflowPunct/>
              <w:topLinePunct w:val="0"/>
              <w:autoSpaceDE/>
              <w:autoSpaceDN/>
              <w:bidi w:val="0"/>
              <w:adjustRightInd w:val="0"/>
              <w:snapToGrid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（2）工作频率：13.56 MHz ；</w:t>
            </w:r>
          </w:p>
          <w:p w14:paraId="57CF724B">
            <w:pPr>
              <w:keepNext w:val="0"/>
              <w:keepLines w:val="0"/>
              <w:pageBreakBefore w:val="0"/>
              <w:kinsoku/>
              <w:wordWrap/>
              <w:overflowPunct/>
              <w:topLinePunct w:val="0"/>
              <w:autoSpaceDE/>
              <w:autoSpaceDN/>
              <w:bidi w:val="0"/>
              <w:adjustRightInd w:val="0"/>
              <w:snapToGrid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（3）通讯速率：106KBoud；</w:t>
            </w:r>
          </w:p>
          <w:p w14:paraId="3E265FE1">
            <w:pPr>
              <w:keepNext w:val="0"/>
              <w:keepLines w:val="0"/>
              <w:pageBreakBefore w:val="0"/>
              <w:kinsoku/>
              <w:wordWrap/>
              <w:overflowPunct/>
              <w:topLinePunct w:val="0"/>
              <w:autoSpaceDE/>
              <w:autoSpaceDN/>
              <w:bidi w:val="0"/>
              <w:adjustRightInd w:val="0"/>
              <w:snapToGrid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（4）读写距离：2.5～10cm；</w:t>
            </w:r>
          </w:p>
          <w:p w14:paraId="6FD5CB47">
            <w:pPr>
              <w:keepNext w:val="0"/>
              <w:keepLines w:val="0"/>
              <w:pageBreakBefore w:val="0"/>
              <w:kinsoku/>
              <w:wordWrap/>
              <w:overflowPunct/>
              <w:topLinePunct w:val="0"/>
              <w:autoSpaceDE/>
              <w:autoSpaceDN/>
              <w:bidi w:val="0"/>
              <w:adjustRightInd w:val="0"/>
              <w:snapToGrid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（5）读写时间：1～2ms；</w:t>
            </w:r>
          </w:p>
          <w:p w14:paraId="33AFADBD">
            <w:pPr>
              <w:keepNext w:val="0"/>
              <w:keepLines w:val="0"/>
              <w:pageBreakBefore w:val="0"/>
              <w:kinsoku/>
              <w:wordWrap/>
              <w:overflowPunct/>
              <w:topLinePunct w:val="0"/>
              <w:autoSpaceDE/>
              <w:autoSpaceDN/>
              <w:bidi w:val="0"/>
              <w:adjustRightInd w:val="0"/>
              <w:snapToGrid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（6）工作温度：－20℃～85℃；</w:t>
            </w:r>
          </w:p>
          <w:p w14:paraId="27694F94">
            <w:pPr>
              <w:keepNext w:val="0"/>
              <w:keepLines w:val="0"/>
              <w:pageBreakBefore w:val="0"/>
              <w:kinsoku/>
              <w:wordWrap/>
              <w:overflowPunct/>
              <w:topLinePunct w:val="0"/>
              <w:autoSpaceDE/>
              <w:autoSpaceDN/>
              <w:bidi w:val="0"/>
              <w:adjustRightInd w:val="0"/>
              <w:snapToGrid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（7）擦写寿命：&gt;100,000 次；</w:t>
            </w:r>
          </w:p>
          <w:p w14:paraId="2DAA487F">
            <w:pPr>
              <w:keepNext w:val="0"/>
              <w:keepLines w:val="0"/>
              <w:pageBreakBefore w:val="0"/>
              <w:kinsoku/>
              <w:wordWrap/>
              <w:overflowPunct/>
              <w:topLinePunct w:val="0"/>
              <w:autoSpaceDE/>
              <w:autoSpaceDN/>
              <w:bidi w:val="0"/>
              <w:adjustRightInd w:val="0"/>
              <w:snapToGrid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（8）数据保存：&gt;10 年；</w:t>
            </w:r>
          </w:p>
          <w:p w14:paraId="418C73BC">
            <w:pPr>
              <w:keepNext w:val="0"/>
              <w:keepLines w:val="0"/>
              <w:pageBreakBefore w:val="0"/>
              <w:kinsoku/>
              <w:wordWrap/>
              <w:overflowPunct/>
              <w:topLinePunct w:val="0"/>
              <w:autoSpaceDE/>
              <w:autoSpaceDN/>
              <w:bidi w:val="0"/>
              <w:adjustRightInd w:val="0"/>
              <w:snapToGrid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（9）封装工艺：超声波自动植线/自动碰焊；</w:t>
            </w:r>
          </w:p>
          <w:p w14:paraId="3A9C0183">
            <w:pPr>
              <w:keepNext w:val="0"/>
              <w:keepLines w:val="0"/>
              <w:pageBreakBefore w:val="0"/>
              <w:kinsoku/>
              <w:wordWrap/>
              <w:overflowPunct/>
              <w:topLinePunct w:val="0"/>
              <w:autoSpaceDE/>
              <w:autoSpaceDN/>
              <w:bidi w:val="0"/>
              <w:adjustRightInd w:val="0"/>
              <w:snapToGrid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（10）可被NFC（Near Field Communication，即近距离无线通讯技术）读写设备正常读写。</w:t>
            </w:r>
          </w:p>
          <w:p w14:paraId="29E273D7">
            <w:pPr>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）样式要求：详见附图</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w:t>
            </w:r>
          </w:p>
          <w:p w14:paraId="5B5736B6">
            <w:pPr>
              <w:keepNext w:val="0"/>
              <w:keepLines w:val="0"/>
              <w:pageBreakBefore w:val="0"/>
              <w:kinsoku/>
              <w:wordWrap/>
              <w:overflowPunct/>
              <w:topLinePunct w:val="0"/>
              <w:autoSpaceDE/>
              <w:autoSpaceDN/>
              <w:bidi w:val="0"/>
              <w:adjustRightInd w:val="0"/>
              <w:snapToGrid w:val="0"/>
              <w:spacing w:line="360" w:lineRule="auto"/>
              <w:ind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drawing>
                <wp:inline distT="0" distB="0" distL="114300" distR="114300">
                  <wp:extent cx="2932430" cy="2333625"/>
                  <wp:effectExtent l="0" t="0" r="1270" b="9525"/>
                  <wp:docPr id="3" name="图片 3" descr="bc37cd8dd061718f675d89d72b469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bc37cd8dd061718f675d89d72b469ede"/>
                          <pic:cNvPicPr>
                            <a:picLocks noChangeAspect="1"/>
                          </pic:cNvPicPr>
                        </pic:nvPicPr>
                        <pic:blipFill>
                          <a:blip r:embed="rId12"/>
                          <a:stretch>
                            <a:fillRect/>
                          </a:stretch>
                        </pic:blipFill>
                        <pic:spPr>
                          <a:xfrm>
                            <a:off x="0" y="0"/>
                            <a:ext cx="2932430" cy="2333625"/>
                          </a:xfrm>
                          <a:prstGeom prst="rect">
                            <a:avLst/>
                          </a:prstGeom>
                        </pic:spPr>
                      </pic:pic>
                    </a:graphicData>
                  </a:graphic>
                </wp:inline>
              </w:drawing>
            </w:r>
          </w:p>
        </w:tc>
        <w:tc>
          <w:tcPr>
            <w:tcW w:w="967" w:type="dxa"/>
            <w:noWrap/>
            <w:vAlign w:val="center"/>
          </w:tcPr>
          <w:p w14:paraId="2A7E057D">
            <w:pPr>
              <w:keepNext w:val="0"/>
              <w:keepLines w:val="0"/>
              <w:pageBreakBefore w:val="0"/>
              <w:widowControl/>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一批（约62000套/年，两年合计约124000套。）</w:t>
            </w:r>
          </w:p>
        </w:tc>
        <w:tc>
          <w:tcPr>
            <w:tcW w:w="1339" w:type="dxa"/>
            <w:noWrap/>
            <w:vAlign w:val="center"/>
          </w:tcPr>
          <w:p w14:paraId="17187023">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9.89</w:t>
            </w:r>
          </w:p>
        </w:tc>
      </w:tr>
      <w:tr w14:paraId="67DB6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9739" w:type="dxa"/>
            <w:gridSpan w:val="7"/>
            <w:noWrap/>
            <w:vAlign w:val="center"/>
          </w:tcPr>
          <w:p w14:paraId="744CE618">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rPr>
            </w:pPr>
          </w:p>
        </w:tc>
      </w:tr>
      <w:tr w14:paraId="1DEB4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2066" w:type="dxa"/>
            <w:gridSpan w:val="4"/>
            <w:noWrap/>
            <w:vAlign w:val="top"/>
          </w:tcPr>
          <w:p w14:paraId="18231114">
            <w:pPr>
              <w:spacing w:line="360" w:lineRule="auto"/>
              <w:rPr>
                <w:rFonts w:hint="eastAsia" w:ascii="宋体" w:hAnsi="宋体" w:eastAsia="宋体" w:cs="宋体"/>
                <w:color w:val="auto"/>
                <w:sz w:val="21"/>
                <w:szCs w:val="21"/>
                <w:highlight w:val="none"/>
              </w:rPr>
            </w:pPr>
          </w:p>
          <w:p w14:paraId="6BCF83EC">
            <w:pPr>
              <w:spacing w:line="360" w:lineRule="auto"/>
              <w:rPr>
                <w:rFonts w:hint="eastAsia" w:ascii="宋体" w:hAnsi="宋体" w:eastAsia="宋体" w:cs="宋体"/>
                <w:color w:val="auto"/>
                <w:sz w:val="21"/>
                <w:szCs w:val="21"/>
                <w:highlight w:val="none"/>
              </w:rPr>
            </w:pPr>
          </w:p>
          <w:p w14:paraId="5A169F86">
            <w:pPr>
              <w:spacing w:line="360" w:lineRule="auto"/>
              <w:rPr>
                <w:rFonts w:hint="eastAsia" w:ascii="宋体" w:hAnsi="宋体" w:eastAsia="宋体" w:cs="宋体"/>
                <w:color w:val="auto"/>
                <w:sz w:val="21"/>
                <w:szCs w:val="21"/>
                <w:highlight w:val="none"/>
              </w:rPr>
            </w:pPr>
          </w:p>
          <w:p w14:paraId="2767B548">
            <w:pPr>
              <w:spacing w:line="360" w:lineRule="auto"/>
              <w:rPr>
                <w:rFonts w:hint="eastAsia" w:ascii="宋体" w:hAnsi="宋体" w:eastAsia="宋体" w:cs="宋体"/>
                <w:color w:val="auto"/>
                <w:sz w:val="21"/>
                <w:szCs w:val="21"/>
                <w:highlight w:val="none"/>
              </w:rPr>
            </w:pPr>
          </w:p>
          <w:p w14:paraId="428693C1">
            <w:pPr>
              <w:spacing w:line="360" w:lineRule="auto"/>
              <w:rPr>
                <w:rFonts w:hint="eastAsia" w:ascii="宋体" w:hAnsi="宋体" w:eastAsia="宋体" w:cs="宋体"/>
                <w:color w:val="auto"/>
                <w:sz w:val="21"/>
                <w:szCs w:val="21"/>
                <w:highlight w:val="none"/>
              </w:rPr>
            </w:pPr>
          </w:p>
          <w:p w14:paraId="640EB598">
            <w:pPr>
              <w:spacing w:line="360" w:lineRule="auto"/>
              <w:rPr>
                <w:rFonts w:hint="eastAsia" w:ascii="宋体" w:hAnsi="宋体" w:eastAsia="宋体" w:cs="宋体"/>
                <w:color w:val="auto"/>
                <w:sz w:val="21"/>
                <w:szCs w:val="21"/>
                <w:highlight w:val="none"/>
              </w:rPr>
            </w:pPr>
          </w:p>
          <w:p w14:paraId="4C29F97B">
            <w:pPr>
              <w:spacing w:line="360" w:lineRule="auto"/>
              <w:rPr>
                <w:rFonts w:hint="eastAsia" w:ascii="宋体" w:hAnsi="宋体" w:eastAsia="宋体" w:cs="宋体"/>
                <w:color w:val="auto"/>
                <w:sz w:val="21"/>
                <w:szCs w:val="21"/>
                <w:highlight w:val="none"/>
              </w:rPr>
            </w:pPr>
          </w:p>
          <w:p w14:paraId="38A7307E">
            <w:pPr>
              <w:spacing w:line="360" w:lineRule="auto"/>
              <w:rPr>
                <w:rFonts w:hint="eastAsia" w:ascii="宋体" w:hAnsi="宋体" w:eastAsia="宋体" w:cs="宋体"/>
                <w:color w:val="auto"/>
                <w:sz w:val="21"/>
                <w:szCs w:val="21"/>
                <w:highlight w:val="none"/>
              </w:rPr>
            </w:pPr>
          </w:p>
          <w:p w14:paraId="4E75D58B">
            <w:pPr>
              <w:pStyle w:val="128"/>
              <w:spacing w:before="65" w:line="360" w:lineRule="auto"/>
              <w:ind w:left="684" w:leftChars="0" w:right="148" w:rightChars="0" w:hanging="516" w:firstLineChars="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（一）售后服务</w:t>
            </w:r>
            <w:r>
              <w:rPr>
                <w:rFonts w:hint="eastAsia" w:ascii="宋体" w:hAnsi="宋体" w:eastAsia="宋体" w:cs="宋体"/>
                <w:color w:val="auto"/>
                <w:spacing w:val="4"/>
                <w:sz w:val="21"/>
                <w:szCs w:val="21"/>
                <w:highlight w:val="none"/>
              </w:rPr>
              <w:t>要求</w:t>
            </w:r>
          </w:p>
        </w:tc>
        <w:tc>
          <w:tcPr>
            <w:tcW w:w="7673" w:type="dxa"/>
            <w:gridSpan w:val="3"/>
            <w:noWrap/>
            <w:vAlign w:val="top"/>
          </w:tcPr>
          <w:p w14:paraId="55CE6F91">
            <w:pPr>
              <w:pStyle w:val="128"/>
              <w:spacing w:before="111" w:line="360" w:lineRule="auto"/>
              <w:ind w:left="117" w:right="109"/>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投标人提供的以下售后服务均应包含在投标报价中，采购人不再就此另行支付任何费</w:t>
            </w:r>
            <w:r>
              <w:rPr>
                <w:rFonts w:hint="eastAsia" w:ascii="宋体" w:hAnsi="宋体" w:eastAsia="宋体" w:cs="宋体"/>
                <w:color w:val="auto"/>
                <w:spacing w:val="-1"/>
                <w:sz w:val="21"/>
                <w:szCs w:val="21"/>
                <w:highlight w:val="none"/>
              </w:rPr>
              <w:t>用：</w:t>
            </w:r>
          </w:p>
          <w:p w14:paraId="1267BF04">
            <w:pPr>
              <w:pStyle w:val="128"/>
              <w:spacing w:line="360" w:lineRule="auto"/>
              <w:ind w:left="131"/>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1.按国家有关产品“三包</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6"/>
                <w:sz w:val="21"/>
                <w:szCs w:val="21"/>
                <w:highlight w:val="none"/>
              </w:rPr>
              <w:t>”规定执行“三包</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6"/>
                <w:sz w:val="21"/>
                <w:szCs w:val="21"/>
                <w:highlight w:val="none"/>
              </w:rPr>
              <w:t>”。</w:t>
            </w:r>
          </w:p>
          <w:p w14:paraId="18CAE6AE">
            <w:pPr>
              <w:pStyle w:val="128"/>
              <w:spacing w:before="114" w:line="360" w:lineRule="auto"/>
              <w:ind w:left="117" w:right="107"/>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2.质保期：不少于</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7"/>
                <w:sz w:val="21"/>
                <w:szCs w:val="21"/>
                <w:highlight w:val="none"/>
              </w:rPr>
              <w:t>1</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7"/>
                <w:sz w:val="21"/>
                <w:szCs w:val="21"/>
                <w:highlight w:val="none"/>
              </w:rPr>
              <w:t>年（厂家质保期承诺优于本条款要求的，按厂家承诺执行</w:t>
            </w:r>
            <w:r>
              <w:rPr>
                <w:rFonts w:hint="eastAsia" w:ascii="宋体" w:hAnsi="宋体" w:eastAsia="宋体" w:cs="宋体"/>
                <w:color w:val="auto"/>
                <w:spacing w:val="23"/>
                <w:sz w:val="21"/>
                <w:szCs w:val="21"/>
                <w:highlight w:val="none"/>
              </w:rPr>
              <w:t>），</w:t>
            </w:r>
            <w:r>
              <w:rPr>
                <w:rFonts w:hint="eastAsia" w:ascii="宋体" w:hAnsi="宋体" w:eastAsia="宋体" w:cs="宋体"/>
                <w:color w:val="auto"/>
                <w:spacing w:val="7"/>
                <w:sz w:val="21"/>
                <w:szCs w:val="21"/>
                <w:highlight w:val="none"/>
              </w:rPr>
              <w:t>以</w:t>
            </w:r>
            <w:r>
              <w:rPr>
                <w:rFonts w:hint="eastAsia" w:ascii="宋体" w:hAnsi="宋体" w:eastAsia="宋体" w:cs="宋体"/>
                <w:color w:val="auto"/>
                <w:spacing w:val="8"/>
                <w:sz w:val="21"/>
                <w:szCs w:val="21"/>
                <w:highlight w:val="none"/>
              </w:rPr>
              <w:t>上质保期均自交货验收合格之日起计算。</w:t>
            </w:r>
          </w:p>
          <w:p w14:paraId="73D57C51">
            <w:pPr>
              <w:pStyle w:val="128"/>
              <w:spacing w:line="360" w:lineRule="auto"/>
              <w:ind w:left="118" w:right="109" w:firstLine="1"/>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3.送货上门、安装调试合格，向采购人提供培训服务，直至采购</w:t>
            </w:r>
            <w:r>
              <w:rPr>
                <w:rFonts w:hint="eastAsia" w:ascii="宋体" w:hAnsi="宋体" w:eastAsia="宋体" w:cs="宋体"/>
                <w:color w:val="auto"/>
                <w:spacing w:val="8"/>
                <w:sz w:val="21"/>
                <w:szCs w:val="21"/>
                <w:highlight w:val="none"/>
              </w:rPr>
              <w:t>人相关人员熟练使用</w:t>
            </w:r>
            <w:r>
              <w:rPr>
                <w:rFonts w:hint="eastAsia" w:ascii="宋体" w:hAnsi="宋体" w:eastAsia="宋体" w:cs="宋体"/>
                <w:color w:val="auto"/>
                <w:spacing w:val="2"/>
                <w:sz w:val="21"/>
                <w:szCs w:val="21"/>
                <w:highlight w:val="none"/>
              </w:rPr>
              <w:t>为止。</w:t>
            </w:r>
          </w:p>
          <w:p w14:paraId="65EA8DA5">
            <w:pPr>
              <w:pStyle w:val="128"/>
              <w:spacing w:line="360" w:lineRule="auto"/>
              <w:ind w:left="115"/>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4.质保要求：</w:t>
            </w:r>
          </w:p>
          <w:p w14:paraId="33873D4C">
            <w:pPr>
              <w:pStyle w:val="128"/>
              <w:spacing w:before="114" w:line="360" w:lineRule="auto"/>
              <w:ind w:left="121" w:right="107" w:firstLine="4"/>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（1）故障响应时间：中标人在接到采购人通知后应在</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9"/>
                <w:sz w:val="21"/>
                <w:szCs w:val="21"/>
                <w:highlight w:val="none"/>
              </w:rPr>
              <w:t>2</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9"/>
                <w:sz w:val="21"/>
                <w:szCs w:val="21"/>
                <w:highlight w:val="none"/>
              </w:rPr>
              <w:t>小时</w:t>
            </w:r>
            <w:r>
              <w:rPr>
                <w:rFonts w:hint="eastAsia" w:ascii="宋体" w:hAnsi="宋体" w:eastAsia="宋体" w:cs="宋体"/>
                <w:color w:val="auto"/>
                <w:spacing w:val="8"/>
                <w:sz w:val="21"/>
                <w:szCs w:val="21"/>
                <w:highlight w:val="none"/>
              </w:rPr>
              <w:t>内给予响应，12</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8"/>
                <w:sz w:val="21"/>
                <w:szCs w:val="21"/>
                <w:highlight w:val="none"/>
              </w:rPr>
              <w:t>小时内</w:t>
            </w:r>
            <w:r>
              <w:rPr>
                <w:rFonts w:hint="eastAsia" w:ascii="宋体" w:hAnsi="宋体" w:eastAsia="宋体" w:cs="宋体"/>
                <w:color w:val="auto"/>
                <w:spacing w:val="9"/>
                <w:sz w:val="21"/>
                <w:szCs w:val="21"/>
                <w:highlight w:val="none"/>
              </w:rPr>
              <w:t>到达现场进行处理。如遇更换配件或其它特殊原因短时间内无法解决的（故障发生后</w:t>
            </w:r>
            <w:r>
              <w:rPr>
                <w:rFonts w:hint="eastAsia" w:ascii="宋体" w:hAnsi="宋体" w:eastAsia="宋体" w:cs="宋体"/>
                <w:color w:val="auto"/>
                <w:spacing w:val="6"/>
                <w:sz w:val="21"/>
                <w:szCs w:val="21"/>
                <w:highlight w:val="none"/>
              </w:rPr>
              <w:t>的</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6"/>
                <w:sz w:val="21"/>
                <w:szCs w:val="21"/>
                <w:highlight w:val="none"/>
              </w:rPr>
              <w:t>48</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6"/>
                <w:sz w:val="21"/>
                <w:szCs w:val="21"/>
                <w:highlight w:val="none"/>
              </w:rPr>
              <w:t>小时内无法修复</w:t>
            </w:r>
            <w:r>
              <w:rPr>
                <w:rFonts w:hint="eastAsia" w:ascii="宋体" w:hAnsi="宋体" w:eastAsia="宋体" w:cs="宋体"/>
                <w:color w:val="auto"/>
                <w:spacing w:val="27"/>
                <w:sz w:val="21"/>
                <w:szCs w:val="21"/>
                <w:highlight w:val="none"/>
              </w:rPr>
              <w:t>），</w:t>
            </w:r>
            <w:r>
              <w:rPr>
                <w:rFonts w:hint="eastAsia" w:ascii="宋体" w:hAnsi="宋体" w:eastAsia="宋体" w:cs="宋体"/>
                <w:color w:val="auto"/>
                <w:spacing w:val="6"/>
                <w:sz w:val="21"/>
                <w:szCs w:val="21"/>
                <w:highlight w:val="none"/>
              </w:rPr>
              <w:t>中标人应免费更换新的产品。</w:t>
            </w:r>
          </w:p>
          <w:p w14:paraId="18A68602">
            <w:pPr>
              <w:pStyle w:val="128"/>
              <w:spacing w:before="1" w:line="360" w:lineRule="auto"/>
              <w:ind w:left="117" w:leftChars="0" w:right="110" w:rightChars="0" w:firstLine="8" w:firstLineChars="0"/>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（2）投标人应建立完善的管理制度和保密制</w:t>
            </w:r>
            <w:r>
              <w:rPr>
                <w:rFonts w:hint="eastAsia" w:ascii="宋体" w:hAnsi="宋体" w:eastAsia="宋体" w:cs="宋体"/>
                <w:color w:val="auto"/>
                <w:spacing w:val="11"/>
                <w:sz w:val="21"/>
                <w:szCs w:val="21"/>
                <w:highlight w:val="none"/>
              </w:rPr>
              <w:t>度，未经采购人允许，必须对所有电动</w:t>
            </w:r>
            <w:r>
              <w:rPr>
                <w:rFonts w:hint="eastAsia" w:ascii="宋体" w:hAnsi="宋体" w:eastAsia="宋体" w:cs="宋体"/>
                <w:color w:val="auto"/>
                <w:spacing w:val="8"/>
                <w:sz w:val="21"/>
                <w:szCs w:val="21"/>
                <w:highlight w:val="none"/>
              </w:rPr>
              <w:t>车号牌的内容均给予保密。</w:t>
            </w:r>
          </w:p>
        </w:tc>
      </w:tr>
      <w:tr w14:paraId="26309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2066" w:type="dxa"/>
            <w:gridSpan w:val="4"/>
            <w:noWrap/>
            <w:vAlign w:val="top"/>
          </w:tcPr>
          <w:p w14:paraId="22CF8843">
            <w:pPr>
              <w:pStyle w:val="128"/>
              <w:spacing w:before="129" w:line="360" w:lineRule="auto"/>
              <w:ind w:left="168"/>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（二）交付时间</w:t>
            </w:r>
          </w:p>
          <w:p w14:paraId="3901D037">
            <w:pPr>
              <w:pStyle w:val="128"/>
              <w:spacing w:before="132" w:line="360" w:lineRule="auto"/>
              <w:ind w:left="159"/>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和地点、合同服</w:t>
            </w:r>
          </w:p>
          <w:p w14:paraId="74BC09A1">
            <w:pPr>
              <w:pStyle w:val="128"/>
              <w:spacing w:before="130" w:line="360" w:lineRule="auto"/>
              <w:ind w:left="685" w:leftChars="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务期</w:t>
            </w:r>
          </w:p>
        </w:tc>
        <w:tc>
          <w:tcPr>
            <w:tcW w:w="7673" w:type="dxa"/>
            <w:gridSpan w:val="3"/>
            <w:noWrap/>
            <w:vAlign w:val="top"/>
          </w:tcPr>
          <w:p w14:paraId="6A5A7890">
            <w:pPr>
              <w:pStyle w:val="128"/>
              <w:spacing w:before="129" w:line="360" w:lineRule="auto"/>
              <w:ind w:left="131"/>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1.交付时间：</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4"/>
                <w:sz w:val="21"/>
                <w:szCs w:val="21"/>
                <w:highlight w:val="none"/>
              </w:rPr>
              <w:t>自收到采购人书面通知之日起</w:t>
            </w:r>
            <w:r>
              <w:rPr>
                <w:rFonts w:hint="eastAsia" w:ascii="宋体" w:hAnsi="宋体" w:eastAsia="宋体" w:cs="宋体"/>
                <w:color w:val="auto"/>
                <w:spacing w:val="-24"/>
                <w:sz w:val="21"/>
                <w:szCs w:val="21"/>
                <w:highlight w:val="none"/>
              </w:rPr>
              <w:t xml:space="preserve"> </w:t>
            </w:r>
            <w:r>
              <w:rPr>
                <w:rFonts w:hint="eastAsia" w:ascii="宋体" w:hAnsi="宋体" w:eastAsia="宋体" w:cs="宋体"/>
                <w:color w:val="auto"/>
                <w:spacing w:val="4"/>
                <w:sz w:val="21"/>
                <w:szCs w:val="21"/>
                <w:highlight w:val="none"/>
              </w:rPr>
              <w:t>15 日内按通知数量交货。</w:t>
            </w:r>
          </w:p>
          <w:p w14:paraId="2615B345">
            <w:pPr>
              <w:pStyle w:val="128"/>
              <w:spacing w:before="133" w:line="360" w:lineRule="auto"/>
              <w:ind w:left="118"/>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2.交付地点：广西</w:t>
            </w:r>
            <w:r>
              <w:rPr>
                <w:rFonts w:hint="eastAsia" w:ascii="宋体" w:hAnsi="宋体" w:eastAsia="宋体" w:cs="宋体"/>
                <w:color w:val="auto"/>
                <w:spacing w:val="8"/>
                <w:sz w:val="21"/>
                <w:szCs w:val="21"/>
                <w:highlight w:val="none"/>
                <w:lang w:eastAsia="zh-CN"/>
              </w:rPr>
              <w:t>横州市</w:t>
            </w:r>
            <w:r>
              <w:rPr>
                <w:rFonts w:hint="eastAsia" w:ascii="宋体" w:hAnsi="宋体" w:eastAsia="宋体" w:cs="宋体"/>
                <w:color w:val="auto"/>
                <w:spacing w:val="8"/>
                <w:sz w:val="21"/>
                <w:szCs w:val="21"/>
                <w:highlight w:val="none"/>
              </w:rPr>
              <w:t>采购人指定地点。</w:t>
            </w:r>
          </w:p>
          <w:p w14:paraId="7591555D">
            <w:pPr>
              <w:pStyle w:val="128"/>
              <w:spacing w:before="132" w:line="360" w:lineRule="auto"/>
              <w:ind w:left="120" w:leftChars="0"/>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3.合同服务期：</w:t>
            </w:r>
            <w:r>
              <w:rPr>
                <w:rFonts w:hint="eastAsia" w:ascii="宋体" w:hAnsi="宋体" w:eastAsia="宋体" w:cs="宋体"/>
                <w:color w:val="auto"/>
                <w:spacing w:val="6"/>
                <w:sz w:val="21"/>
                <w:szCs w:val="21"/>
                <w:highlight w:val="none"/>
                <w:lang w:val="en-US" w:eastAsia="zh-CN"/>
              </w:rPr>
              <w:t>两</w:t>
            </w:r>
            <w:r>
              <w:rPr>
                <w:rFonts w:hint="eastAsia" w:ascii="宋体" w:hAnsi="宋体" w:eastAsia="宋体" w:cs="宋体"/>
                <w:color w:val="auto"/>
                <w:spacing w:val="6"/>
                <w:sz w:val="21"/>
                <w:szCs w:val="21"/>
                <w:highlight w:val="none"/>
              </w:rPr>
              <w:t>年。</w:t>
            </w:r>
          </w:p>
        </w:tc>
      </w:tr>
      <w:tr w14:paraId="4A0D0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2066" w:type="dxa"/>
            <w:gridSpan w:val="4"/>
            <w:noWrap/>
            <w:vAlign w:val="top"/>
          </w:tcPr>
          <w:p w14:paraId="00242B7D">
            <w:pPr>
              <w:pStyle w:val="128"/>
              <w:spacing w:before="129" w:line="360" w:lineRule="auto"/>
              <w:ind w:left="168" w:leftChars="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（三）付款方式</w:t>
            </w:r>
          </w:p>
        </w:tc>
        <w:tc>
          <w:tcPr>
            <w:tcW w:w="7673" w:type="dxa"/>
            <w:gridSpan w:val="3"/>
            <w:noWrap/>
            <w:vAlign w:val="top"/>
          </w:tcPr>
          <w:p w14:paraId="5ABE78AA">
            <w:pPr>
              <w:pStyle w:val="128"/>
              <w:spacing w:before="121" w:line="360" w:lineRule="auto"/>
              <w:ind w:left="120" w:leftChars="0"/>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货到并经采购人验收合格后，并提交完整付款资料（验收单、足额增值税发票）</w:t>
            </w:r>
            <w:r>
              <w:rPr>
                <w:rFonts w:hint="eastAsia" w:ascii="宋体" w:hAnsi="宋体" w:eastAsia="宋体" w:cs="宋体"/>
                <w:color w:val="auto"/>
                <w:spacing w:val="8"/>
                <w:sz w:val="21"/>
                <w:szCs w:val="21"/>
                <w:highlight w:val="none"/>
                <w:lang w:val="en-US" w:eastAsia="zh-CN"/>
              </w:rPr>
              <w:t>,采购人</w:t>
            </w:r>
            <w:r>
              <w:rPr>
                <w:rFonts w:hint="eastAsia" w:ascii="宋体" w:hAnsi="宋体" w:eastAsia="宋体" w:cs="宋体"/>
                <w:color w:val="auto"/>
                <w:spacing w:val="8"/>
                <w:sz w:val="21"/>
                <w:szCs w:val="21"/>
                <w:highlight w:val="none"/>
              </w:rPr>
              <w:t>在收到发票后10个工作日内支付</w:t>
            </w:r>
            <w:r>
              <w:rPr>
                <w:rFonts w:hint="eastAsia" w:ascii="宋体" w:hAnsi="宋体" w:eastAsia="宋体" w:cs="宋体"/>
                <w:color w:val="auto"/>
                <w:spacing w:val="7"/>
                <w:sz w:val="21"/>
                <w:szCs w:val="21"/>
                <w:highlight w:val="none"/>
              </w:rPr>
              <w:t>货款。</w:t>
            </w:r>
          </w:p>
        </w:tc>
      </w:tr>
      <w:tr w14:paraId="40095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2066" w:type="dxa"/>
            <w:gridSpan w:val="4"/>
            <w:noWrap/>
            <w:vAlign w:val="top"/>
          </w:tcPr>
          <w:p w14:paraId="07D48044">
            <w:pPr>
              <w:spacing w:line="360" w:lineRule="auto"/>
              <w:rPr>
                <w:rFonts w:hint="eastAsia" w:ascii="宋体" w:hAnsi="宋体" w:eastAsia="宋体" w:cs="宋体"/>
                <w:color w:val="auto"/>
                <w:sz w:val="21"/>
                <w:szCs w:val="21"/>
                <w:highlight w:val="none"/>
              </w:rPr>
            </w:pPr>
          </w:p>
          <w:p w14:paraId="23B38835">
            <w:pPr>
              <w:spacing w:line="360" w:lineRule="auto"/>
              <w:rPr>
                <w:rFonts w:hint="eastAsia" w:ascii="宋体" w:hAnsi="宋体" w:eastAsia="宋体" w:cs="宋体"/>
                <w:color w:val="auto"/>
                <w:sz w:val="21"/>
                <w:szCs w:val="21"/>
                <w:highlight w:val="none"/>
              </w:rPr>
            </w:pPr>
          </w:p>
          <w:p w14:paraId="2FD0EBBB">
            <w:pPr>
              <w:pStyle w:val="128"/>
              <w:spacing w:before="65" w:line="360" w:lineRule="auto"/>
              <w:ind w:left="788" w:leftChars="0" w:right="148" w:rightChars="0" w:hanging="620" w:firstLineChars="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（四）包装和运</w:t>
            </w:r>
            <w:r>
              <w:rPr>
                <w:rFonts w:hint="eastAsia" w:ascii="宋体" w:hAnsi="宋体" w:eastAsia="宋体" w:cs="宋体"/>
                <w:color w:val="auto"/>
                <w:spacing w:val="1"/>
                <w:sz w:val="21"/>
                <w:szCs w:val="21"/>
                <w:highlight w:val="none"/>
              </w:rPr>
              <w:t>输</w:t>
            </w:r>
          </w:p>
        </w:tc>
        <w:tc>
          <w:tcPr>
            <w:tcW w:w="7673" w:type="dxa"/>
            <w:gridSpan w:val="3"/>
            <w:noWrap/>
            <w:vAlign w:val="top"/>
          </w:tcPr>
          <w:p w14:paraId="50889C66">
            <w:pPr>
              <w:pStyle w:val="128"/>
              <w:spacing w:before="96" w:line="360" w:lineRule="auto"/>
              <w:ind w:left="131"/>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1.原厂原包装，包装完好完整、无破损、未</w:t>
            </w:r>
            <w:r>
              <w:rPr>
                <w:rFonts w:hint="eastAsia" w:ascii="宋体" w:hAnsi="宋体" w:eastAsia="宋体" w:cs="宋体"/>
                <w:color w:val="auto"/>
                <w:spacing w:val="7"/>
                <w:sz w:val="21"/>
                <w:szCs w:val="21"/>
                <w:highlight w:val="none"/>
              </w:rPr>
              <w:t>开封。</w:t>
            </w:r>
          </w:p>
          <w:p w14:paraId="340329FF">
            <w:pPr>
              <w:pStyle w:val="128"/>
              <w:spacing w:before="94" w:line="360" w:lineRule="auto"/>
              <w:ind w:left="118"/>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2.包装及运输方式应综合考虑运输距离、防潮、防震、防锈和防破损装卸等要求。</w:t>
            </w:r>
          </w:p>
          <w:p w14:paraId="134AFE83">
            <w:pPr>
              <w:pStyle w:val="128"/>
              <w:spacing w:before="92" w:line="360" w:lineRule="auto"/>
              <w:ind w:left="120"/>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3.国家对包装及运输有相关强制性标准或要求的，中标</w:t>
            </w:r>
            <w:r>
              <w:rPr>
                <w:rFonts w:hint="eastAsia" w:ascii="宋体" w:hAnsi="宋体" w:eastAsia="宋体" w:cs="宋体"/>
                <w:color w:val="auto"/>
                <w:spacing w:val="8"/>
                <w:sz w:val="21"/>
                <w:szCs w:val="21"/>
                <w:highlight w:val="none"/>
              </w:rPr>
              <w:t>人应当执行。</w:t>
            </w:r>
          </w:p>
          <w:p w14:paraId="7C77D230">
            <w:pPr>
              <w:pStyle w:val="128"/>
              <w:spacing w:before="95" w:line="360" w:lineRule="auto"/>
              <w:ind w:left="135" w:leftChars="0" w:right="109" w:rightChars="0" w:hanging="20" w:firstLineChars="0"/>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4.产品（含包装）运抵采购人指定交付地点前发生损坏、丢失等全部风险和责</w:t>
            </w:r>
            <w:r>
              <w:rPr>
                <w:rFonts w:hint="eastAsia" w:ascii="宋体" w:hAnsi="宋体" w:eastAsia="宋体" w:cs="宋体"/>
                <w:color w:val="auto"/>
                <w:spacing w:val="8"/>
                <w:sz w:val="21"/>
                <w:szCs w:val="21"/>
                <w:highlight w:val="none"/>
              </w:rPr>
              <w:t>任均由</w:t>
            </w:r>
            <w:r>
              <w:rPr>
                <w:rFonts w:hint="eastAsia" w:ascii="宋体" w:hAnsi="宋体" w:eastAsia="宋体" w:cs="宋体"/>
                <w:color w:val="auto"/>
                <w:spacing w:val="5"/>
                <w:sz w:val="21"/>
                <w:szCs w:val="21"/>
                <w:highlight w:val="none"/>
              </w:rPr>
              <w:t>中标人自行承担。</w:t>
            </w:r>
          </w:p>
        </w:tc>
      </w:tr>
      <w:tr w14:paraId="15D4C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2066" w:type="dxa"/>
            <w:gridSpan w:val="4"/>
            <w:noWrap/>
            <w:vAlign w:val="top"/>
          </w:tcPr>
          <w:p w14:paraId="1CA757A7">
            <w:pPr>
              <w:pStyle w:val="128"/>
              <w:spacing w:before="105" w:line="360" w:lineRule="auto"/>
              <w:ind w:left="379" w:leftChars="0"/>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（五）保险</w:t>
            </w:r>
          </w:p>
        </w:tc>
        <w:tc>
          <w:tcPr>
            <w:tcW w:w="7673" w:type="dxa"/>
            <w:gridSpan w:val="3"/>
            <w:noWrap/>
            <w:vAlign w:val="top"/>
          </w:tcPr>
          <w:p w14:paraId="719830EE">
            <w:pPr>
              <w:pStyle w:val="128"/>
              <w:spacing w:before="101" w:line="360" w:lineRule="auto"/>
              <w:ind w:left="116" w:leftChars="0"/>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本项目合同执行中相关的一切税费、保险均由投标人全部自行负担。</w:t>
            </w:r>
          </w:p>
        </w:tc>
      </w:tr>
      <w:tr w14:paraId="5EC34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2066" w:type="dxa"/>
            <w:gridSpan w:val="4"/>
            <w:noWrap/>
            <w:vAlign w:val="center"/>
          </w:tcPr>
          <w:p w14:paraId="72A2F1EC">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（六）验收标准</w:t>
            </w:r>
          </w:p>
        </w:tc>
        <w:tc>
          <w:tcPr>
            <w:tcW w:w="7673" w:type="dxa"/>
            <w:gridSpan w:val="3"/>
            <w:noWrap/>
            <w:vAlign w:val="center"/>
          </w:tcPr>
          <w:p w14:paraId="0EDF43A3">
            <w:pPr>
              <w:pStyle w:val="128"/>
              <w:spacing w:before="95" w:line="360" w:lineRule="auto"/>
              <w:ind w:left="120" w:right="109" w:firstLine="10"/>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1.投标人必须按招标文件要求、投标文件承诺提供产品，且提供的产品必须符合国家</w:t>
            </w:r>
            <w:r>
              <w:rPr>
                <w:rFonts w:hint="eastAsia" w:ascii="宋体" w:hAnsi="宋体" w:eastAsia="宋体" w:cs="宋体"/>
                <w:color w:val="auto"/>
                <w:spacing w:val="9"/>
                <w:sz w:val="21"/>
                <w:szCs w:val="21"/>
                <w:highlight w:val="none"/>
              </w:rPr>
              <w:t>强制执行的相关质量标准要求以及产品制造厂家合格产品的出厂质量标准。</w:t>
            </w:r>
          </w:p>
          <w:p w14:paraId="0365A661">
            <w:pPr>
              <w:pStyle w:val="128"/>
              <w:spacing w:before="98" w:line="360" w:lineRule="auto"/>
              <w:ind w:left="113" w:right="107" w:hanging="1"/>
              <w:jc w:val="both"/>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2.产品需为全新、完好、无破损，产品到货后，采购人现场根据招标</w:t>
            </w:r>
            <w:r>
              <w:rPr>
                <w:rFonts w:hint="eastAsia" w:ascii="宋体" w:hAnsi="宋体" w:eastAsia="宋体" w:cs="宋体"/>
                <w:color w:val="auto"/>
                <w:spacing w:val="8"/>
                <w:sz w:val="21"/>
                <w:szCs w:val="21"/>
                <w:highlight w:val="none"/>
              </w:rPr>
              <w:t>文件要求及投标</w:t>
            </w:r>
            <w:r>
              <w:rPr>
                <w:rFonts w:hint="eastAsia" w:ascii="宋体" w:hAnsi="宋体" w:eastAsia="宋体" w:cs="宋体"/>
                <w:color w:val="auto"/>
                <w:spacing w:val="9"/>
                <w:sz w:val="21"/>
                <w:szCs w:val="21"/>
                <w:highlight w:val="none"/>
              </w:rPr>
              <w:t>文件承诺逐条对应进行核验，必要时，采购人有权邀请国家质量监督检验部门或国家认可的第三方检测机构参与共同验收。如产品不满足招标文件要求、投标文件承诺或国家强制执行的相关质量标准要求以及产品制造厂家合格产品的出厂质量标准，采购</w:t>
            </w:r>
            <w:r>
              <w:rPr>
                <w:rFonts w:hint="eastAsia" w:ascii="宋体" w:hAnsi="宋体" w:eastAsia="宋体" w:cs="宋体"/>
                <w:color w:val="auto"/>
                <w:spacing w:val="8"/>
                <w:sz w:val="21"/>
                <w:szCs w:val="21"/>
                <w:highlight w:val="none"/>
              </w:rPr>
              <w:t>人有权不予验收，</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8"/>
                <w:sz w:val="21"/>
                <w:szCs w:val="21"/>
                <w:highlight w:val="none"/>
              </w:rPr>
              <w:t>由此造成采购人的经济损失由中标人承担全部赔偿责任。</w:t>
            </w:r>
          </w:p>
          <w:p w14:paraId="69E8D7CE">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3.验收其他要求按合同条款以及政府采购相关法律法</w:t>
            </w:r>
            <w:r>
              <w:rPr>
                <w:rFonts w:hint="eastAsia" w:ascii="宋体" w:hAnsi="宋体" w:eastAsia="宋体" w:cs="宋体"/>
                <w:color w:val="auto"/>
                <w:spacing w:val="8"/>
                <w:sz w:val="21"/>
                <w:szCs w:val="21"/>
                <w:highlight w:val="none"/>
              </w:rPr>
              <w:t>规规定执行。</w:t>
            </w:r>
          </w:p>
        </w:tc>
      </w:tr>
      <w:tr w14:paraId="6E752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2066" w:type="dxa"/>
            <w:gridSpan w:val="4"/>
            <w:noWrap/>
            <w:vAlign w:val="top"/>
          </w:tcPr>
          <w:p w14:paraId="42D9FABF">
            <w:pPr>
              <w:spacing w:line="360" w:lineRule="auto"/>
              <w:rPr>
                <w:rFonts w:hint="eastAsia" w:ascii="宋体" w:hAnsi="宋体" w:eastAsia="宋体" w:cs="宋体"/>
                <w:color w:val="auto"/>
                <w:sz w:val="21"/>
                <w:szCs w:val="21"/>
                <w:highlight w:val="none"/>
              </w:rPr>
            </w:pPr>
          </w:p>
          <w:p w14:paraId="6D2A3A74">
            <w:pPr>
              <w:spacing w:line="360" w:lineRule="auto"/>
              <w:rPr>
                <w:rFonts w:hint="eastAsia" w:ascii="宋体" w:hAnsi="宋体" w:eastAsia="宋体" w:cs="宋体"/>
                <w:color w:val="auto"/>
                <w:sz w:val="21"/>
                <w:szCs w:val="21"/>
                <w:highlight w:val="none"/>
              </w:rPr>
            </w:pPr>
          </w:p>
          <w:p w14:paraId="2194AE65">
            <w:pPr>
              <w:spacing w:line="360" w:lineRule="auto"/>
              <w:rPr>
                <w:rFonts w:hint="eastAsia" w:ascii="宋体" w:hAnsi="宋体" w:eastAsia="宋体" w:cs="宋体"/>
                <w:color w:val="auto"/>
                <w:sz w:val="21"/>
                <w:szCs w:val="21"/>
                <w:highlight w:val="none"/>
              </w:rPr>
            </w:pPr>
          </w:p>
          <w:p w14:paraId="38BBA8EE">
            <w:pPr>
              <w:spacing w:line="360" w:lineRule="auto"/>
              <w:rPr>
                <w:rFonts w:hint="eastAsia" w:ascii="宋体" w:hAnsi="宋体" w:eastAsia="宋体" w:cs="宋体"/>
                <w:color w:val="auto"/>
                <w:sz w:val="21"/>
                <w:szCs w:val="21"/>
                <w:highlight w:val="none"/>
              </w:rPr>
            </w:pPr>
          </w:p>
          <w:p w14:paraId="39DDE76A">
            <w:pPr>
              <w:spacing w:line="360" w:lineRule="auto"/>
              <w:rPr>
                <w:rFonts w:hint="eastAsia" w:ascii="宋体" w:hAnsi="宋体" w:eastAsia="宋体" w:cs="宋体"/>
                <w:color w:val="auto"/>
                <w:sz w:val="21"/>
                <w:szCs w:val="21"/>
                <w:highlight w:val="none"/>
              </w:rPr>
            </w:pPr>
          </w:p>
          <w:p w14:paraId="021BAC12">
            <w:pPr>
              <w:spacing w:line="360" w:lineRule="auto"/>
              <w:rPr>
                <w:rFonts w:hint="eastAsia" w:ascii="宋体" w:hAnsi="宋体" w:eastAsia="宋体" w:cs="宋体"/>
                <w:color w:val="auto"/>
                <w:sz w:val="21"/>
                <w:szCs w:val="21"/>
                <w:highlight w:val="none"/>
              </w:rPr>
            </w:pPr>
          </w:p>
          <w:p w14:paraId="180A09F4">
            <w:pPr>
              <w:pStyle w:val="128"/>
              <w:spacing w:before="65" w:line="360" w:lineRule="auto"/>
              <w:ind w:left="168" w:leftChars="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（七）其他要求</w:t>
            </w:r>
          </w:p>
        </w:tc>
        <w:tc>
          <w:tcPr>
            <w:tcW w:w="7673" w:type="dxa"/>
            <w:gridSpan w:val="3"/>
            <w:noWrap/>
            <w:vAlign w:val="top"/>
          </w:tcPr>
          <w:p w14:paraId="2BD198A9">
            <w:pPr>
              <w:pStyle w:val="128"/>
              <w:spacing w:before="125" w:line="360" w:lineRule="auto"/>
              <w:ind w:left="115" w:right="109" w:firstLine="12"/>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1.本项目政府采购预算金额为：</w:t>
            </w:r>
            <w:r>
              <w:rPr>
                <w:rFonts w:hint="eastAsia" w:ascii="宋体" w:hAnsi="宋体" w:eastAsia="宋体" w:cs="宋体"/>
                <w:b/>
                <w:bCs/>
                <w:color w:val="auto"/>
                <w:spacing w:val="6"/>
                <w:sz w:val="21"/>
                <w:szCs w:val="21"/>
                <w:highlight w:val="none"/>
              </w:rPr>
              <w:t>￥</w:t>
            </w:r>
            <w:r>
              <w:rPr>
                <w:rFonts w:hint="eastAsia" w:ascii="宋体" w:hAnsi="宋体" w:eastAsia="宋体" w:cs="宋体"/>
                <w:b/>
                <w:bCs/>
                <w:color w:val="auto"/>
                <w:spacing w:val="6"/>
                <w:sz w:val="21"/>
                <w:szCs w:val="21"/>
                <w:highlight w:val="none"/>
                <w:lang w:val="en-US" w:eastAsia="zh-CN"/>
              </w:rPr>
              <w:t>1226360</w:t>
            </w:r>
            <w:r>
              <w:rPr>
                <w:rFonts w:hint="eastAsia" w:ascii="宋体" w:hAnsi="宋体" w:eastAsia="宋体" w:cs="宋体"/>
                <w:b/>
                <w:bCs/>
                <w:color w:val="auto"/>
                <w:spacing w:val="6"/>
                <w:sz w:val="21"/>
                <w:szCs w:val="21"/>
                <w:highlight w:val="none"/>
              </w:rPr>
              <w:t>.00</w:t>
            </w:r>
            <w:r>
              <w:rPr>
                <w:rFonts w:hint="eastAsia" w:ascii="宋体" w:hAnsi="宋体" w:eastAsia="宋体" w:cs="宋体"/>
                <w:color w:val="auto"/>
                <w:spacing w:val="6"/>
                <w:sz w:val="21"/>
                <w:szCs w:val="21"/>
                <w:highlight w:val="none"/>
              </w:rPr>
              <w:t>，</w:t>
            </w:r>
            <w:r>
              <w:rPr>
                <w:rFonts w:hint="eastAsia" w:ascii="宋体" w:hAnsi="宋体" w:eastAsia="宋体" w:cs="宋体"/>
                <w:b/>
                <w:bCs/>
                <w:color w:val="auto"/>
                <w:spacing w:val="6"/>
                <w:sz w:val="21"/>
                <w:szCs w:val="21"/>
                <w:highlight w:val="none"/>
              </w:rPr>
              <w:t>投标报价超出采购预算金额的将被视</w:t>
            </w:r>
            <w:r>
              <w:rPr>
                <w:rFonts w:hint="eastAsia" w:ascii="宋体" w:hAnsi="宋体" w:eastAsia="宋体" w:cs="宋体"/>
                <w:b/>
                <w:bCs/>
                <w:color w:val="auto"/>
                <w:spacing w:val="4"/>
                <w:sz w:val="21"/>
                <w:szCs w:val="21"/>
                <w:highlight w:val="none"/>
              </w:rPr>
              <w:t>为投标无效。</w:t>
            </w:r>
          </w:p>
          <w:p w14:paraId="62FCB784">
            <w:pPr>
              <w:pStyle w:val="128"/>
              <w:spacing w:before="1" w:line="360" w:lineRule="auto"/>
              <w:ind w:left="112" w:right="39" w:firstLine="2"/>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2.投标报价包括标的价款、标的随配标准附件、包装、运输、装卸、保险、</w:t>
            </w:r>
            <w:r>
              <w:rPr>
                <w:rFonts w:hint="eastAsia" w:ascii="宋体" w:hAnsi="宋体" w:eastAsia="宋体" w:cs="宋体"/>
                <w:color w:val="auto"/>
                <w:spacing w:val="8"/>
                <w:sz w:val="21"/>
                <w:szCs w:val="21"/>
                <w:highlight w:val="none"/>
              </w:rPr>
              <w:t>税金、货</w:t>
            </w:r>
            <w:r>
              <w:rPr>
                <w:rFonts w:hint="eastAsia" w:ascii="宋体" w:hAnsi="宋体" w:eastAsia="宋体" w:cs="宋体"/>
                <w:color w:val="auto"/>
                <w:spacing w:val="9"/>
                <w:sz w:val="21"/>
                <w:szCs w:val="21"/>
                <w:highlight w:val="none"/>
              </w:rPr>
              <w:t>到位以及安装、安装所需辅材、调试、检验、售后服务、培训、质保、验收费用及其</w:t>
            </w:r>
            <w:r>
              <w:rPr>
                <w:rFonts w:hint="eastAsia" w:ascii="宋体" w:hAnsi="宋体" w:eastAsia="宋体" w:cs="宋体"/>
                <w:color w:val="auto"/>
                <w:spacing w:val="6"/>
                <w:sz w:val="21"/>
                <w:szCs w:val="21"/>
                <w:highlight w:val="none"/>
              </w:rPr>
              <w:t>他所有成本费用的总和，投标人应综合考虑</w:t>
            </w:r>
            <w:r>
              <w:rPr>
                <w:rFonts w:hint="eastAsia" w:ascii="宋体" w:hAnsi="宋体" w:eastAsia="宋体" w:cs="宋体"/>
                <w:color w:val="auto"/>
                <w:spacing w:val="5"/>
                <w:sz w:val="21"/>
                <w:szCs w:val="21"/>
                <w:highlight w:val="none"/>
              </w:rPr>
              <w:t>在报价中；采购人不再支付其它任何费用。</w:t>
            </w:r>
          </w:p>
          <w:p w14:paraId="57F34776">
            <w:pPr>
              <w:pStyle w:val="128"/>
              <w:spacing w:before="1" w:line="360" w:lineRule="auto"/>
              <w:ind w:left="129" w:right="110" w:hanging="12"/>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rPr>
              <w:t>3.本项目不接受进口产品（即通过中国海关报关验放进</w:t>
            </w:r>
            <w:r>
              <w:rPr>
                <w:rFonts w:hint="eastAsia" w:ascii="宋体" w:hAnsi="宋体" w:eastAsia="宋体" w:cs="宋体"/>
                <w:b/>
                <w:bCs/>
                <w:color w:val="auto"/>
                <w:spacing w:val="6"/>
                <w:sz w:val="21"/>
                <w:szCs w:val="21"/>
                <w:highlight w:val="none"/>
              </w:rPr>
              <w:t>入中国境内且产自关境外的产</w:t>
            </w:r>
            <w:r>
              <w:rPr>
                <w:rFonts w:hint="eastAsia" w:ascii="宋体" w:hAnsi="宋体" w:eastAsia="宋体" w:cs="宋体"/>
                <w:b/>
                <w:bCs/>
                <w:color w:val="auto"/>
                <w:spacing w:val="7"/>
                <w:sz w:val="21"/>
                <w:szCs w:val="21"/>
                <w:highlight w:val="none"/>
              </w:rPr>
              <w:t>品）参与投标，若有此类产品参与投标的，按投标无效处理。</w:t>
            </w:r>
          </w:p>
          <w:p w14:paraId="22C82FF2">
            <w:pPr>
              <w:pStyle w:val="128"/>
              <w:spacing w:before="1" w:line="360" w:lineRule="auto"/>
              <w:ind w:left="113" w:leftChars="0" w:right="55" w:rightChars="0" w:hanging="1" w:firstLineChars="0"/>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4.本表中带“</w:t>
            </w:r>
            <w:r>
              <w:rPr>
                <w:rFonts w:hint="eastAsia" w:ascii="宋体" w:hAnsi="宋体" w:eastAsia="宋体" w:cs="宋体"/>
                <w:color w:val="auto"/>
                <w:sz w:val="21"/>
                <w:szCs w:val="21"/>
                <w:highlight w:val="none"/>
                <w:lang w:eastAsia="zh-CN"/>
              </w:rPr>
              <w:t>▲</w:t>
            </w:r>
            <w:r>
              <w:rPr>
                <w:rFonts w:hint="eastAsia" w:ascii="宋体" w:hAnsi="宋体" w:eastAsia="宋体" w:cs="宋体"/>
                <w:b/>
                <w:bCs/>
                <w:color w:val="auto"/>
                <w:spacing w:val="2"/>
                <w:sz w:val="21"/>
                <w:szCs w:val="21"/>
                <w:highlight w:val="none"/>
              </w:rPr>
              <w:t>”条款及商务要求均为实质性要求，必须响应，若有任意一项负偏离，</w:t>
            </w:r>
            <w:r>
              <w:rPr>
                <w:rFonts w:hint="eastAsia" w:ascii="宋体" w:hAnsi="宋体" w:eastAsia="宋体" w:cs="宋体"/>
                <w:b/>
                <w:bCs/>
                <w:color w:val="auto"/>
                <w:spacing w:val="5"/>
                <w:sz w:val="21"/>
                <w:szCs w:val="21"/>
                <w:highlight w:val="none"/>
              </w:rPr>
              <w:t>作投标无效处理。</w:t>
            </w:r>
          </w:p>
        </w:tc>
      </w:tr>
      <w:tr w14:paraId="0DC3F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9739" w:type="dxa"/>
            <w:gridSpan w:val="7"/>
            <w:noWrap/>
            <w:vAlign w:val="top"/>
          </w:tcPr>
          <w:p w14:paraId="74F18BE5">
            <w:pPr>
              <w:pStyle w:val="128"/>
              <w:spacing w:before="143" w:line="360" w:lineRule="auto"/>
              <w:ind w:left="115" w:leftChars="0"/>
              <w:rPr>
                <w:rFonts w:hint="eastAsia" w:ascii="宋体" w:hAnsi="宋体" w:eastAsia="宋体" w:cs="宋体"/>
                <w:b/>
                <w:bCs/>
                <w:color w:val="auto"/>
                <w:spacing w:val="2"/>
                <w:sz w:val="21"/>
                <w:szCs w:val="21"/>
                <w:highlight w:val="none"/>
              </w:rPr>
            </w:pPr>
            <w:r>
              <w:rPr>
                <w:rFonts w:hint="eastAsia" w:ascii="宋体" w:hAnsi="宋体" w:eastAsia="宋体" w:cs="宋体"/>
                <w:color w:val="auto"/>
                <w:spacing w:val="8"/>
                <w:sz w:val="21"/>
                <w:szCs w:val="21"/>
                <w:highlight w:val="none"/>
              </w:rPr>
              <w:t>三、</w:t>
            </w:r>
            <w:r>
              <w:rPr>
                <w:rFonts w:hint="eastAsia" w:ascii="宋体" w:hAnsi="宋体" w:eastAsia="宋体" w:cs="宋体"/>
                <w:b/>
                <w:bCs/>
                <w:color w:val="auto"/>
                <w:spacing w:val="8"/>
                <w:sz w:val="21"/>
                <w:szCs w:val="21"/>
                <w:highlight w:val="none"/>
              </w:rPr>
              <w:t>产品所属行业</w:t>
            </w:r>
          </w:p>
        </w:tc>
      </w:tr>
      <w:tr w14:paraId="3A5BD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775" w:type="dxa"/>
            <w:gridSpan w:val="3"/>
            <w:noWrap/>
            <w:vAlign w:val="top"/>
          </w:tcPr>
          <w:p w14:paraId="2F44552B">
            <w:pPr>
              <w:spacing w:line="360" w:lineRule="auto"/>
              <w:rPr>
                <w:rFonts w:hint="eastAsia" w:ascii="宋体" w:hAnsi="宋体" w:eastAsia="宋体" w:cs="宋体"/>
                <w:color w:val="auto"/>
                <w:sz w:val="21"/>
                <w:szCs w:val="21"/>
                <w:highlight w:val="none"/>
              </w:rPr>
            </w:pPr>
          </w:p>
          <w:p w14:paraId="743BEAB5">
            <w:pPr>
              <w:pStyle w:val="128"/>
              <w:spacing w:before="65" w:line="360" w:lineRule="auto"/>
              <w:ind w:left="264" w:leftChars="0"/>
              <w:rPr>
                <w:rFonts w:hint="eastAsia" w:ascii="宋体" w:hAnsi="宋体" w:eastAsia="宋体" w:cs="宋体"/>
                <w:color w:val="auto"/>
                <w:spacing w:val="7"/>
                <w:sz w:val="21"/>
                <w:szCs w:val="21"/>
                <w:highlight w:val="none"/>
              </w:rPr>
            </w:pPr>
            <w:r>
              <w:rPr>
                <w:rFonts w:hint="eastAsia" w:ascii="宋体" w:hAnsi="宋体" w:eastAsia="宋体" w:cs="宋体"/>
                <w:color w:val="auto"/>
                <w:spacing w:val="8"/>
                <w:sz w:val="21"/>
                <w:szCs w:val="21"/>
                <w:highlight w:val="none"/>
              </w:rPr>
              <w:t>产品所属行业</w:t>
            </w:r>
          </w:p>
        </w:tc>
        <w:tc>
          <w:tcPr>
            <w:tcW w:w="7964" w:type="dxa"/>
            <w:gridSpan w:val="4"/>
            <w:noWrap/>
            <w:vAlign w:val="top"/>
          </w:tcPr>
          <w:p w14:paraId="54B5CF16">
            <w:pPr>
              <w:pStyle w:val="128"/>
              <w:spacing w:before="126" w:line="360" w:lineRule="auto"/>
              <w:ind w:left="112" w:leftChars="0" w:right="107" w:rightChars="0"/>
              <w:jc w:val="both"/>
              <w:rPr>
                <w:rFonts w:hint="eastAsia" w:ascii="宋体" w:hAnsi="宋体" w:eastAsia="宋体" w:cs="宋体"/>
                <w:b/>
                <w:bCs/>
                <w:color w:val="auto"/>
                <w:spacing w:val="2"/>
                <w:sz w:val="21"/>
                <w:szCs w:val="21"/>
                <w:highlight w:val="none"/>
              </w:rPr>
            </w:pPr>
            <w:r>
              <w:rPr>
                <w:rFonts w:hint="eastAsia" w:ascii="宋体" w:hAnsi="宋体" w:eastAsia="宋体" w:cs="宋体"/>
                <w:color w:val="auto"/>
                <w:spacing w:val="9"/>
                <w:sz w:val="21"/>
                <w:szCs w:val="21"/>
                <w:highlight w:val="none"/>
              </w:rPr>
              <w:t>所属行业依照《中小企业划型标准规定》（工信部联企业〔2011〕300</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9"/>
                <w:sz w:val="21"/>
                <w:szCs w:val="21"/>
                <w:highlight w:val="none"/>
              </w:rPr>
              <w:t>号）及《国民经济行业分类》</w:t>
            </w:r>
            <w:r>
              <w:rPr>
                <w:rFonts w:hint="eastAsia" w:ascii="宋体" w:hAnsi="宋体" w:eastAsia="宋体" w:cs="宋体"/>
                <w:color w:val="auto"/>
                <w:spacing w:val="-71"/>
                <w:sz w:val="21"/>
                <w:szCs w:val="21"/>
                <w:highlight w:val="none"/>
              </w:rPr>
              <w:t xml:space="preserve"> </w:t>
            </w:r>
            <w:r>
              <w:rPr>
                <w:rFonts w:hint="eastAsia" w:ascii="宋体" w:hAnsi="宋体" w:eastAsia="宋体" w:cs="宋体"/>
                <w:color w:val="auto"/>
                <w:spacing w:val="9"/>
                <w:sz w:val="21"/>
                <w:szCs w:val="21"/>
                <w:highlight w:val="none"/>
              </w:rPr>
              <w:t>（</w:t>
            </w:r>
            <w:r>
              <w:rPr>
                <w:rFonts w:hint="eastAsia" w:ascii="宋体" w:hAnsi="宋体" w:eastAsia="宋体" w:cs="宋体"/>
                <w:color w:val="auto"/>
                <w:sz w:val="21"/>
                <w:szCs w:val="21"/>
                <w:highlight w:val="none"/>
              </w:rPr>
              <w:t>GB</w:t>
            </w:r>
            <w:r>
              <w:rPr>
                <w:rFonts w:hint="eastAsia" w:ascii="宋体" w:hAnsi="宋体" w:eastAsia="宋体" w:cs="宋体"/>
                <w:color w:val="auto"/>
                <w:spacing w:val="9"/>
                <w:sz w:val="21"/>
                <w:szCs w:val="21"/>
                <w:highlight w:val="none"/>
              </w:rPr>
              <w:t>/T4754-2017）</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9"/>
                <w:sz w:val="21"/>
                <w:szCs w:val="21"/>
                <w:highlight w:val="none"/>
              </w:rPr>
              <w:t>的有关规定执行，本项目产品在《统计上大中小微型企业划分标准》中所属行业属于</w:t>
            </w:r>
            <w:r>
              <w:rPr>
                <w:rFonts w:hint="eastAsia" w:ascii="宋体" w:hAnsi="宋体" w:eastAsia="宋体" w:cs="宋体"/>
                <w:color w:val="auto"/>
                <w:spacing w:val="9"/>
                <w:sz w:val="21"/>
                <w:szCs w:val="21"/>
                <w:highlight w:val="none"/>
                <w:u w:val="single" w:color="auto"/>
              </w:rPr>
              <w:t>“工业</w:t>
            </w:r>
            <w:r>
              <w:rPr>
                <w:rFonts w:hint="eastAsia" w:ascii="宋体" w:hAnsi="宋体" w:eastAsia="宋体" w:cs="宋体"/>
                <w:color w:val="auto"/>
                <w:spacing w:val="-70"/>
                <w:sz w:val="21"/>
                <w:szCs w:val="21"/>
                <w:highlight w:val="none"/>
                <w:u w:val="single" w:color="auto"/>
              </w:rPr>
              <w:t xml:space="preserve"> </w:t>
            </w:r>
            <w:r>
              <w:rPr>
                <w:rFonts w:hint="eastAsia" w:ascii="宋体" w:hAnsi="宋体" w:eastAsia="宋体" w:cs="宋体"/>
                <w:color w:val="auto"/>
                <w:spacing w:val="9"/>
                <w:sz w:val="21"/>
                <w:szCs w:val="21"/>
                <w:highlight w:val="none"/>
                <w:u w:val="single" w:color="auto"/>
              </w:rPr>
              <w:t>”</w:t>
            </w:r>
            <w:r>
              <w:rPr>
                <w:rFonts w:hint="eastAsia" w:ascii="宋体" w:hAnsi="宋体" w:eastAsia="宋体" w:cs="宋体"/>
                <w:color w:val="auto"/>
                <w:spacing w:val="9"/>
                <w:sz w:val="21"/>
                <w:szCs w:val="21"/>
                <w:highlight w:val="none"/>
              </w:rPr>
              <w:t>。</w:t>
            </w:r>
          </w:p>
        </w:tc>
      </w:tr>
      <w:tr w14:paraId="0C597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9739" w:type="dxa"/>
            <w:gridSpan w:val="7"/>
            <w:noWrap/>
            <w:vAlign w:val="top"/>
          </w:tcPr>
          <w:p w14:paraId="230322AE">
            <w:pPr>
              <w:pStyle w:val="128"/>
              <w:spacing w:before="145" w:line="360" w:lineRule="auto"/>
              <w:ind w:left="134" w:leftChars="0"/>
              <w:rPr>
                <w:rFonts w:hint="eastAsia" w:ascii="宋体" w:hAnsi="宋体" w:eastAsia="宋体" w:cs="宋体"/>
                <w:color w:val="auto"/>
                <w:spacing w:val="9"/>
                <w:sz w:val="21"/>
                <w:szCs w:val="21"/>
                <w:highlight w:val="none"/>
              </w:rPr>
            </w:pPr>
            <w:r>
              <w:rPr>
                <w:rFonts w:hint="eastAsia" w:ascii="宋体" w:hAnsi="宋体" w:eastAsia="宋体" w:cs="宋体"/>
                <w:b/>
                <w:bCs/>
                <w:color w:val="auto"/>
                <w:spacing w:val="5"/>
                <w:sz w:val="21"/>
                <w:szCs w:val="21"/>
                <w:highlight w:val="none"/>
              </w:rPr>
              <w:t>四、本项目核心产品</w:t>
            </w:r>
          </w:p>
        </w:tc>
      </w:tr>
      <w:tr w14:paraId="7696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775" w:type="dxa"/>
            <w:gridSpan w:val="3"/>
            <w:noWrap/>
            <w:vAlign w:val="top"/>
          </w:tcPr>
          <w:p w14:paraId="227867B2">
            <w:pPr>
              <w:spacing w:line="360" w:lineRule="auto"/>
              <w:rPr>
                <w:rFonts w:hint="eastAsia" w:ascii="宋体" w:hAnsi="宋体" w:eastAsia="宋体" w:cs="宋体"/>
                <w:color w:val="auto"/>
                <w:sz w:val="21"/>
                <w:szCs w:val="21"/>
                <w:highlight w:val="none"/>
              </w:rPr>
            </w:pPr>
          </w:p>
          <w:p w14:paraId="07323366">
            <w:pPr>
              <w:spacing w:line="360" w:lineRule="auto"/>
              <w:rPr>
                <w:rFonts w:hint="eastAsia" w:ascii="宋体" w:hAnsi="宋体" w:eastAsia="宋体" w:cs="宋体"/>
                <w:color w:val="auto"/>
                <w:sz w:val="21"/>
                <w:szCs w:val="21"/>
                <w:highlight w:val="none"/>
              </w:rPr>
            </w:pPr>
          </w:p>
          <w:p w14:paraId="6F94C438">
            <w:pPr>
              <w:spacing w:line="360" w:lineRule="auto"/>
              <w:rPr>
                <w:rFonts w:hint="eastAsia" w:ascii="宋体" w:hAnsi="宋体" w:eastAsia="宋体" w:cs="宋体"/>
                <w:color w:val="auto"/>
                <w:sz w:val="21"/>
                <w:szCs w:val="21"/>
                <w:highlight w:val="none"/>
              </w:rPr>
            </w:pPr>
          </w:p>
          <w:p w14:paraId="0984188C">
            <w:pPr>
              <w:pStyle w:val="128"/>
              <w:spacing w:before="65" w:line="360" w:lineRule="auto"/>
              <w:ind w:left="159" w:leftChars="0"/>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本项目核心产品</w:t>
            </w:r>
          </w:p>
        </w:tc>
        <w:tc>
          <w:tcPr>
            <w:tcW w:w="7964" w:type="dxa"/>
            <w:gridSpan w:val="4"/>
            <w:noWrap/>
            <w:vAlign w:val="top"/>
          </w:tcPr>
          <w:p w14:paraId="7F5DE3F8">
            <w:pPr>
              <w:pStyle w:val="128"/>
              <w:spacing w:before="113" w:line="360" w:lineRule="auto"/>
              <w:ind w:left="112" w:leftChars="0" w:right="107" w:rightChars="0"/>
              <w:jc w:val="both"/>
              <w:rPr>
                <w:rFonts w:hint="eastAsia" w:ascii="宋体" w:hAnsi="宋体" w:eastAsia="宋体" w:cs="宋体"/>
                <w:color w:val="auto"/>
                <w:spacing w:val="9"/>
                <w:sz w:val="21"/>
                <w:szCs w:val="21"/>
                <w:highlight w:val="none"/>
              </w:rPr>
            </w:pPr>
            <w:r>
              <w:rPr>
                <w:rFonts w:hint="eastAsia" w:ascii="宋体" w:hAnsi="宋体" w:eastAsia="宋体" w:cs="宋体"/>
                <w:color w:val="auto"/>
                <w:spacing w:val="8"/>
                <w:sz w:val="21"/>
                <w:szCs w:val="21"/>
                <w:highlight w:val="none"/>
              </w:rPr>
              <w:t>本项目核心产品为</w:t>
            </w:r>
            <w:r>
              <w:rPr>
                <w:rFonts w:hint="eastAsia" w:ascii="宋体" w:hAnsi="宋体" w:eastAsia="宋体" w:cs="宋体"/>
                <w:b/>
                <w:bCs/>
                <w:color w:val="auto"/>
                <w:spacing w:val="8"/>
                <w:sz w:val="21"/>
                <w:szCs w:val="21"/>
                <w:highlight w:val="none"/>
                <w:u w:val="single" w:color="auto"/>
              </w:rPr>
              <w:t>第</w:t>
            </w:r>
            <w:r>
              <w:rPr>
                <w:rFonts w:hint="eastAsia" w:ascii="宋体" w:hAnsi="宋体" w:eastAsia="宋体" w:cs="宋体"/>
                <w:color w:val="auto"/>
                <w:spacing w:val="-19"/>
                <w:sz w:val="21"/>
                <w:szCs w:val="21"/>
                <w:highlight w:val="none"/>
                <w:u w:val="single" w:color="auto"/>
              </w:rPr>
              <w:t xml:space="preserve"> </w:t>
            </w:r>
            <w:r>
              <w:rPr>
                <w:rFonts w:hint="eastAsia" w:ascii="宋体" w:hAnsi="宋体" w:eastAsia="宋体" w:cs="宋体"/>
                <w:b/>
                <w:bCs/>
                <w:color w:val="auto"/>
                <w:spacing w:val="8"/>
                <w:sz w:val="21"/>
                <w:szCs w:val="21"/>
                <w:highlight w:val="none"/>
                <w:u w:val="single" w:color="auto"/>
              </w:rPr>
              <w:t>1</w:t>
            </w:r>
            <w:r>
              <w:rPr>
                <w:rFonts w:hint="eastAsia" w:ascii="宋体" w:hAnsi="宋体" w:eastAsia="宋体" w:cs="宋体"/>
                <w:color w:val="auto"/>
                <w:spacing w:val="-35"/>
                <w:sz w:val="21"/>
                <w:szCs w:val="21"/>
                <w:highlight w:val="none"/>
                <w:u w:val="single" w:color="auto"/>
              </w:rPr>
              <w:t xml:space="preserve"> </w:t>
            </w:r>
            <w:r>
              <w:rPr>
                <w:rFonts w:hint="eastAsia" w:ascii="宋体" w:hAnsi="宋体" w:eastAsia="宋体" w:cs="宋体"/>
                <w:b/>
                <w:bCs/>
                <w:color w:val="auto"/>
                <w:spacing w:val="8"/>
                <w:sz w:val="21"/>
                <w:szCs w:val="21"/>
                <w:highlight w:val="none"/>
                <w:u w:val="single" w:color="auto"/>
              </w:rPr>
              <w:t>分项产品“</w:t>
            </w:r>
            <w:r>
              <w:rPr>
                <w:rFonts w:hint="eastAsia" w:ascii="宋体" w:hAnsi="宋体" w:eastAsia="宋体" w:cs="宋体"/>
                <w:color w:val="auto"/>
                <w:spacing w:val="-63"/>
                <w:sz w:val="21"/>
                <w:szCs w:val="21"/>
                <w:highlight w:val="none"/>
                <w:u w:val="single" w:color="auto"/>
              </w:rPr>
              <w:t xml:space="preserve"> </w:t>
            </w:r>
            <w:r>
              <w:rPr>
                <w:rFonts w:hint="eastAsia" w:ascii="宋体" w:hAnsi="宋体" w:eastAsia="宋体" w:cs="宋体"/>
                <w:b/>
                <w:bCs/>
                <w:color w:val="auto"/>
                <w:spacing w:val="8"/>
                <w:sz w:val="21"/>
                <w:szCs w:val="21"/>
                <w:highlight w:val="none"/>
                <w:u w:val="single" w:color="auto"/>
              </w:rPr>
              <w:t>电动自行车号牌</w:t>
            </w:r>
            <w:r>
              <w:rPr>
                <w:rFonts w:hint="eastAsia" w:ascii="宋体" w:hAnsi="宋体" w:eastAsia="宋体" w:cs="宋体"/>
                <w:color w:val="auto"/>
                <w:spacing w:val="-67"/>
                <w:sz w:val="21"/>
                <w:szCs w:val="21"/>
                <w:highlight w:val="none"/>
                <w:u w:val="single" w:color="auto"/>
              </w:rPr>
              <w:t xml:space="preserve"> </w:t>
            </w:r>
            <w:r>
              <w:rPr>
                <w:rFonts w:hint="eastAsia" w:ascii="宋体" w:hAnsi="宋体" w:eastAsia="宋体" w:cs="宋体"/>
                <w:b/>
                <w:bCs/>
                <w:color w:val="auto"/>
                <w:spacing w:val="8"/>
                <w:sz w:val="21"/>
                <w:szCs w:val="21"/>
                <w:highlight w:val="none"/>
                <w:u w:val="single" w:color="auto"/>
              </w:rPr>
              <w:t>”</w:t>
            </w:r>
            <w:r>
              <w:rPr>
                <w:rFonts w:hint="eastAsia" w:ascii="宋体" w:hAnsi="宋体" w:eastAsia="宋体" w:cs="宋体"/>
                <w:b/>
                <w:bCs/>
                <w:color w:val="auto"/>
                <w:spacing w:val="8"/>
                <w:sz w:val="21"/>
                <w:szCs w:val="21"/>
                <w:highlight w:val="none"/>
              </w:rPr>
              <w:t>（</w:t>
            </w:r>
            <w:r>
              <w:rPr>
                <w:rFonts w:hint="eastAsia" w:ascii="宋体" w:hAnsi="宋体" w:eastAsia="宋体" w:cs="宋体"/>
                <w:color w:val="auto"/>
                <w:spacing w:val="8"/>
                <w:sz w:val="21"/>
                <w:szCs w:val="21"/>
                <w:highlight w:val="none"/>
              </w:rPr>
              <w:t xml:space="preserve"> 提供相同品牌</w:t>
            </w:r>
            <w:r>
              <w:rPr>
                <w:rFonts w:hint="eastAsia" w:ascii="宋体" w:hAnsi="宋体" w:eastAsia="宋体" w:cs="宋体"/>
                <w:color w:val="auto"/>
                <w:spacing w:val="7"/>
                <w:sz w:val="21"/>
                <w:szCs w:val="21"/>
                <w:highlight w:val="none"/>
              </w:rPr>
              <w:t>产品且通过资</w:t>
            </w:r>
            <w:r>
              <w:rPr>
                <w:rFonts w:hint="eastAsia" w:ascii="宋体" w:hAnsi="宋体" w:eastAsia="宋体" w:cs="宋体"/>
                <w:color w:val="auto"/>
                <w:spacing w:val="9"/>
                <w:sz w:val="21"/>
                <w:szCs w:val="21"/>
                <w:highlight w:val="none"/>
              </w:rPr>
              <w:t>格审查、符合性审查的不同投标人参加同一合同项下投标的，按一家投标人计算，评审后得分最高的同品牌投标人获得中标人推荐资格；评审得分相同的，评标价最低的同品牌投标人获得中标人推荐资格，评标价也相同的，由评标委员会以抽签方式确定</w:t>
            </w:r>
            <w:r>
              <w:rPr>
                <w:rFonts w:hint="eastAsia" w:ascii="宋体" w:hAnsi="宋体" w:eastAsia="宋体" w:cs="宋体"/>
                <w:color w:val="auto"/>
                <w:spacing w:val="8"/>
                <w:sz w:val="21"/>
                <w:szCs w:val="21"/>
                <w:highlight w:val="none"/>
              </w:rPr>
              <w:t>中标候选人，其他同品牌投标人不作为中标候选人）。</w:t>
            </w:r>
          </w:p>
        </w:tc>
      </w:tr>
    </w:tbl>
    <w:p w14:paraId="3A51437E">
      <w:pPr>
        <w:keepNext w:val="0"/>
        <w:keepLines w:val="0"/>
        <w:pageBreakBefore w:val="0"/>
        <w:kinsoku/>
        <w:wordWrap/>
        <w:overflowPunct/>
        <w:topLinePunct w:val="0"/>
        <w:autoSpaceDE/>
        <w:autoSpaceDN/>
        <w:bidi w:val="0"/>
        <w:spacing w:line="360" w:lineRule="auto"/>
        <w:rPr>
          <w:color w:val="auto"/>
          <w:highlight w:val="none"/>
        </w:rPr>
      </w:pPr>
    </w:p>
    <w:p w14:paraId="5ACD9CC8">
      <w:pPr>
        <w:pStyle w:val="9"/>
        <w:ind w:firstLine="422"/>
        <w:rPr>
          <w:rFonts w:hint="eastAsia" w:ascii="宋体" w:hAnsi="宋体" w:eastAsia="宋体" w:cs="宋体"/>
          <w:color w:val="auto"/>
          <w:highlight w:val="none"/>
        </w:rPr>
      </w:pPr>
    </w:p>
    <w:p w14:paraId="2AAB8163">
      <w:pPr>
        <w:pStyle w:val="9"/>
        <w:ind w:firstLine="422"/>
        <w:rPr>
          <w:rFonts w:hint="eastAsia" w:ascii="宋体" w:hAnsi="宋体" w:eastAsia="宋体" w:cs="宋体"/>
          <w:color w:val="auto"/>
          <w:highlight w:val="none"/>
        </w:rPr>
      </w:pPr>
    </w:p>
    <w:p w14:paraId="4CA9F4B4">
      <w:pPr>
        <w:spacing w:line="428" w:lineRule="exact"/>
        <w:rPr>
          <w:rFonts w:hint="eastAsia" w:ascii="宋体" w:hAnsi="宋体" w:eastAsia="宋体" w:cs="宋体"/>
          <w:color w:val="auto"/>
          <w:sz w:val="32"/>
          <w:szCs w:val="32"/>
          <w:highlight w:val="none"/>
        </w:rPr>
      </w:pPr>
    </w:p>
    <w:p w14:paraId="426DD658">
      <w:pPr>
        <w:spacing w:line="428" w:lineRule="exact"/>
        <w:rPr>
          <w:rFonts w:hint="eastAsia" w:ascii="宋体" w:hAnsi="宋体" w:eastAsia="宋体" w:cs="宋体"/>
          <w:color w:val="auto"/>
          <w:sz w:val="32"/>
          <w:szCs w:val="32"/>
          <w:highlight w:val="none"/>
        </w:rPr>
      </w:pPr>
    </w:p>
    <w:p w14:paraId="348EDEE7">
      <w:pPr>
        <w:spacing w:line="428" w:lineRule="exact"/>
        <w:rPr>
          <w:rFonts w:hint="eastAsia" w:ascii="宋体" w:hAnsi="宋体" w:eastAsia="宋体" w:cs="宋体"/>
          <w:color w:val="auto"/>
          <w:sz w:val="32"/>
          <w:szCs w:val="32"/>
          <w:highlight w:val="none"/>
        </w:rPr>
      </w:pPr>
    </w:p>
    <w:p w14:paraId="4C0D17C3">
      <w:pPr>
        <w:spacing w:line="428" w:lineRule="exact"/>
        <w:rPr>
          <w:rFonts w:hint="eastAsia" w:ascii="宋体" w:hAnsi="宋体" w:eastAsia="宋体" w:cs="宋体"/>
          <w:color w:val="auto"/>
          <w:sz w:val="32"/>
          <w:szCs w:val="32"/>
          <w:highlight w:val="none"/>
        </w:rPr>
      </w:pPr>
    </w:p>
    <w:p w14:paraId="1C663792">
      <w:pPr>
        <w:spacing w:line="428" w:lineRule="exact"/>
        <w:rPr>
          <w:rFonts w:hint="eastAsia" w:ascii="宋体" w:hAnsi="宋体" w:eastAsia="宋体" w:cs="宋体"/>
          <w:color w:val="auto"/>
          <w:sz w:val="32"/>
          <w:szCs w:val="32"/>
          <w:highlight w:val="none"/>
        </w:rPr>
      </w:pPr>
    </w:p>
    <w:p w14:paraId="3D410702">
      <w:pPr>
        <w:spacing w:line="428" w:lineRule="exact"/>
        <w:rPr>
          <w:rFonts w:hint="eastAsia" w:ascii="宋体" w:hAnsi="宋体" w:eastAsia="宋体" w:cs="宋体"/>
          <w:color w:val="auto"/>
          <w:sz w:val="32"/>
          <w:szCs w:val="32"/>
          <w:highlight w:val="none"/>
        </w:rPr>
      </w:pPr>
    </w:p>
    <w:p w14:paraId="23301A25">
      <w:pPr>
        <w:spacing w:line="428" w:lineRule="exact"/>
        <w:rPr>
          <w:rFonts w:hint="eastAsia" w:ascii="宋体" w:hAnsi="宋体" w:eastAsia="宋体" w:cs="宋体"/>
          <w:color w:val="auto"/>
          <w:sz w:val="32"/>
          <w:szCs w:val="32"/>
          <w:highlight w:val="none"/>
        </w:rPr>
      </w:pPr>
    </w:p>
    <w:p w14:paraId="09DEED81">
      <w:pPr>
        <w:spacing w:line="428" w:lineRule="exact"/>
        <w:rPr>
          <w:rFonts w:hint="eastAsia" w:ascii="宋体" w:hAnsi="宋体" w:eastAsia="宋体" w:cs="宋体"/>
          <w:color w:val="auto"/>
          <w:sz w:val="32"/>
          <w:szCs w:val="32"/>
          <w:highlight w:val="none"/>
        </w:rPr>
      </w:pPr>
    </w:p>
    <w:p w14:paraId="303D61D2">
      <w:pPr>
        <w:spacing w:line="428" w:lineRule="exact"/>
        <w:rPr>
          <w:rFonts w:hint="eastAsia" w:ascii="宋体" w:hAnsi="宋体" w:eastAsia="宋体" w:cs="宋体"/>
          <w:color w:val="auto"/>
          <w:sz w:val="32"/>
          <w:szCs w:val="32"/>
          <w:highlight w:val="none"/>
        </w:rPr>
      </w:pPr>
    </w:p>
    <w:p w14:paraId="45ECD288">
      <w:pPr>
        <w:spacing w:line="428" w:lineRule="exact"/>
        <w:rPr>
          <w:rFonts w:hint="eastAsia" w:ascii="宋体" w:hAnsi="宋体" w:eastAsia="宋体" w:cs="宋体"/>
          <w:color w:val="auto"/>
          <w:sz w:val="32"/>
          <w:szCs w:val="32"/>
          <w:highlight w:val="none"/>
        </w:rPr>
      </w:pPr>
    </w:p>
    <w:p w14:paraId="79883EE3">
      <w:pPr>
        <w:spacing w:line="428" w:lineRule="exact"/>
        <w:rPr>
          <w:rFonts w:hint="eastAsia" w:ascii="宋体" w:hAnsi="宋体" w:eastAsia="宋体" w:cs="宋体"/>
          <w:color w:val="auto"/>
          <w:sz w:val="32"/>
          <w:szCs w:val="32"/>
          <w:highlight w:val="none"/>
        </w:rPr>
      </w:pPr>
    </w:p>
    <w:p w14:paraId="2FEE65C6">
      <w:pPr>
        <w:spacing w:line="428" w:lineRule="exact"/>
        <w:rPr>
          <w:rFonts w:hint="eastAsia" w:ascii="宋体" w:hAnsi="宋体" w:eastAsia="宋体" w:cs="宋体"/>
          <w:color w:val="auto"/>
          <w:sz w:val="32"/>
          <w:szCs w:val="32"/>
          <w:highlight w:val="none"/>
        </w:rPr>
      </w:pPr>
    </w:p>
    <w:p w14:paraId="77C4BA73">
      <w:pPr>
        <w:spacing w:line="428" w:lineRule="exact"/>
        <w:rPr>
          <w:rFonts w:hint="eastAsia" w:ascii="宋体" w:hAnsi="宋体" w:eastAsia="宋体" w:cs="宋体"/>
          <w:color w:val="auto"/>
          <w:sz w:val="32"/>
          <w:szCs w:val="32"/>
          <w:highlight w:val="none"/>
        </w:rPr>
      </w:pPr>
    </w:p>
    <w:p w14:paraId="734DAABB">
      <w:pPr>
        <w:spacing w:line="428" w:lineRule="exact"/>
        <w:rPr>
          <w:rFonts w:hint="eastAsia" w:ascii="宋体" w:hAnsi="宋体" w:eastAsia="宋体" w:cs="宋体"/>
          <w:color w:val="auto"/>
          <w:sz w:val="32"/>
          <w:szCs w:val="32"/>
          <w:highlight w:val="none"/>
        </w:rPr>
      </w:pPr>
    </w:p>
    <w:p w14:paraId="3026B7E5">
      <w:pPr>
        <w:spacing w:line="428" w:lineRule="exact"/>
        <w:rPr>
          <w:rFonts w:hint="eastAsia" w:ascii="宋体" w:hAnsi="宋体" w:eastAsia="宋体" w:cs="宋体"/>
          <w:color w:val="auto"/>
          <w:sz w:val="32"/>
          <w:szCs w:val="32"/>
          <w:highlight w:val="none"/>
        </w:rPr>
      </w:pPr>
    </w:p>
    <w:p w14:paraId="72FA87B6">
      <w:pPr>
        <w:spacing w:line="428" w:lineRule="exact"/>
        <w:rPr>
          <w:rFonts w:hint="eastAsia" w:ascii="宋体" w:hAnsi="宋体" w:eastAsia="宋体" w:cs="宋体"/>
          <w:color w:val="auto"/>
          <w:sz w:val="32"/>
          <w:szCs w:val="32"/>
          <w:highlight w:val="none"/>
        </w:rPr>
      </w:pPr>
    </w:p>
    <w:p w14:paraId="7A78681B">
      <w:pPr>
        <w:spacing w:line="428" w:lineRule="exact"/>
        <w:rPr>
          <w:rFonts w:hint="eastAsia" w:ascii="宋体" w:hAnsi="宋体" w:eastAsia="宋体" w:cs="宋体"/>
          <w:color w:val="auto"/>
          <w:sz w:val="32"/>
          <w:szCs w:val="32"/>
          <w:highlight w:val="none"/>
        </w:rPr>
      </w:pPr>
    </w:p>
    <w:p w14:paraId="047BE1B6">
      <w:pPr>
        <w:spacing w:line="428" w:lineRule="exact"/>
        <w:rPr>
          <w:rFonts w:hint="eastAsia" w:ascii="宋体" w:hAnsi="宋体" w:eastAsia="宋体" w:cs="宋体"/>
          <w:color w:val="auto"/>
          <w:sz w:val="32"/>
          <w:szCs w:val="32"/>
          <w:highlight w:val="none"/>
        </w:rPr>
      </w:pPr>
    </w:p>
    <w:p w14:paraId="3786F13A">
      <w:pPr>
        <w:spacing w:line="428" w:lineRule="exact"/>
        <w:rPr>
          <w:rFonts w:hint="eastAsia" w:ascii="宋体" w:hAnsi="宋体" w:eastAsia="宋体" w:cs="宋体"/>
          <w:color w:val="auto"/>
          <w:sz w:val="32"/>
          <w:szCs w:val="32"/>
          <w:highlight w:val="none"/>
        </w:rPr>
      </w:pPr>
    </w:p>
    <w:p w14:paraId="14260E8D">
      <w:pPr>
        <w:spacing w:line="428" w:lineRule="exact"/>
        <w:rPr>
          <w:rFonts w:hint="eastAsia" w:ascii="宋体" w:hAnsi="宋体" w:eastAsia="宋体" w:cs="宋体"/>
          <w:color w:val="auto"/>
          <w:sz w:val="32"/>
          <w:szCs w:val="32"/>
          <w:highlight w:val="none"/>
        </w:rPr>
      </w:pPr>
    </w:p>
    <w:p w14:paraId="49D905C2">
      <w:pPr>
        <w:spacing w:line="428" w:lineRule="exact"/>
        <w:rPr>
          <w:rFonts w:hint="eastAsia" w:ascii="宋体" w:hAnsi="宋体" w:eastAsia="宋体" w:cs="宋体"/>
          <w:color w:val="auto"/>
          <w:sz w:val="32"/>
          <w:szCs w:val="32"/>
          <w:highlight w:val="none"/>
        </w:rPr>
      </w:pPr>
    </w:p>
    <w:p w14:paraId="70A8170D">
      <w:pPr>
        <w:spacing w:line="428" w:lineRule="exact"/>
        <w:rPr>
          <w:rFonts w:hint="eastAsia" w:ascii="宋体" w:hAnsi="宋体" w:eastAsia="宋体" w:cs="宋体"/>
          <w:color w:val="auto"/>
          <w:sz w:val="32"/>
          <w:szCs w:val="32"/>
          <w:highlight w:val="none"/>
        </w:rPr>
      </w:pPr>
    </w:p>
    <w:p w14:paraId="356643CC">
      <w:pPr>
        <w:spacing w:line="428" w:lineRule="exact"/>
        <w:rPr>
          <w:rFonts w:hint="eastAsia" w:ascii="宋体" w:hAnsi="宋体" w:eastAsia="宋体" w:cs="宋体"/>
          <w:color w:val="auto"/>
          <w:sz w:val="32"/>
          <w:szCs w:val="32"/>
          <w:highlight w:val="none"/>
        </w:rPr>
      </w:pPr>
    </w:p>
    <w:p w14:paraId="1DB4E405">
      <w:pPr>
        <w:spacing w:line="428" w:lineRule="exact"/>
        <w:rPr>
          <w:rFonts w:hint="eastAsia" w:ascii="宋体" w:hAnsi="宋体" w:eastAsia="宋体" w:cs="宋体"/>
          <w:color w:val="auto"/>
          <w:sz w:val="32"/>
          <w:szCs w:val="32"/>
          <w:highlight w:val="none"/>
        </w:rPr>
      </w:pPr>
    </w:p>
    <w:p w14:paraId="529586A8">
      <w:pPr>
        <w:spacing w:line="428" w:lineRule="exact"/>
        <w:rPr>
          <w:rFonts w:hint="eastAsia" w:ascii="宋体" w:hAnsi="宋体" w:eastAsia="宋体" w:cs="宋体"/>
          <w:color w:val="auto"/>
          <w:sz w:val="32"/>
          <w:szCs w:val="32"/>
          <w:highlight w:val="none"/>
        </w:rPr>
      </w:pPr>
    </w:p>
    <w:p w14:paraId="6AA8839A">
      <w:pPr>
        <w:spacing w:line="428" w:lineRule="exact"/>
        <w:rPr>
          <w:rFonts w:hint="eastAsia" w:ascii="宋体" w:hAnsi="宋体" w:eastAsia="宋体" w:cs="宋体"/>
          <w:color w:val="auto"/>
          <w:sz w:val="32"/>
          <w:szCs w:val="32"/>
          <w:highlight w:val="none"/>
        </w:rPr>
      </w:pPr>
    </w:p>
    <w:p w14:paraId="582FC52C">
      <w:pPr>
        <w:spacing w:line="428" w:lineRule="exact"/>
        <w:rPr>
          <w:rFonts w:hint="eastAsia" w:ascii="宋体" w:hAnsi="宋体" w:eastAsia="宋体" w:cs="宋体"/>
          <w:color w:val="auto"/>
          <w:sz w:val="32"/>
          <w:szCs w:val="32"/>
          <w:highlight w:val="none"/>
        </w:rPr>
      </w:pPr>
    </w:p>
    <w:p w14:paraId="3FC6D96E">
      <w:pPr>
        <w:spacing w:line="428" w:lineRule="exact"/>
        <w:rPr>
          <w:rFonts w:hint="eastAsia" w:ascii="宋体" w:hAnsi="宋体" w:eastAsia="宋体" w:cs="宋体"/>
          <w:color w:val="auto"/>
          <w:sz w:val="32"/>
          <w:szCs w:val="32"/>
          <w:highlight w:val="none"/>
        </w:rPr>
      </w:pPr>
    </w:p>
    <w:p w14:paraId="48B0E312">
      <w:pPr>
        <w:spacing w:line="428" w:lineRule="exact"/>
        <w:rPr>
          <w:rFonts w:hint="eastAsia" w:ascii="宋体" w:hAnsi="宋体" w:eastAsia="宋体" w:cs="宋体"/>
          <w:color w:val="auto"/>
          <w:sz w:val="32"/>
          <w:szCs w:val="32"/>
          <w:highlight w:val="none"/>
        </w:rPr>
      </w:pPr>
    </w:p>
    <w:p w14:paraId="3216FC49">
      <w:pPr>
        <w:spacing w:line="428" w:lineRule="exact"/>
        <w:rPr>
          <w:rFonts w:hint="eastAsia" w:ascii="宋体" w:hAnsi="宋体" w:eastAsia="宋体" w:cs="宋体"/>
          <w:color w:val="auto"/>
          <w:sz w:val="32"/>
          <w:szCs w:val="32"/>
          <w:highlight w:val="none"/>
        </w:rPr>
      </w:pPr>
    </w:p>
    <w:p w14:paraId="5D860A6D">
      <w:pPr>
        <w:spacing w:line="428" w:lineRule="exac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附件1：</w:t>
      </w:r>
    </w:p>
    <w:p w14:paraId="7A4AD40E">
      <w:pPr>
        <w:spacing w:before="7"/>
        <w:ind w:firstLine="340"/>
        <w:rPr>
          <w:rFonts w:hint="eastAsia" w:ascii="宋体" w:hAnsi="宋体" w:eastAsia="宋体" w:cs="宋体"/>
          <w:color w:val="auto"/>
          <w:sz w:val="17"/>
          <w:szCs w:val="17"/>
          <w:highlight w:val="none"/>
        </w:rPr>
      </w:pPr>
    </w:p>
    <w:p w14:paraId="23B622D6">
      <w:pPr>
        <w:spacing w:line="528" w:lineRule="exact"/>
        <w:ind w:left="1871" w:firstLine="883"/>
        <w:rPr>
          <w:rFonts w:hint="eastAsia" w:ascii="宋体" w:hAnsi="宋体" w:eastAsia="宋体" w:cs="宋体"/>
          <w:color w:val="auto"/>
          <w:sz w:val="40"/>
          <w:szCs w:val="40"/>
          <w:highlight w:val="none"/>
        </w:rPr>
      </w:pPr>
      <w:r>
        <w:rPr>
          <w:rFonts w:hint="eastAsia" w:ascii="宋体" w:hAnsi="宋体" w:eastAsia="宋体" w:cs="宋体"/>
          <w:color w:val="auto"/>
          <w:sz w:val="44"/>
          <w:szCs w:val="44"/>
          <w:highlight w:val="none"/>
        </w:rPr>
        <w:t>节能产品政府采购品目清单</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3"/>
        <w:gridCol w:w="1789"/>
        <w:gridCol w:w="1799"/>
        <w:gridCol w:w="1583"/>
        <w:gridCol w:w="3566"/>
      </w:tblGrid>
      <w:tr w14:paraId="39D58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1D632810">
            <w:pPr>
              <w:rPr>
                <w:rFonts w:hint="eastAsia" w:ascii="宋体" w:hAnsi="宋体" w:eastAsia="宋体" w:cs="宋体"/>
                <w:color w:val="auto"/>
                <w:sz w:val="21"/>
                <w:szCs w:val="21"/>
                <w:highlight w:val="none"/>
              </w:rPr>
            </w:pPr>
            <w:r>
              <w:rPr>
                <w:rFonts w:hint="eastAsia" w:ascii="宋体" w:hAnsi="宋体" w:eastAsia="宋体" w:cs="宋体"/>
                <w:b/>
                <w:bCs/>
                <w:color w:val="auto"/>
                <w:w w:val="99"/>
                <w:sz w:val="21"/>
                <w:szCs w:val="21"/>
                <w:highlight w:val="none"/>
              </w:rPr>
              <w:t>品目序号</w:t>
            </w:r>
          </w:p>
        </w:tc>
        <w:tc>
          <w:tcPr>
            <w:tcW w:w="4285" w:type="dxa"/>
            <w:gridSpan w:val="3"/>
            <w:tcBorders>
              <w:top w:val="single" w:color="000000" w:sz="4" w:space="0"/>
              <w:left w:val="single" w:color="000000" w:sz="4" w:space="0"/>
              <w:bottom w:val="single" w:color="000000" w:sz="4" w:space="0"/>
              <w:right w:val="single" w:color="000000" w:sz="4" w:space="0"/>
            </w:tcBorders>
            <w:vAlign w:val="center"/>
          </w:tcPr>
          <w:p w14:paraId="0004A9C2">
            <w:pPr>
              <w:ind w:firstLine="418"/>
              <w:jc w:val="center"/>
              <w:rPr>
                <w:rFonts w:hint="eastAsia" w:ascii="宋体" w:hAnsi="宋体" w:eastAsia="宋体" w:cs="宋体"/>
                <w:color w:val="auto"/>
                <w:sz w:val="21"/>
                <w:szCs w:val="21"/>
                <w:highlight w:val="none"/>
              </w:rPr>
            </w:pPr>
            <w:r>
              <w:rPr>
                <w:rFonts w:hint="eastAsia" w:ascii="宋体" w:hAnsi="宋体" w:eastAsia="宋体" w:cs="宋体"/>
                <w:b/>
                <w:bCs/>
                <w:color w:val="auto"/>
                <w:w w:val="99"/>
                <w:sz w:val="21"/>
                <w:szCs w:val="21"/>
                <w:highlight w:val="none"/>
              </w:rPr>
              <w:t>名称</w:t>
            </w:r>
          </w:p>
        </w:tc>
        <w:tc>
          <w:tcPr>
            <w:tcW w:w="3566" w:type="dxa"/>
            <w:tcBorders>
              <w:top w:val="single" w:color="000000" w:sz="4" w:space="0"/>
              <w:left w:val="single" w:color="000000" w:sz="4" w:space="0"/>
              <w:bottom w:val="single" w:color="000000" w:sz="4" w:space="0"/>
              <w:right w:val="single" w:color="000000" w:sz="4" w:space="0"/>
            </w:tcBorders>
            <w:vAlign w:val="center"/>
          </w:tcPr>
          <w:p w14:paraId="4DF136F1">
            <w:pPr>
              <w:ind w:firstLine="418"/>
              <w:jc w:val="center"/>
              <w:rPr>
                <w:rFonts w:hint="eastAsia" w:ascii="宋体" w:hAnsi="宋体" w:eastAsia="宋体" w:cs="宋体"/>
                <w:color w:val="auto"/>
                <w:sz w:val="21"/>
                <w:szCs w:val="21"/>
                <w:highlight w:val="none"/>
              </w:rPr>
            </w:pPr>
            <w:r>
              <w:rPr>
                <w:rFonts w:hint="eastAsia" w:ascii="宋体" w:hAnsi="宋体" w:eastAsia="宋体" w:cs="宋体"/>
                <w:b/>
                <w:bCs/>
                <w:color w:val="auto"/>
                <w:w w:val="99"/>
                <w:sz w:val="21"/>
                <w:szCs w:val="21"/>
                <w:highlight w:val="none"/>
              </w:rPr>
              <w:t>依据的标准</w:t>
            </w:r>
          </w:p>
        </w:tc>
      </w:tr>
      <w:tr w14:paraId="74AC6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50F3A6D2">
            <w:pPr>
              <w:ind w:firstLine="42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2E539AE2">
            <w:pPr>
              <w:ind w:firstLine="42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A02010100</w:t>
            </w:r>
            <w:r>
              <w:rPr>
                <w:rFonts w:hint="eastAsia" w:ascii="宋体" w:hAnsi="宋体" w:eastAsia="宋体" w:cs="宋体"/>
                <w:color w:val="auto"/>
                <w:w w:val="99"/>
                <w:sz w:val="21"/>
                <w:szCs w:val="21"/>
                <w:highlight w:val="none"/>
              </w:rPr>
              <w:t>计算机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5869ACB6">
            <w:pPr>
              <w:pStyle w:val="76"/>
              <w:spacing w:before="93"/>
              <w:ind w:left="7" w:right="5"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w:t>
            </w:r>
            <w:r>
              <w:rPr>
                <w:rFonts w:hint="eastAsia" w:ascii="宋体" w:hAnsi="宋体" w:eastAsia="宋体" w:cs="宋体"/>
                <w:color w:val="auto"/>
                <w:kern w:val="2"/>
                <w:sz w:val="21"/>
                <w:szCs w:val="21"/>
                <w:highlight w:val="none"/>
              </w:rPr>
              <w:t>A02010105</w:t>
            </w:r>
            <w:r>
              <w:rPr>
                <w:rFonts w:hint="eastAsia" w:ascii="宋体" w:hAnsi="宋体" w:eastAsia="宋体" w:cs="宋体"/>
                <w:color w:val="auto"/>
                <w:w w:val="99"/>
                <w:kern w:val="2"/>
                <w:sz w:val="21"/>
                <w:szCs w:val="21"/>
                <w:highlight w:val="none"/>
              </w:rPr>
              <w:t>台式计算机</w:t>
            </w:r>
          </w:p>
        </w:tc>
        <w:tc>
          <w:tcPr>
            <w:tcW w:w="1367" w:type="dxa"/>
            <w:tcBorders>
              <w:top w:val="single" w:color="000000" w:sz="4" w:space="0"/>
              <w:left w:val="single" w:color="000000" w:sz="4" w:space="0"/>
              <w:bottom w:val="single" w:color="000000" w:sz="4" w:space="0"/>
              <w:right w:val="single" w:color="000000" w:sz="4" w:space="0"/>
            </w:tcBorders>
            <w:vAlign w:val="center"/>
          </w:tcPr>
          <w:p w14:paraId="6913AF6F">
            <w:pPr>
              <w:ind w:firstLine="422"/>
              <w:jc w:val="center"/>
              <w:rPr>
                <w:rFonts w:hint="eastAsia" w:ascii="宋体" w:hAnsi="宋体" w:eastAsia="宋体" w:cs="宋体"/>
                <w:color w:val="auto"/>
                <w:sz w:val="21"/>
                <w:szCs w:val="21"/>
                <w:highlight w:val="none"/>
              </w:rPr>
            </w:pPr>
          </w:p>
        </w:tc>
        <w:tc>
          <w:tcPr>
            <w:tcW w:w="3566" w:type="dxa"/>
            <w:tcBorders>
              <w:top w:val="single" w:color="000000" w:sz="4" w:space="0"/>
              <w:left w:val="single" w:color="000000" w:sz="4" w:space="0"/>
              <w:bottom w:val="single" w:color="000000" w:sz="4" w:space="0"/>
              <w:right w:val="single" w:color="000000" w:sz="4" w:space="0"/>
            </w:tcBorders>
          </w:tcPr>
          <w:p w14:paraId="333E360D">
            <w:pPr>
              <w:pStyle w:val="76"/>
              <w:spacing w:before="93"/>
              <w:ind w:left="7" w:right="4" w:firstLine="466"/>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pacing w:val="12"/>
                <w:w w:val="99"/>
                <w:kern w:val="2"/>
                <w:sz w:val="21"/>
                <w:szCs w:val="21"/>
                <w:highlight w:val="none"/>
                <w:lang w:eastAsia="zh-CN"/>
              </w:rPr>
              <w:t>《微型计算机能效限定</w:t>
            </w:r>
            <w:r>
              <w:rPr>
                <w:rFonts w:hint="eastAsia" w:ascii="宋体" w:hAnsi="宋体" w:eastAsia="宋体" w:cs="宋体"/>
                <w:color w:val="auto"/>
                <w:spacing w:val="9"/>
                <w:w w:val="99"/>
                <w:kern w:val="2"/>
                <w:sz w:val="21"/>
                <w:szCs w:val="21"/>
                <w:highlight w:val="none"/>
                <w:lang w:eastAsia="zh-CN"/>
              </w:rPr>
              <w:t>值</w:t>
            </w:r>
            <w:r>
              <w:rPr>
                <w:rFonts w:hint="eastAsia" w:ascii="宋体" w:hAnsi="宋体" w:eastAsia="宋体" w:cs="宋体"/>
                <w:color w:val="auto"/>
                <w:spacing w:val="12"/>
                <w:w w:val="99"/>
                <w:kern w:val="2"/>
                <w:sz w:val="21"/>
                <w:szCs w:val="21"/>
                <w:highlight w:val="none"/>
                <w:lang w:eastAsia="zh-CN"/>
              </w:rPr>
              <w:t>及能</w:t>
            </w:r>
            <w:r>
              <w:rPr>
                <w:rFonts w:hint="eastAsia" w:ascii="宋体" w:hAnsi="宋体" w:eastAsia="宋体" w:cs="宋体"/>
                <w:color w:val="auto"/>
                <w:w w:val="99"/>
                <w:kern w:val="2"/>
                <w:sz w:val="21"/>
                <w:szCs w:val="21"/>
                <w:highlight w:val="none"/>
                <w:lang w:eastAsia="zh-CN"/>
              </w:rPr>
              <w:t>效等级》（</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28380</w:t>
            </w:r>
            <w:r>
              <w:rPr>
                <w:rFonts w:hint="eastAsia" w:ascii="宋体" w:hAnsi="宋体" w:eastAsia="宋体" w:cs="宋体"/>
                <w:color w:val="auto"/>
                <w:w w:val="99"/>
                <w:kern w:val="2"/>
                <w:sz w:val="21"/>
                <w:szCs w:val="21"/>
                <w:highlight w:val="none"/>
                <w:lang w:eastAsia="zh-CN"/>
              </w:rPr>
              <w:t>）</w:t>
            </w:r>
          </w:p>
        </w:tc>
      </w:tr>
      <w:tr w14:paraId="0D09C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5D7241C">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990F0A7">
            <w:pPr>
              <w:widowControl/>
              <w:ind w:firstLine="422"/>
              <w:jc w:val="left"/>
              <w:rPr>
                <w:rFonts w:hint="eastAsia" w:ascii="宋体" w:hAnsi="宋体" w:eastAsia="宋体" w:cs="宋体"/>
                <w:color w:val="auto"/>
                <w:sz w:val="21"/>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486D367F">
            <w:pPr>
              <w:pStyle w:val="76"/>
              <w:spacing w:before="44"/>
              <w:ind w:left="7" w:right="5"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w:t>
            </w:r>
            <w:r>
              <w:rPr>
                <w:rFonts w:hint="eastAsia" w:ascii="宋体" w:hAnsi="宋体" w:eastAsia="宋体" w:cs="宋体"/>
                <w:color w:val="auto"/>
                <w:kern w:val="2"/>
                <w:sz w:val="21"/>
                <w:szCs w:val="21"/>
                <w:highlight w:val="none"/>
              </w:rPr>
              <w:t>A02010108</w:t>
            </w:r>
            <w:r>
              <w:rPr>
                <w:rFonts w:hint="eastAsia" w:ascii="宋体" w:hAnsi="宋体" w:eastAsia="宋体" w:cs="宋体"/>
                <w:color w:val="auto"/>
                <w:w w:val="99"/>
                <w:kern w:val="2"/>
                <w:sz w:val="21"/>
                <w:szCs w:val="21"/>
                <w:highlight w:val="none"/>
              </w:rPr>
              <w:t>便携式计算机</w:t>
            </w:r>
          </w:p>
        </w:tc>
        <w:tc>
          <w:tcPr>
            <w:tcW w:w="1367" w:type="dxa"/>
            <w:tcBorders>
              <w:top w:val="single" w:color="000000" w:sz="4" w:space="0"/>
              <w:left w:val="single" w:color="000000" w:sz="4" w:space="0"/>
              <w:bottom w:val="single" w:color="000000" w:sz="4" w:space="0"/>
              <w:right w:val="single" w:color="000000" w:sz="4" w:space="0"/>
            </w:tcBorders>
            <w:vAlign w:val="center"/>
          </w:tcPr>
          <w:p w14:paraId="20D07B7B">
            <w:pPr>
              <w:ind w:firstLine="422"/>
              <w:jc w:val="center"/>
              <w:rPr>
                <w:rFonts w:hint="eastAsia" w:ascii="宋体" w:hAnsi="宋体" w:eastAsia="宋体" w:cs="宋体"/>
                <w:color w:val="auto"/>
                <w:sz w:val="21"/>
                <w:szCs w:val="21"/>
                <w:highlight w:val="none"/>
              </w:rPr>
            </w:pPr>
          </w:p>
        </w:tc>
        <w:tc>
          <w:tcPr>
            <w:tcW w:w="3566" w:type="dxa"/>
            <w:tcBorders>
              <w:top w:val="single" w:color="000000" w:sz="4" w:space="0"/>
              <w:left w:val="single" w:color="000000" w:sz="4" w:space="0"/>
              <w:bottom w:val="single" w:color="000000" w:sz="4" w:space="0"/>
              <w:right w:val="single" w:color="000000" w:sz="4" w:space="0"/>
            </w:tcBorders>
          </w:tcPr>
          <w:p w14:paraId="791DF340">
            <w:pPr>
              <w:pStyle w:val="76"/>
              <w:spacing w:before="44"/>
              <w:ind w:left="7" w:right="4" w:firstLine="466"/>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pacing w:val="12"/>
                <w:w w:val="99"/>
                <w:kern w:val="2"/>
                <w:sz w:val="21"/>
                <w:szCs w:val="21"/>
                <w:highlight w:val="none"/>
                <w:lang w:eastAsia="zh-CN"/>
              </w:rPr>
              <w:t>《微型计算机能效限定</w:t>
            </w:r>
            <w:r>
              <w:rPr>
                <w:rFonts w:hint="eastAsia" w:ascii="宋体" w:hAnsi="宋体" w:eastAsia="宋体" w:cs="宋体"/>
                <w:color w:val="auto"/>
                <w:spacing w:val="9"/>
                <w:w w:val="99"/>
                <w:kern w:val="2"/>
                <w:sz w:val="21"/>
                <w:szCs w:val="21"/>
                <w:highlight w:val="none"/>
                <w:lang w:eastAsia="zh-CN"/>
              </w:rPr>
              <w:t>值</w:t>
            </w:r>
            <w:r>
              <w:rPr>
                <w:rFonts w:hint="eastAsia" w:ascii="宋体" w:hAnsi="宋体" w:eastAsia="宋体" w:cs="宋体"/>
                <w:color w:val="auto"/>
                <w:spacing w:val="12"/>
                <w:w w:val="99"/>
                <w:kern w:val="2"/>
                <w:sz w:val="21"/>
                <w:szCs w:val="21"/>
                <w:highlight w:val="none"/>
                <w:lang w:eastAsia="zh-CN"/>
              </w:rPr>
              <w:t>及能</w:t>
            </w:r>
            <w:r>
              <w:rPr>
                <w:rFonts w:hint="eastAsia" w:ascii="宋体" w:hAnsi="宋体" w:eastAsia="宋体" w:cs="宋体"/>
                <w:color w:val="auto"/>
                <w:w w:val="99"/>
                <w:kern w:val="2"/>
                <w:sz w:val="21"/>
                <w:szCs w:val="21"/>
                <w:highlight w:val="none"/>
                <w:lang w:eastAsia="zh-CN"/>
              </w:rPr>
              <w:t>效等级》（</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28380</w:t>
            </w:r>
            <w:r>
              <w:rPr>
                <w:rFonts w:hint="eastAsia" w:ascii="宋体" w:hAnsi="宋体" w:eastAsia="宋体" w:cs="宋体"/>
                <w:color w:val="auto"/>
                <w:w w:val="99"/>
                <w:kern w:val="2"/>
                <w:sz w:val="21"/>
                <w:szCs w:val="21"/>
                <w:highlight w:val="none"/>
                <w:lang w:eastAsia="zh-CN"/>
              </w:rPr>
              <w:t>）</w:t>
            </w:r>
          </w:p>
        </w:tc>
      </w:tr>
      <w:tr w14:paraId="53B09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B663F64">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C9AC588">
            <w:pPr>
              <w:widowControl/>
              <w:ind w:firstLine="422"/>
              <w:jc w:val="left"/>
              <w:rPr>
                <w:rFonts w:hint="eastAsia" w:ascii="宋体" w:hAnsi="宋体" w:eastAsia="宋体" w:cs="宋体"/>
                <w:color w:val="auto"/>
                <w:sz w:val="21"/>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4898C2F4">
            <w:pPr>
              <w:pStyle w:val="76"/>
              <w:spacing w:before="64"/>
              <w:ind w:left="7" w:right="5" w:firstLine="418"/>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kern w:val="2"/>
                <w:sz w:val="21"/>
                <w:szCs w:val="21"/>
                <w:highlight w:val="none"/>
                <w:lang w:eastAsia="zh-CN"/>
              </w:rPr>
              <w:t>A02010109平板式计算机</w:t>
            </w:r>
          </w:p>
        </w:tc>
        <w:tc>
          <w:tcPr>
            <w:tcW w:w="1367" w:type="dxa"/>
            <w:tcBorders>
              <w:top w:val="single" w:color="000000" w:sz="4" w:space="0"/>
              <w:left w:val="single" w:color="000000" w:sz="4" w:space="0"/>
              <w:bottom w:val="single" w:color="000000" w:sz="4" w:space="0"/>
              <w:right w:val="single" w:color="000000" w:sz="4" w:space="0"/>
            </w:tcBorders>
            <w:vAlign w:val="center"/>
          </w:tcPr>
          <w:p w14:paraId="277BEE99">
            <w:pPr>
              <w:ind w:firstLine="422"/>
              <w:jc w:val="center"/>
              <w:rPr>
                <w:rFonts w:hint="eastAsia" w:ascii="宋体" w:hAnsi="宋体" w:eastAsia="宋体" w:cs="宋体"/>
                <w:color w:val="auto"/>
                <w:sz w:val="21"/>
                <w:szCs w:val="21"/>
                <w:highlight w:val="none"/>
              </w:rPr>
            </w:pPr>
          </w:p>
        </w:tc>
        <w:tc>
          <w:tcPr>
            <w:tcW w:w="3566" w:type="dxa"/>
            <w:tcBorders>
              <w:top w:val="single" w:color="000000" w:sz="4" w:space="0"/>
              <w:left w:val="single" w:color="000000" w:sz="4" w:space="0"/>
              <w:bottom w:val="single" w:color="000000" w:sz="4" w:space="0"/>
              <w:right w:val="single" w:color="000000" w:sz="4" w:space="0"/>
            </w:tcBorders>
          </w:tcPr>
          <w:p w14:paraId="587D22E5">
            <w:pPr>
              <w:pStyle w:val="76"/>
              <w:spacing w:before="64"/>
              <w:ind w:left="7" w:right="4" w:firstLine="466"/>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pacing w:val="12"/>
                <w:w w:val="99"/>
                <w:kern w:val="2"/>
                <w:sz w:val="21"/>
                <w:szCs w:val="21"/>
                <w:highlight w:val="none"/>
                <w:lang w:eastAsia="zh-CN"/>
              </w:rPr>
              <w:t>《微型计算机能效限定</w:t>
            </w:r>
            <w:r>
              <w:rPr>
                <w:rFonts w:hint="eastAsia" w:ascii="宋体" w:hAnsi="宋体" w:eastAsia="宋体" w:cs="宋体"/>
                <w:color w:val="auto"/>
                <w:spacing w:val="9"/>
                <w:w w:val="99"/>
                <w:kern w:val="2"/>
                <w:sz w:val="21"/>
                <w:szCs w:val="21"/>
                <w:highlight w:val="none"/>
                <w:lang w:eastAsia="zh-CN"/>
              </w:rPr>
              <w:t>值</w:t>
            </w:r>
            <w:r>
              <w:rPr>
                <w:rFonts w:hint="eastAsia" w:ascii="宋体" w:hAnsi="宋体" w:eastAsia="宋体" w:cs="宋体"/>
                <w:color w:val="auto"/>
                <w:spacing w:val="12"/>
                <w:w w:val="99"/>
                <w:kern w:val="2"/>
                <w:sz w:val="21"/>
                <w:szCs w:val="21"/>
                <w:highlight w:val="none"/>
                <w:lang w:eastAsia="zh-CN"/>
              </w:rPr>
              <w:t>及能</w:t>
            </w:r>
            <w:r>
              <w:rPr>
                <w:rFonts w:hint="eastAsia" w:ascii="宋体" w:hAnsi="宋体" w:eastAsia="宋体" w:cs="宋体"/>
                <w:color w:val="auto"/>
                <w:w w:val="99"/>
                <w:kern w:val="2"/>
                <w:sz w:val="21"/>
                <w:szCs w:val="21"/>
                <w:highlight w:val="none"/>
                <w:lang w:eastAsia="zh-CN"/>
              </w:rPr>
              <w:t>效等级》（</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28380</w:t>
            </w:r>
            <w:r>
              <w:rPr>
                <w:rFonts w:hint="eastAsia" w:ascii="宋体" w:hAnsi="宋体" w:eastAsia="宋体" w:cs="宋体"/>
                <w:color w:val="auto"/>
                <w:w w:val="99"/>
                <w:kern w:val="2"/>
                <w:sz w:val="21"/>
                <w:szCs w:val="21"/>
                <w:highlight w:val="none"/>
                <w:lang w:eastAsia="zh-CN"/>
              </w:rPr>
              <w:t>）</w:t>
            </w:r>
          </w:p>
        </w:tc>
      </w:tr>
      <w:tr w14:paraId="787D6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38B81560">
            <w:pPr>
              <w:ind w:firstLine="42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0918E6EF">
            <w:pPr>
              <w:pStyle w:val="76"/>
              <w:ind w:left="7"/>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A02020000</w:t>
            </w:r>
            <w:r>
              <w:rPr>
                <w:rFonts w:hint="eastAsia" w:ascii="宋体" w:hAnsi="宋体" w:eastAsia="宋体" w:cs="宋体"/>
                <w:color w:val="auto"/>
                <w:w w:val="99"/>
                <w:kern w:val="2"/>
                <w:sz w:val="21"/>
                <w:szCs w:val="21"/>
                <w:highlight w:val="none"/>
              </w:rPr>
              <w:t>办公设备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1B60173F">
            <w:pPr>
              <w:ind w:firstLine="422"/>
              <w:jc w:val="center"/>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rPr>
              <w:t>A02021000</w:t>
            </w:r>
            <w:r>
              <w:rPr>
                <w:rFonts w:hint="eastAsia" w:ascii="宋体" w:hAnsi="宋体" w:eastAsia="宋体" w:cs="宋体"/>
                <w:color w:val="auto"/>
                <w:sz w:val="21"/>
                <w:szCs w:val="21"/>
                <w:highlight w:val="none"/>
              </w:rPr>
              <w:t>打印机</w:t>
            </w:r>
          </w:p>
        </w:tc>
        <w:tc>
          <w:tcPr>
            <w:tcW w:w="1367" w:type="dxa"/>
            <w:tcBorders>
              <w:top w:val="single" w:color="000000" w:sz="4" w:space="0"/>
              <w:left w:val="single" w:color="000000" w:sz="4" w:space="0"/>
              <w:bottom w:val="single" w:color="000000" w:sz="4" w:space="0"/>
              <w:right w:val="single" w:color="000000" w:sz="4" w:space="0"/>
            </w:tcBorders>
            <w:vAlign w:val="center"/>
          </w:tcPr>
          <w:p w14:paraId="50689D1C">
            <w:pPr>
              <w:ind w:firstLine="42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A02021001 A3黑白打印机</w:t>
            </w:r>
          </w:p>
        </w:tc>
        <w:tc>
          <w:tcPr>
            <w:tcW w:w="3566" w:type="dxa"/>
            <w:tcBorders>
              <w:top w:val="single" w:color="000000" w:sz="4" w:space="0"/>
              <w:left w:val="single" w:color="000000" w:sz="4" w:space="0"/>
              <w:bottom w:val="single" w:color="000000" w:sz="4" w:space="0"/>
              <w:right w:val="single" w:color="000000" w:sz="4" w:space="0"/>
            </w:tcBorders>
          </w:tcPr>
          <w:p w14:paraId="5860111D">
            <w:pPr>
              <w:pStyle w:val="76"/>
              <w:spacing w:before="52"/>
              <w:ind w:left="7" w:right="7" w:firstLine="418"/>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《复印</w:t>
            </w:r>
            <w:r>
              <w:rPr>
                <w:rFonts w:hint="eastAsia" w:ascii="宋体" w:hAnsi="宋体" w:eastAsia="宋体" w:cs="宋体"/>
                <w:color w:val="auto"/>
                <w:spacing w:val="2"/>
                <w:w w:val="99"/>
                <w:kern w:val="2"/>
                <w:sz w:val="21"/>
                <w:szCs w:val="21"/>
                <w:highlight w:val="none"/>
                <w:lang w:eastAsia="zh-CN"/>
              </w:rPr>
              <w:t>机</w:t>
            </w:r>
            <w:r>
              <w:rPr>
                <w:rFonts w:hint="eastAsia" w:ascii="宋体" w:hAnsi="宋体" w:eastAsia="宋体" w:cs="宋体"/>
                <w:color w:val="auto"/>
                <w:spacing w:val="-58"/>
                <w:w w:val="99"/>
                <w:kern w:val="2"/>
                <w:sz w:val="21"/>
                <w:szCs w:val="21"/>
                <w:highlight w:val="none"/>
                <w:lang w:eastAsia="zh-CN"/>
              </w:rPr>
              <w:t>、</w:t>
            </w:r>
            <w:r>
              <w:rPr>
                <w:rFonts w:hint="eastAsia" w:ascii="宋体" w:hAnsi="宋体" w:eastAsia="宋体" w:cs="宋体"/>
                <w:color w:val="auto"/>
                <w:spacing w:val="2"/>
                <w:w w:val="99"/>
                <w:kern w:val="2"/>
                <w:sz w:val="21"/>
                <w:szCs w:val="21"/>
                <w:highlight w:val="none"/>
                <w:lang w:eastAsia="zh-CN"/>
              </w:rPr>
              <w:t>打</w:t>
            </w:r>
            <w:r>
              <w:rPr>
                <w:rFonts w:hint="eastAsia" w:ascii="宋体" w:hAnsi="宋体" w:eastAsia="宋体" w:cs="宋体"/>
                <w:color w:val="auto"/>
                <w:w w:val="99"/>
                <w:kern w:val="2"/>
                <w:sz w:val="21"/>
                <w:szCs w:val="21"/>
                <w:highlight w:val="none"/>
                <w:lang w:eastAsia="zh-CN"/>
              </w:rPr>
              <w:t>印机</w:t>
            </w:r>
            <w:r>
              <w:rPr>
                <w:rFonts w:hint="eastAsia" w:ascii="宋体" w:hAnsi="宋体" w:eastAsia="宋体" w:cs="宋体"/>
                <w:color w:val="auto"/>
                <w:spacing w:val="2"/>
                <w:w w:val="99"/>
                <w:kern w:val="2"/>
                <w:sz w:val="21"/>
                <w:szCs w:val="21"/>
                <w:highlight w:val="none"/>
                <w:lang w:eastAsia="zh-CN"/>
              </w:rPr>
              <w:t>和</w:t>
            </w:r>
            <w:r>
              <w:rPr>
                <w:rFonts w:hint="eastAsia" w:ascii="宋体" w:hAnsi="宋体" w:eastAsia="宋体" w:cs="宋体"/>
                <w:color w:val="auto"/>
                <w:w w:val="99"/>
                <w:kern w:val="2"/>
                <w:sz w:val="21"/>
                <w:szCs w:val="21"/>
                <w:highlight w:val="none"/>
                <w:lang w:eastAsia="zh-CN"/>
              </w:rPr>
              <w:t>传真</w:t>
            </w:r>
            <w:r>
              <w:rPr>
                <w:rFonts w:hint="eastAsia" w:ascii="宋体" w:hAnsi="宋体" w:eastAsia="宋体" w:cs="宋体"/>
                <w:color w:val="auto"/>
                <w:spacing w:val="2"/>
                <w:w w:val="99"/>
                <w:kern w:val="2"/>
                <w:sz w:val="21"/>
                <w:szCs w:val="21"/>
                <w:highlight w:val="none"/>
                <w:lang w:eastAsia="zh-CN"/>
              </w:rPr>
              <w:t>机</w:t>
            </w:r>
            <w:r>
              <w:rPr>
                <w:rFonts w:hint="eastAsia" w:ascii="宋体" w:hAnsi="宋体" w:eastAsia="宋体" w:cs="宋体"/>
                <w:color w:val="auto"/>
                <w:w w:val="99"/>
                <w:kern w:val="2"/>
                <w:sz w:val="21"/>
                <w:szCs w:val="21"/>
                <w:highlight w:val="none"/>
                <w:lang w:eastAsia="zh-CN"/>
              </w:rPr>
              <w:t>能效限定值及</w:t>
            </w:r>
            <w:r>
              <w:rPr>
                <w:rFonts w:hint="eastAsia" w:ascii="宋体" w:hAnsi="宋体" w:eastAsia="宋体" w:cs="宋体"/>
                <w:color w:val="auto"/>
                <w:spacing w:val="2"/>
                <w:w w:val="99"/>
                <w:kern w:val="2"/>
                <w:sz w:val="21"/>
                <w:szCs w:val="21"/>
                <w:highlight w:val="none"/>
                <w:lang w:eastAsia="zh-CN"/>
              </w:rPr>
              <w:t>能</w:t>
            </w:r>
            <w:r>
              <w:rPr>
                <w:rFonts w:hint="eastAsia" w:ascii="宋体" w:hAnsi="宋体" w:eastAsia="宋体" w:cs="宋体"/>
                <w:color w:val="auto"/>
                <w:w w:val="99"/>
                <w:kern w:val="2"/>
                <w:sz w:val="21"/>
                <w:szCs w:val="21"/>
                <w:highlight w:val="none"/>
                <w:lang w:eastAsia="zh-CN"/>
              </w:rPr>
              <w:t>效等</w:t>
            </w:r>
            <w:r>
              <w:rPr>
                <w:rFonts w:hint="eastAsia" w:ascii="宋体" w:hAnsi="宋体" w:eastAsia="宋体" w:cs="宋体"/>
                <w:color w:val="auto"/>
                <w:spacing w:val="2"/>
                <w:w w:val="99"/>
                <w:kern w:val="2"/>
                <w:sz w:val="21"/>
                <w:szCs w:val="21"/>
                <w:highlight w:val="none"/>
                <w:lang w:eastAsia="zh-CN"/>
              </w:rPr>
              <w:t>级</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21</w:t>
            </w:r>
            <w:r>
              <w:rPr>
                <w:rFonts w:hint="eastAsia" w:ascii="宋体" w:hAnsi="宋体" w:eastAsia="宋体" w:cs="宋体"/>
                <w:color w:val="auto"/>
                <w:w w:val="99"/>
                <w:kern w:val="2"/>
                <w:sz w:val="21"/>
                <w:szCs w:val="21"/>
                <w:highlight w:val="none"/>
                <w:lang w:eastAsia="zh-CN"/>
              </w:rPr>
              <w:t>52</w:t>
            </w:r>
            <w:r>
              <w:rPr>
                <w:rFonts w:hint="eastAsia" w:ascii="宋体" w:hAnsi="宋体" w:eastAsia="宋体" w:cs="宋体"/>
                <w:color w:val="auto"/>
                <w:spacing w:val="1"/>
                <w:w w:val="99"/>
                <w:kern w:val="2"/>
                <w:sz w:val="21"/>
                <w:szCs w:val="21"/>
                <w:highlight w:val="none"/>
                <w:lang w:eastAsia="zh-CN"/>
              </w:rPr>
              <w:t>1</w:t>
            </w:r>
            <w:r>
              <w:rPr>
                <w:rFonts w:hint="eastAsia" w:ascii="宋体" w:hAnsi="宋体" w:eastAsia="宋体" w:cs="宋体"/>
                <w:color w:val="auto"/>
                <w:w w:val="99"/>
                <w:kern w:val="2"/>
                <w:sz w:val="21"/>
                <w:szCs w:val="21"/>
                <w:highlight w:val="none"/>
                <w:lang w:eastAsia="zh-CN"/>
              </w:rPr>
              <w:t>）</w:t>
            </w:r>
          </w:p>
        </w:tc>
      </w:tr>
      <w:tr w14:paraId="078BE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EB7C0E9">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A70B230">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070CBE9">
            <w:pPr>
              <w:widowControl/>
              <w:ind w:firstLine="422"/>
              <w:jc w:val="left"/>
              <w:rPr>
                <w:rFonts w:hint="eastAsia" w:ascii="宋体" w:hAnsi="宋体" w:eastAsia="宋体" w:cs="宋体"/>
                <w:color w:val="auto"/>
                <w:sz w:val="21"/>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024B4F6A">
            <w:pPr>
              <w:ind w:firstLine="42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A02021002 A3彩色打印机</w:t>
            </w:r>
          </w:p>
        </w:tc>
        <w:tc>
          <w:tcPr>
            <w:tcW w:w="3566" w:type="dxa"/>
            <w:tcBorders>
              <w:top w:val="single" w:color="000000" w:sz="4" w:space="0"/>
              <w:left w:val="single" w:color="000000" w:sz="4" w:space="0"/>
              <w:bottom w:val="single" w:color="000000" w:sz="4" w:space="0"/>
              <w:right w:val="single" w:color="000000" w:sz="4" w:space="0"/>
            </w:tcBorders>
          </w:tcPr>
          <w:p w14:paraId="1E32379B">
            <w:pPr>
              <w:pStyle w:val="76"/>
              <w:spacing w:before="52"/>
              <w:ind w:left="7" w:right="7" w:firstLine="418"/>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《复印</w:t>
            </w:r>
            <w:r>
              <w:rPr>
                <w:rFonts w:hint="eastAsia" w:ascii="宋体" w:hAnsi="宋体" w:eastAsia="宋体" w:cs="宋体"/>
                <w:color w:val="auto"/>
                <w:spacing w:val="2"/>
                <w:w w:val="99"/>
                <w:kern w:val="2"/>
                <w:sz w:val="21"/>
                <w:szCs w:val="21"/>
                <w:highlight w:val="none"/>
                <w:lang w:eastAsia="zh-CN"/>
              </w:rPr>
              <w:t>机</w:t>
            </w:r>
            <w:r>
              <w:rPr>
                <w:rFonts w:hint="eastAsia" w:ascii="宋体" w:hAnsi="宋体" w:eastAsia="宋体" w:cs="宋体"/>
                <w:color w:val="auto"/>
                <w:spacing w:val="-58"/>
                <w:w w:val="99"/>
                <w:kern w:val="2"/>
                <w:sz w:val="21"/>
                <w:szCs w:val="21"/>
                <w:highlight w:val="none"/>
                <w:lang w:eastAsia="zh-CN"/>
              </w:rPr>
              <w:t>、</w:t>
            </w:r>
            <w:r>
              <w:rPr>
                <w:rFonts w:hint="eastAsia" w:ascii="宋体" w:hAnsi="宋体" w:eastAsia="宋体" w:cs="宋体"/>
                <w:color w:val="auto"/>
                <w:spacing w:val="2"/>
                <w:w w:val="99"/>
                <w:kern w:val="2"/>
                <w:sz w:val="21"/>
                <w:szCs w:val="21"/>
                <w:highlight w:val="none"/>
                <w:lang w:eastAsia="zh-CN"/>
              </w:rPr>
              <w:t>打</w:t>
            </w:r>
            <w:r>
              <w:rPr>
                <w:rFonts w:hint="eastAsia" w:ascii="宋体" w:hAnsi="宋体" w:eastAsia="宋体" w:cs="宋体"/>
                <w:color w:val="auto"/>
                <w:w w:val="99"/>
                <w:kern w:val="2"/>
                <w:sz w:val="21"/>
                <w:szCs w:val="21"/>
                <w:highlight w:val="none"/>
                <w:lang w:eastAsia="zh-CN"/>
              </w:rPr>
              <w:t>印机</w:t>
            </w:r>
            <w:r>
              <w:rPr>
                <w:rFonts w:hint="eastAsia" w:ascii="宋体" w:hAnsi="宋体" w:eastAsia="宋体" w:cs="宋体"/>
                <w:color w:val="auto"/>
                <w:spacing w:val="2"/>
                <w:w w:val="99"/>
                <w:kern w:val="2"/>
                <w:sz w:val="21"/>
                <w:szCs w:val="21"/>
                <w:highlight w:val="none"/>
                <w:lang w:eastAsia="zh-CN"/>
              </w:rPr>
              <w:t>和</w:t>
            </w:r>
            <w:r>
              <w:rPr>
                <w:rFonts w:hint="eastAsia" w:ascii="宋体" w:hAnsi="宋体" w:eastAsia="宋体" w:cs="宋体"/>
                <w:color w:val="auto"/>
                <w:w w:val="99"/>
                <w:kern w:val="2"/>
                <w:sz w:val="21"/>
                <w:szCs w:val="21"/>
                <w:highlight w:val="none"/>
                <w:lang w:eastAsia="zh-CN"/>
              </w:rPr>
              <w:t>传真</w:t>
            </w:r>
            <w:r>
              <w:rPr>
                <w:rFonts w:hint="eastAsia" w:ascii="宋体" w:hAnsi="宋体" w:eastAsia="宋体" w:cs="宋体"/>
                <w:color w:val="auto"/>
                <w:spacing w:val="2"/>
                <w:w w:val="99"/>
                <w:kern w:val="2"/>
                <w:sz w:val="21"/>
                <w:szCs w:val="21"/>
                <w:highlight w:val="none"/>
                <w:lang w:eastAsia="zh-CN"/>
              </w:rPr>
              <w:t>机</w:t>
            </w:r>
            <w:r>
              <w:rPr>
                <w:rFonts w:hint="eastAsia" w:ascii="宋体" w:hAnsi="宋体" w:eastAsia="宋体" w:cs="宋体"/>
                <w:color w:val="auto"/>
                <w:w w:val="99"/>
                <w:kern w:val="2"/>
                <w:sz w:val="21"/>
                <w:szCs w:val="21"/>
                <w:highlight w:val="none"/>
                <w:lang w:eastAsia="zh-CN"/>
              </w:rPr>
              <w:t>能效限定值及</w:t>
            </w:r>
            <w:r>
              <w:rPr>
                <w:rFonts w:hint="eastAsia" w:ascii="宋体" w:hAnsi="宋体" w:eastAsia="宋体" w:cs="宋体"/>
                <w:color w:val="auto"/>
                <w:spacing w:val="2"/>
                <w:w w:val="99"/>
                <w:kern w:val="2"/>
                <w:sz w:val="21"/>
                <w:szCs w:val="21"/>
                <w:highlight w:val="none"/>
                <w:lang w:eastAsia="zh-CN"/>
              </w:rPr>
              <w:t>能</w:t>
            </w:r>
            <w:r>
              <w:rPr>
                <w:rFonts w:hint="eastAsia" w:ascii="宋体" w:hAnsi="宋体" w:eastAsia="宋体" w:cs="宋体"/>
                <w:color w:val="auto"/>
                <w:w w:val="99"/>
                <w:kern w:val="2"/>
                <w:sz w:val="21"/>
                <w:szCs w:val="21"/>
                <w:highlight w:val="none"/>
                <w:lang w:eastAsia="zh-CN"/>
              </w:rPr>
              <w:t>效等</w:t>
            </w:r>
            <w:r>
              <w:rPr>
                <w:rFonts w:hint="eastAsia" w:ascii="宋体" w:hAnsi="宋体" w:eastAsia="宋体" w:cs="宋体"/>
                <w:color w:val="auto"/>
                <w:spacing w:val="2"/>
                <w:w w:val="99"/>
                <w:kern w:val="2"/>
                <w:sz w:val="21"/>
                <w:szCs w:val="21"/>
                <w:highlight w:val="none"/>
                <w:lang w:eastAsia="zh-CN"/>
              </w:rPr>
              <w:t>级</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21</w:t>
            </w:r>
            <w:r>
              <w:rPr>
                <w:rFonts w:hint="eastAsia" w:ascii="宋体" w:hAnsi="宋体" w:eastAsia="宋体" w:cs="宋体"/>
                <w:color w:val="auto"/>
                <w:w w:val="99"/>
                <w:kern w:val="2"/>
                <w:sz w:val="21"/>
                <w:szCs w:val="21"/>
                <w:highlight w:val="none"/>
                <w:lang w:eastAsia="zh-CN"/>
              </w:rPr>
              <w:t>52</w:t>
            </w:r>
            <w:r>
              <w:rPr>
                <w:rFonts w:hint="eastAsia" w:ascii="宋体" w:hAnsi="宋体" w:eastAsia="宋体" w:cs="宋体"/>
                <w:color w:val="auto"/>
                <w:spacing w:val="1"/>
                <w:w w:val="99"/>
                <w:kern w:val="2"/>
                <w:sz w:val="21"/>
                <w:szCs w:val="21"/>
                <w:highlight w:val="none"/>
                <w:lang w:eastAsia="zh-CN"/>
              </w:rPr>
              <w:t>1</w:t>
            </w:r>
            <w:r>
              <w:rPr>
                <w:rFonts w:hint="eastAsia" w:ascii="宋体" w:hAnsi="宋体" w:eastAsia="宋体" w:cs="宋体"/>
                <w:color w:val="auto"/>
                <w:w w:val="99"/>
                <w:kern w:val="2"/>
                <w:sz w:val="21"/>
                <w:szCs w:val="21"/>
                <w:highlight w:val="none"/>
                <w:lang w:eastAsia="zh-CN"/>
              </w:rPr>
              <w:t>）</w:t>
            </w:r>
          </w:p>
        </w:tc>
      </w:tr>
      <w:tr w14:paraId="6F8CF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D1F153F">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C7EDF66">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A4D3584">
            <w:pPr>
              <w:widowControl/>
              <w:ind w:firstLine="422"/>
              <w:jc w:val="left"/>
              <w:rPr>
                <w:rFonts w:hint="eastAsia" w:ascii="宋体" w:hAnsi="宋体" w:eastAsia="宋体" w:cs="宋体"/>
                <w:color w:val="auto"/>
                <w:sz w:val="21"/>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3F0AE8DD">
            <w:pPr>
              <w:ind w:firstLine="42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A02021003 A4黑白打印机</w:t>
            </w:r>
          </w:p>
        </w:tc>
        <w:tc>
          <w:tcPr>
            <w:tcW w:w="3566" w:type="dxa"/>
            <w:tcBorders>
              <w:top w:val="single" w:color="000000" w:sz="4" w:space="0"/>
              <w:left w:val="single" w:color="000000" w:sz="4" w:space="0"/>
              <w:bottom w:val="single" w:color="000000" w:sz="4" w:space="0"/>
              <w:right w:val="single" w:color="000000" w:sz="4" w:space="0"/>
            </w:tcBorders>
          </w:tcPr>
          <w:p w14:paraId="20942CF2">
            <w:pPr>
              <w:pStyle w:val="76"/>
              <w:spacing w:before="52"/>
              <w:ind w:left="7" w:right="7" w:firstLine="418"/>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《复印</w:t>
            </w:r>
            <w:r>
              <w:rPr>
                <w:rFonts w:hint="eastAsia" w:ascii="宋体" w:hAnsi="宋体" w:eastAsia="宋体" w:cs="宋体"/>
                <w:color w:val="auto"/>
                <w:spacing w:val="2"/>
                <w:w w:val="99"/>
                <w:kern w:val="2"/>
                <w:sz w:val="21"/>
                <w:szCs w:val="21"/>
                <w:highlight w:val="none"/>
                <w:lang w:eastAsia="zh-CN"/>
              </w:rPr>
              <w:t>机</w:t>
            </w:r>
            <w:r>
              <w:rPr>
                <w:rFonts w:hint="eastAsia" w:ascii="宋体" w:hAnsi="宋体" w:eastAsia="宋体" w:cs="宋体"/>
                <w:color w:val="auto"/>
                <w:spacing w:val="-58"/>
                <w:w w:val="99"/>
                <w:kern w:val="2"/>
                <w:sz w:val="21"/>
                <w:szCs w:val="21"/>
                <w:highlight w:val="none"/>
                <w:lang w:eastAsia="zh-CN"/>
              </w:rPr>
              <w:t>、</w:t>
            </w:r>
            <w:r>
              <w:rPr>
                <w:rFonts w:hint="eastAsia" w:ascii="宋体" w:hAnsi="宋体" w:eastAsia="宋体" w:cs="宋体"/>
                <w:color w:val="auto"/>
                <w:spacing w:val="2"/>
                <w:w w:val="99"/>
                <w:kern w:val="2"/>
                <w:sz w:val="21"/>
                <w:szCs w:val="21"/>
                <w:highlight w:val="none"/>
                <w:lang w:eastAsia="zh-CN"/>
              </w:rPr>
              <w:t>打</w:t>
            </w:r>
            <w:r>
              <w:rPr>
                <w:rFonts w:hint="eastAsia" w:ascii="宋体" w:hAnsi="宋体" w:eastAsia="宋体" w:cs="宋体"/>
                <w:color w:val="auto"/>
                <w:w w:val="99"/>
                <w:kern w:val="2"/>
                <w:sz w:val="21"/>
                <w:szCs w:val="21"/>
                <w:highlight w:val="none"/>
                <w:lang w:eastAsia="zh-CN"/>
              </w:rPr>
              <w:t>印机</w:t>
            </w:r>
            <w:r>
              <w:rPr>
                <w:rFonts w:hint="eastAsia" w:ascii="宋体" w:hAnsi="宋体" w:eastAsia="宋体" w:cs="宋体"/>
                <w:color w:val="auto"/>
                <w:spacing w:val="2"/>
                <w:w w:val="99"/>
                <w:kern w:val="2"/>
                <w:sz w:val="21"/>
                <w:szCs w:val="21"/>
                <w:highlight w:val="none"/>
                <w:lang w:eastAsia="zh-CN"/>
              </w:rPr>
              <w:t>和</w:t>
            </w:r>
            <w:r>
              <w:rPr>
                <w:rFonts w:hint="eastAsia" w:ascii="宋体" w:hAnsi="宋体" w:eastAsia="宋体" w:cs="宋体"/>
                <w:color w:val="auto"/>
                <w:w w:val="99"/>
                <w:kern w:val="2"/>
                <w:sz w:val="21"/>
                <w:szCs w:val="21"/>
                <w:highlight w:val="none"/>
                <w:lang w:eastAsia="zh-CN"/>
              </w:rPr>
              <w:t>传真</w:t>
            </w:r>
            <w:r>
              <w:rPr>
                <w:rFonts w:hint="eastAsia" w:ascii="宋体" w:hAnsi="宋体" w:eastAsia="宋体" w:cs="宋体"/>
                <w:color w:val="auto"/>
                <w:spacing w:val="2"/>
                <w:w w:val="99"/>
                <w:kern w:val="2"/>
                <w:sz w:val="21"/>
                <w:szCs w:val="21"/>
                <w:highlight w:val="none"/>
                <w:lang w:eastAsia="zh-CN"/>
              </w:rPr>
              <w:t>机</w:t>
            </w:r>
            <w:r>
              <w:rPr>
                <w:rFonts w:hint="eastAsia" w:ascii="宋体" w:hAnsi="宋体" w:eastAsia="宋体" w:cs="宋体"/>
                <w:color w:val="auto"/>
                <w:w w:val="99"/>
                <w:kern w:val="2"/>
                <w:sz w:val="21"/>
                <w:szCs w:val="21"/>
                <w:highlight w:val="none"/>
                <w:lang w:eastAsia="zh-CN"/>
              </w:rPr>
              <w:t>能效限定值及</w:t>
            </w:r>
            <w:r>
              <w:rPr>
                <w:rFonts w:hint="eastAsia" w:ascii="宋体" w:hAnsi="宋体" w:eastAsia="宋体" w:cs="宋体"/>
                <w:color w:val="auto"/>
                <w:spacing w:val="2"/>
                <w:w w:val="99"/>
                <w:kern w:val="2"/>
                <w:sz w:val="21"/>
                <w:szCs w:val="21"/>
                <w:highlight w:val="none"/>
                <w:lang w:eastAsia="zh-CN"/>
              </w:rPr>
              <w:t>能</w:t>
            </w:r>
            <w:r>
              <w:rPr>
                <w:rFonts w:hint="eastAsia" w:ascii="宋体" w:hAnsi="宋体" w:eastAsia="宋体" w:cs="宋体"/>
                <w:color w:val="auto"/>
                <w:w w:val="99"/>
                <w:kern w:val="2"/>
                <w:sz w:val="21"/>
                <w:szCs w:val="21"/>
                <w:highlight w:val="none"/>
                <w:lang w:eastAsia="zh-CN"/>
              </w:rPr>
              <w:t>效等</w:t>
            </w:r>
            <w:r>
              <w:rPr>
                <w:rFonts w:hint="eastAsia" w:ascii="宋体" w:hAnsi="宋体" w:eastAsia="宋体" w:cs="宋体"/>
                <w:color w:val="auto"/>
                <w:spacing w:val="2"/>
                <w:w w:val="99"/>
                <w:kern w:val="2"/>
                <w:sz w:val="21"/>
                <w:szCs w:val="21"/>
                <w:highlight w:val="none"/>
                <w:lang w:eastAsia="zh-CN"/>
              </w:rPr>
              <w:t>级</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21</w:t>
            </w:r>
            <w:r>
              <w:rPr>
                <w:rFonts w:hint="eastAsia" w:ascii="宋体" w:hAnsi="宋体" w:eastAsia="宋体" w:cs="宋体"/>
                <w:color w:val="auto"/>
                <w:w w:val="99"/>
                <w:kern w:val="2"/>
                <w:sz w:val="21"/>
                <w:szCs w:val="21"/>
                <w:highlight w:val="none"/>
                <w:lang w:eastAsia="zh-CN"/>
              </w:rPr>
              <w:t>52</w:t>
            </w:r>
            <w:r>
              <w:rPr>
                <w:rFonts w:hint="eastAsia" w:ascii="宋体" w:hAnsi="宋体" w:eastAsia="宋体" w:cs="宋体"/>
                <w:color w:val="auto"/>
                <w:spacing w:val="1"/>
                <w:w w:val="99"/>
                <w:kern w:val="2"/>
                <w:sz w:val="21"/>
                <w:szCs w:val="21"/>
                <w:highlight w:val="none"/>
                <w:lang w:eastAsia="zh-CN"/>
              </w:rPr>
              <w:t>1</w:t>
            </w:r>
            <w:r>
              <w:rPr>
                <w:rFonts w:hint="eastAsia" w:ascii="宋体" w:hAnsi="宋体" w:eastAsia="宋体" w:cs="宋体"/>
                <w:color w:val="auto"/>
                <w:w w:val="99"/>
                <w:kern w:val="2"/>
                <w:sz w:val="21"/>
                <w:szCs w:val="21"/>
                <w:highlight w:val="none"/>
                <w:lang w:eastAsia="zh-CN"/>
              </w:rPr>
              <w:t>）</w:t>
            </w:r>
          </w:p>
        </w:tc>
      </w:tr>
      <w:tr w14:paraId="6CD73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F08A1FE">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93B4864">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2550A3B">
            <w:pPr>
              <w:widowControl/>
              <w:ind w:firstLine="422"/>
              <w:jc w:val="left"/>
              <w:rPr>
                <w:rFonts w:hint="eastAsia" w:ascii="宋体" w:hAnsi="宋体" w:eastAsia="宋体" w:cs="宋体"/>
                <w:color w:val="auto"/>
                <w:sz w:val="21"/>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23765479">
            <w:pPr>
              <w:ind w:firstLine="42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A02021004 A4彩色打印机</w:t>
            </w:r>
          </w:p>
        </w:tc>
        <w:tc>
          <w:tcPr>
            <w:tcW w:w="3566" w:type="dxa"/>
            <w:tcBorders>
              <w:top w:val="single" w:color="000000" w:sz="4" w:space="0"/>
              <w:left w:val="single" w:color="000000" w:sz="4" w:space="0"/>
              <w:bottom w:val="single" w:color="000000" w:sz="4" w:space="0"/>
              <w:right w:val="single" w:color="000000" w:sz="4" w:space="0"/>
            </w:tcBorders>
          </w:tcPr>
          <w:p w14:paraId="0D937409">
            <w:pPr>
              <w:pStyle w:val="76"/>
              <w:spacing w:before="52"/>
              <w:ind w:left="7" w:right="7" w:firstLine="418"/>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《复印</w:t>
            </w:r>
            <w:r>
              <w:rPr>
                <w:rFonts w:hint="eastAsia" w:ascii="宋体" w:hAnsi="宋体" w:eastAsia="宋体" w:cs="宋体"/>
                <w:color w:val="auto"/>
                <w:spacing w:val="2"/>
                <w:w w:val="99"/>
                <w:kern w:val="2"/>
                <w:sz w:val="21"/>
                <w:szCs w:val="21"/>
                <w:highlight w:val="none"/>
                <w:lang w:eastAsia="zh-CN"/>
              </w:rPr>
              <w:t>机</w:t>
            </w:r>
            <w:r>
              <w:rPr>
                <w:rFonts w:hint="eastAsia" w:ascii="宋体" w:hAnsi="宋体" w:eastAsia="宋体" w:cs="宋体"/>
                <w:color w:val="auto"/>
                <w:spacing w:val="-58"/>
                <w:w w:val="99"/>
                <w:kern w:val="2"/>
                <w:sz w:val="21"/>
                <w:szCs w:val="21"/>
                <w:highlight w:val="none"/>
                <w:lang w:eastAsia="zh-CN"/>
              </w:rPr>
              <w:t>、</w:t>
            </w:r>
            <w:r>
              <w:rPr>
                <w:rFonts w:hint="eastAsia" w:ascii="宋体" w:hAnsi="宋体" w:eastAsia="宋体" w:cs="宋体"/>
                <w:color w:val="auto"/>
                <w:spacing w:val="2"/>
                <w:w w:val="99"/>
                <w:kern w:val="2"/>
                <w:sz w:val="21"/>
                <w:szCs w:val="21"/>
                <w:highlight w:val="none"/>
                <w:lang w:eastAsia="zh-CN"/>
              </w:rPr>
              <w:t>打</w:t>
            </w:r>
            <w:r>
              <w:rPr>
                <w:rFonts w:hint="eastAsia" w:ascii="宋体" w:hAnsi="宋体" w:eastAsia="宋体" w:cs="宋体"/>
                <w:color w:val="auto"/>
                <w:w w:val="99"/>
                <w:kern w:val="2"/>
                <w:sz w:val="21"/>
                <w:szCs w:val="21"/>
                <w:highlight w:val="none"/>
                <w:lang w:eastAsia="zh-CN"/>
              </w:rPr>
              <w:t>印机</w:t>
            </w:r>
            <w:r>
              <w:rPr>
                <w:rFonts w:hint="eastAsia" w:ascii="宋体" w:hAnsi="宋体" w:eastAsia="宋体" w:cs="宋体"/>
                <w:color w:val="auto"/>
                <w:spacing w:val="2"/>
                <w:w w:val="99"/>
                <w:kern w:val="2"/>
                <w:sz w:val="21"/>
                <w:szCs w:val="21"/>
                <w:highlight w:val="none"/>
                <w:lang w:eastAsia="zh-CN"/>
              </w:rPr>
              <w:t>和</w:t>
            </w:r>
            <w:r>
              <w:rPr>
                <w:rFonts w:hint="eastAsia" w:ascii="宋体" w:hAnsi="宋体" w:eastAsia="宋体" w:cs="宋体"/>
                <w:color w:val="auto"/>
                <w:w w:val="99"/>
                <w:kern w:val="2"/>
                <w:sz w:val="21"/>
                <w:szCs w:val="21"/>
                <w:highlight w:val="none"/>
                <w:lang w:eastAsia="zh-CN"/>
              </w:rPr>
              <w:t>传真</w:t>
            </w:r>
            <w:r>
              <w:rPr>
                <w:rFonts w:hint="eastAsia" w:ascii="宋体" w:hAnsi="宋体" w:eastAsia="宋体" w:cs="宋体"/>
                <w:color w:val="auto"/>
                <w:spacing w:val="2"/>
                <w:w w:val="99"/>
                <w:kern w:val="2"/>
                <w:sz w:val="21"/>
                <w:szCs w:val="21"/>
                <w:highlight w:val="none"/>
                <w:lang w:eastAsia="zh-CN"/>
              </w:rPr>
              <w:t>机</w:t>
            </w:r>
            <w:r>
              <w:rPr>
                <w:rFonts w:hint="eastAsia" w:ascii="宋体" w:hAnsi="宋体" w:eastAsia="宋体" w:cs="宋体"/>
                <w:color w:val="auto"/>
                <w:w w:val="99"/>
                <w:kern w:val="2"/>
                <w:sz w:val="21"/>
                <w:szCs w:val="21"/>
                <w:highlight w:val="none"/>
                <w:lang w:eastAsia="zh-CN"/>
              </w:rPr>
              <w:t>能效限定值及</w:t>
            </w:r>
            <w:r>
              <w:rPr>
                <w:rFonts w:hint="eastAsia" w:ascii="宋体" w:hAnsi="宋体" w:eastAsia="宋体" w:cs="宋体"/>
                <w:color w:val="auto"/>
                <w:spacing w:val="2"/>
                <w:w w:val="99"/>
                <w:kern w:val="2"/>
                <w:sz w:val="21"/>
                <w:szCs w:val="21"/>
                <w:highlight w:val="none"/>
                <w:lang w:eastAsia="zh-CN"/>
              </w:rPr>
              <w:t>能</w:t>
            </w:r>
            <w:r>
              <w:rPr>
                <w:rFonts w:hint="eastAsia" w:ascii="宋体" w:hAnsi="宋体" w:eastAsia="宋体" w:cs="宋体"/>
                <w:color w:val="auto"/>
                <w:w w:val="99"/>
                <w:kern w:val="2"/>
                <w:sz w:val="21"/>
                <w:szCs w:val="21"/>
                <w:highlight w:val="none"/>
                <w:lang w:eastAsia="zh-CN"/>
              </w:rPr>
              <w:t>效等</w:t>
            </w:r>
            <w:r>
              <w:rPr>
                <w:rFonts w:hint="eastAsia" w:ascii="宋体" w:hAnsi="宋体" w:eastAsia="宋体" w:cs="宋体"/>
                <w:color w:val="auto"/>
                <w:spacing w:val="2"/>
                <w:w w:val="99"/>
                <w:kern w:val="2"/>
                <w:sz w:val="21"/>
                <w:szCs w:val="21"/>
                <w:highlight w:val="none"/>
                <w:lang w:eastAsia="zh-CN"/>
              </w:rPr>
              <w:t>级</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21</w:t>
            </w:r>
            <w:r>
              <w:rPr>
                <w:rFonts w:hint="eastAsia" w:ascii="宋体" w:hAnsi="宋体" w:eastAsia="宋体" w:cs="宋体"/>
                <w:color w:val="auto"/>
                <w:w w:val="99"/>
                <w:kern w:val="2"/>
                <w:sz w:val="21"/>
                <w:szCs w:val="21"/>
                <w:highlight w:val="none"/>
                <w:lang w:eastAsia="zh-CN"/>
              </w:rPr>
              <w:t>52</w:t>
            </w:r>
            <w:r>
              <w:rPr>
                <w:rFonts w:hint="eastAsia" w:ascii="宋体" w:hAnsi="宋体" w:eastAsia="宋体" w:cs="宋体"/>
                <w:color w:val="auto"/>
                <w:spacing w:val="1"/>
                <w:w w:val="99"/>
                <w:kern w:val="2"/>
                <w:sz w:val="21"/>
                <w:szCs w:val="21"/>
                <w:highlight w:val="none"/>
                <w:lang w:eastAsia="zh-CN"/>
              </w:rPr>
              <w:t>1</w:t>
            </w:r>
            <w:r>
              <w:rPr>
                <w:rFonts w:hint="eastAsia" w:ascii="宋体" w:hAnsi="宋体" w:eastAsia="宋体" w:cs="宋体"/>
                <w:color w:val="auto"/>
                <w:w w:val="99"/>
                <w:kern w:val="2"/>
                <w:sz w:val="21"/>
                <w:szCs w:val="21"/>
                <w:highlight w:val="none"/>
                <w:lang w:eastAsia="zh-CN"/>
              </w:rPr>
              <w:t>）</w:t>
            </w:r>
          </w:p>
        </w:tc>
      </w:tr>
      <w:tr w14:paraId="04DF7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8028F37">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53CEAC0">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D06A34F">
            <w:pPr>
              <w:widowControl/>
              <w:ind w:firstLine="422"/>
              <w:jc w:val="left"/>
              <w:rPr>
                <w:rFonts w:hint="eastAsia" w:ascii="宋体" w:hAnsi="宋体" w:eastAsia="宋体" w:cs="宋体"/>
                <w:color w:val="auto"/>
                <w:sz w:val="21"/>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02B40C8F">
            <w:pPr>
              <w:ind w:firstLine="42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A02021005 3D打印机</w:t>
            </w:r>
          </w:p>
        </w:tc>
        <w:tc>
          <w:tcPr>
            <w:tcW w:w="3566" w:type="dxa"/>
            <w:tcBorders>
              <w:top w:val="single" w:color="000000" w:sz="4" w:space="0"/>
              <w:left w:val="single" w:color="000000" w:sz="4" w:space="0"/>
              <w:bottom w:val="single" w:color="000000" w:sz="4" w:space="0"/>
              <w:right w:val="single" w:color="000000" w:sz="4" w:space="0"/>
            </w:tcBorders>
          </w:tcPr>
          <w:p w14:paraId="50526AFE">
            <w:pPr>
              <w:pStyle w:val="76"/>
              <w:spacing w:before="52"/>
              <w:ind w:left="7" w:right="7" w:firstLine="418"/>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《复印</w:t>
            </w:r>
            <w:r>
              <w:rPr>
                <w:rFonts w:hint="eastAsia" w:ascii="宋体" w:hAnsi="宋体" w:eastAsia="宋体" w:cs="宋体"/>
                <w:color w:val="auto"/>
                <w:spacing w:val="2"/>
                <w:w w:val="99"/>
                <w:kern w:val="2"/>
                <w:sz w:val="21"/>
                <w:szCs w:val="21"/>
                <w:highlight w:val="none"/>
                <w:lang w:eastAsia="zh-CN"/>
              </w:rPr>
              <w:t>机</w:t>
            </w:r>
            <w:r>
              <w:rPr>
                <w:rFonts w:hint="eastAsia" w:ascii="宋体" w:hAnsi="宋体" w:eastAsia="宋体" w:cs="宋体"/>
                <w:color w:val="auto"/>
                <w:spacing w:val="-58"/>
                <w:w w:val="99"/>
                <w:kern w:val="2"/>
                <w:sz w:val="21"/>
                <w:szCs w:val="21"/>
                <w:highlight w:val="none"/>
                <w:lang w:eastAsia="zh-CN"/>
              </w:rPr>
              <w:t>、</w:t>
            </w:r>
            <w:r>
              <w:rPr>
                <w:rFonts w:hint="eastAsia" w:ascii="宋体" w:hAnsi="宋体" w:eastAsia="宋体" w:cs="宋体"/>
                <w:color w:val="auto"/>
                <w:spacing w:val="2"/>
                <w:w w:val="99"/>
                <w:kern w:val="2"/>
                <w:sz w:val="21"/>
                <w:szCs w:val="21"/>
                <w:highlight w:val="none"/>
                <w:lang w:eastAsia="zh-CN"/>
              </w:rPr>
              <w:t>打</w:t>
            </w:r>
            <w:r>
              <w:rPr>
                <w:rFonts w:hint="eastAsia" w:ascii="宋体" w:hAnsi="宋体" w:eastAsia="宋体" w:cs="宋体"/>
                <w:color w:val="auto"/>
                <w:w w:val="99"/>
                <w:kern w:val="2"/>
                <w:sz w:val="21"/>
                <w:szCs w:val="21"/>
                <w:highlight w:val="none"/>
                <w:lang w:eastAsia="zh-CN"/>
              </w:rPr>
              <w:t>印机</w:t>
            </w:r>
            <w:r>
              <w:rPr>
                <w:rFonts w:hint="eastAsia" w:ascii="宋体" w:hAnsi="宋体" w:eastAsia="宋体" w:cs="宋体"/>
                <w:color w:val="auto"/>
                <w:spacing w:val="2"/>
                <w:w w:val="99"/>
                <w:kern w:val="2"/>
                <w:sz w:val="21"/>
                <w:szCs w:val="21"/>
                <w:highlight w:val="none"/>
                <w:lang w:eastAsia="zh-CN"/>
              </w:rPr>
              <w:t>和</w:t>
            </w:r>
            <w:r>
              <w:rPr>
                <w:rFonts w:hint="eastAsia" w:ascii="宋体" w:hAnsi="宋体" w:eastAsia="宋体" w:cs="宋体"/>
                <w:color w:val="auto"/>
                <w:w w:val="99"/>
                <w:kern w:val="2"/>
                <w:sz w:val="21"/>
                <w:szCs w:val="21"/>
                <w:highlight w:val="none"/>
                <w:lang w:eastAsia="zh-CN"/>
              </w:rPr>
              <w:t>传真</w:t>
            </w:r>
            <w:r>
              <w:rPr>
                <w:rFonts w:hint="eastAsia" w:ascii="宋体" w:hAnsi="宋体" w:eastAsia="宋体" w:cs="宋体"/>
                <w:color w:val="auto"/>
                <w:spacing w:val="2"/>
                <w:w w:val="99"/>
                <w:kern w:val="2"/>
                <w:sz w:val="21"/>
                <w:szCs w:val="21"/>
                <w:highlight w:val="none"/>
                <w:lang w:eastAsia="zh-CN"/>
              </w:rPr>
              <w:t>机</w:t>
            </w:r>
            <w:r>
              <w:rPr>
                <w:rFonts w:hint="eastAsia" w:ascii="宋体" w:hAnsi="宋体" w:eastAsia="宋体" w:cs="宋体"/>
                <w:color w:val="auto"/>
                <w:w w:val="99"/>
                <w:kern w:val="2"/>
                <w:sz w:val="21"/>
                <w:szCs w:val="21"/>
                <w:highlight w:val="none"/>
                <w:lang w:eastAsia="zh-CN"/>
              </w:rPr>
              <w:t>能效限定值及</w:t>
            </w:r>
            <w:r>
              <w:rPr>
                <w:rFonts w:hint="eastAsia" w:ascii="宋体" w:hAnsi="宋体" w:eastAsia="宋体" w:cs="宋体"/>
                <w:color w:val="auto"/>
                <w:spacing w:val="2"/>
                <w:w w:val="99"/>
                <w:kern w:val="2"/>
                <w:sz w:val="21"/>
                <w:szCs w:val="21"/>
                <w:highlight w:val="none"/>
                <w:lang w:eastAsia="zh-CN"/>
              </w:rPr>
              <w:t>能</w:t>
            </w:r>
            <w:r>
              <w:rPr>
                <w:rFonts w:hint="eastAsia" w:ascii="宋体" w:hAnsi="宋体" w:eastAsia="宋体" w:cs="宋体"/>
                <w:color w:val="auto"/>
                <w:w w:val="99"/>
                <w:kern w:val="2"/>
                <w:sz w:val="21"/>
                <w:szCs w:val="21"/>
                <w:highlight w:val="none"/>
                <w:lang w:eastAsia="zh-CN"/>
              </w:rPr>
              <w:t>效等</w:t>
            </w:r>
            <w:r>
              <w:rPr>
                <w:rFonts w:hint="eastAsia" w:ascii="宋体" w:hAnsi="宋体" w:eastAsia="宋体" w:cs="宋体"/>
                <w:color w:val="auto"/>
                <w:spacing w:val="2"/>
                <w:w w:val="99"/>
                <w:kern w:val="2"/>
                <w:sz w:val="21"/>
                <w:szCs w:val="21"/>
                <w:highlight w:val="none"/>
                <w:lang w:eastAsia="zh-CN"/>
              </w:rPr>
              <w:t>级</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21</w:t>
            </w:r>
            <w:r>
              <w:rPr>
                <w:rFonts w:hint="eastAsia" w:ascii="宋体" w:hAnsi="宋体" w:eastAsia="宋体" w:cs="宋体"/>
                <w:color w:val="auto"/>
                <w:w w:val="99"/>
                <w:kern w:val="2"/>
                <w:sz w:val="21"/>
                <w:szCs w:val="21"/>
                <w:highlight w:val="none"/>
                <w:lang w:eastAsia="zh-CN"/>
              </w:rPr>
              <w:t>52</w:t>
            </w:r>
            <w:r>
              <w:rPr>
                <w:rFonts w:hint="eastAsia" w:ascii="宋体" w:hAnsi="宋体" w:eastAsia="宋体" w:cs="宋体"/>
                <w:color w:val="auto"/>
                <w:spacing w:val="1"/>
                <w:w w:val="99"/>
                <w:kern w:val="2"/>
                <w:sz w:val="21"/>
                <w:szCs w:val="21"/>
                <w:highlight w:val="none"/>
                <w:lang w:eastAsia="zh-CN"/>
              </w:rPr>
              <w:t>1</w:t>
            </w:r>
            <w:r>
              <w:rPr>
                <w:rFonts w:hint="eastAsia" w:ascii="宋体" w:hAnsi="宋体" w:eastAsia="宋体" w:cs="宋体"/>
                <w:color w:val="auto"/>
                <w:w w:val="99"/>
                <w:kern w:val="2"/>
                <w:sz w:val="21"/>
                <w:szCs w:val="21"/>
                <w:highlight w:val="none"/>
                <w:lang w:eastAsia="zh-CN"/>
              </w:rPr>
              <w:t>）</w:t>
            </w:r>
          </w:p>
        </w:tc>
      </w:tr>
      <w:tr w14:paraId="427B2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ADBD65C">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EBB3D26">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0259758">
            <w:pPr>
              <w:widowControl/>
              <w:ind w:firstLine="422"/>
              <w:jc w:val="left"/>
              <w:rPr>
                <w:rFonts w:hint="eastAsia" w:ascii="宋体" w:hAnsi="宋体" w:eastAsia="宋体" w:cs="宋体"/>
                <w:color w:val="auto"/>
                <w:sz w:val="21"/>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1D2C022F">
            <w:pPr>
              <w:ind w:firstLine="42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A02021006票据打印机</w:t>
            </w:r>
          </w:p>
        </w:tc>
        <w:tc>
          <w:tcPr>
            <w:tcW w:w="3566" w:type="dxa"/>
            <w:tcBorders>
              <w:top w:val="single" w:color="000000" w:sz="4" w:space="0"/>
              <w:left w:val="single" w:color="000000" w:sz="4" w:space="0"/>
              <w:bottom w:val="single" w:color="000000" w:sz="4" w:space="0"/>
              <w:right w:val="single" w:color="000000" w:sz="4" w:space="0"/>
            </w:tcBorders>
          </w:tcPr>
          <w:p w14:paraId="3C5C782D">
            <w:pPr>
              <w:pStyle w:val="76"/>
              <w:spacing w:before="52"/>
              <w:ind w:left="7" w:right="7" w:firstLine="418"/>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《复印</w:t>
            </w:r>
            <w:r>
              <w:rPr>
                <w:rFonts w:hint="eastAsia" w:ascii="宋体" w:hAnsi="宋体" w:eastAsia="宋体" w:cs="宋体"/>
                <w:color w:val="auto"/>
                <w:spacing w:val="2"/>
                <w:w w:val="99"/>
                <w:kern w:val="2"/>
                <w:sz w:val="21"/>
                <w:szCs w:val="21"/>
                <w:highlight w:val="none"/>
                <w:lang w:eastAsia="zh-CN"/>
              </w:rPr>
              <w:t>机</w:t>
            </w:r>
            <w:r>
              <w:rPr>
                <w:rFonts w:hint="eastAsia" w:ascii="宋体" w:hAnsi="宋体" w:eastAsia="宋体" w:cs="宋体"/>
                <w:color w:val="auto"/>
                <w:spacing w:val="-58"/>
                <w:w w:val="99"/>
                <w:kern w:val="2"/>
                <w:sz w:val="21"/>
                <w:szCs w:val="21"/>
                <w:highlight w:val="none"/>
                <w:lang w:eastAsia="zh-CN"/>
              </w:rPr>
              <w:t>、</w:t>
            </w:r>
            <w:r>
              <w:rPr>
                <w:rFonts w:hint="eastAsia" w:ascii="宋体" w:hAnsi="宋体" w:eastAsia="宋体" w:cs="宋体"/>
                <w:color w:val="auto"/>
                <w:spacing w:val="2"/>
                <w:w w:val="99"/>
                <w:kern w:val="2"/>
                <w:sz w:val="21"/>
                <w:szCs w:val="21"/>
                <w:highlight w:val="none"/>
                <w:lang w:eastAsia="zh-CN"/>
              </w:rPr>
              <w:t>打</w:t>
            </w:r>
            <w:r>
              <w:rPr>
                <w:rFonts w:hint="eastAsia" w:ascii="宋体" w:hAnsi="宋体" w:eastAsia="宋体" w:cs="宋体"/>
                <w:color w:val="auto"/>
                <w:w w:val="99"/>
                <w:kern w:val="2"/>
                <w:sz w:val="21"/>
                <w:szCs w:val="21"/>
                <w:highlight w:val="none"/>
                <w:lang w:eastAsia="zh-CN"/>
              </w:rPr>
              <w:t>印机</w:t>
            </w:r>
            <w:r>
              <w:rPr>
                <w:rFonts w:hint="eastAsia" w:ascii="宋体" w:hAnsi="宋体" w:eastAsia="宋体" w:cs="宋体"/>
                <w:color w:val="auto"/>
                <w:spacing w:val="2"/>
                <w:w w:val="99"/>
                <w:kern w:val="2"/>
                <w:sz w:val="21"/>
                <w:szCs w:val="21"/>
                <w:highlight w:val="none"/>
                <w:lang w:eastAsia="zh-CN"/>
              </w:rPr>
              <w:t>和</w:t>
            </w:r>
            <w:r>
              <w:rPr>
                <w:rFonts w:hint="eastAsia" w:ascii="宋体" w:hAnsi="宋体" w:eastAsia="宋体" w:cs="宋体"/>
                <w:color w:val="auto"/>
                <w:w w:val="99"/>
                <w:kern w:val="2"/>
                <w:sz w:val="21"/>
                <w:szCs w:val="21"/>
                <w:highlight w:val="none"/>
                <w:lang w:eastAsia="zh-CN"/>
              </w:rPr>
              <w:t>传真</w:t>
            </w:r>
            <w:r>
              <w:rPr>
                <w:rFonts w:hint="eastAsia" w:ascii="宋体" w:hAnsi="宋体" w:eastAsia="宋体" w:cs="宋体"/>
                <w:color w:val="auto"/>
                <w:spacing w:val="2"/>
                <w:w w:val="99"/>
                <w:kern w:val="2"/>
                <w:sz w:val="21"/>
                <w:szCs w:val="21"/>
                <w:highlight w:val="none"/>
                <w:lang w:eastAsia="zh-CN"/>
              </w:rPr>
              <w:t>机</w:t>
            </w:r>
            <w:r>
              <w:rPr>
                <w:rFonts w:hint="eastAsia" w:ascii="宋体" w:hAnsi="宋体" w:eastAsia="宋体" w:cs="宋体"/>
                <w:color w:val="auto"/>
                <w:w w:val="99"/>
                <w:kern w:val="2"/>
                <w:sz w:val="21"/>
                <w:szCs w:val="21"/>
                <w:highlight w:val="none"/>
                <w:lang w:eastAsia="zh-CN"/>
              </w:rPr>
              <w:t>能效限定值及</w:t>
            </w:r>
            <w:r>
              <w:rPr>
                <w:rFonts w:hint="eastAsia" w:ascii="宋体" w:hAnsi="宋体" w:eastAsia="宋体" w:cs="宋体"/>
                <w:color w:val="auto"/>
                <w:spacing w:val="2"/>
                <w:w w:val="99"/>
                <w:kern w:val="2"/>
                <w:sz w:val="21"/>
                <w:szCs w:val="21"/>
                <w:highlight w:val="none"/>
                <w:lang w:eastAsia="zh-CN"/>
              </w:rPr>
              <w:t>能</w:t>
            </w:r>
            <w:r>
              <w:rPr>
                <w:rFonts w:hint="eastAsia" w:ascii="宋体" w:hAnsi="宋体" w:eastAsia="宋体" w:cs="宋体"/>
                <w:color w:val="auto"/>
                <w:w w:val="99"/>
                <w:kern w:val="2"/>
                <w:sz w:val="21"/>
                <w:szCs w:val="21"/>
                <w:highlight w:val="none"/>
                <w:lang w:eastAsia="zh-CN"/>
              </w:rPr>
              <w:t>效等</w:t>
            </w:r>
            <w:r>
              <w:rPr>
                <w:rFonts w:hint="eastAsia" w:ascii="宋体" w:hAnsi="宋体" w:eastAsia="宋体" w:cs="宋体"/>
                <w:color w:val="auto"/>
                <w:spacing w:val="2"/>
                <w:w w:val="99"/>
                <w:kern w:val="2"/>
                <w:sz w:val="21"/>
                <w:szCs w:val="21"/>
                <w:highlight w:val="none"/>
                <w:lang w:eastAsia="zh-CN"/>
              </w:rPr>
              <w:t>级</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21</w:t>
            </w:r>
            <w:r>
              <w:rPr>
                <w:rFonts w:hint="eastAsia" w:ascii="宋体" w:hAnsi="宋体" w:eastAsia="宋体" w:cs="宋体"/>
                <w:color w:val="auto"/>
                <w:w w:val="99"/>
                <w:kern w:val="2"/>
                <w:sz w:val="21"/>
                <w:szCs w:val="21"/>
                <w:highlight w:val="none"/>
                <w:lang w:eastAsia="zh-CN"/>
              </w:rPr>
              <w:t>52</w:t>
            </w:r>
            <w:r>
              <w:rPr>
                <w:rFonts w:hint="eastAsia" w:ascii="宋体" w:hAnsi="宋体" w:eastAsia="宋体" w:cs="宋体"/>
                <w:color w:val="auto"/>
                <w:spacing w:val="1"/>
                <w:w w:val="99"/>
                <w:kern w:val="2"/>
                <w:sz w:val="21"/>
                <w:szCs w:val="21"/>
                <w:highlight w:val="none"/>
                <w:lang w:eastAsia="zh-CN"/>
              </w:rPr>
              <w:t>1</w:t>
            </w:r>
            <w:r>
              <w:rPr>
                <w:rFonts w:hint="eastAsia" w:ascii="宋体" w:hAnsi="宋体" w:eastAsia="宋体" w:cs="宋体"/>
                <w:color w:val="auto"/>
                <w:w w:val="99"/>
                <w:kern w:val="2"/>
                <w:sz w:val="21"/>
                <w:szCs w:val="21"/>
                <w:highlight w:val="none"/>
                <w:lang w:eastAsia="zh-CN"/>
              </w:rPr>
              <w:t>）</w:t>
            </w:r>
          </w:p>
        </w:tc>
      </w:tr>
      <w:tr w14:paraId="3AEB3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A423B22">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9E32D58">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B4F3FF8">
            <w:pPr>
              <w:widowControl/>
              <w:ind w:firstLine="422"/>
              <w:jc w:val="left"/>
              <w:rPr>
                <w:rFonts w:hint="eastAsia" w:ascii="宋体" w:hAnsi="宋体" w:eastAsia="宋体" w:cs="宋体"/>
                <w:color w:val="auto"/>
                <w:sz w:val="21"/>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7A55CD01">
            <w:pPr>
              <w:ind w:firstLine="42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A02021007条码打印机</w:t>
            </w:r>
          </w:p>
        </w:tc>
        <w:tc>
          <w:tcPr>
            <w:tcW w:w="3566" w:type="dxa"/>
            <w:tcBorders>
              <w:top w:val="single" w:color="000000" w:sz="4" w:space="0"/>
              <w:left w:val="single" w:color="000000" w:sz="4" w:space="0"/>
              <w:bottom w:val="single" w:color="000000" w:sz="4" w:space="0"/>
              <w:right w:val="single" w:color="000000" w:sz="4" w:space="0"/>
            </w:tcBorders>
          </w:tcPr>
          <w:p w14:paraId="48A69D3E">
            <w:pPr>
              <w:pStyle w:val="76"/>
              <w:spacing w:before="52"/>
              <w:ind w:left="7" w:right="7" w:firstLine="418"/>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《复印</w:t>
            </w:r>
            <w:r>
              <w:rPr>
                <w:rFonts w:hint="eastAsia" w:ascii="宋体" w:hAnsi="宋体" w:eastAsia="宋体" w:cs="宋体"/>
                <w:color w:val="auto"/>
                <w:spacing w:val="2"/>
                <w:w w:val="99"/>
                <w:kern w:val="2"/>
                <w:sz w:val="21"/>
                <w:szCs w:val="21"/>
                <w:highlight w:val="none"/>
                <w:lang w:eastAsia="zh-CN"/>
              </w:rPr>
              <w:t>机</w:t>
            </w:r>
            <w:r>
              <w:rPr>
                <w:rFonts w:hint="eastAsia" w:ascii="宋体" w:hAnsi="宋体" w:eastAsia="宋体" w:cs="宋体"/>
                <w:color w:val="auto"/>
                <w:spacing w:val="-58"/>
                <w:w w:val="99"/>
                <w:kern w:val="2"/>
                <w:sz w:val="21"/>
                <w:szCs w:val="21"/>
                <w:highlight w:val="none"/>
                <w:lang w:eastAsia="zh-CN"/>
              </w:rPr>
              <w:t>、</w:t>
            </w:r>
            <w:r>
              <w:rPr>
                <w:rFonts w:hint="eastAsia" w:ascii="宋体" w:hAnsi="宋体" w:eastAsia="宋体" w:cs="宋体"/>
                <w:color w:val="auto"/>
                <w:spacing w:val="2"/>
                <w:w w:val="99"/>
                <w:kern w:val="2"/>
                <w:sz w:val="21"/>
                <w:szCs w:val="21"/>
                <w:highlight w:val="none"/>
                <w:lang w:eastAsia="zh-CN"/>
              </w:rPr>
              <w:t>打</w:t>
            </w:r>
            <w:r>
              <w:rPr>
                <w:rFonts w:hint="eastAsia" w:ascii="宋体" w:hAnsi="宋体" w:eastAsia="宋体" w:cs="宋体"/>
                <w:color w:val="auto"/>
                <w:w w:val="99"/>
                <w:kern w:val="2"/>
                <w:sz w:val="21"/>
                <w:szCs w:val="21"/>
                <w:highlight w:val="none"/>
                <w:lang w:eastAsia="zh-CN"/>
              </w:rPr>
              <w:t>印机</w:t>
            </w:r>
            <w:r>
              <w:rPr>
                <w:rFonts w:hint="eastAsia" w:ascii="宋体" w:hAnsi="宋体" w:eastAsia="宋体" w:cs="宋体"/>
                <w:color w:val="auto"/>
                <w:spacing w:val="2"/>
                <w:w w:val="99"/>
                <w:kern w:val="2"/>
                <w:sz w:val="21"/>
                <w:szCs w:val="21"/>
                <w:highlight w:val="none"/>
                <w:lang w:eastAsia="zh-CN"/>
              </w:rPr>
              <w:t>和</w:t>
            </w:r>
            <w:r>
              <w:rPr>
                <w:rFonts w:hint="eastAsia" w:ascii="宋体" w:hAnsi="宋体" w:eastAsia="宋体" w:cs="宋体"/>
                <w:color w:val="auto"/>
                <w:w w:val="99"/>
                <w:kern w:val="2"/>
                <w:sz w:val="21"/>
                <w:szCs w:val="21"/>
                <w:highlight w:val="none"/>
                <w:lang w:eastAsia="zh-CN"/>
              </w:rPr>
              <w:t>传真</w:t>
            </w:r>
            <w:r>
              <w:rPr>
                <w:rFonts w:hint="eastAsia" w:ascii="宋体" w:hAnsi="宋体" w:eastAsia="宋体" w:cs="宋体"/>
                <w:color w:val="auto"/>
                <w:spacing w:val="2"/>
                <w:w w:val="99"/>
                <w:kern w:val="2"/>
                <w:sz w:val="21"/>
                <w:szCs w:val="21"/>
                <w:highlight w:val="none"/>
                <w:lang w:eastAsia="zh-CN"/>
              </w:rPr>
              <w:t>机</w:t>
            </w:r>
            <w:r>
              <w:rPr>
                <w:rFonts w:hint="eastAsia" w:ascii="宋体" w:hAnsi="宋体" w:eastAsia="宋体" w:cs="宋体"/>
                <w:color w:val="auto"/>
                <w:w w:val="99"/>
                <w:kern w:val="2"/>
                <w:sz w:val="21"/>
                <w:szCs w:val="21"/>
                <w:highlight w:val="none"/>
                <w:lang w:eastAsia="zh-CN"/>
              </w:rPr>
              <w:t>能效限定值及</w:t>
            </w:r>
            <w:r>
              <w:rPr>
                <w:rFonts w:hint="eastAsia" w:ascii="宋体" w:hAnsi="宋体" w:eastAsia="宋体" w:cs="宋体"/>
                <w:color w:val="auto"/>
                <w:spacing w:val="2"/>
                <w:w w:val="99"/>
                <w:kern w:val="2"/>
                <w:sz w:val="21"/>
                <w:szCs w:val="21"/>
                <w:highlight w:val="none"/>
                <w:lang w:eastAsia="zh-CN"/>
              </w:rPr>
              <w:t>能</w:t>
            </w:r>
            <w:r>
              <w:rPr>
                <w:rFonts w:hint="eastAsia" w:ascii="宋体" w:hAnsi="宋体" w:eastAsia="宋体" w:cs="宋体"/>
                <w:color w:val="auto"/>
                <w:w w:val="99"/>
                <w:kern w:val="2"/>
                <w:sz w:val="21"/>
                <w:szCs w:val="21"/>
                <w:highlight w:val="none"/>
                <w:lang w:eastAsia="zh-CN"/>
              </w:rPr>
              <w:t>效等</w:t>
            </w:r>
            <w:r>
              <w:rPr>
                <w:rFonts w:hint="eastAsia" w:ascii="宋体" w:hAnsi="宋体" w:eastAsia="宋体" w:cs="宋体"/>
                <w:color w:val="auto"/>
                <w:spacing w:val="2"/>
                <w:w w:val="99"/>
                <w:kern w:val="2"/>
                <w:sz w:val="21"/>
                <w:szCs w:val="21"/>
                <w:highlight w:val="none"/>
                <w:lang w:eastAsia="zh-CN"/>
              </w:rPr>
              <w:t>级</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21</w:t>
            </w:r>
            <w:r>
              <w:rPr>
                <w:rFonts w:hint="eastAsia" w:ascii="宋体" w:hAnsi="宋体" w:eastAsia="宋体" w:cs="宋体"/>
                <w:color w:val="auto"/>
                <w:w w:val="99"/>
                <w:kern w:val="2"/>
                <w:sz w:val="21"/>
                <w:szCs w:val="21"/>
                <w:highlight w:val="none"/>
                <w:lang w:eastAsia="zh-CN"/>
              </w:rPr>
              <w:t>52</w:t>
            </w:r>
            <w:r>
              <w:rPr>
                <w:rFonts w:hint="eastAsia" w:ascii="宋体" w:hAnsi="宋体" w:eastAsia="宋体" w:cs="宋体"/>
                <w:color w:val="auto"/>
                <w:spacing w:val="1"/>
                <w:w w:val="99"/>
                <w:kern w:val="2"/>
                <w:sz w:val="21"/>
                <w:szCs w:val="21"/>
                <w:highlight w:val="none"/>
                <w:lang w:eastAsia="zh-CN"/>
              </w:rPr>
              <w:t>1</w:t>
            </w:r>
            <w:r>
              <w:rPr>
                <w:rFonts w:hint="eastAsia" w:ascii="宋体" w:hAnsi="宋体" w:eastAsia="宋体" w:cs="宋体"/>
                <w:color w:val="auto"/>
                <w:w w:val="99"/>
                <w:kern w:val="2"/>
                <w:sz w:val="21"/>
                <w:szCs w:val="21"/>
                <w:highlight w:val="none"/>
                <w:lang w:eastAsia="zh-CN"/>
              </w:rPr>
              <w:t>）</w:t>
            </w:r>
          </w:p>
        </w:tc>
      </w:tr>
      <w:tr w14:paraId="28BF6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C1E101C">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85CEB25">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FB5D6B6">
            <w:pPr>
              <w:widowControl/>
              <w:ind w:firstLine="422"/>
              <w:jc w:val="left"/>
              <w:rPr>
                <w:rFonts w:hint="eastAsia" w:ascii="宋体" w:hAnsi="宋体" w:eastAsia="宋体" w:cs="宋体"/>
                <w:color w:val="auto"/>
                <w:sz w:val="21"/>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7DFAF003">
            <w:pPr>
              <w:ind w:firstLine="42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A02021008地址打印机</w:t>
            </w:r>
          </w:p>
        </w:tc>
        <w:tc>
          <w:tcPr>
            <w:tcW w:w="3566" w:type="dxa"/>
            <w:tcBorders>
              <w:top w:val="single" w:color="000000" w:sz="4" w:space="0"/>
              <w:left w:val="single" w:color="000000" w:sz="4" w:space="0"/>
              <w:bottom w:val="single" w:color="000000" w:sz="4" w:space="0"/>
              <w:right w:val="single" w:color="000000" w:sz="4" w:space="0"/>
            </w:tcBorders>
          </w:tcPr>
          <w:p w14:paraId="1ED69283">
            <w:pPr>
              <w:pStyle w:val="76"/>
              <w:spacing w:before="52"/>
              <w:ind w:left="7" w:right="7" w:firstLine="418"/>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《复印</w:t>
            </w:r>
            <w:r>
              <w:rPr>
                <w:rFonts w:hint="eastAsia" w:ascii="宋体" w:hAnsi="宋体" w:eastAsia="宋体" w:cs="宋体"/>
                <w:color w:val="auto"/>
                <w:spacing w:val="2"/>
                <w:w w:val="99"/>
                <w:kern w:val="2"/>
                <w:sz w:val="21"/>
                <w:szCs w:val="21"/>
                <w:highlight w:val="none"/>
                <w:lang w:eastAsia="zh-CN"/>
              </w:rPr>
              <w:t>机</w:t>
            </w:r>
            <w:r>
              <w:rPr>
                <w:rFonts w:hint="eastAsia" w:ascii="宋体" w:hAnsi="宋体" w:eastAsia="宋体" w:cs="宋体"/>
                <w:color w:val="auto"/>
                <w:spacing w:val="-58"/>
                <w:w w:val="99"/>
                <w:kern w:val="2"/>
                <w:sz w:val="21"/>
                <w:szCs w:val="21"/>
                <w:highlight w:val="none"/>
                <w:lang w:eastAsia="zh-CN"/>
              </w:rPr>
              <w:t>、</w:t>
            </w:r>
            <w:r>
              <w:rPr>
                <w:rFonts w:hint="eastAsia" w:ascii="宋体" w:hAnsi="宋体" w:eastAsia="宋体" w:cs="宋体"/>
                <w:color w:val="auto"/>
                <w:spacing w:val="2"/>
                <w:w w:val="99"/>
                <w:kern w:val="2"/>
                <w:sz w:val="21"/>
                <w:szCs w:val="21"/>
                <w:highlight w:val="none"/>
                <w:lang w:eastAsia="zh-CN"/>
              </w:rPr>
              <w:t>打</w:t>
            </w:r>
            <w:r>
              <w:rPr>
                <w:rFonts w:hint="eastAsia" w:ascii="宋体" w:hAnsi="宋体" w:eastAsia="宋体" w:cs="宋体"/>
                <w:color w:val="auto"/>
                <w:w w:val="99"/>
                <w:kern w:val="2"/>
                <w:sz w:val="21"/>
                <w:szCs w:val="21"/>
                <w:highlight w:val="none"/>
                <w:lang w:eastAsia="zh-CN"/>
              </w:rPr>
              <w:t>印机</w:t>
            </w:r>
            <w:r>
              <w:rPr>
                <w:rFonts w:hint="eastAsia" w:ascii="宋体" w:hAnsi="宋体" w:eastAsia="宋体" w:cs="宋体"/>
                <w:color w:val="auto"/>
                <w:spacing w:val="2"/>
                <w:w w:val="99"/>
                <w:kern w:val="2"/>
                <w:sz w:val="21"/>
                <w:szCs w:val="21"/>
                <w:highlight w:val="none"/>
                <w:lang w:eastAsia="zh-CN"/>
              </w:rPr>
              <w:t>和</w:t>
            </w:r>
            <w:r>
              <w:rPr>
                <w:rFonts w:hint="eastAsia" w:ascii="宋体" w:hAnsi="宋体" w:eastAsia="宋体" w:cs="宋体"/>
                <w:color w:val="auto"/>
                <w:w w:val="99"/>
                <w:kern w:val="2"/>
                <w:sz w:val="21"/>
                <w:szCs w:val="21"/>
                <w:highlight w:val="none"/>
                <w:lang w:eastAsia="zh-CN"/>
              </w:rPr>
              <w:t>传真</w:t>
            </w:r>
            <w:r>
              <w:rPr>
                <w:rFonts w:hint="eastAsia" w:ascii="宋体" w:hAnsi="宋体" w:eastAsia="宋体" w:cs="宋体"/>
                <w:color w:val="auto"/>
                <w:spacing w:val="2"/>
                <w:w w:val="99"/>
                <w:kern w:val="2"/>
                <w:sz w:val="21"/>
                <w:szCs w:val="21"/>
                <w:highlight w:val="none"/>
                <w:lang w:eastAsia="zh-CN"/>
              </w:rPr>
              <w:t>机</w:t>
            </w:r>
            <w:r>
              <w:rPr>
                <w:rFonts w:hint="eastAsia" w:ascii="宋体" w:hAnsi="宋体" w:eastAsia="宋体" w:cs="宋体"/>
                <w:color w:val="auto"/>
                <w:w w:val="99"/>
                <w:kern w:val="2"/>
                <w:sz w:val="21"/>
                <w:szCs w:val="21"/>
                <w:highlight w:val="none"/>
                <w:lang w:eastAsia="zh-CN"/>
              </w:rPr>
              <w:t>能效限定值及</w:t>
            </w:r>
            <w:r>
              <w:rPr>
                <w:rFonts w:hint="eastAsia" w:ascii="宋体" w:hAnsi="宋体" w:eastAsia="宋体" w:cs="宋体"/>
                <w:color w:val="auto"/>
                <w:spacing w:val="2"/>
                <w:w w:val="99"/>
                <w:kern w:val="2"/>
                <w:sz w:val="21"/>
                <w:szCs w:val="21"/>
                <w:highlight w:val="none"/>
                <w:lang w:eastAsia="zh-CN"/>
              </w:rPr>
              <w:t>能</w:t>
            </w:r>
            <w:r>
              <w:rPr>
                <w:rFonts w:hint="eastAsia" w:ascii="宋体" w:hAnsi="宋体" w:eastAsia="宋体" w:cs="宋体"/>
                <w:color w:val="auto"/>
                <w:w w:val="99"/>
                <w:kern w:val="2"/>
                <w:sz w:val="21"/>
                <w:szCs w:val="21"/>
                <w:highlight w:val="none"/>
                <w:lang w:eastAsia="zh-CN"/>
              </w:rPr>
              <w:t>效等</w:t>
            </w:r>
            <w:r>
              <w:rPr>
                <w:rFonts w:hint="eastAsia" w:ascii="宋体" w:hAnsi="宋体" w:eastAsia="宋体" w:cs="宋体"/>
                <w:color w:val="auto"/>
                <w:spacing w:val="2"/>
                <w:w w:val="99"/>
                <w:kern w:val="2"/>
                <w:sz w:val="21"/>
                <w:szCs w:val="21"/>
                <w:highlight w:val="none"/>
                <w:lang w:eastAsia="zh-CN"/>
              </w:rPr>
              <w:t>级</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21</w:t>
            </w:r>
            <w:r>
              <w:rPr>
                <w:rFonts w:hint="eastAsia" w:ascii="宋体" w:hAnsi="宋体" w:eastAsia="宋体" w:cs="宋体"/>
                <w:color w:val="auto"/>
                <w:w w:val="99"/>
                <w:kern w:val="2"/>
                <w:sz w:val="21"/>
                <w:szCs w:val="21"/>
                <w:highlight w:val="none"/>
                <w:lang w:eastAsia="zh-CN"/>
              </w:rPr>
              <w:t>52</w:t>
            </w:r>
            <w:r>
              <w:rPr>
                <w:rFonts w:hint="eastAsia" w:ascii="宋体" w:hAnsi="宋体" w:eastAsia="宋体" w:cs="宋体"/>
                <w:color w:val="auto"/>
                <w:spacing w:val="1"/>
                <w:w w:val="99"/>
                <w:kern w:val="2"/>
                <w:sz w:val="21"/>
                <w:szCs w:val="21"/>
                <w:highlight w:val="none"/>
                <w:lang w:eastAsia="zh-CN"/>
              </w:rPr>
              <w:t>1</w:t>
            </w:r>
            <w:r>
              <w:rPr>
                <w:rFonts w:hint="eastAsia" w:ascii="宋体" w:hAnsi="宋体" w:eastAsia="宋体" w:cs="宋体"/>
                <w:color w:val="auto"/>
                <w:w w:val="99"/>
                <w:kern w:val="2"/>
                <w:sz w:val="21"/>
                <w:szCs w:val="21"/>
                <w:highlight w:val="none"/>
                <w:lang w:eastAsia="zh-CN"/>
              </w:rPr>
              <w:t>）</w:t>
            </w:r>
          </w:p>
        </w:tc>
      </w:tr>
      <w:tr w14:paraId="13D00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1445A1F">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6424089">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6B2A979">
            <w:pPr>
              <w:widowControl/>
              <w:ind w:firstLine="422"/>
              <w:jc w:val="left"/>
              <w:rPr>
                <w:rFonts w:hint="eastAsia" w:ascii="宋体" w:hAnsi="宋体" w:eastAsia="宋体" w:cs="宋体"/>
                <w:color w:val="auto"/>
                <w:sz w:val="21"/>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3F1C81C4">
            <w:pPr>
              <w:ind w:firstLine="42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A02021099其他打印机</w:t>
            </w:r>
          </w:p>
        </w:tc>
        <w:tc>
          <w:tcPr>
            <w:tcW w:w="3566" w:type="dxa"/>
            <w:tcBorders>
              <w:top w:val="single" w:color="000000" w:sz="4" w:space="0"/>
              <w:left w:val="single" w:color="000000" w:sz="4" w:space="0"/>
              <w:bottom w:val="single" w:color="000000" w:sz="4" w:space="0"/>
              <w:right w:val="single" w:color="000000" w:sz="4" w:space="0"/>
            </w:tcBorders>
          </w:tcPr>
          <w:p w14:paraId="43AB0AF4">
            <w:pPr>
              <w:pStyle w:val="76"/>
              <w:spacing w:before="52"/>
              <w:ind w:left="7" w:right="7" w:firstLine="418"/>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《复印</w:t>
            </w:r>
            <w:r>
              <w:rPr>
                <w:rFonts w:hint="eastAsia" w:ascii="宋体" w:hAnsi="宋体" w:eastAsia="宋体" w:cs="宋体"/>
                <w:color w:val="auto"/>
                <w:spacing w:val="2"/>
                <w:w w:val="99"/>
                <w:kern w:val="2"/>
                <w:sz w:val="21"/>
                <w:szCs w:val="21"/>
                <w:highlight w:val="none"/>
                <w:lang w:eastAsia="zh-CN"/>
              </w:rPr>
              <w:t>机</w:t>
            </w:r>
            <w:r>
              <w:rPr>
                <w:rFonts w:hint="eastAsia" w:ascii="宋体" w:hAnsi="宋体" w:eastAsia="宋体" w:cs="宋体"/>
                <w:color w:val="auto"/>
                <w:spacing w:val="-58"/>
                <w:w w:val="99"/>
                <w:kern w:val="2"/>
                <w:sz w:val="21"/>
                <w:szCs w:val="21"/>
                <w:highlight w:val="none"/>
                <w:lang w:eastAsia="zh-CN"/>
              </w:rPr>
              <w:t>、</w:t>
            </w:r>
            <w:r>
              <w:rPr>
                <w:rFonts w:hint="eastAsia" w:ascii="宋体" w:hAnsi="宋体" w:eastAsia="宋体" w:cs="宋体"/>
                <w:color w:val="auto"/>
                <w:spacing w:val="2"/>
                <w:w w:val="99"/>
                <w:kern w:val="2"/>
                <w:sz w:val="21"/>
                <w:szCs w:val="21"/>
                <w:highlight w:val="none"/>
                <w:lang w:eastAsia="zh-CN"/>
              </w:rPr>
              <w:t>打</w:t>
            </w:r>
            <w:r>
              <w:rPr>
                <w:rFonts w:hint="eastAsia" w:ascii="宋体" w:hAnsi="宋体" w:eastAsia="宋体" w:cs="宋体"/>
                <w:color w:val="auto"/>
                <w:w w:val="99"/>
                <w:kern w:val="2"/>
                <w:sz w:val="21"/>
                <w:szCs w:val="21"/>
                <w:highlight w:val="none"/>
                <w:lang w:eastAsia="zh-CN"/>
              </w:rPr>
              <w:t>印机</w:t>
            </w:r>
            <w:r>
              <w:rPr>
                <w:rFonts w:hint="eastAsia" w:ascii="宋体" w:hAnsi="宋体" w:eastAsia="宋体" w:cs="宋体"/>
                <w:color w:val="auto"/>
                <w:spacing w:val="2"/>
                <w:w w:val="99"/>
                <w:kern w:val="2"/>
                <w:sz w:val="21"/>
                <w:szCs w:val="21"/>
                <w:highlight w:val="none"/>
                <w:lang w:eastAsia="zh-CN"/>
              </w:rPr>
              <w:t>和</w:t>
            </w:r>
            <w:r>
              <w:rPr>
                <w:rFonts w:hint="eastAsia" w:ascii="宋体" w:hAnsi="宋体" w:eastAsia="宋体" w:cs="宋体"/>
                <w:color w:val="auto"/>
                <w:w w:val="99"/>
                <w:kern w:val="2"/>
                <w:sz w:val="21"/>
                <w:szCs w:val="21"/>
                <w:highlight w:val="none"/>
                <w:lang w:eastAsia="zh-CN"/>
              </w:rPr>
              <w:t>传真</w:t>
            </w:r>
            <w:r>
              <w:rPr>
                <w:rFonts w:hint="eastAsia" w:ascii="宋体" w:hAnsi="宋体" w:eastAsia="宋体" w:cs="宋体"/>
                <w:color w:val="auto"/>
                <w:spacing w:val="2"/>
                <w:w w:val="99"/>
                <w:kern w:val="2"/>
                <w:sz w:val="21"/>
                <w:szCs w:val="21"/>
                <w:highlight w:val="none"/>
                <w:lang w:eastAsia="zh-CN"/>
              </w:rPr>
              <w:t>机</w:t>
            </w:r>
            <w:r>
              <w:rPr>
                <w:rFonts w:hint="eastAsia" w:ascii="宋体" w:hAnsi="宋体" w:eastAsia="宋体" w:cs="宋体"/>
                <w:color w:val="auto"/>
                <w:w w:val="99"/>
                <w:kern w:val="2"/>
                <w:sz w:val="21"/>
                <w:szCs w:val="21"/>
                <w:highlight w:val="none"/>
                <w:lang w:eastAsia="zh-CN"/>
              </w:rPr>
              <w:t>能效限定值及</w:t>
            </w:r>
            <w:r>
              <w:rPr>
                <w:rFonts w:hint="eastAsia" w:ascii="宋体" w:hAnsi="宋体" w:eastAsia="宋体" w:cs="宋体"/>
                <w:color w:val="auto"/>
                <w:spacing w:val="2"/>
                <w:w w:val="99"/>
                <w:kern w:val="2"/>
                <w:sz w:val="21"/>
                <w:szCs w:val="21"/>
                <w:highlight w:val="none"/>
                <w:lang w:eastAsia="zh-CN"/>
              </w:rPr>
              <w:t>能</w:t>
            </w:r>
            <w:r>
              <w:rPr>
                <w:rFonts w:hint="eastAsia" w:ascii="宋体" w:hAnsi="宋体" w:eastAsia="宋体" w:cs="宋体"/>
                <w:color w:val="auto"/>
                <w:w w:val="99"/>
                <w:kern w:val="2"/>
                <w:sz w:val="21"/>
                <w:szCs w:val="21"/>
                <w:highlight w:val="none"/>
                <w:lang w:eastAsia="zh-CN"/>
              </w:rPr>
              <w:t>效等</w:t>
            </w:r>
            <w:r>
              <w:rPr>
                <w:rFonts w:hint="eastAsia" w:ascii="宋体" w:hAnsi="宋体" w:eastAsia="宋体" w:cs="宋体"/>
                <w:color w:val="auto"/>
                <w:spacing w:val="2"/>
                <w:w w:val="99"/>
                <w:kern w:val="2"/>
                <w:sz w:val="21"/>
                <w:szCs w:val="21"/>
                <w:highlight w:val="none"/>
                <w:lang w:eastAsia="zh-CN"/>
              </w:rPr>
              <w:t>级</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21</w:t>
            </w:r>
            <w:r>
              <w:rPr>
                <w:rFonts w:hint="eastAsia" w:ascii="宋体" w:hAnsi="宋体" w:eastAsia="宋体" w:cs="宋体"/>
                <w:color w:val="auto"/>
                <w:w w:val="99"/>
                <w:kern w:val="2"/>
                <w:sz w:val="21"/>
                <w:szCs w:val="21"/>
                <w:highlight w:val="none"/>
                <w:lang w:eastAsia="zh-CN"/>
              </w:rPr>
              <w:t>52</w:t>
            </w:r>
            <w:r>
              <w:rPr>
                <w:rFonts w:hint="eastAsia" w:ascii="宋体" w:hAnsi="宋体" w:eastAsia="宋体" w:cs="宋体"/>
                <w:color w:val="auto"/>
                <w:spacing w:val="1"/>
                <w:w w:val="99"/>
                <w:kern w:val="2"/>
                <w:sz w:val="21"/>
                <w:szCs w:val="21"/>
                <w:highlight w:val="none"/>
                <w:lang w:eastAsia="zh-CN"/>
              </w:rPr>
              <w:t>1</w:t>
            </w:r>
            <w:r>
              <w:rPr>
                <w:rFonts w:hint="eastAsia" w:ascii="宋体" w:hAnsi="宋体" w:eastAsia="宋体" w:cs="宋体"/>
                <w:color w:val="auto"/>
                <w:w w:val="99"/>
                <w:kern w:val="2"/>
                <w:sz w:val="21"/>
                <w:szCs w:val="21"/>
                <w:highlight w:val="none"/>
                <w:lang w:eastAsia="zh-CN"/>
              </w:rPr>
              <w:t>）</w:t>
            </w:r>
          </w:p>
        </w:tc>
      </w:tr>
      <w:tr w14:paraId="16366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EEEC2B2">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8AFE3CF">
            <w:pPr>
              <w:widowControl/>
              <w:ind w:firstLine="422"/>
              <w:jc w:val="left"/>
              <w:rPr>
                <w:rFonts w:hint="eastAsia" w:ascii="宋体" w:hAnsi="宋体" w:eastAsia="宋体" w:cs="宋体"/>
                <w:color w:val="auto"/>
                <w:sz w:val="21"/>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2EC33811">
            <w:pPr>
              <w:ind w:firstLine="42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A02021100输入输出设备</w:t>
            </w:r>
          </w:p>
        </w:tc>
        <w:tc>
          <w:tcPr>
            <w:tcW w:w="1367" w:type="dxa"/>
            <w:tcBorders>
              <w:top w:val="single" w:color="000000" w:sz="4" w:space="0"/>
              <w:left w:val="single" w:color="000000" w:sz="4" w:space="0"/>
              <w:bottom w:val="single" w:color="000000" w:sz="4" w:space="0"/>
              <w:right w:val="single" w:color="000000" w:sz="4" w:space="0"/>
            </w:tcBorders>
            <w:vAlign w:val="center"/>
          </w:tcPr>
          <w:p w14:paraId="124AC30A">
            <w:pPr>
              <w:ind w:firstLine="42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A02021104液晶显示器</w:t>
            </w:r>
          </w:p>
        </w:tc>
        <w:tc>
          <w:tcPr>
            <w:tcW w:w="3566" w:type="dxa"/>
            <w:tcBorders>
              <w:top w:val="single" w:color="000000" w:sz="4" w:space="0"/>
              <w:left w:val="single" w:color="000000" w:sz="4" w:space="0"/>
              <w:bottom w:val="single" w:color="000000" w:sz="4" w:space="0"/>
              <w:right w:val="single" w:color="000000" w:sz="4" w:space="0"/>
            </w:tcBorders>
            <w:vAlign w:val="center"/>
          </w:tcPr>
          <w:p w14:paraId="59290875">
            <w:pPr>
              <w:ind w:firstLine="466"/>
              <w:rPr>
                <w:rFonts w:hint="eastAsia" w:ascii="宋体" w:hAnsi="宋体" w:eastAsia="宋体" w:cs="宋体"/>
                <w:color w:val="auto"/>
                <w:sz w:val="21"/>
                <w:szCs w:val="21"/>
                <w:highlight w:val="none"/>
              </w:rPr>
            </w:pPr>
            <w:r>
              <w:rPr>
                <w:rFonts w:hint="eastAsia" w:ascii="宋体" w:hAnsi="宋体" w:eastAsia="宋体" w:cs="宋体"/>
                <w:color w:val="auto"/>
                <w:spacing w:val="12"/>
                <w:w w:val="99"/>
                <w:sz w:val="21"/>
                <w:szCs w:val="21"/>
                <w:highlight w:val="none"/>
              </w:rPr>
              <w:t>《计算机显示器能效限</w:t>
            </w:r>
            <w:r>
              <w:rPr>
                <w:rFonts w:hint="eastAsia" w:ascii="宋体" w:hAnsi="宋体" w:eastAsia="宋体" w:cs="宋体"/>
                <w:color w:val="auto"/>
                <w:spacing w:val="9"/>
                <w:w w:val="99"/>
                <w:sz w:val="21"/>
                <w:szCs w:val="21"/>
                <w:highlight w:val="none"/>
              </w:rPr>
              <w:t>定</w:t>
            </w:r>
            <w:r>
              <w:rPr>
                <w:rFonts w:hint="eastAsia" w:ascii="宋体" w:hAnsi="宋体" w:eastAsia="宋体" w:cs="宋体"/>
                <w:color w:val="auto"/>
                <w:spacing w:val="12"/>
                <w:w w:val="99"/>
                <w:sz w:val="21"/>
                <w:szCs w:val="21"/>
                <w:highlight w:val="none"/>
              </w:rPr>
              <w:t>值及</w:t>
            </w:r>
            <w:r>
              <w:rPr>
                <w:rFonts w:hint="eastAsia" w:ascii="宋体" w:hAnsi="宋体" w:eastAsia="宋体" w:cs="宋体"/>
                <w:color w:val="auto"/>
                <w:w w:val="99"/>
                <w:sz w:val="21"/>
                <w:szCs w:val="21"/>
                <w:highlight w:val="none"/>
              </w:rPr>
              <w:t>能效等级</w:t>
            </w:r>
            <w:r>
              <w:rPr>
                <w:rFonts w:hint="eastAsia" w:ascii="宋体" w:hAnsi="宋体" w:eastAsia="宋体" w:cs="宋体"/>
                <w:color w:val="auto"/>
                <w:spacing w:val="2"/>
                <w:w w:val="99"/>
                <w:sz w:val="21"/>
                <w:szCs w:val="21"/>
                <w:highlight w:val="none"/>
              </w:rPr>
              <w:t>》</w:t>
            </w:r>
            <w:r>
              <w:rPr>
                <w:rFonts w:hint="eastAsia" w:ascii="宋体" w:hAnsi="宋体" w:eastAsia="宋体" w:cs="宋体"/>
                <w:color w:val="auto"/>
                <w:w w:val="99"/>
                <w:sz w:val="21"/>
                <w:szCs w:val="21"/>
                <w:highlight w:val="none"/>
              </w:rPr>
              <w:t>（</w:t>
            </w:r>
            <w:r>
              <w:rPr>
                <w:rFonts w:hint="eastAsia" w:ascii="宋体" w:hAnsi="宋体" w:eastAsia="宋体" w:cs="宋体"/>
                <w:color w:val="auto"/>
                <w:spacing w:val="1"/>
                <w:w w:val="99"/>
                <w:sz w:val="21"/>
                <w:szCs w:val="21"/>
                <w:highlight w:val="none"/>
              </w:rPr>
              <w:t>G</w:t>
            </w:r>
            <w:r>
              <w:rPr>
                <w:rFonts w:hint="eastAsia" w:ascii="宋体" w:hAnsi="宋体" w:eastAsia="宋体" w:cs="宋体"/>
                <w:color w:val="auto"/>
                <w:w w:val="99"/>
                <w:sz w:val="21"/>
                <w:szCs w:val="21"/>
                <w:highlight w:val="none"/>
              </w:rPr>
              <w:t>B</w:t>
            </w:r>
            <w:r>
              <w:rPr>
                <w:rFonts w:hint="eastAsia" w:ascii="宋体" w:hAnsi="宋体" w:eastAsia="宋体" w:cs="宋体"/>
                <w:color w:val="auto"/>
                <w:spacing w:val="1"/>
                <w:w w:val="99"/>
                <w:sz w:val="21"/>
                <w:szCs w:val="21"/>
                <w:highlight w:val="none"/>
              </w:rPr>
              <w:t>21</w:t>
            </w:r>
            <w:r>
              <w:rPr>
                <w:rFonts w:hint="eastAsia" w:ascii="宋体" w:hAnsi="宋体" w:eastAsia="宋体" w:cs="宋体"/>
                <w:color w:val="auto"/>
                <w:w w:val="99"/>
                <w:sz w:val="21"/>
                <w:szCs w:val="21"/>
                <w:highlight w:val="none"/>
              </w:rPr>
              <w:t>52</w:t>
            </w:r>
            <w:r>
              <w:rPr>
                <w:rFonts w:hint="eastAsia" w:ascii="宋体" w:hAnsi="宋体" w:eastAsia="宋体" w:cs="宋体"/>
                <w:color w:val="auto"/>
                <w:spacing w:val="1"/>
                <w:w w:val="99"/>
                <w:sz w:val="21"/>
                <w:szCs w:val="21"/>
                <w:highlight w:val="none"/>
              </w:rPr>
              <w:t>0</w:t>
            </w:r>
            <w:r>
              <w:rPr>
                <w:rFonts w:hint="eastAsia" w:ascii="宋体" w:hAnsi="宋体" w:eastAsia="宋体" w:cs="宋体"/>
                <w:color w:val="auto"/>
                <w:w w:val="99"/>
                <w:sz w:val="21"/>
                <w:szCs w:val="21"/>
                <w:highlight w:val="none"/>
              </w:rPr>
              <w:t>）</w:t>
            </w:r>
          </w:p>
        </w:tc>
      </w:tr>
      <w:tr w14:paraId="6D3BB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05B0F44">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06569B1">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D945170">
            <w:pPr>
              <w:widowControl/>
              <w:ind w:firstLine="422"/>
              <w:jc w:val="left"/>
              <w:rPr>
                <w:rFonts w:hint="eastAsia" w:ascii="宋体" w:hAnsi="宋体" w:eastAsia="宋体" w:cs="宋体"/>
                <w:color w:val="auto"/>
                <w:sz w:val="21"/>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4E0520FC">
            <w:pPr>
              <w:ind w:firstLine="42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A02021118扫描仪</w:t>
            </w:r>
          </w:p>
        </w:tc>
        <w:tc>
          <w:tcPr>
            <w:tcW w:w="3566" w:type="dxa"/>
            <w:tcBorders>
              <w:top w:val="single" w:color="000000" w:sz="4" w:space="0"/>
              <w:left w:val="single" w:color="000000" w:sz="4" w:space="0"/>
              <w:bottom w:val="single" w:color="000000" w:sz="4" w:space="0"/>
              <w:right w:val="single" w:color="000000" w:sz="4" w:space="0"/>
            </w:tcBorders>
            <w:vAlign w:val="center"/>
          </w:tcPr>
          <w:p w14:paraId="35CF4FF8">
            <w:pPr>
              <w:ind w:firstLine="418"/>
              <w:rPr>
                <w:rFonts w:hint="eastAsia" w:ascii="宋体" w:hAnsi="宋体" w:eastAsia="宋体" w:cs="宋体"/>
                <w:color w:val="auto"/>
                <w:sz w:val="21"/>
                <w:szCs w:val="21"/>
                <w:highlight w:val="none"/>
              </w:rPr>
            </w:pPr>
            <w:r>
              <w:rPr>
                <w:rFonts w:hint="eastAsia" w:ascii="宋体" w:hAnsi="宋体" w:eastAsia="宋体" w:cs="宋体"/>
                <w:color w:val="auto"/>
                <w:w w:val="99"/>
                <w:sz w:val="21"/>
                <w:szCs w:val="21"/>
                <w:highlight w:val="none"/>
              </w:rPr>
              <w:t>参</w:t>
            </w:r>
            <w:r>
              <w:rPr>
                <w:rFonts w:hint="eastAsia" w:ascii="宋体" w:hAnsi="宋体" w:eastAsia="宋体" w:cs="宋体"/>
                <w:color w:val="auto"/>
                <w:spacing w:val="-29"/>
                <w:w w:val="99"/>
                <w:sz w:val="21"/>
                <w:szCs w:val="21"/>
                <w:highlight w:val="none"/>
              </w:rPr>
              <w:t>照</w:t>
            </w:r>
            <w:r>
              <w:rPr>
                <w:rFonts w:hint="eastAsia" w:ascii="宋体" w:hAnsi="宋体" w:eastAsia="宋体" w:cs="宋体"/>
                <w:color w:val="auto"/>
                <w:w w:val="99"/>
                <w:sz w:val="21"/>
                <w:szCs w:val="21"/>
                <w:highlight w:val="none"/>
              </w:rPr>
              <w:t>《</w:t>
            </w:r>
            <w:r>
              <w:rPr>
                <w:rFonts w:hint="eastAsia" w:ascii="宋体" w:hAnsi="宋体" w:eastAsia="宋体" w:cs="宋体"/>
                <w:color w:val="auto"/>
                <w:spacing w:val="2"/>
                <w:w w:val="99"/>
                <w:sz w:val="21"/>
                <w:szCs w:val="21"/>
                <w:highlight w:val="none"/>
              </w:rPr>
              <w:t>复</w:t>
            </w:r>
            <w:r>
              <w:rPr>
                <w:rFonts w:hint="eastAsia" w:ascii="宋体" w:hAnsi="宋体" w:eastAsia="宋体" w:cs="宋体"/>
                <w:color w:val="auto"/>
                <w:w w:val="99"/>
                <w:sz w:val="21"/>
                <w:szCs w:val="21"/>
                <w:highlight w:val="none"/>
              </w:rPr>
              <w:t>印</w:t>
            </w:r>
            <w:r>
              <w:rPr>
                <w:rFonts w:hint="eastAsia" w:ascii="宋体" w:hAnsi="宋体" w:eastAsia="宋体" w:cs="宋体"/>
                <w:color w:val="auto"/>
                <w:spacing w:val="2"/>
                <w:w w:val="99"/>
                <w:sz w:val="21"/>
                <w:szCs w:val="21"/>
                <w:highlight w:val="none"/>
              </w:rPr>
              <w:t>机</w:t>
            </w:r>
            <w:r>
              <w:rPr>
                <w:rFonts w:hint="eastAsia" w:ascii="宋体" w:hAnsi="宋体" w:eastAsia="宋体" w:cs="宋体"/>
                <w:color w:val="auto"/>
                <w:spacing w:val="-29"/>
                <w:w w:val="99"/>
                <w:sz w:val="21"/>
                <w:szCs w:val="21"/>
                <w:highlight w:val="none"/>
              </w:rPr>
              <w:t>、</w:t>
            </w:r>
            <w:r>
              <w:rPr>
                <w:rFonts w:hint="eastAsia" w:ascii="宋体" w:hAnsi="宋体" w:eastAsia="宋体" w:cs="宋体"/>
                <w:color w:val="auto"/>
                <w:w w:val="99"/>
                <w:sz w:val="21"/>
                <w:szCs w:val="21"/>
                <w:highlight w:val="none"/>
              </w:rPr>
              <w:t>打</w:t>
            </w:r>
            <w:r>
              <w:rPr>
                <w:rFonts w:hint="eastAsia" w:ascii="宋体" w:hAnsi="宋体" w:eastAsia="宋体" w:cs="宋体"/>
                <w:color w:val="auto"/>
                <w:spacing w:val="2"/>
                <w:w w:val="99"/>
                <w:sz w:val="21"/>
                <w:szCs w:val="21"/>
                <w:highlight w:val="none"/>
              </w:rPr>
              <w:t>印</w:t>
            </w:r>
            <w:r>
              <w:rPr>
                <w:rFonts w:hint="eastAsia" w:ascii="宋体" w:hAnsi="宋体" w:eastAsia="宋体" w:cs="宋体"/>
                <w:color w:val="auto"/>
                <w:w w:val="99"/>
                <w:sz w:val="21"/>
                <w:szCs w:val="21"/>
                <w:highlight w:val="none"/>
              </w:rPr>
              <w:t>机和</w:t>
            </w:r>
            <w:r>
              <w:rPr>
                <w:rFonts w:hint="eastAsia" w:ascii="宋体" w:hAnsi="宋体" w:eastAsia="宋体" w:cs="宋体"/>
                <w:color w:val="auto"/>
                <w:spacing w:val="2"/>
                <w:w w:val="99"/>
                <w:sz w:val="21"/>
                <w:szCs w:val="21"/>
                <w:highlight w:val="none"/>
              </w:rPr>
              <w:t>传</w:t>
            </w:r>
            <w:r>
              <w:rPr>
                <w:rFonts w:hint="eastAsia" w:ascii="宋体" w:hAnsi="宋体" w:eastAsia="宋体" w:cs="宋体"/>
                <w:color w:val="auto"/>
                <w:w w:val="99"/>
                <w:sz w:val="21"/>
                <w:szCs w:val="21"/>
                <w:highlight w:val="none"/>
              </w:rPr>
              <w:t>真机能效限定</w:t>
            </w:r>
            <w:r>
              <w:rPr>
                <w:rFonts w:hint="eastAsia" w:ascii="宋体" w:hAnsi="宋体" w:eastAsia="宋体" w:cs="宋体"/>
                <w:color w:val="auto"/>
                <w:spacing w:val="2"/>
                <w:w w:val="99"/>
                <w:sz w:val="21"/>
                <w:szCs w:val="21"/>
                <w:highlight w:val="none"/>
              </w:rPr>
              <w:t>值</w:t>
            </w:r>
            <w:r>
              <w:rPr>
                <w:rFonts w:hint="eastAsia" w:ascii="宋体" w:hAnsi="宋体" w:eastAsia="宋体" w:cs="宋体"/>
                <w:color w:val="auto"/>
                <w:w w:val="99"/>
                <w:sz w:val="21"/>
                <w:szCs w:val="21"/>
                <w:highlight w:val="none"/>
              </w:rPr>
              <w:t>及能</w:t>
            </w:r>
            <w:r>
              <w:rPr>
                <w:rFonts w:hint="eastAsia" w:ascii="宋体" w:hAnsi="宋体" w:eastAsia="宋体" w:cs="宋体"/>
                <w:color w:val="auto"/>
                <w:spacing w:val="2"/>
                <w:w w:val="99"/>
                <w:sz w:val="21"/>
                <w:szCs w:val="21"/>
                <w:highlight w:val="none"/>
              </w:rPr>
              <w:t>效</w:t>
            </w:r>
            <w:r>
              <w:rPr>
                <w:rFonts w:hint="eastAsia" w:ascii="宋体" w:hAnsi="宋体" w:eastAsia="宋体" w:cs="宋体"/>
                <w:color w:val="auto"/>
                <w:w w:val="99"/>
                <w:sz w:val="21"/>
                <w:szCs w:val="21"/>
                <w:highlight w:val="none"/>
              </w:rPr>
              <w:t>等级</w:t>
            </w:r>
            <w:r>
              <w:rPr>
                <w:rFonts w:hint="eastAsia" w:ascii="宋体" w:hAnsi="宋体" w:eastAsia="宋体" w:cs="宋体"/>
                <w:color w:val="auto"/>
                <w:spacing w:val="-106"/>
                <w:w w:val="99"/>
                <w:sz w:val="21"/>
                <w:szCs w:val="21"/>
                <w:highlight w:val="none"/>
              </w:rPr>
              <w:t>》</w:t>
            </w:r>
            <w:r>
              <w:rPr>
                <w:rFonts w:hint="eastAsia" w:ascii="宋体" w:hAnsi="宋体" w:eastAsia="宋体" w:cs="宋体"/>
                <w:color w:val="auto"/>
                <w:w w:val="99"/>
                <w:sz w:val="21"/>
                <w:szCs w:val="21"/>
                <w:highlight w:val="none"/>
              </w:rPr>
              <w:t>（</w:t>
            </w:r>
            <w:r>
              <w:rPr>
                <w:rFonts w:hint="eastAsia" w:ascii="宋体" w:hAnsi="宋体" w:eastAsia="宋体" w:cs="宋体"/>
                <w:color w:val="auto"/>
                <w:spacing w:val="1"/>
                <w:w w:val="99"/>
                <w:sz w:val="21"/>
                <w:szCs w:val="21"/>
                <w:highlight w:val="none"/>
              </w:rPr>
              <w:t>G</w:t>
            </w:r>
            <w:r>
              <w:rPr>
                <w:rFonts w:hint="eastAsia" w:ascii="宋体" w:hAnsi="宋体" w:eastAsia="宋体" w:cs="宋体"/>
                <w:color w:val="auto"/>
                <w:w w:val="99"/>
                <w:sz w:val="21"/>
                <w:szCs w:val="21"/>
                <w:highlight w:val="none"/>
              </w:rPr>
              <w:t>B</w:t>
            </w:r>
            <w:r>
              <w:rPr>
                <w:rFonts w:hint="eastAsia" w:ascii="宋体" w:hAnsi="宋体" w:eastAsia="宋体" w:cs="宋体"/>
                <w:color w:val="auto"/>
                <w:spacing w:val="1"/>
                <w:w w:val="99"/>
                <w:sz w:val="21"/>
                <w:szCs w:val="21"/>
                <w:highlight w:val="none"/>
              </w:rPr>
              <w:t>2152</w:t>
            </w:r>
            <w:r>
              <w:rPr>
                <w:rFonts w:hint="eastAsia" w:ascii="宋体" w:hAnsi="宋体" w:eastAsia="宋体" w:cs="宋体"/>
                <w:color w:val="auto"/>
                <w:w w:val="99"/>
                <w:sz w:val="21"/>
                <w:szCs w:val="21"/>
                <w:highlight w:val="none"/>
              </w:rPr>
              <w:t>1）</w:t>
            </w:r>
            <w:r>
              <w:rPr>
                <w:rFonts w:hint="eastAsia" w:ascii="宋体" w:hAnsi="宋体" w:eastAsia="宋体" w:cs="宋体"/>
                <w:color w:val="auto"/>
                <w:spacing w:val="2"/>
                <w:w w:val="99"/>
                <w:sz w:val="21"/>
                <w:szCs w:val="21"/>
                <w:highlight w:val="none"/>
              </w:rPr>
              <w:t>中</w:t>
            </w:r>
            <w:r>
              <w:rPr>
                <w:rFonts w:hint="eastAsia" w:ascii="宋体" w:hAnsi="宋体" w:eastAsia="宋体" w:cs="宋体"/>
                <w:color w:val="auto"/>
                <w:spacing w:val="4"/>
                <w:w w:val="99"/>
                <w:sz w:val="21"/>
                <w:szCs w:val="21"/>
                <w:highlight w:val="none"/>
              </w:rPr>
              <w:t>打印速</w:t>
            </w:r>
            <w:r>
              <w:rPr>
                <w:rFonts w:hint="eastAsia" w:ascii="宋体" w:hAnsi="宋体" w:eastAsia="宋体" w:cs="宋体"/>
                <w:color w:val="auto"/>
                <w:spacing w:val="2"/>
                <w:w w:val="99"/>
                <w:sz w:val="21"/>
                <w:szCs w:val="21"/>
                <w:highlight w:val="none"/>
              </w:rPr>
              <w:t>度</w:t>
            </w:r>
            <w:r>
              <w:rPr>
                <w:rFonts w:hint="eastAsia" w:ascii="宋体" w:hAnsi="宋体" w:eastAsia="宋体" w:cs="宋体"/>
                <w:color w:val="auto"/>
                <w:w w:val="99"/>
                <w:sz w:val="21"/>
                <w:szCs w:val="21"/>
                <w:highlight w:val="none"/>
              </w:rPr>
              <w:t>为</w:t>
            </w:r>
            <w:r>
              <w:rPr>
                <w:rFonts w:hint="eastAsia" w:ascii="宋体" w:hAnsi="宋体" w:eastAsia="宋体" w:cs="宋体"/>
                <w:color w:val="auto"/>
                <w:spacing w:val="1"/>
                <w:w w:val="99"/>
                <w:sz w:val="21"/>
                <w:szCs w:val="21"/>
                <w:highlight w:val="none"/>
              </w:rPr>
              <w:t>1</w:t>
            </w:r>
            <w:r>
              <w:rPr>
                <w:rFonts w:hint="eastAsia" w:ascii="宋体" w:hAnsi="宋体" w:eastAsia="宋体" w:cs="宋体"/>
                <w:color w:val="auto"/>
                <w:w w:val="99"/>
                <w:sz w:val="21"/>
                <w:szCs w:val="21"/>
                <w:highlight w:val="none"/>
              </w:rPr>
              <w:t>5</w:t>
            </w:r>
            <w:r>
              <w:rPr>
                <w:rFonts w:hint="eastAsia" w:ascii="宋体" w:hAnsi="宋体" w:eastAsia="宋体" w:cs="宋体"/>
                <w:color w:val="auto"/>
                <w:spacing w:val="2"/>
                <w:w w:val="99"/>
                <w:sz w:val="21"/>
                <w:szCs w:val="21"/>
                <w:highlight w:val="none"/>
              </w:rPr>
              <w:t>页</w:t>
            </w:r>
            <w:r>
              <w:rPr>
                <w:rFonts w:hint="eastAsia" w:ascii="宋体" w:hAnsi="宋体" w:eastAsia="宋体" w:cs="宋体"/>
                <w:color w:val="auto"/>
                <w:spacing w:val="5"/>
                <w:w w:val="99"/>
                <w:sz w:val="21"/>
                <w:szCs w:val="21"/>
                <w:highlight w:val="none"/>
              </w:rPr>
              <w:t>/</w:t>
            </w:r>
            <w:r>
              <w:rPr>
                <w:rFonts w:hint="eastAsia" w:ascii="宋体" w:hAnsi="宋体" w:eastAsia="宋体" w:cs="宋体"/>
                <w:color w:val="auto"/>
                <w:spacing w:val="4"/>
                <w:w w:val="99"/>
                <w:sz w:val="21"/>
                <w:szCs w:val="21"/>
                <w:highlight w:val="none"/>
              </w:rPr>
              <w:t>分的</w:t>
            </w:r>
            <w:r>
              <w:rPr>
                <w:rFonts w:hint="eastAsia" w:ascii="宋体" w:hAnsi="宋体" w:eastAsia="宋体" w:cs="宋体"/>
                <w:color w:val="auto"/>
                <w:spacing w:val="2"/>
                <w:w w:val="99"/>
                <w:sz w:val="21"/>
                <w:szCs w:val="21"/>
                <w:highlight w:val="none"/>
              </w:rPr>
              <w:t>针</w:t>
            </w:r>
            <w:r>
              <w:rPr>
                <w:rFonts w:hint="eastAsia" w:ascii="宋体" w:hAnsi="宋体" w:eastAsia="宋体" w:cs="宋体"/>
                <w:color w:val="auto"/>
                <w:spacing w:val="4"/>
                <w:w w:val="99"/>
                <w:sz w:val="21"/>
                <w:szCs w:val="21"/>
                <w:highlight w:val="none"/>
              </w:rPr>
              <w:t>式</w:t>
            </w:r>
            <w:r>
              <w:rPr>
                <w:rFonts w:hint="eastAsia" w:ascii="宋体" w:hAnsi="宋体" w:eastAsia="宋体" w:cs="宋体"/>
                <w:color w:val="auto"/>
                <w:w w:val="99"/>
                <w:sz w:val="21"/>
                <w:szCs w:val="21"/>
                <w:highlight w:val="none"/>
              </w:rPr>
              <w:t>打印机相</w:t>
            </w:r>
            <w:r>
              <w:rPr>
                <w:rFonts w:hint="eastAsia" w:ascii="宋体" w:hAnsi="宋体" w:eastAsia="宋体" w:cs="宋体"/>
                <w:color w:val="auto"/>
                <w:spacing w:val="2"/>
                <w:w w:val="99"/>
                <w:sz w:val="21"/>
                <w:szCs w:val="21"/>
                <w:highlight w:val="none"/>
              </w:rPr>
              <w:t>关</w:t>
            </w:r>
            <w:r>
              <w:rPr>
                <w:rFonts w:hint="eastAsia" w:ascii="宋体" w:hAnsi="宋体" w:eastAsia="宋体" w:cs="宋体"/>
                <w:color w:val="auto"/>
                <w:w w:val="99"/>
                <w:sz w:val="21"/>
                <w:szCs w:val="21"/>
                <w:highlight w:val="none"/>
              </w:rPr>
              <w:t>要求</w:t>
            </w:r>
          </w:p>
        </w:tc>
      </w:tr>
      <w:tr w14:paraId="02323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25F16B7E">
            <w:pPr>
              <w:ind w:firstLine="418"/>
              <w:jc w:val="center"/>
              <w:rPr>
                <w:rFonts w:hint="eastAsia" w:ascii="宋体" w:hAnsi="宋体" w:eastAsia="宋体" w:cs="宋体"/>
                <w:color w:val="auto"/>
                <w:sz w:val="21"/>
                <w:szCs w:val="21"/>
                <w:highlight w:val="none"/>
              </w:rPr>
            </w:pPr>
            <w:r>
              <w:rPr>
                <w:rFonts w:hint="eastAsia" w:ascii="宋体" w:hAnsi="宋体" w:eastAsia="宋体" w:cs="宋体"/>
                <w:color w:val="auto"/>
                <w:w w:val="99"/>
                <w:sz w:val="21"/>
                <w:szCs w:val="21"/>
                <w:highlight w:val="none"/>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39B578E5">
            <w:pPr>
              <w:ind w:firstLine="42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A02020200投影仪</w:t>
            </w:r>
          </w:p>
        </w:tc>
        <w:tc>
          <w:tcPr>
            <w:tcW w:w="1496" w:type="dxa"/>
            <w:tcBorders>
              <w:top w:val="single" w:color="000000" w:sz="4" w:space="0"/>
              <w:left w:val="single" w:color="000000" w:sz="4" w:space="0"/>
              <w:bottom w:val="single" w:color="000000" w:sz="4" w:space="0"/>
              <w:right w:val="single" w:color="000000" w:sz="4" w:space="0"/>
            </w:tcBorders>
            <w:vAlign w:val="center"/>
          </w:tcPr>
          <w:p w14:paraId="01EBC4E8">
            <w:pPr>
              <w:ind w:firstLine="422"/>
              <w:jc w:val="center"/>
              <w:rPr>
                <w:rFonts w:hint="eastAsia" w:ascii="宋体" w:hAnsi="宋体" w:eastAsia="宋体" w:cs="宋体"/>
                <w:color w:val="auto"/>
                <w:sz w:val="21"/>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4CEDB858">
            <w:pPr>
              <w:ind w:firstLine="422"/>
              <w:jc w:val="center"/>
              <w:rPr>
                <w:rFonts w:hint="eastAsia" w:ascii="宋体" w:hAnsi="宋体" w:eastAsia="宋体" w:cs="宋体"/>
                <w:color w:val="auto"/>
                <w:sz w:val="21"/>
                <w:szCs w:val="21"/>
                <w:highlight w:val="none"/>
              </w:rPr>
            </w:pPr>
          </w:p>
        </w:tc>
        <w:tc>
          <w:tcPr>
            <w:tcW w:w="3566" w:type="dxa"/>
            <w:tcBorders>
              <w:top w:val="single" w:color="000000" w:sz="4" w:space="0"/>
              <w:left w:val="single" w:color="000000" w:sz="4" w:space="0"/>
              <w:bottom w:val="single" w:color="000000" w:sz="4" w:space="0"/>
              <w:right w:val="single" w:color="000000" w:sz="4" w:space="0"/>
            </w:tcBorders>
            <w:vAlign w:val="center"/>
          </w:tcPr>
          <w:p w14:paraId="56C5ED6C">
            <w:pPr>
              <w:ind w:firstLine="418"/>
              <w:rPr>
                <w:rFonts w:hint="eastAsia" w:ascii="宋体" w:hAnsi="宋体" w:eastAsia="宋体" w:cs="宋体"/>
                <w:color w:val="auto"/>
                <w:sz w:val="21"/>
                <w:szCs w:val="21"/>
                <w:highlight w:val="none"/>
              </w:rPr>
            </w:pPr>
            <w:r>
              <w:rPr>
                <w:rFonts w:hint="eastAsia" w:ascii="宋体" w:hAnsi="宋体" w:eastAsia="宋体" w:cs="宋体"/>
                <w:color w:val="auto"/>
                <w:w w:val="99"/>
                <w:sz w:val="21"/>
                <w:szCs w:val="21"/>
                <w:highlight w:val="none"/>
              </w:rPr>
              <w:t>《投影</w:t>
            </w:r>
            <w:r>
              <w:rPr>
                <w:rFonts w:hint="eastAsia" w:ascii="宋体" w:hAnsi="宋体" w:eastAsia="宋体" w:cs="宋体"/>
                <w:color w:val="auto"/>
                <w:spacing w:val="2"/>
                <w:w w:val="99"/>
                <w:sz w:val="21"/>
                <w:szCs w:val="21"/>
                <w:highlight w:val="none"/>
              </w:rPr>
              <w:t>机</w:t>
            </w:r>
            <w:r>
              <w:rPr>
                <w:rFonts w:hint="eastAsia" w:ascii="宋体" w:hAnsi="宋体" w:eastAsia="宋体" w:cs="宋体"/>
                <w:color w:val="auto"/>
                <w:w w:val="99"/>
                <w:sz w:val="21"/>
                <w:szCs w:val="21"/>
                <w:highlight w:val="none"/>
              </w:rPr>
              <w:t>能效</w:t>
            </w:r>
            <w:r>
              <w:rPr>
                <w:rFonts w:hint="eastAsia" w:ascii="宋体" w:hAnsi="宋体" w:eastAsia="宋体" w:cs="宋体"/>
                <w:color w:val="auto"/>
                <w:spacing w:val="2"/>
                <w:w w:val="99"/>
                <w:sz w:val="21"/>
                <w:szCs w:val="21"/>
                <w:highlight w:val="none"/>
              </w:rPr>
              <w:t>限</w:t>
            </w:r>
            <w:r>
              <w:rPr>
                <w:rFonts w:hint="eastAsia" w:ascii="宋体" w:hAnsi="宋体" w:eastAsia="宋体" w:cs="宋体"/>
                <w:color w:val="auto"/>
                <w:w w:val="99"/>
                <w:sz w:val="21"/>
                <w:szCs w:val="21"/>
                <w:highlight w:val="none"/>
              </w:rPr>
              <w:t>定值</w:t>
            </w:r>
            <w:r>
              <w:rPr>
                <w:rFonts w:hint="eastAsia" w:ascii="宋体" w:hAnsi="宋体" w:eastAsia="宋体" w:cs="宋体"/>
                <w:color w:val="auto"/>
                <w:spacing w:val="2"/>
                <w:w w:val="99"/>
                <w:sz w:val="21"/>
                <w:szCs w:val="21"/>
                <w:highlight w:val="none"/>
              </w:rPr>
              <w:t>及</w:t>
            </w:r>
            <w:r>
              <w:rPr>
                <w:rFonts w:hint="eastAsia" w:ascii="宋体" w:hAnsi="宋体" w:eastAsia="宋体" w:cs="宋体"/>
                <w:color w:val="auto"/>
                <w:w w:val="99"/>
                <w:sz w:val="21"/>
                <w:szCs w:val="21"/>
                <w:highlight w:val="none"/>
              </w:rPr>
              <w:t>能</w:t>
            </w:r>
            <w:r>
              <w:rPr>
                <w:rFonts w:hint="eastAsia" w:ascii="宋体" w:hAnsi="宋体" w:eastAsia="宋体" w:cs="宋体"/>
                <w:color w:val="auto"/>
                <w:spacing w:val="2"/>
                <w:w w:val="99"/>
                <w:sz w:val="21"/>
                <w:szCs w:val="21"/>
                <w:highlight w:val="none"/>
              </w:rPr>
              <w:t>效</w:t>
            </w:r>
            <w:r>
              <w:rPr>
                <w:rFonts w:hint="eastAsia" w:ascii="宋体" w:hAnsi="宋体" w:eastAsia="宋体" w:cs="宋体"/>
                <w:color w:val="auto"/>
                <w:w w:val="99"/>
                <w:sz w:val="21"/>
                <w:szCs w:val="21"/>
                <w:highlight w:val="none"/>
              </w:rPr>
              <w:t>等级》（</w:t>
            </w:r>
            <w:r>
              <w:rPr>
                <w:rFonts w:hint="eastAsia" w:ascii="宋体" w:hAnsi="宋体" w:eastAsia="宋体" w:cs="宋体"/>
                <w:color w:val="auto"/>
                <w:spacing w:val="1"/>
                <w:w w:val="99"/>
                <w:sz w:val="21"/>
                <w:szCs w:val="21"/>
                <w:highlight w:val="none"/>
              </w:rPr>
              <w:t>G</w:t>
            </w:r>
            <w:r>
              <w:rPr>
                <w:rFonts w:hint="eastAsia" w:ascii="宋体" w:hAnsi="宋体" w:eastAsia="宋体" w:cs="宋体"/>
                <w:color w:val="auto"/>
                <w:w w:val="99"/>
                <w:sz w:val="21"/>
                <w:szCs w:val="21"/>
                <w:highlight w:val="none"/>
              </w:rPr>
              <w:t>B</w:t>
            </w:r>
            <w:r>
              <w:rPr>
                <w:rFonts w:hint="eastAsia" w:ascii="宋体" w:hAnsi="宋体" w:eastAsia="宋体" w:cs="宋体"/>
                <w:color w:val="auto"/>
                <w:spacing w:val="1"/>
                <w:w w:val="99"/>
                <w:sz w:val="21"/>
                <w:szCs w:val="21"/>
                <w:highlight w:val="none"/>
              </w:rPr>
              <w:t>3</w:t>
            </w:r>
            <w:r>
              <w:rPr>
                <w:rFonts w:hint="eastAsia" w:ascii="宋体" w:hAnsi="宋体" w:eastAsia="宋体" w:cs="宋体"/>
                <w:color w:val="auto"/>
                <w:w w:val="99"/>
                <w:sz w:val="21"/>
                <w:szCs w:val="21"/>
                <w:highlight w:val="none"/>
              </w:rPr>
              <w:t>20</w:t>
            </w:r>
            <w:r>
              <w:rPr>
                <w:rFonts w:hint="eastAsia" w:ascii="宋体" w:hAnsi="宋体" w:eastAsia="宋体" w:cs="宋体"/>
                <w:color w:val="auto"/>
                <w:spacing w:val="1"/>
                <w:w w:val="99"/>
                <w:sz w:val="21"/>
                <w:szCs w:val="21"/>
                <w:highlight w:val="none"/>
              </w:rPr>
              <w:t>28</w:t>
            </w:r>
            <w:r>
              <w:rPr>
                <w:rFonts w:hint="eastAsia" w:ascii="宋体" w:hAnsi="宋体" w:eastAsia="宋体" w:cs="宋体"/>
                <w:color w:val="auto"/>
                <w:w w:val="99"/>
                <w:sz w:val="21"/>
                <w:szCs w:val="21"/>
                <w:highlight w:val="none"/>
              </w:rPr>
              <w:t>）</w:t>
            </w:r>
          </w:p>
        </w:tc>
      </w:tr>
      <w:tr w14:paraId="183EE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5B6E40C0">
            <w:pPr>
              <w:ind w:firstLine="42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2FB6E882">
            <w:pPr>
              <w:pStyle w:val="76"/>
              <w:spacing w:before="66"/>
              <w:ind w:left="7"/>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A02020400</w:t>
            </w:r>
            <w:r>
              <w:rPr>
                <w:rFonts w:hint="eastAsia" w:ascii="宋体" w:hAnsi="宋体" w:eastAsia="宋体" w:cs="宋体"/>
                <w:color w:val="auto"/>
                <w:w w:val="99"/>
                <w:kern w:val="2"/>
                <w:sz w:val="21"/>
                <w:szCs w:val="21"/>
                <w:highlight w:val="none"/>
              </w:rPr>
              <w:t>多功能一体机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17029D25">
            <w:pPr>
              <w:ind w:firstLine="422"/>
              <w:jc w:val="center"/>
              <w:rPr>
                <w:rFonts w:hint="eastAsia" w:ascii="宋体" w:hAnsi="宋体" w:eastAsia="宋体" w:cs="宋体"/>
                <w:color w:val="auto"/>
                <w:sz w:val="21"/>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5A5346B8">
            <w:pPr>
              <w:ind w:firstLine="422"/>
              <w:jc w:val="center"/>
              <w:rPr>
                <w:rFonts w:hint="eastAsia" w:ascii="宋体" w:hAnsi="宋体" w:eastAsia="宋体" w:cs="宋体"/>
                <w:color w:val="auto"/>
                <w:sz w:val="21"/>
                <w:szCs w:val="21"/>
                <w:highlight w:val="none"/>
              </w:rPr>
            </w:pPr>
          </w:p>
        </w:tc>
        <w:tc>
          <w:tcPr>
            <w:tcW w:w="3566" w:type="dxa"/>
            <w:tcBorders>
              <w:top w:val="single" w:color="000000" w:sz="4" w:space="0"/>
              <w:left w:val="single" w:color="000000" w:sz="4" w:space="0"/>
              <w:bottom w:val="single" w:color="000000" w:sz="4" w:space="0"/>
              <w:right w:val="single" w:color="000000" w:sz="4" w:space="0"/>
            </w:tcBorders>
            <w:vAlign w:val="center"/>
          </w:tcPr>
          <w:p w14:paraId="47CCD61D">
            <w:pPr>
              <w:ind w:firstLine="418"/>
              <w:rPr>
                <w:rFonts w:hint="eastAsia" w:ascii="宋体" w:hAnsi="宋体" w:eastAsia="宋体" w:cs="宋体"/>
                <w:color w:val="auto"/>
                <w:sz w:val="21"/>
                <w:szCs w:val="21"/>
                <w:highlight w:val="none"/>
              </w:rPr>
            </w:pPr>
            <w:r>
              <w:rPr>
                <w:rFonts w:hint="eastAsia" w:ascii="宋体" w:hAnsi="宋体" w:eastAsia="宋体" w:cs="宋体"/>
                <w:color w:val="auto"/>
                <w:w w:val="99"/>
                <w:sz w:val="21"/>
                <w:szCs w:val="21"/>
                <w:highlight w:val="none"/>
              </w:rPr>
              <w:t>《复印</w:t>
            </w:r>
            <w:r>
              <w:rPr>
                <w:rFonts w:hint="eastAsia" w:ascii="宋体" w:hAnsi="宋体" w:eastAsia="宋体" w:cs="宋体"/>
                <w:color w:val="auto"/>
                <w:spacing w:val="2"/>
                <w:w w:val="99"/>
                <w:sz w:val="21"/>
                <w:szCs w:val="21"/>
                <w:highlight w:val="none"/>
              </w:rPr>
              <w:t>机</w:t>
            </w:r>
            <w:r>
              <w:rPr>
                <w:rFonts w:hint="eastAsia" w:ascii="宋体" w:hAnsi="宋体" w:eastAsia="宋体" w:cs="宋体"/>
                <w:color w:val="auto"/>
                <w:spacing w:val="-58"/>
                <w:w w:val="99"/>
                <w:sz w:val="21"/>
                <w:szCs w:val="21"/>
                <w:highlight w:val="none"/>
              </w:rPr>
              <w:t>、</w:t>
            </w:r>
            <w:r>
              <w:rPr>
                <w:rFonts w:hint="eastAsia" w:ascii="宋体" w:hAnsi="宋体" w:eastAsia="宋体" w:cs="宋体"/>
                <w:color w:val="auto"/>
                <w:spacing w:val="2"/>
                <w:w w:val="99"/>
                <w:sz w:val="21"/>
                <w:szCs w:val="21"/>
                <w:highlight w:val="none"/>
              </w:rPr>
              <w:t>打</w:t>
            </w:r>
            <w:r>
              <w:rPr>
                <w:rFonts w:hint="eastAsia" w:ascii="宋体" w:hAnsi="宋体" w:eastAsia="宋体" w:cs="宋体"/>
                <w:color w:val="auto"/>
                <w:w w:val="99"/>
                <w:sz w:val="21"/>
                <w:szCs w:val="21"/>
                <w:highlight w:val="none"/>
              </w:rPr>
              <w:t>印机</w:t>
            </w:r>
            <w:r>
              <w:rPr>
                <w:rFonts w:hint="eastAsia" w:ascii="宋体" w:hAnsi="宋体" w:eastAsia="宋体" w:cs="宋体"/>
                <w:color w:val="auto"/>
                <w:spacing w:val="2"/>
                <w:w w:val="99"/>
                <w:sz w:val="21"/>
                <w:szCs w:val="21"/>
                <w:highlight w:val="none"/>
              </w:rPr>
              <w:t>和</w:t>
            </w:r>
            <w:r>
              <w:rPr>
                <w:rFonts w:hint="eastAsia" w:ascii="宋体" w:hAnsi="宋体" w:eastAsia="宋体" w:cs="宋体"/>
                <w:color w:val="auto"/>
                <w:w w:val="99"/>
                <w:sz w:val="21"/>
                <w:szCs w:val="21"/>
                <w:highlight w:val="none"/>
              </w:rPr>
              <w:t>传真</w:t>
            </w:r>
            <w:r>
              <w:rPr>
                <w:rFonts w:hint="eastAsia" w:ascii="宋体" w:hAnsi="宋体" w:eastAsia="宋体" w:cs="宋体"/>
                <w:color w:val="auto"/>
                <w:spacing w:val="2"/>
                <w:w w:val="99"/>
                <w:sz w:val="21"/>
                <w:szCs w:val="21"/>
                <w:highlight w:val="none"/>
              </w:rPr>
              <w:t>机</w:t>
            </w:r>
            <w:r>
              <w:rPr>
                <w:rFonts w:hint="eastAsia" w:ascii="宋体" w:hAnsi="宋体" w:eastAsia="宋体" w:cs="宋体"/>
                <w:color w:val="auto"/>
                <w:w w:val="99"/>
                <w:sz w:val="21"/>
                <w:szCs w:val="21"/>
                <w:highlight w:val="none"/>
              </w:rPr>
              <w:t>能效限定值及</w:t>
            </w:r>
            <w:r>
              <w:rPr>
                <w:rFonts w:hint="eastAsia" w:ascii="宋体" w:hAnsi="宋体" w:eastAsia="宋体" w:cs="宋体"/>
                <w:color w:val="auto"/>
                <w:spacing w:val="2"/>
                <w:w w:val="99"/>
                <w:sz w:val="21"/>
                <w:szCs w:val="21"/>
                <w:highlight w:val="none"/>
              </w:rPr>
              <w:t>能</w:t>
            </w:r>
            <w:r>
              <w:rPr>
                <w:rFonts w:hint="eastAsia" w:ascii="宋体" w:hAnsi="宋体" w:eastAsia="宋体" w:cs="宋体"/>
                <w:color w:val="auto"/>
                <w:w w:val="99"/>
                <w:sz w:val="21"/>
                <w:szCs w:val="21"/>
                <w:highlight w:val="none"/>
              </w:rPr>
              <w:t>效等</w:t>
            </w:r>
            <w:r>
              <w:rPr>
                <w:rFonts w:hint="eastAsia" w:ascii="宋体" w:hAnsi="宋体" w:eastAsia="宋体" w:cs="宋体"/>
                <w:color w:val="auto"/>
                <w:spacing w:val="2"/>
                <w:w w:val="99"/>
                <w:sz w:val="21"/>
                <w:szCs w:val="21"/>
                <w:highlight w:val="none"/>
              </w:rPr>
              <w:t>级</w:t>
            </w:r>
            <w:r>
              <w:rPr>
                <w:rFonts w:hint="eastAsia" w:ascii="宋体" w:hAnsi="宋体" w:eastAsia="宋体" w:cs="宋体"/>
                <w:color w:val="auto"/>
                <w:w w:val="99"/>
                <w:sz w:val="21"/>
                <w:szCs w:val="21"/>
                <w:highlight w:val="none"/>
              </w:rPr>
              <w:t>》（</w:t>
            </w:r>
            <w:r>
              <w:rPr>
                <w:rFonts w:hint="eastAsia" w:ascii="宋体" w:hAnsi="宋体" w:eastAsia="宋体" w:cs="宋体"/>
                <w:color w:val="auto"/>
                <w:spacing w:val="1"/>
                <w:w w:val="99"/>
                <w:sz w:val="21"/>
                <w:szCs w:val="21"/>
                <w:highlight w:val="none"/>
              </w:rPr>
              <w:t>G</w:t>
            </w:r>
            <w:r>
              <w:rPr>
                <w:rFonts w:hint="eastAsia" w:ascii="宋体" w:hAnsi="宋体" w:eastAsia="宋体" w:cs="宋体"/>
                <w:color w:val="auto"/>
                <w:w w:val="99"/>
                <w:sz w:val="21"/>
                <w:szCs w:val="21"/>
                <w:highlight w:val="none"/>
              </w:rPr>
              <w:t>B</w:t>
            </w:r>
            <w:r>
              <w:rPr>
                <w:rFonts w:hint="eastAsia" w:ascii="宋体" w:hAnsi="宋体" w:eastAsia="宋体" w:cs="宋体"/>
                <w:color w:val="auto"/>
                <w:spacing w:val="1"/>
                <w:w w:val="99"/>
                <w:sz w:val="21"/>
                <w:szCs w:val="21"/>
                <w:highlight w:val="none"/>
              </w:rPr>
              <w:t>21</w:t>
            </w:r>
            <w:r>
              <w:rPr>
                <w:rFonts w:hint="eastAsia" w:ascii="宋体" w:hAnsi="宋体" w:eastAsia="宋体" w:cs="宋体"/>
                <w:color w:val="auto"/>
                <w:w w:val="99"/>
                <w:sz w:val="21"/>
                <w:szCs w:val="21"/>
                <w:highlight w:val="none"/>
              </w:rPr>
              <w:t>52</w:t>
            </w:r>
            <w:r>
              <w:rPr>
                <w:rFonts w:hint="eastAsia" w:ascii="宋体" w:hAnsi="宋体" w:eastAsia="宋体" w:cs="宋体"/>
                <w:color w:val="auto"/>
                <w:spacing w:val="1"/>
                <w:w w:val="99"/>
                <w:sz w:val="21"/>
                <w:szCs w:val="21"/>
                <w:highlight w:val="none"/>
              </w:rPr>
              <w:t>1</w:t>
            </w:r>
            <w:r>
              <w:rPr>
                <w:rFonts w:hint="eastAsia" w:ascii="宋体" w:hAnsi="宋体" w:eastAsia="宋体" w:cs="宋体"/>
                <w:color w:val="auto"/>
                <w:w w:val="99"/>
                <w:sz w:val="21"/>
                <w:szCs w:val="21"/>
                <w:highlight w:val="none"/>
              </w:rPr>
              <w:t>）</w:t>
            </w:r>
          </w:p>
        </w:tc>
      </w:tr>
      <w:tr w14:paraId="4D8AB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3FE937F2">
            <w:pPr>
              <w:pStyle w:val="76"/>
              <w:spacing w:before="160"/>
              <w:ind w:right="1"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5</w:t>
            </w:r>
          </w:p>
        </w:tc>
        <w:tc>
          <w:tcPr>
            <w:tcW w:w="1422" w:type="dxa"/>
            <w:tcBorders>
              <w:top w:val="single" w:color="000000" w:sz="4" w:space="0"/>
              <w:left w:val="single" w:color="000000" w:sz="4" w:space="0"/>
              <w:bottom w:val="single" w:color="000000" w:sz="4" w:space="0"/>
              <w:right w:val="single" w:color="000000" w:sz="4" w:space="0"/>
            </w:tcBorders>
            <w:vAlign w:val="center"/>
          </w:tcPr>
          <w:p w14:paraId="71141CA6">
            <w:pPr>
              <w:pStyle w:val="76"/>
              <w:spacing w:before="160"/>
              <w:ind w:left="7"/>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A02051900</w:t>
            </w:r>
            <w:r>
              <w:rPr>
                <w:rFonts w:hint="eastAsia" w:ascii="宋体" w:hAnsi="宋体" w:eastAsia="宋体" w:cs="宋体"/>
                <w:color w:val="auto"/>
                <w:w w:val="99"/>
                <w:kern w:val="2"/>
                <w:sz w:val="21"/>
                <w:szCs w:val="21"/>
                <w:highlight w:val="none"/>
              </w:rPr>
              <w:t>泵</w:t>
            </w:r>
          </w:p>
        </w:tc>
        <w:tc>
          <w:tcPr>
            <w:tcW w:w="1496" w:type="dxa"/>
            <w:tcBorders>
              <w:top w:val="single" w:color="000000" w:sz="4" w:space="0"/>
              <w:left w:val="single" w:color="000000" w:sz="4" w:space="0"/>
              <w:bottom w:val="single" w:color="000000" w:sz="4" w:space="0"/>
              <w:right w:val="single" w:color="000000" w:sz="4" w:space="0"/>
            </w:tcBorders>
            <w:vAlign w:val="center"/>
          </w:tcPr>
          <w:p w14:paraId="2B9BEF10">
            <w:pPr>
              <w:pStyle w:val="76"/>
              <w:spacing w:before="160"/>
              <w:ind w:left="7" w:firstLine="422"/>
              <w:jc w:val="center"/>
              <w:rPr>
                <w:rFonts w:hint="eastAsia" w:ascii="宋体" w:hAnsi="宋体" w:eastAsia="宋体" w:cs="宋体"/>
                <w:color w:val="auto"/>
                <w:kern w:val="2"/>
                <w:sz w:val="21"/>
                <w:szCs w:val="21"/>
                <w:highlight w:val="none"/>
              </w:rPr>
            </w:pPr>
            <w:r>
              <w:rPr>
                <w:rFonts w:hint="eastAsia" w:ascii="宋体" w:hAnsi="宋体" w:eastAsia="宋体" w:cs="宋体"/>
                <w:color w:val="auto"/>
                <w:spacing w:val="1"/>
                <w:w w:val="99"/>
                <w:kern w:val="2"/>
                <w:sz w:val="21"/>
                <w:szCs w:val="21"/>
                <w:highlight w:val="none"/>
              </w:rPr>
              <w:t>A02</w:t>
            </w:r>
            <w:r>
              <w:rPr>
                <w:rFonts w:hint="eastAsia" w:ascii="宋体" w:hAnsi="宋体" w:eastAsia="宋体" w:cs="宋体"/>
                <w:color w:val="auto"/>
                <w:w w:val="99"/>
                <w:kern w:val="2"/>
                <w:sz w:val="21"/>
                <w:szCs w:val="21"/>
                <w:highlight w:val="none"/>
              </w:rPr>
              <w:t>05</w:t>
            </w:r>
            <w:r>
              <w:rPr>
                <w:rFonts w:hint="eastAsia" w:ascii="宋体" w:hAnsi="宋体" w:eastAsia="宋体" w:cs="宋体"/>
                <w:color w:val="auto"/>
                <w:spacing w:val="1"/>
                <w:w w:val="99"/>
                <w:kern w:val="2"/>
                <w:sz w:val="21"/>
                <w:szCs w:val="21"/>
                <w:highlight w:val="none"/>
              </w:rPr>
              <w:t>1</w:t>
            </w:r>
            <w:r>
              <w:rPr>
                <w:rFonts w:hint="eastAsia" w:ascii="宋体" w:hAnsi="宋体" w:eastAsia="宋体" w:cs="宋体"/>
                <w:color w:val="auto"/>
                <w:w w:val="99"/>
                <w:kern w:val="2"/>
                <w:sz w:val="21"/>
                <w:szCs w:val="21"/>
                <w:highlight w:val="none"/>
              </w:rPr>
              <w:t>901离心泵</w:t>
            </w:r>
          </w:p>
        </w:tc>
        <w:tc>
          <w:tcPr>
            <w:tcW w:w="1367" w:type="dxa"/>
            <w:tcBorders>
              <w:top w:val="single" w:color="000000" w:sz="4" w:space="0"/>
              <w:left w:val="single" w:color="000000" w:sz="4" w:space="0"/>
              <w:bottom w:val="single" w:color="000000" w:sz="4" w:space="0"/>
              <w:right w:val="single" w:color="000000" w:sz="4" w:space="0"/>
            </w:tcBorders>
            <w:vAlign w:val="center"/>
          </w:tcPr>
          <w:p w14:paraId="182EFBE0">
            <w:pPr>
              <w:ind w:firstLine="422"/>
              <w:jc w:val="center"/>
              <w:rPr>
                <w:rFonts w:hint="eastAsia" w:ascii="宋体" w:hAnsi="宋体" w:eastAsia="宋体" w:cs="宋体"/>
                <w:color w:val="auto"/>
                <w:sz w:val="21"/>
                <w:szCs w:val="21"/>
                <w:highlight w:val="none"/>
              </w:rPr>
            </w:pPr>
          </w:p>
        </w:tc>
        <w:tc>
          <w:tcPr>
            <w:tcW w:w="3566" w:type="dxa"/>
            <w:tcBorders>
              <w:top w:val="single" w:color="000000" w:sz="4" w:space="0"/>
              <w:left w:val="single" w:color="000000" w:sz="4" w:space="0"/>
              <w:bottom w:val="single" w:color="000000" w:sz="4" w:space="0"/>
              <w:right w:val="single" w:color="000000" w:sz="4" w:space="0"/>
            </w:tcBorders>
          </w:tcPr>
          <w:p w14:paraId="5D8189A7">
            <w:pPr>
              <w:pStyle w:val="76"/>
              <w:spacing w:before="4" w:line="276" w:lineRule="auto"/>
              <w:ind w:left="7" w:right="4" w:firstLine="466"/>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pacing w:val="12"/>
                <w:w w:val="99"/>
                <w:kern w:val="2"/>
                <w:sz w:val="21"/>
                <w:szCs w:val="21"/>
                <w:highlight w:val="none"/>
                <w:lang w:eastAsia="zh-CN"/>
              </w:rPr>
              <w:t>《清水离心泵能效限定</w:t>
            </w:r>
            <w:r>
              <w:rPr>
                <w:rFonts w:hint="eastAsia" w:ascii="宋体" w:hAnsi="宋体" w:eastAsia="宋体" w:cs="宋体"/>
                <w:color w:val="auto"/>
                <w:spacing w:val="9"/>
                <w:w w:val="99"/>
                <w:kern w:val="2"/>
                <w:sz w:val="21"/>
                <w:szCs w:val="21"/>
                <w:highlight w:val="none"/>
                <w:lang w:eastAsia="zh-CN"/>
              </w:rPr>
              <w:t>值</w:t>
            </w:r>
            <w:r>
              <w:rPr>
                <w:rFonts w:hint="eastAsia" w:ascii="宋体" w:hAnsi="宋体" w:eastAsia="宋体" w:cs="宋体"/>
                <w:color w:val="auto"/>
                <w:spacing w:val="12"/>
                <w:w w:val="99"/>
                <w:kern w:val="2"/>
                <w:sz w:val="21"/>
                <w:szCs w:val="21"/>
                <w:highlight w:val="none"/>
                <w:lang w:eastAsia="zh-CN"/>
              </w:rPr>
              <w:t>及节</w:t>
            </w:r>
            <w:r>
              <w:rPr>
                <w:rFonts w:hint="eastAsia" w:ascii="宋体" w:hAnsi="宋体" w:eastAsia="宋体" w:cs="宋体"/>
                <w:color w:val="auto"/>
                <w:w w:val="99"/>
                <w:kern w:val="2"/>
                <w:sz w:val="21"/>
                <w:szCs w:val="21"/>
                <w:highlight w:val="none"/>
                <w:lang w:eastAsia="zh-CN"/>
              </w:rPr>
              <w:t>能评价值</w:t>
            </w:r>
            <w:r>
              <w:rPr>
                <w:rFonts w:hint="eastAsia" w:ascii="宋体" w:hAnsi="宋体" w:eastAsia="宋体" w:cs="宋体"/>
                <w:color w:val="auto"/>
                <w:spacing w:val="2"/>
                <w:w w:val="99"/>
                <w:kern w:val="2"/>
                <w:sz w:val="21"/>
                <w:szCs w:val="21"/>
                <w:highlight w:val="none"/>
                <w:lang w:eastAsia="zh-CN"/>
              </w:rPr>
              <w:t>》</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19</w:t>
            </w:r>
            <w:r>
              <w:rPr>
                <w:rFonts w:hint="eastAsia" w:ascii="宋体" w:hAnsi="宋体" w:eastAsia="宋体" w:cs="宋体"/>
                <w:color w:val="auto"/>
                <w:w w:val="99"/>
                <w:kern w:val="2"/>
                <w:sz w:val="21"/>
                <w:szCs w:val="21"/>
                <w:highlight w:val="none"/>
                <w:lang w:eastAsia="zh-CN"/>
              </w:rPr>
              <w:t>76</w:t>
            </w:r>
            <w:r>
              <w:rPr>
                <w:rFonts w:hint="eastAsia" w:ascii="宋体" w:hAnsi="宋体" w:eastAsia="宋体" w:cs="宋体"/>
                <w:color w:val="auto"/>
                <w:spacing w:val="1"/>
                <w:w w:val="99"/>
                <w:kern w:val="2"/>
                <w:sz w:val="21"/>
                <w:szCs w:val="21"/>
                <w:highlight w:val="none"/>
                <w:lang w:eastAsia="zh-CN"/>
              </w:rPr>
              <w:t>2</w:t>
            </w:r>
            <w:r>
              <w:rPr>
                <w:rFonts w:hint="eastAsia" w:ascii="宋体" w:hAnsi="宋体" w:eastAsia="宋体" w:cs="宋体"/>
                <w:color w:val="auto"/>
                <w:w w:val="99"/>
                <w:kern w:val="2"/>
                <w:sz w:val="21"/>
                <w:szCs w:val="21"/>
                <w:highlight w:val="none"/>
                <w:lang w:eastAsia="zh-CN"/>
              </w:rPr>
              <w:t>）</w:t>
            </w:r>
          </w:p>
        </w:tc>
      </w:tr>
      <w:tr w14:paraId="22236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5EB0D338">
            <w:pPr>
              <w:ind w:firstLine="42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40A3F9DD">
            <w:pPr>
              <w:pStyle w:val="76"/>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A02052300</w:t>
            </w:r>
            <w:r>
              <w:rPr>
                <w:rFonts w:hint="eastAsia" w:ascii="宋体" w:hAnsi="宋体" w:eastAsia="宋体" w:cs="宋体"/>
                <w:color w:val="auto"/>
                <w:w w:val="99"/>
                <w:kern w:val="2"/>
                <w:sz w:val="21"/>
                <w:szCs w:val="21"/>
                <w:highlight w:val="none"/>
              </w:rPr>
              <w:t>制冷空调设备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6DB56A0D">
            <w:pPr>
              <w:pStyle w:val="76"/>
              <w:spacing w:line="276" w:lineRule="auto"/>
              <w:ind w:right="5"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w:t>
            </w:r>
            <w:r>
              <w:rPr>
                <w:rFonts w:hint="eastAsia" w:ascii="宋体" w:hAnsi="宋体" w:eastAsia="宋体" w:cs="宋体"/>
                <w:color w:val="auto"/>
                <w:spacing w:val="1"/>
                <w:w w:val="99"/>
                <w:kern w:val="2"/>
                <w:sz w:val="21"/>
                <w:szCs w:val="21"/>
                <w:highlight w:val="none"/>
              </w:rPr>
              <w:t>A020</w:t>
            </w:r>
            <w:r>
              <w:rPr>
                <w:rFonts w:hint="eastAsia" w:ascii="宋体" w:hAnsi="宋体" w:eastAsia="宋体" w:cs="宋体"/>
                <w:color w:val="auto"/>
                <w:w w:val="99"/>
                <w:kern w:val="2"/>
                <w:sz w:val="21"/>
                <w:szCs w:val="21"/>
                <w:highlight w:val="none"/>
              </w:rPr>
              <w:t>52</w:t>
            </w:r>
            <w:r>
              <w:rPr>
                <w:rFonts w:hint="eastAsia" w:ascii="宋体" w:hAnsi="宋体" w:eastAsia="宋体" w:cs="宋体"/>
                <w:color w:val="auto"/>
                <w:spacing w:val="1"/>
                <w:w w:val="99"/>
                <w:kern w:val="2"/>
                <w:sz w:val="21"/>
                <w:szCs w:val="21"/>
                <w:highlight w:val="none"/>
              </w:rPr>
              <w:t>3</w:t>
            </w:r>
            <w:r>
              <w:rPr>
                <w:rFonts w:hint="eastAsia" w:ascii="宋体" w:hAnsi="宋体" w:eastAsia="宋体" w:cs="宋体"/>
                <w:color w:val="auto"/>
                <w:w w:val="99"/>
                <w:kern w:val="2"/>
                <w:sz w:val="21"/>
                <w:szCs w:val="21"/>
                <w:highlight w:val="none"/>
              </w:rPr>
              <w:t>01制冷压缩机</w:t>
            </w:r>
          </w:p>
        </w:tc>
        <w:tc>
          <w:tcPr>
            <w:tcW w:w="1367" w:type="dxa"/>
            <w:tcBorders>
              <w:top w:val="single" w:color="000000" w:sz="4" w:space="0"/>
              <w:left w:val="single" w:color="000000" w:sz="4" w:space="0"/>
              <w:bottom w:val="single" w:color="000000" w:sz="4" w:space="0"/>
              <w:right w:val="single" w:color="000000" w:sz="4" w:space="0"/>
            </w:tcBorders>
            <w:vAlign w:val="center"/>
          </w:tcPr>
          <w:p w14:paraId="63B25B99">
            <w:pPr>
              <w:pStyle w:val="76"/>
              <w:ind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冷水机组</w:t>
            </w:r>
          </w:p>
        </w:tc>
        <w:tc>
          <w:tcPr>
            <w:tcW w:w="3566" w:type="dxa"/>
            <w:tcBorders>
              <w:top w:val="single" w:color="000000" w:sz="4" w:space="0"/>
              <w:left w:val="single" w:color="000000" w:sz="4" w:space="0"/>
              <w:bottom w:val="single" w:color="000000" w:sz="4" w:space="0"/>
              <w:right w:val="single" w:color="000000" w:sz="4" w:space="0"/>
            </w:tcBorders>
          </w:tcPr>
          <w:p w14:paraId="4C70E58E">
            <w:pPr>
              <w:pStyle w:val="76"/>
              <w:spacing w:before="30" w:line="276" w:lineRule="auto"/>
              <w:ind w:left="7" w:right="4" w:firstLine="466"/>
              <w:jc w:val="both"/>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pacing w:val="12"/>
                <w:w w:val="99"/>
                <w:kern w:val="2"/>
                <w:sz w:val="21"/>
                <w:szCs w:val="21"/>
                <w:highlight w:val="none"/>
                <w:lang w:eastAsia="zh-CN"/>
              </w:rPr>
              <w:t>《冷水机组能效限定值</w:t>
            </w:r>
            <w:r>
              <w:rPr>
                <w:rFonts w:hint="eastAsia" w:ascii="宋体" w:hAnsi="宋体" w:eastAsia="宋体" w:cs="宋体"/>
                <w:color w:val="auto"/>
                <w:spacing w:val="9"/>
                <w:w w:val="99"/>
                <w:kern w:val="2"/>
                <w:sz w:val="21"/>
                <w:szCs w:val="21"/>
                <w:highlight w:val="none"/>
                <w:lang w:eastAsia="zh-CN"/>
              </w:rPr>
              <w:t>及</w:t>
            </w:r>
            <w:r>
              <w:rPr>
                <w:rFonts w:hint="eastAsia" w:ascii="宋体" w:hAnsi="宋体" w:eastAsia="宋体" w:cs="宋体"/>
                <w:color w:val="auto"/>
                <w:spacing w:val="12"/>
                <w:w w:val="99"/>
                <w:kern w:val="2"/>
                <w:sz w:val="21"/>
                <w:szCs w:val="21"/>
                <w:highlight w:val="none"/>
                <w:lang w:eastAsia="zh-CN"/>
              </w:rPr>
              <w:t>能效</w:t>
            </w:r>
            <w:r>
              <w:rPr>
                <w:rFonts w:hint="eastAsia" w:ascii="宋体" w:hAnsi="宋体" w:eastAsia="宋体" w:cs="宋体"/>
                <w:color w:val="auto"/>
                <w:w w:val="99"/>
                <w:kern w:val="2"/>
                <w:sz w:val="21"/>
                <w:szCs w:val="21"/>
                <w:highlight w:val="none"/>
                <w:lang w:eastAsia="zh-CN"/>
              </w:rPr>
              <w:t>等级</w:t>
            </w:r>
            <w:r>
              <w:rPr>
                <w:rFonts w:hint="eastAsia" w:ascii="宋体" w:hAnsi="宋体" w:eastAsia="宋体" w:cs="宋体"/>
                <w:color w:val="auto"/>
                <w:spacing w:val="-3"/>
                <w:w w:val="99"/>
                <w:kern w:val="2"/>
                <w:sz w:val="21"/>
                <w:szCs w:val="21"/>
                <w:highlight w:val="none"/>
                <w:lang w:eastAsia="zh-CN"/>
              </w:rPr>
              <w:t>》</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195</w:t>
            </w:r>
            <w:r>
              <w:rPr>
                <w:rFonts w:hint="eastAsia" w:ascii="宋体" w:hAnsi="宋体" w:eastAsia="宋体" w:cs="宋体"/>
                <w:color w:val="auto"/>
                <w:w w:val="99"/>
                <w:kern w:val="2"/>
                <w:sz w:val="21"/>
                <w:szCs w:val="21"/>
                <w:highlight w:val="none"/>
                <w:lang w:eastAsia="zh-CN"/>
              </w:rPr>
              <w:t>77</w:t>
            </w:r>
            <w:r>
              <w:rPr>
                <w:rFonts w:hint="eastAsia" w:ascii="宋体" w:hAnsi="宋体" w:eastAsia="宋体" w:cs="宋体"/>
                <w:color w:val="auto"/>
                <w:spacing w:val="-3"/>
                <w:w w:val="99"/>
                <w:kern w:val="2"/>
                <w:sz w:val="21"/>
                <w:szCs w:val="21"/>
                <w:highlight w:val="none"/>
                <w:lang w:eastAsia="zh-CN"/>
              </w:rPr>
              <w:t>），</w:t>
            </w:r>
            <w:r>
              <w:rPr>
                <w:rFonts w:hint="eastAsia" w:ascii="宋体" w:hAnsi="宋体" w:eastAsia="宋体" w:cs="宋体"/>
                <w:color w:val="auto"/>
                <w:w w:val="99"/>
                <w:kern w:val="2"/>
                <w:sz w:val="21"/>
                <w:szCs w:val="21"/>
                <w:highlight w:val="none"/>
                <w:lang w:eastAsia="zh-CN"/>
              </w:rPr>
              <w:t>《低</w:t>
            </w:r>
            <w:r>
              <w:rPr>
                <w:rFonts w:hint="eastAsia" w:ascii="宋体" w:hAnsi="宋体" w:eastAsia="宋体" w:cs="宋体"/>
                <w:color w:val="auto"/>
                <w:spacing w:val="2"/>
                <w:w w:val="99"/>
                <w:kern w:val="2"/>
                <w:sz w:val="21"/>
                <w:szCs w:val="21"/>
                <w:highlight w:val="none"/>
                <w:lang w:eastAsia="zh-CN"/>
              </w:rPr>
              <w:t>环</w:t>
            </w:r>
            <w:r>
              <w:rPr>
                <w:rFonts w:hint="eastAsia" w:ascii="宋体" w:hAnsi="宋体" w:eastAsia="宋体" w:cs="宋体"/>
                <w:color w:val="auto"/>
                <w:w w:val="99"/>
                <w:kern w:val="2"/>
                <w:sz w:val="21"/>
                <w:szCs w:val="21"/>
                <w:highlight w:val="none"/>
                <w:lang w:eastAsia="zh-CN"/>
              </w:rPr>
              <w:t>境温度空气源</w:t>
            </w:r>
            <w:r>
              <w:rPr>
                <w:rFonts w:hint="eastAsia" w:ascii="宋体" w:hAnsi="宋体" w:eastAsia="宋体" w:cs="宋体"/>
                <w:color w:val="auto"/>
                <w:spacing w:val="2"/>
                <w:w w:val="99"/>
                <w:kern w:val="2"/>
                <w:sz w:val="21"/>
                <w:szCs w:val="21"/>
                <w:highlight w:val="none"/>
                <w:lang w:eastAsia="zh-CN"/>
              </w:rPr>
              <w:t>热</w:t>
            </w:r>
            <w:r>
              <w:rPr>
                <w:rFonts w:hint="eastAsia" w:ascii="宋体" w:hAnsi="宋体" w:eastAsia="宋体" w:cs="宋体"/>
                <w:color w:val="auto"/>
                <w:spacing w:val="-29"/>
                <w:w w:val="99"/>
                <w:kern w:val="2"/>
                <w:sz w:val="21"/>
                <w:szCs w:val="21"/>
                <w:highlight w:val="none"/>
                <w:lang w:eastAsia="zh-CN"/>
              </w:rPr>
              <w:t>泵</w:t>
            </w:r>
            <w:r>
              <w:rPr>
                <w:rFonts w:hint="eastAsia" w:ascii="宋体" w:hAnsi="宋体" w:eastAsia="宋体" w:cs="宋体"/>
                <w:color w:val="auto"/>
                <w:spacing w:val="2"/>
                <w:w w:val="99"/>
                <w:kern w:val="2"/>
                <w:sz w:val="21"/>
                <w:szCs w:val="21"/>
                <w:highlight w:val="none"/>
                <w:lang w:eastAsia="zh-CN"/>
              </w:rPr>
              <w:t>（</w:t>
            </w:r>
            <w:r>
              <w:rPr>
                <w:rFonts w:hint="eastAsia" w:ascii="宋体" w:hAnsi="宋体" w:eastAsia="宋体" w:cs="宋体"/>
                <w:color w:val="auto"/>
                <w:w w:val="99"/>
                <w:kern w:val="2"/>
                <w:sz w:val="21"/>
                <w:szCs w:val="21"/>
                <w:highlight w:val="none"/>
                <w:lang w:eastAsia="zh-CN"/>
              </w:rPr>
              <w:t>冷水</w:t>
            </w:r>
            <w:r>
              <w:rPr>
                <w:rFonts w:hint="eastAsia" w:ascii="宋体" w:hAnsi="宋体" w:eastAsia="宋体" w:cs="宋体"/>
                <w:color w:val="auto"/>
                <w:spacing w:val="-27"/>
                <w:w w:val="99"/>
                <w:kern w:val="2"/>
                <w:sz w:val="21"/>
                <w:szCs w:val="21"/>
                <w:highlight w:val="none"/>
                <w:lang w:eastAsia="zh-CN"/>
              </w:rPr>
              <w:t>）</w:t>
            </w:r>
            <w:r>
              <w:rPr>
                <w:rFonts w:hint="eastAsia" w:ascii="宋体" w:hAnsi="宋体" w:eastAsia="宋体" w:cs="宋体"/>
                <w:color w:val="auto"/>
                <w:w w:val="99"/>
                <w:kern w:val="2"/>
                <w:sz w:val="21"/>
                <w:szCs w:val="21"/>
                <w:highlight w:val="none"/>
                <w:lang w:eastAsia="zh-CN"/>
              </w:rPr>
              <w:t>机组</w:t>
            </w:r>
            <w:r>
              <w:rPr>
                <w:rFonts w:hint="eastAsia" w:ascii="宋体" w:hAnsi="宋体" w:eastAsia="宋体" w:cs="宋体"/>
                <w:color w:val="auto"/>
                <w:spacing w:val="2"/>
                <w:w w:val="99"/>
                <w:kern w:val="2"/>
                <w:sz w:val="21"/>
                <w:szCs w:val="21"/>
                <w:highlight w:val="none"/>
                <w:lang w:eastAsia="zh-CN"/>
              </w:rPr>
              <w:t>能</w:t>
            </w:r>
            <w:r>
              <w:rPr>
                <w:rFonts w:hint="eastAsia" w:ascii="宋体" w:hAnsi="宋体" w:eastAsia="宋体" w:cs="宋体"/>
                <w:color w:val="auto"/>
                <w:w w:val="99"/>
                <w:kern w:val="2"/>
                <w:sz w:val="21"/>
                <w:szCs w:val="21"/>
                <w:highlight w:val="none"/>
                <w:lang w:eastAsia="zh-CN"/>
              </w:rPr>
              <w:t>效限定值及能</w:t>
            </w:r>
            <w:r>
              <w:rPr>
                <w:rFonts w:hint="eastAsia" w:ascii="宋体" w:hAnsi="宋体" w:eastAsia="宋体" w:cs="宋体"/>
                <w:color w:val="auto"/>
                <w:spacing w:val="2"/>
                <w:w w:val="99"/>
                <w:kern w:val="2"/>
                <w:sz w:val="21"/>
                <w:szCs w:val="21"/>
                <w:highlight w:val="none"/>
                <w:lang w:eastAsia="zh-CN"/>
              </w:rPr>
              <w:t>效</w:t>
            </w:r>
            <w:r>
              <w:rPr>
                <w:rFonts w:hint="eastAsia" w:ascii="宋体" w:hAnsi="宋体" w:eastAsia="宋体" w:cs="宋体"/>
                <w:color w:val="auto"/>
                <w:w w:val="99"/>
                <w:kern w:val="2"/>
                <w:sz w:val="21"/>
                <w:szCs w:val="21"/>
                <w:highlight w:val="none"/>
                <w:lang w:eastAsia="zh-CN"/>
              </w:rPr>
              <w:t>等级</w:t>
            </w:r>
            <w:r>
              <w:rPr>
                <w:rFonts w:hint="eastAsia" w:ascii="宋体" w:hAnsi="宋体" w:eastAsia="宋体" w:cs="宋体"/>
                <w:color w:val="auto"/>
                <w:spacing w:val="2"/>
                <w:w w:val="99"/>
                <w:kern w:val="2"/>
                <w:sz w:val="21"/>
                <w:szCs w:val="21"/>
                <w:highlight w:val="none"/>
                <w:lang w:eastAsia="zh-CN"/>
              </w:rPr>
              <w:t>》</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37</w:t>
            </w:r>
            <w:r>
              <w:rPr>
                <w:rFonts w:hint="eastAsia" w:ascii="宋体" w:hAnsi="宋体" w:eastAsia="宋体" w:cs="宋体"/>
                <w:color w:val="auto"/>
                <w:w w:val="99"/>
                <w:kern w:val="2"/>
                <w:sz w:val="21"/>
                <w:szCs w:val="21"/>
                <w:highlight w:val="none"/>
                <w:lang w:eastAsia="zh-CN"/>
              </w:rPr>
              <w:t>48</w:t>
            </w:r>
            <w:r>
              <w:rPr>
                <w:rFonts w:hint="eastAsia" w:ascii="宋体" w:hAnsi="宋体" w:eastAsia="宋体" w:cs="宋体"/>
                <w:color w:val="auto"/>
                <w:spacing w:val="-2"/>
                <w:w w:val="99"/>
                <w:kern w:val="2"/>
                <w:sz w:val="21"/>
                <w:szCs w:val="21"/>
                <w:highlight w:val="none"/>
                <w:lang w:eastAsia="zh-CN"/>
              </w:rPr>
              <w:t>0</w:t>
            </w:r>
            <w:r>
              <w:rPr>
                <w:rFonts w:hint="eastAsia" w:ascii="宋体" w:hAnsi="宋体" w:eastAsia="宋体" w:cs="宋体"/>
                <w:color w:val="auto"/>
                <w:w w:val="99"/>
                <w:kern w:val="2"/>
                <w:sz w:val="21"/>
                <w:szCs w:val="21"/>
                <w:highlight w:val="none"/>
                <w:lang w:eastAsia="zh-CN"/>
              </w:rPr>
              <w:t>）</w:t>
            </w:r>
          </w:p>
        </w:tc>
      </w:tr>
      <w:tr w14:paraId="0EC61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2DE3196">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12114AB">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D22C168">
            <w:pPr>
              <w:widowControl/>
              <w:ind w:firstLine="422"/>
              <w:jc w:val="left"/>
              <w:rPr>
                <w:rFonts w:hint="eastAsia" w:ascii="宋体" w:hAnsi="宋体" w:eastAsia="宋体" w:cs="宋体"/>
                <w:color w:val="auto"/>
                <w:sz w:val="21"/>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49629217">
            <w:pPr>
              <w:ind w:firstLine="42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溴化锂吸收式冷水机组</w:t>
            </w:r>
          </w:p>
        </w:tc>
        <w:tc>
          <w:tcPr>
            <w:tcW w:w="3566" w:type="dxa"/>
            <w:tcBorders>
              <w:top w:val="single" w:color="000000" w:sz="4" w:space="0"/>
              <w:left w:val="single" w:color="000000" w:sz="4" w:space="0"/>
              <w:bottom w:val="single" w:color="000000" w:sz="4" w:space="0"/>
              <w:right w:val="single" w:color="000000" w:sz="4" w:space="0"/>
            </w:tcBorders>
            <w:vAlign w:val="center"/>
          </w:tcPr>
          <w:p w14:paraId="658B57FE">
            <w:pPr>
              <w:pStyle w:val="76"/>
              <w:spacing w:before="93"/>
              <w:ind w:left="7" w:firstLine="418"/>
              <w:rPr>
                <w:rFonts w:hint="eastAsia" w:ascii="宋体" w:hAnsi="宋体" w:eastAsia="宋体" w:cs="宋体"/>
                <w:color w:val="auto"/>
                <w:w w:val="99"/>
                <w:kern w:val="2"/>
                <w:sz w:val="21"/>
                <w:szCs w:val="21"/>
                <w:highlight w:val="none"/>
                <w:lang w:eastAsia="zh-CN"/>
              </w:rPr>
            </w:pPr>
            <w:r>
              <w:rPr>
                <w:rFonts w:hint="eastAsia" w:ascii="宋体" w:hAnsi="宋体" w:eastAsia="宋体" w:cs="宋体"/>
                <w:color w:val="auto"/>
                <w:w w:val="99"/>
                <w:kern w:val="2"/>
                <w:sz w:val="21"/>
                <w:szCs w:val="21"/>
                <w:highlight w:val="none"/>
                <w:lang w:eastAsia="zh-CN"/>
              </w:rPr>
              <w:t>《溴化锂吸收式冷水机组能效限</w:t>
            </w:r>
          </w:p>
          <w:p w14:paraId="2DBB8ABC">
            <w:pPr>
              <w:ind w:firstLine="418"/>
              <w:rPr>
                <w:rFonts w:hint="eastAsia" w:ascii="宋体" w:hAnsi="宋体" w:eastAsia="宋体" w:cs="宋体"/>
                <w:color w:val="auto"/>
                <w:sz w:val="21"/>
                <w:szCs w:val="21"/>
                <w:highlight w:val="none"/>
              </w:rPr>
            </w:pPr>
            <w:r>
              <w:rPr>
                <w:rFonts w:hint="eastAsia" w:ascii="宋体" w:hAnsi="宋体" w:eastAsia="宋体" w:cs="宋体"/>
                <w:color w:val="auto"/>
                <w:w w:val="99"/>
                <w:sz w:val="21"/>
                <w:szCs w:val="21"/>
                <w:highlight w:val="none"/>
              </w:rPr>
              <w:t>定值及能效等级》（GB29540）</w:t>
            </w:r>
          </w:p>
        </w:tc>
      </w:tr>
      <w:tr w14:paraId="297DB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F9A7F71">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517FC60">
            <w:pPr>
              <w:widowControl/>
              <w:ind w:firstLine="422"/>
              <w:jc w:val="left"/>
              <w:rPr>
                <w:rFonts w:hint="eastAsia" w:ascii="宋体" w:hAnsi="宋体" w:eastAsia="宋体" w:cs="宋体"/>
                <w:color w:val="auto"/>
                <w:sz w:val="21"/>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4439BF0C">
            <w:pPr>
              <w:pStyle w:val="76"/>
              <w:spacing w:line="276" w:lineRule="auto"/>
              <w:ind w:right="5"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★A02052305空调机组</w:t>
            </w:r>
          </w:p>
        </w:tc>
        <w:tc>
          <w:tcPr>
            <w:tcW w:w="1367" w:type="dxa"/>
            <w:tcBorders>
              <w:top w:val="single" w:color="000000" w:sz="4" w:space="0"/>
              <w:left w:val="single" w:color="000000" w:sz="4" w:space="0"/>
              <w:bottom w:val="single" w:color="000000" w:sz="4" w:space="0"/>
              <w:right w:val="single" w:color="000000" w:sz="4" w:space="0"/>
            </w:tcBorders>
            <w:vAlign w:val="center"/>
          </w:tcPr>
          <w:p w14:paraId="766316D5">
            <w:pPr>
              <w:pStyle w:val="76"/>
              <w:spacing w:before="4" w:line="276" w:lineRule="auto"/>
              <w:ind w:left="7" w:right="7" w:firstLine="418"/>
              <w:jc w:val="center"/>
              <w:rPr>
                <w:rFonts w:hint="eastAsia" w:ascii="宋体" w:hAnsi="宋体" w:eastAsia="宋体" w:cs="宋体"/>
                <w:color w:val="auto"/>
                <w:w w:val="99"/>
                <w:kern w:val="2"/>
                <w:sz w:val="21"/>
                <w:szCs w:val="21"/>
                <w:highlight w:val="none"/>
                <w:lang w:eastAsia="zh-CN"/>
              </w:rPr>
            </w:pPr>
            <w:r>
              <w:rPr>
                <w:rFonts w:hint="eastAsia" w:ascii="宋体" w:hAnsi="宋体" w:eastAsia="宋体" w:cs="宋体"/>
                <w:color w:val="auto"/>
                <w:w w:val="99"/>
                <w:kern w:val="2"/>
                <w:sz w:val="21"/>
                <w:szCs w:val="21"/>
                <w:highlight w:val="none"/>
                <w:lang w:eastAsia="zh-CN"/>
              </w:rPr>
              <w:t>多联式空调（热泵）机组（制冷量&gt;14000W）</w:t>
            </w:r>
          </w:p>
        </w:tc>
        <w:tc>
          <w:tcPr>
            <w:tcW w:w="3566" w:type="dxa"/>
            <w:tcBorders>
              <w:top w:val="single" w:color="000000" w:sz="4" w:space="0"/>
              <w:left w:val="single" w:color="000000" w:sz="4" w:space="0"/>
              <w:bottom w:val="single" w:color="000000" w:sz="4" w:space="0"/>
              <w:right w:val="single" w:color="000000" w:sz="4" w:space="0"/>
            </w:tcBorders>
          </w:tcPr>
          <w:p w14:paraId="526FE3A9">
            <w:pPr>
              <w:pStyle w:val="76"/>
              <w:spacing w:before="160" w:line="276" w:lineRule="auto"/>
              <w:ind w:left="7" w:right="7" w:firstLine="418"/>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《多联式空调（热泵）机组能效限定值及能源效率等级》（GB21454）</w:t>
            </w:r>
          </w:p>
        </w:tc>
      </w:tr>
      <w:tr w14:paraId="23DCF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6964680">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E1B737E">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E2A7E31">
            <w:pPr>
              <w:widowControl/>
              <w:ind w:firstLine="422"/>
              <w:jc w:val="left"/>
              <w:rPr>
                <w:rFonts w:hint="eastAsia" w:ascii="宋体" w:hAnsi="宋体" w:eastAsia="宋体" w:cs="宋体"/>
                <w:color w:val="auto"/>
                <w:sz w:val="21"/>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1F37FA57">
            <w:pPr>
              <w:ind w:firstLine="418"/>
              <w:jc w:val="center"/>
              <w:rPr>
                <w:rFonts w:hint="eastAsia" w:ascii="宋体" w:hAnsi="宋体" w:eastAsia="宋体" w:cs="宋体"/>
                <w:color w:val="auto"/>
                <w:sz w:val="21"/>
                <w:szCs w:val="21"/>
                <w:highlight w:val="none"/>
              </w:rPr>
            </w:pPr>
            <w:r>
              <w:rPr>
                <w:rFonts w:hint="eastAsia" w:ascii="宋体" w:hAnsi="宋体" w:eastAsia="宋体" w:cs="宋体"/>
                <w:color w:val="auto"/>
                <w:w w:val="99"/>
                <w:sz w:val="21"/>
                <w:szCs w:val="21"/>
                <w:highlight w:val="none"/>
              </w:rPr>
              <w:t>单元式空气调节机</w:t>
            </w:r>
          </w:p>
        </w:tc>
        <w:tc>
          <w:tcPr>
            <w:tcW w:w="3566" w:type="dxa"/>
            <w:tcBorders>
              <w:top w:val="single" w:color="000000" w:sz="4" w:space="0"/>
              <w:left w:val="single" w:color="000000" w:sz="4" w:space="0"/>
              <w:bottom w:val="single" w:color="000000" w:sz="4" w:space="0"/>
              <w:right w:val="single" w:color="000000" w:sz="4" w:space="0"/>
            </w:tcBorders>
          </w:tcPr>
          <w:p w14:paraId="418B9B98">
            <w:pPr>
              <w:ind w:firstLine="418"/>
              <w:rPr>
                <w:rFonts w:hint="eastAsia" w:ascii="宋体" w:hAnsi="宋体" w:eastAsia="宋体" w:cs="宋体"/>
                <w:color w:val="auto"/>
                <w:sz w:val="21"/>
                <w:szCs w:val="21"/>
                <w:highlight w:val="none"/>
              </w:rPr>
            </w:pPr>
            <w:r>
              <w:rPr>
                <w:rFonts w:hint="eastAsia" w:ascii="宋体" w:hAnsi="宋体" w:eastAsia="宋体" w:cs="宋体"/>
                <w:color w:val="auto"/>
                <w:w w:val="99"/>
                <w:sz w:val="21"/>
                <w:szCs w:val="21"/>
                <w:highlight w:val="none"/>
              </w:rPr>
              <w:t>《单元式空气调节机能效限定值及能效等级》（GB19576）《风管送风式空调机组能效限定值及能效等级》（GB37479）</w:t>
            </w:r>
          </w:p>
        </w:tc>
      </w:tr>
      <w:tr w14:paraId="1F83B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EA4791A">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6C6C0E0">
            <w:pPr>
              <w:widowControl/>
              <w:ind w:firstLine="422"/>
              <w:jc w:val="left"/>
              <w:rPr>
                <w:rFonts w:hint="eastAsia" w:ascii="宋体" w:hAnsi="宋体" w:eastAsia="宋体" w:cs="宋体"/>
                <w:color w:val="auto"/>
                <w:sz w:val="21"/>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01E2108B">
            <w:pPr>
              <w:pStyle w:val="76"/>
              <w:spacing w:before="83"/>
              <w:ind w:left="7" w:firstLine="418"/>
              <w:jc w:val="center"/>
              <w:rPr>
                <w:rFonts w:hint="eastAsia" w:ascii="宋体" w:hAnsi="宋体" w:eastAsia="宋体" w:cs="宋体"/>
                <w:color w:val="auto"/>
                <w:w w:val="99"/>
                <w:kern w:val="2"/>
                <w:sz w:val="21"/>
                <w:szCs w:val="21"/>
                <w:highlight w:val="none"/>
                <w:lang w:eastAsia="zh-CN"/>
              </w:rPr>
            </w:pPr>
            <w:r>
              <w:rPr>
                <w:rFonts w:hint="eastAsia" w:ascii="宋体" w:hAnsi="宋体" w:eastAsia="宋体" w:cs="宋体"/>
                <w:color w:val="auto"/>
                <w:w w:val="99"/>
                <w:kern w:val="2"/>
                <w:sz w:val="21"/>
                <w:szCs w:val="21"/>
                <w:highlight w:val="none"/>
                <w:lang w:eastAsia="zh-CN"/>
              </w:rPr>
              <w:t>★A02052309专用制冷、空调设备</w:t>
            </w:r>
          </w:p>
        </w:tc>
        <w:tc>
          <w:tcPr>
            <w:tcW w:w="1367" w:type="dxa"/>
            <w:tcBorders>
              <w:top w:val="single" w:color="000000" w:sz="4" w:space="0"/>
              <w:left w:val="single" w:color="000000" w:sz="4" w:space="0"/>
              <w:bottom w:val="single" w:color="000000" w:sz="4" w:space="0"/>
              <w:right w:val="single" w:color="000000" w:sz="4" w:space="0"/>
            </w:tcBorders>
            <w:vAlign w:val="center"/>
          </w:tcPr>
          <w:p w14:paraId="58A15CB1">
            <w:pPr>
              <w:pStyle w:val="76"/>
              <w:ind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机房空调</w:t>
            </w:r>
          </w:p>
        </w:tc>
        <w:tc>
          <w:tcPr>
            <w:tcW w:w="3566" w:type="dxa"/>
            <w:tcBorders>
              <w:top w:val="single" w:color="000000" w:sz="4" w:space="0"/>
              <w:left w:val="single" w:color="000000" w:sz="4" w:space="0"/>
              <w:bottom w:val="single" w:color="000000" w:sz="4" w:space="0"/>
              <w:right w:val="single" w:color="000000" w:sz="4" w:space="0"/>
            </w:tcBorders>
          </w:tcPr>
          <w:p w14:paraId="416DD4FC">
            <w:pPr>
              <w:pStyle w:val="76"/>
              <w:spacing w:before="83"/>
              <w:ind w:left="7" w:firstLine="418"/>
              <w:rPr>
                <w:rFonts w:hint="eastAsia" w:ascii="宋体" w:hAnsi="宋体" w:eastAsia="宋体" w:cs="宋体"/>
                <w:color w:val="auto"/>
                <w:w w:val="99"/>
                <w:kern w:val="2"/>
                <w:sz w:val="21"/>
                <w:szCs w:val="21"/>
                <w:highlight w:val="none"/>
                <w:lang w:eastAsia="zh-CN"/>
              </w:rPr>
            </w:pPr>
            <w:r>
              <w:rPr>
                <w:rFonts w:hint="eastAsia" w:ascii="宋体" w:hAnsi="宋体" w:eastAsia="宋体" w:cs="宋体"/>
                <w:color w:val="auto"/>
                <w:w w:val="99"/>
                <w:kern w:val="2"/>
                <w:sz w:val="21"/>
                <w:szCs w:val="21"/>
                <w:highlight w:val="none"/>
                <w:lang w:eastAsia="zh-CN"/>
              </w:rPr>
              <w:t>《单元式空气调节机能效限定值</w:t>
            </w:r>
          </w:p>
          <w:p w14:paraId="2D909A7E">
            <w:pPr>
              <w:pStyle w:val="76"/>
              <w:spacing w:before="83"/>
              <w:ind w:left="7" w:firstLine="418"/>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及能效等级》（GB19576）</w:t>
            </w:r>
          </w:p>
        </w:tc>
      </w:tr>
      <w:tr w14:paraId="6F136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A184CAA">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141E7E1">
            <w:pPr>
              <w:widowControl/>
              <w:ind w:firstLine="422"/>
              <w:jc w:val="left"/>
              <w:rPr>
                <w:rFonts w:hint="eastAsia" w:ascii="宋体" w:hAnsi="宋体" w:eastAsia="宋体" w:cs="宋体"/>
                <w:color w:val="auto"/>
                <w:sz w:val="21"/>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48697F93">
            <w:pPr>
              <w:pStyle w:val="76"/>
              <w:spacing w:line="254" w:lineRule="exact"/>
              <w:ind w:left="7" w:firstLine="418"/>
              <w:jc w:val="center"/>
              <w:rPr>
                <w:rFonts w:hint="eastAsia" w:ascii="宋体" w:hAnsi="宋体" w:eastAsia="宋体" w:cs="宋体"/>
                <w:color w:val="auto"/>
                <w:w w:val="99"/>
                <w:kern w:val="2"/>
                <w:sz w:val="21"/>
                <w:szCs w:val="21"/>
                <w:highlight w:val="none"/>
              </w:rPr>
            </w:pPr>
            <w:r>
              <w:rPr>
                <w:rFonts w:hint="eastAsia" w:ascii="宋体" w:hAnsi="宋体" w:eastAsia="宋体" w:cs="宋体"/>
                <w:color w:val="auto"/>
                <w:w w:val="99"/>
                <w:kern w:val="2"/>
                <w:sz w:val="21"/>
                <w:szCs w:val="21"/>
                <w:highlight w:val="none"/>
              </w:rPr>
              <w:t>A02052399其他制冷</w:t>
            </w:r>
          </w:p>
          <w:p w14:paraId="12500644">
            <w:pPr>
              <w:pStyle w:val="76"/>
              <w:spacing w:line="254" w:lineRule="exact"/>
              <w:ind w:left="7"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空调设备</w:t>
            </w:r>
          </w:p>
        </w:tc>
        <w:tc>
          <w:tcPr>
            <w:tcW w:w="1367" w:type="dxa"/>
            <w:tcBorders>
              <w:top w:val="single" w:color="000000" w:sz="4" w:space="0"/>
              <w:left w:val="single" w:color="000000" w:sz="4" w:space="0"/>
              <w:bottom w:val="single" w:color="000000" w:sz="4" w:space="0"/>
              <w:right w:val="single" w:color="000000" w:sz="4" w:space="0"/>
            </w:tcBorders>
            <w:vAlign w:val="center"/>
          </w:tcPr>
          <w:p w14:paraId="230D2CB5">
            <w:pPr>
              <w:widowControl/>
              <w:ind w:firstLine="418"/>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w w:val="99"/>
                <w:sz w:val="21"/>
                <w:szCs w:val="21"/>
                <w:highlight w:val="none"/>
              </w:rPr>
              <w:t>冷却塔</w:t>
            </w:r>
          </w:p>
        </w:tc>
        <w:tc>
          <w:tcPr>
            <w:tcW w:w="3566" w:type="dxa"/>
            <w:tcBorders>
              <w:top w:val="single" w:color="000000" w:sz="4" w:space="0"/>
              <w:left w:val="single" w:color="000000" w:sz="4" w:space="0"/>
              <w:bottom w:val="single" w:color="000000" w:sz="4" w:space="0"/>
              <w:right w:val="single" w:color="000000" w:sz="4" w:space="0"/>
            </w:tcBorders>
          </w:tcPr>
          <w:p w14:paraId="4B78D29A">
            <w:pPr>
              <w:pStyle w:val="76"/>
              <w:spacing w:line="254" w:lineRule="exact"/>
              <w:ind w:left="7" w:firstLine="418"/>
              <w:rPr>
                <w:rFonts w:hint="eastAsia" w:ascii="宋体" w:hAnsi="宋体" w:eastAsia="宋体" w:cs="宋体"/>
                <w:color w:val="auto"/>
                <w:w w:val="99"/>
                <w:kern w:val="2"/>
                <w:sz w:val="21"/>
                <w:szCs w:val="21"/>
                <w:highlight w:val="none"/>
                <w:lang w:eastAsia="zh-CN"/>
              </w:rPr>
            </w:pPr>
            <w:r>
              <w:rPr>
                <w:rFonts w:hint="eastAsia" w:ascii="宋体" w:hAnsi="宋体" w:eastAsia="宋体" w:cs="宋体"/>
                <w:color w:val="auto"/>
                <w:w w:val="99"/>
                <w:kern w:val="2"/>
                <w:sz w:val="21"/>
                <w:szCs w:val="21"/>
                <w:highlight w:val="none"/>
                <w:lang w:eastAsia="zh-CN"/>
              </w:rPr>
              <w:t>《机械通风冷却塔第1部分：中小型开式冷却塔》（GB/T7190.1）</w:t>
            </w:r>
          </w:p>
          <w:p w14:paraId="75343648">
            <w:pPr>
              <w:pStyle w:val="76"/>
              <w:spacing w:line="254" w:lineRule="exact"/>
              <w:ind w:left="7" w:firstLine="418"/>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《机械通风冷却塔第2部分：大型开式冷却塔》（GB/T7190.2）</w:t>
            </w:r>
          </w:p>
        </w:tc>
      </w:tr>
      <w:tr w14:paraId="6423A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577A7907">
            <w:pPr>
              <w:pStyle w:val="76"/>
              <w:ind w:right="1"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7</w:t>
            </w:r>
          </w:p>
        </w:tc>
        <w:tc>
          <w:tcPr>
            <w:tcW w:w="1422" w:type="dxa"/>
            <w:tcBorders>
              <w:top w:val="single" w:color="000000" w:sz="4" w:space="0"/>
              <w:left w:val="single" w:color="000000" w:sz="4" w:space="0"/>
              <w:bottom w:val="single" w:color="000000" w:sz="4" w:space="0"/>
              <w:right w:val="single" w:color="000000" w:sz="4" w:space="0"/>
            </w:tcBorders>
            <w:vAlign w:val="center"/>
          </w:tcPr>
          <w:p w14:paraId="1081D64A">
            <w:pPr>
              <w:pStyle w:val="76"/>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A02060100</w:t>
            </w:r>
            <w:r>
              <w:rPr>
                <w:rFonts w:hint="eastAsia" w:ascii="宋体" w:hAnsi="宋体" w:eastAsia="宋体" w:cs="宋体"/>
                <w:color w:val="auto"/>
                <w:w w:val="99"/>
                <w:kern w:val="2"/>
                <w:sz w:val="21"/>
                <w:szCs w:val="21"/>
                <w:highlight w:val="none"/>
              </w:rPr>
              <w:t>电机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60069911">
            <w:pPr>
              <w:ind w:firstLine="422"/>
              <w:jc w:val="center"/>
              <w:rPr>
                <w:rFonts w:hint="eastAsia" w:ascii="宋体" w:hAnsi="宋体" w:eastAsia="宋体" w:cs="宋体"/>
                <w:color w:val="auto"/>
                <w:sz w:val="21"/>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782B0640">
            <w:pPr>
              <w:ind w:firstLine="422"/>
              <w:jc w:val="center"/>
              <w:rPr>
                <w:rFonts w:hint="eastAsia" w:ascii="宋体" w:hAnsi="宋体" w:eastAsia="宋体" w:cs="宋体"/>
                <w:color w:val="auto"/>
                <w:sz w:val="21"/>
                <w:szCs w:val="21"/>
                <w:highlight w:val="none"/>
              </w:rPr>
            </w:pPr>
          </w:p>
        </w:tc>
        <w:tc>
          <w:tcPr>
            <w:tcW w:w="3566" w:type="dxa"/>
            <w:tcBorders>
              <w:top w:val="single" w:color="000000" w:sz="4" w:space="0"/>
              <w:left w:val="single" w:color="000000" w:sz="4" w:space="0"/>
              <w:bottom w:val="single" w:color="000000" w:sz="4" w:space="0"/>
              <w:right w:val="single" w:color="000000" w:sz="4" w:space="0"/>
            </w:tcBorders>
          </w:tcPr>
          <w:p w14:paraId="259BC6BA">
            <w:pPr>
              <w:pStyle w:val="76"/>
              <w:spacing w:before="52" w:line="276" w:lineRule="auto"/>
              <w:ind w:left="7" w:right="4" w:firstLine="418"/>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《中小型三相异步电动机能效限定值及能效等级》（GB18613）</w:t>
            </w:r>
          </w:p>
        </w:tc>
      </w:tr>
      <w:tr w14:paraId="4BB0A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46224118">
            <w:pPr>
              <w:pStyle w:val="76"/>
              <w:ind w:right="1"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8</w:t>
            </w:r>
          </w:p>
        </w:tc>
        <w:tc>
          <w:tcPr>
            <w:tcW w:w="1422" w:type="dxa"/>
            <w:tcBorders>
              <w:top w:val="single" w:color="000000" w:sz="4" w:space="0"/>
              <w:left w:val="single" w:color="000000" w:sz="4" w:space="0"/>
              <w:bottom w:val="single" w:color="000000" w:sz="4" w:space="0"/>
              <w:right w:val="single" w:color="000000" w:sz="4" w:space="0"/>
            </w:tcBorders>
            <w:vAlign w:val="center"/>
          </w:tcPr>
          <w:p w14:paraId="2B280A50">
            <w:pPr>
              <w:pStyle w:val="76"/>
              <w:spacing w:before="30"/>
              <w:ind w:left="7"/>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A02060200</w:t>
            </w:r>
            <w:r>
              <w:rPr>
                <w:rFonts w:hint="eastAsia" w:ascii="宋体" w:hAnsi="宋体" w:eastAsia="宋体" w:cs="宋体"/>
                <w:color w:val="auto"/>
                <w:w w:val="99"/>
                <w:kern w:val="2"/>
                <w:sz w:val="21"/>
                <w:szCs w:val="21"/>
                <w:highlight w:val="none"/>
              </w:rPr>
              <w:t>变压</w:t>
            </w:r>
          </w:p>
        </w:tc>
        <w:tc>
          <w:tcPr>
            <w:tcW w:w="1496" w:type="dxa"/>
            <w:tcBorders>
              <w:top w:val="single" w:color="000000" w:sz="4" w:space="0"/>
              <w:left w:val="single" w:color="000000" w:sz="4" w:space="0"/>
              <w:bottom w:val="single" w:color="000000" w:sz="4" w:space="0"/>
              <w:right w:val="single" w:color="000000" w:sz="4" w:space="0"/>
            </w:tcBorders>
            <w:vAlign w:val="center"/>
          </w:tcPr>
          <w:p w14:paraId="3A207BAD">
            <w:pPr>
              <w:pStyle w:val="76"/>
              <w:ind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配电变压器</w:t>
            </w:r>
          </w:p>
        </w:tc>
        <w:tc>
          <w:tcPr>
            <w:tcW w:w="1367" w:type="dxa"/>
            <w:tcBorders>
              <w:top w:val="single" w:color="000000" w:sz="4" w:space="0"/>
              <w:left w:val="single" w:color="000000" w:sz="4" w:space="0"/>
              <w:bottom w:val="single" w:color="000000" w:sz="4" w:space="0"/>
              <w:right w:val="single" w:color="000000" w:sz="4" w:space="0"/>
            </w:tcBorders>
            <w:vAlign w:val="center"/>
          </w:tcPr>
          <w:p w14:paraId="0B3562CF">
            <w:pPr>
              <w:ind w:firstLine="422"/>
              <w:jc w:val="center"/>
              <w:rPr>
                <w:rFonts w:hint="eastAsia" w:ascii="宋体" w:hAnsi="宋体" w:eastAsia="宋体" w:cs="宋体"/>
                <w:color w:val="auto"/>
                <w:sz w:val="21"/>
                <w:szCs w:val="21"/>
                <w:highlight w:val="none"/>
              </w:rPr>
            </w:pPr>
          </w:p>
        </w:tc>
        <w:tc>
          <w:tcPr>
            <w:tcW w:w="3566" w:type="dxa"/>
            <w:tcBorders>
              <w:top w:val="single" w:color="000000" w:sz="4" w:space="0"/>
              <w:left w:val="single" w:color="000000" w:sz="4" w:space="0"/>
              <w:bottom w:val="single" w:color="000000" w:sz="4" w:space="0"/>
              <w:right w:val="single" w:color="000000" w:sz="4" w:space="0"/>
            </w:tcBorders>
          </w:tcPr>
          <w:p w14:paraId="1A1C5334">
            <w:pPr>
              <w:pStyle w:val="76"/>
              <w:spacing w:before="30"/>
              <w:ind w:left="7" w:firstLine="418"/>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《三相配电变压器能效限定值及</w:t>
            </w:r>
          </w:p>
        </w:tc>
      </w:tr>
      <w:tr w14:paraId="54B41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531B14F1">
            <w:pPr>
              <w:pStyle w:val="76"/>
              <w:ind w:right="1"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9</w:t>
            </w:r>
          </w:p>
        </w:tc>
        <w:tc>
          <w:tcPr>
            <w:tcW w:w="1422" w:type="dxa"/>
            <w:tcBorders>
              <w:top w:val="single" w:color="000000" w:sz="4" w:space="0"/>
              <w:left w:val="single" w:color="000000" w:sz="4" w:space="0"/>
              <w:bottom w:val="single" w:color="000000" w:sz="4" w:space="0"/>
              <w:right w:val="single" w:color="000000" w:sz="4" w:space="0"/>
            </w:tcBorders>
            <w:vAlign w:val="center"/>
          </w:tcPr>
          <w:p w14:paraId="50FF3266">
            <w:pPr>
              <w:pStyle w:val="76"/>
              <w:spacing w:before="126"/>
              <w:ind w:left="7"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★A02060900镇流器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693D4C84">
            <w:pPr>
              <w:pStyle w:val="76"/>
              <w:ind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管型荧光灯镇流器</w:t>
            </w:r>
          </w:p>
        </w:tc>
        <w:tc>
          <w:tcPr>
            <w:tcW w:w="1367" w:type="dxa"/>
            <w:tcBorders>
              <w:top w:val="single" w:color="000000" w:sz="4" w:space="0"/>
              <w:left w:val="single" w:color="000000" w:sz="4" w:space="0"/>
              <w:bottom w:val="single" w:color="000000" w:sz="4" w:space="0"/>
              <w:right w:val="single" w:color="000000" w:sz="4" w:space="0"/>
            </w:tcBorders>
            <w:vAlign w:val="center"/>
          </w:tcPr>
          <w:p w14:paraId="6FAD5F82">
            <w:pPr>
              <w:ind w:firstLine="422"/>
              <w:jc w:val="center"/>
              <w:rPr>
                <w:rFonts w:hint="eastAsia" w:ascii="宋体" w:hAnsi="宋体" w:eastAsia="宋体" w:cs="宋体"/>
                <w:color w:val="auto"/>
                <w:sz w:val="21"/>
                <w:szCs w:val="21"/>
                <w:highlight w:val="none"/>
              </w:rPr>
            </w:pPr>
          </w:p>
        </w:tc>
        <w:tc>
          <w:tcPr>
            <w:tcW w:w="3566" w:type="dxa"/>
            <w:tcBorders>
              <w:top w:val="single" w:color="000000" w:sz="4" w:space="0"/>
              <w:left w:val="single" w:color="000000" w:sz="4" w:space="0"/>
              <w:bottom w:val="single" w:color="000000" w:sz="4" w:space="0"/>
              <w:right w:val="single" w:color="000000" w:sz="4" w:space="0"/>
            </w:tcBorders>
          </w:tcPr>
          <w:p w14:paraId="6935EC38">
            <w:pPr>
              <w:pStyle w:val="76"/>
              <w:spacing w:before="126"/>
              <w:ind w:left="7" w:firstLine="418"/>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《管形荧光灯镇流器能效限定值及能效等级》（GB17896）</w:t>
            </w:r>
          </w:p>
        </w:tc>
      </w:tr>
      <w:tr w14:paraId="3A00D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1B4C03D0">
            <w:pPr>
              <w:pStyle w:val="76"/>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10</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4E3B027A">
            <w:pPr>
              <w:pStyle w:val="76"/>
              <w:ind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A02061800生活用电器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48DAD9D6">
            <w:pPr>
              <w:pStyle w:val="76"/>
              <w:ind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A02061801电冰箱</w:t>
            </w:r>
          </w:p>
        </w:tc>
        <w:tc>
          <w:tcPr>
            <w:tcW w:w="1367" w:type="dxa"/>
            <w:tcBorders>
              <w:top w:val="single" w:color="000000" w:sz="4" w:space="0"/>
              <w:left w:val="single" w:color="000000" w:sz="4" w:space="0"/>
              <w:bottom w:val="single" w:color="000000" w:sz="4" w:space="0"/>
              <w:right w:val="single" w:color="000000" w:sz="4" w:space="0"/>
            </w:tcBorders>
            <w:vAlign w:val="center"/>
          </w:tcPr>
          <w:p w14:paraId="0EE3C694">
            <w:pPr>
              <w:ind w:firstLine="422"/>
              <w:jc w:val="center"/>
              <w:rPr>
                <w:rFonts w:hint="eastAsia" w:ascii="宋体" w:hAnsi="宋体" w:eastAsia="宋体" w:cs="宋体"/>
                <w:color w:val="auto"/>
                <w:sz w:val="21"/>
                <w:szCs w:val="21"/>
                <w:highlight w:val="none"/>
              </w:rPr>
            </w:pPr>
          </w:p>
        </w:tc>
        <w:tc>
          <w:tcPr>
            <w:tcW w:w="3566" w:type="dxa"/>
            <w:tcBorders>
              <w:top w:val="single" w:color="000000" w:sz="4" w:space="0"/>
              <w:left w:val="single" w:color="000000" w:sz="4" w:space="0"/>
              <w:bottom w:val="single" w:color="000000" w:sz="4" w:space="0"/>
              <w:right w:val="single" w:color="000000" w:sz="4" w:space="0"/>
            </w:tcBorders>
          </w:tcPr>
          <w:p w14:paraId="5345DB74">
            <w:pPr>
              <w:pStyle w:val="76"/>
              <w:spacing w:before="126"/>
              <w:ind w:left="7" w:firstLine="418"/>
              <w:rPr>
                <w:rFonts w:hint="eastAsia" w:ascii="宋体" w:hAnsi="宋体" w:eastAsia="宋体" w:cs="宋体"/>
                <w:color w:val="auto"/>
                <w:w w:val="99"/>
                <w:kern w:val="2"/>
                <w:sz w:val="21"/>
                <w:szCs w:val="21"/>
                <w:highlight w:val="none"/>
                <w:lang w:eastAsia="zh-CN"/>
              </w:rPr>
            </w:pPr>
            <w:r>
              <w:rPr>
                <w:rFonts w:hint="eastAsia" w:ascii="宋体" w:hAnsi="宋体" w:eastAsia="宋体" w:cs="宋体"/>
                <w:color w:val="auto"/>
                <w:w w:val="99"/>
                <w:kern w:val="2"/>
                <w:sz w:val="21"/>
                <w:szCs w:val="21"/>
                <w:highlight w:val="none"/>
                <w:lang w:eastAsia="zh-CN"/>
              </w:rPr>
              <w:t>《家用电冰箱耗电量限定值及能效等级》（GB12021.2）</w:t>
            </w:r>
          </w:p>
        </w:tc>
      </w:tr>
      <w:tr w14:paraId="11996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DBC76BB">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223C8DC">
            <w:pPr>
              <w:widowControl/>
              <w:ind w:firstLine="422"/>
              <w:jc w:val="left"/>
              <w:rPr>
                <w:rFonts w:hint="eastAsia" w:ascii="宋体" w:hAnsi="宋体" w:eastAsia="宋体" w:cs="宋体"/>
                <w:color w:val="auto"/>
                <w:sz w:val="21"/>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41DD9376">
            <w:pPr>
              <w:pStyle w:val="76"/>
              <w:spacing w:before="171"/>
              <w:ind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w:t>
            </w:r>
            <w:r>
              <w:rPr>
                <w:rFonts w:hint="eastAsia" w:ascii="宋体" w:hAnsi="宋体" w:eastAsia="宋体" w:cs="宋体"/>
                <w:color w:val="auto"/>
                <w:kern w:val="2"/>
                <w:sz w:val="21"/>
                <w:szCs w:val="21"/>
                <w:highlight w:val="none"/>
              </w:rPr>
              <w:t>A02061804</w:t>
            </w:r>
            <w:r>
              <w:rPr>
                <w:rFonts w:hint="eastAsia" w:ascii="宋体" w:hAnsi="宋体" w:eastAsia="宋体" w:cs="宋体"/>
                <w:color w:val="auto"/>
                <w:w w:val="99"/>
                <w:kern w:val="2"/>
                <w:sz w:val="21"/>
                <w:szCs w:val="21"/>
                <w:highlight w:val="none"/>
              </w:rPr>
              <w:t>空调机</w:t>
            </w:r>
          </w:p>
        </w:tc>
        <w:tc>
          <w:tcPr>
            <w:tcW w:w="1367" w:type="dxa"/>
            <w:tcBorders>
              <w:top w:val="single" w:color="000000" w:sz="4" w:space="0"/>
              <w:left w:val="single" w:color="000000" w:sz="4" w:space="0"/>
              <w:bottom w:val="single" w:color="000000" w:sz="4" w:space="0"/>
              <w:right w:val="single" w:color="000000" w:sz="4" w:space="0"/>
            </w:tcBorders>
            <w:vAlign w:val="center"/>
          </w:tcPr>
          <w:p w14:paraId="6C6EF327">
            <w:pPr>
              <w:pStyle w:val="76"/>
              <w:ind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房间空气调节器</w:t>
            </w:r>
          </w:p>
        </w:tc>
        <w:tc>
          <w:tcPr>
            <w:tcW w:w="3566" w:type="dxa"/>
            <w:tcBorders>
              <w:top w:val="single" w:color="000000" w:sz="4" w:space="0"/>
              <w:left w:val="single" w:color="000000" w:sz="4" w:space="0"/>
              <w:bottom w:val="single" w:color="000000" w:sz="4" w:space="0"/>
              <w:right w:val="single" w:color="000000" w:sz="4" w:space="0"/>
            </w:tcBorders>
          </w:tcPr>
          <w:p w14:paraId="7772FE79">
            <w:pPr>
              <w:pStyle w:val="76"/>
              <w:spacing w:line="256" w:lineRule="exact"/>
              <w:ind w:left="7" w:firstLine="418"/>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《房间空气调节器能效限定值及能效等级》（GB21455-2019）</w:t>
            </w:r>
          </w:p>
        </w:tc>
      </w:tr>
      <w:tr w14:paraId="2414C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582BB8A">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3616750">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AC53B29">
            <w:pPr>
              <w:widowControl/>
              <w:ind w:firstLine="422"/>
              <w:jc w:val="left"/>
              <w:rPr>
                <w:rFonts w:hint="eastAsia" w:ascii="宋体" w:hAnsi="宋体" w:eastAsia="宋体" w:cs="宋体"/>
                <w:color w:val="auto"/>
                <w:sz w:val="21"/>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4B7B583B">
            <w:pPr>
              <w:pStyle w:val="76"/>
              <w:spacing w:before="4" w:line="276" w:lineRule="auto"/>
              <w:ind w:left="7" w:right="7" w:firstLine="418"/>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多联式空调（热泵）机组（制冷量≤ 14000W）</w:t>
            </w:r>
          </w:p>
        </w:tc>
        <w:tc>
          <w:tcPr>
            <w:tcW w:w="3566" w:type="dxa"/>
            <w:tcBorders>
              <w:top w:val="single" w:color="000000" w:sz="4" w:space="0"/>
              <w:left w:val="single" w:color="000000" w:sz="4" w:space="0"/>
              <w:bottom w:val="single" w:color="000000" w:sz="4" w:space="0"/>
              <w:right w:val="single" w:color="000000" w:sz="4" w:space="0"/>
            </w:tcBorders>
          </w:tcPr>
          <w:p w14:paraId="55F49C16">
            <w:pPr>
              <w:pStyle w:val="76"/>
              <w:spacing w:before="160" w:line="276" w:lineRule="auto"/>
              <w:ind w:left="7" w:right="7" w:firstLine="418"/>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《多联式空调（热泵）机组能效限定值及能源效率等级》（GB21454）</w:t>
            </w:r>
          </w:p>
        </w:tc>
      </w:tr>
      <w:tr w14:paraId="2577C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CB75614">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06E1648">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A5999E8">
            <w:pPr>
              <w:widowControl/>
              <w:ind w:firstLine="422"/>
              <w:jc w:val="left"/>
              <w:rPr>
                <w:rFonts w:hint="eastAsia" w:ascii="宋体" w:hAnsi="宋体" w:eastAsia="宋体" w:cs="宋体"/>
                <w:color w:val="auto"/>
                <w:sz w:val="21"/>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2A721347">
            <w:pPr>
              <w:pStyle w:val="76"/>
              <w:ind w:firstLine="418"/>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单元式空气调节机（制冷量≤ 14000W）</w:t>
            </w:r>
          </w:p>
        </w:tc>
        <w:tc>
          <w:tcPr>
            <w:tcW w:w="3566" w:type="dxa"/>
            <w:tcBorders>
              <w:top w:val="single" w:color="000000" w:sz="4" w:space="0"/>
              <w:left w:val="single" w:color="000000" w:sz="4" w:space="0"/>
              <w:bottom w:val="single" w:color="000000" w:sz="4" w:space="0"/>
              <w:right w:val="single" w:color="000000" w:sz="4" w:space="0"/>
            </w:tcBorders>
          </w:tcPr>
          <w:p w14:paraId="755A54E5">
            <w:pPr>
              <w:pStyle w:val="76"/>
              <w:spacing w:before="4"/>
              <w:ind w:left="7" w:firstLine="418"/>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《单元式空气调节机能效限定值及能源效率等级》（GB19576）《风管送风式空调机组能效限定值及能效等级》（GB37479）</w:t>
            </w:r>
          </w:p>
        </w:tc>
      </w:tr>
      <w:tr w14:paraId="162AF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F344D07">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47BF830">
            <w:pPr>
              <w:widowControl/>
              <w:ind w:firstLine="422"/>
              <w:jc w:val="left"/>
              <w:rPr>
                <w:rFonts w:hint="eastAsia" w:ascii="宋体" w:hAnsi="宋体" w:eastAsia="宋体" w:cs="宋体"/>
                <w:color w:val="auto"/>
                <w:sz w:val="21"/>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72ECF99D">
            <w:pPr>
              <w:pStyle w:val="76"/>
              <w:spacing w:before="162"/>
              <w:ind w:left="7"/>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A02061810</w:t>
            </w:r>
            <w:r>
              <w:rPr>
                <w:rFonts w:hint="eastAsia" w:ascii="宋体" w:hAnsi="宋体" w:eastAsia="宋体" w:cs="宋体"/>
                <w:color w:val="auto"/>
                <w:w w:val="99"/>
                <w:kern w:val="2"/>
                <w:sz w:val="21"/>
                <w:szCs w:val="21"/>
                <w:highlight w:val="none"/>
              </w:rPr>
              <w:t>洗衣机</w:t>
            </w:r>
          </w:p>
        </w:tc>
        <w:tc>
          <w:tcPr>
            <w:tcW w:w="1367" w:type="dxa"/>
            <w:tcBorders>
              <w:top w:val="single" w:color="000000" w:sz="4" w:space="0"/>
              <w:left w:val="single" w:color="000000" w:sz="4" w:space="0"/>
              <w:bottom w:val="single" w:color="000000" w:sz="4" w:space="0"/>
              <w:right w:val="single" w:color="000000" w:sz="4" w:space="0"/>
            </w:tcBorders>
            <w:vAlign w:val="center"/>
          </w:tcPr>
          <w:p w14:paraId="0830F460">
            <w:pPr>
              <w:ind w:firstLine="422"/>
              <w:jc w:val="center"/>
              <w:rPr>
                <w:rFonts w:hint="eastAsia" w:ascii="宋体" w:hAnsi="宋体" w:eastAsia="宋体" w:cs="宋体"/>
                <w:color w:val="auto"/>
                <w:sz w:val="21"/>
                <w:szCs w:val="21"/>
                <w:highlight w:val="none"/>
              </w:rPr>
            </w:pPr>
          </w:p>
        </w:tc>
        <w:tc>
          <w:tcPr>
            <w:tcW w:w="3566" w:type="dxa"/>
            <w:tcBorders>
              <w:top w:val="single" w:color="000000" w:sz="4" w:space="0"/>
              <w:left w:val="single" w:color="000000" w:sz="4" w:space="0"/>
              <w:bottom w:val="single" w:color="000000" w:sz="4" w:space="0"/>
              <w:right w:val="single" w:color="000000" w:sz="4" w:space="0"/>
            </w:tcBorders>
          </w:tcPr>
          <w:p w14:paraId="591BAF8F">
            <w:pPr>
              <w:pStyle w:val="76"/>
              <w:spacing w:before="6" w:line="276" w:lineRule="auto"/>
              <w:ind w:left="7" w:right="4" w:firstLine="418"/>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《电动洗衣机能效水效限定值及等级》（GB12021.4）</w:t>
            </w:r>
          </w:p>
        </w:tc>
      </w:tr>
      <w:tr w14:paraId="15E6F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8B8BF49">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28F1229">
            <w:pPr>
              <w:widowControl/>
              <w:ind w:firstLine="422"/>
              <w:jc w:val="left"/>
              <w:rPr>
                <w:rFonts w:hint="eastAsia" w:ascii="宋体" w:hAnsi="宋体" w:eastAsia="宋体" w:cs="宋体"/>
                <w:color w:val="auto"/>
                <w:sz w:val="21"/>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35B8830A">
            <w:pPr>
              <w:pStyle w:val="76"/>
              <w:spacing w:before="161"/>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A02061819</w:t>
            </w:r>
            <w:r>
              <w:rPr>
                <w:rFonts w:hint="eastAsia" w:ascii="宋体" w:hAnsi="宋体" w:eastAsia="宋体" w:cs="宋体"/>
                <w:color w:val="auto"/>
                <w:w w:val="99"/>
                <w:kern w:val="2"/>
                <w:sz w:val="21"/>
                <w:szCs w:val="21"/>
                <w:highlight w:val="none"/>
              </w:rPr>
              <w:t>热水器</w:t>
            </w:r>
          </w:p>
        </w:tc>
        <w:tc>
          <w:tcPr>
            <w:tcW w:w="1367" w:type="dxa"/>
            <w:tcBorders>
              <w:top w:val="single" w:color="000000" w:sz="4" w:space="0"/>
              <w:left w:val="single" w:color="000000" w:sz="4" w:space="0"/>
              <w:bottom w:val="single" w:color="000000" w:sz="4" w:space="0"/>
              <w:right w:val="single" w:color="000000" w:sz="4" w:space="0"/>
            </w:tcBorders>
            <w:vAlign w:val="center"/>
          </w:tcPr>
          <w:p w14:paraId="0287EFCD">
            <w:pPr>
              <w:pStyle w:val="76"/>
              <w:ind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★电热</w:t>
            </w:r>
            <w:r>
              <w:rPr>
                <w:rFonts w:hint="eastAsia" w:ascii="宋体" w:hAnsi="宋体" w:eastAsia="宋体" w:cs="宋体"/>
                <w:color w:val="auto"/>
                <w:spacing w:val="2"/>
                <w:w w:val="99"/>
                <w:kern w:val="2"/>
                <w:sz w:val="21"/>
                <w:szCs w:val="21"/>
                <w:highlight w:val="none"/>
              </w:rPr>
              <w:t>水</w:t>
            </w:r>
            <w:r>
              <w:rPr>
                <w:rFonts w:hint="eastAsia" w:ascii="宋体" w:hAnsi="宋体" w:eastAsia="宋体" w:cs="宋体"/>
                <w:color w:val="auto"/>
                <w:w w:val="99"/>
                <w:kern w:val="2"/>
                <w:sz w:val="21"/>
                <w:szCs w:val="21"/>
                <w:highlight w:val="none"/>
              </w:rPr>
              <w:t>器</w:t>
            </w:r>
          </w:p>
        </w:tc>
        <w:tc>
          <w:tcPr>
            <w:tcW w:w="3566" w:type="dxa"/>
            <w:tcBorders>
              <w:top w:val="single" w:color="000000" w:sz="4" w:space="0"/>
              <w:left w:val="single" w:color="000000" w:sz="4" w:space="0"/>
              <w:bottom w:val="single" w:color="000000" w:sz="4" w:space="0"/>
              <w:right w:val="single" w:color="000000" w:sz="4" w:space="0"/>
            </w:tcBorders>
          </w:tcPr>
          <w:p w14:paraId="340744CB">
            <w:pPr>
              <w:pStyle w:val="76"/>
              <w:tabs>
                <w:tab w:val="left" w:pos="1608"/>
              </w:tabs>
              <w:spacing w:before="52" w:line="276" w:lineRule="auto"/>
              <w:ind w:left="7" w:right="4" w:firstLine="466"/>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pacing w:val="12"/>
                <w:w w:val="99"/>
                <w:kern w:val="2"/>
                <w:sz w:val="21"/>
                <w:szCs w:val="21"/>
                <w:highlight w:val="none"/>
                <w:lang w:eastAsia="zh-CN"/>
              </w:rPr>
              <w:t>《储水式电热水器能效</w:t>
            </w:r>
            <w:r>
              <w:rPr>
                <w:rFonts w:hint="eastAsia" w:ascii="宋体" w:hAnsi="宋体" w:eastAsia="宋体" w:cs="宋体"/>
                <w:color w:val="auto"/>
                <w:spacing w:val="9"/>
                <w:w w:val="99"/>
                <w:kern w:val="2"/>
                <w:sz w:val="21"/>
                <w:szCs w:val="21"/>
                <w:highlight w:val="none"/>
                <w:lang w:eastAsia="zh-CN"/>
              </w:rPr>
              <w:t>限</w:t>
            </w:r>
            <w:r>
              <w:rPr>
                <w:rFonts w:hint="eastAsia" w:ascii="宋体" w:hAnsi="宋体" w:eastAsia="宋体" w:cs="宋体"/>
                <w:color w:val="auto"/>
                <w:spacing w:val="12"/>
                <w:w w:val="99"/>
                <w:kern w:val="2"/>
                <w:sz w:val="21"/>
                <w:szCs w:val="21"/>
                <w:highlight w:val="none"/>
                <w:lang w:eastAsia="zh-CN"/>
              </w:rPr>
              <w:t>定值</w:t>
            </w:r>
            <w:r>
              <w:rPr>
                <w:rFonts w:hint="eastAsia" w:ascii="宋体" w:hAnsi="宋体" w:eastAsia="宋体" w:cs="宋体"/>
                <w:color w:val="auto"/>
                <w:w w:val="99"/>
                <w:kern w:val="2"/>
                <w:sz w:val="21"/>
                <w:szCs w:val="21"/>
                <w:highlight w:val="none"/>
                <w:lang w:eastAsia="zh-CN"/>
              </w:rPr>
              <w:t>及能效等</w:t>
            </w:r>
            <w:r>
              <w:rPr>
                <w:rFonts w:hint="eastAsia" w:ascii="宋体" w:hAnsi="宋体" w:eastAsia="宋体" w:cs="宋体"/>
                <w:color w:val="auto"/>
                <w:spacing w:val="2"/>
                <w:w w:val="99"/>
                <w:kern w:val="2"/>
                <w:sz w:val="21"/>
                <w:szCs w:val="21"/>
                <w:highlight w:val="none"/>
                <w:lang w:eastAsia="zh-CN"/>
              </w:rPr>
              <w:t>级</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21</w:t>
            </w:r>
            <w:r>
              <w:rPr>
                <w:rFonts w:hint="eastAsia" w:ascii="宋体" w:hAnsi="宋体" w:eastAsia="宋体" w:cs="宋体"/>
                <w:color w:val="auto"/>
                <w:w w:val="99"/>
                <w:kern w:val="2"/>
                <w:sz w:val="21"/>
                <w:szCs w:val="21"/>
                <w:highlight w:val="none"/>
                <w:lang w:eastAsia="zh-CN"/>
              </w:rPr>
              <w:t>51</w:t>
            </w:r>
            <w:r>
              <w:rPr>
                <w:rFonts w:hint="eastAsia" w:ascii="宋体" w:hAnsi="宋体" w:eastAsia="宋体" w:cs="宋体"/>
                <w:color w:val="auto"/>
                <w:spacing w:val="1"/>
                <w:w w:val="99"/>
                <w:kern w:val="2"/>
                <w:sz w:val="21"/>
                <w:szCs w:val="21"/>
                <w:highlight w:val="none"/>
                <w:lang w:eastAsia="zh-CN"/>
              </w:rPr>
              <w:t>9</w:t>
            </w:r>
            <w:r>
              <w:rPr>
                <w:rFonts w:hint="eastAsia" w:ascii="宋体" w:hAnsi="宋体" w:eastAsia="宋体" w:cs="宋体"/>
                <w:color w:val="auto"/>
                <w:w w:val="99"/>
                <w:kern w:val="2"/>
                <w:sz w:val="21"/>
                <w:szCs w:val="21"/>
                <w:highlight w:val="none"/>
                <w:lang w:eastAsia="zh-CN"/>
              </w:rPr>
              <w:t>）</w:t>
            </w:r>
          </w:p>
        </w:tc>
      </w:tr>
      <w:tr w14:paraId="70DE4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8BFBB24">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E7B3675">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7E5134C">
            <w:pPr>
              <w:widowControl/>
              <w:ind w:firstLine="422"/>
              <w:jc w:val="left"/>
              <w:rPr>
                <w:rFonts w:hint="eastAsia" w:ascii="宋体" w:hAnsi="宋体" w:eastAsia="宋体" w:cs="宋体"/>
                <w:color w:val="auto"/>
                <w:sz w:val="21"/>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5A2240EB">
            <w:pPr>
              <w:pStyle w:val="76"/>
              <w:ind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燃气热</w:t>
            </w:r>
            <w:r>
              <w:rPr>
                <w:rFonts w:hint="eastAsia" w:ascii="宋体" w:hAnsi="宋体" w:eastAsia="宋体" w:cs="宋体"/>
                <w:color w:val="auto"/>
                <w:spacing w:val="2"/>
                <w:w w:val="99"/>
                <w:kern w:val="2"/>
                <w:sz w:val="21"/>
                <w:szCs w:val="21"/>
                <w:highlight w:val="none"/>
              </w:rPr>
              <w:t>水</w:t>
            </w:r>
            <w:r>
              <w:rPr>
                <w:rFonts w:hint="eastAsia" w:ascii="宋体" w:hAnsi="宋体" w:eastAsia="宋体" w:cs="宋体"/>
                <w:color w:val="auto"/>
                <w:w w:val="99"/>
                <w:kern w:val="2"/>
                <w:sz w:val="21"/>
                <w:szCs w:val="21"/>
                <w:highlight w:val="none"/>
              </w:rPr>
              <w:t>器</w:t>
            </w:r>
          </w:p>
        </w:tc>
        <w:tc>
          <w:tcPr>
            <w:tcW w:w="3566" w:type="dxa"/>
            <w:tcBorders>
              <w:top w:val="single" w:color="000000" w:sz="4" w:space="0"/>
              <w:left w:val="single" w:color="000000" w:sz="4" w:space="0"/>
              <w:bottom w:val="single" w:color="000000" w:sz="4" w:space="0"/>
              <w:right w:val="single" w:color="000000" w:sz="4" w:space="0"/>
            </w:tcBorders>
          </w:tcPr>
          <w:p w14:paraId="6F21704E">
            <w:pPr>
              <w:pStyle w:val="76"/>
              <w:spacing w:before="4" w:line="276" w:lineRule="auto"/>
              <w:ind w:left="7" w:right="4" w:firstLine="466"/>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pacing w:val="12"/>
                <w:w w:val="99"/>
                <w:kern w:val="2"/>
                <w:sz w:val="21"/>
                <w:szCs w:val="21"/>
                <w:highlight w:val="none"/>
                <w:lang w:eastAsia="zh-CN"/>
              </w:rPr>
              <w:t>《家用燃气快速热水器</w:t>
            </w:r>
            <w:r>
              <w:rPr>
                <w:rFonts w:hint="eastAsia" w:ascii="宋体" w:hAnsi="宋体" w:eastAsia="宋体" w:cs="宋体"/>
                <w:color w:val="auto"/>
                <w:spacing w:val="9"/>
                <w:w w:val="99"/>
                <w:kern w:val="2"/>
                <w:sz w:val="21"/>
                <w:szCs w:val="21"/>
                <w:highlight w:val="none"/>
                <w:lang w:eastAsia="zh-CN"/>
              </w:rPr>
              <w:t>和</w:t>
            </w:r>
            <w:r>
              <w:rPr>
                <w:rFonts w:hint="eastAsia" w:ascii="宋体" w:hAnsi="宋体" w:eastAsia="宋体" w:cs="宋体"/>
                <w:color w:val="auto"/>
                <w:spacing w:val="12"/>
                <w:w w:val="99"/>
                <w:kern w:val="2"/>
                <w:sz w:val="21"/>
                <w:szCs w:val="21"/>
                <w:highlight w:val="none"/>
                <w:lang w:eastAsia="zh-CN"/>
              </w:rPr>
              <w:t>燃气</w:t>
            </w:r>
            <w:r>
              <w:rPr>
                <w:rFonts w:hint="eastAsia" w:ascii="宋体" w:hAnsi="宋体" w:eastAsia="宋体" w:cs="宋体"/>
                <w:color w:val="auto"/>
                <w:w w:val="99"/>
                <w:kern w:val="2"/>
                <w:sz w:val="21"/>
                <w:szCs w:val="21"/>
                <w:highlight w:val="none"/>
                <w:lang w:eastAsia="zh-CN"/>
              </w:rPr>
              <w:t>采暖热水</w:t>
            </w:r>
            <w:r>
              <w:rPr>
                <w:rFonts w:hint="eastAsia" w:ascii="宋体" w:hAnsi="宋体" w:eastAsia="宋体" w:cs="宋体"/>
                <w:color w:val="auto"/>
                <w:spacing w:val="2"/>
                <w:w w:val="99"/>
                <w:kern w:val="2"/>
                <w:sz w:val="21"/>
                <w:szCs w:val="21"/>
                <w:highlight w:val="none"/>
                <w:lang w:eastAsia="zh-CN"/>
              </w:rPr>
              <w:t>炉</w:t>
            </w:r>
            <w:r>
              <w:rPr>
                <w:rFonts w:hint="eastAsia" w:ascii="宋体" w:hAnsi="宋体" w:eastAsia="宋体" w:cs="宋体"/>
                <w:color w:val="auto"/>
                <w:w w:val="99"/>
                <w:kern w:val="2"/>
                <w:sz w:val="21"/>
                <w:szCs w:val="21"/>
                <w:highlight w:val="none"/>
                <w:lang w:eastAsia="zh-CN"/>
              </w:rPr>
              <w:t>能效</w:t>
            </w:r>
            <w:r>
              <w:rPr>
                <w:rFonts w:hint="eastAsia" w:ascii="宋体" w:hAnsi="宋体" w:eastAsia="宋体" w:cs="宋体"/>
                <w:color w:val="auto"/>
                <w:spacing w:val="2"/>
                <w:w w:val="99"/>
                <w:kern w:val="2"/>
                <w:sz w:val="21"/>
                <w:szCs w:val="21"/>
                <w:highlight w:val="none"/>
                <w:lang w:eastAsia="zh-CN"/>
              </w:rPr>
              <w:t>限</w:t>
            </w:r>
            <w:r>
              <w:rPr>
                <w:rFonts w:hint="eastAsia" w:ascii="宋体" w:hAnsi="宋体" w:eastAsia="宋体" w:cs="宋体"/>
                <w:color w:val="auto"/>
                <w:w w:val="99"/>
                <w:kern w:val="2"/>
                <w:sz w:val="21"/>
                <w:szCs w:val="21"/>
                <w:highlight w:val="none"/>
                <w:lang w:eastAsia="zh-CN"/>
              </w:rPr>
              <w:t>定值</w:t>
            </w:r>
            <w:r>
              <w:rPr>
                <w:rFonts w:hint="eastAsia" w:ascii="宋体" w:hAnsi="宋体" w:eastAsia="宋体" w:cs="宋体"/>
                <w:color w:val="auto"/>
                <w:spacing w:val="2"/>
                <w:w w:val="99"/>
                <w:kern w:val="2"/>
                <w:sz w:val="21"/>
                <w:szCs w:val="21"/>
                <w:highlight w:val="none"/>
                <w:lang w:eastAsia="zh-CN"/>
              </w:rPr>
              <w:t>及</w:t>
            </w:r>
            <w:r>
              <w:rPr>
                <w:rFonts w:hint="eastAsia" w:ascii="宋体" w:hAnsi="宋体" w:eastAsia="宋体" w:cs="宋体"/>
                <w:color w:val="auto"/>
                <w:w w:val="99"/>
                <w:kern w:val="2"/>
                <w:sz w:val="21"/>
                <w:szCs w:val="21"/>
                <w:highlight w:val="none"/>
                <w:lang w:eastAsia="zh-CN"/>
              </w:rPr>
              <w:t>能</w:t>
            </w:r>
            <w:r>
              <w:rPr>
                <w:rFonts w:hint="eastAsia" w:ascii="宋体" w:hAnsi="宋体" w:eastAsia="宋体" w:cs="宋体"/>
                <w:color w:val="auto"/>
                <w:spacing w:val="2"/>
                <w:w w:val="99"/>
                <w:kern w:val="2"/>
                <w:sz w:val="21"/>
                <w:szCs w:val="21"/>
                <w:highlight w:val="none"/>
                <w:lang w:eastAsia="zh-CN"/>
              </w:rPr>
              <w:t>效</w:t>
            </w:r>
            <w:r>
              <w:rPr>
                <w:rFonts w:hint="eastAsia" w:ascii="宋体" w:hAnsi="宋体" w:eastAsia="宋体" w:cs="宋体"/>
                <w:color w:val="auto"/>
                <w:w w:val="99"/>
                <w:kern w:val="2"/>
                <w:sz w:val="21"/>
                <w:szCs w:val="21"/>
                <w:highlight w:val="none"/>
                <w:lang w:eastAsia="zh-CN"/>
              </w:rPr>
              <w:t>等级》（</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2</w:t>
            </w:r>
            <w:r>
              <w:rPr>
                <w:rFonts w:hint="eastAsia" w:ascii="宋体" w:hAnsi="宋体" w:eastAsia="宋体" w:cs="宋体"/>
                <w:color w:val="auto"/>
                <w:w w:val="99"/>
                <w:kern w:val="2"/>
                <w:sz w:val="21"/>
                <w:szCs w:val="21"/>
                <w:highlight w:val="none"/>
                <w:lang w:eastAsia="zh-CN"/>
              </w:rPr>
              <w:t>06</w:t>
            </w:r>
            <w:r>
              <w:rPr>
                <w:rFonts w:hint="eastAsia" w:ascii="宋体" w:hAnsi="宋体" w:eastAsia="宋体" w:cs="宋体"/>
                <w:color w:val="auto"/>
                <w:spacing w:val="1"/>
                <w:w w:val="99"/>
                <w:kern w:val="2"/>
                <w:sz w:val="21"/>
                <w:szCs w:val="21"/>
                <w:highlight w:val="none"/>
                <w:lang w:eastAsia="zh-CN"/>
              </w:rPr>
              <w:t>65</w:t>
            </w:r>
            <w:r>
              <w:rPr>
                <w:rFonts w:hint="eastAsia" w:ascii="宋体" w:hAnsi="宋体" w:eastAsia="宋体" w:cs="宋体"/>
                <w:color w:val="auto"/>
                <w:w w:val="99"/>
                <w:kern w:val="2"/>
                <w:sz w:val="21"/>
                <w:szCs w:val="21"/>
                <w:highlight w:val="none"/>
                <w:lang w:eastAsia="zh-CN"/>
              </w:rPr>
              <w:t>）</w:t>
            </w:r>
          </w:p>
        </w:tc>
      </w:tr>
      <w:tr w14:paraId="7E2BE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961D6FA">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980E5BF">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0FAC1AE">
            <w:pPr>
              <w:widowControl/>
              <w:ind w:firstLine="422"/>
              <w:jc w:val="left"/>
              <w:rPr>
                <w:rFonts w:hint="eastAsia" w:ascii="宋体" w:hAnsi="宋体" w:eastAsia="宋体" w:cs="宋体"/>
                <w:color w:val="auto"/>
                <w:sz w:val="21"/>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6EE4FC43">
            <w:pPr>
              <w:pStyle w:val="76"/>
              <w:ind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热泵热</w:t>
            </w:r>
            <w:r>
              <w:rPr>
                <w:rFonts w:hint="eastAsia" w:ascii="宋体" w:hAnsi="宋体" w:eastAsia="宋体" w:cs="宋体"/>
                <w:color w:val="auto"/>
                <w:spacing w:val="2"/>
                <w:w w:val="99"/>
                <w:kern w:val="2"/>
                <w:sz w:val="21"/>
                <w:szCs w:val="21"/>
                <w:highlight w:val="none"/>
              </w:rPr>
              <w:t>水</w:t>
            </w:r>
            <w:r>
              <w:rPr>
                <w:rFonts w:hint="eastAsia" w:ascii="宋体" w:hAnsi="宋体" w:eastAsia="宋体" w:cs="宋体"/>
                <w:color w:val="auto"/>
                <w:w w:val="99"/>
                <w:kern w:val="2"/>
                <w:sz w:val="21"/>
                <w:szCs w:val="21"/>
                <w:highlight w:val="none"/>
              </w:rPr>
              <w:t>器</w:t>
            </w:r>
          </w:p>
        </w:tc>
        <w:tc>
          <w:tcPr>
            <w:tcW w:w="3566" w:type="dxa"/>
            <w:tcBorders>
              <w:top w:val="single" w:color="000000" w:sz="4" w:space="0"/>
              <w:left w:val="single" w:color="000000" w:sz="4" w:space="0"/>
              <w:bottom w:val="single" w:color="000000" w:sz="4" w:space="0"/>
              <w:right w:val="single" w:color="000000" w:sz="4" w:space="0"/>
            </w:tcBorders>
          </w:tcPr>
          <w:p w14:paraId="61AE7E30">
            <w:pPr>
              <w:pStyle w:val="76"/>
              <w:spacing w:before="93" w:line="276" w:lineRule="auto"/>
              <w:ind w:left="7" w:right="7" w:firstLine="418"/>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《热泵</w:t>
            </w:r>
            <w:r>
              <w:rPr>
                <w:rFonts w:hint="eastAsia" w:ascii="宋体" w:hAnsi="宋体" w:eastAsia="宋体" w:cs="宋体"/>
                <w:color w:val="auto"/>
                <w:spacing w:val="2"/>
                <w:w w:val="99"/>
                <w:kern w:val="2"/>
                <w:sz w:val="21"/>
                <w:szCs w:val="21"/>
                <w:highlight w:val="none"/>
                <w:lang w:eastAsia="zh-CN"/>
              </w:rPr>
              <w:t>热</w:t>
            </w:r>
            <w:r>
              <w:rPr>
                <w:rFonts w:hint="eastAsia" w:ascii="宋体" w:hAnsi="宋体" w:eastAsia="宋体" w:cs="宋体"/>
                <w:color w:val="auto"/>
                <w:w w:val="99"/>
                <w:kern w:val="2"/>
                <w:sz w:val="21"/>
                <w:szCs w:val="21"/>
                <w:highlight w:val="none"/>
                <w:lang w:eastAsia="zh-CN"/>
              </w:rPr>
              <w:t>水</w:t>
            </w:r>
            <w:r>
              <w:rPr>
                <w:rFonts w:hint="eastAsia" w:ascii="宋体" w:hAnsi="宋体" w:eastAsia="宋体" w:cs="宋体"/>
                <w:color w:val="auto"/>
                <w:spacing w:val="-27"/>
                <w:w w:val="99"/>
                <w:kern w:val="2"/>
                <w:sz w:val="21"/>
                <w:szCs w:val="21"/>
                <w:highlight w:val="none"/>
                <w:lang w:eastAsia="zh-CN"/>
              </w:rPr>
              <w:t>机</w:t>
            </w:r>
            <w:r>
              <w:rPr>
                <w:rFonts w:hint="eastAsia" w:ascii="宋体" w:hAnsi="宋体" w:eastAsia="宋体" w:cs="宋体"/>
                <w:color w:val="auto"/>
                <w:w w:val="99"/>
                <w:kern w:val="2"/>
                <w:sz w:val="21"/>
                <w:szCs w:val="21"/>
                <w:highlight w:val="none"/>
                <w:lang w:eastAsia="zh-CN"/>
              </w:rPr>
              <w:t>（器</w:t>
            </w:r>
            <w:r>
              <w:rPr>
                <w:rFonts w:hint="eastAsia" w:ascii="宋体" w:hAnsi="宋体" w:eastAsia="宋体" w:cs="宋体"/>
                <w:color w:val="auto"/>
                <w:spacing w:val="-27"/>
                <w:w w:val="99"/>
                <w:kern w:val="2"/>
                <w:sz w:val="21"/>
                <w:szCs w:val="21"/>
                <w:highlight w:val="none"/>
                <w:lang w:eastAsia="zh-CN"/>
              </w:rPr>
              <w:t>）</w:t>
            </w:r>
            <w:r>
              <w:rPr>
                <w:rFonts w:hint="eastAsia" w:ascii="宋体" w:hAnsi="宋体" w:eastAsia="宋体" w:cs="宋体"/>
                <w:color w:val="auto"/>
                <w:w w:val="99"/>
                <w:kern w:val="2"/>
                <w:sz w:val="21"/>
                <w:szCs w:val="21"/>
                <w:highlight w:val="none"/>
                <w:lang w:eastAsia="zh-CN"/>
              </w:rPr>
              <w:t>能效</w:t>
            </w:r>
            <w:r>
              <w:rPr>
                <w:rFonts w:hint="eastAsia" w:ascii="宋体" w:hAnsi="宋体" w:eastAsia="宋体" w:cs="宋体"/>
                <w:color w:val="auto"/>
                <w:spacing w:val="2"/>
                <w:w w:val="99"/>
                <w:kern w:val="2"/>
                <w:sz w:val="21"/>
                <w:szCs w:val="21"/>
                <w:highlight w:val="none"/>
                <w:lang w:eastAsia="zh-CN"/>
              </w:rPr>
              <w:t>限</w:t>
            </w:r>
            <w:r>
              <w:rPr>
                <w:rFonts w:hint="eastAsia" w:ascii="宋体" w:hAnsi="宋体" w:eastAsia="宋体" w:cs="宋体"/>
                <w:color w:val="auto"/>
                <w:w w:val="99"/>
                <w:kern w:val="2"/>
                <w:sz w:val="21"/>
                <w:szCs w:val="21"/>
                <w:highlight w:val="none"/>
                <w:lang w:eastAsia="zh-CN"/>
              </w:rPr>
              <w:t>定值及能效等</w:t>
            </w:r>
            <w:r>
              <w:rPr>
                <w:rFonts w:hint="eastAsia" w:ascii="宋体" w:hAnsi="宋体" w:eastAsia="宋体" w:cs="宋体"/>
                <w:color w:val="auto"/>
                <w:spacing w:val="2"/>
                <w:w w:val="99"/>
                <w:kern w:val="2"/>
                <w:sz w:val="21"/>
                <w:szCs w:val="21"/>
                <w:highlight w:val="none"/>
                <w:lang w:eastAsia="zh-CN"/>
              </w:rPr>
              <w:t>级</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295</w:t>
            </w:r>
            <w:r>
              <w:rPr>
                <w:rFonts w:hint="eastAsia" w:ascii="宋体" w:hAnsi="宋体" w:eastAsia="宋体" w:cs="宋体"/>
                <w:color w:val="auto"/>
                <w:w w:val="99"/>
                <w:kern w:val="2"/>
                <w:sz w:val="21"/>
                <w:szCs w:val="21"/>
                <w:highlight w:val="none"/>
                <w:lang w:eastAsia="zh-CN"/>
              </w:rPr>
              <w:t>4</w:t>
            </w:r>
            <w:r>
              <w:rPr>
                <w:rFonts w:hint="eastAsia" w:ascii="宋体" w:hAnsi="宋体" w:eastAsia="宋体" w:cs="宋体"/>
                <w:color w:val="auto"/>
                <w:spacing w:val="-1"/>
                <w:w w:val="99"/>
                <w:kern w:val="2"/>
                <w:sz w:val="21"/>
                <w:szCs w:val="21"/>
                <w:highlight w:val="none"/>
                <w:lang w:eastAsia="zh-CN"/>
              </w:rPr>
              <w:t>1</w:t>
            </w:r>
            <w:r>
              <w:rPr>
                <w:rFonts w:hint="eastAsia" w:ascii="宋体" w:hAnsi="宋体" w:eastAsia="宋体" w:cs="宋体"/>
                <w:color w:val="auto"/>
                <w:w w:val="99"/>
                <w:kern w:val="2"/>
                <w:sz w:val="21"/>
                <w:szCs w:val="21"/>
                <w:highlight w:val="none"/>
                <w:lang w:eastAsia="zh-CN"/>
              </w:rPr>
              <w:t>）</w:t>
            </w:r>
          </w:p>
        </w:tc>
      </w:tr>
      <w:tr w14:paraId="02086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663B049">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96EC658">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9BC187A">
            <w:pPr>
              <w:widowControl/>
              <w:ind w:firstLine="422"/>
              <w:jc w:val="left"/>
              <w:rPr>
                <w:rFonts w:hint="eastAsia" w:ascii="宋体" w:hAnsi="宋体" w:eastAsia="宋体" w:cs="宋体"/>
                <w:color w:val="auto"/>
                <w:sz w:val="21"/>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2003D97D">
            <w:pPr>
              <w:pStyle w:val="76"/>
              <w:ind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太阳能</w:t>
            </w:r>
            <w:r>
              <w:rPr>
                <w:rFonts w:hint="eastAsia" w:ascii="宋体" w:hAnsi="宋体" w:eastAsia="宋体" w:cs="宋体"/>
                <w:color w:val="auto"/>
                <w:spacing w:val="2"/>
                <w:w w:val="99"/>
                <w:kern w:val="2"/>
                <w:sz w:val="21"/>
                <w:szCs w:val="21"/>
                <w:highlight w:val="none"/>
              </w:rPr>
              <w:t>热</w:t>
            </w:r>
            <w:r>
              <w:rPr>
                <w:rFonts w:hint="eastAsia" w:ascii="宋体" w:hAnsi="宋体" w:eastAsia="宋体" w:cs="宋体"/>
                <w:color w:val="auto"/>
                <w:w w:val="99"/>
                <w:kern w:val="2"/>
                <w:sz w:val="21"/>
                <w:szCs w:val="21"/>
                <w:highlight w:val="none"/>
              </w:rPr>
              <w:t>水系统</w:t>
            </w:r>
          </w:p>
        </w:tc>
        <w:tc>
          <w:tcPr>
            <w:tcW w:w="3566" w:type="dxa"/>
            <w:tcBorders>
              <w:top w:val="single" w:color="000000" w:sz="4" w:space="0"/>
              <w:left w:val="single" w:color="000000" w:sz="4" w:space="0"/>
              <w:bottom w:val="single" w:color="000000" w:sz="4" w:space="0"/>
              <w:right w:val="single" w:color="000000" w:sz="4" w:space="0"/>
            </w:tcBorders>
          </w:tcPr>
          <w:p w14:paraId="4EBB49BB">
            <w:pPr>
              <w:pStyle w:val="76"/>
              <w:spacing w:before="52" w:line="276" w:lineRule="auto"/>
              <w:ind w:left="7" w:right="4" w:firstLine="466"/>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pacing w:val="12"/>
                <w:w w:val="99"/>
                <w:kern w:val="2"/>
                <w:sz w:val="21"/>
                <w:szCs w:val="21"/>
                <w:highlight w:val="none"/>
                <w:lang w:eastAsia="zh-CN"/>
              </w:rPr>
              <w:t>《家用太阳能热水系统</w:t>
            </w:r>
            <w:r>
              <w:rPr>
                <w:rFonts w:hint="eastAsia" w:ascii="宋体" w:hAnsi="宋体" w:eastAsia="宋体" w:cs="宋体"/>
                <w:color w:val="auto"/>
                <w:spacing w:val="9"/>
                <w:w w:val="99"/>
                <w:kern w:val="2"/>
                <w:sz w:val="21"/>
                <w:szCs w:val="21"/>
                <w:highlight w:val="none"/>
                <w:lang w:eastAsia="zh-CN"/>
              </w:rPr>
              <w:t>能</w:t>
            </w:r>
            <w:r>
              <w:rPr>
                <w:rFonts w:hint="eastAsia" w:ascii="宋体" w:hAnsi="宋体" w:eastAsia="宋体" w:cs="宋体"/>
                <w:color w:val="auto"/>
                <w:spacing w:val="12"/>
                <w:w w:val="99"/>
                <w:kern w:val="2"/>
                <w:sz w:val="21"/>
                <w:szCs w:val="21"/>
                <w:highlight w:val="none"/>
                <w:lang w:eastAsia="zh-CN"/>
              </w:rPr>
              <w:t>效限</w:t>
            </w:r>
            <w:r>
              <w:rPr>
                <w:rFonts w:hint="eastAsia" w:ascii="宋体" w:hAnsi="宋体" w:eastAsia="宋体" w:cs="宋体"/>
                <w:color w:val="auto"/>
                <w:w w:val="99"/>
                <w:kern w:val="2"/>
                <w:sz w:val="21"/>
                <w:szCs w:val="21"/>
                <w:highlight w:val="none"/>
                <w:lang w:eastAsia="zh-CN"/>
              </w:rPr>
              <w:t>定值及能</w:t>
            </w:r>
            <w:r>
              <w:rPr>
                <w:rFonts w:hint="eastAsia" w:ascii="宋体" w:hAnsi="宋体" w:eastAsia="宋体" w:cs="宋体"/>
                <w:color w:val="auto"/>
                <w:spacing w:val="2"/>
                <w:w w:val="99"/>
                <w:kern w:val="2"/>
                <w:sz w:val="21"/>
                <w:szCs w:val="21"/>
                <w:highlight w:val="none"/>
                <w:lang w:eastAsia="zh-CN"/>
              </w:rPr>
              <w:t>效</w:t>
            </w:r>
            <w:r>
              <w:rPr>
                <w:rFonts w:hint="eastAsia" w:ascii="宋体" w:hAnsi="宋体" w:eastAsia="宋体" w:cs="宋体"/>
                <w:color w:val="auto"/>
                <w:w w:val="99"/>
                <w:kern w:val="2"/>
                <w:sz w:val="21"/>
                <w:szCs w:val="21"/>
                <w:highlight w:val="none"/>
                <w:lang w:eastAsia="zh-CN"/>
              </w:rPr>
              <w:t>等级</w:t>
            </w:r>
            <w:r>
              <w:rPr>
                <w:rFonts w:hint="eastAsia" w:ascii="宋体" w:hAnsi="宋体" w:eastAsia="宋体" w:cs="宋体"/>
                <w:color w:val="auto"/>
                <w:spacing w:val="2"/>
                <w:w w:val="99"/>
                <w:kern w:val="2"/>
                <w:sz w:val="21"/>
                <w:szCs w:val="21"/>
                <w:highlight w:val="none"/>
                <w:lang w:eastAsia="zh-CN"/>
              </w:rPr>
              <w:t>》</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26</w:t>
            </w:r>
            <w:r>
              <w:rPr>
                <w:rFonts w:hint="eastAsia" w:ascii="宋体" w:hAnsi="宋体" w:eastAsia="宋体" w:cs="宋体"/>
                <w:color w:val="auto"/>
                <w:w w:val="99"/>
                <w:kern w:val="2"/>
                <w:sz w:val="21"/>
                <w:szCs w:val="21"/>
                <w:highlight w:val="none"/>
                <w:lang w:eastAsia="zh-CN"/>
              </w:rPr>
              <w:t>96</w:t>
            </w:r>
            <w:r>
              <w:rPr>
                <w:rFonts w:hint="eastAsia" w:ascii="宋体" w:hAnsi="宋体" w:eastAsia="宋体" w:cs="宋体"/>
                <w:color w:val="auto"/>
                <w:spacing w:val="-2"/>
                <w:w w:val="99"/>
                <w:kern w:val="2"/>
                <w:sz w:val="21"/>
                <w:szCs w:val="21"/>
                <w:highlight w:val="none"/>
                <w:lang w:eastAsia="zh-CN"/>
              </w:rPr>
              <w:t>9</w:t>
            </w:r>
            <w:r>
              <w:rPr>
                <w:rFonts w:hint="eastAsia" w:ascii="宋体" w:hAnsi="宋体" w:eastAsia="宋体" w:cs="宋体"/>
                <w:color w:val="auto"/>
                <w:w w:val="99"/>
                <w:kern w:val="2"/>
                <w:sz w:val="21"/>
                <w:szCs w:val="21"/>
                <w:highlight w:val="none"/>
                <w:lang w:eastAsia="zh-CN"/>
              </w:rPr>
              <w:t>）</w:t>
            </w:r>
          </w:p>
        </w:tc>
      </w:tr>
      <w:tr w14:paraId="5779B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16CCB494">
            <w:pPr>
              <w:pStyle w:val="76"/>
              <w:rPr>
                <w:rFonts w:hint="eastAsia" w:ascii="宋体" w:hAnsi="宋体" w:eastAsia="宋体" w:cs="宋体"/>
                <w:color w:val="auto"/>
                <w:kern w:val="2"/>
                <w:sz w:val="21"/>
                <w:szCs w:val="21"/>
                <w:highlight w:val="none"/>
              </w:rPr>
            </w:pPr>
            <w:r>
              <w:rPr>
                <w:rFonts w:hint="eastAsia" w:ascii="宋体" w:hAnsi="宋体" w:eastAsia="宋体" w:cs="宋体"/>
                <w:color w:val="auto"/>
                <w:spacing w:val="1"/>
                <w:w w:val="99"/>
                <w:kern w:val="2"/>
                <w:sz w:val="21"/>
                <w:szCs w:val="21"/>
                <w:highlight w:val="none"/>
              </w:rPr>
              <w:t>1</w:t>
            </w:r>
            <w:r>
              <w:rPr>
                <w:rFonts w:hint="eastAsia" w:ascii="宋体" w:hAnsi="宋体" w:eastAsia="宋体" w:cs="宋体"/>
                <w:color w:val="auto"/>
                <w:w w:val="99"/>
                <w:kern w:val="2"/>
                <w:sz w:val="21"/>
                <w:szCs w:val="21"/>
                <w:highlight w:val="none"/>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463856DA">
            <w:pPr>
              <w:pStyle w:val="76"/>
              <w:spacing w:before="157"/>
              <w:ind w:firstLine="422"/>
              <w:jc w:val="center"/>
              <w:rPr>
                <w:rFonts w:hint="eastAsia" w:ascii="宋体" w:hAnsi="宋体" w:eastAsia="宋体" w:cs="宋体"/>
                <w:color w:val="auto"/>
                <w:kern w:val="2"/>
                <w:sz w:val="21"/>
                <w:szCs w:val="21"/>
                <w:highlight w:val="none"/>
              </w:rPr>
            </w:pPr>
            <w:r>
              <w:rPr>
                <w:rFonts w:hint="eastAsia" w:ascii="宋体" w:hAnsi="宋体" w:eastAsia="宋体" w:cs="宋体"/>
                <w:color w:val="auto"/>
                <w:spacing w:val="1"/>
                <w:w w:val="99"/>
                <w:kern w:val="2"/>
                <w:sz w:val="21"/>
                <w:szCs w:val="21"/>
                <w:highlight w:val="none"/>
              </w:rPr>
              <w:t>A02</w:t>
            </w:r>
            <w:r>
              <w:rPr>
                <w:rFonts w:hint="eastAsia" w:ascii="宋体" w:hAnsi="宋体" w:eastAsia="宋体" w:cs="宋体"/>
                <w:color w:val="auto"/>
                <w:w w:val="99"/>
                <w:kern w:val="2"/>
                <w:sz w:val="21"/>
                <w:szCs w:val="21"/>
                <w:highlight w:val="none"/>
              </w:rPr>
              <w:t>06</w:t>
            </w:r>
            <w:r>
              <w:rPr>
                <w:rFonts w:hint="eastAsia" w:ascii="宋体" w:hAnsi="宋体" w:eastAsia="宋体" w:cs="宋体"/>
                <w:color w:val="auto"/>
                <w:spacing w:val="1"/>
                <w:w w:val="99"/>
                <w:kern w:val="2"/>
                <w:sz w:val="21"/>
                <w:szCs w:val="21"/>
                <w:highlight w:val="none"/>
              </w:rPr>
              <w:t>1</w:t>
            </w:r>
            <w:r>
              <w:rPr>
                <w:rFonts w:hint="eastAsia" w:ascii="宋体" w:hAnsi="宋体" w:eastAsia="宋体" w:cs="宋体"/>
                <w:color w:val="auto"/>
                <w:w w:val="99"/>
                <w:kern w:val="2"/>
                <w:sz w:val="21"/>
                <w:szCs w:val="21"/>
                <w:highlight w:val="none"/>
              </w:rPr>
              <w:t>900照明</w:t>
            </w:r>
          </w:p>
          <w:p w14:paraId="7A68C5CE">
            <w:pPr>
              <w:pStyle w:val="76"/>
              <w:spacing w:before="50"/>
              <w:ind w:left="7"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20795D29">
            <w:pPr>
              <w:pStyle w:val="76"/>
              <w:spacing w:before="133" w:line="276" w:lineRule="auto"/>
              <w:ind w:left="7" w:right="7" w:firstLine="418"/>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24"/>
                <w:w w:val="99"/>
                <w:kern w:val="2"/>
                <w:sz w:val="21"/>
                <w:szCs w:val="21"/>
                <w:highlight w:val="none"/>
                <w:lang w:eastAsia="zh-CN"/>
              </w:rPr>
              <w:t>普</w:t>
            </w:r>
            <w:r>
              <w:rPr>
                <w:rFonts w:hint="eastAsia" w:ascii="宋体" w:hAnsi="宋体" w:eastAsia="宋体" w:cs="宋体"/>
                <w:color w:val="auto"/>
                <w:w w:val="99"/>
                <w:kern w:val="2"/>
                <w:sz w:val="21"/>
                <w:szCs w:val="21"/>
                <w:highlight w:val="none"/>
                <w:lang w:eastAsia="zh-CN"/>
              </w:rPr>
              <w:t>通照明用</w:t>
            </w:r>
            <w:r>
              <w:rPr>
                <w:rFonts w:hint="eastAsia" w:ascii="宋体" w:hAnsi="宋体" w:eastAsia="宋体" w:cs="宋体"/>
                <w:color w:val="auto"/>
                <w:spacing w:val="24"/>
                <w:w w:val="99"/>
                <w:kern w:val="2"/>
                <w:sz w:val="21"/>
                <w:szCs w:val="21"/>
                <w:highlight w:val="none"/>
                <w:lang w:eastAsia="zh-CN"/>
              </w:rPr>
              <w:t>双</w:t>
            </w:r>
            <w:r>
              <w:rPr>
                <w:rFonts w:hint="eastAsia" w:ascii="宋体" w:hAnsi="宋体" w:eastAsia="宋体" w:cs="宋体"/>
                <w:color w:val="auto"/>
                <w:w w:val="99"/>
                <w:kern w:val="2"/>
                <w:sz w:val="21"/>
                <w:szCs w:val="21"/>
                <w:highlight w:val="none"/>
                <w:lang w:eastAsia="zh-CN"/>
              </w:rPr>
              <w:t>端荧光灯</w:t>
            </w:r>
          </w:p>
        </w:tc>
        <w:tc>
          <w:tcPr>
            <w:tcW w:w="1367" w:type="dxa"/>
            <w:tcBorders>
              <w:top w:val="single" w:color="000000" w:sz="4" w:space="0"/>
              <w:left w:val="single" w:color="000000" w:sz="4" w:space="0"/>
              <w:bottom w:val="single" w:color="000000" w:sz="4" w:space="0"/>
              <w:right w:val="single" w:color="000000" w:sz="4" w:space="0"/>
            </w:tcBorders>
            <w:vAlign w:val="center"/>
          </w:tcPr>
          <w:p w14:paraId="6AF7A1F8">
            <w:pPr>
              <w:ind w:firstLine="422"/>
              <w:jc w:val="center"/>
              <w:rPr>
                <w:rFonts w:hint="eastAsia" w:ascii="宋体" w:hAnsi="宋体" w:eastAsia="宋体" w:cs="宋体"/>
                <w:color w:val="auto"/>
                <w:sz w:val="21"/>
                <w:szCs w:val="21"/>
                <w:highlight w:val="none"/>
              </w:rPr>
            </w:pPr>
          </w:p>
        </w:tc>
        <w:tc>
          <w:tcPr>
            <w:tcW w:w="3566" w:type="dxa"/>
            <w:tcBorders>
              <w:top w:val="single" w:color="000000" w:sz="4" w:space="0"/>
              <w:left w:val="single" w:color="000000" w:sz="4" w:space="0"/>
              <w:bottom w:val="single" w:color="000000" w:sz="4" w:space="0"/>
              <w:right w:val="single" w:color="000000" w:sz="4" w:space="0"/>
            </w:tcBorders>
          </w:tcPr>
          <w:p w14:paraId="390D8A26">
            <w:pPr>
              <w:pStyle w:val="76"/>
              <w:spacing w:before="133" w:line="276" w:lineRule="auto"/>
              <w:ind w:left="7" w:right="4" w:firstLine="466"/>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pacing w:val="12"/>
                <w:w w:val="99"/>
                <w:kern w:val="2"/>
                <w:sz w:val="21"/>
                <w:szCs w:val="21"/>
                <w:highlight w:val="none"/>
                <w:lang w:eastAsia="zh-CN"/>
              </w:rPr>
              <w:t>《普通照明用双端荧光</w:t>
            </w:r>
            <w:r>
              <w:rPr>
                <w:rFonts w:hint="eastAsia" w:ascii="宋体" w:hAnsi="宋体" w:eastAsia="宋体" w:cs="宋体"/>
                <w:color w:val="auto"/>
                <w:spacing w:val="9"/>
                <w:w w:val="99"/>
                <w:kern w:val="2"/>
                <w:sz w:val="21"/>
                <w:szCs w:val="21"/>
                <w:highlight w:val="none"/>
                <w:lang w:eastAsia="zh-CN"/>
              </w:rPr>
              <w:t>灯</w:t>
            </w:r>
            <w:r>
              <w:rPr>
                <w:rFonts w:hint="eastAsia" w:ascii="宋体" w:hAnsi="宋体" w:eastAsia="宋体" w:cs="宋体"/>
                <w:color w:val="auto"/>
                <w:spacing w:val="12"/>
                <w:w w:val="99"/>
                <w:kern w:val="2"/>
                <w:sz w:val="21"/>
                <w:szCs w:val="21"/>
                <w:highlight w:val="none"/>
                <w:lang w:eastAsia="zh-CN"/>
              </w:rPr>
              <w:t>能效</w:t>
            </w:r>
            <w:r>
              <w:rPr>
                <w:rFonts w:hint="eastAsia" w:ascii="宋体" w:hAnsi="宋体" w:eastAsia="宋体" w:cs="宋体"/>
                <w:color w:val="auto"/>
                <w:w w:val="99"/>
                <w:kern w:val="2"/>
                <w:sz w:val="21"/>
                <w:szCs w:val="21"/>
                <w:highlight w:val="none"/>
                <w:lang w:eastAsia="zh-CN"/>
              </w:rPr>
              <w:t>限定值及</w:t>
            </w:r>
            <w:r>
              <w:rPr>
                <w:rFonts w:hint="eastAsia" w:ascii="宋体" w:hAnsi="宋体" w:eastAsia="宋体" w:cs="宋体"/>
                <w:color w:val="auto"/>
                <w:spacing w:val="2"/>
                <w:w w:val="99"/>
                <w:kern w:val="2"/>
                <w:sz w:val="21"/>
                <w:szCs w:val="21"/>
                <w:highlight w:val="none"/>
                <w:lang w:eastAsia="zh-CN"/>
              </w:rPr>
              <w:t>能</w:t>
            </w:r>
            <w:r>
              <w:rPr>
                <w:rFonts w:hint="eastAsia" w:ascii="宋体" w:hAnsi="宋体" w:eastAsia="宋体" w:cs="宋体"/>
                <w:color w:val="auto"/>
                <w:w w:val="99"/>
                <w:kern w:val="2"/>
                <w:sz w:val="21"/>
                <w:szCs w:val="21"/>
                <w:highlight w:val="none"/>
                <w:lang w:eastAsia="zh-CN"/>
              </w:rPr>
              <w:t>效等</w:t>
            </w:r>
            <w:r>
              <w:rPr>
                <w:rFonts w:hint="eastAsia" w:ascii="宋体" w:hAnsi="宋体" w:eastAsia="宋体" w:cs="宋体"/>
                <w:color w:val="auto"/>
                <w:spacing w:val="2"/>
                <w:w w:val="99"/>
                <w:kern w:val="2"/>
                <w:sz w:val="21"/>
                <w:szCs w:val="21"/>
                <w:highlight w:val="none"/>
                <w:lang w:eastAsia="zh-CN"/>
              </w:rPr>
              <w:t>级</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19</w:t>
            </w:r>
            <w:r>
              <w:rPr>
                <w:rFonts w:hint="eastAsia" w:ascii="宋体" w:hAnsi="宋体" w:eastAsia="宋体" w:cs="宋体"/>
                <w:color w:val="auto"/>
                <w:w w:val="99"/>
                <w:kern w:val="2"/>
                <w:sz w:val="21"/>
                <w:szCs w:val="21"/>
                <w:highlight w:val="none"/>
                <w:lang w:eastAsia="zh-CN"/>
              </w:rPr>
              <w:t>04</w:t>
            </w:r>
            <w:r>
              <w:rPr>
                <w:rFonts w:hint="eastAsia" w:ascii="宋体" w:hAnsi="宋体" w:eastAsia="宋体" w:cs="宋体"/>
                <w:color w:val="auto"/>
                <w:spacing w:val="1"/>
                <w:w w:val="99"/>
                <w:kern w:val="2"/>
                <w:sz w:val="21"/>
                <w:szCs w:val="21"/>
                <w:highlight w:val="none"/>
                <w:lang w:eastAsia="zh-CN"/>
              </w:rPr>
              <w:t>3</w:t>
            </w:r>
            <w:r>
              <w:rPr>
                <w:rFonts w:hint="eastAsia" w:ascii="宋体" w:hAnsi="宋体" w:eastAsia="宋体" w:cs="宋体"/>
                <w:color w:val="auto"/>
                <w:w w:val="99"/>
                <w:kern w:val="2"/>
                <w:sz w:val="21"/>
                <w:szCs w:val="21"/>
                <w:highlight w:val="none"/>
                <w:lang w:eastAsia="zh-CN"/>
              </w:rPr>
              <w:t>）</w:t>
            </w:r>
          </w:p>
        </w:tc>
      </w:tr>
      <w:tr w14:paraId="6999D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2CADBD1">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B5FD4FD">
            <w:pPr>
              <w:widowControl/>
              <w:ind w:firstLine="422"/>
              <w:jc w:val="left"/>
              <w:rPr>
                <w:rFonts w:hint="eastAsia" w:ascii="宋体" w:hAnsi="宋体" w:eastAsia="宋体" w:cs="宋体"/>
                <w:color w:val="auto"/>
                <w:sz w:val="21"/>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567AD5AF">
            <w:pPr>
              <w:pStyle w:val="76"/>
              <w:spacing w:before="92" w:line="276" w:lineRule="auto"/>
              <w:ind w:left="7" w:right="2" w:firstLine="422"/>
              <w:jc w:val="center"/>
              <w:rPr>
                <w:rFonts w:hint="eastAsia" w:ascii="宋体" w:hAnsi="宋体" w:eastAsia="宋体" w:cs="宋体"/>
                <w:color w:val="auto"/>
                <w:kern w:val="2"/>
                <w:sz w:val="21"/>
                <w:szCs w:val="21"/>
                <w:highlight w:val="none"/>
              </w:rPr>
            </w:pPr>
            <w:r>
              <w:rPr>
                <w:rFonts w:hint="eastAsia" w:ascii="宋体" w:hAnsi="宋体" w:eastAsia="宋体" w:cs="宋体"/>
                <w:color w:val="auto"/>
                <w:spacing w:val="1"/>
                <w:w w:val="99"/>
                <w:kern w:val="2"/>
                <w:sz w:val="21"/>
                <w:szCs w:val="21"/>
                <w:highlight w:val="none"/>
              </w:rPr>
              <w:t>LE</w:t>
            </w:r>
            <w:r>
              <w:rPr>
                <w:rFonts w:hint="eastAsia" w:ascii="宋体" w:hAnsi="宋体" w:eastAsia="宋体" w:cs="宋体"/>
                <w:color w:val="auto"/>
                <w:w w:val="99"/>
                <w:kern w:val="2"/>
                <w:sz w:val="21"/>
                <w:szCs w:val="21"/>
                <w:highlight w:val="none"/>
              </w:rPr>
              <w:t>D</w:t>
            </w:r>
            <w:r>
              <w:rPr>
                <w:rFonts w:hint="eastAsia" w:ascii="宋体" w:hAnsi="宋体" w:eastAsia="宋体" w:cs="宋体"/>
                <w:color w:val="auto"/>
                <w:spacing w:val="12"/>
                <w:w w:val="99"/>
                <w:kern w:val="2"/>
                <w:sz w:val="21"/>
                <w:szCs w:val="21"/>
                <w:highlight w:val="none"/>
              </w:rPr>
              <w:t>道</w:t>
            </w:r>
            <w:r>
              <w:rPr>
                <w:rFonts w:hint="eastAsia" w:ascii="宋体" w:hAnsi="宋体" w:eastAsia="宋体" w:cs="宋体"/>
                <w:color w:val="auto"/>
                <w:spacing w:val="9"/>
                <w:w w:val="99"/>
                <w:kern w:val="2"/>
                <w:sz w:val="21"/>
                <w:szCs w:val="21"/>
                <w:highlight w:val="none"/>
              </w:rPr>
              <w:t>路</w:t>
            </w:r>
            <w:r>
              <w:rPr>
                <w:rFonts w:hint="eastAsia" w:ascii="宋体" w:hAnsi="宋体" w:eastAsia="宋体" w:cs="宋体"/>
                <w:color w:val="auto"/>
                <w:spacing w:val="13"/>
                <w:w w:val="99"/>
                <w:kern w:val="2"/>
                <w:sz w:val="21"/>
                <w:szCs w:val="21"/>
                <w:highlight w:val="none"/>
              </w:rPr>
              <w:t>/</w:t>
            </w:r>
            <w:r>
              <w:rPr>
                <w:rFonts w:hint="eastAsia" w:ascii="宋体" w:hAnsi="宋体" w:eastAsia="宋体" w:cs="宋体"/>
                <w:color w:val="auto"/>
                <w:spacing w:val="12"/>
                <w:w w:val="99"/>
                <w:kern w:val="2"/>
                <w:sz w:val="21"/>
                <w:szCs w:val="21"/>
                <w:highlight w:val="none"/>
              </w:rPr>
              <w:t>隧道照</w:t>
            </w:r>
            <w:r>
              <w:rPr>
                <w:rFonts w:hint="eastAsia" w:ascii="宋体" w:hAnsi="宋体" w:eastAsia="宋体" w:cs="宋体"/>
                <w:color w:val="auto"/>
                <w:w w:val="99"/>
                <w:kern w:val="2"/>
                <w:sz w:val="21"/>
                <w:szCs w:val="21"/>
                <w:highlight w:val="none"/>
              </w:rPr>
              <w:t>明产品</w:t>
            </w:r>
          </w:p>
        </w:tc>
        <w:tc>
          <w:tcPr>
            <w:tcW w:w="1367" w:type="dxa"/>
            <w:tcBorders>
              <w:top w:val="single" w:color="000000" w:sz="4" w:space="0"/>
              <w:left w:val="single" w:color="000000" w:sz="4" w:space="0"/>
              <w:bottom w:val="single" w:color="000000" w:sz="4" w:space="0"/>
              <w:right w:val="single" w:color="000000" w:sz="4" w:space="0"/>
            </w:tcBorders>
            <w:vAlign w:val="center"/>
          </w:tcPr>
          <w:p w14:paraId="41648A71">
            <w:pPr>
              <w:ind w:firstLine="422"/>
              <w:jc w:val="center"/>
              <w:rPr>
                <w:rFonts w:hint="eastAsia" w:ascii="宋体" w:hAnsi="宋体" w:eastAsia="宋体" w:cs="宋体"/>
                <w:color w:val="auto"/>
                <w:sz w:val="21"/>
                <w:szCs w:val="21"/>
                <w:highlight w:val="none"/>
              </w:rPr>
            </w:pPr>
          </w:p>
        </w:tc>
        <w:tc>
          <w:tcPr>
            <w:tcW w:w="3566" w:type="dxa"/>
            <w:tcBorders>
              <w:top w:val="single" w:color="000000" w:sz="4" w:space="0"/>
              <w:left w:val="single" w:color="000000" w:sz="4" w:space="0"/>
              <w:bottom w:val="single" w:color="000000" w:sz="4" w:space="0"/>
              <w:right w:val="single" w:color="000000" w:sz="4" w:space="0"/>
            </w:tcBorders>
          </w:tcPr>
          <w:p w14:paraId="491FF228">
            <w:pPr>
              <w:pStyle w:val="76"/>
              <w:spacing w:before="92" w:line="276" w:lineRule="auto"/>
              <w:ind w:left="7" w:right="7" w:firstLine="434"/>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pacing w:val="4"/>
                <w:w w:val="99"/>
                <w:kern w:val="2"/>
                <w:sz w:val="21"/>
                <w:szCs w:val="21"/>
                <w:highlight w:val="none"/>
                <w:lang w:eastAsia="zh-CN"/>
              </w:rPr>
              <w:t>《</w:t>
            </w:r>
            <w:r>
              <w:rPr>
                <w:rFonts w:hint="eastAsia" w:ascii="宋体" w:hAnsi="宋体" w:eastAsia="宋体" w:cs="宋体"/>
                <w:color w:val="auto"/>
                <w:spacing w:val="2"/>
                <w:w w:val="99"/>
                <w:kern w:val="2"/>
                <w:sz w:val="21"/>
                <w:szCs w:val="21"/>
                <w:highlight w:val="none"/>
                <w:lang w:eastAsia="zh-CN"/>
              </w:rPr>
              <w:t>道</w:t>
            </w:r>
            <w:r>
              <w:rPr>
                <w:rFonts w:hint="eastAsia" w:ascii="宋体" w:hAnsi="宋体" w:eastAsia="宋体" w:cs="宋体"/>
                <w:color w:val="auto"/>
                <w:spacing w:val="4"/>
                <w:w w:val="99"/>
                <w:kern w:val="2"/>
                <w:sz w:val="21"/>
                <w:szCs w:val="21"/>
                <w:highlight w:val="none"/>
                <w:lang w:eastAsia="zh-CN"/>
              </w:rPr>
              <w:t>路和隧道照</w:t>
            </w:r>
            <w:r>
              <w:rPr>
                <w:rFonts w:hint="eastAsia" w:ascii="宋体" w:hAnsi="宋体" w:eastAsia="宋体" w:cs="宋体"/>
                <w:color w:val="auto"/>
                <w:spacing w:val="2"/>
                <w:w w:val="99"/>
                <w:kern w:val="2"/>
                <w:sz w:val="21"/>
                <w:szCs w:val="21"/>
                <w:highlight w:val="none"/>
                <w:lang w:eastAsia="zh-CN"/>
              </w:rPr>
              <w:t>明</w:t>
            </w:r>
            <w:r>
              <w:rPr>
                <w:rFonts w:hint="eastAsia" w:ascii="宋体" w:hAnsi="宋体" w:eastAsia="宋体" w:cs="宋体"/>
                <w:color w:val="auto"/>
                <w:w w:val="99"/>
                <w:kern w:val="2"/>
                <w:sz w:val="21"/>
                <w:szCs w:val="21"/>
                <w:highlight w:val="none"/>
                <w:lang w:eastAsia="zh-CN"/>
              </w:rPr>
              <w:t>用</w:t>
            </w:r>
            <w:r>
              <w:rPr>
                <w:rFonts w:hint="eastAsia" w:ascii="宋体" w:hAnsi="宋体" w:eastAsia="宋体" w:cs="宋体"/>
                <w:color w:val="auto"/>
                <w:spacing w:val="1"/>
                <w:w w:val="99"/>
                <w:kern w:val="2"/>
                <w:sz w:val="21"/>
                <w:szCs w:val="21"/>
                <w:highlight w:val="none"/>
                <w:lang w:eastAsia="zh-CN"/>
              </w:rPr>
              <w:t>LE</w:t>
            </w:r>
            <w:r>
              <w:rPr>
                <w:rFonts w:hint="eastAsia" w:ascii="宋体" w:hAnsi="宋体" w:eastAsia="宋体" w:cs="宋体"/>
                <w:color w:val="auto"/>
                <w:w w:val="99"/>
                <w:kern w:val="2"/>
                <w:sz w:val="21"/>
                <w:szCs w:val="21"/>
                <w:highlight w:val="none"/>
                <w:lang w:eastAsia="zh-CN"/>
              </w:rPr>
              <w:t>D</w:t>
            </w:r>
            <w:r>
              <w:rPr>
                <w:rFonts w:hint="eastAsia" w:ascii="宋体" w:hAnsi="宋体" w:eastAsia="宋体" w:cs="宋体"/>
                <w:color w:val="auto"/>
                <w:spacing w:val="4"/>
                <w:w w:val="99"/>
                <w:kern w:val="2"/>
                <w:sz w:val="21"/>
                <w:szCs w:val="21"/>
                <w:highlight w:val="none"/>
                <w:lang w:eastAsia="zh-CN"/>
              </w:rPr>
              <w:t>灯</w:t>
            </w:r>
            <w:r>
              <w:rPr>
                <w:rFonts w:hint="eastAsia" w:ascii="宋体" w:hAnsi="宋体" w:eastAsia="宋体" w:cs="宋体"/>
                <w:color w:val="auto"/>
                <w:spacing w:val="2"/>
                <w:w w:val="99"/>
                <w:kern w:val="2"/>
                <w:sz w:val="21"/>
                <w:szCs w:val="21"/>
                <w:highlight w:val="none"/>
                <w:lang w:eastAsia="zh-CN"/>
              </w:rPr>
              <w:t>具</w:t>
            </w:r>
            <w:r>
              <w:rPr>
                <w:rFonts w:hint="eastAsia" w:ascii="宋体" w:hAnsi="宋体" w:eastAsia="宋体" w:cs="宋体"/>
                <w:color w:val="auto"/>
                <w:w w:val="99"/>
                <w:kern w:val="2"/>
                <w:sz w:val="21"/>
                <w:szCs w:val="21"/>
                <w:highlight w:val="none"/>
                <w:lang w:eastAsia="zh-CN"/>
              </w:rPr>
              <w:t>能效限定</w:t>
            </w:r>
            <w:r>
              <w:rPr>
                <w:rFonts w:hint="eastAsia" w:ascii="宋体" w:hAnsi="宋体" w:eastAsia="宋体" w:cs="宋体"/>
                <w:color w:val="auto"/>
                <w:spacing w:val="2"/>
                <w:w w:val="99"/>
                <w:kern w:val="2"/>
                <w:sz w:val="21"/>
                <w:szCs w:val="21"/>
                <w:highlight w:val="none"/>
                <w:lang w:eastAsia="zh-CN"/>
              </w:rPr>
              <w:t>值</w:t>
            </w:r>
            <w:r>
              <w:rPr>
                <w:rFonts w:hint="eastAsia" w:ascii="宋体" w:hAnsi="宋体" w:eastAsia="宋体" w:cs="宋体"/>
                <w:color w:val="auto"/>
                <w:w w:val="99"/>
                <w:kern w:val="2"/>
                <w:sz w:val="21"/>
                <w:szCs w:val="21"/>
                <w:highlight w:val="none"/>
                <w:lang w:eastAsia="zh-CN"/>
              </w:rPr>
              <w:t>及能</w:t>
            </w:r>
            <w:r>
              <w:rPr>
                <w:rFonts w:hint="eastAsia" w:ascii="宋体" w:hAnsi="宋体" w:eastAsia="宋体" w:cs="宋体"/>
                <w:color w:val="auto"/>
                <w:spacing w:val="2"/>
                <w:w w:val="99"/>
                <w:kern w:val="2"/>
                <w:sz w:val="21"/>
                <w:szCs w:val="21"/>
                <w:highlight w:val="none"/>
                <w:lang w:eastAsia="zh-CN"/>
              </w:rPr>
              <w:t>效</w:t>
            </w:r>
            <w:r>
              <w:rPr>
                <w:rFonts w:hint="eastAsia" w:ascii="宋体" w:hAnsi="宋体" w:eastAsia="宋体" w:cs="宋体"/>
                <w:color w:val="auto"/>
                <w:w w:val="99"/>
                <w:kern w:val="2"/>
                <w:sz w:val="21"/>
                <w:szCs w:val="21"/>
                <w:highlight w:val="none"/>
                <w:lang w:eastAsia="zh-CN"/>
              </w:rPr>
              <w:t>等级</w:t>
            </w:r>
            <w:r>
              <w:rPr>
                <w:rFonts w:hint="eastAsia" w:ascii="宋体" w:hAnsi="宋体" w:eastAsia="宋体" w:cs="宋体"/>
                <w:color w:val="auto"/>
                <w:spacing w:val="-106"/>
                <w:w w:val="99"/>
                <w:kern w:val="2"/>
                <w:sz w:val="21"/>
                <w:szCs w:val="21"/>
                <w:highlight w:val="none"/>
                <w:lang w:eastAsia="zh-CN"/>
              </w:rPr>
              <w:t>》</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3747</w:t>
            </w:r>
            <w:r>
              <w:rPr>
                <w:rFonts w:hint="eastAsia" w:ascii="宋体" w:hAnsi="宋体" w:eastAsia="宋体" w:cs="宋体"/>
                <w:color w:val="auto"/>
                <w:w w:val="99"/>
                <w:kern w:val="2"/>
                <w:sz w:val="21"/>
                <w:szCs w:val="21"/>
                <w:highlight w:val="none"/>
                <w:lang w:eastAsia="zh-CN"/>
              </w:rPr>
              <w:t>8</w:t>
            </w:r>
          </w:p>
        </w:tc>
      </w:tr>
      <w:tr w14:paraId="19FB5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D186D49">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D2555B9">
            <w:pPr>
              <w:widowControl/>
              <w:ind w:firstLine="422"/>
              <w:jc w:val="left"/>
              <w:rPr>
                <w:rFonts w:hint="eastAsia" w:ascii="宋体" w:hAnsi="宋体" w:eastAsia="宋体" w:cs="宋体"/>
                <w:color w:val="auto"/>
                <w:sz w:val="21"/>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5C5669A1">
            <w:pPr>
              <w:pStyle w:val="76"/>
              <w:ind w:firstLine="422"/>
              <w:jc w:val="center"/>
              <w:rPr>
                <w:rFonts w:hint="eastAsia" w:ascii="宋体" w:hAnsi="宋体" w:eastAsia="宋体" w:cs="宋体"/>
                <w:color w:val="auto"/>
                <w:kern w:val="2"/>
                <w:sz w:val="21"/>
                <w:szCs w:val="21"/>
                <w:highlight w:val="none"/>
              </w:rPr>
            </w:pPr>
            <w:r>
              <w:rPr>
                <w:rFonts w:hint="eastAsia" w:ascii="宋体" w:hAnsi="宋体" w:eastAsia="宋体" w:cs="宋体"/>
                <w:color w:val="auto"/>
                <w:spacing w:val="1"/>
                <w:w w:val="99"/>
                <w:kern w:val="2"/>
                <w:sz w:val="21"/>
                <w:szCs w:val="21"/>
                <w:highlight w:val="none"/>
              </w:rPr>
              <w:t>LE</w:t>
            </w:r>
            <w:r>
              <w:rPr>
                <w:rFonts w:hint="eastAsia" w:ascii="宋体" w:hAnsi="宋体" w:eastAsia="宋体" w:cs="宋体"/>
                <w:color w:val="auto"/>
                <w:w w:val="99"/>
                <w:kern w:val="2"/>
                <w:sz w:val="21"/>
                <w:szCs w:val="21"/>
                <w:highlight w:val="none"/>
              </w:rPr>
              <w:t>D筒灯</w:t>
            </w:r>
          </w:p>
        </w:tc>
        <w:tc>
          <w:tcPr>
            <w:tcW w:w="1367" w:type="dxa"/>
            <w:tcBorders>
              <w:top w:val="single" w:color="000000" w:sz="4" w:space="0"/>
              <w:left w:val="single" w:color="000000" w:sz="4" w:space="0"/>
              <w:bottom w:val="single" w:color="000000" w:sz="4" w:space="0"/>
              <w:right w:val="single" w:color="000000" w:sz="4" w:space="0"/>
            </w:tcBorders>
            <w:vAlign w:val="center"/>
          </w:tcPr>
          <w:p w14:paraId="7A1F3401">
            <w:pPr>
              <w:ind w:firstLine="422"/>
              <w:jc w:val="center"/>
              <w:rPr>
                <w:rFonts w:hint="eastAsia" w:ascii="宋体" w:hAnsi="宋体" w:eastAsia="宋体" w:cs="宋体"/>
                <w:color w:val="auto"/>
                <w:sz w:val="21"/>
                <w:szCs w:val="21"/>
                <w:highlight w:val="none"/>
              </w:rPr>
            </w:pPr>
          </w:p>
        </w:tc>
        <w:tc>
          <w:tcPr>
            <w:tcW w:w="3566" w:type="dxa"/>
            <w:tcBorders>
              <w:top w:val="single" w:color="000000" w:sz="4" w:space="0"/>
              <w:left w:val="single" w:color="000000" w:sz="4" w:space="0"/>
              <w:bottom w:val="single" w:color="000000" w:sz="4" w:space="0"/>
              <w:right w:val="single" w:color="000000" w:sz="4" w:space="0"/>
            </w:tcBorders>
          </w:tcPr>
          <w:p w14:paraId="1A1B077F">
            <w:pPr>
              <w:pStyle w:val="76"/>
              <w:spacing w:before="83" w:line="276" w:lineRule="auto"/>
              <w:ind w:left="7" w:right="7" w:firstLine="434"/>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pacing w:val="4"/>
                <w:w w:val="99"/>
                <w:kern w:val="2"/>
                <w:sz w:val="21"/>
                <w:szCs w:val="21"/>
                <w:highlight w:val="none"/>
                <w:lang w:eastAsia="zh-CN"/>
              </w:rPr>
              <w:t>《</w:t>
            </w:r>
            <w:r>
              <w:rPr>
                <w:rFonts w:hint="eastAsia" w:ascii="宋体" w:hAnsi="宋体" w:eastAsia="宋体" w:cs="宋体"/>
                <w:color w:val="auto"/>
                <w:spacing w:val="2"/>
                <w:w w:val="99"/>
                <w:kern w:val="2"/>
                <w:sz w:val="21"/>
                <w:szCs w:val="21"/>
                <w:highlight w:val="none"/>
                <w:lang w:eastAsia="zh-CN"/>
              </w:rPr>
              <w:t>室</w:t>
            </w:r>
            <w:r>
              <w:rPr>
                <w:rFonts w:hint="eastAsia" w:ascii="宋体" w:hAnsi="宋体" w:eastAsia="宋体" w:cs="宋体"/>
                <w:color w:val="auto"/>
                <w:spacing w:val="4"/>
                <w:w w:val="99"/>
                <w:kern w:val="2"/>
                <w:sz w:val="21"/>
                <w:szCs w:val="21"/>
                <w:highlight w:val="none"/>
                <w:lang w:eastAsia="zh-CN"/>
              </w:rPr>
              <w:t>内照明</w:t>
            </w:r>
            <w:r>
              <w:rPr>
                <w:rFonts w:hint="eastAsia" w:ascii="宋体" w:hAnsi="宋体" w:eastAsia="宋体" w:cs="宋体"/>
                <w:color w:val="auto"/>
                <w:w w:val="99"/>
                <w:kern w:val="2"/>
                <w:sz w:val="21"/>
                <w:szCs w:val="21"/>
                <w:highlight w:val="none"/>
                <w:lang w:eastAsia="zh-CN"/>
              </w:rPr>
              <w:t>用</w:t>
            </w:r>
            <w:r>
              <w:rPr>
                <w:rFonts w:hint="eastAsia" w:ascii="宋体" w:hAnsi="宋体" w:eastAsia="宋体" w:cs="宋体"/>
                <w:color w:val="auto"/>
                <w:spacing w:val="1"/>
                <w:w w:val="99"/>
                <w:kern w:val="2"/>
                <w:sz w:val="21"/>
                <w:szCs w:val="21"/>
                <w:highlight w:val="none"/>
                <w:lang w:eastAsia="zh-CN"/>
              </w:rPr>
              <w:t>LE</w:t>
            </w:r>
            <w:r>
              <w:rPr>
                <w:rFonts w:hint="eastAsia" w:ascii="宋体" w:hAnsi="宋体" w:eastAsia="宋体" w:cs="宋体"/>
                <w:color w:val="auto"/>
                <w:w w:val="99"/>
                <w:kern w:val="2"/>
                <w:sz w:val="21"/>
                <w:szCs w:val="21"/>
                <w:highlight w:val="none"/>
                <w:lang w:eastAsia="zh-CN"/>
              </w:rPr>
              <w:t>D</w:t>
            </w:r>
            <w:r>
              <w:rPr>
                <w:rFonts w:hint="eastAsia" w:ascii="宋体" w:hAnsi="宋体" w:eastAsia="宋体" w:cs="宋体"/>
                <w:color w:val="auto"/>
                <w:spacing w:val="4"/>
                <w:w w:val="99"/>
                <w:kern w:val="2"/>
                <w:sz w:val="21"/>
                <w:szCs w:val="21"/>
                <w:highlight w:val="none"/>
                <w:lang w:eastAsia="zh-CN"/>
              </w:rPr>
              <w:t>产</w:t>
            </w:r>
            <w:r>
              <w:rPr>
                <w:rFonts w:hint="eastAsia" w:ascii="宋体" w:hAnsi="宋体" w:eastAsia="宋体" w:cs="宋体"/>
                <w:color w:val="auto"/>
                <w:spacing w:val="2"/>
                <w:w w:val="99"/>
                <w:kern w:val="2"/>
                <w:sz w:val="21"/>
                <w:szCs w:val="21"/>
                <w:highlight w:val="none"/>
                <w:lang w:eastAsia="zh-CN"/>
              </w:rPr>
              <w:t>品</w:t>
            </w:r>
            <w:r>
              <w:rPr>
                <w:rFonts w:hint="eastAsia" w:ascii="宋体" w:hAnsi="宋体" w:eastAsia="宋体" w:cs="宋体"/>
                <w:color w:val="auto"/>
                <w:spacing w:val="4"/>
                <w:w w:val="99"/>
                <w:kern w:val="2"/>
                <w:sz w:val="21"/>
                <w:szCs w:val="21"/>
                <w:highlight w:val="none"/>
                <w:lang w:eastAsia="zh-CN"/>
              </w:rPr>
              <w:t>能效</w:t>
            </w:r>
            <w:r>
              <w:rPr>
                <w:rFonts w:hint="eastAsia" w:ascii="宋体" w:hAnsi="宋体" w:eastAsia="宋体" w:cs="宋体"/>
                <w:color w:val="auto"/>
                <w:spacing w:val="2"/>
                <w:w w:val="99"/>
                <w:kern w:val="2"/>
                <w:sz w:val="21"/>
                <w:szCs w:val="21"/>
                <w:highlight w:val="none"/>
                <w:lang w:eastAsia="zh-CN"/>
              </w:rPr>
              <w:t>限</w:t>
            </w:r>
            <w:r>
              <w:rPr>
                <w:rFonts w:hint="eastAsia" w:ascii="宋体" w:hAnsi="宋体" w:eastAsia="宋体" w:cs="宋体"/>
                <w:color w:val="auto"/>
                <w:w w:val="99"/>
                <w:kern w:val="2"/>
                <w:sz w:val="21"/>
                <w:szCs w:val="21"/>
                <w:highlight w:val="none"/>
                <w:lang w:eastAsia="zh-CN"/>
              </w:rPr>
              <w:t>定值及能</w:t>
            </w:r>
            <w:r>
              <w:rPr>
                <w:rFonts w:hint="eastAsia" w:ascii="宋体" w:hAnsi="宋体" w:eastAsia="宋体" w:cs="宋体"/>
                <w:color w:val="auto"/>
                <w:spacing w:val="2"/>
                <w:w w:val="99"/>
                <w:kern w:val="2"/>
                <w:sz w:val="21"/>
                <w:szCs w:val="21"/>
                <w:highlight w:val="none"/>
                <w:lang w:eastAsia="zh-CN"/>
              </w:rPr>
              <w:t>效</w:t>
            </w:r>
            <w:r>
              <w:rPr>
                <w:rFonts w:hint="eastAsia" w:ascii="宋体" w:hAnsi="宋体" w:eastAsia="宋体" w:cs="宋体"/>
                <w:color w:val="auto"/>
                <w:w w:val="99"/>
                <w:kern w:val="2"/>
                <w:sz w:val="21"/>
                <w:szCs w:val="21"/>
                <w:highlight w:val="none"/>
                <w:lang w:eastAsia="zh-CN"/>
              </w:rPr>
              <w:t>等级</w:t>
            </w:r>
            <w:r>
              <w:rPr>
                <w:rFonts w:hint="eastAsia" w:ascii="宋体" w:hAnsi="宋体" w:eastAsia="宋体" w:cs="宋体"/>
                <w:color w:val="auto"/>
                <w:spacing w:val="2"/>
                <w:w w:val="99"/>
                <w:kern w:val="2"/>
                <w:sz w:val="21"/>
                <w:szCs w:val="21"/>
                <w:highlight w:val="none"/>
                <w:lang w:eastAsia="zh-CN"/>
              </w:rPr>
              <w:t>》</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30</w:t>
            </w:r>
            <w:r>
              <w:rPr>
                <w:rFonts w:hint="eastAsia" w:ascii="宋体" w:hAnsi="宋体" w:eastAsia="宋体" w:cs="宋体"/>
                <w:color w:val="auto"/>
                <w:w w:val="99"/>
                <w:kern w:val="2"/>
                <w:sz w:val="21"/>
                <w:szCs w:val="21"/>
                <w:highlight w:val="none"/>
                <w:lang w:eastAsia="zh-CN"/>
              </w:rPr>
              <w:t>25</w:t>
            </w:r>
            <w:r>
              <w:rPr>
                <w:rFonts w:hint="eastAsia" w:ascii="宋体" w:hAnsi="宋体" w:eastAsia="宋体" w:cs="宋体"/>
                <w:color w:val="auto"/>
                <w:spacing w:val="-2"/>
                <w:w w:val="99"/>
                <w:kern w:val="2"/>
                <w:sz w:val="21"/>
                <w:szCs w:val="21"/>
                <w:highlight w:val="none"/>
                <w:lang w:eastAsia="zh-CN"/>
              </w:rPr>
              <w:t>5</w:t>
            </w:r>
            <w:r>
              <w:rPr>
                <w:rFonts w:hint="eastAsia" w:ascii="宋体" w:hAnsi="宋体" w:eastAsia="宋体" w:cs="宋体"/>
                <w:color w:val="auto"/>
                <w:w w:val="99"/>
                <w:kern w:val="2"/>
                <w:sz w:val="21"/>
                <w:szCs w:val="21"/>
                <w:highlight w:val="none"/>
                <w:lang w:eastAsia="zh-CN"/>
              </w:rPr>
              <w:t>）</w:t>
            </w:r>
          </w:p>
        </w:tc>
      </w:tr>
      <w:tr w14:paraId="02E4B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9CAAFF2">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FCCB3E6">
            <w:pPr>
              <w:widowControl/>
              <w:ind w:firstLine="422"/>
              <w:jc w:val="left"/>
              <w:rPr>
                <w:rFonts w:hint="eastAsia" w:ascii="宋体" w:hAnsi="宋体" w:eastAsia="宋体" w:cs="宋体"/>
                <w:color w:val="auto"/>
                <w:sz w:val="21"/>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7B1E685A">
            <w:pPr>
              <w:pStyle w:val="76"/>
              <w:spacing w:line="276" w:lineRule="auto"/>
              <w:ind w:right="7" w:firstLine="418"/>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普</w:t>
            </w:r>
            <w:r>
              <w:rPr>
                <w:rFonts w:hint="eastAsia" w:ascii="宋体" w:hAnsi="宋体" w:eastAsia="宋体" w:cs="宋体"/>
                <w:color w:val="auto"/>
                <w:spacing w:val="24"/>
                <w:w w:val="99"/>
                <w:kern w:val="2"/>
                <w:sz w:val="21"/>
                <w:szCs w:val="21"/>
                <w:highlight w:val="none"/>
                <w:lang w:eastAsia="zh-CN"/>
              </w:rPr>
              <w:t>通</w:t>
            </w:r>
            <w:r>
              <w:rPr>
                <w:rFonts w:hint="eastAsia" w:ascii="宋体" w:hAnsi="宋体" w:eastAsia="宋体" w:cs="宋体"/>
                <w:color w:val="auto"/>
                <w:w w:val="99"/>
                <w:kern w:val="2"/>
                <w:sz w:val="21"/>
                <w:szCs w:val="21"/>
                <w:highlight w:val="none"/>
                <w:lang w:eastAsia="zh-CN"/>
              </w:rPr>
              <w:t>照明用非</w:t>
            </w:r>
            <w:r>
              <w:rPr>
                <w:rFonts w:hint="eastAsia" w:ascii="宋体" w:hAnsi="宋体" w:eastAsia="宋体" w:cs="宋体"/>
                <w:color w:val="auto"/>
                <w:spacing w:val="24"/>
                <w:w w:val="99"/>
                <w:kern w:val="2"/>
                <w:sz w:val="21"/>
                <w:szCs w:val="21"/>
                <w:highlight w:val="none"/>
                <w:lang w:eastAsia="zh-CN"/>
              </w:rPr>
              <w:t>定</w:t>
            </w:r>
            <w:r>
              <w:rPr>
                <w:rFonts w:hint="eastAsia" w:ascii="宋体" w:hAnsi="宋体" w:eastAsia="宋体" w:cs="宋体"/>
                <w:color w:val="auto"/>
                <w:w w:val="99"/>
                <w:kern w:val="2"/>
                <w:sz w:val="21"/>
                <w:szCs w:val="21"/>
                <w:highlight w:val="none"/>
                <w:lang w:eastAsia="zh-CN"/>
              </w:rPr>
              <w:t>向自镇流</w:t>
            </w:r>
            <w:r>
              <w:rPr>
                <w:rFonts w:hint="eastAsia" w:ascii="宋体" w:hAnsi="宋体" w:eastAsia="宋体" w:cs="宋体"/>
                <w:color w:val="auto"/>
                <w:spacing w:val="1"/>
                <w:w w:val="99"/>
                <w:kern w:val="2"/>
                <w:sz w:val="21"/>
                <w:szCs w:val="21"/>
                <w:highlight w:val="none"/>
                <w:lang w:eastAsia="zh-CN"/>
              </w:rPr>
              <w:t>LE</w:t>
            </w:r>
            <w:r>
              <w:rPr>
                <w:rFonts w:hint="eastAsia" w:ascii="宋体" w:hAnsi="宋体" w:eastAsia="宋体" w:cs="宋体"/>
                <w:color w:val="auto"/>
                <w:w w:val="99"/>
                <w:kern w:val="2"/>
                <w:sz w:val="21"/>
                <w:szCs w:val="21"/>
                <w:highlight w:val="none"/>
                <w:lang w:eastAsia="zh-CN"/>
              </w:rPr>
              <w:t>D灯</w:t>
            </w:r>
          </w:p>
        </w:tc>
        <w:tc>
          <w:tcPr>
            <w:tcW w:w="1367" w:type="dxa"/>
            <w:tcBorders>
              <w:top w:val="single" w:color="000000" w:sz="4" w:space="0"/>
              <w:left w:val="single" w:color="000000" w:sz="4" w:space="0"/>
              <w:bottom w:val="single" w:color="000000" w:sz="4" w:space="0"/>
              <w:right w:val="single" w:color="000000" w:sz="4" w:space="0"/>
            </w:tcBorders>
            <w:vAlign w:val="center"/>
          </w:tcPr>
          <w:p w14:paraId="589630D1">
            <w:pPr>
              <w:ind w:firstLine="422"/>
              <w:jc w:val="center"/>
              <w:rPr>
                <w:rFonts w:hint="eastAsia" w:ascii="宋体" w:hAnsi="宋体" w:eastAsia="宋体" w:cs="宋体"/>
                <w:color w:val="auto"/>
                <w:sz w:val="21"/>
                <w:szCs w:val="21"/>
                <w:highlight w:val="none"/>
              </w:rPr>
            </w:pPr>
          </w:p>
        </w:tc>
        <w:tc>
          <w:tcPr>
            <w:tcW w:w="3566" w:type="dxa"/>
            <w:tcBorders>
              <w:top w:val="single" w:color="000000" w:sz="4" w:space="0"/>
              <w:left w:val="single" w:color="000000" w:sz="4" w:space="0"/>
              <w:bottom w:val="single" w:color="000000" w:sz="4" w:space="0"/>
              <w:right w:val="single" w:color="000000" w:sz="4" w:space="0"/>
            </w:tcBorders>
          </w:tcPr>
          <w:p w14:paraId="14DB9FF7">
            <w:pPr>
              <w:pStyle w:val="76"/>
              <w:spacing w:before="5"/>
              <w:rPr>
                <w:rFonts w:hint="eastAsia" w:ascii="宋体" w:hAnsi="宋体" w:eastAsia="宋体" w:cs="宋体"/>
                <w:color w:val="auto"/>
                <w:kern w:val="2"/>
                <w:sz w:val="21"/>
                <w:szCs w:val="21"/>
                <w:highlight w:val="none"/>
                <w:lang w:eastAsia="zh-CN"/>
              </w:rPr>
            </w:pPr>
          </w:p>
          <w:p w14:paraId="489478A2">
            <w:pPr>
              <w:pStyle w:val="76"/>
              <w:spacing w:line="276" w:lineRule="auto"/>
              <w:ind w:left="7" w:right="7" w:firstLine="434"/>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pacing w:val="4"/>
                <w:w w:val="99"/>
                <w:kern w:val="2"/>
                <w:sz w:val="21"/>
                <w:szCs w:val="21"/>
                <w:highlight w:val="none"/>
                <w:lang w:eastAsia="zh-CN"/>
              </w:rPr>
              <w:t>《</w:t>
            </w:r>
            <w:r>
              <w:rPr>
                <w:rFonts w:hint="eastAsia" w:ascii="宋体" w:hAnsi="宋体" w:eastAsia="宋体" w:cs="宋体"/>
                <w:color w:val="auto"/>
                <w:spacing w:val="2"/>
                <w:w w:val="99"/>
                <w:kern w:val="2"/>
                <w:sz w:val="21"/>
                <w:szCs w:val="21"/>
                <w:highlight w:val="none"/>
                <w:lang w:eastAsia="zh-CN"/>
              </w:rPr>
              <w:t>室</w:t>
            </w:r>
            <w:r>
              <w:rPr>
                <w:rFonts w:hint="eastAsia" w:ascii="宋体" w:hAnsi="宋体" w:eastAsia="宋体" w:cs="宋体"/>
                <w:color w:val="auto"/>
                <w:spacing w:val="4"/>
                <w:w w:val="99"/>
                <w:kern w:val="2"/>
                <w:sz w:val="21"/>
                <w:szCs w:val="21"/>
                <w:highlight w:val="none"/>
                <w:lang w:eastAsia="zh-CN"/>
              </w:rPr>
              <w:t>内照明</w:t>
            </w:r>
            <w:r>
              <w:rPr>
                <w:rFonts w:hint="eastAsia" w:ascii="宋体" w:hAnsi="宋体" w:eastAsia="宋体" w:cs="宋体"/>
                <w:color w:val="auto"/>
                <w:w w:val="99"/>
                <w:kern w:val="2"/>
                <w:sz w:val="21"/>
                <w:szCs w:val="21"/>
                <w:highlight w:val="none"/>
                <w:lang w:eastAsia="zh-CN"/>
              </w:rPr>
              <w:t>用</w:t>
            </w:r>
            <w:r>
              <w:rPr>
                <w:rFonts w:hint="eastAsia" w:ascii="宋体" w:hAnsi="宋体" w:eastAsia="宋体" w:cs="宋体"/>
                <w:color w:val="auto"/>
                <w:spacing w:val="1"/>
                <w:w w:val="99"/>
                <w:kern w:val="2"/>
                <w:sz w:val="21"/>
                <w:szCs w:val="21"/>
                <w:highlight w:val="none"/>
                <w:lang w:eastAsia="zh-CN"/>
              </w:rPr>
              <w:t>LE</w:t>
            </w:r>
            <w:r>
              <w:rPr>
                <w:rFonts w:hint="eastAsia" w:ascii="宋体" w:hAnsi="宋体" w:eastAsia="宋体" w:cs="宋体"/>
                <w:color w:val="auto"/>
                <w:w w:val="99"/>
                <w:kern w:val="2"/>
                <w:sz w:val="21"/>
                <w:szCs w:val="21"/>
                <w:highlight w:val="none"/>
                <w:lang w:eastAsia="zh-CN"/>
              </w:rPr>
              <w:t>D</w:t>
            </w:r>
            <w:r>
              <w:rPr>
                <w:rFonts w:hint="eastAsia" w:ascii="宋体" w:hAnsi="宋体" w:eastAsia="宋体" w:cs="宋体"/>
                <w:color w:val="auto"/>
                <w:spacing w:val="4"/>
                <w:w w:val="99"/>
                <w:kern w:val="2"/>
                <w:sz w:val="21"/>
                <w:szCs w:val="21"/>
                <w:highlight w:val="none"/>
                <w:lang w:eastAsia="zh-CN"/>
              </w:rPr>
              <w:t>产</w:t>
            </w:r>
            <w:r>
              <w:rPr>
                <w:rFonts w:hint="eastAsia" w:ascii="宋体" w:hAnsi="宋体" w:eastAsia="宋体" w:cs="宋体"/>
                <w:color w:val="auto"/>
                <w:spacing w:val="2"/>
                <w:w w:val="99"/>
                <w:kern w:val="2"/>
                <w:sz w:val="21"/>
                <w:szCs w:val="21"/>
                <w:highlight w:val="none"/>
                <w:lang w:eastAsia="zh-CN"/>
              </w:rPr>
              <w:t>品</w:t>
            </w:r>
            <w:r>
              <w:rPr>
                <w:rFonts w:hint="eastAsia" w:ascii="宋体" w:hAnsi="宋体" w:eastAsia="宋体" w:cs="宋体"/>
                <w:color w:val="auto"/>
                <w:spacing w:val="4"/>
                <w:w w:val="99"/>
                <w:kern w:val="2"/>
                <w:sz w:val="21"/>
                <w:szCs w:val="21"/>
                <w:highlight w:val="none"/>
                <w:lang w:eastAsia="zh-CN"/>
              </w:rPr>
              <w:t>能效</w:t>
            </w:r>
            <w:r>
              <w:rPr>
                <w:rFonts w:hint="eastAsia" w:ascii="宋体" w:hAnsi="宋体" w:eastAsia="宋体" w:cs="宋体"/>
                <w:color w:val="auto"/>
                <w:spacing w:val="2"/>
                <w:w w:val="99"/>
                <w:kern w:val="2"/>
                <w:sz w:val="21"/>
                <w:szCs w:val="21"/>
                <w:highlight w:val="none"/>
                <w:lang w:eastAsia="zh-CN"/>
              </w:rPr>
              <w:t>限</w:t>
            </w:r>
            <w:r>
              <w:rPr>
                <w:rFonts w:hint="eastAsia" w:ascii="宋体" w:hAnsi="宋体" w:eastAsia="宋体" w:cs="宋体"/>
                <w:color w:val="auto"/>
                <w:w w:val="99"/>
                <w:kern w:val="2"/>
                <w:sz w:val="21"/>
                <w:szCs w:val="21"/>
                <w:highlight w:val="none"/>
                <w:lang w:eastAsia="zh-CN"/>
              </w:rPr>
              <w:t>定值及能</w:t>
            </w:r>
            <w:r>
              <w:rPr>
                <w:rFonts w:hint="eastAsia" w:ascii="宋体" w:hAnsi="宋体" w:eastAsia="宋体" w:cs="宋体"/>
                <w:color w:val="auto"/>
                <w:spacing w:val="2"/>
                <w:w w:val="99"/>
                <w:kern w:val="2"/>
                <w:sz w:val="21"/>
                <w:szCs w:val="21"/>
                <w:highlight w:val="none"/>
                <w:lang w:eastAsia="zh-CN"/>
              </w:rPr>
              <w:t>效</w:t>
            </w:r>
            <w:r>
              <w:rPr>
                <w:rFonts w:hint="eastAsia" w:ascii="宋体" w:hAnsi="宋体" w:eastAsia="宋体" w:cs="宋体"/>
                <w:color w:val="auto"/>
                <w:w w:val="99"/>
                <w:kern w:val="2"/>
                <w:sz w:val="21"/>
                <w:szCs w:val="21"/>
                <w:highlight w:val="none"/>
                <w:lang w:eastAsia="zh-CN"/>
              </w:rPr>
              <w:t>等级</w:t>
            </w:r>
            <w:r>
              <w:rPr>
                <w:rFonts w:hint="eastAsia" w:ascii="宋体" w:hAnsi="宋体" w:eastAsia="宋体" w:cs="宋体"/>
                <w:color w:val="auto"/>
                <w:spacing w:val="2"/>
                <w:w w:val="99"/>
                <w:kern w:val="2"/>
                <w:sz w:val="21"/>
                <w:szCs w:val="21"/>
                <w:highlight w:val="none"/>
                <w:lang w:eastAsia="zh-CN"/>
              </w:rPr>
              <w:t>》</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30</w:t>
            </w:r>
            <w:r>
              <w:rPr>
                <w:rFonts w:hint="eastAsia" w:ascii="宋体" w:hAnsi="宋体" w:eastAsia="宋体" w:cs="宋体"/>
                <w:color w:val="auto"/>
                <w:w w:val="99"/>
                <w:kern w:val="2"/>
                <w:sz w:val="21"/>
                <w:szCs w:val="21"/>
                <w:highlight w:val="none"/>
                <w:lang w:eastAsia="zh-CN"/>
              </w:rPr>
              <w:t>25</w:t>
            </w:r>
            <w:r>
              <w:rPr>
                <w:rFonts w:hint="eastAsia" w:ascii="宋体" w:hAnsi="宋体" w:eastAsia="宋体" w:cs="宋体"/>
                <w:color w:val="auto"/>
                <w:spacing w:val="-2"/>
                <w:w w:val="99"/>
                <w:kern w:val="2"/>
                <w:sz w:val="21"/>
                <w:szCs w:val="21"/>
                <w:highlight w:val="none"/>
                <w:lang w:eastAsia="zh-CN"/>
              </w:rPr>
              <w:t>5</w:t>
            </w:r>
            <w:r>
              <w:rPr>
                <w:rFonts w:hint="eastAsia" w:ascii="宋体" w:hAnsi="宋体" w:eastAsia="宋体" w:cs="宋体"/>
                <w:color w:val="auto"/>
                <w:w w:val="99"/>
                <w:kern w:val="2"/>
                <w:sz w:val="21"/>
                <w:szCs w:val="21"/>
                <w:highlight w:val="none"/>
                <w:lang w:eastAsia="zh-CN"/>
              </w:rPr>
              <w:t>）</w:t>
            </w:r>
          </w:p>
        </w:tc>
      </w:tr>
      <w:tr w14:paraId="038F8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1B65F1C9">
            <w:pPr>
              <w:pStyle w:val="76"/>
              <w:rPr>
                <w:rFonts w:hint="eastAsia" w:ascii="宋体" w:hAnsi="宋体" w:eastAsia="宋体" w:cs="宋体"/>
                <w:color w:val="auto"/>
                <w:kern w:val="2"/>
                <w:sz w:val="21"/>
                <w:szCs w:val="21"/>
                <w:highlight w:val="none"/>
              </w:rPr>
            </w:pPr>
            <w:r>
              <w:rPr>
                <w:rFonts w:hint="eastAsia" w:ascii="宋体" w:hAnsi="宋体" w:eastAsia="宋体" w:cs="宋体"/>
                <w:color w:val="auto"/>
                <w:spacing w:val="1"/>
                <w:w w:val="99"/>
                <w:kern w:val="2"/>
                <w:sz w:val="21"/>
                <w:szCs w:val="21"/>
                <w:highlight w:val="none"/>
              </w:rPr>
              <w:t>1</w:t>
            </w:r>
            <w:r>
              <w:rPr>
                <w:rFonts w:hint="eastAsia" w:ascii="宋体" w:hAnsi="宋体" w:eastAsia="宋体" w:cs="宋体"/>
                <w:color w:val="auto"/>
                <w:w w:val="99"/>
                <w:kern w:val="2"/>
                <w:sz w:val="21"/>
                <w:szCs w:val="21"/>
                <w:highlight w:val="none"/>
              </w:rPr>
              <w:t>2</w:t>
            </w:r>
          </w:p>
        </w:tc>
        <w:tc>
          <w:tcPr>
            <w:tcW w:w="1422" w:type="dxa"/>
            <w:tcBorders>
              <w:top w:val="single" w:color="000000" w:sz="4" w:space="0"/>
              <w:left w:val="single" w:color="000000" w:sz="4" w:space="0"/>
              <w:bottom w:val="single" w:color="000000" w:sz="4" w:space="0"/>
              <w:right w:val="single" w:color="000000" w:sz="4" w:space="0"/>
            </w:tcBorders>
            <w:vAlign w:val="center"/>
          </w:tcPr>
          <w:p w14:paraId="30F97261">
            <w:pPr>
              <w:pStyle w:val="76"/>
              <w:spacing w:before="81"/>
              <w:ind w:left="7"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w:t>
            </w:r>
            <w:r>
              <w:rPr>
                <w:rFonts w:hint="eastAsia" w:ascii="宋体" w:hAnsi="宋体" w:eastAsia="宋体" w:cs="宋体"/>
                <w:color w:val="auto"/>
                <w:spacing w:val="1"/>
                <w:w w:val="99"/>
                <w:kern w:val="2"/>
                <w:sz w:val="21"/>
                <w:szCs w:val="21"/>
                <w:highlight w:val="none"/>
              </w:rPr>
              <w:t>A020</w:t>
            </w:r>
            <w:r>
              <w:rPr>
                <w:rFonts w:hint="eastAsia" w:ascii="宋体" w:hAnsi="宋体" w:eastAsia="宋体" w:cs="宋体"/>
                <w:color w:val="auto"/>
                <w:w w:val="99"/>
                <w:kern w:val="2"/>
                <w:sz w:val="21"/>
                <w:szCs w:val="21"/>
                <w:highlight w:val="none"/>
              </w:rPr>
              <w:t>91000电视设备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6CA5D338">
            <w:pPr>
              <w:pStyle w:val="76"/>
              <w:spacing w:before="81" w:line="276" w:lineRule="auto"/>
              <w:ind w:left="7" w:right="5" w:firstLine="422"/>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pacing w:val="1"/>
                <w:w w:val="99"/>
                <w:kern w:val="2"/>
                <w:sz w:val="21"/>
                <w:szCs w:val="21"/>
                <w:highlight w:val="none"/>
                <w:lang w:eastAsia="zh-CN"/>
              </w:rPr>
              <w:t>A02</w:t>
            </w:r>
            <w:r>
              <w:rPr>
                <w:rFonts w:hint="eastAsia" w:ascii="宋体" w:hAnsi="宋体" w:eastAsia="宋体" w:cs="宋体"/>
                <w:color w:val="auto"/>
                <w:w w:val="99"/>
                <w:kern w:val="2"/>
                <w:sz w:val="21"/>
                <w:szCs w:val="21"/>
                <w:highlight w:val="none"/>
                <w:lang w:eastAsia="zh-CN"/>
              </w:rPr>
              <w:t>09</w:t>
            </w:r>
            <w:r>
              <w:rPr>
                <w:rFonts w:hint="eastAsia" w:ascii="宋体" w:hAnsi="宋体" w:eastAsia="宋体" w:cs="宋体"/>
                <w:color w:val="auto"/>
                <w:spacing w:val="1"/>
                <w:w w:val="99"/>
                <w:kern w:val="2"/>
                <w:sz w:val="21"/>
                <w:szCs w:val="21"/>
                <w:highlight w:val="none"/>
                <w:lang w:eastAsia="zh-CN"/>
              </w:rPr>
              <w:t>1</w:t>
            </w:r>
            <w:r>
              <w:rPr>
                <w:rFonts w:hint="eastAsia" w:ascii="宋体" w:hAnsi="宋体" w:eastAsia="宋体" w:cs="宋体"/>
                <w:color w:val="auto"/>
                <w:w w:val="99"/>
                <w:kern w:val="2"/>
                <w:sz w:val="21"/>
                <w:szCs w:val="21"/>
                <w:highlight w:val="none"/>
                <w:lang w:eastAsia="zh-CN"/>
              </w:rPr>
              <w:t>001普通电视设备（</w:t>
            </w:r>
            <w:r>
              <w:rPr>
                <w:rFonts w:hint="eastAsia" w:ascii="宋体" w:hAnsi="宋体" w:eastAsia="宋体" w:cs="宋体"/>
                <w:color w:val="auto"/>
                <w:spacing w:val="2"/>
                <w:w w:val="99"/>
                <w:kern w:val="2"/>
                <w:sz w:val="21"/>
                <w:szCs w:val="21"/>
                <w:highlight w:val="none"/>
                <w:lang w:eastAsia="zh-CN"/>
              </w:rPr>
              <w:t>电</w:t>
            </w:r>
            <w:r>
              <w:rPr>
                <w:rFonts w:hint="eastAsia" w:ascii="宋体" w:hAnsi="宋体" w:eastAsia="宋体" w:cs="宋体"/>
                <w:color w:val="auto"/>
                <w:w w:val="99"/>
                <w:kern w:val="2"/>
                <w:sz w:val="21"/>
                <w:szCs w:val="21"/>
                <w:highlight w:val="none"/>
                <w:lang w:eastAsia="zh-CN"/>
              </w:rPr>
              <w:t>视机）</w:t>
            </w:r>
          </w:p>
        </w:tc>
        <w:tc>
          <w:tcPr>
            <w:tcW w:w="1367" w:type="dxa"/>
            <w:tcBorders>
              <w:top w:val="single" w:color="000000" w:sz="4" w:space="0"/>
              <w:left w:val="single" w:color="000000" w:sz="4" w:space="0"/>
              <w:bottom w:val="single" w:color="000000" w:sz="4" w:space="0"/>
              <w:right w:val="single" w:color="000000" w:sz="4" w:space="0"/>
            </w:tcBorders>
            <w:vAlign w:val="center"/>
          </w:tcPr>
          <w:p w14:paraId="30A4FF56">
            <w:pPr>
              <w:ind w:firstLine="422"/>
              <w:jc w:val="center"/>
              <w:rPr>
                <w:rFonts w:hint="eastAsia" w:ascii="宋体" w:hAnsi="宋体" w:eastAsia="宋体" w:cs="宋体"/>
                <w:color w:val="auto"/>
                <w:sz w:val="21"/>
                <w:szCs w:val="21"/>
                <w:highlight w:val="none"/>
              </w:rPr>
            </w:pPr>
          </w:p>
        </w:tc>
        <w:tc>
          <w:tcPr>
            <w:tcW w:w="3566" w:type="dxa"/>
            <w:tcBorders>
              <w:top w:val="single" w:color="000000" w:sz="4" w:space="0"/>
              <w:left w:val="single" w:color="000000" w:sz="4" w:space="0"/>
              <w:bottom w:val="single" w:color="000000" w:sz="4" w:space="0"/>
              <w:right w:val="single" w:color="000000" w:sz="4" w:space="0"/>
            </w:tcBorders>
          </w:tcPr>
          <w:p w14:paraId="44E4409D">
            <w:pPr>
              <w:pStyle w:val="76"/>
              <w:spacing w:before="81" w:line="276" w:lineRule="auto"/>
              <w:ind w:left="7" w:right="4" w:firstLine="466"/>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pacing w:val="12"/>
                <w:w w:val="99"/>
                <w:kern w:val="2"/>
                <w:sz w:val="21"/>
                <w:szCs w:val="21"/>
                <w:highlight w:val="none"/>
                <w:lang w:eastAsia="zh-CN"/>
              </w:rPr>
              <w:t>《平板电视能效限定值</w:t>
            </w:r>
            <w:r>
              <w:rPr>
                <w:rFonts w:hint="eastAsia" w:ascii="宋体" w:hAnsi="宋体" w:eastAsia="宋体" w:cs="宋体"/>
                <w:color w:val="auto"/>
                <w:spacing w:val="9"/>
                <w:w w:val="99"/>
                <w:kern w:val="2"/>
                <w:sz w:val="21"/>
                <w:szCs w:val="21"/>
                <w:highlight w:val="none"/>
                <w:lang w:eastAsia="zh-CN"/>
              </w:rPr>
              <w:t>及</w:t>
            </w:r>
            <w:r>
              <w:rPr>
                <w:rFonts w:hint="eastAsia" w:ascii="宋体" w:hAnsi="宋体" w:eastAsia="宋体" w:cs="宋体"/>
                <w:color w:val="auto"/>
                <w:spacing w:val="12"/>
                <w:w w:val="99"/>
                <w:kern w:val="2"/>
                <w:sz w:val="21"/>
                <w:szCs w:val="21"/>
                <w:highlight w:val="none"/>
                <w:lang w:eastAsia="zh-CN"/>
              </w:rPr>
              <w:t>能效</w:t>
            </w:r>
            <w:r>
              <w:rPr>
                <w:rFonts w:hint="eastAsia" w:ascii="宋体" w:hAnsi="宋体" w:eastAsia="宋体" w:cs="宋体"/>
                <w:color w:val="auto"/>
                <w:w w:val="99"/>
                <w:kern w:val="2"/>
                <w:sz w:val="21"/>
                <w:szCs w:val="21"/>
                <w:highlight w:val="none"/>
                <w:lang w:eastAsia="zh-CN"/>
              </w:rPr>
              <w:t>等级》（</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248</w:t>
            </w:r>
            <w:r>
              <w:rPr>
                <w:rFonts w:hint="eastAsia" w:ascii="宋体" w:hAnsi="宋体" w:eastAsia="宋体" w:cs="宋体"/>
                <w:color w:val="auto"/>
                <w:w w:val="99"/>
                <w:kern w:val="2"/>
                <w:sz w:val="21"/>
                <w:szCs w:val="21"/>
                <w:highlight w:val="none"/>
                <w:lang w:eastAsia="zh-CN"/>
              </w:rPr>
              <w:t>50）</w:t>
            </w:r>
          </w:p>
        </w:tc>
      </w:tr>
      <w:tr w14:paraId="3C1AD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3538C449">
            <w:pPr>
              <w:pStyle w:val="76"/>
              <w:rPr>
                <w:rFonts w:hint="eastAsia" w:ascii="宋体" w:hAnsi="宋体" w:eastAsia="宋体" w:cs="宋体"/>
                <w:color w:val="auto"/>
                <w:kern w:val="2"/>
                <w:sz w:val="21"/>
                <w:szCs w:val="21"/>
                <w:highlight w:val="none"/>
              </w:rPr>
            </w:pPr>
            <w:r>
              <w:rPr>
                <w:rFonts w:hint="eastAsia" w:ascii="宋体" w:hAnsi="宋体" w:eastAsia="宋体" w:cs="宋体"/>
                <w:color w:val="auto"/>
                <w:spacing w:val="1"/>
                <w:w w:val="99"/>
                <w:kern w:val="2"/>
                <w:sz w:val="21"/>
                <w:szCs w:val="21"/>
                <w:highlight w:val="none"/>
              </w:rPr>
              <w:t>1</w:t>
            </w:r>
            <w:r>
              <w:rPr>
                <w:rFonts w:hint="eastAsia" w:ascii="宋体" w:hAnsi="宋体" w:eastAsia="宋体" w:cs="宋体"/>
                <w:color w:val="auto"/>
                <w:w w:val="99"/>
                <w:kern w:val="2"/>
                <w:sz w:val="21"/>
                <w:szCs w:val="21"/>
                <w:highlight w:val="none"/>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5DCEEED9">
            <w:pPr>
              <w:pStyle w:val="76"/>
              <w:ind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w:t>
            </w:r>
            <w:r>
              <w:rPr>
                <w:rFonts w:hint="eastAsia" w:ascii="宋体" w:hAnsi="宋体" w:eastAsia="宋体" w:cs="宋体"/>
                <w:color w:val="auto"/>
                <w:spacing w:val="1"/>
                <w:w w:val="99"/>
                <w:kern w:val="2"/>
                <w:sz w:val="21"/>
                <w:szCs w:val="21"/>
                <w:highlight w:val="none"/>
              </w:rPr>
              <w:t>A020</w:t>
            </w:r>
            <w:r>
              <w:rPr>
                <w:rFonts w:hint="eastAsia" w:ascii="宋体" w:hAnsi="宋体" w:eastAsia="宋体" w:cs="宋体"/>
                <w:color w:val="auto"/>
                <w:w w:val="99"/>
                <w:kern w:val="2"/>
                <w:sz w:val="21"/>
                <w:szCs w:val="21"/>
                <w:highlight w:val="none"/>
              </w:rPr>
              <w:t>91100视频设备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66ADDBDD">
            <w:pPr>
              <w:pStyle w:val="76"/>
              <w:spacing w:line="276" w:lineRule="auto"/>
              <w:ind w:right="5" w:firstLine="422"/>
              <w:jc w:val="center"/>
              <w:rPr>
                <w:rFonts w:hint="eastAsia" w:ascii="宋体" w:hAnsi="宋体" w:eastAsia="宋体" w:cs="宋体"/>
                <w:color w:val="auto"/>
                <w:kern w:val="2"/>
                <w:sz w:val="21"/>
                <w:szCs w:val="21"/>
                <w:highlight w:val="none"/>
              </w:rPr>
            </w:pPr>
            <w:r>
              <w:rPr>
                <w:rFonts w:hint="eastAsia" w:ascii="宋体" w:hAnsi="宋体" w:eastAsia="宋体" w:cs="宋体"/>
                <w:color w:val="auto"/>
                <w:spacing w:val="1"/>
                <w:w w:val="99"/>
                <w:kern w:val="2"/>
                <w:sz w:val="21"/>
                <w:szCs w:val="21"/>
                <w:highlight w:val="none"/>
              </w:rPr>
              <w:t>A02</w:t>
            </w:r>
            <w:r>
              <w:rPr>
                <w:rFonts w:hint="eastAsia" w:ascii="宋体" w:hAnsi="宋体" w:eastAsia="宋体" w:cs="宋体"/>
                <w:color w:val="auto"/>
                <w:w w:val="99"/>
                <w:kern w:val="2"/>
                <w:sz w:val="21"/>
                <w:szCs w:val="21"/>
                <w:highlight w:val="none"/>
              </w:rPr>
              <w:t>09</w:t>
            </w:r>
            <w:r>
              <w:rPr>
                <w:rFonts w:hint="eastAsia" w:ascii="宋体" w:hAnsi="宋体" w:eastAsia="宋体" w:cs="宋体"/>
                <w:color w:val="auto"/>
                <w:spacing w:val="1"/>
                <w:w w:val="99"/>
                <w:kern w:val="2"/>
                <w:sz w:val="21"/>
                <w:szCs w:val="21"/>
                <w:highlight w:val="none"/>
              </w:rPr>
              <w:t>1</w:t>
            </w:r>
            <w:r>
              <w:rPr>
                <w:rFonts w:hint="eastAsia" w:ascii="宋体" w:hAnsi="宋体" w:eastAsia="宋体" w:cs="宋体"/>
                <w:color w:val="auto"/>
                <w:w w:val="99"/>
                <w:kern w:val="2"/>
                <w:sz w:val="21"/>
                <w:szCs w:val="21"/>
                <w:highlight w:val="none"/>
              </w:rPr>
              <w:t>107视频监控设备</w:t>
            </w:r>
          </w:p>
        </w:tc>
        <w:tc>
          <w:tcPr>
            <w:tcW w:w="1367" w:type="dxa"/>
            <w:tcBorders>
              <w:top w:val="single" w:color="000000" w:sz="4" w:space="0"/>
              <w:left w:val="single" w:color="000000" w:sz="4" w:space="0"/>
              <w:bottom w:val="single" w:color="000000" w:sz="4" w:space="0"/>
              <w:right w:val="single" w:color="000000" w:sz="4" w:space="0"/>
            </w:tcBorders>
            <w:vAlign w:val="center"/>
          </w:tcPr>
          <w:p w14:paraId="36D88FBE">
            <w:pPr>
              <w:pStyle w:val="76"/>
              <w:ind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监视器</w:t>
            </w:r>
          </w:p>
        </w:tc>
        <w:tc>
          <w:tcPr>
            <w:tcW w:w="3566" w:type="dxa"/>
            <w:tcBorders>
              <w:top w:val="single" w:color="000000" w:sz="4" w:space="0"/>
              <w:left w:val="single" w:color="000000" w:sz="4" w:space="0"/>
              <w:bottom w:val="single" w:color="000000" w:sz="4" w:space="0"/>
              <w:right w:val="single" w:color="000000" w:sz="4" w:space="0"/>
            </w:tcBorders>
          </w:tcPr>
          <w:p w14:paraId="2D0F396D">
            <w:pPr>
              <w:pStyle w:val="76"/>
              <w:spacing w:before="28" w:line="276" w:lineRule="auto"/>
              <w:ind w:left="7" w:right="5" w:firstLine="466"/>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pacing w:val="12"/>
                <w:w w:val="99"/>
                <w:kern w:val="2"/>
                <w:sz w:val="21"/>
                <w:szCs w:val="21"/>
                <w:highlight w:val="none"/>
                <w:lang w:eastAsia="zh-CN"/>
              </w:rPr>
              <w:t>以射频信号为主要信号</w:t>
            </w:r>
            <w:r>
              <w:rPr>
                <w:rFonts w:hint="eastAsia" w:ascii="宋体" w:hAnsi="宋体" w:eastAsia="宋体" w:cs="宋体"/>
                <w:color w:val="auto"/>
                <w:spacing w:val="9"/>
                <w:w w:val="99"/>
                <w:kern w:val="2"/>
                <w:sz w:val="21"/>
                <w:szCs w:val="21"/>
                <w:highlight w:val="none"/>
                <w:lang w:eastAsia="zh-CN"/>
              </w:rPr>
              <w:t>输</w:t>
            </w:r>
            <w:r>
              <w:rPr>
                <w:rFonts w:hint="eastAsia" w:ascii="宋体" w:hAnsi="宋体" w:eastAsia="宋体" w:cs="宋体"/>
                <w:color w:val="auto"/>
                <w:spacing w:val="12"/>
                <w:w w:val="99"/>
                <w:kern w:val="2"/>
                <w:sz w:val="21"/>
                <w:szCs w:val="21"/>
                <w:highlight w:val="none"/>
                <w:lang w:eastAsia="zh-CN"/>
              </w:rPr>
              <w:t>入的</w:t>
            </w:r>
            <w:r>
              <w:rPr>
                <w:rFonts w:hint="eastAsia" w:ascii="宋体" w:hAnsi="宋体" w:eastAsia="宋体" w:cs="宋体"/>
                <w:color w:val="auto"/>
                <w:w w:val="99"/>
                <w:kern w:val="2"/>
                <w:sz w:val="21"/>
                <w:szCs w:val="21"/>
                <w:highlight w:val="none"/>
                <w:lang w:eastAsia="zh-CN"/>
              </w:rPr>
              <w:t>监视器应</w:t>
            </w:r>
            <w:r>
              <w:rPr>
                <w:rFonts w:hint="eastAsia" w:ascii="宋体" w:hAnsi="宋体" w:eastAsia="宋体" w:cs="宋体"/>
                <w:color w:val="auto"/>
                <w:spacing w:val="2"/>
                <w:w w:val="99"/>
                <w:kern w:val="2"/>
                <w:sz w:val="21"/>
                <w:szCs w:val="21"/>
                <w:highlight w:val="none"/>
                <w:lang w:eastAsia="zh-CN"/>
              </w:rPr>
              <w:t>符</w:t>
            </w:r>
            <w:r>
              <w:rPr>
                <w:rFonts w:hint="eastAsia" w:ascii="宋体" w:hAnsi="宋体" w:eastAsia="宋体" w:cs="宋体"/>
                <w:color w:val="auto"/>
                <w:spacing w:val="-58"/>
                <w:w w:val="99"/>
                <w:kern w:val="2"/>
                <w:sz w:val="21"/>
                <w:szCs w:val="21"/>
                <w:highlight w:val="none"/>
                <w:lang w:eastAsia="zh-CN"/>
              </w:rPr>
              <w:t>合</w:t>
            </w:r>
            <w:r>
              <w:rPr>
                <w:rFonts w:hint="eastAsia" w:ascii="宋体" w:hAnsi="宋体" w:eastAsia="宋体" w:cs="宋体"/>
                <w:color w:val="auto"/>
                <w:spacing w:val="2"/>
                <w:w w:val="99"/>
                <w:kern w:val="2"/>
                <w:sz w:val="21"/>
                <w:szCs w:val="21"/>
                <w:highlight w:val="none"/>
                <w:lang w:eastAsia="zh-CN"/>
              </w:rPr>
              <w:t>《</w:t>
            </w:r>
            <w:r>
              <w:rPr>
                <w:rFonts w:hint="eastAsia" w:ascii="宋体" w:hAnsi="宋体" w:eastAsia="宋体" w:cs="宋体"/>
                <w:color w:val="auto"/>
                <w:w w:val="99"/>
                <w:kern w:val="2"/>
                <w:sz w:val="21"/>
                <w:szCs w:val="21"/>
                <w:highlight w:val="none"/>
                <w:lang w:eastAsia="zh-CN"/>
              </w:rPr>
              <w:t>平板</w:t>
            </w:r>
            <w:r>
              <w:rPr>
                <w:rFonts w:hint="eastAsia" w:ascii="宋体" w:hAnsi="宋体" w:eastAsia="宋体" w:cs="宋体"/>
                <w:color w:val="auto"/>
                <w:spacing w:val="2"/>
                <w:w w:val="99"/>
                <w:kern w:val="2"/>
                <w:sz w:val="21"/>
                <w:szCs w:val="21"/>
                <w:highlight w:val="none"/>
                <w:lang w:eastAsia="zh-CN"/>
              </w:rPr>
              <w:t>电</w:t>
            </w:r>
            <w:r>
              <w:rPr>
                <w:rFonts w:hint="eastAsia" w:ascii="宋体" w:hAnsi="宋体" w:eastAsia="宋体" w:cs="宋体"/>
                <w:color w:val="auto"/>
                <w:w w:val="99"/>
                <w:kern w:val="2"/>
                <w:sz w:val="21"/>
                <w:szCs w:val="21"/>
                <w:highlight w:val="none"/>
                <w:lang w:eastAsia="zh-CN"/>
              </w:rPr>
              <w:t>视能</w:t>
            </w:r>
            <w:r>
              <w:rPr>
                <w:rFonts w:hint="eastAsia" w:ascii="宋体" w:hAnsi="宋体" w:eastAsia="宋体" w:cs="宋体"/>
                <w:color w:val="auto"/>
                <w:spacing w:val="2"/>
                <w:w w:val="99"/>
                <w:kern w:val="2"/>
                <w:sz w:val="21"/>
                <w:szCs w:val="21"/>
                <w:highlight w:val="none"/>
                <w:lang w:eastAsia="zh-CN"/>
              </w:rPr>
              <w:t>效</w:t>
            </w:r>
            <w:r>
              <w:rPr>
                <w:rFonts w:hint="eastAsia" w:ascii="宋体" w:hAnsi="宋体" w:eastAsia="宋体" w:cs="宋体"/>
                <w:color w:val="auto"/>
                <w:w w:val="99"/>
                <w:kern w:val="2"/>
                <w:sz w:val="21"/>
                <w:szCs w:val="21"/>
                <w:highlight w:val="none"/>
                <w:lang w:eastAsia="zh-CN"/>
              </w:rPr>
              <w:t>限定值及能效</w:t>
            </w:r>
            <w:r>
              <w:rPr>
                <w:rFonts w:hint="eastAsia" w:ascii="宋体" w:hAnsi="宋体" w:eastAsia="宋体" w:cs="宋体"/>
                <w:color w:val="auto"/>
                <w:spacing w:val="2"/>
                <w:w w:val="99"/>
                <w:kern w:val="2"/>
                <w:sz w:val="21"/>
                <w:szCs w:val="21"/>
                <w:highlight w:val="none"/>
                <w:lang w:eastAsia="zh-CN"/>
              </w:rPr>
              <w:t>等</w:t>
            </w:r>
            <w:r>
              <w:rPr>
                <w:rFonts w:hint="eastAsia" w:ascii="宋体" w:hAnsi="宋体" w:eastAsia="宋体" w:cs="宋体"/>
                <w:color w:val="auto"/>
                <w:w w:val="99"/>
                <w:kern w:val="2"/>
                <w:sz w:val="21"/>
                <w:szCs w:val="21"/>
                <w:highlight w:val="none"/>
                <w:lang w:eastAsia="zh-CN"/>
              </w:rPr>
              <w:t>级》（</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24850</w:t>
            </w:r>
            <w:r>
              <w:rPr>
                <w:rFonts w:hint="eastAsia" w:ascii="宋体" w:hAnsi="宋体" w:eastAsia="宋体" w:cs="宋体"/>
                <w:color w:val="auto"/>
                <w:spacing w:val="-3"/>
                <w:w w:val="99"/>
                <w:kern w:val="2"/>
                <w:sz w:val="21"/>
                <w:szCs w:val="21"/>
                <w:highlight w:val="none"/>
                <w:lang w:eastAsia="zh-CN"/>
              </w:rPr>
              <w:t>）</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2"/>
                <w:w w:val="99"/>
                <w:kern w:val="2"/>
                <w:sz w:val="21"/>
                <w:szCs w:val="21"/>
                <w:highlight w:val="none"/>
                <w:lang w:eastAsia="zh-CN"/>
              </w:rPr>
              <w:t>以数字信号为主要信号</w:t>
            </w:r>
            <w:r>
              <w:rPr>
                <w:rFonts w:hint="eastAsia" w:ascii="宋体" w:hAnsi="宋体" w:eastAsia="宋体" w:cs="宋体"/>
                <w:color w:val="auto"/>
                <w:spacing w:val="9"/>
                <w:w w:val="99"/>
                <w:kern w:val="2"/>
                <w:sz w:val="21"/>
                <w:szCs w:val="21"/>
                <w:highlight w:val="none"/>
                <w:lang w:eastAsia="zh-CN"/>
              </w:rPr>
              <w:t>输</w:t>
            </w:r>
            <w:r>
              <w:rPr>
                <w:rFonts w:hint="eastAsia" w:ascii="宋体" w:hAnsi="宋体" w:eastAsia="宋体" w:cs="宋体"/>
                <w:color w:val="auto"/>
                <w:spacing w:val="12"/>
                <w:w w:val="99"/>
                <w:kern w:val="2"/>
                <w:sz w:val="21"/>
                <w:szCs w:val="21"/>
                <w:highlight w:val="none"/>
                <w:lang w:eastAsia="zh-CN"/>
              </w:rPr>
              <w:t>入的</w:t>
            </w:r>
            <w:r>
              <w:rPr>
                <w:rFonts w:hint="eastAsia" w:ascii="宋体" w:hAnsi="宋体" w:eastAsia="宋体" w:cs="宋体"/>
                <w:color w:val="auto"/>
                <w:w w:val="99"/>
                <w:kern w:val="2"/>
                <w:sz w:val="21"/>
                <w:szCs w:val="21"/>
                <w:highlight w:val="none"/>
                <w:lang w:eastAsia="zh-CN"/>
              </w:rPr>
              <w:t>监视器应</w:t>
            </w:r>
            <w:r>
              <w:rPr>
                <w:rFonts w:hint="eastAsia" w:ascii="宋体" w:hAnsi="宋体" w:eastAsia="宋体" w:cs="宋体"/>
                <w:color w:val="auto"/>
                <w:spacing w:val="2"/>
                <w:w w:val="99"/>
                <w:kern w:val="2"/>
                <w:sz w:val="21"/>
                <w:szCs w:val="21"/>
                <w:highlight w:val="none"/>
                <w:lang w:eastAsia="zh-CN"/>
              </w:rPr>
              <w:t>符</w:t>
            </w:r>
            <w:r>
              <w:rPr>
                <w:rFonts w:hint="eastAsia" w:ascii="宋体" w:hAnsi="宋体" w:eastAsia="宋体" w:cs="宋体"/>
                <w:color w:val="auto"/>
                <w:spacing w:val="-58"/>
                <w:w w:val="99"/>
                <w:kern w:val="2"/>
                <w:sz w:val="21"/>
                <w:szCs w:val="21"/>
                <w:highlight w:val="none"/>
                <w:lang w:eastAsia="zh-CN"/>
              </w:rPr>
              <w:t>合</w:t>
            </w:r>
            <w:r>
              <w:rPr>
                <w:rFonts w:hint="eastAsia" w:ascii="宋体" w:hAnsi="宋体" w:eastAsia="宋体" w:cs="宋体"/>
                <w:color w:val="auto"/>
                <w:spacing w:val="2"/>
                <w:w w:val="99"/>
                <w:kern w:val="2"/>
                <w:sz w:val="21"/>
                <w:szCs w:val="21"/>
                <w:highlight w:val="none"/>
                <w:lang w:eastAsia="zh-CN"/>
              </w:rPr>
              <w:t>《</w:t>
            </w:r>
            <w:r>
              <w:rPr>
                <w:rFonts w:hint="eastAsia" w:ascii="宋体" w:hAnsi="宋体" w:eastAsia="宋体" w:cs="宋体"/>
                <w:color w:val="auto"/>
                <w:w w:val="99"/>
                <w:kern w:val="2"/>
                <w:sz w:val="21"/>
                <w:szCs w:val="21"/>
                <w:highlight w:val="none"/>
                <w:lang w:eastAsia="zh-CN"/>
              </w:rPr>
              <w:t>计算</w:t>
            </w:r>
            <w:r>
              <w:rPr>
                <w:rFonts w:hint="eastAsia" w:ascii="宋体" w:hAnsi="宋体" w:eastAsia="宋体" w:cs="宋体"/>
                <w:color w:val="auto"/>
                <w:spacing w:val="2"/>
                <w:w w:val="99"/>
                <w:kern w:val="2"/>
                <w:sz w:val="21"/>
                <w:szCs w:val="21"/>
                <w:highlight w:val="none"/>
                <w:lang w:eastAsia="zh-CN"/>
              </w:rPr>
              <w:t>机</w:t>
            </w:r>
            <w:r>
              <w:rPr>
                <w:rFonts w:hint="eastAsia" w:ascii="宋体" w:hAnsi="宋体" w:eastAsia="宋体" w:cs="宋体"/>
                <w:color w:val="auto"/>
                <w:w w:val="99"/>
                <w:kern w:val="2"/>
                <w:sz w:val="21"/>
                <w:szCs w:val="21"/>
                <w:highlight w:val="none"/>
                <w:lang w:eastAsia="zh-CN"/>
              </w:rPr>
              <w:t>显示</w:t>
            </w:r>
            <w:r>
              <w:rPr>
                <w:rFonts w:hint="eastAsia" w:ascii="宋体" w:hAnsi="宋体" w:eastAsia="宋体" w:cs="宋体"/>
                <w:color w:val="auto"/>
                <w:spacing w:val="2"/>
                <w:w w:val="99"/>
                <w:kern w:val="2"/>
                <w:sz w:val="21"/>
                <w:szCs w:val="21"/>
                <w:highlight w:val="none"/>
                <w:lang w:eastAsia="zh-CN"/>
              </w:rPr>
              <w:t>器</w:t>
            </w:r>
            <w:r>
              <w:rPr>
                <w:rFonts w:hint="eastAsia" w:ascii="宋体" w:hAnsi="宋体" w:eastAsia="宋体" w:cs="宋体"/>
                <w:color w:val="auto"/>
                <w:w w:val="99"/>
                <w:kern w:val="2"/>
                <w:sz w:val="21"/>
                <w:szCs w:val="21"/>
                <w:highlight w:val="none"/>
                <w:lang w:eastAsia="zh-CN"/>
              </w:rPr>
              <w:t>能效限定值及</w:t>
            </w:r>
            <w:r>
              <w:rPr>
                <w:rFonts w:hint="eastAsia" w:ascii="宋体" w:hAnsi="宋体" w:eastAsia="宋体" w:cs="宋体"/>
                <w:color w:val="auto"/>
                <w:spacing w:val="2"/>
                <w:w w:val="99"/>
                <w:kern w:val="2"/>
                <w:sz w:val="21"/>
                <w:szCs w:val="21"/>
                <w:highlight w:val="none"/>
                <w:lang w:eastAsia="zh-CN"/>
              </w:rPr>
              <w:t>能</w:t>
            </w:r>
            <w:r>
              <w:rPr>
                <w:rFonts w:hint="eastAsia" w:ascii="宋体" w:hAnsi="宋体" w:eastAsia="宋体" w:cs="宋体"/>
                <w:color w:val="auto"/>
                <w:w w:val="99"/>
                <w:kern w:val="2"/>
                <w:sz w:val="21"/>
                <w:szCs w:val="21"/>
                <w:highlight w:val="none"/>
                <w:lang w:eastAsia="zh-CN"/>
              </w:rPr>
              <w:t>效等</w:t>
            </w:r>
            <w:r>
              <w:rPr>
                <w:rFonts w:hint="eastAsia" w:ascii="宋体" w:hAnsi="宋体" w:eastAsia="宋体" w:cs="宋体"/>
                <w:color w:val="auto"/>
                <w:spacing w:val="2"/>
                <w:w w:val="99"/>
                <w:kern w:val="2"/>
                <w:sz w:val="21"/>
                <w:szCs w:val="21"/>
                <w:highlight w:val="none"/>
                <w:lang w:eastAsia="zh-CN"/>
              </w:rPr>
              <w:t>级</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21</w:t>
            </w:r>
            <w:r>
              <w:rPr>
                <w:rFonts w:hint="eastAsia" w:ascii="宋体" w:hAnsi="宋体" w:eastAsia="宋体" w:cs="宋体"/>
                <w:color w:val="auto"/>
                <w:w w:val="99"/>
                <w:kern w:val="2"/>
                <w:sz w:val="21"/>
                <w:szCs w:val="21"/>
                <w:highlight w:val="none"/>
                <w:lang w:eastAsia="zh-CN"/>
              </w:rPr>
              <w:t>52</w:t>
            </w:r>
            <w:r>
              <w:rPr>
                <w:rFonts w:hint="eastAsia" w:ascii="宋体" w:hAnsi="宋体" w:eastAsia="宋体" w:cs="宋体"/>
                <w:color w:val="auto"/>
                <w:spacing w:val="1"/>
                <w:w w:val="99"/>
                <w:kern w:val="2"/>
                <w:sz w:val="21"/>
                <w:szCs w:val="21"/>
                <w:highlight w:val="none"/>
                <w:lang w:eastAsia="zh-CN"/>
              </w:rPr>
              <w:t>0</w:t>
            </w:r>
            <w:r>
              <w:rPr>
                <w:rFonts w:hint="eastAsia" w:ascii="宋体" w:hAnsi="宋体" w:eastAsia="宋体" w:cs="宋体"/>
                <w:color w:val="auto"/>
                <w:w w:val="99"/>
                <w:kern w:val="2"/>
                <w:sz w:val="21"/>
                <w:szCs w:val="21"/>
                <w:highlight w:val="none"/>
                <w:lang w:eastAsia="zh-CN"/>
              </w:rPr>
              <w:t>）</w:t>
            </w:r>
          </w:p>
        </w:tc>
      </w:tr>
      <w:tr w14:paraId="5EF50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CA0E68A">
            <w:pPr>
              <w:pStyle w:val="76"/>
              <w:rPr>
                <w:rFonts w:hint="eastAsia" w:ascii="宋体" w:hAnsi="宋体" w:eastAsia="宋体" w:cs="宋体"/>
                <w:color w:val="auto"/>
                <w:kern w:val="2"/>
                <w:sz w:val="21"/>
                <w:szCs w:val="21"/>
                <w:highlight w:val="none"/>
              </w:rPr>
            </w:pPr>
            <w:r>
              <w:rPr>
                <w:rFonts w:hint="eastAsia" w:ascii="宋体" w:hAnsi="宋体" w:eastAsia="宋体" w:cs="宋体"/>
                <w:color w:val="auto"/>
                <w:spacing w:val="1"/>
                <w:w w:val="99"/>
                <w:kern w:val="2"/>
                <w:sz w:val="21"/>
                <w:szCs w:val="21"/>
                <w:highlight w:val="none"/>
              </w:rPr>
              <w:t>1</w:t>
            </w:r>
            <w:r>
              <w:rPr>
                <w:rFonts w:hint="eastAsia" w:ascii="宋体" w:hAnsi="宋体" w:eastAsia="宋体" w:cs="宋体"/>
                <w:color w:val="auto"/>
                <w:w w:val="99"/>
                <w:kern w:val="2"/>
                <w:sz w:val="21"/>
                <w:szCs w:val="21"/>
                <w:highlight w:val="none"/>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73B93F41">
            <w:pPr>
              <w:pStyle w:val="76"/>
              <w:spacing w:before="76"/>
              <w:ind w:left="7"/>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A02241000</w:t>
            </w:r>
            <w:r>
              <w:rPr>
                <w:rFonts w:hint="eastAsia" w:ascii="宋体" w:hAnsi="宋体" w:eastAsia="宋体" w:cs="宋体"/>
                <w:color w:val="auto"/>
                <w:w w:val="99"/>
                <w:kern w:val="2"/>
                <w:sz w:val="21"/>
                <w:szCs w:val="21"/>
                <w:highlight w:val="none"/>
              </w:rPr>
              <w:t>饮食炊事机械</w:t>
            </w:r>
          </w:p>
        </w:tc>
        <w:tc>
          <w:tcPr>
            <w:tcW w:w="1496" w:type="dxa"/>
            <w:tcBorders>
              <w:top w:val="single" w:color="000000" w:sz="4" w:space="0"/>
              <w:left w:val="single" w:color="000000" w:sz="4" w:space="0"/>
              <w:bottom w:val="single" w:color="000000" w:sz="4" w:space="0"/>
              <w:right w:val="single" w:color="000000" w:sz="4" w:space="0"/>
            </w:tcBorders>
            <w:vAlign w:val="center"/>
          </w:tcPr>
          <w:p w14:paraId="24BC9C06">
            <w:pPr>
              <w:pStyle w:val="76"/>
              <w:ind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商用燃</w:t>
            </w:r>
            <w:r>
              <w:rPr>
                <w:rFonts w:hint="eastAsia" w:ascii="宋体" w:hAnsi="宋体" w:eastAsia="宋体" w:cs="宋体"/>
                <w:color w:val="auto"/>
                <w:spacing w:val="2"/>
                <w:w w:val="99"/>
                <w:kern w:val="2"/>
                <w:sz w:val="21"/>
                <w:szCs w:val="21"/>
                <w:highlight w:val="none"/>
              </w:rPr>
              <w:t>气</w:t>
            </w:r>
            <w:r>
              <w:rPr>
                <w:rFonts w:hint="eastAsia" w:ascii="宋体" w:hAnsi="宋体" w:eastAsia="宋体" w:cs="宋体"/>
                <w:color w:val="auto"/>
                <w:w w:val="99"/>
                <w:kern w:val="2"/>
                <w:sz w:val="21"/>
                <w:szCs w:val="21"/>
                <w:highlight w:val="none"/>
              </w:rPr>
              <w:t>灶具</w:t>
            </w:r>
          </w:p>
        </w:tc>
        <w:tc>
          <w:tcPr>
            <w:tcW w:w="1367" w:type="dxa"/>
            <w:tcBorders>
              <w:top w:val="single" w:color="000000" w:sz="4" w:space="0"/>
              <w:left w:val="single" w:color="000000" w:sz="4" w:space="0"/>
              <w:bottom w:val="single" w:color="000000" w:sz="4" w:space="0"/>
              <w:right w:val="single" w:color="000000" w:sz="4" w:space="0"/>
            </w:tcBorders>
            <w:vAlign w:val="center"/>
          </w:tcPr>
          <w:p w14:paraId="72BA4BF2">
            <w:pPr>
              <w:ind w:firstLine="422"/>
              <w:jc w:val="center"/>
              <w:rPr>
                <w:rFonts w:hint="eastAsia" w:ascii="宋体" w:hAnsi="宋体" w:eastAsia="宋体" w:cs="宋体"/>
                <w:color w:val="auto"/>
                <w:sz w:val="21"/>
                <w:szCs w:val="21"/>
                <w:highlight w:val="none"/>
              </w:rPr>
            </w:pPr>
          </w:p>
        </w:tc>
        <w:tc>
          <w:tcPr>
            <w:tcW w:w="3566" w:type="dxa"/>
            <w:tcBorders>
              <w:top w:val="single" w:color="000000" w:sz="4" w:space="0"/>
              <w:left w:val="single" w:color="000000" w:sz="4" w:space="0"/>
              <w:bottom w:val="single" w:color="000000" w:sz="4" w:space="0"/>
              <w:right w:val="single" w:color="000000" w:sz="4" w:space="0"/>
            </w:tcBorders>
          </w:tcPr>
          <w:p w14:paraId="700084D6">
            <w:pPr>
              <w:pStyle w:val="76"/>
              <w:spacing w:before="76" w:line="276" w:lineRule="auto"/>
              <w:ind w:left="7" w:right="4" w:firstLine="466"/>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pacing w:val="12"/>
                <w:w w:val="99"/>
                <w:kern w:val="2"/>
                <w:sz w:val="21"/>
                <w:szCs w:val="21"/>
                <w:highlight w:val="none"/>
                <w:lang w:eastAsia="zh-CN"/>
              </w:rPr>
              <w:t>《商用燃气灶具能效限</w:t>
            </w:r>
            <w:r>
              <w:rPr>
                <w:rFonts w:hint="eastAsia" w:ascii="宋体" w:hAnsi="宋体" w:eastAsia="宋体" w:cs="宋体"/>
                <w:color w:val="auto"/>
                <w:spacing w:val="9"/>
                <w:w w:val="99"/>
                <w:kern w:val="2"/>
                <w:sz w:val="21"/>
                <w:szCs w:val="21"/>
                <w:highlight w:val="none"/>
                <w:lang w:eastAsia="zh-CN"/>
              </w:rPr>
              <w:t>定</w:t>
            </w:r>
            <w:r>
              <w:rPr>
                <w:rFonts w:hint="eastAsia" w:ascii="宋体" w:hAnsi="宋体" w:eastAsia="宋体" w:cs="宋体"/>
                <w:color w:val="auto"/>
                <w:spacing w:val="12"/>
                <w:w w:val="99"/>
                <w:kern w:val="2"/>
                <w:sz w:val="21"/>
                <w:szCs w:val="21"/>
                <w:highlight w:val="none"/>
                <w:lang w:eastAsia="zh-CN"/>
              </w:rPr>
              <w:t>值及</w:t>
            </w:r>
            <w:r>
              <w:rPr>
                <w:rFonts w:hint="eastAsia" w:ascii="宋体" w:hAnsi="宋体" w:eastAsia="宋体" w:cs="宋体"/>
                <w:color w:val="auto"/>
                <w:w w:val="99"/>
                <w:kern w:val="2"/>
                <w:sz w:val="21"/>
                <w:szCs w:val="21"/>
                <w:highlight w:val="none"/>
                <w:lang w:eastAsia="zh-CN"/>
              </w:rPr>
              <w:t>能效等级</w:t>
            </w:r>
            <w:r>
              <w:rPr>
                <w:rFonts w:hint="eastAsia" w:ascii="宋体" w:hAnsi="宋体" w:eastAsia="宋体" w:cs="宋体"/>
                <w:color w:val="auto"/>
                <w:spacing w:val="2"/>
                <w:w w:val="99"/>
                <w:kern w:val="2"/>
                <w:sz w:val="21"/>
                <w:szCs w:val="21"/>
                <w:highlight w:val="none"/>
                <w:lang w:eastAsia="zh-CN"/>
              </w:rPr>
              <w:t>》</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30</w:t>
            </w:r>
            <w:r>
              <w:rPr>
                <w:rFonts w:hint="eastAsia" w:ascii="宋体" w:hAnsi="宋体" w:eastAsia="宋体" w:cs="宋体"/>
                <w:color w:val="auto"/>
                <w:w w:val="99"/>
                <w:kern w:val="2"/>
                <w:sz w:val="21"/>
                <w:szCs w:val="21"/>
                <w:highlight w:val="none"/>
                <w:lang w:eastAsia="zh-CN"/>
              </w:rPr>
              <w:t>53</w:t>
            </w:r>
            <w:r>
              <w:rPr>
                <w:rFonts w:hint="eastAsia" w:ascii="宋体" w:hAnsi="宋体" w:eastAsia="宋体" w:cs="宋体"/>
                <w:color w:val="auto"/>
                <w:spacing w:val="1"/>
                <w:w w:val="99"/>
                <w:kern w:val="2"/>
                <w:sz w:val="21"/>
                <w:szCs w:val="21"/>
                <w:highlight w:val="none"/>
                <w:lang w:eastAsia="zh-CN"/>
              </w:rPr>
              <w:t>1</w:t>
            </w:r>
            <w:r>
              <w:rPr>
                <w:rFonts w:hint="eastAsia" w:ascii="宋体" w:hAnsi="宋体" w:eastAsia="宋体" w:cs="宋体"/>
                <w:color w:val="auto"/>
                <w:w w:val="99"/>
                <w:kern w:val="2"/>
                <w:sz w:val="21"/>
                <w:szCs w:val="21"/>
                <w:highlight w:val="none"/>
                <w:lang w:eastAsia="zh-CN"/>
              </w:rPr>
              <w:t>）</w:t>
            </w:r>
          </w:p>
        </w:tc>
      </w:tr>
      <w:tr w14:paraId="533AF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78C3E8BA">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0EC42381">
            <w:pPr>
              <w:pStyle w:val="76"/>
              <w:ind w:firstLine="418"/>
              <w:jc w:val="center"/>
              <w:rPr>
                <w:rFonts w:hint="eastAsia" w:ascii="宋体" w:hAnsi="宋体" w:eastAsia="宋体" w:cs="宋体"/>
                <w:color w:val="auto"/>
                <w:w w:val="99"/>
                <w:kern w:val="2"/>
                <w:sz w:val="21"/>
                <w:szCs w:val="21"/>
                <w:highlight w:val="none"/>
              </w:rPr>
            </w:pPr>
            <w:r>
              <w:rPr>
                <w:rFonts w:hint="eastAsia" w:ascii="宋体" w:hAnsi="宋体" w:eastAsia="宋体" w:cs="宋体"/>
                <w:color w:val="auto"/>
                <w:w w:val="99"/>
                <w:kern w:val="2"/>
                <w:sz w:val="21"/>
                <w:szCs w:val="21"/>
                <w:highlight w:val="none"/>
              </w:rPr>
              <w:t>★</w:t>
            </w:r>
            <w:r>
              <w:rPr>
                <w:rFonts w:hint="eastAsia" w:ascii="宋体" w:hAnsi="宋体" w:eastAsia="宋体" w:cs="宋体"/>
                <w:color w:val="auto"/>
                <w:kern w:val="2"/>
                <w:sz w:val="21"/>
                <w:szCs w:val="21"/>
                <w:highlight w:val="none"/>
              </w:rPr>
              <w:t>A05020105</w:t>
            </w:r>
            <w:r>
              <w:rPr>
                <w:rFonts w:hint="eastAsia" w:ascii="宋体" w:hAnsi="宋体" w:eastAsia="宋体" w:cs="宋体"/>
                <w:color w:val="auto"/>
                <w:w w:val="99"/>
                <w:kern w:val="2"/>
                <w:sz w:val="21"/>
                <w:szCs w:val="21"/>
                <w:highlight w:val="none"/>
              </w:rPr>
              <w:t>便器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1592D020">
            <w:pPr>
              <w:pStyle w:val="76"/>
              <w:ind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坐便器</w:t>
            </w:r>
          </w:p>
        </w:tc>
        <w:tc>
          <w:tcPr>
            <w:tcW w:w="1367" w:type="dxa"/>
            <w:tcBorders>
              <w:top w:val="single" w:color="000000" w:sz="4" w:space="0"/>
              <w:left w:val="single" w:color="000000" w:sz="4" w:space="0"/>
              <w:bottom w:val="single" w:color="000000" w:sz="4" w:space="0"/>
              <w:right w:val="single" w:color="000000" w:sz="4" w:space="0"/>
            </w:tcBorders>
            <w:vAlign w:val="center"/>
          </w:tcPr>
          <w:p w14:paraId="3C47214F">
            <w:pPr>
              <w:ind w:firstLine="422"/>
              <w:jc w:val="center"/>
              <w:rPr>
                <w:rFonts w:hint="eastAsia" w:ascii="宋体" w:hAnsi="宋体" w:eastAsia="宋体" w:cs="宋体"/>
                <w:color w:val="auto"/>
                <w:sz w:val="21"/>
                <w:szCs w:val="21"/>
                <w:highlight w:val="none"/>
              </w:rPr>
            </w:pPr>
          </w:p>
        </w:tc>
        <w:tc>
          <w:tcPr>
            <w:tcW w:w="3566" w:type="dxa"/>
            <w:tcBorders>
              <w:top w:val="single" w:color="000000" w:sz="4" w:space="0"/>
              <w:left w:val="single" w:color="000000" w:sz="4" w:space="0"/>
              <w:bottom w:val="single" w:color="000000" w:sz="4" w:space="0"/>
              <w:right w:val="single" w:color="000000" w:sz="4" w:space="0"/>
            </w:tcBorders>
          </w:tcPr>
          <w:p w14:paraId="0FD5AAB2">
            <w:pPr>
              <w:pStyle w:val="76"/>
              <w:spacing w:before="124"/>
              <w:ind w:left="7" w:firstLine="418"/>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《坐便</w:t>
            </w:r>
            <w:r>
              <w:rPr>
                <w:rFonts w:hint="eastAsia" w:ascii="宋体" w:hAnsi="宋体" w:eastAsia="宋体" w:cs="宋体"/>
                <w:color w:val="auto"/>
                <w:spacing w:val="2"/>
                <w:w w:val="99"/>
                <w:kern w:val="2"/>
                <w:sz w:val="21"/>
                <w:szCs w:val="21"/>
                <w:highlight w:val="none"/>
                <w:lang w:eastAsia="zh-CN"/>
              </w:rPr>
              <w:t>器</w:t>
            </w:r>
            <w:r>
              <w:rPr>
                <w:rFonts w:hint="eastAsia" w:ascii="宋体" w:hAnsi="宋体" w:eastAsia="宋体" w:cs="宋体"/>
                <w:color w:val="auto"/>
                <w:w w:val="99"/>
                <w:kern w:val="2"/>
                <w:sz w:val="21"/>
                <w:szCs w:val="21"/>
                <w:highlight w:val="none"/>
                <w:lang w:eastAsia="zh-CN"/>
              </w:rPr>
              <w:t>水效</w:t>
            </w:r>
            <w:r>
              <w:rPr>
                <w:rFonts w:hint="eastAsia" w:ascii="宋体" w:hAnsi="宋体" w:eastAsia="宋体" w:cs="宋体"/>
                <w:color w:val="auto"/>
                <w:spacing w:val="2"/>
                <w:w w:val="99"/>
                <w:kern w:val="2"/>
                <w:sz w:val="21"/>
                <w:szCs w:val="21"/>
                <w:highlight w:val="none"/>
                <w:lang w:eastAsia="zh-CN"/>
              </w:rPr>
              <w:t>限</w:t>
            </w:r>
            <w:r>
              <w:rPr>
                <w:rFonts w:hint="eastAsia" w:ascii="宋体" w:hAnsi="宋体" w:eastAsia="宋体" w:cs="宋体"/>
                <w:color w:val="auto"/>
                <w:w w:val="99"/>
                <w:kern w:val="2"/>
                <w:sz w:val="21"/>
                <w:szCs w:val="21"/>
                <w:highlight w:val="none"/>
                <w:lang w:eastAsia="zh-CN"/>
              </w:rPr>
              <w:t>定值</w:t>
            </w:r>
            <w:r>
              <w:rPr>
                <w:rFonts w:hint="eastAsia" w:ascii="宋体" w:hAnsi="宋体" w:eastAsia="宋体" w:cs="宋体"/>
                <w:color w:val="auto"/>
                <w:spacing w:val="2"/>
                <w:w w:val="99"/>
                <w:kern w:val="2"/>
                <w:sz w:val="21"/>
                <w:szCs w:val="21"/>
                <w:highlight w:val="none"/>
                <w:lang w:eastAsia="zh-CN"/>
              </w:rPr>
              <w:t>及</w:t>
            </w:r>
            <w:r>
              <w:rPr>
                <w:rFonts w:hint="eastAsia" w:ascii="宋体" w:hAnsi="宋体" w:eastAsia="宋体" w:cs="宋体"/>
                <w:color w:val="auto"/>
                <w:w w:val="99"/>
                <w:kern w:val="2"/>
                <w:sz w:val="21"/>
                <w:szCs w:val="21"/>
                <w:highlight w:val="none"/>
                <w:lang w:eastAsia="zh-CN"/>
              </w:rPr>
              <w:t>水</w:t>
            </w:r>
            <w:r>
              <w:rPr>
                <w:rFonts w:hint="eastAsia" w:ascii="宋体" w:hAnsi="宋体" w:eastAsia="宋体" w:cs="宋体"/>
                <w:color w:val="auto"/>
                <w:spacing w:val="2"/>
                <w:w w:val="99"/>
                <w:kern w:val="2"/>
                <w:sz w:val="21"/>
                <w:szCs w:val="21"/>
                <w:highlight w:val="none"/>
                <w:lang w:eastAsia="zh-CN"/>
              </w:rPr>
              <w:t>效</w:t>
            </w:r>
            <w:r>
              <w:rPr>
                <w:rFonts w:hint="eastAsia" w:ascii="宋体" w:hAnsi="宋体" w:eastAsia="宋体" w:cs="宋体"/>
                <w:color w:val="auto"/>
                <w:w w:val="99"/>
                <w:kern w:val="2"/>
                <w:sz w:val="21"/>
                <w:szCs w:val="21"/>
                <w:highlight w:val="none"/>
                <w:lang w:eastAsia="zh-CN"/>
              </w:rPr>
              <w:t>等级》</w:t>
            </w:r>
          </w:p>
          <w:p w14:paraId="13021DB9">
            <w:pPr>
              <w:pStyle w:val="76"/>
              <w:spacing w:before="50"/>
              <w:ind w:left="7" w:firstLine="418"/>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w:t>
            </w:r>
            <w:r>
              <w:rPr>
                <w:rFonts w:hint="eastAsia" w:ascii="宋体" w:hAnsi="宋体" w:eastAsia="宋体" w:cs="宋体"/>
                <w:color w:val="auto"/>
                <w:spacing w:val="1"/>
                <w:w w:val="99"/>
                <w:kern w:val="2"/>
                <w:sz w:val="21"/>
                <w:szCs w:val="21"/>
                <w:highlight w:val="none"/>
              </w:rPr>
              <w:t>G</w:t>
            </w:r>
            <w:r>
              <w:rPr>
                <w:rFonts w:hint="eastAsia" w:ascii="宋体" w:hAnsi="宋体" w:eastAsia="宋体" w:cs="宋体"/>
                <w:color w:val="auto"/>
                <w:w w:val="99"/>
                <w:kern w:val="2"/>
                <w:sz w:val="21"/>
                <w:szCs w:val="21"/>
                <w:highlight w:val="none"/>
              </w:rPr>
              <w:t>B</w:t>
            </w:r>
            <w:r>
              <w:rPr>
                <w:rFonts w:hint="eastAsia" w:ascii="宋体" w:hAnsi="宋体" w:eastAsia="宋体" w:cs="宋体"/>
                <w:color w:val="auto"/>
                <w:spacing w:val="1"/>
                <w:w w:val="99"/>
                <w:kern w:val="2"/>
                <w:sz w:val="21"/>
                <w:szCs w:val="21"/>
                <w:highlight w:val="none"/>
              </w:rPr>
              <w:t>2</w:t>
            </w:r>
            <w:r>
              <w:rPr>
                <w:rFonts w:hint="eastAsia" w:ascii="宋体" w:hAnsi="宋体" w:eastAsia="宋体" w:cs="宋体"/>
                <w:color w:val="auto"/>
                <w:w w:val="99"/>
                <w:kern w:val="2"/>
                <w:sz w:val="21"/>
                <w:szCs w:val="21"/>
                <w:highlight w:val="none"/>
              </w:rPr>
              <w:t>55</w:t>
            </w:r>
            <w:r>
              <w:rPr>
                <w:rFonts w:hint="eastAsia" w:ascii="宋体" w:hAnsi="宋体" w:eastAsia="宋体" w:cs="宋体"/>
                <w:color w:val="auto"/>
                <w:spacing w:val="1"/>
                <w:w w:val="99"/>
                <w:kern w:val="2"/>
                <w:sz w:val="21"/>
                <w:szCs w:val="21"/>
                <w:highlight w:val="none"/>
              </w:rPr>
              <w:t>02</w:t>
            </w:r>
            <w:r>
              <w:rPr>
                <w:rFonts w:hint="eastAsia" w:ascii="宋体" w:hAnsi="宋体" w:eastAsia="宋体" w:cs="宋体"/>
                <w:color w:val="auto"/>
                <w:w w:val="99"/>
                <w:kern w:val="2"/>
                <w:sz w:val="21"/>
                <w:szCs w:val="21"/>
                <w:highlight w:val="none"/>
              </w:rPr>
              <w:t>）</w:t>
            </w:r>
          </w:p>
        </w:tc>
      </w:tr>
      <w:tr w14:paraId="1B093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8578798">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0F98A56">
            <w:pPr>
              <w:widowControl/>
              <w:ind w:firstLine="418"/>
              <w:jc w:val="left"/>
              <w:rPr>
                <w:rFonts w:hint="eastAsia" w:ascii="宋体" w:hAnsi="宋体" w:eastAsia="宋体" w:cs="宋体"/>
                <w:color w:val="auto"/>
                <w:w w:val="99"/>
                <w:sz w:val="21"/>
                <w:szCs w:val="21"/>
                <w:highlight w:val="none"/>
                <w:lang w:eastAsia="en-US"/>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303D0752">
            <w:pPr>
              <w:pStyle w:val="76"/>
              <w:ind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蹲便器</w:t>
            </w:r>
          </w:p>
        </w:tc>
        <w:tc>
          <w:tcPr>
            <w:tcW w:w="1367" w:type="dxa"/>
            <w:tcBorders>
              <w:top w:val="single" w:color="000000" w:sz="4" w:space="0"/>
              <w:left w:val="single" w:color="000000" w:sz="4" w:space="0"/>
              <w:bottom w:val="single" w:color="000000" w:sz="4" w:space="0"/>
              <w:right w:val="single" w:color="000000" w:sz="4" w:space="0"/>
            </w:tcBorders>
            <w:vAlign w:val="center"/>
          </w:tcPr>
          <w:p w14:paraId="304E94DB">
            <w:pPr>
              <w:ind w:firstLine="422"/>
              <w:jc w:val="center"/>
              <w:rPr>
                <w:rFonts w:hint="eastAsia" w:ascii="宋体" w:hAnsi="宋体" w:eastAsia="宋体" w:cs="宋体"/>
                <w:color w:val="auto"/>
                <w:sz w:val="21"/>
                <w:szCs w:val="21"/>
                <w:highlight w:val="none"/>
              </w:rPr>
            </w:pPr>
          </w:p>
        </w:tc>
        <w:tc>
          <w:tcPr>
            <w:tcW w:w="3566" w:type="dxa"/>
            <w:tcBorders>
              <w:top w:val="single" w:color="000000" w:sz="4" w:space="0"/>
              <w:left w:val="single" w:color="000000" w:sz="4" w:space="0"/>
              <w:bottom w:val="single" w:color="000000" w:sz="4" w:space="0"/>
              <w:right w:val="single" w:color="000000" w:sz="4" w:space="0"/>
            </w:tcBorders>
          </w:tcPr>
          <w:p w14:paraId="51B154A6">
            <w:pPr>
              <w:pStyle w:val="76"/>
              <w:spacing w:before="124" w:line="276" w:lineRule="auto"/>
              <w:ind w:left="7" w:right="4" w:firstLine="466"/>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pacing w:val="12"/>
                <w:w w:val="99"/>
                <w:kern w:val="2"/>
                <w:sz w:val="21"/>
                <w:szCs w:val="21"/>
                <w:highlight w:val="none"/>
                <w:lang w:eastAsia="zh-CN"/>
              </w:rPr>
              <w:t>《蹲便器用水效率限定</w:t>
            </w:r>
            <w:r>
              <w:rPr>
                <w:rFonts w:hint="eastAsia" w:ascii="宋体" w:hAnsi="宋体" w:eastAsia="宋体" w:cs="宋体"/>
                <w:color w:val="auto"/>
                <w:spacing w:val="9"/>
                <w:w w:val="99"/>
                <w:kern w:val="2"/>
                <w:sz w:val="21"/>
                <w:szCs w:val="21"/>
                <w:highlight w:val="none"/>
                <w:lang w:eastAsia="zh-CN"/>
              </w:rPr>
              <w:t>值</w:t>
            </w:r>
            <w:r>
              <w:rPr>
                <w:rFonts w:hint="eastAsia" w:ascii="宋体" w:hAnsi="宋体" w:eastAsia="宋体" w:cs="宋体"/>
                <w:color w:val="auto"/>
                <w:spacing w:val="12"/>
                <w:w w:val="99"/>
                <w:kern w:val="2"/>
                <w:sz w:val="21"/>
                <w:szCs w:val="21"/>
                <w:highlight w:val="none"/>
                <w:lang w:eastAsia="zh-CN"/>
              </w:rPr>
              <w:t>及用</w:t>
            </w:r>
            <w:r>
              <w:rPr>
                <w:rFonts w:hint="eastAsia" w:ascii="宋体" w:hAnsi="宋体" w:eastAsia="宋体" w:cs="宋体"/>
                <w:color w:val="auto"/>
                <w:w w:val="99"/>
                <w:kern w:val="2"/>
                <w:sz w:val="21"/>
                <w:szCs w:val="21"/>
                <w:highlight w:val="none"/>
                <w:lang w:eastAsia="zh-CN"/>
              </w:rPr>
              <w:t>水效率等</w:t>
            </w:r>
            <w:r>
              <w:rPr>
                <w:rFonts w:hint="eastAsia" w:ascii="宋体" w:hAnsi="宋体" w:eastAsia="宋体" w:cs="宋体"/>
                <w:color w:val="auto"/>
                <w:spacing w:val="2"/>
                <w:w w:val="99"/>
                <w:kern w:val="2"/>
                <w:sz w:val="21"/>
                <w:szCs w:val="21"/>
                <w:highlight w:val="none"/>
                <w:lang w:eastAsia="zh-CN"/>
              </w:rPr>
              <w:t>级</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307</w:t>
            </w:r>
            <w:r>
              <w:rPr>
                <w:rFonts w:hint="eastAsia" w:ascii="宋体" w:hAnsi="宋体" w:eastAsia="宋体" w:cs="宋体"/>
                <w:color w:val="auto"/>
                <w:w w:val="99"/>
                <w:kern w:val="2"/>
                <w:sz w:val="21"/>
                <w:szCs w:val="21"/>
                <w:highlight w:val="none"/>
                <w:lang w:eastAsia="zh-CN"/>
              </w:rPr>
              <w:t>1</w:t>
            </w:r>
            <w:r>
              <w:rPr>
                <w:rFonts w:hint="eastAsia" w:ascii="宋体" w:hAnsi="宋体" w:eastAsia="宋体" w:cs="宋体"/>
                <w:color w:val="auto"/>
                <w:spacing w:val="-1"/>
                <w:w w:val="99"/>
                <w:kern w:val="2"/>
                <w:sz w:val="21"/>
                <w:szCs w:val="21"/>
                <w:highlight w:val="none"/>
                <w:lang w:eastAsia="zh-CN"/>
              </w:rPr>
              <w:t>7</w:t>
            </w:r>
            <w:r>
              <w:rPr>
                <w:rFonts w:hint="eastAsia" w:ascii="宋体" w:hAnsi="宋体" w:eastAsia="宋体" w:cs="宋体"/>
                <w:color w:val="auto"/>
                <w:w w:val="99"/>
                <w:kern w:val="2"/>
                <w:sz w:val="21"/>
                <w:szCs w:val="21"/>
                <w:highlight w:val="none"/>
                <w:lang w:eastAsia="zh-CN"/>
              </w:rPr>
              <w:t>）</w:t>
            </w:r>
          </w:p>
        </w:tc>
      </w:tr>
      <w:tr w14:paraId="2B02A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C4BA6FE">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D524035">
            <w:pPr>
              <w:widowControl/>
              <w:ind w:firstLine="418"/>
              <w:jc w:val="left"/>
              <w:rPr>
                <w:rFonts w:hint="eastAsia" w:ascii="宋体" w:hAnsi="宋体" w:eastAsia="宋体" w:cs="宋体"/>
                <w:color w:val="auto"/>
                <w:w w:val="99"/>
                <w:sz w:val="21"/>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2775F43E">
            <w:pPr>
              <w:pStyle w:val="76"/>
              <w:ind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小便器</w:t>
            </w:r>
          </w:p>
        </w:tc>
        <w:tc>
          <w:tcPr>
            <w:tcW w:w="1367" w:type="dxa"/>
            <w:tcBorders>
              <w:top w:val="single" w:color="000000" w:sz="4" w:space="0"/>
              <w:left w:val="single" w:color="000000" w:sz="4" w:space="0"/>
              <w:bottom w:val="single" w:color="000000" w:sz="4" w:space="0"/>
              <w:right w:val="single" w:color="000000" w:sz="4" w:space="0"/>
            </w:tcBorders>
            <w:vAlign w:val="center"/>
          </w:tcPr>
          <w:p w14:paraId="7327B0D5">
            <w:pPr>
              <w:ind w:firstLine="422"/>
              <w:jc w:val="center"/>
              <w:rPr>
                <w:rFonts w:hint="eastAsia" w:ascii="宋体" w:hAnsi="宋体" w:eastAsia="宋体" w:cs="宋体"/>
                <w:color w:val="auto"/>
                <w:sz w:val="21"/>
                <w:szCs w:val="21"/>
                <w:highlight w:val="none"/>
              </w:rPr>
            </w:pPr>
          </w:p>
        </w:tc>
        <w:tc>
          <w:tcPr>
            <w:tcW w:w="3566" w:type="dxa"/>
            <w:tcBorders>
              <w:top w:val="single" w:color="000000" w:sz="4" w:space="0"/>
              <w:left w:val="single" w:color="000000" w:sz="4" w:space="0"/>
              <w:bottom w:val="single" w:color="000000" w:sz="4" w:space="0"/>
              <w:right w:val="single" w:color="000000" w:sz="4" w:space="0"/>
            </w:tcBorders>
          </w:tcPr>
          <w:p w14:paraId="54B7D210">
            <w:pPr>
              <w:pStyle w:val="76"/>
              <w:spacing w:before="124" w:line="276" w:lineRule="auto"/>
              <w:ind w:left="7" w:right="4" w:firstLine="466"/>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pacing w:val="12"/>
                <w:w w:val="99"/>
                <w:kern w:val="2"/>
                <w:sz w:val="21"/>
                <w:szCs w:val="21"/>
                <w:highlight w:val="none"/>
                <w:lang w:eastAsia="zh-CN"/>
              </w:rPr>
              <w:t>《小便器用水效率限定</w:t>
            </w:r>
            <w:r>
              <w:rPr>
                <w:rFonts w:hint="eastAsia" w:ascii="宋体" w:hAnsi="宋体" w:eastAsia="宋体" w:cs="宋体"/>
                <w:color w:val="auto"/>
                <w:spacing w:val="9"/>
                <w:w w:val="99"/>
                <w:kern w:val="2"/>
                <w:sz w:val="21"/>
                <w:szCs w:val="21"/>
                <w:highlight w:val="none"/>
                <w:lang w:eastAsia="zh-CN"/>
              </w:rPr>
              <w:t>值</w:t>
            </w:r>
            <w:r>
              <w:rPr>
                <w:rFonts w:hint="eastAsia" w:ascii="宋体" w:hAnsi="宋体" w:eastAsia="宋体" w:cs="宋体"/>
                <w:color w:val="auto"/>
                <w:spacing w:val="12"/>
                <w:w w:val="99"/>
                <w:kern w:val="2"/>
                <w:sz w:val="21"/>
                <w:szCs w:val="21"/>
                <w:highlight w:val="none"/>
                <w:lang w:eastAsia="zh-CN"/>
              </w:rPr>
              <w:t>及用</w:t>
            </w:r>
            <w:r>
              <w:rPr>
                <w:rFonts w:hint="eastAsia" w:ascii="宋体" w:hAnsi="宋体" w:eastAsia="宋体" w:cs="宋体"/>
                <w:color w:val="auto"/>
                <w:w w:val="99"/>
                <w:kern w:val="2"/>
                <w:sz w:val="21"/>
                <w:szCs w:val="21"/>
                <w:highlight w:val="none"/>
                <w:lang w:eastAsia="zh-CN"/>
              </w:rPr>
              <w:t>水效率等</w:t>
            </w:r>
            <w:r>
              <w:rPr>
                <w:rFonts w:hint="eastAsia" w:ascii="宋体" w:hAnsi="宋体" w:eastAsia="宋体" w:cs="宋体"/>
                <w:color w:val="auto"/>
                <w:spacing w:val="2"/>
                <w:w w:val="99"/>
                <w:kern w:val="2"/>
                <w:sz w:val="21"/>
                <w:szCs w:val="21"/>
                <w:highlight w:val="none"/>
                <w:lang w:eastAsia="zh-CN"/>
              </w:rPr>
              <w:t>级</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283</w:t>
            </w:r>
            <w:r>
              <w:rPr>
                <w:rFonts w:hint="eastAsia" w:ascii="宋体" w:hAnsi="宋体" w:eastAsia="宋体" w:cs="宋体"/>
                <w:color w:val="auto"/>
                <w:w w:val="99"/>
                <w:kern w:val="2"/>
                <w:sz w:val="21"/>
                <w:szCs w:val="21"/>
                <w:highlight w:val="none"/>
                <w:lang w:eastAsia="zh-CN"/>
              </w:rPr>
              <w:t>7</w:t>
            </w:r>
            <w:r>
              <w:rPr>
                <w:rFonts w:hint="eastAsia" w:ascii="宋体" w:hAnsi="宋体" w:eastAsia="宋体" w:cs="宋体"/>
                <w:color w:val="auto"/>
                <w:spacing w:val="-1"/>
                <w:w w:val="99"/>
                <w:kern w:val="2"/>
                <w:sz w:val="21"/>
                <w:szCs w:val="21"/>
                <w:highlight w:val="none"/>
                <w:lang w:eastAsia="zh-CN"/>
              </w:rPr>
              <w:t>7</w:t>
            </w:r>
            <w:r>
              <w:rPr>
                <w:rFonts w:hint="eastAsia" w:ascii="宋体" w:hAnsi="宋体" w:eastAsia="宋体" w:cs="宋体"/>
                <w:color w:val="auto"/>
                <w:w w:val="99"/>
                <w:kern w:val="2"/>
                <w:sz w:val="21"/>
                <w:szCs w:val="21"/>
                <w:highlight w:val="none"/>
                <w:lang w:eastAsia="zh-CN"/>
              </w:rPr>
              <w:t>）</w:t>
            </w:r>
          </w:p>
        </w:tc>
      </w:tr>
      <w:tr w14:paraId="74816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1F896DC0">
            <w:pPr>
              <w:pStyle w:val="76"/>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16</w:t>
            </w:r>
          </w:p>
        </w:tc>
        <w:tc>
          <w:tcPr>
            <w:tcW w:w="1422" w:type="dxa"/>
            <w:tcBorders>
              <w:top w:val="single" w:color="000000" w:sz="4" w:space="0"/>
              <w:left w:val="single" w:color="000000" w:sz="4" w:space="0"/>
              <w:bottom w:val="single" w:color="000000" w:sz="4" w:space="0"/>
              <w:right w:val="single" w:color="000000" w:sz="4" w:space="0"/>
            </w:tcBorders>
            <w:vAlign w:val="center"/>
          </w:tcPr>
          <w:p w14:paraId="764423C2">
            <w:pPr>
              <w:pStyle w:val="76"/>
              <w:spacing w:before="153"/>
              <w:ind w:left="7"/>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★A05020106水</w:t>
            </w:r>
            <w:r>
              <w:rPr>
                <w:rFonts w:hint="eastAsia" w:ascii="宋体" w:hAnsi="宋体" w:eastAsia="宋体" w:cs="宋体"/>
                <w:color w:val="auto"/>
                <w:w w:val="99"/>
                <w:kern w:val="2"/>
                <w:sz w:val="21"/>
                <w:szCs w:val="21"/>
                <w:highlight w:val="none"/>
              </w:rPr>
              <w:t>嘴</w:t>
            </w:r>
          </w:p>
        </w:tc>
        <w:tc>
          <w:tcPr>
            <w:tcW w:w="1496" w:type="dxa"/>
            <w:tcBorders>
              <w:top w:val="single" w:color="000000" w:sz="4" w:space="0"/>
              <w:left w:val="single" w:color="000000" w:sz="4" w:space="0"/>
              <w:bottom w:val="single" w:color="000000" w:sz="4" w:space="0"/>
              <w:right w:val="single" w:color="000000" w:sz="4" w:space="0"/>
            </w:tcBorders>
            <w:vAlign w:val="center"/>
          </w:tcPr>
          <w:p w14:paraId="2F1CAE7B">
            <w:pPr>
              <w:ind w:firstLine="422"/>
              <w:jc w:val="center"/>
              <w:rPr>
                <w:rFonts w:hint="eastAsia" w:ascii="宋体" w:hAnsi="宋体" w:eastAsia="宋体" w:cs="宋体"/>
                <w:color w:val="auto"/>
                <w:sz w:val="21"/>
                <w:szCs w:val="21"/>
                <w:highlight w:val="none"/>
                <w:lang w:eastAsia="en-US"/>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7A5E78D3">
            <w:pPr>
              <w:ind w:firstLine="422"/>
              <w:jc w:val="center"/>
              <w:rPr>
                <w:rFonts w:hint="eastAsia" w:ascii="宋体" w:hAnsi="宋体" w:eastAsia="宋体" w:cs="宋体"/>
                <w:color w:val="auto"/>
                <w:sz w:val="21"/>
                <w:szCs w:val="21"/>
                <w:highlight w:val="none"/>
                <w:lang w:eastAsia="en-US"/>
              </w:rPr>
            </w:pPr>
          </w:p>
        </w:tc>
        <w:tc>
          <w:tcPr>
            <w:tcW w:w="3566" w:type="dxa"/>
            <w:tcBorders>
              <w:top w:val="single" w:color="000000" w:sz="4" w:space="0"/>
              <w:left w:val="single" w:color="000000" w:sz="4" w:space="0"/>
              <w:bottom w:val="single" w:color="000000" w:sz="4" w:space="0"/>
              <w:right w:val="single" w:color="000000" w:sz="4" w:space="0"/>
            </w:tcBorders>
          </w:tcPr>
          <w:p w14:paraId="154E362F">
            <w:pPr>
              <w:pStyle w:val="76"/>
              <w:spacing w:before="153" w:line="276" w:lineRule="auto"/>
              <w:ind w:left="7" w:right="4" w:firstLine="462"/>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pacing w:val="10"/>
                <w:kern w:val="2"/>
                <w:sz w:val="21"/>
                <w:szCs w:val="21"/>
                <w:highlight w:val="none"/>
                <w:lang w:eastAsia="zh-CN"/>
              </w:rPr>
              <w:t>《水嘴用水效率限定值及用水效</w:t>
            </w:r>
            <w:r>
              <w:rPr>
                <w:rFonts w:hint="eastAsia" w:ascii="宋体" w:hAnsi="宋体" w:eastAsia="宋体" w:cs="宋体"/>
                <w:color w:val="auto"/>
                <w:kern w:val="2"/>
                <w:sz w:val="21"/>
                <w:szCs w:val="21"/>
                <w:highlight w:val="none"/>
                <w:lang w:eastAsia="zh-CN"/>
              </w:rPr>
              <w:t>率等级》（GB 25501）</w:t>
            </w:r>
          </w:p>
        </w:tc>
      </w:tr>
      <w:tr w14:paraId="1CA65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22AE548D">
            <w:pPr>
              <w:pStyle w:val="76"/>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17</w:t>
            </w:r>
          </w:p>
        </w:tc>
        <w:tc>
          <w:tcPr>
            <w:tcW w:w="1422" w:type="dxa"/>
            <w:tcBorders>
              <w:top w:val="single" w:color="000000" w:sz="4" w:space="0"/>
              <w:left w:val="single" w:color="000000" w:sz="4" w:space="0"/>
              <w:bottom w:val="single" w:color="000000" w:sz="4" w:space="0"/>
              <w:right w:val="single" w:color="000000" w:sz="4" w:space="0"/>
            </w:tcBorders>
            <w:vAlign w:val="center"/>
          </w:tcPr>
          <w:p w14:paraId="14EE67FD">
            <w:pPr>
              <w:pStyle w:val="76"/>
              <w:spacing w:before="112"/>
              <w:ind w:left="7"/>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A05020107便器冲洗阀</w:t>
            </w:r>
          </w:p>
        </w:tc>
        <w:tc>
          <w:tcPr>
            <w:tcW w:w="1496" w:type="dxa"/>
            <w:tcBorders>
              <w:top w:val="single" w:color="000000" w:sz="4" w:space="0"/>
              <w:left w:val="single" w:color="000000" w:sz="4" w:space="0"/>
              <w:bottom w:val="single" w:color="000000" w:sz="4" w:space="0"/>
              <w:right w:val="single" w:color="000000" w:sz="4" w:space="0"/>
            </w:tcBorders>
            <w:vAlign w:val="center"/>
          </w:tcPr>
          <w:p w14:paraId="19180252">
            <w:pPr>
              <w:ind w:firstLine="422"/>
              <w:jc w:val="center"/>
              <w:rPr>
                <w:rFonts w:hint="eastAsia" w:ascii="宋体" w:hAnsi="宋体" w:eastAsia="宋体" w:cs="宋体"/>
                <w:color w:val="auto"/>
                <w:sz w:val="21"/>
                <w:szCs w:val="21"/>
                <w:highlight w:val="none"/>
                <w:lang w:eastAsia="en-US"/>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491DBA1D">
            <w:pPr>
              <w:ind w:firstLine="422"/>
              <w:jc w:val="center"/>
              <w:rPr>
                <w:rFonts w:hint="eastAsia" w:ascii="宋体" w:hAnsi="宋体" w:eastAsia="宋体" w:cs="宋体"/>
                <w:color w:val="auto"/>
                <w:sz w:val="21"/>
                <w:szCs w:val="21"/>
                <w:highlight w:val="none"/>
                <w:lang w:eastAsia="en-US"/>
              </w:rPr>
            </w:pPr>
          </w:p>
        </w:tc>
        <w:tc>
          <w:tcPr>
            <w:tcW w:w="3566" w:type="dxa"/>
            <w:tcBorders>
              <w:top w:val="single" w:color="000000" w:sz="4" w:space="0"/>
              <w:left w:val="single" w:color="000000" w:sz="4" w:space="0"/>
              <w:bottom w:val="single" w:color="000000" w:sz="4" w:space="0"/>
              <w:right w:val="single" w:color="000000" w:sz="4" w:space="0"/>
            </w:tcBorders>
          </w:tcPr>
          <w:p w14:paraId="1479B877">
            <w:pPr>
              <w:pStyle w:val="76"/>
              <w:spacing w:before="112" w:line="276" w:lineRule="auto"/>
              <w:ind w:left="7" w:right="4" w:firstLine="462"/>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pacing w:val="10"/>
                <w:kern w:val="2"/>
                <w:sz w:val="21"/>
                <w:szCs w:val="21"/>
                <w:highlight w:val="none"/>
                <w:lang w:eastAsia="zh-CN"/>
              </w:rPr>
              <w:t>《便器冲洗阀用水效率限定值及</w:t>
            </w:r>
            <w:r>
              <w:rPr>
                <w:rFonts w:hint="eastAsia" w:ascii="宋体" w:hAnsi="宋体" w:eastAsia="宋体" w:cs="宋体"/>
                <w:color w:val="auto"/>
                <w:kern w:val="2"/>
                <w:sz w:val="21"/>
                <w:szCs w:val="21"/>
                <w:highlight w:val="none"/>
                <w:lang w:eastAsia="zh-CN"/>
              </w:rPr>
              <w:t>用水效率等级》（GB28379）</w:t>
            </w:r>
          </w:p>
        </w:tc>
      </w:tr>
      <w:tr w14:paraId="0CCD6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354ED7A2">
            <w:pPr>
              <w:pStyle w:val="76"/>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18</w:t>
            </w:r>
          </w:p>
        </w:tc>
        <w:tc>
          <w:tcPr>
            <w:tcW w:w="1422" w:type="dxa"/>
            <w:tcBorders>
              <w:top w:val="single" w:color="000000" w:sz="4" w:space="0"/>
              <w:left w:val="single" w:color="000000" w:sz="4" w:space="0"/>
              <w:bottom w:val="single" w:color="000000" w:sz="4" w:space="0"/>
              <w:right w:val="single" w:color="000000" w:sz="4" w:space="0"/>
            </w:tcBorders>
            <w:vAlign w:val="center"/>
          </w:tcPr>
          <w:p w14:paraId="2CB3413D">
            <w:pPr>
              <w:pStyle w:val="76"/>
              <w:spacing w:before="131"/>
              <w:ind w:left="7"/>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A05020110淋浴</w:t>
            </w:r>
            <w:r>
              <w:rPr>
                <w:rFonts w:hint="eastAsia" w:ascii="宋体" w:hAnsi="宋体" w:eastAsia="宋体" w:cs="宋体"/>
                <w:color w:val="auto"/>
                <w:w w:val="99"/>
                <w:kern w:val="2"/>
                <w:sz w:val="21"/>
                <w:szCs w:val="21"/>
                <w:highlight w:val="none"/>
              </w:rPr>
              <w:t>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73DA7D66">
            <w:pPr>
              <w:ind w:firstLine="422"/>
              <w:jc w:val="center"/>
              <w:rPr>
                <w:rFonts w:hint="eastAsia" w:ascii="宋体" w:hAnsi="宋体" w:eastAsia="宋体" w:cs="宋体"/>
                <w:color w:val="auto"/>
                <w:sz w:val="21"/>
                <w:szCs w:val="21"/>
                <w:highlight w:val="none"/>
                <w:lang w:eastAsia="en-US"/>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2009B3C2">
            <w:pPr>
              <w:ind w:firstLine="422"/>
              <w:jc w:val="center"/>
              <w:rPr>
                <w:rFonts w:hint="eastAsia" w:ascii="宋体" w:hAnsi="宋体" w:eastAsia="宋体" w:cs="宋体"/>
                <w:color w:val="auto"/>
                <w:sz w:val="21"/>
                <w:szCs w:val="21"/>
                <w:highlight w:val="none"/>
                <w:lang w:eastAsia="en-US"/>
              </w:rPr>
            </w:pPr>
          </w:p>
        </w:tc>
        <w:tc>
          <w:tcPr>
            <w:tcW w:w="3566" w:type="dxa"/>
            <w:tcBorders>
              <w:top w:val="single" w:color="000000" w:sz="4" w:space="0"/>
              <w:left w:val="single" w:color="000000" w:sz="4" w:space="0"/>
              <w:bottom w:val="single" w:color="000000" w:sz="4" w:space="0"/>
              <w:right w:val="single" w:color="000000" w:sz="4" w:space="0"/>
            </w:tcBorders>
          </w:tcPr>
          <w:p w14:paraId="2F41DD23">
            <w:pPr>
              <w:pStyle w:val="76"/>
              <w:spacing w:before="131" w:line="276" w:lineRule="auto"/>
              <w:ind w:left="7" w:right="4" w:firstLine="462"/>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pacing w:val="10"/>
                <w:kern w:val="2"/>
                <w:sz w:val="21"/>
                <w:szCs w:val="21"/>
                <w:highlight w:val="none"/>
                <w:lang w:eastAsia="zh-CN"/>
              </w:rPr>
              <w:t>《淋浴器用水效率限定值及用水</w:t>
            </w:r>
            <w:r>
              <w:rPr>
                <w:rFonts w:hint="eastAsia" w:ascii="宋体" w:hAnsi="宋体" w:eastAsia="宋体" w:cs="宋体"/>
                <w:color w:val="auto"/>
                <w:kern w:val="2"/>
                <w:sz w:val="21"/>
                <w:szCs w:val="21"/>
                <w:highlight w:val="none"/>
                <w:lang w:eastAsia="zh-CN"/>
              </w:rPr>
              <w:t>效率等级》（GB28378）</w:t>
            </w:r>
          </w:p>
        </w:tc>
      </w:tr>
    </w:tbl>
    <w:p w14:paraId="3E43F4D6">
      <w:pPr>
        <w:pStyle w:val="14"/>
        <w:spacing w:line="360" w:lineRule="auto"/>
        <w:ind w:firstLine="410"/>
        <w:rPr>
          <w:rFonts w:hint="eastAsia" w:ascii="宋体" w:hAnsi="宋体" w:eastAsia="宋体" w:cs="宋体"/>
          <w:color w:val="auto"/>
          <w:szCs w:val="21"/>
          <w:highlight w:val="none"/>
        </w:rPr>
      </w:pPr>
      <w:r>
        <w:rPr>
          <w:rFonts w:hint="eastAsia" w:ascii="宋体" w:hAnsi="宋体" w:eastAsia="宋体" w:cs="宋体"/>
          <w:color w:val="auto"/>
          <w:spacing w:val="-3"/>
          <w:szCs w:val="21"/>
          <w:highlight w:val="none"/>
        </w:rPr>
        <w:t>注：1.节能产品认证应依据相关国家标准的最新版本，依据国家标准中二级能效（水效）</w:t>
      </w:r>
      <w:r>
        <w:rPr>
          <w:rFonts w:hint="eastAsia" w:ascii="宋体" w:hAnsi="宋体" w:eastAsia="宋体" w:cs="宋体"/>
          <w:color w:val="auto"/>
          <w:szCs w:val="21"/>
          <w:highlight w:val="none"/>
        </w:rPr>
        <w:t>指标。</w:t>
      </w:r>
    </w:p>
    <w:p w14:paraId="5014882A">
      <w:pPr>
        <w:pStyle w:val="14"/>
        <w:spacing w:line="360" w:lineRule="auto"/>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2.以“★”标注的为政府强制采购产品。</w:t>
      </w:r>
    </w:p>
    <w:p w14:paraId="3EB8859B">
      <w:pPr>
        <w:pStyle w:val="14"/>
        <w:spacing w:line="360" w:lineRule="auto"/>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3.本表格原为《关于印发节能产品政府采购品目清单的通知》（财库〔2019〕19号）规定的表格附件，其中名称及编码已根据《财政部关于印发〈政府采购品目分类目录〉的通知》（财库〔2022〕31号）修改。</w:t>
      </w:r>
    </w:p>
    <w:p w14:paraId="47EA56B0">
      <w:pPr>
        <w:pStyle w:val="14"/>
        <w:spacing w:line="360" w:lineRule="auto"/>
        <w:rPr>
          <w:rFonts w:hint="eastAsia" w:ascii="宋体" w:hAnsi="宋体" w:eastAsia="宋体" w:cs="宋体"/>
          <w:color w:val="auto"/>
          <w:sz w:val="32"/>
          <w:szCs w:val="32"/>
          <w:highlight w:val="none"/>
        </w:rPr>
      </w:pPr>
      <w:r>
        <w:rPr>
          <w:rFonts w:hint="eastAsia" w:ascii="宋体" w:hAnsi="宋体" w:eastAsia="宋体" w:cs="宋体"/>
          <w:color w:val="auto"/>
          <w:highlight w:val="none"/>
        </w:rPr>
        <w:br w:type="page"/>
      </w:r>
      <w:r>
        <w:rPr>
          <w:rFonts w:hint="eastAsia" w:ascii="宋体" w:hAnsi="宋体" w:eastAsia="宋体" w:cs="宋体"/>
          <w:color w:val="auto"/>
          <w:sz w:val="32"/>
          <w:szCs w:val="32"/>
          <w:highlight w:val="none"/>
        </w:rPr>
        <w:t>附件2：</w:t>
      </w:r>
    </w:p>
    <w:p w14:paraId="040C6D71">
      <w:pPr>
        <w:spacing w:line="528" w:lineRule="exact"/>
        <w:ind w:left="1871" w:firstLine="800"/>
        <w:rPr>
          <w:rFonts w:hint="eastAsia" w:ascii="宋体" w:hAnsi="宋体" w:eastAsia="宋体" w:cs="宋体"/>
          <w:color w:val="auto"/>
          <w:sz w:val="40"/>
          <w:szCs w:val="40"/>
          <w:highlight w:val="none"/>
        </w:rPr>
      </w:pPr>
      <w:r>
        <w:rPr>
          <w:rFonts w:hint="eastAsia" w:ascii="宋体" w:hAnsi="宋体" w:eastAsia="宋体" w:cs="宋体"/>
          <w:color w:val="auto"/>
          <w:sz w:val="40"/>
          <w:szCs w:val="40"/>
          <w:highlight w:val="none"/>
        </w:rPr>
        <w:t>中小微企业划型标准</w:t>
      </w:r>
    </w:p>
    <w:tbl>
      <w:tblPr>
        <w:tblStyle w:val="34"/>
        <w:tblW w:w="0" w:type="auto"/>
        <w:tblInd w:w="250" w:type="dxa"/>
        <w:tblLayout w:type="fixed"/>
        <w:tblCellMar>
          <w:top w:w="0" w:type="dxa"/>
          <w:left w:w="108" w:type="dxa"/>
          <w:bottom w:w="0" w:type="dxa"/>
          <w:right w:w="108" w:type="dxa"/>
        </w:tblCellMar>
      </w:tblPr>
      <w:tblGrid>
        <w:gridCol w:w="1985"/>
        <w:gridCol w:w="1984"/>
        <w:gridCol w:w="851"/>
        <w:gridCol w:w="1842"/>
        <w:gridCol w:w="1701"/>
        <w:gridCol w:w="1134"/>
      </w:tblGrid>
      <w:tr w14:paraId="2B0193C3">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noWrap/>
            <w:vAlign w:val="center"/>
          </w:tcPr>
          <w:p w14:paraId="2380BB31">
            <w:pPr>
              <w:widowControl/>
              <w:jc w:val="left"/>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行业名称</w:t>
            </w:r>
          </w:p>
        </w:tc>
        <w:tc>
          <w:tcPr>
            <w:tcW w:w="1984" w:type="dxa"/>
            <w:tcBorders>
              <w:top w:val="single" w:color="auto" w:sz="4" w:space="0"/>
              <w:left w:val="nil"/>
              <w:bottom w:val="single" w:color="auto" w:sz="4" w:space="0"/>
              <w:right w:val="single" w:color="auto" w:sz="4" w:space="0"/>
            </w:tcBorders>
            <w:noWrap/>
            <w:vAlign w:val="center"/>
          </w:tcPr>
          <w:p w14:paraId="1888CDC6">
            <w:pPr>
              <w:widowControl/>
              <w:jc w:val="left"/>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指标名称</w:t>
            </w:r>
          </w:p>
        </w:tc>
        <w:tc>
          <w:tcPr>
            <w:tcW w:w="851" w:type="dxa"/>
            <w:tcBorders>
              <w:top w:val="single" w:color="auto" w:sz="4" w:space="0"/>
              <w:left w:val="nil"/>
              <w:bottom w:val="single" w:color="auto" w:sz="4" w:space="0"/>
              <w:right w:val="single" w:color="auto" w:sz="4" w:space="0"/>
            </w:tcBorders>
            <w:noWrap/>
            <w:vAlign w:val="center"/>
          </w:tcPr>
          <w:p w14:paraId="02B10984">
            <w:pPr>
              <w:widowControl/>
              <w:jc w:val="left"/>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计量单位</w:t>
            </w:r>
          </w:p>
        </w:tc>
        <w:tc>
          <w:tcPr>
            <w:tcW w:w="1842" w:type="dxa"/>
            <w:tcBorders>
              <w:top w:val="single" w:color="auto" w:sz="4" w:space="0"/>
              <w:left w:val="nil"/>
              <w:bottom w:val="single" w:color="auto" w:sz="4" w:space="0"/>
              <w:right w:val="single" w:color="auto" w:sz="4" w:space="0"/>
            </w:tcBorders>
            <w:noWrap/>
            <w:vAlign w:val="center"/>
          </w:tcPr>
          <w:p w14:paraId="61B0678E">
            <w:pPr>
              <w:widowControl/>
              <w:jc w:val="left"/>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中型</w:t>
            </w:r>
          </w:p>
        </w:tc>
        <w:tc>
          <w:tcPr>
            <w:tcW w:w="1701" w:type="dxa"/>
            <w:tcBorders>
              <w:top w:val="single" w:color="auto" w:sz="4" w:space="0"/>
              <w:left w:val="nil"/>
              <w:bottom w:val="single" w:color="auto" w:sz="4" w:space="0"/>
              <w:right w:val="single" w:color="auto" w:sz="4" w:space="0"/>
            </w:tcBorders>
            <w:noWrap/>
            <w:vAlign w:val="center"/>
          </w:tcPr>
          <w:p w14:paraId="1805174F">
            <w:pPr>
              <w:widowControl/>
              <w:jc w:val="left"/>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小型</w:t>
            </w:r>
          </w:p>
        </w:tc>
        <w:tc>
          <w:tcPr>
            <w:tcW w:w="1134" w:type="dxa"/>
            <w:tcBorders>
              <w:top w:val="single" w:color="auto" w:sz="4" w:space="0"/>
              <w:left w:val="nil"/>
              <w:bottom w:val="single" w:color="auto" w:sz="4" w:space="0"/>
              <w:right w:val="single" w:color="auto" w:sz="4" w:space="0"/>
            </w:tcBorders>
            <w:noWrap/>
            <w:vAlign w:val="center"/>
          </w:tcPr>
          <w:p w14:paraId="42BC2A3D">
            <w:pPr>
              <w:widowControl/>
              <w:jc w:val="left"/>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微型</w:t>
            </w:r>
          </w:p>
        </w:tc>
      </w:tr>
      <w:tr w14:paraId="6178DEB2">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ign w:val="bottom"/>
          </w:tcPr>
          <w:p w14:paraId="0FCAD215">
            <w:pPr>
              <w:widowControl/>
              <w:jc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农、林、牧、渔</w:t>
            </w:r>
          </w:p>
        </w:tc>
        <w:tc>
          <w:tcPr>
            <w:tcW w:w="1984" w:type="dxa"/>
            <w:tcBorders>
              <w:top w:val="nil"/>
              <w:left w:val="nil"/>
              <w:bottom w:val="single" w:color="auto" w:sz="4" w:space="0"/>
              <w:right w:val="single" w:color="auto" w:sz="4" w:space="0"/>
            </w:tcBorders>
            <w:noWrap/>
            <w:vAlign w:val="center"/>
          </w:tcPr>
          <w:p w14:paraId="47B4ADB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营业收入（Y）</w:t>
            </w:r>
          </w:p>
        </w:tc>
        <w:tc>
          <w:tcPr>
            <w:tcW w:w="851" w:type="dxa"/>
            <w:tcBorders>
              <w:top w:val="nil"/>
              <w:left w:val="nil"/>
              <w:bottom w:val="single" w:color="auto" w:sz="4" w:space="0"/>
              <w:right w:val="single" w:color="auto" w:sz="4" w:space="0"/>
            </w:tcBorders>
            <w:noWrap/>
            <w:vAlign w:val="center"/>
          </w:tcPr>
          <w:p w14:paraId="2E47EECD">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万元</w:t>
            </w:r>
          </w:p>
        </w:tc>
        <w:tc>
          <w:tcPr>
            <w:tcW w:w="1842" w:type="dxa"/>
            <w:tcBorders>
              <w:top w:val="nil"/>
              <w:left w:val="nil"/>
              <w:bottom w:val="single" w:color="auto" w:sz="4" w:space="0"/>
              <w:right w:val="single" w:color="auto" w:sz="4" w:space="0"/>
            </w:tcBorders>
            <w:noWrap/>
            <w:vAlign w:val="center"/>
          </w:tcPr>
          <w:p w14:paraId="4E55B43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500≤Y＜20000</w:t>
            </w:r>
          </w:p>
        </w:tc>
        <w:tc>
          <w:tcPr>
            <w:tcW w:w="1701" w:type="dxa"/>
            <w:tcBorders>
              <w:top w:val="nil"/>
              <w:left w:val="nil"/>
              <w:bottom w:val="single" w:color="auto" w:sz="4" w:space="0"/>
              <w:right w:val="single" w:color="auto" w:sz="4" w:space="0"/>
            </w:tcBorders>
            <w:noWrap/>
            <w:vAlign w:val="center"/>
          </w:tcPr>
          <w:p w14:paraId="313D051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50≤Y＜500</w:t>
            </w:r>
          </w:p>
        </w:tc>
        <w:tc>
          <w:tcPr>
            <w:tcW w:w="1134" w:type="dxa"/>
            <w:tcBorders>
              <w:top w:val="nil"/>
              <w:left w:val="nil"/>
              <w:bottom w:val="single" w:color="auto" w:sz="4" w:space="0"/>
              <w:right w:val="single" w:color="auto" w:sz="4" w:space="0"/>
            </w:tcBorders>
            <w:noWrap/>
            <w:vAlign w:val="center"/>
          </w:tcPr>
          <w:p w14:paraId="490D835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Y＜50</w:t>
            </w:r>
          </w:p>
        </w:tc>
      </w:tr>
      <w:tr w14:paraId="5310887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75F53E0B">
            <w:pPr>
              <w:widowControl/>
              <w:jc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工业</w:t>
            </w:r>
          </w:p>
        </w:tc>
        <w:tc>
          <w:tcPr>
            <w:tcW w:w="1984" w:type="dxa"/>
            <w:tcBorders>
              <w:top w:val="nil"/>
              <w:left w:val="nil"/>
              <w:bottom w:val="single" w:color="auto" w:sz="4" w:space="0"/>
              <w:right w:val="single" w:color="auto" w:sz="4" w:space="0"/>
            </w:tcBorders>
            <w:noWrap/>
            <w:vAlign w:val="center"/>
          </w:tcPr>
          <w:p w14:paraId="1D4FBAC7">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从业人员（X）</w:t>
            </w:r>
          </w:p>
        </w:tc>
        <w:tc>
          <w:tcPr>
            <w:tcW w:w="851" w:type="dxa"/>
            <w:tcBorders>
              <w:top w:val="nil"/>
              <w:left w:val="nil"/>
              <w:bottom w:val="single" w:color="auto" w:sz="4" w:space="0"/>
              <w:right w:val="single" w:color="auto" w:sz="4" w:space="0"/>
            </w:tcBorders>
            <w:noWrap/>
            <w:vAlign w:val="center"/>
          </w:tcPr>
          <w:p w14:paraId="667BEB86">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人</w:t>
            </w:r>
          </w:p>
        </w:tc>
        <w:tc>
          <w:tcPr>
            <w:tcW w:w="1842" w:type="dxa"/>
            <w:tcBorders>
              <w:top w:val="nil"/>
              <w:left w:val="nil"/>
              <w:bottom w:val="single" w:color="auto" w:sz="4" w:space="0"/>
              <w:right w:val="single" w:color="auto" w:sz="4" w:space="0"/>
            </w:tcBorders>
            <w:noWrap/>
            <w:vAlign w:val="center"/>
          </w:tcPr>
          <w:p w14:paraId="18A2618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300≤X＜1000</w:t>
            </w:r>
          </w:p>
        </w:tc>
        <w:tc>
          <w:tcPr>
            <w:tcW w:w="1701" w:type="dxa"/>
            <w:tcBorders>
              <w:top w:val="nil"/>
              <w:left w:val="nil"/>
              <w:bottom w:val="single" w:color="auto" w:sz="4" w:space="0"/>
              <w:right w:val="single" w:color="auto" w:sz="4" w:space="0"/>
            </w:tcBorders>
            <w:noWrap/>
            <w:vAlign w:val="center"/>
          </w:tcPr>
          <w:p w14:paraId="5B56F8D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20≤X＜300</w:t>
            </w:r>
          </w:p>
        </w:tc>
        <w:tc>
          <w:tcPr>
            <w:tcW w:w="1134" w:type="dxa"/>
            <w:tcBorders>
              <w:top w:val="nil"/>
              <w:left w:val="nil"/>
              <w:bottom w:val="single" w:color="auto" w:sz="4" w:space="0"/>
              <w:right w:val="single" w:color="auto" w:sz="4" w:space="0"/>
            </w:tcBorders>
            <w:noWrap/>
            <w:vAlign w:val="center"/>
          </w:tcPr>
          <w:p w14:paraId="238026F4">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X＜20</w:t>
            </w:r>
          </w:p>
        </w:tc>
      </w:tr>
      <w:tr w14:paraId="5F777C5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41B4422F">
            <w:pPr>
              <w:widowControl/>
              <w:jc w:val="left"/>
              <w:rPr>
                <w:rFonts w:hint="eastAsia" w:ascii="宋体" w:hAnsi="宋体" w:eastAsia="宋体" w:cs="宋体"/>
                <w:b/>
                <w:bCs/>
                <w:color w:val="auto"/>
                <w:kern w:val="0"/>
                <w:sz w:val="20"/>
                <w:szCs w:val="20"/>
                <w:highlight w:val="none"/>
              </w:rPr>
            </w:pPr>
          </w:p>
        </w:tc>
        <w:tc>
          <w:tcPr>
            <w:tcW w:w="1984" w:type="dxa"/>
            <w:tcBorders>
              <w:top w:val="nil"/>
              <w:left w:val="nil"/>
              <w:bottom w:val="single" w:color="auto" w:sz="4" w:space="0"/>
              <w:right w:val="single" w:color="auto" w:sz="4" w:space="0"/>
            </w:tcBorders>
            <w:noWrap/>
            <w:vAlign w:val="center"/>
          </w:tcPr>
          <w:p w14:paraId="008ECAF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营业收入（Y）</w:t>
            </w:r>
          </w:p>
        </w:tc>
        <w:tc>
          <w:tcPr>
            <w:tcW w:w="851" w:type="dxa"/>
            <w:tcBorders>
              <w:top w:val="nil"/>
              <w:left w:val="nil"/>
              <w:bottom w:val="single" w:color="auto" w:sz="4" w:space="0"/>
              <w:right w:val="single" w:color="auto" w:sz="4" w:space="0"/>
            </w:tcBorders>
            <w:noWrap/>
            <w:vAlign w:val="center"/>
          </w:tcPr>
          <w:p w14:paraId="2D8AABB6">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万元</w:t>
            </w:r>
          </w:p>
        </w:tc>
        <w:tc>
          <w:tcPr>
            <w:tcW w:w="1842" w:type="dxa"/>
            <w:tcBorders>
              <w:top w:val="nil"/>
              <w:left w:val="nil"/>
              <w:bottom w:val="single" w:color="auto" w:sz="4" w:space="0"/>
              <w:right w:val="single" w:color="auto" w:sz="4" w:space="0"/>
            </w:tcBorders>
            <w:noWrap/>
            <w:vAlign w:val="center"/>
          </w:tcPr>
          <w:p w14:paraId="4652E935">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2000≤Y＜40000</w:t>
            </w:r>
          </w:p>
        </w:tc>
        <w:tc>
          <w:tcPr>
            <w:tcW w:w="1701" w:type="dxa"/>
            <w:tcBorders>
              <w:top w:val="nil"/>
              <w:left w:val="nil"/>
              <w:bottom w:val="single" w:color="auto" w:sz="4" w:space="0"/>
              <w:right w:val="single" w:color="auto" w:sz="4" w:space="0"/>
            </w:tcBorders>
            <w:noWrap/>
            <w:vAlign w:val="center"/>
          </w:tcPr>
          <w:p w14:paraId="03874A85">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300≤Y＜2000</w:t>
            </w:r>
          </w:p>
        </w:tc>
        <w:tc>
          <w:tcPr>
            <w:tcW w:w="1134" w:type="dxa"/>
            <w:tcBorders>
              <w:top w:val="nil"/>
              <w:left w:val="nil"/>
              <w:bottom w:val="single" w:color="auto" w:sz="4" w:space="0"/>
              <w:right w:val="single" w:color="auto" w:sz="4" w:space="0"/>
            </w:tcBorders>
            <w:noWrap/>
            <w:vAlign w:val="center"/>
          </w:tcPr>
          <w:p w14:paraId="72821CB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Y＜300</w:t>
            </w:r>
          </w:p>
        </w:tc>
      </w:tr>
      <w:tr w14:paraId="3A5D5C7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27A5102C">
            <w:pPr>
              <w:widowControl/>
              <w:jc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建筑业</w:t>
            </w:r>
          </w:p>
        </w:tc>
        <w:tc>
          <w:tcPr>
            <w:tcW w:w="1984" w:type="dxa"/>
            <w:tcBorders>
              <w:top w:val="nil"/>
              <w:left w:val="nil"/>
              <w:bottom w:val="single" w:color="auto" w:sz="4" w:space="0"/>
              <w:right w:val="single" w:color="auto" w:sz="4" w:space="0"/>
            </w:tcBorders>
            <w:noWrap/>
            <w:vAlign w:val="center"/>
          </w:tcPr>
          <w:p w14:paraId="019C9B9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营业收入（Y）</w:t>
            </w:r>
          </w:p>
        </w:tc>
        <w:tc>
          <w:tcPr>
            <w:tcW w:w="851" w:type="dxa"/>
            <w:tcBorders>
              <w:top w:val="nil"/>
              <w:left w:val="nil"/>
              <w:bottom w:val="single" w:color="auto" w:sz="4" w:space="0"/>
              <w:right w:val="single" w:color="auto" w:sz="4" w:space="0"/>
            </w:tcBorders>
            <w:noWrap/>
            <w:vAlign w:val="center"/>
          </w:tcPr>
          <w:p w14:paraId="5EE13DA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万元</w:t>
            </w:r>
          </w:p>
        </w:tc>
        <w:tc>
          <w:tcPr>
            <w:tcW w:w="1842" w:type="dxa"/>
            <w:tcBorders>
              <w:top w:val="nil"/>
              <w:left w:val="nil"/>
              <w:bottom w:val="single" w:color="auto" w:sz="4" w:space="0"/>
              <w:right w:val="single" w:color="auto" w:sz="4" w:space="0"/>
            </w:tcBorders>
            <w:noWrap/>
            <w:vAlign w:val="center"/>
          </w:tcPr>
          <w:p w14:paraId="0697188E">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6000≤Y＜80000</w:t>
            </w:r>
          </w:p>
        </w:tc>
        <w:tc>
          <w:tcPr>
            <w:tcW w:w="1701" w:type="dxa"/>
            <w:tcBorders>
              <w:top w:val="nil"/>
              <w:left w:val="nil"/>
              <w:bottom w:val="single" w:color="auto" w:sz="4" w:space="0"/>
              <w:right w:val="single" w:color="auto" w:sz="4" w:space="0"/>
            </w:tcBorders>
            <w:noWrap/>
            <w:vAlign w:val="center"/>
          </w:tcPr>
          <w:p w14:paraId="4D8107A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300≤Y＜6000</w:t>
            </w:r>
          </w:p>
        </w:tc>
        <w:tc>
          <w:tcPr>
            <w:tcW w:w="1134" w:type="dxa"/>
            <w:tcBorders>
              <w:top w:val="nil"/>
              <w:left w:val="nil"/>
              <w:bottom w:val="single" w:color="auto" w:sz="4" w:space="0"/>
              <w:right w:val="single" w:color="auto" w:sz="4" w:space="0"/>
            </w:tcBorders>
            <w:noWrap/>
            <w:vAlign w:val="center"/>
          </w:tcPr>
          <w:p w14:paraId="7FAAAF1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Y＜300</w:t>
            </w:r>
          </w:p>
        </w:tc>
      </w:tr>
      <w:tr w14:paraId="34FD1DD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63DE0DA3">
            <w:pPr>
              <w:widowControl/>
              <w:jc w:val="left"/>
              <w:rPr>
                <w:rFonts w:hint="eastAsia" w:ascii="宋体" w:hAnsi="宋体" w:eastAsia="宋体" w:cs="宋体"/>
                <w:b/>
                <w:bCs/>
                <w:color w:val="auto"/>
                <w:kern w:val="0"/>
                <w:sz w:val="20"/>
                <w:szCs w:val="20"/>
                <w:highlight w:val="none"/>
              </w:rPr>
            </w:pPr>
          </w:p>
        </w:tc>
        <w:tc>
          <w:tcPr>
            <w:tcW w:w="1984" w:type="dxa"/>
            <w:tcBorders>
              <w:top w:val="nil"/>
              <w:left w:val="nil"/>
              <w:bottom w:val="single" w:color="auto" w:sz="4" w:space="0"/>
              <w:right w:val="single" w:color="auto" w:sz="4" w:space="0"/>
            </w:tcBorders>
            <w:noWrap/>
            <w:vAlign w:val="center"/>
          </w:tcPr>
          <w:p w14:paraId="7DF7BC97">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资产总额（Z）</w:t>
            </w:r>
          </w:p>
        </w:tc>
        <w:tc>
          <w:tcPr>
            <w:tcW w:w="851" w:type="dxa"/>
            <w:tcBorders>
              <w:top w:val="nil"/>
              <w:left w:val="nil"/>
              <w:bottom w:val="single" w:color="auto" w:sz="4" w:space="0"/>
              <w:right w:val="single" w:color="auto" w:sz="4" w:space="0"/>
            </w:tcBorders>
            <w:noWrap/>
            <w:vAlign w:val="center"/>
          </w:tcPr>
          <w:p w14:paraId="47D22B9D">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万元</w:t>
            </w:r>
          </w:p>
        </w:tc>
        <w:tc>
          <w:tcPr>
            <w:tcW w:w="1842" w:type="dxa"/>
            <w:tcBorders>
              <w:top w:val="nil"/>
              <w:left w:val="nil"/>
              <w:bottom w:val="single" w:color="auto" w:sz="4" w:space="0"/>
              <w:right w:val="single" w:color="auto" w:sz="4" w:space="0"/>
            </w:tcBorders>
            <w:noWrap/>
            <w:vAlign w:val="center"/>
          </w:tcPr>
          <w:p w14:paraId="2456DDD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5000≤Z＜80000</w:t>
            </w:r>
          </w:p>
        </w:tc>
        <w:tc>
          <w:tcPr>
            <w:tcW w:w="1701" w:type="dxa"/>
            <w:tcBorders>
              <w:top w:val="nil"/>
              <w:left w:val="nil"/>
              <w:bottom w:val="single" w:color="auto" w:sz="4" w:space="0"/>
              <w:right w:val="single" w:color="auto" w:sz="4" w:space="0"/>
            </w:tcBorders>
            <w:noWrap/>
            <w:vAlign w:val="center"/>
          </w:tcPr>
          <w:p w14:paraId="6178B148">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300≤Z＜5000</w:t>
            </w:r>
          </w:p>
        </w:tc>
        <w:tc>
          <w:tcPr>
            <w:tcW w:w="1134" w:type="dxa"/>
            <w:tcBorders>
              <w:top w:val="nil"/>
              <w:left w:val="nil"/>
              <w:bottom w:val="single" w:color="auto" w:sz="4" w:space="0"/>
              <w:right w:val="single" w:color="auto" w:sz="4" w:space="0"/>
            </w:tcBorders>
            <w:noWrap/>
            <w:vAlign w:val="center"/>
          </w:tcPr>
          <w:p w14:paraId="58E8DCEA">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Z＜300</w:t>
            </w:r>
          </w:p>
        </w:tc>
      </w:tr>
      <w:tr w14:paraId="7DA72CB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14229992">
            <w:pPr>
              <w:widowControl/>
              <w:jc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批发业</w:t>
            </w:r>
          </w:p>
        </w:tc>
        <w:tc>
          <w:tcPr>
            <w:tcW w:w="1984" w:type="dxa"/>
            <w:tcBorders>
              <w:top w:val="nil"/>
              <w:left w:val="nil"/>
              <w:bottom w:val="single" w:color="auto" w:sz="4" w:space="0"/>
              <w:right w:val="single" w:color="auto" w:sz="4" w:space="0"/>
            </w:tcBorders>
            <w:noWrap/>
            <w:vAlign w:val="center"/>
          </w:tcPr>
          <w:p w14:paraId="5689762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从业人员（X）</w:t>
            </w:r>
          </w:p>
        </w:tc>
        <w:tc>
          <w:tcPr>
            <w:tcW w:w="851" w:type="dxa"/>
            <w:tcBorders>
              <w:top w:val="nil"/>
              <w:left w:val="nil"/>
              <w:bottom w:val="single" w:color="auto" w:sz="4" w:space="0"/>
              <w:right w:val="single" w:color="auto" w:sz="4" w:space="0"/>
            </w:tcBorders>
            <w:noWrap/>
            <w:vAlign w:val="center"/>
          </w:tcPr>
          <w:p w14:paraId="2A0236D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人</w:t>
            </w:r>
          </w:p>
        </w:tc>
        <w:tc>
          <w:tcPr>
            <w:tcW w:w="1842" w:type="dxa"/>
            <w:tcBorders>
              <w:top w:val="nil"/>
              <w:left w:val="nil"/>
              <w:bottom w:val="single" w:color="auto" w:sz="4" w:space="0"/>
              <w:right w:val="single" w:color="auto" w:sz="4" w:space="0"/>
            </w:tcBorders>
            <w:noWrap/>
            <w:vAlign w:val="center"/>
          </w:tcPr>
          <w:p w14:paraId="2CFE74A7">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20≤X＜200</w:t>
            </w:r>
          </w:p>
        </w:tc>
        <w:tc>
          <w:tcPr>
            <w:tcW w:w="1701" w:type="dxa"/>
            <w:tcBorders>
              <w:top w:val="nil"/>
              <w:left w:val="nil"/>
              <w:bottom w:val="single" w:color="auto" w:sz="4" w:space="0"/>
              <w:right w:val="single" w:color="auto" w:sz="4" w:space="0"/>
            </w:tcBorders>
            <w:noWrap/>
            <w:vAlign w:val="center"/>
          </w:tcPr>
          <w:p w14:paraId="4795C8BD">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5≤X＜20</w:t>
            </w:r>
          </w:p>
        </w:tc>
        <w:tc>
          <w:tcPr>
            <w:tcW w:w="1134" w:type="dxa"/>
            <w:tcBorders>
              <w:top w:val="nil"/>
              <w:left w:val="nil"/>
              <w:bottom w:val="single" w:color="auto" w:sz="4" w:space="0"/>
              <w:right w:val="single" w:color="auto" w:sz="4" w:space="0"/>
            </w:tcBorders>
            <w:noWrap/>
            <w:vAlign w:val="center"/>
          </w:tcPr>
          <w:p w14:paraId="25E1A18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X＜5</w:t>
            </w:r>
          </w:p>
        </w:tc>
      </w:tr>
      <w:tr w14:paraId="76E85796">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495C98DB">
            <w:pPr>
              <w:widowControl/>
              <w:jc w:val="left"/>
              <w:rPr>
                <w:rFonts w:hint="eastAsia" w:ascii="宋体" w:hAnsi="宋体" w:eastAsia="宋体" w:cs="宋体"/>
                <w:b/>
                <w:bCs/>
                <w:color w:val="auto"/>
                <w:kern w:val="0"/>
                <w:sz w:val="20"/>
                <w:szCs w:val="20"/>
                <w:highlight w:val="none"/>
              </w:rPr>
            </w:pPr>
          </w:p>
        </w:tc>
        <w:tc>
          <w:tcPr>
            <w:tcW w:w="1984" w:type="dxa"/>
            <w:tcBorders>
              <w:top w:val="nil"/>
              <w:left w:val="nil"/>
              <w:bottom w:val="single" w:color="auto" w:sz="4" w:space="0"/>
              <w:right w:val="single" w:color="auto" w:sz="4" w:space="0"/>
            </w:tcBorders>
            <w:noWrap/>
            <w:vAlign w:val="center"/>
          </w:tcPr>
          <w:p w14:paraId="4236DAE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营业收入（Y）</w:t>
            </w:r>
          </w:p>
        </w:tc>
        <w:tc>
          <w:tcPr>
            <w:tcW w:w="851" w:type="dxa"/>
            <w:tcBorders>
              <w:top w:val="nil"/>
              <w:left w:val="nil"/>
              <w:bottom w:val="single" w:color="auto" w:sz="4" w:space="0"/>
              <w:right w:val="single" w:color="auto" w:sz="4" w:space="0"/>
            </w:tcBorders>
            <w:noWrap/>
            <w:vAlign w:val="center"/>
          </w:tcPr>
          <w:p w14:paraId="1746A75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万元</w:t>
            </w:r>
          </w:p>
        </w:tc>
        <w:tc>
          <w:tcPr>
            <w:tcW w:w="1842" w:type="dxa"/>
            <w:tcBorders>
              <w:top w:val="nil"/>
              <w:left w:val="nil"/>
              <w:bottom w:val="single" w:color="auto" w:sz="4" w:space="0"/>
              <w:right w:val="single" w:color="auto" w:sz="4" w:space="0"/>
            </w:tcBorders>
            <w:noWrap/>
            <w:vAlign w:val="center"/>
          </w:tcPr>
          <w:p w14:paraId="1140D1C1">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5000≤Y＜40000</w:t>
            </w:r>
          </w:p>
        </w:tc>
        <w:tc>
          <w:tcPr>
            <w:tcW w:w="1701" w:type="dxa"/>
            <w:tcBorders>
              <w:top w:val="nil"/>
              <w:left w:val="nil"/>
              <w:bottom w:val="single" w:color="auto" w:sz="4" w:space="0"/>
              <w:right w:val="single" w:color="auto" w:sz="4" w:space="0"/>
            </w:tcBorders>
            <w:noWrap/>
            <w:vAlign w:val="center"/>
          </w:tcPr>
          <w:p w14:paraId="4E3E366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1000≤Y＜5000</w:t>
            </w:r>
          </w:p>
        </w:tc>
        <w:tc>
          <w:tcPr>
            <w:tcW w:w="1134" w:type="dxa"/>
            <w:tcBorders>
              <w:top w:val="nil"/>
              <w:left w:val="nil"/>
              <w:bottom w:val="single" w:color="auto" w:sz="4" w:space="0"/>
              <w:right w:val="single" w:color="auto" w:sz="4" w:space="0"/>
            </w:tcBorders>
            <w:noWrap/>
            <w:vAlign w:val="center"/>
          </w:tcPr>
          <w:p w14:paraId="6162F79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Y＜1000</w:t>
            </w:r>
          </w:p>
        </w:tc>
      </w:tr>
      <w:tr w14:paraId="78784C6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7EF39DEC">
            <w:pPr>
              <w:widowControl/>
              <w:jc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零售业</w:t>
            </w:r>
          </w:p>
        </w:tc>
        <w:tc>
          <w:tcPr>
            <w:tcW w:w="1984" w:type="dxa"/>
            <w:tcBorders>
              <w:top w:val="nil"/>
              <w:left w:val="nil"/>
              <w:bottom w:val="single" w:color="auto" w:sz="4" w:space="0"/>
              <w:right w:val="single" w:color="auto" w:sz="4" w:space="0"/>
            </w:tcBorders>
            <w:noWrap/>
            <w:vAlign w:val="center"/>
          </w:tcPr>
          <w:p w14:paraId="657AB9DB">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从业人员（X）</w:t>
            </w:r>
          </w:p>
        </w:tc>
        <w:tc>
          <w:tcPr>
            <w:tcW w:w="851" w:type="dxa"/>
            <w:tcBorders>
              <w:top w:val="nil"/>
              <w:left w:val="nil"/>
              <w:bottom w:val="single" w:color="auto" w:sz="4" w:space="0"/>
              <w:right w:val="single" w:color="auto" w:sz="4" w:space="0"/>
            </w:tcBorders>
            <w:noWrap/>
            <w:vAlign w:val="center"/>
          </w:tcPr>
          <w:p w14:paraId="4DC68D0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人</w:t>
            </w:r>
          </w:p>
        </w:tc>
        <w:tc>
          <w:tcPr>
            <w:tcW w:w="1842" w:type="dxa"/>
            <w:tcBorders>
              <w:top w:val="nil"/>
              <w:left w:val="nil"/>
              <w:bottom w:val="single" w:color="auto" w:sz="4" w:space="0"/>
              <w:right w:val="single" w:color="auto" w:sz="4" w:space="0"/>
            </w:tcBorders>
            <w:noWrap/>
            <w:vAlign w:val="center"/>
          </w:tcPr>
          <w:p w14:paraId="125BFAE4">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50≤X＜300</w:t>
            </w:r>
          </w:p>
        </w:tc>
        <w:tc>
          <w:tcPr>
            <w:tcW w:w="1701" w:type="dxa"/>
            <w:tcBorders>
              <w:top w:val="nil"/>
              <w:left w:val="nil"/>
              <w:bottom w:val="single" w:color="auto" w:sz="4" w:space="0"/>
              <w:right w:val="single" w:color="auto" w:sz="4" w:space="0"/>
            </w:tcBorders>
            <w:noWrap/>
            <w:vAlign w:val="center"/>
          </w:tcPr>
          <w:p w14:paraId="6355B01B">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10≤X＜50</w:t>
            </w:r>
          </w:p>
        </w:tc>
        <w:tc>
          <w:tcPr>
            <w:tcW w:w="1134" w:type="dxa"/>
            <w:tcBorders>
              <w:top w:val="nil"/>
              <w:left w:val="nil"/>
              <w:bottom w:val="single" w:color="auto" w:sz="4" w:space="0"/>
              <w:right w:val="single" w:color="auto" w:sz="4" w:space="0"/>
            </w:tcBorders>
            <w:noWrap/>
            <w:vAlign w:val="center"/>
          </w:tcPr>
          <w:p w14:paraId="7C648D6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X＜10</w:t>
            </w:r>
          </w:p>
        </w:tc>
      </w:tr>
      <w:tr w14:paraId="755A4116">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5DE2ED31">
            <w:pPr>
              <w:widowControl/>
              <w:jc w:val="left"/>
              <w:rPr>
                <w:rFonts w:hint="eastAsia" w:ascii="宋体" w:hAnsi="宋体" w:eastAsia="宋体" w:cs="宋体"/>
                <w:b/>
                <w:bCs/>
                <w:color w:val="auto"/>
                <w:kern w:val="0"/>
                <w:sz w:val="20"/>
                <w:szCs w:val="20"/>
                <w:highlight w:val="none"/>
              </w:rPr>
            </w:pPr>
          </w:p>
        </w:tc>
        <w:tc>
          <w:tcPr>
            <w:tcW w:w="1984" w:type="dxa"/>
            <w:tcBorders>
              <w:top w:val="nil"/>
              <w:left w:val="nil"/>
              <w:bottom w:val="single" w:color="auto" w:sz="4" w:space="0"/>
              <w:right w:val="single" w:color="auto" w:sz="4" w:space="0"/>
            </w:tcBorders>
            <w:noWrap/>
            <w:vAlign w:val="center"/>
          </w:tcPr>
          <w:p w14:paraId="3E2AFD28">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营业收入（Y）</w:t>
            </w:r>
          </w:p>
        </w:tc>
        <w:tc>
          <w:tcPr>
            <w:tcW w:w="851" w:type="dxa"/>
            <w:tcBorders>
              <w:top w:val="nil"/>
              <w:left w:val="nil"/>
              <w:bottom w:val="single" w:color="auto" w:sz="4" w:space="0"/>
              <w:right w:val="single" w:color="auto" w:sz="4" w:space="0"/>
            </w:tcBorders>
            <w:noWrap/>
            <w:vAlign w:val="center"/>
          </w:tcPr>
          <w:p w14:paraId="18C61AC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万元</w:t>
            </w:r>
          </w:p>
        </w:tc>
        <w:tc>
          <w:tcPr>
            <w:tcW w:w="1842" w:type="dxa"/>
            <w:tcBorders>
              <w:top w:val="nil"/>
              <w:left w:val="nil"/>
              <w:bottom w:val="single" w:color="auto" w:sz="4" w:space="0"/>
              <w:right w:val="single" w:color="auto" w:sz="4" w:space="0"/>
            </w:tcBorders>
            <w:noWrap/>
            <w:vAlign w:val="center"/>
          </w:tcPr>
          <w:p w14:paraId="580F324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500≤Y＜20000</w:t>
            </w:r>
          </w:p>
        </w:tc>
        <w:tc>
          <w:tcPr>
            <w:tcW w:w="1701" w:type="dxa"/>
            <w:tcBorders>
              <w:top w:val="nil"/>
              <w:left w:val="nil"/>
              <w:bottom w:val="single" w:color="auto" w:sz="4" w:space="0"/>
              <w:right w:val="single" w:color="auto" w:sz="4" w:space="0"/>
            </w:tcBorders>
            <w:noWrap/>
            <w:vAlign w:val="center"/>
          </w:tcPr>
          <w:p w14:paraId="641FF6E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100≤Y＜500</w:t>
            </w:r>
          </w:p>
        </w:tc>
        <w:tc>
          <w:tcPr>
            <w:tcW w:w="1134" w:type="dxa"/>
            <w:tcBorders>
              <w:top w:val="nil"/>
              <w:left w:val="nil"/>
              <w:bottom w:val="single" w:color="auto" w:sz="4" w:space="0"/>
              <w:right w:val="single" w:color="auto" w:sz="4" w:space="0"/>
            </w:tcBorders>
            <w:noWrap/>
            <w:vAlign w:val="center"/>
          </w:tcPr>
          <w:p w14:paraId="08968638">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Y＜100</w:t>
            </w:r>
          </w:p>
        </w:tc>
      </w:tr>
      <w:tr w14:paraId="3A32A65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6B71328B">
            <w:pPr>
              <w:widowControl/>
              <w:jc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交通运输业</w:t>
            </w:r>
          </w:p>
        </w:tc>
        <w:tc>
          <w:tcPr>
            <w:tcW w:w="1984" w:type="dxa"/>
            <w:tcBorders>
              <w:top w:val="nil"/>
              <w:left w:val="nil"/>
              <w:bottom w:val="single" w:color="auto" w:sz="4" w:space="0"/>
              <w:right w:val="single" w:color="auto" w:sz="4" w:space="0"/>
            </w:tcBorders>
            <w:noWrap/>
            <w:vAlign w:val="center"/>
          </w:tcPr>
          <w:p w14:paraId="45E236C5">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从业人员（X）</w:t>
            </w:r>
          </w:p>
        </w:tc>
        <w:tc>
          <w:tcPr>
            <w:tcW w:w="851" w:type="dxa"/>
            <w:tcBorders>
              <w:top w:val="nil"/>
              <w:left w:val="nil"/>
              <w:bottom w:val="single" w:color="auto" w:sz="4" w:space="0"/>
              <w:right w:val="single" w:color="auto" w:sz="4" w:space="0"/>
            </w:tcBorders>
            <w:noWrap/>
            <w:vAlign w:val="center"/>
          </w:tcPr>
          <w:p w14:paraId="2ACA36DA">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人</w:t>
            </w:r>
          </w:p>
        </w:tc>
        <w:tc>
          <w:tcPr>
            <w:tcW w:w="1842" w:type="dxa"/>
            <w:tcBorders>
              <w:top w:val="nil"/>
              <w:left w:val="nil"/>
              <w:bottom w:val="single" w:color="auto" w:sz="4" w:space="0"/>
              <w:right w:val="single" w:color="auto" w:sz="4" w:space="0"/>
            </w:tcBorders>
            <w:noWrap/>
            <w:vAlign w:val="center"/>
          </w:tcPr>
          <w:p w14:paraId="49095FF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300≤X＜1000</w:t>
            </w:r>
          </w:p>
        </w:tc>
        <w:tc>
          <w:tcPr>
            <w:tcW w:w="1701" w:type="dxa"/>
            <w:tcBorders>
              <w:top w:val="nil"/>
              <w:left w:val="nil"/>
              <w:bottom w:val="single" w:color="auto" w:sz="4" w:space="0"/>
              <w:right w:val="single" w:color="auto" w:sz="4" w:space="0"/>
            </w:tcBorders>
            <w:noWrap/>
            <w:vAlign w:val="center"/>
          </w:tcPr>
          <w:p w14:paraId="089FF93B">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20≤X＜300</w:t>
            </w:r>
          </w:p>
        </w:tc>
        <w:tc>
          <w:tcPr>
            <w:tcW w:w="1134" w:type="dxa"/>
            <w:tcBorders>
              <w:top w:val="nil"/>
              <w:left w:val="nil"/>
              <w:bottom w:val="single" w:color="auto" w:sz="4" w:space="0"/>
              <w:right w:val="single" w:color="auto" w:sz="4" w:space="0"/>
            </w:tcBorders>
            <w:noWrap/>
            <w:vAlign w:val="center"/>
          </w:tcPr>
          <w:p w14:paraId="4E45DD14">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X＜20</w:t>
            </w:r>
          </w:p>
        </w:tc>
      </w:tr>
      <w:tr w14:paraId="2B9FA8F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3015229A">
            <w:pPr>
              <w:widowControl/>
              <w:jc w:val="left"/>
              <w:rPr>
                <w:rFonts w:hint="eastAsia" w:ascii="宋体" w:hAnsi="宋体" w:eastAsia="宋体" w:cs="宋体"/>
                <w:b/>
                <w:bCs/>
                <w:color w:val="auto"/>
                <w:kern w:val="0"/>
                <w:sz w:val="20"/>
                <w:szCs w:val="20"/>
                <w:highlight w:val="none"/>
              </w:rPr>
            </w:pPr>
          </w:p>
        </w:tc>
        <w:tc>
          <w:tcPr>
            <w:tcW w:w="1984" w:type="dxa"/>
            <w:tcBorders>
              <w:top w:val="nil"/>
              <w:left w:val="nil"/>
              <w:bottom w:val="single" w:color="auto" w:sz="4" w:space="0"/>
              <w:right w:val="single" w:color="auto" w:sz="4" w:space="0"/>
            </w:tcBorders>
            <w:noWrap/>
            <w:vAlign w:val="center"/>
          </w:tcPr>
          <w:p w14:paraId="53CEBFD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营业收入（Y）</w:t>
            </w:r>
          </w:p>
        </w:tc>
        <w:tc>
          <w:tcPr>
            <w:tcW w:w="851" w:type="dxa"/>
            <w:tcBorders>
              <w:top w:val="nil"/>
              <w:left w:val="nil"/>
              <w:bottom w:val="single" w:color="auto" w:sz="4" w:space="0"/>
              <w:right w:val="single" w:color="auto" w:sz="4" w:space="0"/>
            </w:tcBorders>
            <w:noWrap/>
            <w:vAlign w:val="center"/>
          </w:tcPr>
          <w:p w14:paraId="2457D30D">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万元</w:t>
            </w:r>
          </w:p>
        </w:tc>
        <w:tc>
          <w:tcPr>
            <w:tcW w:w="1842" w:type="dxa"/>
            <w:tcBorders>
              <w:top w:val="nil"/>
              <w:left w:val="nil"/>
              <w:bottom w:val="single" w:color="auto" w:sz="4" w:space="0"/>
              <w:right w:val="single" w:color="auto" w:sz="4" w:space="0"/>
            </w:tcBorders>
            <w:noWrap/>
            <w:vAlign w:val="center"/>
          </w:tcPr>
          <w:p w14:paraId="4C67F8C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3000≤Y＜30000</w:t>
            </w:r>
          </w:p>
        </w:tc>
        <w:tc>
          <w:tcPr>
            <w:tcW w:w="1701" w:type="dxa"/>
            <w:tcBorders>
              <w:top w:val="nil"/>
              <w:left w:val="nil"/>
              <w:bottom w:val="single" w:color="auto" w:sz="4" w:space="0"/>
              <w:right w:val="single" w:color="auto" w:sz="4" w:space="0"/>
            </w:tcBorders>
            <w:noWrap/>
            <w:vAlign w:val="center"/>
          </w:tcPr>
          <w:p w14:paraId="021D60D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200≤Y＜3000</w:t>
            </w:r>
          </w:p>
        </w:tc>
        <w:tc>
          <w:tcPr>
            <w:tcW w:w="1134" w:type="dxa"/>
            <w:tcBorders>
              <w:top w:val="nil"/>
              <w:left w:val="nil"/>
              <w:bottom w:val="single" w:color="auto" w:sz="4" w:space="0"/>
              <w:right w:val="single" w:color="auto" w:sz="4" w:space="0"/>
            </w:tcBorders>
            <w:noWrap/>
            <w:vAlign w:val="center"/>
          </w:tcPr>
          <w:p w14:paraId="764C0F2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Y＜200</w:t>
            </w:r>
          </w:p>
        </w:tc>
      </w:tr>
      <w:tr w14:paraId="7124ED4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52E1B73E">
            <w:pPr>
              <w:widowControl/>
              <w:jc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仓储业</w:t>
            </w:r>
          </w:p>
        </w:tc>
        <w:tc>
          <w:tcPr>
            <w:tcW w:w="1984" w:type="dxa"/>
            <w:tcBorders>
              <w:top w:val="nil"/>
              <w:left w:val="nil"/>
              <w:bottom w:val="single" w:color="auto" w:sz="4" w:space="0"/>
              <w:right w:val="single" w:color="auto" w:sz="4" w:space="0"/>
            </w:tcBorders>
            <w:noWrap/>
            <w:vAlign w:val="center"/>
          </w:tcPr>
          <w:p w14:paraId="76BE63F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从业人员（X）</w:t>
            </w:r>
          </w:p>
        </w:tc>
        <w:tc>
          <w:tcPr>
            <w:tcW w:w="851" w:type="dxa"/>
            <w:tcBorders>
              <w:top w:val="nil"/>
              <w:left w:val="nil"/>
              <w:bottom w:val="single" w:color="auto" w:sz="4" w:space="0"/>
              <w:right w:val="single" w:color="auto" w:sz="4" w:space="0"/>
            </w:tcBorders>
            <w:noWrap/>
            <w:vAlign w:val="center"/>
          </w:tcPr>
          <w:p w14:paraId="274141E4">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人</w:t>
            </w:r>
          </w:p>
        </w:tc>
        <w:tc>
          <w:tcPr>
            <w:tcW w:w="1842" w:type="dxa"/>
            <w:tcBorders>
              <w:top w:val="nil"/>
              <w:left w:val="nil"/>
              <w:bottom w:val="single" w:color="auto" w:sz="4" w:space="0"/>
              <w:right w:val="single" w:color="auto" w:sz="4" w:space="0"/>
            </w:tcBorders>
            <w:noWrap/>
            <w:vAlign w:val="center"/>
          </w:tcPr>
          <w:p w14:paraId="10EEEAEA">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100≤X＜200</w:t>
            </w:r>
          </w:p>
        </w:tc>
        <w:tc>
          <w:tcPr>
            <w:tcW w:w="1701" w:type="dxa"/>
            <w:tcBorders>
              <w:top w:val="nil"/>
              <w:left w:val="nil"/>
              <w:bottom w:val="single" w:color="auto" w:sz="4" w:space="0"/>
              <w:right w:val="single" w:color="auto" w:sz="4" w:space="0"/>
            </w:tcBorders>
            <w:noWrap/>
            <w:vAlign w:val="center"/>
          </w:tcPr>
          <w:p w14:paraId="4D607067">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20≤X＜100</w:t>
            </w:r>
          </w:p>
        </w:tc>
        <w:tc>
          <w:tcPr>
            <w:tcW w:w="1134" w:type="dxa"/>
            <w:tcBorders>
              <w:top w:val="nil"/>
              <w:left w:val="nil"/>
              <w:bottom w:val="single" w:color="auto" w:sz="4" w:space="0"/>
              <w:right w:val="single" w:color="auto" w:sz="4" w:space="0"/>
            </w:tcBorders>
            <w:noWrap/>
            <w:vAlign w:val="center"/>
          </w:tcPr>
          <w:p w14:paraId="0834B29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X＜20</w:t>
            </w:r>
          </w:p>
        </w:tc>
      </w:tr>
      <w:tr w14:paraId="120DA40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16B4EF7F">
            <w:pPr>
              <w:widowControl/>
              <w:jc w:val="left"/>
              <w:rPr>
                <w:rFonts w:hint="eastAsia" w:ascii="宋体" w:hAnsi="宋体" w:eastAsia="宋体" w:cs="宋体"/>
                <w:b/>
                <w:bCs/>
                <w:color w:val="auto"/>
                <w:kern w:val="0"/>
                <w:sz w:val="20"/>
                <w:szCs w:val="20"/>
                <w:highlight w:val="none"/>
              </w:rPr>
            </w:pPr>
          </w:p>
        </w:tc>
        <w:tc>
          <w:tcPr>
            <w:tcW w:w="1984" w:type="dxa"/>
            <w:tcBorders>
              <w:top w:val="nil"/>
              <w:left w:val="nil"/>
              <w:bottom w:val="single" w:color="auto" w:sz="4" w:space="0"/>
              <w:right w:val="single" w:color="auto" w:sz="4" w:space="0"/>
            </w:tcBorders>
            <w:noWrap/>
            <w:vAlign w:val="center"/>
          </w:tcPr>
          <w:p w14:paraId="181ED85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营业收入（Y）</w:t>
            </w:r>
          </w:p>
        </w:tc>
        <w:tc>
          <w:tcPr>
            <w:tcW w:w="851" w:type="dxa"/>
            <w:tcBorders>
              <w:top w:val="nil"/>
              <w:left w:val="nil"/>
              <w:bottom w:val="single" w:color="auto" w:sz="4" w:space="0"/>
              <w:right w:val="single" w:color="auto" w:sz="4" w:space="0"/>
            </w:tcBorders>
            <w:noWrap/>
            <w:vAlign w:val="center"/>
          </w:tcPr>
          <w:p w14:paraId="2EDA475D">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万元</w:t>
            </w:r>
          </w:p>
        </w:tc>
        <w:tc>
          <w:tcPr>
            <w:tcW w:w="1842" w:type="dxa"/>
            <w:tcBorders>
              <w:top w:val="nil"/>
              <w:left w:val="nil"/>
              <w:bottom w:val="single" w:color="auto" w:sz="4" w:space="0"/>
              <w:right w:val="single" w:color="auto" w:sz="4" w:space="0"/>
            </w:tcBorders>
            <w:noWrap/>
            <w:vAlign w:val="center"/>
          </w:tcPr>
          <w:p w14:paraId="650AE1D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1000≤Y＜30000</w:t>
            </w:r>
          </w:p>
        </w:tc>
        <w:tc>
          <w:tcPr>
            <w:tcW w:w="1701" w:type="dxa"/>
            <w:tcBorders>
              <w:top w:val="nil"/>
              <w:left w:val="nil"/>
              <w:bottom w:val="single" w:color="auto" w:sz="4" w:space="0"/>
              <w:right w:val="single" w:color="auto" w:sz="4" w:space="0"/>
            </w:tcBorders>
            <w:noWrap/>
            <w:vAlign w:val="center"/>
          </w:tcPr>
          <w:p w14:paraId="74C6F5C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100≤Y＜1000</w:t>
            </w:r>
          </w:p>
        </w:tc>
        <w:tc>
          <w:tcPr>
            <w:tcW w:w="1134" w:type="dxa"/>
            <w:tcBorders>
              <w:top w:val="nil"/>
              <w:left w:val="nil"/>
              <w:bottom w:val="single" w:color="auto" w:sz="4" w:space="0"/>
              <w:right w:val="single" w:color="auto" w:sz="4" w:space="0"/>
            </w:tcBorders>
            <w:noWrap/>
            <w:vAlign w:val="center"/>
          </w:tcPr>
          <w:p w14:paraId="194BBF9A">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Y＜100</w:t>
            </w:r>
          </w:p>
        </w:tc>
      </w:tr>
      <w:tr w14:paraId="427E450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5B69E390">
            <w:pPr>
              <w:widowControl/>
              <w:jc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邮政业</w:t>
            </w:r>
          </w:p>
        </w:tc>
        <w:tc>
          <w:tcPr>
            <w:tcW w:w="1984" w:type="dxa"/>
            <w:tcBorders>
              <w:top w:val="nil"/>
              <w:left w:val="nil"/>
              <w:bottom w:val="single" w:color="auto" w:sz="4" w:space="0"/>
              <w:right w:val="single" w:color="auto" w:sz="4" w:space="0"/>
            </w:tcBorders>
            <w:noWrap/>
            <w:vAlign w:val="center"/>
          </w:tcPr>
          <w:p w14:paraId="3D7BBBFE">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从业人员（X）</w:t>
            </w:r>
          </w:p>
        </w:tc>
        <w:tc>
          <w:tcPr>
            <w:tcW w:w="851" w:type="dxa"/>
            <w:tcBorders>
              <w:top w:val="nil"/>
              <w:left w:val="nil"/>
              <w:bottom w:val="single" w:color="auto" w:sz="4" w:space="0"/>
              <w:right w:val="single" w:color="auto" w:sz="4" w:space="0"/>
            </w:tcBorders>
            <w:noWrap/>
            <w:vAlign w:val="center"/>
          </w:tcPr>
          <w:p w14:paraId="6F5367B7">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人</w:t>
            </w:r>
          </w:p>
        </w:tc>
        <w:tc>
          <w:tcPr>
            <w:tcW w:w="1842" w:type="dxa"/>
            <w:tcBorders>
              <w:top w:val="nil"/>
              <w:left w:val="nil"/>
              <w:bottom w:val="single" w:color="auto" w:sz="4" w:space="0"/>
              <w:right w:val="single" w:color="auto" w:sz="4" w:space="0"/>
            </w:tcBorders>
            <w:noWrap/>
            <w:vAlign w:val="center"/>
          </w:tcPr>
          <w:p w14:paraId="3F9A1F4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300≤X＜1000</w:t>
            </w:r>
          </w:p>
        </w:tc>
        <w:tc>
          <w:tcPr>
            <w:tcW w:w="1701" w:type="dxa"/>
            <w:tcBorders>
              <w:top w:val="nil"/>
              <w:left w:val="nil"/>
              <w:bottom w:val="single" w:color="auto" w:sz="4" w:space="0"/>
              <w:right w:val="single" w:color="auto" w:sz="4" w:space="0"/>
            </w:tcBorders>
            <w:noWrap/>
            <w:vAlign w:val="center"/>
          </w:tcPr>
          <w:p w14:paraId="72B9D435">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20≤X＜300</w:t>
            </w:r>
          </w:p>
        </w:tc>
        <w:tc>
          <w:tcPr>
            <w:tcW w:w="1134" w:type="dxa"/>
            <w:tcBorders>
              <w:top w:val="nil"/>
              <w:left w:val="nil"/>
              <w:bottom w:val="single" w:color="auto" w:sz="4" w:space="0"/>
              <w:right w:val="single" w:color="auto" w:sz="4" w:space="0"/>
            </w:tcBorders>
            <w:noWrap/>
            <w:vAlign w:val="center"/>
          </w:tcPr>
          <w:p w14:paraId="6762D5B4">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X＜20</w:t>
            </w:r>
          </w:p>
        </w:tc>
      </w:tr>
      <w:tr w14:paraId="565EE84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350545D7">
            <w:pPr>
              <w:widowControl/>
              <w:jc w:val="left"/>
              <w:rPr>
                <w:rFonts w:hint="eastAsia" w:ascii="宋体" w:hAnsi="宋体" w:eastAsia="宋体" w:cs="宋体"/>
                <w:b/>
                <w:bCs/>
                <w:color w:val="auto"/>
                <w:kern w:val="0"/>
                <w:sz w:val="20"/>
                <w:szCs w:val="20"/>
                <w:highlight w:val="none"/>
              </w:rPr>
            </w:pPr>
          </w:p>
        </w:tc>
        <w:tc>
          <w:tcPr>
            <w:tcW w:w="1984" w:type="dxa"/>
            <w:tcBorders>
              <w:top w:val="nil"/>
              <w:left w:val="nil"/>
              <w:bottom w:val="single" w:color="auto" w:sz="4" w:space="0"/>
              <w:right w:val="single" w:color="auto" w:sz="4" w:space="0"/>
            </w:tcBorders>
            <w:noWrap/>
            <w:vAlign w:val="center"/>
          </w:tcPr>
          <w:p w14:paraId="243D374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营业收入（Y）</w:t>
            </w:r>
          </w:p>
        </w:tc>
        <w:tc>
          <w:tcPr>
            <w:tcW w:w="851" w:type="dxa"/>
            <w:tcBorders>
              <w:top w:val="nil"/>
              <w:left w:val="nil"/>
              <w:bottom w:val="single" w:color="auto" w:sz="4" w:space="0"/>
              <w:right w:val="single" w:color="auto" w:sz="4" w:space="0"/>
            </w:tcBorders>
            <w:noWrap/>
            <w:vAlign w:val="center"/>
          </w:tcPr>
          <w:p w14:paraId="216D70BE">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万元</w:t>
            </w:r>
          </w:p>
        </w:tc>
        <w:tc>
          <w:tcPr>
            <w:tcW w:w="1842" w:type="dxa"/>
            <w:tcBorders>
              <w:top w:val="nil"/>
              <w:left w:val="nil"/>
              <w:bottom w:val="single" w:color="auto" w:sz="4" w:space="0"/>
              <w:right w:val="single" w:color="auto" w:sz="4" w:space="0"/>
            </w:tcBorders>
            <w:noWrap/>
            <w:vAlign w:val="center"/>
          </w:tcPr>
          <w:p w14:paraId="2EFEEA4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2000≤Y＜30000</w:t>
            </w:r>
          </w:p>
        </w:tc>
        <w:tc>
          <w:tcPr>
            <w:tcW w:w="1701" w:type="dxa"/>
            <w:tcBorders>
              <w:top w:val="nil"/>
              <w:left w:val="nil"/>
              <w:bottom w:val="single" w:color="auto" w:sz="4" w:space="0"/>
              <w:right w:val="single" w:color="auto" w:sz="4" w:space="0"/>
            </w:tcBorders>
            <w:noWrap/>
            <w:vAlign w:val="center"/>
          </w:tcPr>
          <w:p w14:paraId="4F38098D">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100≤Y＜2000</w:t>
            </w:r>
          </w:p>
        </w:tc>
        <w:tc>
          <w:tcPr>
            <w:tcW w:w="1134" w:type="dxa"/>
            <w:tcBorders>
              <w:top w:val="nil"/>
              <w:left w:val="nil"/>
              <w:bottom w:val="single" w:color="auto" w:sz="4" w:space="0"/>
              <w:right w:val="single" w:color="auto" w:sz="4" w:space="0"/>
            </w:tcBorders>
            <w:noWrap/>
            <w:vAlign w:val="center"/>
          </w:tcPr>
          <w:p w14:paraId="611E7074">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Y＜100</w:t>
            </w:r>
          </w:p>
        </w:tc>
      </w:tr>
      <w:tr w14:paraId="29B7544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71F67B71">
            <w:pPr>
              <w:widowControl/>
              <w:jc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住宿业</w:t>
            </w:r>
          </w:p>
        </w:tc>
        <w:tc>
          <w:tcPr>
            <w:tcW w:w="1984" w:type="dxa"/>
            <w:tcBorders>
              <w:top w:val="nil"/>
              <w:left w:val="nil"/>
              <w:bottom w:val="single" w:color="auto" w:sz="4" w:space="0"/>
              <w:right w:val="single" w:color="auto" w:sz="4" w:space="0"/>
            </w:tcBorders>
            <w:noWrap/>
            <w:vAlign w:val="center"/>
          </w:tcPr>
          <w:p w14:paraId="31ECEC41">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从业人员（X）</w:t>
            </w:r>
          </w:p>
        </w:tc>
        <w:tc>
          <w:tcPr>
            <w:tcW w:w="851" w:type="dxa"/>
            <w:tcBorders>
              <w:top w:val="nil"/>
              <w:left w:val="nil"/>
              <w:bottom w:val="single" w:color="auto" w:sz="4" w:space="0"/>
              <w:right w:val="single" w:color="auto" w:sz="4" w:space="0"/>
            </w:tcBorders>
            <w:noWrap/>
            <w:vAlign w:val="center"/>
          </w:tcPr>
          <w:p w14:paraId="27EAFCB7">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人</w:t>
            </w:r>
          </w:p>
        </w:tc>
        <w:tc>
          <w:tcPr>
            <w:tcW w:w="1842" w:type="dxa"/>
            <w:tcBorders>
              <w:top w:val="nil"/>
              <w:left w:val="nil"/>
              <w:bottom w:val="single" w:color="auto" w:sz="4" w:space="0"/>
              <w:right w:val="single" w:color="auto" w:sz="4" w:space="0"/>
            </w:tcBorders>
            <w:noWrap/>
            <w:vAlign w:val="center"/>
          </w:tcPr>
          <w:p w14:paraId="3B86111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100≤X＜300</w:t>
            </w:r>
          </w:p>
        </w:tc>
        <w:tc>
          <w:tcPr>
            <w:tcW w:w="1701" w:type="dxa"/>
            <w:tcBorders>
              <w:top w:val="nil"/>
              <w:left w:val="nil"/>
              <w:bottom w:val="single" w:color="auto" w:sz="4" w:space="0"/>
              <w:right w:val="single" w:color="auto" w:sz="4" w:space="0"/>
            </w:tcBorders>
            <w:noWrap/>
            <w:vAlign w:val="center"/>
          </w:tcPr>
          <w:p w14:paraId="6588E4A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10≤X＜100</w:t>
            </w:r>
          </w:p>
        </w:tc>
        <w:tc>
          <w:tcPr>
            <w:tcW w:w="1134" w:type="dxa"/>
            <w:tcBorders>
              <w:top w:val="nil"/>
              <w:left w:val="nil"/>
              <w:bottom w:val="single" w:color="auto" w:sz="4" w:space="0"/>
              <w:right w:val="single" w:color="auto" w:sz="4" w:space="0"/>
            </w:tcBorders>
            <w:noWrap/>
            <w:vAlign w:val="center"/>
          </w:tcPr>
          <w:p w14:paraId="47D0A06A">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X＜10</w:t>
            </w:r>
          </w:p>
        </w:tc>
      </w:tr>
      <w:tr w14:paraId="4501ED9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0C5A8211">
            <w:pPr>
              <w:widowControl/>
              <w:jc w:val="left"/>
              <w:rPr>
                <w:rFonts w:hint="eastAsia" w:ascii="宋体" w:hAnsi="宋体" w:eastAsia="宋体" w:cs="宋体"/>
                <w:b/>
                <w:bCs/>
                <w:color w:val="auto"/>
                <w:kern w:val="0"/>
                <w:sz w:val="20"/>
                <w:szCs w:val="20"/>
                <w:highlight w:val="none"/>
              </w:rPr>
            </w:pPr>
          </w:p>
        </w:tc>
        <w:tc>
          <w:tcPr>
            <w:tcW w:w="1984" w:type="dxa"/>
            <w:tcBorders>
              <w:top w:val="nil"/>
              <w:left w:val="nil"/>
              <w:bottom w:val="single" w:color="auto" w:sz="4" w:space="0"/>
              <w:right w:val="single" w:color="auto" w:sz="4" w:space="0"/>
            </w:tcBorders>
            <w:noWrap/>
            <w:vAlign w:val="center"/>
          </w:tcPr>
          <w:p w14:paraId="4135BD6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营业收入（Y）</w:t>
            </w:r>
          </w:p>
        </w:tc>
        <w:tc>
          <w:tcPr>
            <w:tcW w:w="851" w:type="dxa"/>
            <w:tcBorders>
              <w:top w:val="nil"/>
              <w:left w:val="nil"/>
              <w:bottom w:val="single" w:color="auto" w:sz="4" w:space="0"/>
              <w:right w:val="single" w:color="auto" w:sz="4" w:space="0"/>
            </w:tcBorders>
            <w:noWrap/>
            <w:vAlign w:val="center"/>
          </w:tcPr>
          <w:p w14:paraId="3F0E51C8">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万元</w:t>
            </w:r>
          </w:p>
        </w:tc>
        <w:tc>
          <w:tcPr>
            <w:tcW w:w="1842" w:type="dxa"/>
            <w:tcBorders>
              <w:top w:val="nil"/>
              <w:left w:val="nil"/>
              <w:bottom w:val="single" w:color="auto" w:sz="4" w:space="0"/>
              <w:right w:val="single" w:color="auto" w:sz="4" w:space="0"/>
            </w:tcBorders>
            <w:noWrap/>
            <w:vAlign w:val="center"/>
          </w:tcPr>
          <w:p w14:paraId="3CBFD12E">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2000≤Y＜10000</w:t>
            </w:r>
          </w:p>
        </w:tc>
        <w:tc>
          <w:tcPr>
            <w:tcW w:w="1701" w:type="dxa"/>
            <w:tcBorders>
              <w:top w:val="nil"/>
              <w:left w:val="nil"/>
              <w:bottom w:val="single" w:color="auto" w:sz="4" w:space="0"/>
              <w:right w:val="single" w:color="auto" w:sz="4" w:space="0"/>
            </w:tcBorders>
            <w:noWrap/>
            <w:vAlign w:val="center"/>
          </w:tcPr>
          <w:p w14:paraId="46DA466B">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100≤Y＜2000</w:t>
            </w:r>
          </w:p>
        </w:tc>
        <w:tc>
          <w:tcPr>
            <w:tcW w:w="1134" w:type="dxa"/>
            <w:tcBorders>
              <w:top w:val="nil"/>
              <w:left w:val="nil"/>
              <w:bottom w:val="single" w:color="auto" w:sz="4" w:space="0"/>
              <w:right w:val="single" w:color="auto" w:sz="4" w:space="0"/>
            </w:tcBorders>
            <w:noWrap/>
            <w:vAlign w:val="center"/>
          </w:tcPr>
          <w:p w14:paraId="0FE8104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Y＜100</w:t>
            </w:r>
          </w:p>
        </w:tc>
      </w:tr>
      <w:tr w14:paraId="6410EEC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2D13D087">
            <w:pPr>
              <w:widowControl/>
              <w:jc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餐饮业</w:t>
            </w:r>
          </w:p>
        </w:tc>
        <w:tc>
          <w:tcPr>
            <w:tcW w:w="1984" w:type="dxa"/>
            <w:tcBorders>
              <w:top w:val="nil"/>
              <w:left w:val="nil"/>
              <w:bottom w:val="single" w:color="auto" w:sz="4" w:space="0"/>
              <w:right w:val="single" w:color="auto" w:sz="4" w:space="0"/>
            </w:tcBorders>
            <w:noWrap/>
            <w:vAlign w:val="center"/>
          </w:tcPr>
          <w:p w14:paraId="730F1E97">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从业人员（X）</w:t>
            </w:r>
          </w:p>
        </w:tc>
        <w:tc>
          <w:tcPr>
            <w:tcW w:w="851" w:type="dxa"/>
            <w:tcBorders>
              <w:top w:val="nil"/>
              <w:left w:val="nil"/>
              <w:bottom w:val="single" w:color="auto" w:sz="4" w:space="0"/>
              <w:right w:val="single" w:color="auto" w:sz="4" w:space="0"/>
            </w:tcBorders>
            <w:noWrap/>
            <w:vAlign w:val="center"/>
          </w:tcPr>
          <w:p w14:paraId="0B53B347">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人</w:t>
            </w:r>
          </w:p>
        </w:tc>
        <w:tc>
          <w:tcPr>
            <w:tcW w:w="1842" w:type="dxa"/>
            <w:tcBorders>
              <w:top w:val="nil"/>
              <w:left w:val="nil"/>
              <w:bottom w:val="single" w:color="auto" w:sz="4" w:space="0"/>
              <w:right w:val="single" w:color="auto" w:sz="4" w:space="0"/>
            </w:tcBorders>
            <w:noWrap/>
            <w:vAlign w:val="center"/>
          </w:tcPr>
          <w:p w14:paraId="43C80A6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100≤X＜300</w:t>
            </w:r>
          </w:p>
        </w:tc>
        <w:tc>
          <w:tcPr>
            <w:tcW w:w="1701" w:type="dxa"/>
            <w:tcBorders>
              <w:top w:val="nil"/>
              <w:left w:val="nil"/>
              <w:bottom w:val="single" w:color="auto" w:sz="4" w:space="0"/>
              <w:right w:val="single" w:color="auto" w:sz="4" w:space="0"/>
            </w:tcBorders>
            <w:noWrap/>
            <w:vAlign w:val="center"/>
          </w:tcPr>
          <w:p w14:paraId="36776BF5">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10≤X＜100</w:t>
            </w:r>
          </w:p>
        </w:tc>
        <w:tc>
          <w:tcPr>
            <w:tcW w:w="1134" w:type="dxa"/>
            <w:tcBorders>
              <w:top w:val="nil"/>
              <w:left w:val="nil"/>
              <w:bottom w:val="single" w:color="auto" w:sz="4" w:space="0"/>
              <w:right w:val="single" w:color="auto" w:sz="4" w:space="0"/>
            </w:tcBorders>
            <w:noWrap/>
            <w:vAlign w:val="center"/>
          </w:tcPr>
          <w:p w14:paraId="6AA8584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X＜10</w:t>
            </w:r>
          </w:p>
        </w:tc>
      </w:tr>
      <w:tr w14:paraId="1C8FB87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732DA33A">
            <w:pPr>
              <w:widowControl/>
              <w:jc w:val="left"/>
              <w:rPr>
                <w:rFonts w:hint="eastAsia" w:ascii="宋体" w:hAnsi="宋体" w:eastAsia="宋体" w:cs="宋体"/>
                <w:b/>
                <w:bCs/>
                <w:color w:val="auto"/>
                <w:kern w:val="0"/>
                <w:sz w:val="20"/>
                <w:szCs w:val="20"/>
                <w:highlight w:val="none"/>
              </w:rPr>
            </w:pPr>
          </w:p>
        </w:tc>
        <w:tc>
          <w:tcPr>
            <w:tcW w:w="1984" w:type="dxa"/>
            <w:tcBorders>
              <w:top w:val="nil"/>
              <w:left w:val="nil"/>
              <w:bottom w:val="single" w:color="auto" w:sz="4" w:space="0"/>
              <w:right w:val="single" w:color="auto" w:sz="4" w:space="0"/>
            </w:tcBorders>
            <w:noWrap/>
            <w:vAlign w:val="center"/>
          </w:tcPr>
          <w:p w14:paraId="26174A1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营业收入（Y）</w:t>
            </w:r>
          </w:p>
        </w:tc>
        <w:tc>
          <w:tcPr>
            <w:tcW w:w="851" w:type="dxa"/>
            <w:tcBorders>
              <w:top w:val="nil"/>
              <w:left w:val="nil"/>
              <w:bottom w:val="single" w:color="auto" w:sz="4" w:space="0"/>
              <w:right w:val="single" w:color="auto" w:sz="4" w:space="0"/>
            </w:tcBorders>
            <w:noWrap/>
            <w:vAlign w:val="center"/>
          </w:tcPr>
          <w:p w14:paraId="428D6847">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万元</w:t>
            </w:r>
          </w:p>
        </w:tc>
        <w:tc>
          <w:tcPr>
            <w:tcW w:w="1842" w:type="dxa"/>
            <w:tcBorders>
              <w:top w:val="nil"/>
              <w:left w:val="nil"/>
              <w:bottom w:val="single" w:color="auto" w:sz="4" w:space="0"/>
              <w:right w:val="single" w:color="auto" w:sz="4" w:space="0"/>
            </w:tcBorders>
            <w:noWrap/>
            <w:vAlign w:val="center"/>
          </w:tcPr>
          <w:p w14:paraId="7026F23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2000≤Y＜10000</w:t>
            </w:r>
          </w:p>
        </w:tc>
        <w:tc>
          <w:tcPr>
            <w:tcW w:w="1701" w:type="dxa"/>
            <w:tcBorders>
              <w:top w:val="nil"/>
              <w:left w:val="nil"/>
              <w:bottom w:val="single" w:color="auto" w:sz="4" w:space="0"/>
              <w:right w:val="single" w:color="auto" w:sz="4" w:space="0"/>
            </w:tcBorders>
            <w:noWrap/>
            <w:vAlign w:val="center"/>
          </w:tcPr>
          <w:p w14:paraId="180F89C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100≤Y＜2000</w:t>
            </w:r>
          </w:p>
        </w:tc>
        <w:tc>
          <w:tcPr>
            <w:tcW w:w="1134" w:type="dxa"/>
            <w:tcBorders>
              <w:top w:val="nil"/>
              <w:left w:val="nil"/>
              <w:bottom w:val="single" w:color="auto" w:sz="4" w:space="0"/>
              <w:right w:val="single" w:color="auto" w:sz="4" w:space="0"/>
            </w:tcBorders>
            <w:noWrap/>
            <w:vAlign w:val="center"/>
          </w:tcPr>
          <w:p w14:paraId="5CE4192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Y＜100</w:t>
            </w:r>
          </w:p>
        </w:tc>
      </w:tr>
      <w:tr w14:paraId="19C66079">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1B058368">
            <w:pPr>
              <w:widowControl/>
              <w:jc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信息传输业</w:t>
            </w:r>
          </w:p>
        </w:tc>
        <w:tc>
          <w:tcPr>
            <w:tcW w:w="1984" w:type="dxa"/>
            <w:tcBorders>
              <w:top w:val="nil"/>
              <w:left w:val="nil"/>
              <w:bottom w:val="single" w:color="auto" w:sz="4" w:space="0"/>
              <w:right w:val="single" w:color="auto" w:sz="4" w:space="0"/>
            </w:tcBorders>
            <w:noWrap/>
            <w:vAlign w:val="center"/>
          </w:tcPr>
          <w:p w14:paraId="0F8917F6">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从业人员（X）</w:t>
            </w:r>
          </w:p>
        </w:tc>
        <w:tc>
          <w:tcPr>
            <w:tcW w:w="851" w:type="dxa"/>
            <w:tcBorders>
              <w:top w:val="nil"/>
              <w:left w:val="nil"/>
              <w:bottom w:val="single" w:color="auto" w:sz="4" w:space="0"/>
              <w:right w:val="single" w:color="auto" w:sz="4" w:space="0"/>
            </w:tcBorders>
            <w:noWrap/>
            <w:vAlign w:val="center"/>
          </w:tcPr>
          <w:p w14:paraId="5AB3657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人</w:t>
            </w:r>
          </w:p>
        </w:tc>
        <w:tc>
          <w:tcPr>
            <w:tcW w:w="1842" w:type="dxa"/>
            <w:tcBorders>
              <w:top w:val="nil"/>
              <w:left w:val="nil"/>
              <w:bottom w:val="single" w:color="auto" w:sz="4" w:space="0"/>
              <w:right w:val="single" w:color="auto" w:sz="4" w:space="0"/>
            </w:tcBorders>
            <w:noWrap/>
            <w:vAlign w:val="center"/>
          </w:tcPr>
          <w:p w14:paraId="4D30A4D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100≤X＜2000</w:t>
            </w:r>
          </w:p>
        </w:tc>
        <w:tc>
          <w:tcPr>
            <w:tcW w:w="1701" w:type="dxa"/>
            <w:tcBorders>
              <w:top w:val="nil"/>
              <w:left w:val="nil"/>
              <w:bottom w:val="single" w:color="auto" w:sz="4" w:space="0"/>
              <w:right w:val="single" w:color="auto" w:sz="4" w:space="0"/>
            </w:tcBorders>
            <w:noWrap/>
            <w:vAlign w:val="center"/>
          </w:tcPr>
          <w:p w14:paraId="170F9986">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10≤X＜100</w:t>
            </w:r>
          </w:p>
        </w:tc>
        <w:tc>
          <w:tcPr>
            <w:tcW w:w="1134" w:type="dxa"/>
            <w:tcBorders>
              <w:top w:val="nil"/>
              <w:left w:val="nil"/>
              <w:bottom w:val="single" w:color="auto" w:sz="4" w:space="0"/>
              <w:right w:val="single" w:color="auto" w:sz="4" w:space="0"/>
            </w:tcBorders>
            <w:noWrap/>
            <w:vAlign w:val="center"/>
          </w:tcPr>
          <w:p w14:paraId="47D7257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X＜10</w:t>
            </w:r>
          </w:p>
        </w:tc>
      </w:tr>
      <w:tr w14:paraId="6582356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3EBC7174">
            <w:pPr>
              <w:widowControl/>
              <w:jc w:val="left"/>
              <w:rPr>
                <w:rFonts w:hint="eastAsia" w:ascii="宋体" w:hAnsi="宋体" w:eastAsia="宋体" w:cs="宋体"/>
                <w:b/>
                <w:bCs/>
                <w:color w:val="auto"/>
                <w:kern w:val="0"/>
                <w:sz w:val="20"/>
                <w:szCs w:val="20"/>
                <w:highlight w:val="none"/>
              </w:rPr>
            </w:pPr>
          </w:p>
        </w:tc>
        <w:tc>
          <w:tcPr>
            <w:tcW w:w="1984" w:type="dxa"/>
            <w:tcBorders>
              <w:top w:val="nil"/>
              <w:left w:val="nil"/>
              <w:bottom w:val="single" w:color="auto" w:sz="4" w:space="0"/>
              <w:right w:val="single" w:color="auto" w:sz="4" w:space="0"/>
            </w:tcBorders>
            <w:noWrap/>
            <w:vAlign w:val="center"/>
          </w:tcPr>
          <w:p w14:paraId="446B0651">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营业收入（Y）</w:t>
            </w:r>
          </w:p>
        </w:tc>
        <w:tc>
          <w:tcPr>
            <w:tcW w:w="851" w:type="dxa"/>
            <w:tcBorders>
              <w:top w:val="nil"/>
              <w:left w:val="nil"/>
              <w:bottom w:val="single" w:color="auto" w:sz="4" w:space="0"/>
              <w:right w:val="single" w:color="auto" w:sz="4" w:space="0"/>
            </w:tcBorders>
            <w:noWrap/>
            <w:vAlign w:val="center"/>
          </w:tcPr>
          <w:p w14:paraId="41C44CE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万元</w:t>
            </w:r>
          </w:p>
        </w:tc>
        <w:tc>
          <w:tcPr>
            <w:tcW w:w="1842" w:type="dxa"/>
            <w:tcBorders>
              <w:top w:val="nil"/>
              <w:left w:val="nil"/>
              <w:bottom w:val="single" w:color="auto" w:sz="4" w:space="0"/>
              <w:right w:val="single" w:color="auto" w:sz="4" w:space="0"/>
            </w:tcBorders>
            <w:noWrap/>
            <w:vAlign w:val="center"/>
          </w:tcPr>
          <w:p w14:paraId="0922D8B8">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1000≤Y＜100000</w:t>
            </w:r>
          </w:p>
        </w:tc>
        <w:tc>
          <w:tcPr>
            <w:tcW w:w="1701" w:type="dxa"/>
            <w:tcBorders>
              <w:top w:val="nil"/>
              <w:left w:val="nil"/>
              <w:bottom w:val="single" w:color="auto" w:sz="4" w:space="0"/>
              <w:right w:val="single" w:color="auto" w:sz="4" w:space="0"/>
            </w:tcBorders>
            <w:noWrap/>
            <w:vAlign w:val="center"/>
          </w:tcPr>
          <w:p w14:paraId="29302B96">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100≤Y＜1000</w:t>
            </w:r>
          </w:p>
        </w:tc>
        <w:tc>
          <w:tcPr>
            <w:tcW w:w="1134" w:type="dxa"/>
            <w:tcBorders>
              <w:top w:val="nil"/>
              <w:left w:val="nil"/>
              <w:bottom w:val="single" w:color="auto" w:sz="4" w:space="0"/>
              <w:right w:val="single" w:color="auto" w:sz="4" w:space="0"/>
            </w:tcBorders>
            <w:noWrap/>
            <w:vAlign w:val="center"/>
          </w:tcPr>
          <w:p w14:paraId="2C4481D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Y＜100</w:t>
            </w:r>
          </w:p>
        </w:tc>
      </w:tr>
      <w:tr w14:paraId="747C36C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710289F9">
            <w:pPr>
              <w:widowControl/>
              <w:jc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软件和信息技术服务业</w:t>
            </w:r>
          </w:p>
        </w:tc>
        <w:tc>
          <w:tcPr>
            <w:tcW w:w="1984" w:type="dxa"/>
            <w:tcBorders>
              <w:top w:val="nil"/>
              <w:left w:val="nil"/>
              <w:bottom w:val="single" w:color="auto" w:sz="4" w:space="0"/>
              <w:right w:val="single" w:color="auto" w:sz="4" w:space="0"/>
            </w:tcBorders>
            <w:noWrap/>
            <w:vAlign w:val="center"/>
          </w:tcPr>
          <w:p w14:paraId="169778C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从业人员（X）</w:t>
            </w:r>
          </w:p>
        </w:tc>
        <w:tc>
          <w:tcPr>
            <w:tcW w:w="851" w:type="dxa"/>
            <w:tcBorders>
              <w:top w:val="nil"/>
              <w:left w:val="nil"/>
              <w:bottom w:val="single" w:color="auto" w:sz="4" w:space="0"/>
              <w:right w:val="single" w:color="auto" w:sz="4" w:space="0"/>
            </w:tcBorders>
            <w:noWrap/>
            <w:vAlign w:val="center"/>
          </w:tcPr>
          <w:p w14:paraId="767BA41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人</w:t>
            </w:r>
          </w:p>
        </w:tc>
        <w:tc>
          <w:tcPr>
            <w:tcW w:w="1842" w:type="dxa"/>
            <w:tcBorders>
              <w:top w:val="nil"/>
              <w:left w:val="nil"/>
              <w:bottom w:val="single" w:color="auto" w:sz="4" w:space="0"/>
              <w:right w:val="single" w:color="auto" w:sz="4" w:space="0"/>
            </w:tcBorders>
            <w:noWrap/>
            <w:vAlign w:val="center"/>
          </w:tcPr>
          <w:p w14:paraId="59BBBA0A">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100≤X＜300</w:t>
            </w:r>
          </w:p>
        </w:tc>
        <w:tc>
          <w:tcPr>
            <w:tcW w:w="1701" w:type="dxa"/>
            <w:tcBorders>
              <w:top w:val="nil"/>
              <w:left w:val="nil"/>
              <w:bottom w:val="single" w:color="auto" w:sz="4" w:space="0"/>
              <w:right w:val="single" w:color="auto" w:sz="4" w:space="0"/>
            </w:tcBorders>
            <w:noWrap/>
            <w:vAlign w:val="center"/>
          </w:tcPr>
          <w:p w14:paraId="4C30D11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10≤X＜100</w:t>
            </w:r>
          </w:p>
        </w:tc>
        <w:tc>
          <w:tcPr>
            <w:tcW w:w="1134" w:type="dxa"/>
            <w:tcBorders>
              <w:top w:val="nil"/>
              <w:left w:val="nil"/>
              <w:bottom w:val="single" w:color="auto" w:sz="4" w:space="0"/>
              <w:right w:val="single" w:color="auto" w:sz="4" w:space="0"/>
            </w:tcBorders>
            <w:noWrap/>
            <w:vAlign w:val="center"/>
          </w:tcPr>
          <w:p w14:paraId="2699242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X＜10</w:t>
            </w:r>
          </w:p>
        </w:tc>
      </w:tr>
      <w:tr w14:paraId="7D99EAF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5F34D237">
            <w:pPr>
              <w:widowControl/>
              <w:jc w:val="left"/>
              <w:rPr>
                <w:rFonts w:hint="eastAsia" w:ascii="宋体" w:hAnsi="宋体" w:eastAsia="宋体" w:cs="宋体"/>
                <w:b/>
                <w:bCs/>
                <w:color w:val="auto"/>
                <w:kern w:val="0"/>
                <w:sz w:val="20"/>
                <w:szCs w:val="20"/>
                <w:highlight w:val="none"/>
              </w:rPr>
            </w:pPr>
          </w:p>
        </w:tc>
        <w:tc>
          <w:tcPr>
            <w:tcW w:w="1984" w:type="dxa"/>
            <w:tcBorders>
              <w:top w:val="nil"/>
              <w:left w:val="nil"/>
              <w:bottom w:val="single" w:color="auto" w:sz="4" w:space="0"/>
              <w:right w:val="single" w:color="auto" w:sz="4" w:space="0"/>
            </w:tcBorders>
            <w:noWrap/>
            <w:vAlign w:val="center"/>
          </w:tcPr>
          <w:p w14:paraId="2BDFCBD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营业收入（Y）</w:t>
            </w:r>
          </w:p>
        </w:tc>
        <w:tc>
          <w:tcPr>
            <w:tcW w:w="851" w:type="dxa"/>
            <w:tcBorders>
              <w:top w:val="nil"/>
              <w:left w:val="nil"/>
              <w:bottom w:val="single" w:color="auto" w:sz="4" w:space="0"/>
              <w:right w:val="single" w:color="auto" w:sz="4" w:space="0"/>
            </w:tcBorders>
            <w:noWrap/>
            <w:vAlign w:val="center"/>
          </w:tcPr>
          <w:p w14:paraId="39500C24">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万元</w:t>
            </w:r>
          </w:p>
        </w:tc>
        <w:tc>
          <w:tcPr>
            <w:tcW w:w="1842" w:type="dxa"/>
            <w:tcBorders>
              <w:top w:val="nil"/>
              <w:left w:val="nil"/>
              <w:bottom w:val="single" w:color="auto" w:sz="4" w:space="0"/>
              <w:right w:val="single" w:color="auto" w:sz="4" w:space="0"/>
            </w:tcBorders>
            <w:noWrap/>
            <w:vAlign w:val="center"/>
          </w:tcPr>
          <w:p w14:paraId="47DC092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1000≤Y＜10000</w:t>
            </w:r>
          </w:p>
        </w:tc>
        <w:tc>
          <w:tcPr>
            <w:tcW w:w="1701" w:type="dxa"/>
            <w:tcBorders>
              <w:top w:val="nil"/>
              <w:left w:val="nil"/>
              <w:bottom w:val="single" w:color="auto" w:sz="4" w:space="0"/>
              <w:right w:val="single" w:color="auto" w:sz="4" w:space="0"/>
            </w:tcBorders>
            <w:noWrap/>
            <w:vAlign w:val="center"/>
          </w:tcPr>
          <w:p w14:paraId="7E70C1F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50≤Y＜1000</w:t>
            </w:r>
          </w:p>
        </w:tc>
        <w:tc>
          <w:tcPr>
            <w:tcW w:w="1134" w:type="dxa"/>
            <w:tcBorders>
              <w:top w:val="nil"/>
              <w:left w:val="nil"/>
              <w:bottom w:val="single" w:color="auto" w:sz="4" w:space="0"/>
              <w:right w:val="single" w:color="auto" w:sz="4" w:space="0"/>
            </w:tcBorders>
            <w:noWrap/>
            <w:vAlign w:val="center"/>
          </w:tcPr>
          <w:p w14:paraId="708DE675">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Y＜50</w:t>
            </w:r>
          </w:p>
        </w:tc>
      </w:tr>
      <w:tr w14:paraId="2F9B92A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7D6724A8">
            <w:pPr>
              <w:widowControl/>
              <w:jc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房地产开发经营</w:t>
            </w:r>
          </w:p>
        </w:tc>
        <w:tc>
          <w:tcPr>
            <w:tcW w:w="1984" w:type="dxa"/>
            <w:tcBorders>
              <w:top w:val="nil"/>
              <w:left w:val="nil"/>
              <w:bottom w:val="single" w:color="auto" w:sz="4" w:space="0"/>
              <w:right w:val="single" w:color="auto" w:sz="4" w:space="0"/>
            </w:tcBorders>
            <w:noWrap/>
            <w:vAlign w:val="center"/>
          </w:tcPr>
          <w:p w14:paraId="05B2AC9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营业收入（Y）</w:t>
            </w:r>
          </w:p>
        </w:tc>
        <w:tc>
          <w:tcPr>
            <w:tcW w:w="851" w:type="dxa"/>
            <w:tcBorders>
              <w:top w:val="nil"/>
              <w:left w:val="nil"/>
              <w:bottom w:val="single" w:color="auto" w:sz="4" w:space="0"/>
              <w:right w:val="single" w:color="auto" w:sz="4" w:space="0"/>
            </w:tcBorders>
            <w:noWrap/>
            <w:vAlign w:val="center"/>
          </w:tcPr>
          <w:p w14:paraId="1EAF30C6">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万元</w:t>
            </w:r>
          </w:p>
        </w:tc>
        <w:tc>
          <w:tcPr>
            <w:tcW w:w="1842" w:type="dxa"/>
            <w:tcBorders>
              <w:top w:val="nil"/>
              <w:left w:val="nil"/>
              <w:bottom w:val="single" w:color="auto" w:sz="4" w:space="0"/>
              <w:right w:val="single" w:color="auto" w:sz="4" w:space="0"/>
            </w:tcBorders>
            <w:noWrap/>
            <w:vAlign w:val="center"/>
          </w:tcPr>
          <w:p w14:paraId="2E3DAC0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1000≤Y＜200000</w:t>
            </w:r>
          </w:p>
        </w:tc>
        <w:tc>
          <w:tcPr>
            <w:tcW w:w="1701" w:type="dxa"/>
            <w:tcBorders>
              <w:top w:val="nil"/>
              <w:left w:val="nil"/>
              <w:bottom w:val="single" w:color="auto" w:sz="4" w:space="0"/>
              <w:right w:val="single" w:color="auto" w:sz="4" w:space="0"/>
            </w:tcBorders>
            <w:noWrap/>
            <w:vAlign w:val="center"/>
          </w:tcPr>
          <w:p w14:paraId="5A4767F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100≤X＜1000</w:t>
            </w:r>
          </w:p>
        </w:tc>
        <w:tc>
          <w:tcPr>
            <w:tcW w:w="1134" w:type="dxa"/>
            <w:tcBorders>
              <w:top w:val="nil"/>
              <w:left w:val="nil"/>
              <w:bottom w:val="single" w:color="auto" w:sz="4" w:space="0"/>
              <w:right w:val="single" w:color="auto" w:sz="4" w:space="0"/>
            </w:tcBorders>
            <w:noWrap/>
            <w:vAlign w:val="center"/>
          </w:tcPr>
          <w:p w14:paraId="3D8D9386">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X＜100</w:t>
            </w:r>
          </w:p>
        </w:tc>
      </w:tr>
      <w:tr w14:paraId="302F28D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29D74412">
            <w:pPr>
              <w:widowControl/>
              <w:jc w:val="left"/>
              <w:rPr>
                <w:rFonts w:hint="eastAsia" w:ascii="宋体" w:hAnsi="宋体" w:eastAsia="宋体" w:cs="宋体"/>
                <w:b/>
                <w:bCs/>
                <w:color w:val="auto"/>
                <w:kern w:val="0"/>
                <w:sz w:val="20"/>
                <w:szCs w:val="20"/>
                <w:highlight w:val="none"/>
              </w:rPr>
            </w:pPr>
          </w:p>
        </w:tc>
        <w:tc>
          <w:tcPr>
            <w:tcW w:w="1984" w:type="dxa"/>
            <w:tcBorders>
              <w:top w:val="nil"/>
              <w:left w:val="nil"/>
              <w:bottom w:val="single" w:color="auto" w:sz="4" w:space="0"/>
              <w:right w:val="single" w:color="auto" w:sz="4" w:space="0"/>
            </w:tcBorders>
            <w:noWrap/>
            <w:vAlign w:val="center"/>
          </w:tcPr>
          <w:p w14:paraId="4E5D8AAA">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资产总额（Z）</w:t>
            </w:r>
          </w:p>
        </w:tc>
        <w:tc>
          <w:tcPr>
            <w:tcW w:w="851" w:type="dxa"/>
            <w:tcBorders>
              <w:top w:val="nil"/>
              <w:left w:val="nil"/>
              <w:bottom w:val="single" w:color="auto" w:sz="4" w:space="0"/>
              <w:right w:val="single" w:color="auto" w:sz="4" w:space="0"/>
            </w:tcBorders>
            <w:noWrap/>
            <w:vAlign w:val="center"/>
          </w:tcPr>
          <w:p w14:paraId="329B6F0A">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万元</w:t>
            </w:r>
          </w:p>
        </w:tc>
        <w:tc>
          <w:tcPr>
            <w:tcW w:w="1842" w:type="dxa"/>
            <w:tcBorders>
              <w:top w:val="nil"/>
              <w:left w:val="nil"/>
              <w:bottom w:val="single" w:color="auto" w:sz="4" w:space="0"/>
              <w:right w:val="single" w:color="auto" w:sz="4" w:space="0"/>
            </w:tcBorders>
            <w:noWrap/>
            <w:vAlign w:val="center"/>
          </w:tcPr>
          <w:p w14:paraId="5A39563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5000≤Z＜10000</w:t>
            </w:r>
          </w:p>
        </w:tc>
        <w:tc>
          <w:tcPr>
            <w:tcW w:w="1701" w:type="dxa"/>
            <w:tcBorders>
              <w:top w:val="nil"/>
              <w:left w:val="nil"/>
              <w:bottom w:val="single" w:color="auto" w:sz="4" w:space="0"/>
              <w:right w:val="single" w:color="auto" w:sz="4" w:space="0"/>
            </w:tcBorders>
            <w:noWrap/>
            <w:vAlign w:val="center"/>
          </w:tcPr>
          <w:p w14:paraId="0449C3C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2000≤Y＜5000</w:t>
            </w:r>
          </w:p>
        </w:tc>
        <w:tc>
          <w:tcPr>
            <w:tcW w:w="1134" w:type="dxa"/>
            <w:tcBorders>
              <w:top w:val="nil"/>
              <w:left w:val="nil"/>
              <w:bottom w:val="single" w:color="auto" w:sz="4" w:space="0"/>
              <w:right w:val="single" w:color="auto" w:sz="4" w:space="0"/>
            </w:tcBorders>
            <w:noWrap/>
            <w:vAlign w:val="center"/>
          </w:tcPr>
          <w:p w14:paraId="3FF7C87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Y＜2000</w:t>
            </w:r>
          </w:p>
        </w:tc>
      </w:tr>
      <w:tr w14:paraId="04A03E1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0A208B77">
            <w:pPr>
              <w:widowControl/>
              <w:jc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物业管理</w:t>
            </w:r>
          </w:p>
        </w:tc>
        <w:tc>
          <w:tcPr>
            <w:tcW w:w="1984" w:type="dxa"/>
            <w:tcBorders>
              <w:top w:val="nil"/>
              <w:left w:val="nil"/>
              <w:bottom w:val="single" w:color="auto" w:sz="4" w:space="0"/>
              <w:right w:val="single" w:color="auto" w:sz="4" w:space="0"/>
            </w:tcBorders>
            <w:noWrap/>
            <w:vAlign w:val="center"/>
          </w:tcPr>
          <w:p w14:paraId="47FF0AF7">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从业人员（X）</w:t>
            </w:r>
          </w:p>
        </w:tc>
        <w:tc>
          <w:tcPr>
            <w:tcW w:w="851" w:type="dxa"/>
            <w:tcBorders>
              <w:top w:val="nil"/>
              <w:left w:val="nil"/>
              <w:bottom w:val="single" w:color="auto" w:sz="4" w:space="0"/>
              <w:right w:val="single" w:color="auto" w:sz="4" w:space="0"/>
            </w:tcBorders>
            <w:noWrap/>
            <w:vAlign w:val="center"/>
          </w:tcPr>
          <w:p w14:paraId="1328045D">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人</w:t>
            </w:r>
          </w:p>
        </w:tc>
        <w:tc>
          <w:tcPr>
            <w:tcW w:w="1842" w:type="dxa"/>
            <w:tcBorders>
              <w:top w:val="nil"/>
              <w:left w:val="nil"/>
              <w:bottom w:val="single" w:color="auto" w:sz="4" w:space="0"/>
              <w:right w:val="single" w:color="auto" w:sz="4" w:space="0"/>
            </w:tcBorders>
            <w:noWrap/>
            <w:vAlign w:val="center"/>
          </w:tcPr>
          <w:p w14:paraId="22E8327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300≤X＜1000</w:t>
            </w:r>
          </w:p>
        </w:tc>
        <w:tc>
          <w:tcPr>
            <w:tcW w:w="1701" w:type="dxa"/>
            <w:tcBorders>
              <w:top w:val="nil"/>
              <w:left w:val="nil"/>
              <w:bottom w:val="single" w:color="auto" w:sz="4" w:space="0"/>
              <w:right w:val="single" w:color="auto" w:sz="4" w:space="0"/>
            </w:tcBorders>
            <w:noWrap/>
            <w:vAlign w:val="center"/>
          </w:tcPr>
          <w:p w14:paraId="5FE7696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100≤X＜300</w:t>
            </w:r>
          </w:p>
        </w:tc>
        <w:tc>
          <w:tcPr>
            <w:tcW w:w="1134" w:type="dxa"/>
            <w:tcBorders>
              <w:top w:val="nil"/>
              <w:left w:val="nil"/>
              <w:bottom w:val="single" w:color="auto" w:sz="4" w:space="0"/>
              <w:right w:val="single" w:color="auto" w:sz="4" w:space="0"/>
            </w:tcBorders>
            <w:noWrap/>
            <w:vAlign w:val="center"/>
          </w:tcPr>
          <w:p w14:paraId="2C62CF87">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X＜100</w:t>
            </w:r>
          </w:p>
        </w:tc>
      </w:tr>
      <w:tr w14:paraId="2C0D2FC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143780C1">
            <w:pPr>
              <w:widowControl/>
              <w:jc w:val="left"/>
              <w:rPr>
                <w:rFonts w:hint="eastAsia" w:ascii="宋体" w:hAnsi="宋体" w:eastAsia="宋体" w:cs="宋体"/>
                <w:b/>
                <w:bCs/>
                <w:color w:val="auto"/>
                <w:kern w:val="0"/>
                <w:sz w:val="20"/>
                <w:szCs w:val="20"/>
                <w:highlight w:val="none"/>
              </w:rPr>
            </w:pPr>
          </w:p>
        </w:tc>
        <w:tc>
          <w:tcPr>
            <w:tcW w:w="1984" w:type="dxa"/>
            <w:tcBorders>
              <w:top w:val="nil"/>
              <w:left w:val="nil"/>
              <w:bottom w:val="single" w:color="auto" w:sz="4" w:space="0"/>
              <w:right w:val="single" w:color="auto" w:sz="4" w:space="0"/>
            </w:tcBorders>
            <w:noWrap/>
            <w:vAlign w:val="center"/>
          </w:tcPr>
          <w:p w14:paraId="73047F06">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营业收入（Y）</w:t>
            </w:r>
          </w:p>
        </w:tc>
        <w:tc>
          <w:tcPr>
            <w:tcW w:w="851" w:type="dxa"/>
            <w:tcBorders>
              <w:top w:val="nil"/>
              <w:left w:val="nil"/>
              <w:bottom w:val="single" w:color="auto" w:sz="4" w:space="0"/>
              <w:right w:val="single" w:color="auto" w:sz="4" w:space="0"/>
            </w:tcBorders>
            <w:noWrap/>
            <w:vAlign w:val="center"/>
          </w:tcPr>
          <w:p w14:paraId="647863E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万元</w:t>
            </w:r>
          </w:p>
        </w:tc>
        <w:tc>
          <w:tcPr>
            <w:tcW w:w="1842" w:type="dxa"/>
            <w:tcBorders>
              <w:top w:val="nil"/>
              <w:left w:val="nil"/>
              <w:bottom w:val="single" w:color="auto" w:sz="4" w:space="0"/>
              <w:right w:val="single" w:color="auto" w:sz="4" w:space="0"/>
            </w:tcBorders>
            <w:noWrap/>
            <w:vAlign w:val="center"/>
          </w:tcPr>
          <w:p w14:paraId="6A5C0E6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1000≤Y＜5000</w:t>
            </w:r>
          </w:p>
        </w:tc>
        <w:tc>
          <w:tcPr>
            <w:tcW w:w="1701" w:type="dxa"/>
            <w:tcBorders>
              <w:top w:val="nil"/>
              <w:left w:val="nil"/>
              <w:bottom w:val="single" w:color="auto" w:sz="4" w:space="0"/>
              <w:right w:val="single" w:color="auto" w:sz="4" w:space="0"/>
            </w:tcBorders>
            <w:noWrap/>
            <w:vAlign w:val="center"/>
          </w:tcPr>
          <w:p w14:paraId="4F78DF71">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500≤Y＜1000</w:t>
            </w:r>
          </w:p>
        </w:tc>
        <w:tc>
          <w:tcPr>
            <w:tcW w:w="1134" w:type="dxa"/>
            <w:tcBorders>
              <w:top w:val="nil"/>
              <w:left w:val="nil"/>
              <w:bottom w:val="single" w:color="auto" w:sz="4" w:space="0"/>
              <w:right w:val="single" w:color="auto" w:sz="4" w:space="0"/>
            </w:tcBorders>
            <w:noWrap/>
            <w:vAlign w:val="center"/>
          </w:tcPr>
          <w:p w14:paraId="3BF7986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Y＜500</w:t>
            </w:r>
          </w:p>
        </w:tc>
      </w:tr>
      <w:tr w14:paraId="1F770EE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75923729">
            <w:pPr>
              <w:widowControl/>
              <w:jc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租赁和商务服务业</w:t>
            </w:r>
          </w:p>
        </w:tc>
        <w:tc>
          <w:tcPr>
            <w:tcW w:w="1984" w:type="dxa"/>
            <w:tcBorders>
              <w:top w:val="nil"/>
              <w:left w:val="nil"/>
              <w:bottom w:val="single" w:color="auto" w:sz="4" w:space="0"/>
              <w:right w:val="single" w:color="auto" w:sz="4" w:space="0"/>
            </w:tcBorders>
            <w:noWrap/>
            <w:vAlign w:val="center"/>
          </w:tcPr>
          <w:p w14:paraId="18AA714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从业人员（X）</w:t>
            </w:r>
          </w:p>
        </w:tc>
        <w:tc>
          <w:tcPr>
            <w:tcW w:w="851" w:type="dxa"/>
            <w:tcBorders>
              <w:top w:val="nil"/>
              <w:left w:val="nil"/>
              <w:bottom w:val="single" w:color="auto" w:sz="4" w:space="0"/>
              <w:right w:val="single" w:color="auto" w:sz="4" w:space="0"/>
            </w:tcBorders>
            <w:noWrap/>
            <w:vAlign w:val="center"/>
          </w:tcPr>
          <w:p w14:paraId="337F63F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人</w:t>
            </w:r>
          </w:p>
        </w:tc>
        <w:tc>
          <w:tcPr>
            <w:tcW w:w="1842" w:type="dxa"/>
            <w:tcBorders>
              <w:top w:val="nil"/>
              <w:left w:val="nil"/>
              <w:bottom w:val="single" w:color="auto" w:sz="4" w:space="0"/>
              <w:right w:val="single" w:color="auto" w:sz="4" w:space="0"/>
            </w:tcBorders>
            <w:noWrap/>
            <w:vAlign w:val="center"/>
          </w:tcPr>
          <w:p w14:paraId="354017B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100≤X＜300</w:t>
            </w:r>
          </w:p>
        </w:tc>
        <w:tc>
          <w:tcPr>
            <w:tcW w:w="1701" w:type="dxa"/>
            <w:tcBorders>
              <w:top w:val="nil"/>
              <w:left w:val="nil"/>
              <w:bottom w:val="single" w:color="auto" w:sz="4" w:space="0"/>
              <w:right w:val="single" w:color="auto" w:sz="4" w:space="0"/>
            </w:tcBorders>
            <w:noWrap/>
            <w:vAlign w:val="center"/>
          </w:tcPr>
          <w:p w14:paraId="185383E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10≤X＜100</w:t>
            </w:r>
          </w:p>
        </w:tc>
        <w:tc>
          <w:tcPr>
            <w:tcW w:w="1134" w:type="dxa"/>
            <w:tcBorders>
              <w:top w:val="nil"/>
              <w:left w:val="nil"/>
              <w:bottom w:val="single" w:color="auto" w:sz="4" w:space="0"/>
              <w:right w:val="single" w:color="auto" w:sz="4" w:space="0"/>
            </w:tcBorders>
            <w:noWrap/>
            <w:vAlign w:val="center"/>
          </w:tcPr>
          <w:p w14:paraId="52F1B48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X＜10</w:t>
            </w:r>
          </w:p>
        </w:tc>
      </w:tr>
      <w:tr w14:paraId="2112F7D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3136592F">
            <w:pPr>
              <w:widowControl/>
              <w:jc w:val="left"/>
              <w:rPr>
                <w:rFonts w:hint="eastAsia" w:ascii="宋体" w:hAnsi="宋体" w:eastAsia="宋体" w:cs="宋体"/>
                <w:b/>
                <w:bCs/>
                <w:color w:val="auto"/>
                <w:kern w:val="0"/>
                <w:sz w:val="20"/>
                <w:szCs w:val="20"/>
                <w:highlight w:val="none"/>
              </w:rPr>
            </w:pPr>
          </w:p>
        </w:tc>
        <w:tc>
          <w:tcPr>
            <w:tcW w:w="1984" w:type="dxa"/>
            <w:tcBorders>
              <w:top w:val="nil"/>
              <w:left w:val="nil"/>
              <w:bottom w:val="single" w:color="auto" w:sz="4" w:space="0"/>
              <w:right w:val="single" w:color="auto" w:sz="4" w:space="0"/>
            </w:tcBorders>
            <w:noWrap/>
            <w:vAlign w:val="center"/>
          </w:tcPr>
          <w:p w14:paraId="78537BDA">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资产总额（Z）</w:t>
            </w:r>
          </w:p>
        </w:tc>
        <w:tc>
          <w:tcPr>
            <w:tcW w:w="851" w:type="dxa"/>
            <w:tcBorders>
              <w:top w:val="nil"/>
              <w:left w:val="nil"/>
              <w:bottom w:val="single" w:color="auto" w:sz="4" w:space="0"/>
              <w:right w:val="single" w:color="auto" w:sz="4" w:space="0"/>
            </w:tcBorders>
            <w:noWrap/>
            <w:vAlign w:val="center"/>
          </w:tcPr>
          <w:p w14:paraId="01065B7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万元</w:t>
            </w:r>
          </w:p>
        </w:tc>
        <w:tc>
          <w:tcPr>
            <w:tcW w:w="1842" w:type="dxa"/>
            <w:tcBorders>
              <w:top w:val="nil"/>
              <w:left w:val="nil"/>
              <w:bottom w:val="single" w:color="auto" w:sz="4" w:space="0"/>
              <w:right w:val="single" w:color="auto" w:sz="4" w:space="0"/>
            </w:tcBorders>
            <w:noWrap/>
            <w:vAlign w:val="center"/>
          </w:tcPr>
          <w:p w14:paraId="395681C6">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8000≤Z＜120000</w:t>
            </w:r>
          </w:p>
        </w:tc>
        <w:tc>
          <w:tcPr>
            <w:tcW w:w="1701" w:type="dxa"/>
            <w:tcBorders>
              <w:top w:val="nil"/>
              <w:left w:val="nil"/>
              <w:bottom w:val="single" w:color="auto" w:sz="4" w:space="0"/>
              <w:right w:val="single" w:color="auto" w:sz="4" w:space="0"/>
            </w:tcBorders>
            <w:noWrap/>
            <w:vAlign w:val="center"/>
          </w:tcPr>
          <w:p w14:paraId="012BFF2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100≤Z＜8000</w:t>
            </w:r>
          </w:p>
        </w:tc>
        <w:tc>
          <w:tcPr>
            <w:tcW w:w="1134" w:type="dxa"/>
            <w:tcBorders>
              <w:top w:val="nil"/>
              <w:left w:val="nil"/>
              <w:bottom w:val="single" w:color="auto" w:sz="4" w:space="0"/>
              <w:right w:val="single" w:color="auto" w:sz="4" w:space="0"/>
            </w:tcBorders>
            <w:noWrap/>
            <w:vAlign w:val="center"/>
          </w:tcPr>
          <w:p w14:paraId="7979495D">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Y＜100</w:t>
            </w:r>
          </w:p>
        </w:tc>
      </w:tr>
      <w:tr w14:paraId="47CC18F6">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ign w:val="bottom"/>
          </w:tcPr>
          <w:p w14:paraId="6BA98B77">
            <w:pPr>
              <w:widowControl/>
              <w:jc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其他未列明行业</w:t>
            </w:r>
          </w:p>
        </w:tc>
        <w:tc>
          <w:tcPr>
            <w:tcW w:w="1984" w:type="dxa"/>
            <w:tcBorders>
              <w:top w:val="nil"/>
              <w:left w:val="nil"/>
              <w:bottom w:val="single" w:color="auto" w:sz="4" w:space="0"/>
              <w:right w:val="single" w:color="auto" w:sz="4" w:space="0"/>
            </w:tcBorders>
            <w:noWrap/>
            <w:vAlign w:val="center"/>
          </w:tcPr>
          <w:p w14:paraId="7B18CE0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从业人员（X）</w:t>
            </w:r>
          </w:p>
        </w:tc>
        <w:tc>
          <w:tcPr>
            <w:tcW w:w="851" w:type="dxa"/>
            <w:tcBorders>
              <w:top w:val="nil"/>
              <w:left w:val="nil"/>
              <w:bottom w:val="single" w:color="auto" w:sz="4" w:space="0"/>
              <w:right w:val="single" w:color="auto" w:sz="4" w:space="0"/>
            </w:tcBorders>
            <w:noWrap/>
            <w:vAlign w:val="center"/>
          </w:tcPr>
          <w:p w14:paraId="1B802708">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人</w:t>
            </w:r>
          </w:p>
        </w:tc>
        <w:tc>
          <w:tcPr>
            <w:tcW w:w="1842" w:type="dxa"/>
            <w:tcBorders>
              <w:top w:val="nil"/>
              <w:left w:val="nil"/>
              <w:bottom w:val="single" w:color="auto" w:sz="4" w:space="0"/>
              <w:right w:val="single" w:color="auto" w:sz="4" w:space="0"/>
            </w:tcBorders>
            <w:noWrap/>
            <w:vAlign w:val="center"/>
          </w:tcPr>
          <w:p w14:paraId="1AF2DF06">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100≤X＜300</w:t>
            </w:r>
          </w:p>
        </w:tc>
        <w:tc>
          <w:tcPr>
            <w:tcW w:w="1701" w:type="dxa"/>
            <w:tcBorders>
              <w:top w:val="nil"/>
              <w:left w:val="nil"/>
              <w:bottom w:val="single" w:color="auto" w:sz="4" w:space="0"/>
              <w:right w:val="single" w:color="auto" w:sz="4" w:space="0"/>
            </w:tcBorders>
            <w:noWrap/>
            <w:vAlign w:val="center"/>
          </w:tcPr>
          <w:p w14:paraId="791EA904">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10≤X＜100</w:t>
            </w:r>
          </w:p>
        </w:tc>
        <w:tc>
          <w:tcPr>
            <w:tcW w:w="1134" w:type="dxa"/>
            <w:tcBorders>
              <w:top w:val="nil"/>
              <w:left w:val="nil"/>
              <w:bottom w:val="single" w:color="auto" w:sz="4" w:space="0"/>
              <w:right w:val="single" w:color="auto" w:sz="4" w:space="0"/>
            </w:tcBorders>
            <w:noWrap/>
            <w:vAlign w:val="center"/>
          </w:tcPr>
          <w:p w14:paraId="378EE46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X＜10</w:t>
            </w:r>
          </w:p>
        </w:tc>
      </w:tr>
    </w:tbl>
    <w:p w14:paraId="30025E3C">
      <w:pPr>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65E5F850">
      <w:pPr>
        <w:widowControl/>
        <w:ind w:firstLine="422"/>
        <w:jc w:val="left"/>
        <w:rPr>
          <w:rFonts w:hint="eastAsia" w:ascii="宋体" w:hAnsi="宋体" w:eastAsia="宋体" w:cs="宋体"/>
          <w:color w:val="auto"/>
          <w:szCs w:val="20"/>
          <w:highlight w:val="none"/>
        </w:rPr>
        <w:sectPr>
          <w:pgSz w:w="11906" w:h="16838"/>
          <w:pgMar w:top="1134" w:right="1134" w:bottom="1134" w:left="1134" w:header="720" w:footer="720" w:gutter="0"/>
          <w:cols w:space="720" w:num="1"/>
          <w:docGrid w:type="lines" w:linePitch="331" w:charSpace="0"/>
        </w:sectPr>
      </w:pPr>
    </w:p>
    <w:p w14:paraId="42741112">
      <w:pPr>
        <w:pStyle w:val="18"/>
        <w:ind w:firstLine="723"/>
        <w:jc w:val="center"/>
        <w:outlineLvl w:val="0"/>
        <w:rPr>
          <w:rFonts w:hint="eastAsia" w:ascii="宋体" w:hAnsi="宋体" w:eastAsia="宋体" w:cs="宋体"/>
          <w:b/>
          <w:color w:val="auto"/>
          <w:sz w:val="36"/>
          <w:szCs w:val="36"/>
          <w:highlight w:val="none"/>
        </w:rPr>
      </w:pPr>
      <w:bookmarkStart w:id="35" w:name="_Toc5226"/>
      <w:bookmarkStart w:id="36" w:name="_Toc532545044"/>
      <w:r>
        <w:rPr>
          <w:rFonts w:hint="eastAsia" w:ascii="宋体" w:hAnsi="宋体" w:eastAsia="宋体" w:cs="宋体"/>
          <w:b/>
          <w:color w:val="auto"/>
          <w:sz w:val="36"/>
          <w:highlight w:val="none"/>
        </w:rPr>
        <w:t>第三章投标人须知</w:t>
      </w:r>
      <w:bookmarkEnd w:id="35"/>
      <w:bookmarkEnd w:id="36"/>
    </w:p>
    <w:p w14:paraId="79BFAA9D">
      <w:pPr>
        <w:pStyle w:val="18"/>
        <w:spacing w:line="720" w:lineRule="auto"/>
        <w:ind w:firstLine="602"/>
        <w:jc w:val="center"/>
        <w:outlineLvl w:val="1"/>
        <w:rPr>
          <w:rFonts w:hint="eastAsia" w:ascii="宋体" w:hAnsi="宋体" w:eastAsia="宋体" w:cs="宋体"/>
          <w:b/>
          <w:color w:val="auto"/>
          <w:sz w:val="30"/>
          <w:szCs w:val="30"/>
          <w:highlight w:val="none"/>
        </w:rPr>
      </w:pPr>
      <w:bookmarkStart w:id="37" w:name="_Toc19925"/>
      <w:r>
        <w:rPr>
          <w:rFonts w:hint="eastAsia" w:ascii="宋体" w:hAnsi="宋体" w:eastAsia="宋体" w:cs="宋体"/>
          <w:b/>
          <w:color w:val="auto"/>
          <w:sz w:val="30"/>
          <w:szCs w:val="30"/>
          <w:highlight w:val="none"/>
        </w:rPr>
        <w:t>第一节投标人须知前附表</w:t>
      </w:r>
      <w:bookmarkEnd w:id="37"/>
    </w:p>
    <w:tbl>
      <w:tblPr>
        <w:tblStyle w:val="34"/>
        <w:tblW w:w="10240"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2268"/>
        <w:gridCol w:w="7297"/>
      </w:tblGrid>
      <w:tr w14:paraId="72915C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49014963">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条款号</w:t>
            </w:r>
          </w:p>
        </w:tc>
        <w:tc>
          <w:tcPr>
            <w:tcW w:w="2268" w:type="dxa"/>
            <w:tcBorders>
              <w:top w:val="single" w:color="auto" w:sz="4" w:space="0"/>
              <w:left w:val="single" w:color="auto" w:sz="4" w:space="0"/>
              <w:bottom w:val="single" w:color="auto" w:sz="4" w:space="0"/>
              <w:right w:val="single" w:color="auto" w:sz="4" w:space="0"/>
            </w:tcBorders>
            <w:noWrap/>
            <w:vAlign w:val="center"/>
          </w:tcPr>
          <w:p w14:paraId="51693AA6">
            <w:pPr>
              <w:snapToGrid w:val="0"/>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项目内容</w:t>
            </w:r>
          </w:p>
        </w:tc>
        <w:tc>
          <w:tcPr>
            <w:tcW w:w="7297" w:type="dxa"/>
            <w:tcBorders>
              <w:top w:val="single" w:color="auto" w:sz="4" w:space="0"/>
              <w:left w:val="single" w:color="auto" w:sz="4" w:space="0"/>
              <w:bottom w:val="single" w:color="auto" w:sz="4" w:space="0"/>
              <w:right w:val="single" w:color="auto" w:sz="4" w:space="0"/>
            </w:tcBorders>
            <w:noWrap/>
            <w:vAlign w:val="center"/>
          </w:tcPr>
          <w:p w14:paraId="4CFBCA6B">
            <w:pPr>
              <w:snapToGrid w:val="0"/>
              <w:spacing w:line="360" w:lineRule="auto"/>
              <w:ind w:firstLine="42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编列内容</w:t>
            </w:r>
          </w:p>
        </w:tc>
      </w:tr>
      <w:tr w14:paraId="0DE5F0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4D86A370">
            <w:pP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6.1</w:t>
            </w:r>
          </w:p>
        </w:tc>
        <w:tc>
          <w:tcPr>
            <w:tcW w:w="2268" w:type="dxa"/>
            <w:tcBorders>
              <w:top w:val="single" w:color="auto" w:sz="4" w:space="0"/>
              <w:left w:val="single" w:color="auto" w:sz="4" w:space="0"/>
              <w:bottom w:val="single" w:color="auto" w:sz="4" w:space="0"/>
              <w:right w:val="single" w:color="auto" w:sz="4" w:space="0"/>
            </w:tcBorders>
            <w:noWrap/>
            <w:vAlign w:val="center"/>
          </w:tcPr>
          <w:p w14:paraId="4138EBCF">
            <w:pPr>
              <w:spacing w:line="380" w:lineRule="exact"/>
              <w:jc w:val="center"/>
              <w:rPr>
                <w:rFonts w:hint="eastAsia" w:ascii="宋体" w:hAnsi="宋体" w:eastAsia="宋体" w:cs="宋体"/>
                <w:color w:val="auto"/>
                <w:szCs w:val="21"/>
                <w:highlight w:val="none"/>
              </w:rPr>
            </w:pPr>
            <w:bookmarkStart w:id="38" w:name="_5"/>
            <w:bookmarkEnd w:id="38"/>
            <w:bookmarkStart w:id="39" w:name="_9.2"/>
            <w:bookmarkEnd w:id="39"/>
            <w:bookmarkStart w:id="40" w:name="_8.1"/>
            <w:bookmarkEnd w:id="40"/>
            <w:r>
              <w:rPr>
                <w:rFonts w:hint="eastAsia" w:ascii="宋体" w:hAnsi="宋体" w:eastAsia="宋体" w:cs="宋体"/>
                <w:color w:val="auto"/>
                <w:szCs w:val="21"/>
                <w:highlight w:val="none"/>
              </w:rPr>
              <w:t>是否接受联合体投标</w:t>
            </w:r>
          </w:p>
        </w:tc>
        <w:tc>
          <w:tcPr>
            <w:tcW w:w="7297" w:type="dxa"/>
            <w:tcBorders>
              <w:top w:val="single" w:color="auto" w:sz="4" w:space="0"/>
              <w:left w:val="single" w:color="auto" w:sz="4" w:space="0"/>
              <w:bottom w:val="single" w:color="auto" w:sz="4" w:space="0"/>
              <w:right w:val="single" w:color="auto" w:sz="4" w:space="0"/>
            </w:tcBorders>
            <w:noWrap/>
            <w:vAlign w:val="center"/>
          </w:tcPr>
          <w:p w14:paraId="3FBB4229">
            <w:pPr>
              <w:pStyle w:val="12"/>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w:t>
            </w:r>
          </w:p>
        </w:tc>
      </w:tr>
      <w:tr w14:paraId="22081C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493C64B6">
            <w:pP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6.2</w:t>
            </w:r>
          </w:p>
        </w:tc>
        <w:tc>
          <w:tcPr>
            <w:tcW w:w="2268" w:type="dxa"/>
            <w:tcBorders>
              <w:top w:val="single" w:color="auto" w:sz="4" w:space="0"/>
              <w:left w:val="single" w:color="auto" w:sz="4" w:space="0"/>
              <w:bottom w:val="single" w:color="auto" w:sz="4" w:space="0"/>
              <w:right w:val="single" w:color="auto" w:sz="4" w:space="0"/>
            </w:tcBorders>
            <w:noWrap/>
            <w:vAlign w:val="center"/>
          </w:tcPr>
          <w:p w14:paraId="2CF07CF3">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联合体投标要求</w:t>
            </w:r>
          </w:p>
        </w:tc>
        <w:tc>
          <w:tcPr>
            <w:tcW w:w="7297" w:type="dxa"/>
            <w:tcBorders>
              <w:top w:val="single" w:color="auto" w:sz="4" w:space="0"/>
              <w:left w:val="single" w:color="auto" w:sz="4" w:space="0"/>
              <w:bottom w:val="single" w:color="auto" w:sz="4" w:space="0"/>
              <w:right w:val="single" w:color="auto" w:sz="4" w:space="0"/>
            </w:tcBorders>
            <w:noWrap/>
            <w:vAlign w:val="center"/>
          </w:tcPr>
          <w:p w14:paraId="20F64029">
            <w:pPr>
              <w:pStyle w:val="12"/>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79D338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2C2B7FB8">
            <w:pP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7.2</w:t>
            </w:r>
          </w:p>
        </w:tc>
        <w:tc>
          <w:tcPr>
            <w:tcW w:w="2268" w:type="dxa"/>
            <w:tcBorders>
              <w:top w:val="single" w:color="auto" w:sz="4" w:space="0"/>
              <w:left w:val="single" w:color="auto" w:sz="4" w:space="0"/>
              <w:bottom w:val="single" w:color="auto" w:sz="4" w:space="0"/>
              <w:right w:val="single" w:color="auto" w:sz="4" w:space="0"/>
            </w:tcBorders>
            <w:noWrap/>
            <w:vAlign w:val="center"/>
          </w:tcPr>
          <w:p w14:paraId="1BCF8100">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是否允许转包/分包</w:t>
            </w:r>
          </w:p>
        </w:tc>
        <w:tc>
          <w:tcPr>
            <w:tcW w:w="7297" w:type="dxa"/>
            <w:tcBorders>
              <w:top w:val="single" w:color="auto" w:sz="4" w:space="0"/>
              <w:left w:val="single" w:color="auto" w:sz="4" w:space="0"/>
              <w:bottom w:val="single" w:color="auto" w:sz="4" w:space="0"/>
              <w:right w:val="single" w:color="auto" w:sz="4" w:space="0"/>
            </w:tcBorders>
            <w:noWrap/>
            <w:vAlign w:val="center"/>
          </w:tcPr>
          <w:p w14:paraId="02949799">
            <w:pPr>
              <w:pStyle w:val="12"/>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□允许/</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不允许。</w:t>
            </w:r>
          </w:p>
          <w:p w14:paraId="19887DB5">
            <w:pPr>
              <w:pStyle w:val="12"/>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转包/分包内容：</w:t>
            </w:r>
            <w:r>
              <w:rPr>
                <w:rFonts w:hint="eastAsia" w:ascii="宋体" w:hAnsi="宋体" w:eastAsia="宋体" w:cs="宋体"/>
                <w:color w:val="auto"/>
                <w:szCs w:val="21"/>
                <w:highlight w:val="none"/>
                <w:u w:val="single"/>
              </w:rPr>
              <w:t xml:space="preserve">                                     。</w:t>
            </w:r>
          </w:p>
          <w:p w14:paraId="244B5A48">
            <w:pPr>
              <w:pStyle w:val="12"/>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转包/分包金额或者比例：</w:t>
            </w:r>
            <w:r>
              <w:rPr>
                <w:rFonts w:hint="eastAsia" w:ascii="宋体" w:hAnsi="宋体" w:eastAsia="宋体" w:cs="宋体"/>
                <w:color w:val="auto"/>
                <w:szCs w:val="21"/>
                <w:highlight w:val="none"/>
                <w:u w:val="single"/>
              </w:rPr>
              <w:t xml:space="preserve">                                     。</w:t>
            </w:r>
          </w:p>
        </w:tc>
      </w:tr>
      <w:tr w14:paraId="6BAF89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3721BCA7">
            <w:pP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11.4</w:t>
            </w:r>
          </w:p>
        </w:tc>
        <w:tc>
          <w:tcPr>
            <w:tcW w:w="2268" w:type="dxa"/>
            <w:tcBorders>
              <w:top w:val="single" w:color="auto" w:sz="4" w:space="0"/>
              <w:left w:val="single" w:color="auto" w:sz="4" w:space="0"/>
              <w:bottom w:val="single" w:color="auto" w:sz="4" w:space="0"/>
              <w:right w:val="single" w:color="auto" w:sz="4" w:space="0"/>
            </w:tcBorders>
            <w:noWrap/>
            <w:vAlign w:val="center"/>
          </w:tcPr>
          <w:p w14:paraId="244F1E93">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媒体发布渠道</w:t>
            </w:r>
          </w:p>
        </w:tc>
        <w:tc>
          <w:tcPr>
            <w:tcW w:w="7297" w:type="dxa"/>
            <w:tcBorders>
              <w:top w:val="single" w:color="auto" w:sz="4" w:space="0"/>
              <w:left w:val="single" w:color="auto" w:sz="4" w:space="0"/>
              <w:bottom w:val="single" w:color="auto" w:sz="4" w:space="0"/>
              <w:right w:val="single" w:color="auto" w:sz="4" w:space="0"/>
            </w:tcBorders>
            <w:noWrap/>
            <w:vAlign w:val="center"/>
          </w:tcPr>
          <w:p w14:paraId="0A54A0F5">
            <w:pPr>
              <w:ind w:firstLine="422"/>
              <w:rPr>
                <w:rFonts w:hint="eastAsia" w:ascii="宋体" w:hAnsi="宋体" w:eastAsia="宋体" w:cs="宋体"/>
                <w:color w:val="auto"/>
                <w:sz w:val="28"/>
                <w:szCs w:val="18"/>
                <w:highlight w:val="none"/>
              </w:rPr>
            </w:pPr>
            <w:r>
              <w:rPr>
                <w:rFonts w:hint="eastAsia" w:ascii="宋体" w:hAnsi="宋体" w:eastAsia="宋体" w:cs="宋体"/>
                <w:color w:val="auto"/>
                <w:szCs w:val="21"/>
                <w:highlight w:val="none"/>
              </w:rPr>
              <w:t>与本项目相关的政府采购业务澄清、更正及与之相关的事项将在采购公告中“六、其他补充事宜”中网上查询地址上发布</w:t>
            </w:r>
            <w:r>
              <w:rPr>
                <w:rFonts w:hint="eastAsia" w:ascii="宋体" w:hAnsi="宋体" w:eastAsia="宋体" w:cs="宋体"/>
                <w:color w:val="auto"/>
                <w:kern w:val="0"/>
                <w:szCs w:val="21"/>
                <w:highlight w:val="none"/>
              </w:rPr>
              <w:t>。</w:t>
            </w:r>
          </w:p>
        </w:tc>
      </w:tr>
      <w:tr w14:paraId="22582A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4832646D">
            <w:pP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11.6</w:t>
            </w:r>
          </w:p>
        </w:tc>
        <w:tc>
          <w:tcPr>
            <w:tcW w:w="2268" w:type="dxa"/>
            <w:tcBorders>
              <w:top w:val="single" w:color="auto" w:sz="4" w:space="0"/>
              <w:left w:val="single" w:color="auto" w:sz="4" w:space="0"/>
              <w:bottom w:val="single" w:color="auto" w:sz="4" w:space="0"/>
              <w:right w:val="single" w:color="auto" w:sz="4" w:space="0"/>
            </w:tcBorders>
            <w:noWrap/>
            <w:vAlign w:val="center"/>
          </w:tcPr>
          <w:p w14:paraId="50437859">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是否组织标前答疑会</w:t>
            </w:r>
          </w:p>
        </w:tc>
        <w:tc>
          <w:tcPr>
            <w:tcW w:w="7297" w:type="dxa"/>
            <w:tcBorders>
              <w:top w:val="single" w:color="auto" w:sz="4" w:space="0"/>
              <w:left w:val="single" w:color="auto" w:sz="4" w:space="0"/>
              <w:bottom w:val="single" w:color="auto" w:sz="4" w:space="0"/>
              <w:right w:val="single" w:color="auto" w:sz="4" w:space="0"/>
            </w:tcBorders>
            <w:noWrap/>
            <w:vAlign w:val="center"/>
          </w:tcPr>
          <w:p w14:paraId="476CC480">
            <w:pPr>
              <w:snapToGrid w:val="0"/>
              <w:spacing w:line="38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不组织召开开标前答疑会</w:t>
            </w:r>
          </w:p>
          <w:p w14:paraId="32BB37FF">
            <w:pPr>
              <w:snapToGrid w:val="0"/>
              <w:spacing w:line="38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组织召开开标前答疑会</w:t>
            </w:r>
          </w:p>
          <w:p w14:paraId="535FEEC7">
            <w:pPr>
              <w:snapToGrid w:val="0"/>
              <w:spacing w:line="380" w:lineRule="exact"/>
              <w:ind w:firstLine="422"/>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会议开始时间：</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rPr>
              <w:t>年</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rPr>
              <w:t>月</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rPr>
              <w:t>日 时</w:t>
            </w:r>
            <w:r>
              <w:rPr>
                <w:rFonts w:hint="eastAsia" w:ascii="宋体" w:hAnsi="宋体" w:eastAsia="宋体" w:cs="宋体"/>
                <w:color w:val="auto"/>
                <w:szCs w:val="21"/>
                <w:highlight w:val="none"/>
                <w:u w:val="none"/>
              </w:rPr>
              <w:t xml:space="preserve"> 分</w:t>
            </w:r>
            <w:r>
              <w:rPr>
                <w:rFonts w:hint="eastAsia" w:ascii="宋体" w:hAnsi="宋体" w:eastAsia="宋体" w:cs="宋体"/>
                <w:color w:val="auto"/>
                <w:szCs w:val="21"/>
                <w:highlight w:val="none"/>
              </w:rPr>
              <w:t>，逾期后果自负。会议地点：</w:t>
            </w:r>
          </w:p>
        </w:tc>
      </w:tr>
      <w:tr w14:paraId="597D2F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noWrap/>
            <w:vAlign w:val="center"/>
          </w:tcPr>
          <w:p w14:paraId="2B64358A">
            <w:pP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13.1</w:t>
            </w:r>
          </w:p>
        </w:tc>
        <w:tc>
          <w:tcPr>
            <w:tcW w:w="2268" w:type="dxa"/>
            <w:tcBorders>
              <w:top w:val="single" w:color="auto" w:sz="4" w:space="0"/>
              <w:left w:val="single" w:color="auto" w:sz="4" w:space="0"/>
              <w:bottom w:val="single" w:color="auto" w:sz="4" w:space="0"/>
              <w:right w:val="single" w:color="auto" w:sz="4" w:space="0"/>
            </w:tcBorders>
            <w:noWrap/>
            <w:vAlign w:val="center"/>
          </w:tcPr>
          <w:p w14:paraId="3E66C753">
            <w:pPr>
              <w:snapToGrid w:val="0"/>
              <w:spacing w:line="380" w:lineRule="exact"/>
              <w:jc w:val="center"/>
              <w:rPr>
                <w:rFonts w:hint="eastAsia" w:ascii="宋体" w:hAnsi="宋体" w:eastAsia="宋体" w:cs="宋体"/>
                <w:color w:val="auto"/>
                <w:szCs w:val="21"/>
                <w:highlight w:val="none"/>
              </w:rPr>
            </w:pPr>
            <w:bookmarkStart w:id="41" w:name="_13.2"/>
            <w:bookmarkEnd w:id="41"/>
            <w:r>
              <w:rPr>
                <w:rFonts w:hint="eastAsia" w:ascii="宋体" w:hAnsi="宋体" w:eastAsia="宋体" w:cs="宋体"/>
                <w:color w:val="auto"/>
                <w:szCs w:val="21"/>
                <w:highlight w:val="none"/>
              </w:rPr>
              <w:t>资格证明文件组成</w:t>
            </w:r>
          </w:p>
        </w:tc>
        <w:tc>
          <w:tcPr>
            <w:tcW w:w="7297" w:type="dxa"/>
            <w:tcBorders>
              <w:top w:val="single" w:color="auto" w:sz="4" w:space="0"/>
              <w:left w:val="single" w:color="auto" w:sz="4" w:space="0"/>
              <w:bottom w:val="single" w:color="auto" w:sz="4" w:space="0"/>
              <w:right w:val="single" w:color="auto" w:sz="4" w:space="0"/>
            </w:tcBorders>
            <w:noWrap/>
            <w:vAlign w:val="center"/>
          </w:tcPr>
          <w:p w14:paraId="07F98CFA">
            <w:pPr>
              <w:snapToGrid w:val="0"/>
              <w:spacing w:line="380" w:lineRule="exact"/>
              <w:ind w:firstLine="422"/>
              <w:jc w:val="left"/>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eastAsia="宋体" w:cs="宋体"/>
                <w:color w:val="auto"/>
                <w:szCs w:val="21"/>
                <w:highlight w:val="none"/>
              </w:rPr>
              <w:t>投标人为法人或者其他组织的，提供营业执照等证明文件（如营业执照或者事业单位法人证书或者</w:t>
            </w:r>
            <w:r>
              <w:rPr>
                <w:rStyle w:val="65"/>
                <w:rFonts w:hint="eastAsia" w:ascii="宋体" w:hAnsi="宋体" w:eastAsia="宋体" w:cs="宋体"/>
                <w:color w:val="auto"/>
                <w:szCs w:val="21"/>
                <w:highlight w:val="none"/>
              </w:rPr>
              <w:t>执业许可证</w:t>
            </w:r>
            <w:r>
              <w:rPr>
                <w:rFonts w:hint="eastAsia" w:ascii="宋体" w:hAnsi="宋体" w:eastAsia="宋体" w:cs="宋体"/>
                <w:color w:val="auto"/>
                <w:szCs w:val="21"/>
                <w:highlight w:val="none"/>
              </w:rPr>
              <w:t>等），投标人为自然人的，提供身份证复印件。（</w:t>
            </w:r>
            <w:r>
              <w:rPr>
                <w:rFonts w:hint="eastAsia" w:ascii="宋体" w:hAnsi="宋体" w:eastAsia="宋体" w:cs="宋体"/>
                <w:b/>
                <w:color w:val="auto"/>
                <w:szCs w:val="21"/>
                <w:highlight w:val="none"/>
              </w:rPr>
              <w:t>必须提供，否则作无效投标处理</w:t>
            </w:r>
            <w:r>
              <w:rPr>
                <w:rFonts w:hint="eastAsia" w:ascii="宋体" w:hAnsi="宋体" w:eastAsia="宋体" w:cs="宋体"/>
                <w:color w:val="auto"/>
                <w:szCs w:val="21"/>
                <w:highlight w:val="none"/>
              </w:rPr>
              <w:t>）</w:t>
            </w:r>
          </w:p>
          <w:p w14:paraId="0BA213C9">
            <w:pPr>
              <w:snapToGrid w:val="0"/>
              <w:spacing w:line="380" w:lineRule="exact"/>
              <w:ind w:firstLine="422"/>
              <w:jc w:val="left"/>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eastAsia="宋体" w:cs="宋体"/>
                <w:color w:val="auto"/>
                <w:szCs w:val="21"/>
                <w:highlight w:val="none"/>
              </w:rPr>
              <w:t>投标人依法缴纳税收的相关材料：[</w:t>
            </w:r>
            <w:r>
              <w:rPr>
                <w:rFonts w:hint="eastAsia" w:ascii="宋体" w:hAnsi="宋体" w:eastAsia="宋体" w:cs="宋体"/>
                <w:color w:val="auto"/>
                <w:szCs w:val="21"/>
                <w:highlight w:val="none"/>
                <w:u w:val="single"/>
              </w:rPr>
              <w:t xml:space="preserve"> 20</w:t>
            </w:r>
            <w:r>
              <w:rPr>
                <w:rFonts w:hint="eastAsia" w:ascii="宋体" w:hAnsi="宋体" w:cs="宋体"/>
                <w:color w:val="auto"/>
                <w:szCs w:val="21"/>
                <w:highlight w:val="none"/>
                <w:u w:val="single"/>
                <w:lang w:val="en-US" w:eastAsia="zh-CN"/>
              </w:rPr>
              <w:t>26</w:t>
            </w:r>
            <w:r>
              <w:rPr>
                <w:rFonts w:hint="eastAsia" w:ascii="宋体" w:hAnsi="宋体" w:eastAsia="宋体" w:cs="宋体"/>
                <w:color w:val="auto"/>
                <w:szCs w:val="21"/>
                <w:highlight w:val="none"/>
              </w:rPr>
              <w:t>年</w:t>
            </w:r>
            <w:r>
              <w:rPr>
                <w:rFonts w:hint="eastAsia" w:ascii="宋体" w:hAnsi="宋体" w:cs="宋体"/>
                <w:color w:val="auto"/>
                <w:szCs w:val="21"/>
                <w:highlight w:val="none"/>
                <w:u w:val="single"/>
                <w:lang w:val="en-US" w:eastAsia="zh-CN"/>
              </w:rPr>
              <w:t>2</w:t>
            </w:r>
            <w:r>
              <w:rPr>
                <w:rFonts w:hint="eastAsia" w:ascii="宋体" w:hAnsi="宋体" w:eastAsia="宋体" w:cs="宋体"/>
                <w:color w:val="auto"/>
                <w:szCs w:val="21"/>
                <w:highlight w:val="none"/>
              </w:rPr>
              <w:t>月至</w:t>
            </w:r>
            <w:r>
              <w:rPr>
                <w:rFonts w:hint="eastAsia" w:ascii="宋体" w:hAnsi="宋体" w:eastAsia="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eastAsia="宋体" w:cs="宋体"/>
                <w:color w:val="auto"/>
                <w:szCs w:val="21"/>
                <w:highlight w:val="none"/>
              </w:rPr>
              <w:t>年</w:t>
            </w:r>
            <w:r>
              <w:rPr>
                <w:rFonts w:hint="eastAsia" w:ascii="宋体" w:hAnsi="宋体" w:cs="宋体"/>
                <w:color w:val="auto"/>
                <w:szCs w:val="21"/>
                <w:highlight w:val="none"/>
                <w:u w:val="single"/>
                <w:lang w:val="en-US" w:eastAsia="zh-CN"/>
              </w:rPr>
              <w:t>7</w:t>
            </w:r>
            <w:r>
              <w:rPr>
                <w:rFonts w:hint="eastAsia" w:ascii="宋体" w:hAnsi="宋体" w:eastAsia="宋体" w:cs="宋体"/>
                <w:color w:val="auto"/>
                <w:szCs w:val="21"/>
                <w:highlight w:val="none"/>
              </w:rPr>
              <w:t>月]</w:t>
            </w:r>
            <w:r>
              <w:rPr>
                <w:rFonts w:hint="eastAsia" w:ascii="宋体" w:hAnsi="宋体" w:cs="宋体"/>
                <w:color w:val="auto"/>
                <w:szCs w:val="21"/>
                <w:highlight w:val="none"/>
                <w:lang w:eastAsia="zh-CN"/>
              </w:rPr>
              <w:t>任意</w:t>
            </w:r>
            <w:r>
              <w:rPr>
                <w:rFonts w:hint="eastAsia" w:ascii="宋体" w:hAnsi="宋体" w:eastAsia="宋体" w:cs="宋体"/>
                <w:color w:val="auto"/>
                <w:szCs w:val="21"/>
                <w:highlight w:val="none"/>
              </w:rPr>
              <w:t>连续</w:t>
            </w:r>
            <w:r>
              <w:rPr>
                <w:rFonts w:hint="eastAsia" w:ascii="宋体" w:hAnsi="宋体" w:eastAsia="宋体" w:cs="宋体"/>
                <w:color w:val="auto"/>
                <w:szCs w:val="21"/>
                <w:highlight w:val="none"/>
                <w:u w:val="single"/>
              </w:rPr>
              <w:t>3</w:t>
            </w:r>
            <w:r>
              <w:rPr>
                <w:rFonts w:hint="eastAsia" w:ascii="宋体" w:hAnsi="宋体" w:eastAsia="宋体" w:cs="宋体"/>
                <w:color w:val="auto"/>
                <w:szCs w:val="21"/>
                <w:highlight w:val="none"/>
              </w:rPr>
              <w:t>个月的依法缴纳税收的凭据复印件；依法免税的供应商，必须提供相应文件证明其依法免税。（从取得营业执照时间起到投标文件提交截止时间为止不足要求月数的，只需提供从取得营业执照起的依法缴纳税收相应证明文件）。（</w:t>
            </w:r>
            <w:r>
              <w:rPr>
                <w:rFonts w:hint="eastAsia" w:ascii="宋体" w:hAnsi="宋体" w:eastAsia="宋体" w:cs="宋体"/>
                <w:b/>
                <w:color w:val="auto"/>
                <w:szCs w:val="21"/>
                <w:highlight w:val="none"/>
              </w:rPr>
              <w:t>必须提供，否则作无效投标处理</w:t>
            </w:r>
            <w:r>
              <w:rPr>
                <w:rFonts w:hint="eastAsia" w:ascii="宋体" w:hAnsi="宋体" w:eastAsia="宋体" w:cs="宋体"/>
                <w:color w:val="auto"/>
                <w:szCs w:val="21"/>
                <w:highlight w:val="none"/>
              </w:rPr>
              <w:t>）</w:t>
            </w:r>
          </w:p>
          <w:p w14:paraId="63DDCC00">
            <w:pPr>
              <w:snapToGrid w:val="0"/>
              <w:spacing w:line="380" w:lineRule="exact"/>
              <w:ind w:firstLine="422"/>
              <w:jc w:val="left"/>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3.</w:t>
            </w:r>
            <w:r>
              <w:rPr>
                <w:rFonts w:hint="eastAsia" w:ascii="宋体" w:hAnsi="宋体" w:eastAsia="宋体" w:cs="宋体"/>
                <w:color w:val="auto"/>
                <w:szCs w:val="21"/>
                <w:highlight w:val="none"/>
              </w:rPr>
              <w:t>投标人依法缴纳社会保障资金的相关材料：[</w:t>
            </w:r>
            <w:r>
              <w:rPr>
                <w:rFonts w:hint="eastAsia" w:ascii="宋体" w:hAnsi="宋体" w:eastAsia="宋体" w:cs="宋体"/>
                <w:color w:val="auto"/>
                <w:szCs w:val="21"/>
                <w:highlight w:val="none"/>
                <w:u w:val="single"/>
              </w:rPr>
              <w:t>20</w:t>
            </w:r>
            <w:r>
              <w:rPr>
                <w:rFonts w:hint="eastAsia" w:ascii="宋体" w:hAnsi="宋体" w:cs="宋体"/>
                <w:color w:val="auto"/>
                <w:szCs w:val="21"/>
                <w:highlight w:val="none"/>
                <w:u w:val="single"/>
                <w:lang w:val="en-US" w:eastAsia="zh-CN"/>
              </w:rPr>
              <w:t>26</w:t>
            </w:r>
            <w:r>
              <w:rPr>
                <w:rFonts w:hint="eastAsia" w:ascii="宋体" w:hAnsi="宋体" w:eastAsia="宋体" w:cs="宋体"/>
                <w:color w:val="auto"/>
                <w:szCs w:val="21"/>
                <w:highlight w:val="none"/>
              </w:rPr>
              <w:t>年</w:t>
            </w:r>
            <w:r>
              <w:rPr>
                <w:rFonts w:hint="eastAsia" w:ascii="宋体" w:hAnsi="宋体" w:cs="宋体"/>
                <w:color w:val="auto"/>
                <w:szCs w:val="21"/>
                <w:highlight w:val="none"/>
                <w:u w:val="single"/>
                <w:lang w:val="en-US" w:eastAsia="zh-CN"/>
              </w:rPr>
              <w:t>2</w:t>
            </w:r>
            <w:r>
              <w:rPr>
                <w:rFonts w:hint="eastAsia" w:ascii="宋体" w:hAnsi="宋体" w:eastAsia="宋体" w:cs="宋体"/>
                <w:color w:val="auto"/>
                <w:szCs w:val="21"/>
                <w:highlight w:val="none"/>
              </w:rPr>
              <w:t>月至</w:t>
            </w:r>
            <w:r>
              <w:rPr>
                <w:rFonts w:hint="eastAsia" w:ascii="宋体" w:hAnsi="宋体" w:eastAsia="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eastAsia="宋体" w:cs="宋体"/>
                <w:color w:val="auto"/>
                <w:szCs w:val="21"/>
                <w:highlight w:val="none"/>
              </w:rPr>
              <w:t>年</w:t>
            </w:r>
            <w:r>
              <w:rPr>
                <w:rFonts w:hint="eastAsia" w:ascii="宋体" w:hAnsi="宋体" w:cs="宋体"/>
                <w:color w:val="auto"/>
                <w:szCs w:val="21"/>
                <w:highlight w:val="none"/>
                <w:u w:val="single"/>
                <w:lang w:val="en-US" w:eastAsia="zh-CN"/>
              </w:rPr>
              <w:t>7</w:t>
            </w:r>
            <w:r>
              <w:rPr>
                <w:rFonts w:hint="eastAsia" w:ascii="宋体" w:hAnsi="宋体" w:eastAsia="宋体" w:cs="宋体"/>
                <w:color w:val="auto"/>
                <w:szCs w:val="21"/>
                <w:highlight w:val="none"/>
              </w:rPr>
              <w:t>月]</w:t>
            </w:r>
            <w:r>
              <w:rPr>
                <w:rFonts w:hint="eastAsia" w:ascii="宋体" w:hAnsi="宋体" w:cs="宋体"/>
                <w:color w:val="auto"/>
                <w:szCs w:val="21"/>
                <w:highlight w:val="none"/>
                <w:lang w:eastAsia="zh-CN"/>
              </w:rPr>
              <w:t>任意</w:t>
            </w:r>
            <w:r>
              <w:rPr>
                <w:rFonts w:hint="eastAsia" w:ascii="宋体" w:hAnsi="宋体" w:eastAsia="宋体" w:cs="宋体"/>
                <w:color w:val="auto"/>
                <w:szCs w:val="21"/>
                <w:highlight w:val="none"/>
              </w:rPr>
              <w:t>连续</w:t>
            </w:r>
            <w:r>
              <w:rPr>
                <w:rFonts w:hint="eastAsia" w:ascii="宋体" w:hAnsi="宋体" w:eastAsia="宋体" w:cs="宋体"/>
                <w:color w:val="auto"/>
                <w:szCs w:val="21"/>
                <w:highlight w:val="none"/>
                <w:u w:val="single"/>
              </w:rPr>
              <w:t>3</w:t>
            </w:r>
            <w:r>
              <w:rPr>
                <w:rFonts w:hint="eastAsia" w:ascii="宋体" w:hAnsi="宋体" w:eastAsia="宋体" w:cs="宋体"/>
                <w:color w:val="auto"/>
                <w:szCs w:val="21"/>
                <w:highlight w:val="none"/>
              </w:rPr>
              <w:t>个月的依法缴纳社会保障资金的缴费凭证（专用收据或者社会保险缴纳清单）复印件；依法不需要缴纳社会保障资金的供应商，必须提供相应文件证明不需要缴纳社会保障资金。从取得营业执照时间起到投标文件提交截止时间为止不足要求月数的只需提供从取得营业执照</w:t>
            </w:r>
            <w:r>
              <w:rPr>
                <w:rFonts w:hint="eastAsia" w:ascii="宋体" w:hAnsi="宋体" w:cs="宋体"/>
                <w:color w:val="auto"/>
                <w:szCs w:val="21"/>
                <w:highlight w:val="none"/>
                <w:lang w:eastAsia="zh-CN"/>
              </w:rPr>
              <w:t>起</w:t>
            </w:r>
            <w:r>
              <w:rPr>
                <w:rFonts w:hint="eastAsia" w:ascii="宋体" w:hAnsi="宋体" w:eastAsia="宋体" w:cs="宋体"/>
                <w:color w:val="auto"/>
                <w:szCs w:val="21"/>
                <w:highlight w:val="none"/>
              </w:rPr>
              <w:t>依法缴纳社会保障资金的相应证明文件。（</w:t>
            </w:r>
            <w:r>
              <w:rPr>
                <w:rFonts w:hint="eastAsia" w:ascii="宋体" w:hAnsi="宋体" w:eastAsia="宋体" w:cs="宋体"/>
                <w:b/>
                <w:color w:val="auto"/>
                <w:szCs w:val="21"/>
                <w:highlight w:val="none"/>
              </w:rPr>
              <w:t>必须提供，否则作无效投标处理</w:t>
            </w:r>
            <w:r>
              <w:rPr>
                <w:rFonts w:hint="eastAsia" w:ascii="宋体" w:hAnsi="宋体" w:eastAsia="宋体" w:cs="宋体"/>
                <w:color w:val="auto"/>
                <w:szCs w:val="21"/>
                <w:highlight w:val="none"/>
              </w:rPr>
              <w:t>）</w:t>
            </w:r>
          </w:p>
          <w:p w14:paraId="4EE80EDD">
            <w:pPr>
              <w:snapToGrid w:val="0"/>
              <w:spacing w:line="380" w:lineRule="exact"/>
              <w:ind w:firstLine="422"/>
              <w:jc w:val="left"/>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4.</w:t>
            </w:r>
            <w:r>
              <w:rPr>
                <w:rFonts w:hint="eastAsia" w:ascii="宋体" w:hAnsi="宋体" w:eastAsia="宋体" w:cs="宋体"/>
                <w:color w:val="auto"/>
                <w:szCs w:val="21"/>
                <w:highlight w:val="none"/>
              </w:rPr>
              <w:t>投标人财务状况报告：[</w:t>
            </w:r>
            <w:r>
              <w:rPr>
                <w:rFonts w:hint="eastAsia" w:ascii="宋体" w:hAnsi="宋体" w:eastAsia="宋体" w:cs="宋体"/>
                <w:b/>
                <w:bCs/>
                <w:color w:val="auto"/>
                <w:szCs w:val="21"/>
                <w:highlight w:val="none"/>
              </w:rPr>
              <w:t>2024年</w:t>
            </w:r>
            <w:r>
              <w:rPr>
                <w:rFonts w:hint="eastAsia" w:ascii="宋体" w:hAnsi="宋体" w:cs="宋体"/>
                <w:b/>
                <w:bCs/>
                <w:color w:val="auto"/>
                <w:szCs w:val="21"/>
                <w:highlight w:val="none"/>
                <w:lang w:val="en-US" w:eastAsia="zh-CN"/>
              </w:rPr>
              <w:t>或2025年</w:t>
            </w:r>
            <w:r>
              <w:rPr>
                <w:rFonts w:hint="eastAsia" w:ascii="宋体" w:hAnsi="宋体" w:eastAsia="宋体" w:cs="宋体"/>
                <w:color w:val="auto"/>
                <w:szCs w:val="21"/>
                <w:highlight w:val="none"/>
              </w:rPr>
              <w:t>] 财务状况报告复印件；供应商成立不满一年的</w:t>
            </w:r>
            <w:r>
              <w:rPr>
                <w:rFonts w:hint="eastAsia" w:ascii="宋体" w:hAnsi="宋体" w:cs="宋体"/>
                <w:color w:val="auto"/>
                <w:szCs w:val="21"/>
                <w:highlight w:val="none"/>
                <w:lang w:eastAsia="zh-CN"/>
              </w:rPr>
              <w:t>应</w:t>
            </w:r>
            <w:r>
              <w:rPr>
                <w:rFonts w:hint="eastAsia" w:ascii="宋体" w:hAnsi="宋体" w:eastAsia="宋体" w:cs="宋体"/>
                <w:color w:val="auto"/>
                <w:szCs w:val="21"/>
                <w:highlight w:val="none"/>
              </w:rPr>
              <w:t>提供截标之日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eastAsia="宋体" w:cs="宋体"/>
                <w:b/>
                <w:color w:val="auto"/>
                <w:szCs w:val="21"/>
                <w:highlight w:val="none"/>
              </w:rPr>
              <w:t>必须提供，否则作无效投标处理</w:t>
            </w:r>
            <w:r>
              <w:rPr>
                <w:rFonts w:hint="eastAsia" w:ascii="宋体" w:hAnsi="宋体" w:eastAsia="宋体" w:cs="宋体"/>
                <w:color w:val="auto"/>
                <w:szCs w:val="21"/>
                <w:highlight w:val="none"/>
              </w:rPr>
              <w:t>）</w:t>
            </w:r>
          </w:p>
          <w:p w14:paraId="378F1F95">
            <w:pPr>
              <w:snapToGrid w:val="0"/>
              <w:spacing w:line="380" w:lineRule="exact"/>
              <w:ind w:firstLine="422"/>
              <w:jc w:val="left"/>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5.</w:t>
            </w:r>
            <w:r>
              <w:rPr>
                <w:rFonts w:hint="eastAsia" w:ascii="宋体" w:hAnsi="宋体" w:eastAsia="宋体" w:cs="宋体"/>
                <w:color w:val="auto"/>
                <w:szCs w:val="21"/>
                <w:highlight w:val="none"/>
              </w:rPr>
              <w:t>投标人直接控股、管理关系信息表。（</w:t>
            </w:r>
            <w:r>
              <w:rPr>
                <w:rFonts w:hint="eastAsia" w:ascii="宋体" w:hAnsi="宋体" w:eastAsia="宋体" w:cs="宋体"/>
                <w:b/>
                <w:color w:val="auto"/>
                <w:szCs w:val="21"/>
                <w:highlight w:val="none"/>
              </w:rPr>
              <w:t>必须提供，否则作无效投标处理</w:t>
            </w:r>
            <w:r>
              <w:rPr>
                <w:rFonts w:hint="eastAsia" w:ascii="宋体" w:hAnsi="宋体" w:eastAsia="宋体" w:cs="宋体"/>
                <w:color w:val="auto"/>
                <w:szCs w:val="21"/>
                <w:highlight w:val="none"/>
              </w:rPr>
              <w:t>）</w:t>
            </w:r>
          </w:p>
          <w:p w14:paraId="25F8A4FA">
            <w:pPr>
              <w:snapToGrid w:val="0"/>
              <w:spacing w:line="380" w:lineRule="exact"/>
              <w:ind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6.</w:t>
            </w:r>
            <w:r>
              <w:rPr>
                <w:rFonts w:hint="eastAsia" w:ascii="宋体" w:hAnsi="宋体" w:eastAsia="宋体" w:cs="宋体"/>
                <w:color w:val="auto"/>
                <w:szCs w:val="21"/>
                <w:highlight w:val="none"/>
              </w:rPr>
              <w:t>投标资格声明。（</w:t>
            </w:r>
            <w:r>
              <w:rPr>
                <w:rFonts w:hint="eastAsia" w:ascii="宋体" w:hAnsi="宋体" w:eastAsia="宋体" w:cs="宋体"/>
                <w:b/>
                <w:color w:val="auto"/>
                <w:szCs w:val="21"/>
                <w:highlight w:val="none"/>
              </w:rPr>
              <w:t>必须提供，否则作无效投标处理</w:t>
            </w:r>
            <w:r>
              <w:rPr>
                <w:rFonts w:hint="eastAsia" w:ascii="宋体" w:hAnsi="宋体" w:eastAsia="宋体" w:cs="宋体"/>
                <w:color w:val="auto"/>
                <w:szCs w:val="21"/>
                <w:highlight w:val="none"/>
              </w:rPr>
              <w:t>）</w:t>
            </w:r>
          </w:p>
          <w:p w14:paraId="1739AC08">
            <w:pPr>
              <w:snapToGrid w:val="0"/>
              <w:spacing w:line="380" w:lineRule="exact"/>
              <w:ind w:firstLine="420" w:firstLineChars="200"/>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中小企业声明函；</w:t>
            </w:r>
            <w:r>
              <w:rPr>
                <w:rFonts w:hint="eastAsia" w:ascii="宋体" w:hAnsi="宋体" w:cs="宋体"/>
                <w:b/>
                <w:bCs/>
                <w:color w:val="auto"/>
                <w:szCs w:val="21"/>
                <w:highlight w:val="none"/>
              </w:rPr>
              <w:t>（提供中小企业声明函或监狱企业证明或残疾人福利声明函，必须提供，否则响应文件按无效响应处理）</w:t>
            </w:r>
          </w:p>
          <w:p w14:paraId="08A08D30">
            <w:pPr>
              <w:snapToGrid w:val="0"/>
              <w:spacing w:line="380" w:lineRule="exact"/>
              <w:ind w:firstLine="422"/>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rPr>
              <w:t>除招标文件规定必须提供以外，投标人认为需要提供的其他证明材料。</w:t>
            </w:r>
          </w:p>
          <w:p w14:paraId="680D18CC">
            <w:pPr>
              <w:snapToGrid w:val="0"/>
              <w:spacing w:line="380" w:lineRule="exact"/>
              <w:ind w:firstLine="422"/>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注：1.以上标明“必须提供”的材料</w:t>
            </w:r>
            <w:r>
              <w:rPr>
                <w:rFonts w:hint="eastAsia" w:ascii="宋体" w:hAnsi="宋体" w:eastAsia="宋体" w:cs="宋体"/>
                <w:b/>
                <w:color w:val="auto"/>
                <w:szCs w:val="21"/>
                <w:highlight w:val="none"/>
              </w:rPr>
              <w:t>属于复印件的扫描件的</w:t>
            </w:r>
            <w:r>
              <w:rPr>
                <w:rFonts w:hint="eastAsia" w:ascii="宋体" w:hAnsi="宋体" w:eastAsia="宋体" w:cs="宋体"/>
                <w:b/>
                <w:bCs/>
                <w:color w:val="auto"/>
                <w:szCs w:val="21"/>
                <w:highlight w:val="none"/>
              </w:rPr>
              <w:t>，必须加盖投标人电子公章，否则</w:t>
            </w:r>
            <w:r>
              <w:rPr>
                <w:rFonts w:hint="eastAsia" w:ascii="宋体" w:hAnsi="宋体" w:eastAsia="宋体" w:cs="宋体"/>
                <w:b/>
                <w:color w:val="auto"/>
                <w:szCs w:val="21"/>
                <w:highlight w:val="none"/>
              </w:rPr>
              <w:t>作无效投标处理。</w:t>
            </w:r>
          </w:p>
        </w:tc>
      </w:tr>
      <w:tr w14:paraId="2B4214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noWrap/>
            <w:vAlign w:val="center"/>
          </w:tcPr>
          <w:p w14:paraId="32995EC7">
            <w:pPr>
              <w:spacing w:line="380" w:lineRule="exact"/>
              <w:ind w:firstLine="422"/>
              <w:rPr>
                <w:rFonts w:hint="eastAsia" w:ascii="宋体" w:hAnsi="宋体" w:eastAsia="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40D5B49C">
            <w:pPr>
              <w:snapToGrid w:val="0"/>
              <w:spacing w:line="380" w:lineRule="exact"/>
              <w:ind w:firstLine="422"/>
              <w:jc w:val="left"/>
              <w:rPr>
                <w:rFonts w:hint="eastAsia" w:ascii="宋体" w:hAnsi="宋体" w:eastAsia="宋体" w:cs="宋体"/>
                <w:color w:val="auto"/>
                <w:szCs w:val="21"/>
                <w:highlight w:val="none"/>
              </w:rPr>
            </w:pPr>
            <w:bookmarkStart w:id="42" w:name="_13.3"/>
            <w:bookmarkEnd w:id="42"/>
            <w:r>
              <w:rPr>
                <w:rFonts w:hint="eastAsia" w:ascii="宋体" w:hAnsi="宋体" w:eastAsia="宋体" w:cs="宋体"/>
                <w:color w:val="auto"/>
                <w:szCs w:val="21"/>
                <w:highlight w:val="none"/>
              </w:rPr>
              <w:t>商务文件组成</w:t>
            </w:r>
          </w:p>
          <w:p w14:paraId="617EA6FA">
            <w:pPr>
              <w:spacing w:line="380" w:lineRule="exact"/>
              <w:ind w:firstLine="422"/>
              <w:rPr>
                <w:rFonts w:hint="eastAsia" w:ascii="宋体" w:hAnsi="宋体" w:eastAsia="宋体" w:cs="宋体"/>
                <w:color w:val="auto"/>
                <w:szCs w:val="21"/>
                <w:highlight w:val="none"/>
              </w:rPr>
            </w:pPr>
          </w:p>
        </w:tc>
        <w:tc>
          <w:tcPr>
            <w:tcW w:w="7297" w:type="dxa"/>
            <w:tcBorders>
              <w:top w:val="single" w:color="auto" w:sz="4" w:space="0"/>
              <w:left w:val="single" w:color="auto" w:sz="4" w:space="0"/>
              <w:bottom w:val="single" w:color="auto" w:sz="4" w:space="0"/>
              <w:right w:val="single" w:color="auto" w:sz="4" w:space="0"/>
            </w:tcBorders>
            <w:noWrap/>
            <w:vAlign w:val="center"/>
          </w:tcPr>
          <w:p w14:paraId="52D8AAA6">
            <w:pPr>
              <w:snapToGrid w:val="0"/>
              <w:spacing w:line="380" w:lineRule="exact"/>
              <w:ind w:firstLine="422"/>
              <w:jc w:val="left"/>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eastAsia="宋体" w:cs="宋体"/>
                <w:color w:val="auto"/>
                <w:szCs w:val="21"/>
                <w:highlight w:val="none"/>
              </w:rPr>
              <w:t>无串通投标行为的承诺函；（</w:t>
            </w:r>
            <w:r>
              <w:rPr>
                <w:rFonts w:hint="eastAsia" w:ascii="宋体" w:hAnsi="宋体" w:eastAsia="宋体" w:cs="宋体"/>
                <w:b/>
                <w:color w:val="auto"/>
                <w:szCs w:val="21"/>
                <w:highlight w:val="none"/>
              </w:rPr>
              <w:t>必须提供，否则作无效投标处理</w:t>
            </w:r>
            <w:r>
              <w:rPr>
                <w:rFonts w:hint="eastAsia" w:ascii="宋体" w:hAnsi="宋体" w:eastAsia="宋体" w:cs="宋体"/>
                <w:color w:val="auto"/>
                <w:szCs w:val="21"/>
                <w:highlight w:val="none"/>
              </w:rPr>
              <w:t>）</w:t>
            </w:r>
          </w:p>
          <w:p w14:paraId="5D17765F">
            <w:pPr>
              <w:snapToGrid w:val="0"/>
              <w:spacing w:line="380" w:lineRule="exact"/>
              <w:ind w:firstLine="422"/>
              <w:jc w:val="left"/>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eastAsia="宋体" w:cs="宋体"/>
                <w:color w:val="auto"/>
                <w:szCs w:val="21"/>
                <w:highlight w:val="none"/>
              </w:rPr>
              <w:t>法定代表人身份证明及法定代表人有效身份证正反面复印件；（</w:t>
            </w:r>
            <w:r>
              <w:rPr>
                <w:rFonts w:hint="eastAsia" w:ascii="宋体" w:hAnsi="宋体" w:eastAsia="宋体" w:cs="宋体"/>
                <w:b/>
                <w:bCs/>
                <w:color w:val="auto"/>
                <w:szCs w:val="21"/>
                <w:highlight w:val="none"/>
              </w:rPr>
              <w:t>除自然人投标外</w:t>
            </w:r>
            <w:r>
              <w:rPr>
                <w:rFonts w:hint="eastAsia" w:ascii="宋体" w:hAnsi="宋体" w:eastAsia="宋体" w:cs="宋体"/>
                <w:b/>
                <w:color w:val="auto"/>
                <w:szCs w:val="21"/>
                <w:highlight w:val="none"/>
              </w:rPr>
              <w:t>必须提供，否则作无效投标处理</w:t>
            </w:r>
            <w:r>
              <w:rPr>
                <w:rFonts w:hint="eastAsia" w:ascii="宋体" w:hAnsi="宋体" w:eastAsia="宋体" w:cs="宋体"/>
                <w:color w:val="auto"/>
                <w:szCs w:val="21"/>
                <w:highlight w:val="none"/>
              </w:rPr>
              <w:t>）</w:t>
            </w:r>
          </w:p>
          <w:p w14:paraId="68251312">
            <w:pPr>
              <w:snapToGrid w:val="0"/>
              <w:spacing w:line="380" w:lineRule="exact"/>
              <w:ind w:firstLine="422"/>
              <w:jc w:val="left"/>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3.</w:t>
            </w:r>
            <w:r>
              <w:rPr>
                <w:rFonts w:hint="eastAsia" w:ascii="宋体" w:hAnsi="宋体" w:eastAsia="宋体" w:cs="宋体"/>
                <w:color w:val="auto"/>
                <w:szCs w:val="21"/>
                <w:highlight w:val="none"/>
              </w:rPr>
              <w:t>法定代表人授权委托书及委托代理人有效身份证正反面复印件；（</w:t>
            </w:r>
            <w:r>
              <w:rPr>
                <w:rFonts w:hint="eastAsia" w:ascii="宋体" w:hAnsi="宋体" w:eastAsia="宋体" w:cs="宋体"/>
                <w:b/>
                <w:color w:val="auto"/>
                <w:szCs w:val="21"/>
                <w:highlight w:val="none"/>
              </w:rPr>
              <w:t>委托时必须提供，否则作无效投标处理</w:t>
            </w:r>
            <w:r>
              <w:rPr>
                <w:rFonts w:hint="eastAsia" w:ascii="宋体" w:hAnsi="宋体" w:eastAsia="宋体" w:cs="宋体"/>
                <w:color w:val="auto"/>
                <w:szCs w:val="21"/>
                <w:highlight w:val="none"/>
              </w:rPr>
              <w:t>）</w:t>
            </w:r>
          </w:p>
          <w:p w14:paraId="71597D57">
            <w:pPr>
              <w:snapToGrid w:val="0"/>
              <w:spacing w:line="380" w:lineRule="exact"/>
              <w:ind w:firstLine="422"/>
              <w:jc w:val="left"/>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4.</w:t>
            </w:r>
            <w:r>
              <w:rPr>
                <w:rFonts w:hint="eastAsia" w:ascii="宋体" w:hAnsi="宋体" w:eastAsia="宋体" w:cs="宋体"/>
                <w:color w:val="auto"/>
                <w:szCs w:val="21"/>
                <w:highlight w:val="none"/>
              </w:rPr>
              <w:t>商务条款偏离表；（</w:t>
            </w:r>
            <w:r>
              <w:rPr>
                <w:rFonts w:hint="eastAsia" w:ascii="宋体" w:hAnsi="宋体" w:eastAsia="宋体" w:cs="宋体"/>
                <w:b/>
                <w:color w:val="auto"/>
                <w:szCs w:val="21"/>
                <w:highlight w:val="none"/>
              </w:rPr>
              <w:t>必须提供，否则作无效投标处理</w:t>
            </w:r>
            <w:r>
              <w:rPr>
                <w:rFonts w:hint="eastAsia" w:ascii="宋体" w:hAnsi="宋体" w:eastAsia="宋体" w:cs="宋体"/>
                <w:color w:val="auto"/>
                <w:szCs w:val="21"/>
                <w:highlight w:val="none"/>
              </w:rPr>
              <w:t>）</w:t>
            </w:r>
          </w:p>
          <w:p w14:paraId="112A70B7">
            <w:pPr>
              <w:snapToGrid w:val="0"/>
              <w:spacing w:line="380" w:lineRule="exact"/>
              <w:ind w:firstLine="422"/>
              <w:jc w:val="left"/>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5.</w:t>
            </w:r>
            <w:r>
              <w:rPr>
                <w:rFonts w:hint="eastAsia" w:ascii="宋体" w:hAnsi="宋体" w:eastAsia="宋体" w:cs="宋体"/>
                <w:color w:val="auto"/>
                <w:szCs w:val="21"/>
                <w:highlight w:val="none"/>
              </w:rPr>
              <w:t>投标人情况介绍；</w:t>
            </w:r>
          </w:p>
          <w:p w14:paraId="2432C492">
            <w:pPr>
              <w:snapToGrid w:val="0"/>
              <w:spacing w:line="380" w:lineRule="exact"/>
              <w:ind w:firstLine="422"/>
              <w:jc w:val="left"/>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6.</w:t>
            </w:r>
            <w:r>
              <w:rPr>
                <w:rFonts w:hint="eastAsia" w:ascii="宋体" w:hAnsi="宋体" w:eastAsia="宋体" w:cs="宋体"/>
                <w:color w:val="auto"/>
                <w:szCs w:val="21"/>
                <w:highlight w:val="none"/>
              </w:rPr>
              <w:t>除招标文件规定必须提供以外，投标人认为需要提供的其他证明材料。（投标人根据“第二章 采购需求”及“第四章 评标方法及评标标准”提供有关证明材料）。</w:t>
            </w:r>
          </w:p>
          <w:p w14:paraId="4AABCF55">
            <w:pPr>
              <w:snapToGrid w:val="0"/>
              <w:spacing w:line="380" w:lineRule="exact"/>
              <w:ind w:firstLine="422"/>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注： 1.法定代表人授权委托书必须由法定代表人及委托代理人签字</w:t>
            </w:r>
            <w:r>
              <w:rPr>
                <w:rFonts w:hint="eastAsia" w:ascii="宋体" w:hAnsi="宋体" w:cs="宋体"/>
                <w:b/>
                <w:bCs/>
                <w:color w:val="auto"/>
                <w:szCs w:val="21"/>
                <w:highlight w:val="none"/>
                <w:lang w:eastAsia="zh-CN"/>
              </w:rPr>
              <w:t>（或电子签名）</w:t>
            </w:r>
            <w:r>
              <w:rPr>
                <w:rFonts w:hint="eastAsia" w:ascii="宋体" w:hAnsi="宋体" w:eastAsia="宋体" w:cs="宋体"/>
                <w:b/>
                <w:bCs/>
                <w:color w:val="auto"/>
                <w:szCs w:val="21"/>
                <w:highlight w:val="none"/>
              </w:rPr>
              <w:t>，并加盖投标人公章，否则作无效投标处理。</w:t>
            </w:r>
          </w:p>
          <w:p w14:paraId="3C3DD5DB">
            <w:pPr>
              <w:snapToGrid w:val="0"/>
              <w:spacing w:line="380" w:lineRule="exact"/>
              <w:ind w:firstLine="422" w:firstLineChars="200"/>
              <w:jc w:val="left"/>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2.以上标明“必须提供”的材料</w:t>
            </w:r>
            <w:r>
              <w:rPr>
                <w:rFonts w:hint="eastAsia" w:ascii="宋体" w:hAnsi="宋体" w:eastAsia="宋体" w:cs="宋体"/>
                <w:b/>
                <w:color w:val="auto"/>
                <w:szCs w:val="21"/>
                <w:highlight w:val="none"/>
              </w:rPr>
              <w:t>属于复印件的扫描件的</w:t>
            </w:r>
            <w:r>
              <w:rPr>
                <w:rFonts w:hint="eastAsia" w:ascii="宋体" w:hAnsi="宋体" w:eastAsia="宋体" w:cs="宋体"/>
                <w:b/>
                <w:bCs/>
                <w:color w:val="auto"/>
                <w:szCs w:val="21"/>
                <w:highlight w:val="none"/>
              </w:rPr>
              <w:t>，必须加盖投标人电子公章，否则</w:t>
            </w:r>
            <w:r>
              <w:rPr>
                <w:rFonts w:hint="eastAsia" w:ascii="宋体" w:hAnsi="宋体" w:eastAsia="宋体" w:cs="宋体"/>
                <w:b/>
                <w:color w:val="auto"/>
                <w:szCs w:val="21"/>
                <w:highlight w:val="none"/>
              </w:rPr>
              <w:t>作无效投标处理</w:t>
            </w:r>
            <w:r>
              <w:rPr>
                <w:rFonts w:hint="eastAsia" w:ascii="宋体" w:hAnsi="宋体" w:eastAsia="宋体" w:cs="宋体"/>
                <w:b/>
                <w:bCs/>
                <w:color w:val="auto"/>
                <w:szCs w:val="21"/>
                <w:highlight w:val="none"/>
              </w:rPr>
              <w:t>。</w:t>
            </w:r>
          </w:p>
        </w:tc>
      </w:tr>
      <w:tr w14:paraId="585653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restart"/>
            <w:tcBorders>
              <w:top w:val="nil"/>
              <w:left w:val="single" w:color="auto" w:sz="4" w:space="0"/>
              <w:bottom w:val="single" w:color="auto" w:sz="4" w:space="0"/>
              <w:right w:val="single" w:color="auto" w:sz="4" w:space="0"/>
            </w:tcBorders>
            <w:noWrap/>
            <w:vAlign w:val="center"/>
          </w:tcPr>
          <w:p w14:paraId="211BC8A2">
            <w:pPr>
              <w:spacing w:line="380" w:lineRule="exact"/>
              <w:ind w:firstLine="422"/>
              <w:rPr>
                <w:rFonts w:hint="eastAsia" w:ascii="宋体" w:hAnsi="宋体" w:eastAsia="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41ECAD0B">
            <w:pPr>
              <w:snapToGrid w:val="0"/>
              <w:spacing w:line="380" w:lineRule="exact"/>
              <w:ind w:firstLine="422"/>
              <w:jc w:val="left"/>
              <w:rPr>
                <w:rFonts w:hint="eastAsia" w:ascii="宋体" w:hAnsi="宋体" w:eastAsia="宋体" w:cs="宋体"/>
                <w:color w:val="auto"/>
                <w:szCs w:val="21"/>
                <w:highlight w:val="none"/>
              </w:rPr>
            </w:pPr>
            <w:bookmarkStart w:id="43" w:name="_13.4"/>
            <w:bookmarkEnd w:id="43"/>
            <w:r>
              <w:rPr>
                <w:rFonts w:hint="eastAsia" w:ascii="宋体" w:hAnsi="宋体" w:eastAsia="宋体" w:cs="宋体"/>
                <w:color w:val="auto"/>
                <w:szCs w:val="21"/>
                <w:highlight w:val="none"/>
              </w:rPr>
              <w:t>技术文件组成</w:t>
            </w:r>
          </w:p>
          <w:p w14:paraId="2FB74FB2">
            <w:pPr>
              <w:spacing w:line="380" w:lineRule="exact"/>
              <w:ind w:firstLine="422"/>
              <w:rPr>
                <w:rFonts w:hint="eastAsia" w:ascii="宋体" w:hAnsi="宋体" w:eastAsia="宋体" w:cs="宋体"/>
                <w:color w:val="auto"/>
                <w:szCs w:val="21"/>
                <w:highlight w:val="none"/>
              </w:rPr>
            </w:pPr>
          </w:p>
        </w:tc>
        <w:tc>
          <w:tcPr>
            <w:tcW w:w="7297" w:type="dxa"/>
            <w:tcBorders>
              <w:top w:val="single" w:color="auto" w:sz="4" w:space="0"/>
              <w:left w:val="single" w:color="auto" w:sz="4" w:space="0"/>
              <w:bottom w:val="single" w:color="auto" w:sz="4" w:space="0"/>
              <w:right w:val="single" w:color="auto" w:sz="4" w:space="0"/>
            </w:tcBorders>
            <w:noWrap/>
            <w:vAlign w:val="center"/>
          </w:tcPr>
          <w:p w14:paraId="0F31B16C">
            <w:pPr>
              <w:snapToGrid w:val="0"/>
              <w:spacing w:line="380" w:lineRule="exact"/>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1.技术需求偏离表；（</w:t>
            </w:r>
            <w:r>
              <w:rPr>
                <w:rFonts w:hint="eastAsia" w:ascii="宋体" w:hAnsi="宋体" w:eastAsia="宋体" w:cs="宋体"/>
                <w:b/>
                <w:color w:val="auto"/>
                <w:szCs w:val="21"/>
                <w:highlight w:val="none"/>
              </w:rPr>
              <w:t>必须提供，否则作无效投标处理</w:t>
            </w:r>
            <w:r>
              <w:rPr>
                <w:rFonts w:hint="eastAsia" w:ascii="宋体" w:hAnsi="宋体" w:eastAsia="宋体" w:cs="宋体"/>
                <w:color w:val="auto"/>
                <w:szCs w:val="21"/>
                <w:highlight w:val="none"/>
              </w:rPr>
              <w:t>）</w:t>
            </w:r>
          </w:p>
          <w:p w14:paraId="4A488BFB">
            <w:pPr>
              <w:snapToGrid w:val="0"/>
              <w:spacing w:line="380" w:lineRule="exact"/>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产品</w:t>
            </w:r>
            <w:r>
              <w:rPr>
                <w:rFonts w:hint="eastAsia" w:ascii="宋体" w:hAnsi="宋体" w:eastAsia="宋体" w:cs="宋体"/>
                <w:color w:val="auto"/>
                <w:szCs w:val="21"/>
                <w:highlight w:val="none"/>
              </w:rPr>
              <w:t>配置清单；（</w:t>
            </w:r>
            <w:r>
              <w:rPr>
                <w:rFonts w:hint="eastAsia" w:ascii="宋体" w:hAnsi="宋体" w:eastAsia="宋体" w:cs="宋体"/>
                <w:b/>
                <w:color w:val="auto"/>
                <w:szCs w:val="21"/>
                <w:highlight w:val="none"/>
              </w:rPr>
              <w:t>必须提供，否则按无效投标处理</w:t>
            </w:r>
            <w:r>
              <w:rPr>
                <w:rFonts w:hint="eastAsia" w:ascii="宋体" w:hAnsi="宋体" w:eastAsia="宋体" w:cs="宋体"/>
                <w:color w:val="auto"/>
                <w:szCs w:val="21"/>
                <w:highlight w:val="none"/>
              </w:rPr>
              <w:t>）</w:t>
            </w:r>
          </w:p>
          <w:p w14:paraId="117AD43D">
            <w:pPr>
              <w:snapToGrid w:val="0"/>
              <w:spacing w:line="380" w:lineRule="exact"/>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.项目实施方案；</w:t>
            </w:r>
          </w:p>
          <w:p w14:paraId="302CEF0B">
            <w:pPr>
              <w:snapToGrid w:val="0"/>
              <w:spacing w:line="380" w:lineRule="exact"/>
              <w:ind w:firstLine="422"/>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对本项目总体要求的理解。包括：功能说明、性能指标及设备选型说明（质量、性能、价格、外观、体积等方面进行比较和选择的理由及过程）；</w:t>
            </w:r>
          </w:p>
          <w:p w14:paraId="46DB4C64">
            <w:pPr>
              <w:snapToGrid w:val="0"/>
              <w:spacing w:line="380" w:lineRule="exact"/>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 产品出厂标准、质量检测报告【其中有精度要求的仪器设备类政府采购项目，应当要求投标人提供精度数据（第三方检测报告或者由采购人在投标前组织的实测获得）】</w:t>
            </w:r>
          </w:p>
          <w:p w14:paraId="660E7889">
            <w:pPr>
              <w:snapToGrid w:val="0"/>
              <w:spacing w:line="380" w:lineRule="exact"/>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 优惠条件：投标人承诺给予招标人的各种优惠条件，包括售后服务、备品备件、专用耗材等方面的优惠；投标人不得给予赠品或者与采购无关的其他商品、服务；</w:t>
            </w:r>
          </w:p>
          <w:p w14:paraId="5433024D">
            <w:pPr>
              <w:snapToGrid w:val="0"/>
              <w:spacing w:line="380" w:lineRule="exact"/>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.投标人对本项目的合理化建议和改进措施；</w:t>
            </w:r>
          </w:p>
          <w:p w14:paraId="43EC1858">
            <w:pPr>
              <w:snapToGrid w:val="0"/>
              <w:spacing w:line="380" w:lineRule="exact"/>
              <w:ind w:firstLine="422"/>
              <w:jc w:val="left"/>
              <w:rPr>
                <w:rFonts w:hint="eastAsia" w:ascii="宋体" w:hAnsi="宋体" w:eastAsia="宋体" w:cs="宋体"/>
                <w:bCs/>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.除招标文件规定必须提供以外，投标人需要说明的其他文件和说明。</w:t>
            </w:r>
          </w:p>
          <w:p w14:paraId="536EAFAD">
            <w:pPr>
              <w:snapToGrid w:val="0"/>
              <w:spacing w:line="380" w:lineRule="exact"/>
              <w:ind w:firstLine="422"/>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注：以上标明“必须提供”的材料</w:t>
            </w:r>
            <w:r>
              <w:rPr>
                <w:rFonts w:hint="eastAsia" w:ascii="宋体" w:hAnsi="宋体" w:eastAsia="宋体" w:cs="宋体"/>
                <w:b/>
                <w:color w:val="auto"/>
                <w:szCs w:val="21"/>
                <w:highlight w:val="none"/>
              </w:rPr>
              <w:t>属于复印件的扫描件的</w:t>
            </w:r>
            <w:r>
              <w:rPr>
                <w:rFonts w:hint="eastAsia" w:ascii="宋体" w:hAnsi="宋体" w:eastAsia="宋体" w:cs="宋体"/>
                <w:b/>
                <w:bCs/>
                <w:color w:val="auto"/>
                <w:szCs w:val="21"/>
                <w:highlight w:val="none"/>
              </w:rPr>
              <w:t>，必须加盖投标人电子公章，否则</w:t>
            </w:r>
            <w:r>
              <w:rPr>
                <w:rFonts w:hint="eastAsia" w:ascii="宋体" w:hAnsi="宋体" w:eastAsia="宋体" w:cs="宋体"/>
                <w:b/>
                <w:color w:val="auto"/>
                <w:szCs w:val="21"/>
                <w:highlight w:val="none"/>
              </w:rPr>
              <w:t>作无效投标处理</w:t>
            </w:r>
            <w:r>
              <w:rPr>
                <w:rFonts w:hint="eastAsia" w:ascii="宋体" w:hAnsi="宋体" w:eastAsia="宋体" w:cs="宋体"/>
                <w:b/>
                <w:bCs/>
                <w:color w:val="auto"/>
                <w:szCs w:val="21"/>
                <w:highlight w:val="none"/>
              </w:rPr>
              <w:t>。</w:t>
            </w:r>
          </w:p>
        </w:tc>
      </w:tr>
      <w:tr w14:paraId="38E342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noWrap/>
            <w:vAlign w:val="center"/>
          </w:tcPr>
          <w:p w14:paraId="02C171DD">
            <w:pPr>
              <w:widowControl/>
              <w:ind w:firstLine="422"/>
              <w:jc w:val="left"/>
              <w:rPr>
                <w:rFonts w:hint="eastAsia" w:ascii="宋体" w:hAnsi="宋体" w:eastAsia="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5239EB93">
            <w:pPr>
              <w:snapToGrid w:val="0"/>
              <w:spacing w:line="380" w:lineRule="exact"/>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报价文件组成</w:t>
            </w:r>
          </w:p>
        </w:tc>
        <w:tc>
          <w:tcPr>
            <w:tcW w:w="7297" w:type="dxa"/>
            <w:tcBorders>
              <w:top w:val="single" w:color="auto" w:sz="4" w:space="0"/>
              <w:left w:val="single" w:color="auto" w:sz="4" w:space="0"/>
              <w:bottom w:val="single" w:color="auto" w:sz="4" w:space="0"/>
              <w:right w:val="single" w:color="auto" w:sz="4" w:space="0"/>
            </w:tcBorders>
            <w:noWrap/>
            <w:vAlign w:val="center"/>
          </w:tcPr>
          <w:p w14:paraId="130F3A67">
            <w:pPr>
              <w:tabs>
                <w:tab w:val="left" w:pos="459"/>
              </w:tabs>
              <w:snapToGrid w:val="0"/>
              <w:spacing w:line="380" w:lineRule="exact"/>
              <w:ind w:firstLine="422"/>
              <w:jc w:val="left"/>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eastAsia="宋体" w:cs="宋体"/>
                <w:color w:val="auto"/>
                <w:szCs w:val="21"/>
                <w:highlight w:val="none"/>
              </w:rPr>
              <w:t>投标函；</w:t>
            </w:r>
            <w:r>
              <w:rPr>
                <w:rFonts w:hint="eastAsia" w:ascii="宋体" w:hAnsi="宋体" w:eastAsia="宋体" w:cs="宋体"/>
                <w:b/>
                <w:color w:val="auto"/>
                <w:szCs w:val="21"/>
                <w:highlight w:val="none"/>
              </w:rPr>
              <w:t>（必须提供，否则作无效投标处理）</w:t>
            </w:r>
          </w:p>
          <w:p w14:paraId="4A403D49">
            <w:pPr>
              <w:tabs>
                <w:tab w:val="left" w:pos="459"/>
              </w:tabs>
              <w:snapToGrid w:val="0"/>
              <w:spacing w:line="380" w:lineRule="exact"/>
              <w:ind w:firstLine="422"/>
              <w:jc w:val="left"/>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eastAsia="宋体" w:cs="宋体"/>
                <w:color w:val="auto"/>
                <w:szCs w:val="21"/>
                <w:highlight w:val="none"/>
              </w:rPr>
              <w:t>开标一览表；（</w:t>
            </w:r>
            <w:r>
              <w:rPr>
                <w:rFonts w:hint="eastAsia" w:ascii="宋体" w:hAnsi="宋体" w:eastAsia="宋体" w:cs="宋体"/>
                <w:b/>
                <w:color w:val="auto"/>
                <w:szCs w:val="21"/>
                <w:highlight w:val="none"/>
              </w:rPr>
              <w:t>必须提供，否则作无效投标处理</w:t>
            </w:r>
            <w:r>
              <w:rPr>
                <w:rFonts w:hint="eastAsia" w:ascii="宋体" w:hAnsi="宋体" w:eastAsia="宋体" w:cs="宋体"/>
                <w:color w:val="auto"/>
                <w:szCs w:val="21"/>
                <w:highlight w:val="none"/>
              </w:rPr>
              <w:t>）</w:t>
            </w:r>
          </w:p>
          <w:p w14:paraId="1D7BF862">
            <w:pPr>
              <w:tabs>
                <w:tab w:val="left" w:pos="459"/>
              </w:tabs>
              <w:snapToGrid w:val="0"/>
              <w:spacing w:line="380" w:lineRule="exact"/>
              <w:ind w:firstLine="422"/>
              <w:jc w:val="left"/>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3.</w:t>
            </w:r>
            <w:r>
              <w:rPr>
                <w:rFonts w:hint="eastAsia" w:ascii="宋体" w:hAnsi="宋体" w:eastAsia="宋体" w:cs="宋体"/>
                <w:color w:val="auto"/>
                <w:szCs w:val="21"/>
                <w:highlight w:val="none"/>
              </w:rPr>
              <w:t>投标人针对报价需要说明的其他文件和说明。</w:t>
            </w:r>
          </w:p>
          <w:p w14:paraId="37F4796E">
            <w:pPr>
              <w:pStyle w:val="12"/>
              <w:ind w:firstLine="422"/>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以上标明“必须提供”的材料</w:t>
            </w:r>
            <w:r>
              <w:rPr>
                <w:rFonts w:hint="eastAsia" w:ascii="宋体" w:hAnsi="宋体" w:eastAsia="宋体" w:cs="宋体"/>
                <w:b/>
                <w:color w:val="auto"/>
                <w:szCs w:val="21"/>
                <w:highlight w:val="none"/>
              </w:rPr>
              <w:t>属于复印件的扫描件的</w:t>
            </w:r>
            <w:r>
              <w:rPr>
                <w:rFonts w:hint="eastAsia" w:ascii="宋体" w:hAnsi="宋体" w:eastAsia="宋体" w:cs="宋体"/>
                <w:b/>
                <w:bCs/>
                <w:color w:val="auto"/>
                <w:szCs w:val="21"/>
                <w:highlight w:val="none"/>
              </w:rPr>
              <w:t>，必须加盖投标人电子公章，否则</w:t>
            </w:r>
            <w:r>
              <w:rPr>
                <w:rFonts w:hint="eastAsia" w:ascii="宋体" w:hAnsi="宋体" w:eastAsia="宋体" w:cs="宋体"/>
                <w:b/>
                <w:color w:val="auto"/>
                <w:szCs w:val="21"/>
                <w:highlight w:val="none"/>
              </w:rPr>
              <w:t>作无效投标处理</w:t>
            </w:r>
            <w:r>
              <w:rPr>
                <w:rFonts w:hint="eastAsia" w:ascii="宋体" w:hAnsi="宋体" w:eastAsia="宋体" w:cs="宋体"/>
                <w:b/>
                <w:bCs/>
                <w:color w:val="auto"/>
                <w:szCs w:val="21"/>
                <w:highlight w:val="none"/>
              </w:rPr>
              <w:t>。</w:t>
            </w:r>
          </w:p>
        </w:tc>
      </w:tr>
      <w:tr w14:paraId="07BC2E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0185D9FD">
            <w:pP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w:t>
            </w:r>
          </w:p>
        </w:tc>
        <w:tc>
          <w:tcPr>
            <w:tcW w:w="2268" w:type="dxa"/>
            <w:tcBorders>
              <w:top w:val="single" w:color="auto" w:sz="4" w:space="0"/>
              <w:left w:val="single" w:color="auto" w:sz="4" w:space="0"/>
              <w:bottom w:val="single" w:color="auto" w:sz="4" w:space="0"/>
              <w:right w:val="single" w:color="auto" w:sz="4" w:space="0"/>
            </w:tcBorders>
            <w:noWrap/>
            <w:vAlign w:val="center"/>
          </w:tcPr>
          <w:p w14:paraId="07085E89">
            <w:pPr>
              <w:spacing w:line="380" w:lineRule="exact"/>
              <w:ind w:firstLine="422"/>
              <w:rPr>
                <w:rFonts w:hint="eastAsia" w:ascii="宋体" w:hAnsi="宋体" w:eastAsia="宋体" w:cs="宋体"/>
                <w:color w:val="auto"/>
                <w:szCs w:val="21"/>
                <w:highlight w:val="none"/>
              </w:rPr>
            </w:pPr>
            <w:bookmarkStart w:id="44" w:name="_16.2"/>
            <w:bookmarkEnd w:id="44"/>
            <w:r>
              <w:rPr>
                <w:rFonts w:hint="eastAsia" w:ascii="宋体" w:hAnsi="宋体" w:eastAsia="宋体" w:cs="宋体"/>
                <w:color w:val="auto"/>
                <w:szCs w:val="21"/>
                <w:highlight w:val="none"/>
              </w:rPr>
              <w:t>投标报价要求</w:t>
            </w:r>
          </w:p>
        </w:tc>
        <w:tc>
          <w:tcPr>
            <w:tcW w:w="7297" w:type="dxa"/>
            <w:tcBorders>
              <w:top w:val="single" w:color="auto" w:sz="4" w:space="0"/>
              <w:left w:val="single" w:color="auto" w:sz="4" w:space="0"/>
              <w:bottom w:val="single" w:color="auto" w:sz="4" w:space="0"/>
              <w:right w:val="single" w:color="auto" w:sz="4" w:space="0"/>
            </w:tcBorders>
            <w:noWrap/>
            <w:vAlign w:val="center"/>
          </w:tcPr>
          <w:p w14:paraId="671F53E8">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投标报价是履行合同的最终价格，必须</w:t>
            </w:r>
            <w:r>
              <w:rPr>
                <w:rFonts w:hint="eastAsia" w:ascii="宋体" w:hAnsi="宋体" w:eastAsia="宋体" w:cs="宋体"/>
                <w:color w:val="auto"/>
                <w:kern w:val="0"/>
                <w:szCs w:val="21"/>
                <w:highlight w:val="none"/>
              </w:rPr>
              <w:t>包含</w:t>
            </w:r>
            <w:r>
              <w:rPr>
                <w:rFonts w:hint="eastAsia" w:ascii="宋体" w:hAnsi="宋体" w:eastAsia="宋体" w:cs="宋体"/>
                <w:color w:val="auto"/>
                <w:szCs w:val="21"/>
                <w:highlight w:val="none"/>
              </w:rPr>
              <w:t>：</w:t>
            </w:r>
          </w:p>
          <w:p w14:paraId="37E2E215">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（1）货物的价格；</w:t>
            </w:r>
          </w:p>
          <w:p w14:paraId="160805EA">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（2）必要的保险费用和各项税金；</w:t>
            </w:r>
          </w:p>
          <w:p w14:paraId="4CD7A405">
            <w:pPr>
              <w:ind w:firstLine="422"/>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（3）其他：如运输、装卸、安装、调试、检验</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培训、技术支持、售后服务等费用。</w:t>
            </w:r>
          </w:p>
        </w:tc>
      </w:tr>
      <w:tr w14:paraId="467F1C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5955B605">
            <w:pP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w:t>
            </w:r>
          </w:p>
        </w:tc>
        <w:tc>
          <w:tcPr>
            <w:tcW w:w="2268" w:type="dxa"/>
            <w:tcBorders>
              <w:top w:val="single" w:color="auto" w:sz="4" w:space="0"/>
              <w:left w:val="single" w:color="auto" w:sz="4" w:space="0"/>
              <w:bottom w:val="single" w:color="auto" w:sz="4" w:space="0"/>
              <w:right w:val="single" w:color="auto" w:sz="4" w:space="0"/>
            </w:tcBorders>
            <w:noWrap/>
            <w:vAlign w:val="center"/>
          </w:tcPr>
          <w:p w14:paraId="4834CE5C">
            <w:pPr>
              <w:spacing w:line="380" w:lineRule="exact"/>
              <w:jc w:val="center"/>
              <w:rPr>
                <w:rFonts w:hint="eastAsia" w:ascii="宋体" w:hAnsi="宋体" w:eastAsia="宋体" w:cs="宋体"/>
                <w:color w:val="auto"/>
                <w:szCs w:val="21"/>
                <w:highlight w:val="none"/>
              </w:rPr>
            </w:pPr>
            <w:bookmarkStart w:id="45" w:name="_17.1"/>
            <w:bookmarkEnd w:id="45"/>
            <w:r>
              <w:rPr>
                <w:rFonts w:hint="eastAsia" w:ascii="宋体" w:hAnsi="宋体" w:eastAsia="宋体" w:cs="宋体"/>
                <w:color w:val="auto"/>
                <w:szCs w:val="21"/>
                <w:highlight w:val="none"/>
              </w:rPr>
              <w:t>投标有效期</w:t>
            </w:r>
          </w:p>
        </w:tc>
        <w:tc>
          <w:tcPr>
            <w:tcW w:w="7297" w:type="dxa"/>
            <w:tcBorders>
              <w:top w:val="single" w:color="auto" w:sz="4" w:space="0"/>
              <w:left w:val="single" w:color="auto" w:sz="4" w:space="0"/>
              <w:bottom w:val="single" w:color="auto" w:sz="4" w:space="0"/>
              <w:right w:val="single" w:color="auto" w:sz="4" w:space="0"/>
            </w:tcBorders>
            <w:noWrap/>
            <w:vAlign w:val="center"/>
          </w:tcPr>
          <w:p w14:paraId="2CDD7285">
            <w:pPr>
              <w:snapToGrid w:val="0"/>
              <w:spacing w:line="38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自投标截止之日起</w:t>
            </w:r>
            <w:r>
              <w:rPr>
                <w:rFonts w:hint="eastAsia" w:ascii="宋体" w:hAnsi="宋体" w:eastAsia="宋体" w:cs="宋体"/>
                <w:color w:val="auto"/>
                <w:szCs w:val="21"/>
                <w:highlight w:val="none"/>
                <w:u w:val="single"/>
              </w:rPr>
              <w:t>90</w:t>
            </w:r>
            <w:r>
              <w:rPr>
                <w:rFonts w:hint="eastAsia" w:ascii="宋体" w:hAnsi="宋体" w:eastAsia="宋体" w:cs="宋体"/>
                <w:color w:val="auto"/>
                <w:szCs w:val="21"/>
                <w:highlight w:val="none"/>
              </w:rPr>
              <w:t>日。</w:t>
            </w:r>
          </w:p>
        </w:tc>
      </w:tr>
      <w:tr w14:paraId="0608E6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157AFF53">
            <w:pP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p>
        </w:tc>
        <w:tc>
          <w:tcPr>
            <w:tcW w:w="2268" w:type="dxa"/>
            <w:tcBorders>
              <w:top w:val="single" w:color="auto" w:sz="4" w:space="0"/>
              <w:left w:val="single" w:color="auto" w:sz="4" w:space="0"/>
              <w:bottom w:val="single" w:color="auto" w:sz="4" w:space="0"/>
              <w:right w:val="single" w:color="auto" w:sz="4" w:space="0"/>
            </w:tcBorders>
            <w:noWrap/>
            <w:vAlign w:val="center"/>
          </w:tcPr>
          <w:p w14:paraId="2AA1BFA9">
            <w:pPr>
              <w:spacing w:line="380" w:lineRule="exact"/>
              <w:jc w:val="center"/>
              <w:rPr>
                <w:rFonts w:hint="eastAsia" w:ascii="宋体" w:hAnsi="宋体" w:eastAsia="宋体" w:cs="宋体"/>
                <w:color w:val="auto"/>
                <w:szCs w:val="21"/>
                <w:highlight w:val="none"/>
              </w:rPr>
            </w:pPr>
            <w:bookmarkStart w:id="46" w:name="_18"/>
            <w:bookmarkEnd w:id="46"/>
            <w:r>
              <w:rPr>
                <w:rFonts w:hint="eastAsia" w:ascii="宋体" w:hAnsi="宋体" w:eastAsia="宋体" w:cs="宋体"/>
                <w:color w:val="auto"/>
                <w:szCs w:val="21"/>
                <w:highlight w:val="none"/>
              </w:rPr>
              <w:t>投标保证金金额</w:t>
            </w:r>
          </w:p>
        </w:tc>
        <w:tc>
          <w:tcPr>
            <w:tcW w:w="7297" w:type="dxa"/>
            <w:tcBorders>
              <w:top w:val="single" w:color="auto" w:sz="4" w:space="0"/>
              <w:left w:val="single" w:color="auto" w:sz="4" w:space="0"/>
              <w:bottom w:val="single" w:color="auto" w:sz="4" w:space="0"/>
              <w:right w:val="single" w:color="auto" w:sz="4" w:space="0"/>
            </w:tcBorders>
            <w:noWrap/>
            <w:vAlign w:val="center"/>
          </w:tcPr>
          <w:p w14:paraId="1A428C31">
            <w:pPr>
              <w:autoSpaceDE w:val="0"/>
              <w:autoSpaceDN w:val="0"/>
              <w:snapToGrid w:val="0"/>
              <w:spacing w:line="380" w:lineRule="exact"/>
              <w:ind w:firstLine="422"/>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本项目不收取投标保证金。</w:t>
            </w:r>
          </w:p>
        </w:tc>
      </w:tr>
      <w:tr w14:paraId="0E1D6F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1E7DC1E4">
            <w:pP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19.1</w:t>
            </w:r>
          </w:p>
        </w:tc>
        <w:tc>
          <w:tcPr>
            <w:tcW w:w="2268" w:type="dxa"/>
            <w:tcBorders>
              <w:top w:val="single" w:color="auto" w:sz="4" w:space="0"/>
              <w:left w:val="single" w:color="auto" w:sz="4" w:space="0"/>
              <w:bottom w:val="single" w:color="auto" w:sz="4" w:space="0"/>
              <w:right w:val="single" w:color="auto" w:sz="4" w:space="0"/>
            </w:tcBorders>
            <w:noWrap/>
            <w:vAlign w:val="center"/>
          </w:tcPr>
          <w:p w14:paraId="598401D2">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投标文件编制要求</w:t>
            </w:r>
          </w:p>
        </w:tc>
        <w:tc>
          <w:tcPr>
            <w:tcW w:w="7297" w:type="dxa"/>
            <w:tcBorders>
              <w:top w:val="single" w:color="auto" w:sz="4" w:space="0"/>
              <w:left w:val="single" w:color="auto" w:sz="4" w:space="0"/>
              <w:bottom w:val="single" w:color="auto" w:sz="4" w:space="0"/>
              <w:right w:val="single" w:color="auto" w:sz="4" w:space="0"/>
            </w:tcBorders>
            <w:noWrap/>
            <w:vAlign w:val="center"/>
          </w:tcPr>
          <w:p w14:paraId="3846C5C2">
            <w:pPr>
              <w:spacing w:line="360" w:lineRule="auto"/>
              <w:ind w:firstLine="422"/>
              <w:rPr>
                <w:rFonts w:hint="eastAsia" w:ascii="宋体" w:hAnsi="宋体" w:eastAsia="宋体" w:cs="宋体"/>
                <w:b/>
                <w:color w:val="auto"/>
                <w:szCs w:val="21"/>
                <w:highlight w:val="none"/>
                <w:u w:val="single"/>
              </w:rPr>
            </w:pPr>
            <w:r>
              <w:rPr>
                <w:rFonts w:hint="eastAsia" w:ascii="宋体" w:hAnsi="宋体" w:eastAsia="宋体" w:cs="宋体"/>
                <w:color w:val="auto"/>
                <w:szCs w:val="21"/>
                <w:highlight w:val="none"/>
              </w:rPr>
              <w:t>投标文件应按报价文件、资格证明文件、商务文件、技术文件分别编制，报价文件、资格证明文件分别生成电子文件，商务文件和技术文件按顺序合并生成电子文件。</w:t>
            </w:r>
            <w:r>
              <w:rPr>
                <w:rFonts w:hint="eastAsia" w:ascii="宋体" w:hAnsi="宋体" w:eastAsia="宋体" w:cs="宋体"/>
                <w:b/>
                <w:color w:val="auto"/>
                <w:szCs w:val="21"/>
                <w:highlight w:val="none"/>
                <w:u w:val="single"/>
              </w:rPr>
              <w:t>电子版投标文件制作方式见招标公告附件。</w:t>
            </w:r>
          </w:p>
        </w:tc>
      </w:tr>
      <w:tr w14:paraId="317940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1A4F55C4">
            <w:pP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20</w:t>
            </w:r>
          </w:p>
        </w:tc>
        <w:tc>
          <w:tcPr>
            <w:tcW w:w="2268" w:type="dxa"/>
            <w:tcBorders>
              <w:top w:val="single" w:color="auto" w:sz="4" w:space="0"/>
              <w:left w:val="single" w:color="auto" w:sz="4" w:space="0"/>
              <w:bottom w:val="single" w:color="auto" w:sz="4" w:space="0"/>
              <w:right w:val="single" w:color="auto" w:sz="4" w:space="0"/>
            </w:tcBorders>
            <w:noWrap/>
            <w:vAlign w:val="center"/>
          </w:tcPr>
          <w:p w14:paraId="709A0C7A">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备份投标文件</w:t>
            </w:r>
          </w:p>
        </w:tc>
        <w:tc>
          <w:tcPr>
            <w:tcW w:w="7297" w:type="dxa"/>
            <w:tcBorders>
              <w:top w:val="single" w:color="auto" w:sz="4" w:space="0"/>
              <w:left w:val="single" w:color="auto" w:sz="4" w:space="0"/>
              <w:bottom w:val="single" w:color="auto" w:sz="4" w:space="0"/>
              <w:right w:val="single" w:color="auto" w:sz="4" w:space="0"/>
            </w:tcBorders>
            <w:noWrap/>
            <w:vAlign w:val="center"/>
          </w:tcPr>
          <w:p w14:paraId="60DDA113">
            <w:pPr>
              <w:autoSpaceDE w:val="0"/>
              <w:autoSpaceDN w:val="0"/>
              <w:snapToGrid w:val="0"/>
              <w:spacing w:line="380" w:lineRule="exact"/>
              <w:ind w:firstLine="422"/>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本项目不接受备份投标文件。</w:t>
            </w:r>
          </w:p>
        </w:tc>
      </w:tr>
      <w:tr w14:paraId="2CB47E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675" w:type="dxa"/>
            <w:vMerge w:val="restart"/>
            <w:tcBorders>
              <w:top w:val="single" w:color="auto" w:sz="4" w:space="0"/>
              <w:left w:val="single" w:color="auto" w:sz="4" w:space="0"/>
              <w:bottom w:val="nil"/>
              <w:right w:val="single" w:color="auto" w:sz="4" w:space="0"/>
            </w:tcBorders>
            <w:noWrap/>
            <w:vAlign w:val="center"/>
          </w:tcPr>
          <w:p w14:paraId="13A780FD">
            <w:pP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w:t>
            </w:r>
          </w:p>
        </w:tc>
        <w:tc>
          <w:tcPr>
            <w:tcW w:w="2268" w:type="dxa"/>
            <w:tcBorders>
              <w:top w:val="single" w:color="auto" w:sz="4" w:space="0"/>
              <w:left w:val="single" w:color="auto" w:sz="4" w:space="0"/>
              <w:bottom w:val="single" w:color="auto" w:sz="4" w:space="0"/>
              <w:right w:val="single" w:color="auto" w:sz="4" w:space="0"/>
            </w:tcBorders>
            <w:noWrap/>
            <w:vAlign w:val="center"/>
          </w:tcPr>
          <w:p w14:paraId="1C0C22C9">
            <w:pPr>
              <w:spacing w:line="380" w:lineRule="exact"/>
              <w:jc w:val="center"/>
              <w:rPr>
                <w:rFonts w:hint="eastAsia" w:ascii="宋体" w:hAnsi="宋体" w:eastAsia="宋体" w:cs="宋体"/>
                <w:color w:val="auto"/>
                <w:szCs w:val="21"/>
                <w:highlight w:val="none"/>
              </w:rPr>
            </w:pPr>
            <w:bookmarkStart w:id="47" w:name="_21.1"/>
            <w:bookmarkEnd w:id="47"/>
            <w:r>
              <w:rPr>
                <w:rFonts w:hint="eastAsia" w:ascii="宋体" w:hAnsi="宋体" w:eastAsia="宋体" w:cs="宋体"/>
                <w:color w:val="auto"/>
                <w:szCs w:val="21"/>
                <w:highlight w:val="none"/>
              </w:rPr>
              <w:t>投标截止时间</w:t>
            </w:r>
          </w:p>
        </w:tc>
        <w:tc>
          <w:tcPr>
            <w:tcW w:w="7297" w:type="dxa"/>
            <w:tcBorders>
              <w:top w:val="single" w:color="auto" w:sz="4" w:space="0"/>
              <w:left w:val="single" w:color="auto" w:sz="4" w:space="0"/>
              <w:bottom w:val="single" w:color="auto" w:sz="4" w:space="0"/>
              <w:right w:val="single" w:color="auto" w:sz="4" w:space="0"/>
            </w:tcBorders>
            <w:noWrap/>
            <w:vAlign w:val="center"/>
          </w:tcPr>
          <w:p w14:paraId="189F2754">
            <w:pPr>
              <w:snapToGrid w:val="0"/>
              <w:spacing w:line="380" w:lineRule="exact"/>
              <w:ind w:firstLine="422"/>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详见招标公告</w:t>
            </w:r>
          </w:p>
        </w:tc>
      </w:tr>
      <w:tr w14:paraId="072762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noWrap/>
            <w:vAlign w:val="center"/>
          </w:tcPr>
          <w:p w14:paraId="236EB523">
            <w:pPr>
              <w:widowControl/>
              <w:ind w:firstLine="422"/>
              <w:jc w:val="left"/>
              <w:rPr>
                <w:rFonts w:hint="eastAsia" w:ascii="宋体" w:hAnsi="宋体" w:eastAsia="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6927B416">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投标文件提交起止时间</w:t>
            </w:r>
          </w:p>
        </w:tc>
        <w:tc>
          <w:tcPr>
            <w:tcW w:w="7297" w:type="dxa"/>
            <w:tcBorders>
              <w:top w:val="single" w:color="auto" w:sz="4" w:space="0"/>
              <w:left w:val="single" w:color="auto" w:sz="4" w:space="0"/>
              <w:bottom w:val="single" w:color="auto" w:sz="4" w:space="0"/>
              <w:right w:val="single" w:color="auto" w:sz="4" w:space="0"/>
            </w:tcBorders>
            <w:noWrap/>
            <w:vAlign w:val="center"/>
          </w:tcPr>
          <w:p w14:paraId="3334AEEC">
            <w:pPr>
              <w:snapToGrid w:val="0"/>
              <w:spacing w:line="38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详见招标公告</w:t>
            </w:r>
          </w:p>
        </w:tc>
      </w:tr>
      <w:tr w14:paraId="1BB959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noWrap/>
            <w:vAlign w:val="center"/>
          </w:tcPr>
          <w:p w14:paraId="0CE8C5FE">
            <w:pPr>
              <w:widowControl/>
              <w:ind w:firstLine="422"/>
              <w:jc w:val="left"/>
              <w:rPr>
                <w:rFonts w:hint="eastAsia" w:ascii="宋体" w:hAnsi="宋体" w:eastAsia="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59006921">
            <w:pPr>
              <w:spacing w:line="380" w:lineRule="exact"/>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投标地点</w:t>
            </w:r>
          </w:p>
        </w:tc>
        <w:tc>
          <w:tcPr>
            <w:tcW w:w="7297" w:type="dxa"/>
            <w:tcBorders>
              <w:top w:val="single" w:color="auto" w:sz="4" w:space="0"/>
              <w:left w:val="single" w:color="auto" w:sz="4" w:space="0"/>
              <w:bottom w:val="single" w:color="auto" w:sz="4" w:space="0"/>
              <w:right w:val="single" w:color="auto" w:sz="4" w:space="0"/>
            </w:tcBorders>
            <w:noWrap/>
            <w:vAlign w:val="center"/>
          </w:tcPr>
          <w:p w14:paraId="7FCDF83E">
            <w:pPr>
              <w:snapToGrid w:val="0"/>
              <w:spacing w:line="38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详见招标公告</w:t>
            </w:r>
          </w:p>
        </w:tc>
      </w:tr>
      <w:tr w14:paraId="72CFC9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noWrap/>
            <w:vAlign w:val="center"/>
          </w:tcPr>
          <w:p w14:paraId="30BA1A94">
            <w:pPr>
              <w:widowControl/>
              <w:ind w:firstLine="422"/>
              <w:jc w:val="left"/>
              <w:rPr>
                <w:rFonts w:hint="eastAsia" w:ascii="宋体" w:hAnsi="宋体" w:eastAsia="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6E9A73AF">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投标人递交投标样品截止时间及地点</w:t>
            </w:r>
          </w:p>
        </w:tc>
        <w:tc>
          <w:tcPr>
            <w:tcW w:w="7297" w:type="dxa"/>
            <w:tcBorders>
              <w:top w:val="single" w:color="auto" w:sz="4" w:space="0"/>
              <w:left w:val="single" w:color="auto" w:sz="4" w:space="0"/>
              <w:bottom w:val="single" w:color="auto" w:sz="4" w:space="0"/>
              <w:right w:val="single" w:color="auto" w:sz="4" w:space="0"/>
            </w:tcBorders>
            <w:noWrap/>
            <w:vAlign w:val="center"/>
          </w:tcPr>
          <w:p w14:paraId="3654EB33">
            <w:pPr>
              <w:snapToGrid w:val="0"/>
              <w:spacing w:line="38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150437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2869D37B">
            <w:pP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23</w:t>
            </w:r>
          </w:p>
        </w:tc>
        <w:tc>
          <w:tcPr>
            <w:tcW w:w="2268" w:type="dxa"/>
            <w:tcBorders>
              <w:top w:val="single" w:color="auto" w:sz="4" w:space="0"/>
              <w:left w:val="single" w:color="auto" w:sz="4" w:space="0"/>
              <w:bottom w:val="single" w:color="auto" w:sz="4" w:space="0"/>
              <w:right w:val="single" w:color="auto" w:sz="4" w:space="0"/>
            </w:tcBorders>
            <w:noWrap/>
            <w:vAlign w:val="center"/>
          </w:tcPr>
          <w:p w14:paraId="7EE2E721">
            <w:pPr>
              <w:spacing w:line="380" w:lineRule="exact"/>
              <w:jc w:val="center"/>
              <w:rPr>
                <w:rFonts w:hint="eastAsia" w:ascii="宋体" w:hAnsi="宋体" w:eastAsia="宋体" w:cs="宋体"/>
                <w:color w:val="auto"/>
                <w:szCs w:val="21"/>
                <w:highlight w:val="none"/>
              </w:rPr>
            </w:pPr>
            <w:bookmarkStart w:id="48" w:name="_23"/>
            <w:bookmarkEnd w:id="48"/>
            <w:r>
              <w:rPr>
                <w:rFonts w:hint="eastAsia" w:ascii="宋体" w:hAnsi="宋体" w:eastAsia="宋体" w:cs="宋体"/>
                <w:color w:val="auto"/>
                <w:szCs w:val="21"/>
                <w:highlight w:val="none"/>
              </w:rPr>
              <w:t>开标时间、地点</w:t>
            </w:r>
          </w:p>
        </w:tc>
        <w:tc>
          <w:tcPr>
            <w:tcW w:w="7297" w:type="dxa"/>
            <w:tcBorders>
              <w:top w:val="single" w:color="auto" w:sz="4" w:space="0"/>
              <w:left w:val="single" w:color="auto" w:sz="4" w:space="0"/>
              <w:bottom w:val="single" w:color="auto" w:sz="4" w:space="0"/>
              <w:right w:val="single" w:color="auto" w:sz="4" w:space="0"/>
            </w:tcBorders>
            <w:noWrap/>
            <w:vAlign w:val="center"/>
          </w:tcPr>
          <w:p w14:paraId="61C9C7D6">
            <w:pPr>
              <w:snapToGrid w:val="0"/>
              <w:spacing w:line="38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详见招标公告 </w:t>
            </w:r>
          </w:p>
        </w:tc>
      </w:tr>
      <w:tr w14:paraId="3D690B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trPr>
        <w:tc>
          <w:tcPr>
            <w:tcW w:w="675" w:type="dxa"/>
            <w:vMerge w:val="restart"/>
            <w:tcBorders>
              <w:top w:val="single" w:color="auto" w:sz="4" w:space="0"/>
              <w:left w:val="single" w:color="auto" w:sz="4" w:space="0"/>
              <w:bottom w:val="single" w:color="auto" w:sz="4" w:space="0"/>
              <w:right w:val="single" w:color="auto" w:sz="4" w:space="0"/>
            </w:tcBorders>
            <w:noWrap/>
            <w:vAlign w:val="center"/>
          </w:tcPr>
          <w:p w14:paraId="5DD1423F">
            <w:pP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25.3（2）</w:t>
            </w:r>
          </w:p>
        </w:tc>
        <w:tc>
          <w:tcPr>
            <w:tcW w:w="2268" w:type="dxa"/>
            <w:tcBorders>
              <w:top w:val="single" w:color="auto" w:sz="4" w:space="0"/>
              <w:left w:val="single" w:color="auto" w:sz="4" w:space="0"/>
              <w:bottom w:val="single" w:color="auto" w:sz="4" w:space="0"/>
              <w:right w:val="single" w:color="auto" w:sz="4" w:space="0"/>
            </w:tcBorders>
            <w:noWrap/>
            <w:vAlign w:val="center"/>
          </w:tcPr>
          <w:p w14:paraId="3FE75F8D">
            <w:pPr>
              <w:spacing w:line="380" w:lineRule="exact"/>
              <w:jc w:val="center"/>
              <w:rPr>
                <w:rFonts w:hint="eastAsia" w:ascii="宋体" w:hAnsi="宋体" w:eastAsia="宋体" w:cs="宋体"/>
                <w:color w:val="auto"/>
                <w:szCs w:val="21"/>
                <w:highlight w:val="none"/>
              </w:rPr>
            </w:pPr>
            <w:bookmarkStart w:id="49" w:name="_25.3"/>
            <w:bookmarkEnd w:id="49"/>
            <w:r>
              <w:rPr>
                <w:rFonts w:hint="eastAsia" w:ascii="宋体" w:hAnsi="宋体" w:eastAsia="宋体" w:cs="宋体"/>
                <w:color w:val="auto"/>
                <w:szCs w:val="21"/>
                <w:highlight w:val="none"/>
              </w:rPr>
              <w:t>投标人信用查询渠道</w:t>
            </w:r>
          </w:p>
        </w:tc>
        <w:tc>
          <w:tcPr>
            <w:tcW w:w="7297" w:type="dxa"/>
            <w:tcBorders>
              <w:top w:val="single" w:color="auto" w:sz="4" w:space="0"/>
              <w:left w:val="single" w:color="auto" w:sz="4" w:space="0"/>
              <w:bottom w:val="single" w:color="auto" w:sz="4" w:space="0"/>
              <w:right w:val="single" w:color="auto" w:sz="4" w:space="0"/>
            </w:tcBorders>
            <w:noWrap/>
            <w:vAlign w:val="center"/>
          </w:tcPr>
          <w:p w14:paraId="2A4976F2">
            <w:pPr>
              <w:snapToGrid w:val="0"/>
              <w:spacing w:line="38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采购人或者采购代理机构在资格审查结束前，对投标人进行信用查询。</w:t>
            </w:r>
          </w:p>
          <w:p w14:paraId="5F64E9C5">
            <w:pPr>
              <w:snapToGrid w:val="0"/>
              <w:spacing w:line="38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查询渠道：“信用中国”网站(www.creditchina.gov.cn) 、中国政府采购网(www.ccgp.gov.cn)。</w:t>
            </w:r>
          </w:p>
        </w:tc>
      </w:tr>
      <w:tr w14:paraId="150A20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675" w:type="dxa"/>
            <w:vMerge w:val="continue"/>
            <w:tcBorders>
              <w:top w:val="single" w:color="auto" w:sz="4" w:space="0"/>
              <w:left w:val="single" w:color="auto" w:sz="4" w:space="0"/>
              <w:bottom w:val="single" w:color="auto" w:sz="4" w:space="0"/>
              <w:right w:val="single" w:color="auto" w:sz="4" w:space="0"/>
            </w:tcBorders>
            <w:noWrap/>
            <w:vAlign w:val="center"/>
          </w:tcPr>
          <w:p w14:paraId="01F76EA7">
            <w:pPr>
              <w:widowControl/>
              <w:ind w:firstLine="422"/>
              <w:jc w:val="left"/>
              <w:rPr>
                <w:rFonts w:hint="eastAsia" w:ascii="宋体" w:hAnsi="宋体" w:eastAsia="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0C5CBDB6">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信用查询截止时点</w:t>
            </w:r>
          </w:p>
        </w:tc>
        <w:tc>
          <w:tcPr>
            <w:tcW w:w="7297" w:type="dxa"/>
            <w:tcBorders>
              <w:top w:val="single" w:color="auto" w:sz="4" w:space="0"/>
              <w:left w:val="single" w:color="auto" w:sz="4" w:space="0"/>
              <w:bottom w:val="single" w:color="auto" w:sz="4" w:space="0"/>
              <w:right w:val="single" w:color="auto" w:sz="4" w:space="0"/>
            </w:tcBorders>
            <w:noWrap/>
            <w:vAlign w:val="center"/>
          </w:tcPr>
          <w:p w14:paraId="5CE695B5">
            <w:pPr>
              <w:snapToGrid w:val="0"/>
              <w:spacing w:line="38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资格审查结束前</w:t>
            </w:r>
          </w:p>
        </w:tc>
      </w:tr>
      <w:tr w14:paraId="55B4B5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75" w:type="dxa"/>
            <w:vMerge w:val="continue"/>
            <w:tcBorders>
              <w:top w:val="single" w:color="auto" w:sz="4" w:space="0"/>
              <w:left w:val="single" w:color="auto" w:sz="4" w:space="0"/>
              <w:bottom w:val="single" w:color="auto" w:sz="4" w:space="0"/>
              <w:right w:val="single" w:color="auto" w:sz="4" w:space="0"/>
            </w:tcBorders>
            <w:noWrap/>
            <w:vAlign w:val="center"/>
          </w:tcPr>
          <w:p w14:paraId="407F654F">
            <w:pPr>
              <w:widowControl/>
              <w:ind w:firstLine="422"/>
              <w:jc w:val="left"/>
              <w:rPr>
                <w:rFonts w:hint="eastAsia" w:ascii="宋体" w:hAnsi="宋体" w:eastAsia="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725E60F0">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查询记录和证据留存方式</w:t>
            </w:r>
          </w:p>
        </w:tc>
        <w:tc>
          <w:tcPr>
            <w:tcW w:w="7297" w:type="dxa"/>
            <w:tcBorders>
              <w:top w:val="single" w:color="auto" w:sz="4" w:space="0"/>
              <w:left w:val="single" w:color="auto" w:sz="4" w:space="0"/>
              <w:bottom w:val="single" w:color="auto" w:sz="4" w:space="0"/>
              <w:right w:val="single" w:color="auto" w:sz="4" w:space="0"/>
            </w:tcBorders>
            <w:noWrap/>
            <w:vAlign w:val="center"/>
          </w:tcPr>
          <w:p w14:paraId="29B9BDD7">
            <w:pPr>
              <w:snapToGrid w:val="0"/>
              <w:spacing w:line="38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在查询网站中直接截图查询记录，截图作为在“广西政府采购云”平台作为附件上传保存。</w:t>
            </w:r>
          </w:p>
        </w:tc>
      </w:tr>
      <w:tr w14:paraId="5F985C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75" w:type="dxa"/>
            <w:vMerge w:val="continue"/>
            <w:tcBorders>
              <w:top w:val="single" w:color="auto" w:sz="4" w:space="0"/>
              <w:left w:val="single" w:color="auto" w:sz="4" w:space="0"/>
              <w:bottom w:val="single" w:color="auto" w:sz="4" w:space="0"/>
              <w:right w:val="single" w:color="auto" w:sz="4" w:space="0"/>
            </w:tcBorders>
            <w:noWrap/>
            <w:vAlign w:val="center"/>
          </w:tcPr>
          <w:p w14:paraId="109A316B">
            <w:pPr>
              <w:widowControl/>
              <w:ind w:firstLine="422"/>
              <w:jc w:val="left"/>
              <w:rPr>
                <w:rFonts w:hint="eastAsia" w:ascii="宋体" w:hAnsi="宋体" w:eastAsia="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06668F32">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信用信息使用规则</w:t>
            </w:r>
          </w:p>
        </w:tc>
        <w:tc>
          <w:tcPr>
            <w:tcW w:w="7297" w:type="dxa"/>
            <w:tcBorders>
              <w:top w:val="single" w:color="auto" w:sz="4" w:space="0"/>
              <w:left w:val="single" w:color="auto" w:sz="4" w:space="0"/>
              <w:bottom w:val="single" w:color="auto" w:sz="4" w:space="0"/>
              <w:right w:val="single" w:color="auto" w:sz="4" w:space="0"/>
            </w:tcBorders>
            <w:noWrap/>
            <w:vAlign w:val="center"/>
          </w:tcPr>
          <w:p w14:paraId="279022EB">
            <w:pPr>
              <w:snapToGrid w:val="0"/>
              <w:spacing w:line="38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w:t>
            </w:r>
            <w:r>
              <w:rPr>
                <w:rFonts w:hint="eastAsia" w:ascii="宋体" w:hAnsi="宋体" w:eastAsia="宋体" w:cs="宋体"/>
                <w:color w:val="auto"/>
                <w:sz w:val="22"/>
                <w:szCs w:val="22"/>
                <w:highlight w:val="none"/>
              </w:rPr>
              <w:t>应当拒绝其参与政府采购活动</w:t>
            </w:r>
            <w:r>
              <w:rPr>
                <w:rFonts w:hint="eastAsia" w:ascii="宋体" w:hAnsi="宋体" w:eastAsia="宋体" w:cs="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3F4902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7316E227">
            <w:pP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29.1</w:t>
            </w:r>
          </w:p>
        </w:tc>
        <w:tc>
          <w:tcPr>
            <w:tcW w:w="2268" w:type="dxa"/>
            <w:tcBorders>
              <w:top w:val="single" w:color="auto" w:sz="4" w:space="0"/>
              <w:left w:val="single" w:color="auto" w:sz="4" w:space="0"/>
              <w:bottom w:val="single" w:color="auto" w:sz="4" w:space="0"/>
              <w:right w:val="single" w:color="auto" w:sz="4" w:space="0"/>
            </w:tcBorders>
            <w:noWrap/>
            <w:vAlign w:val="center"/>
          </w:tcPr>
          <w:p w14:paraId="4FEEDE24">
            <w:pPr>
              <w:spacing w:line="380" w:lineRule="exact"/>
              <w:ind w:firstLine="422"/>
              <w:rPr>
                <w:rFonts w:hint="eastAsia" w:ascii="宋体" w:hAnsi="宋体" w:eastAsia="宋体" w:cs="宋体"/>
                <w:color w:val="auto"/>
                <w:szCs w:val="21"/>
                <w:highlight w:val="none"/>
              </w:rPr>
            </w:pPr>
            <w:bookmarkStart w:id="50" w:name="_26"/>
            <w:bookmarkEnd w:id="50"/>
            <w:bookmarkStart w:id="51" w:name="_28.3"/>
            <w:bookmarkEnd w:id="51"/>
            <w:r>
              <w:rPr>
                <w:rFonts w:hint="eastAsia" w:ascii="宋体" w:hAnsi="宋体" w:eastAsia="宋体" w:cs="宋体"/>
                <w:color w:val="auto"/>
                <w:szCs w:val="21"/>
                <w:highlight w:val="none"/>
              </w:rPr>
              <w:t>评标方法</w:t>
            </w:r>
          </w:p>
        </w:tc>
        <w:tc>
          <w:tcPr>
            <w:tcW w:w="7297" w:type="dxa"/>
            <w:tcBorders>
              <w:top w:val="single" w:color="auto" w:sz="4" w:space="0"/>
              <w:left w:val="single" w:color="auto" w:sz="4" w:space="0"/>
              <w:bottom w:val="single" w:color="auto" w:sz="4" w:space="0"/>
              <w:right w:val="single" w:color="auto" w:sz="4" w:space="0"/>
            </w:tcBorders>
            <w:noWrap/>
            <w:vAlign w:val="center"/>
          </w:tcPr>
          <w:p w14:paraId="19CCDB2E">
            <w:pPr>
              <w:autoSpaceDE w:val="0"/>
              <w:autoSpaceDN w:val="0"/>
              <w:snapToGrid w:val="0"/>
              <w:spacing w:line="380" w:lineRule="exact"/>
              <w:ind w:firstLine="422"/>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综合评分法</w:t>
            </w:r>
          </w:p>
          <w:p w14:paraId="63012DDA">
            <w:pPr>
              <w:autoSpaceDE w:val="0"/>
              <w:autoSpaceDN w:val="0"/>
              <w:snapToGrid w:val="0"/>
              <w:spacing w:line="380" w:lineRule="exact"/>
              <w:ind w:firstLine="422"/>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□最低评标价法</w:t>
            </w:r>
          </w:p>
        </w:tc>
      </w:tr>
      <w:tr w14:paraId="1B3413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675" w:type="dxa"/>
            <w:tcBorders>
              <w:top w:val="single" w:color="auto" w:sz="4" w:space="0"/>
              <w:left w:val="single" w:color="auto" w:sz="4" w:space="0"/>
              <w:bottom w:val="nil"/>
              <w:right w:val="single" w:color="auto" w:sz="4" w:space="0"/>
            </w:tcBorders>
            <w:noWrap/>
            <w:vAlign w:val="center"/>
          </w:tcPr>
          <w:p w14:paraId="6EF591D4">
            <w:pP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29.2</w:t>
            </w:r>
          </w:p>
        </w:tc>
        <w:tc>
          <w:tcPr>
            <w:tcW w:w="2268" w:type="dxa"/>
            <w:tcBorders>
              <w:top w:val="single" w:color="auto" w:sz="4" w:space="0"/>
              <w:left w:val="single" w:color="auto" w:sz="4" w:space="0"/>
              <w:bottom w:val="nil"/>
              <w:right w:val="single" w:color="auto" w:sz="4" w:space="0"/>
            </w:tcBorders>
            <w:noWrap/>
            <w:vAlign w:val="center"/>
          </w:tcPr>
          <w:p w14:paraId="5DE86195">
            <w:pPr>
              <w:spacing w:line="380" w:lineRule="exact"/>
              <w:ind w:firstLine="422"/>
              <w:rPr>
                <w:rFonts w:hint="eastAsia" w:ascii="宋体" w:hAnsi="宋体" w:eastAsia="宋体" w:cs="宋体"/>
                <w:color w:val="auto"/>
                <w:szCs w:val="21"/>
                <w:highlight w:val="none"/>
              </w:rPr>
            </w:pPr>
            <w:bookmarkStart w:id="52" w:name="_29.2.2（2）"/>
            <w:bookmarkEnd w:id="52"/>
            <w:r>
              <w:rPr>
                <w:rFonts w:hint="eastAsia" w:ascii="宋体" w:hAnsi="宋体" w:eastAsia="宋体" w:cs="宋体"/>
                <w:color w:val="auto"/>
                <w:szCs w:val="21"/>
                <w:highlight w:val="none"/>
              </w:rPr>
              <w:t>允许负偏离项</w:t>
            </w:r>
          </w:p>
        </w:tc>
        <w:tc>
          <w:tcPr>
            <w:tcW w:w="7297" w:type="dxa"/>
            <w:tcBorders>
              <w:top w:val="single" w:color="auto" w:sz="4" w:space="0"/>
              <w:left w:val="single" w:color="auto" w:sz="4" w:space="0"/>
              <w:bottom w:val="nil"/>
              <w:right w:val="single" w:color="auto" w:sz="4" w:space="0"/>
            </w:tcBorders>
            <w:noWrap/>
            <w:vAlign w:val="center"/>
          </w:tcPr>
          <w:p w14:paraId="36F47CCD">
            <w:pPr>
              <w:snapToGrid w:val="0"/>
              <w:spacing w:line="38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商务条款评审中允许负偏离的条款数为0项。</w:t>
            </w:r>
          </w:p>
          <w:p w14:paraId="5C649EFC">
            <w:pPr>
              <w:snapToGrid w:val="0"/>
              <w:spacing w:line="380" w:lineRule="exact"/>
              <w:ind w:firstLine="422"/>
              <w:rPr>
                <w:rFonts w:hint="eastAsia" w:ascii="宋体" w:hAnsi="宋体" w:eastAsia="宋体" w:cs="宋体"/>
                <w:color w:val="auto"/>
                <w:highlight w:val="none"/>
              </w:rPr>
            </w:pPr>
            <w:r>
              <w:rPr>
                <w:rFonts w:hint="eastAsia" w:ascii="宋体" w:hAnsi="宋体" w:eastAsia="宋体" w:cs="宋体"/>
                <w:color w:val="auto"/>
                <w:szCs w:val="21"/>
                <w:highlight w:val="none"/>
              </w:rPr>
              <w:t>技术需求评审中允许负偏离的条款数为</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5</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w:t>
            </w:r>
          </w:p>
        </w:tc>
      </w:tr>
      <w:tr w14:paraId="45923F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37DFA2B4">
            <w:pP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30.1</w:t>
            </w:r>
          </w:p>
        </w:tc>
        <w:tc>
          <w:tcPr>
            <w:tcW w:w="2268" w:type="dxa"/>
            <w:tcBorders>
              <w:top w:val="single" w:color="auto" w:sz="4" w:space="0"/>
              <w:left w:val="single" w:color="auto" w:sz="4" w:space="0"/>
              <w:bottom w:val="single" w:color="auto" w:sz="4" w:space="0"/>
              <w:right w:val="single" w:color="auto" w:sz="4" w:space="0"/>
            </w:tcBorders>
            <w:noWrap/>
            <w:vAlign w:val="center"/>
          </w:tcPr>
          <w:p w14:paraId="1971A4FD">
            <w:pPr>
              <w:autoSpaceDE w:val="0"/>
              <w:autoSpaceDN w:val="0"/>
              <w:snapToGrid w:val="0"/>
              <w:spacing w:line="380" w:lineRule="exact"/>
              <w:jc w:val="center"/>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确定中标人时，出现中标候选人分数并列的情形，确定中标人方式</w:t>
            </w:r>
          </w:p>
        </w:tc>
        <w:tc>
          <w:tcPr>
            <w:tcW w:w="7297" w:type="dxa"/>
            <w:tcBorders>
              <w:top w:val="single" w:color="auto" w:sz="4" w:space="0"/>
              <w:left w:val="single" w:color="auto" w:sz="4" w:space="0"/>
              <w:bottom w:val="single" w:color="auto" w:sz="4" w:space="0"/>
              <w:right w:val="single" w:color="auto" w:sz="4" w:space="0"/>
            </w:tcBorders>
            <w:noWrap/>
            <w:vAlign w:val="center"/>
          </w:tcPr>
          <w:p w14:paraId="37D35055">
            <w:pPr>
              <w:autoSpaceDE w:val="0"/>
              <w:autoSpaceDN w:val="0"/>
              <w:snapToGrid w:val="0"/>
              <w:spacing w:line="380" w:lineRule="exact"/>
              <w:ind w:firstLine="422"/>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□采用最低评标价法的，投标文件满足招标文件全部实质性要求且投标报价最低的投标人为排名第一的中标候选人； </w:t>
            </w:r>
          </w:p>
          <w:p w14:paraId="40BD9F3A">
            <w:pPr>
              <w:autoSpaceDE w:val="0"/>
              <w:autoSpaceDN w:val="0"/>
              <w:snapToGrid w:val="0"/>
              <w:spacing w:line="380" w:lineRule="exact"/>
              <w:ind w:firstLine="422"/>
              <w:textAlignment w:val="bottom"/>
              <w:rPr>
                <w:rFonts w:hint="eastAsia" w:ascii="宋体" w:hAnsi="宋体" w:eastAsia="宋体" w:cs="宋体"/>
                <w:b/>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采用综合评分法的，按投标报价由低到高顺序排列。得分且投标报价相同的并列。投标文件满足招标文件全部实质性要求，且按照评审因素的量化指标评审得分最高的投标人为排名第一的中标候选人。</w:t>
            </w:r>
          </w:p>
        </w:tc>
      </w:tr>
      <w:tr w14:paraId="3F4AC0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auto" w:sz="4" w:space="0"/>
              <w:left w:val="single" w:color="auto" w:sz="4" w:space="0"/>
              <w:bottom w:val="single" w:color="auto" w:sz="4" w:space="0"/>
              <w:right w:val="single" w:color="auto" w:sz="4" w:space="0"/>
            </w:tcBorders>
            <w:noWrap/>
            <w:vAlign w:val="center"/>
          </w:tcPr>
          <w:p w14:paraId="1698EE47">
            <w:pP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30.2</w:t>
            </w:r>
          </w:p>
        </w:tc>
        <w:tc>
          <w:tcPr>
            <w:tcW w:w="2268" w:type="dxa"/>
            <w:tcBorders>
              <w:top w:val="single" w:color="auto" w:sz="4" w:space="0"/>
              <w:left w:val="single" w:color="auto" w:sz="4" w:space="0"/>
              <w:bottom w:val="single" w:color="auto" w:sz="4" w:space="0"/>
              <w:right w:val="single" w:color="auto" w:sz="4" w:space="0"/>
            </w:tcBorders>
            <w:noWrap/>
            <w:vAlign w:val="center"/>
          </w:tcPr>
          <w:p w14:paraId="03F9E8EC">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提供相同品牌产品且通过资格审查、符合性审查的不同投标人参加同一合同项下投标的中标候选人确定方式</w:t>
            </w:r>
          </w:p>
        </w:tc>
        <w:tc>
          <w:tcPr>
            <w:tcW w:w="7297" w:type="dxa"/>
            <w:tcBorders>
              <w:top w:val="single" w:color="auto" w:sz="4" w:space="0"/>
              <w:left w:val="single" w:color="auto" w:sz="4" w:space="0"/>
              <w:bottom w:val="single" w:color="auto" w:sz="4" w:space="0"/>
              <w:right w:val="single" w:color="auto" w:sz="4" w:space="0"/>
            </w:tcBorders>
            <w:noWrap/>
          </w:tcPr>
          <w:p w14:paraId="25695205">
            <w:pPr>
              <w:autoSpaceDE w:val="0"/>
              <w:autoSpaceDN w:val="0"/>
              <w:snapToGrid w:val="0"/>
              <w:spacing w:line="380" w:lineRule="exact"/>
              <w:ind w:firstLine="422"/>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随机抽取（采用最低评标价法，报价相同时；采用综合评分法，评审价相同时）</w:t>
            </w:r>
          </w:p>
          <w:p w14:paraId="547C4AB4">
            <w:pPr>
              <w:autoSpaceDE w:val="0"/>
              <w:autoSpaceDN w:val="0"/>
              <w:snapToGrid w:val="0"/>
              <w:spacing w:line="380" w:lineRule="exact"/>
              <w:ind w:firstLine="422"/>
              <w:textAlignment w:val="bottom"/>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□其他方式：</w:t>
            </w:r>
          </w:p>
        </w:tc>
      </w:tr>
      <w:tr w14:paraId="24DE8F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auto" w:sz="4" w:space="0"/>
              <w:left w:val="single" w:color="auto" w:sz="4" w:space="0"/>
              <w:bottom w:val="single" w:color="auto" w:sz="4" w:space="0"/>
              <w:right w:val="single" w:color="auto" w:sz="4" w:space="0"/>
            </w:tcBorders>
            <w:noWrap/>
            <w:vAlign w:val="center"/>
          </w:tcPr>
          <w:p w14:paraId="31D21631">
            <w:pP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35</w:t>
            </w:r>
          </w:p>
        </w:tc>
        <w:tc>
          <w:tcPr>
            <w:tcW w:w="2268" w:type="dxa"/>
            <w:tcBorders>
              <w:top w:val="single" w:color="auto" w:sz="4" w:space="0"/>
              <w:left w:val="single" w:color="auto" w:sz="4" w:space="0"/>
              <w:bottom w:val="single" w:color="auto" w:sz="4" w:space="0"/>
              <w:right w:val="single" w:color="auto" w:sz="4" w:space="0"/>
            </w:tcBorders>
            <w:noWrap/>
            <w:vAlign w:val="center"/>
          </w:tcPr>
          <w:p w14:paraId="63AA1A5C">
            <w:pPr>
              <w:spacing w:line="380" w:lineRule="exact"/>
              <w:jc w:val="center"/>
              <w:rPr>
                <w:rFonts w:hint="eastAsia" w:ascii="宋体" w:hAnsi="宋体" w:eastAsia="宋体" w:cs="宋体"/>
                <w:color w:val="auto"/>
                <w:szCs w:val="21"/>
                <w:highlight w:val="none"/>
              </w:rPr>
            </w:pPr>
            <w:bookmarkStart w:id="53" w:name="_39.1"/>
            <w:bookmarkEnd w:id="53"/>
            <w:r>
              <w:rPr>
                <w:rFonts w:hint="eastAsia" w:ascii="宋体" w:hAnsi="宋体" w:eastAsia="宋体" w:cs="宋体"/>
                <w:color w:val="auto"/>
                <w:szCs w:val="21"/>
                <w:highlight w:val="none"/>
              </w:rPr>
              <w:t>履约保证金金额</w:t>
            </w:r>
          </w:p>
        </w:tc>
        <w:tc>
          <w:tcPr>
            <w:tcW w:w="7297" w:type="dxa"/>
            <w:tcBorders>
              <w:top w:val="single" w:color="auto" w:sz="4" w:space="0"/>
              <w:left w:val="single" w:color="auto" w:sz="4" w:space="0"/>
              <w:bottom w:val="single" w:color="auto" w:sz="4" w:space="0"/>
              <w:right w:val="single" w:color="auto" w:sz="4" w:space="0"/>
            </w:tcBorders>
            <w:noWrap/>
            <w:vAlign w:val="bottom"/>
          </w:tcPr>
          <w:p w14:paraId="0FC21CFB">
            <w:pPr>
              <w:autoSpaceDE w:val="0"/>
              <w:autoSpaceDN w:val="0"/>
              <w:snapToGrid w:val="0"/>
              <w:spacing w:line="380" w:lineRule="exact"/>
              <w:jc w:val="lef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本项目不收取履约保证金。</w:t>
            </w:r>
          </w:p>
        </w:tc>
      </w:tr>
      <w:tr w14:paraId="1355C3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093B5039">
            <w:pP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36.1</w:t>
            </w:r>
          </w:p>
        </w:tc>
        <w:tc>
          <w:tcPr>
            <w:tcW w:w="2268" w:type="dxa"/>
            <w:tcBorders>
              <w:top w:val="single" w:color="auto" w:sz="4" w:space="0"/>
              <w:left w:val="single" w:color="auto" w:sz="4" w:space="0"/>
              <w:bottom w:val="single" w:color="auto" w:sz="4" w:space="0"/>
              <w:right w:val="single" w:color="auto" w:sz="4" w:space="0"/>
            </w:tcBorders>
            <w:noWrap/>
            <w:vAlign w:val="center"/>
          </w:tcPr>
          <w:p w14:paraId="438142CB">
            <w:pPr>
              <w:spacing w:line="380" w:lineRule="exact"/>
              <w:jc w:val="center"/>
              <w:rPr>
                <w:rFonts w:hint="eastAsia" w:ascii="宋体" w:hAnsi="宋体" w:eastAsia="宋体" w:cs="宋体"/>
                <w:color w:val="auto"/>
                <w:szCs w:val="21"/>
                <w:highlight w:val="none"/>
              </w:rPr>
            </w:pPr>
            <w:bookmarkStart w:id="54" w:name="_40.1"/>
            <w:bookmarkEnd w:id="54"/>
            <w:r>
              <w:rPr>
                <w:rFonts w:hint="eastAsia" w:ascii="宋体" w:hAnsi="宋体" w:eastAsia="宋体" w:cs="宋体"/>
                <w:color w:val="auto"/>
                <w:szCs w:val="21"/>
                <w:highlight w:val="none"/>
              </w:rPr>
              <w:t>签订电子合同携带的材料</w:t>
            </w:r>
          </w:p>
        </w:tc>
        <w:tc>
          <w:tcPr>
            <w:tcW w:w="7297" w:type="dxa"/>
            <w:tcBorders>
              <w:top w:val="single" w:color="auto" w:sz="4" w:space="0"/>
              <w:left w:val="single" w:color="auto" w:sz="4" w:space="0"/>
              <w:bottom w:val="single" w:color="auto" w:sz="4" w:space="0"/>
              <w:right w:val="single" w:color="auto" w:sz="4" w:space="0"/>
            </w:tcBorders>
            <w:noWrap/>
            <w:vAlign w:val="center"/>
          </w:tcPr>
          <w:p w14:paraId="50EC4667">
            <w:pPr>
              <w:autoSpaceDE w:val="0"/>
              <w:autoSpaceDN w:val="0"/>
              <w:snapToGrid w:val="0"/>
              <w:spacing w:line="380" w:lineRule="exac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电子采购合同需要供应商通过有效CA证书进行电子签名与签章</w:t>
            </w:r>
          </w:p>
        </w:tc>
      </w:tr>
      <w:tr w14:paraId="5112C3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675" w:type="dxa"/>
            <w:vMerge w:val="restart"/>
            <w:tcBorders>
              <w:top w:val="single" w:color="auto" w:sz="4" w:space="0"/>
              <w:left w:val="single" w:color="auto" w:sz="4" w:space="0"/>
              <w:bottom w:val="single" w:color="auto" w:sz="4" w:space="0"/>
              <w:right w:val="single" w:color="auto" w:sz="4" w:space="0"/>
            </w:tcBorders>
            <w:noWrap/>
            <w:vAlign w:val="center"/>
          </w:tcPr>
          <w:p w14:paraId="5C35DBB2">
            <w:pP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38.2.1</w:t>
            </w:r>
          </w:p>
        </w:tc>
        <w:tc>
          <w:tcPr>
            <w:tcW w:w="2268" w:type="dxa"/>
            <w:tcBorders>
              <w:top w:val="single" w:color="auto" w:sz="4" w:space="0"/>
              <w:left w:val="single" w:color="auto" w:sz="4" w:space="0"/>
              <w:bottom w:val="single" w:color="auto" w:sz="4" w:space="0"/>
              <w:right w:val="single" w:color="auto" w:sz="4" w:space="0"/>
            </w:tcBorders>
            <w:noWrap/>
            <w:vAlign w:val="center"/>
          </w:tcPr>
          <w:p w14:paraId="193A2BFC">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接收质疑函方式</w:t>
            </w:r>
          </w:p>
        </w:tc>
        <w:tc>
          <w:tcPr>
            <w:tcW w:w="7297" w:type="dxa"/>
            <w:tcBorders>
              <w:top w:val="single" w:color="auto" w:sz="4" w:space="0"/>
              <w:left w:val="single" w:color="auto" w:sz="4" w:space="0"/>
              <w:bottom w:val="single" w:color="auto" w:sz="4" w:space="0"/>
              <w:right w:val="single" w:color="auto" w:sz="4" w:space="0"/>
            </w:tcBorders>
            <w:noWrap/>
            <w:vAlign w:val="center"/>
          </w:tcPr>
          <w:p w14:paraId="67B620BC">
            <w:pPr>
              <w:snapToGrid w:val="0"/>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以书面形式</w:t>
            </w:r>
          </w:p>
        </w:tc>
      </w:tr>
      <w:tr w14:paraId="007E7C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cBorders>
            <w:noWrap/>
            <w:vAlign w:val="center"/>
          </w:tcPr>
          <w:p w14:paraId="57DD6BF3">
            <w:pPr>
              <w:widowControl/>
              <w:ind w:firstLine="422"/>
              <w:jc w:val="left"/>
              <w:rPr>
                <w:rFonts w:hint="eastAsia" w:ascii="宋体" w:hAnsi="宋体" w:eastAsia="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648326B6">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质疑联系部门及联系方式</w:t>
            </w:r>
          </w:p>
        </w:tc>
        <w:tc>
          <w:tcPr>
            <w:tcW w:w="7297" w:type="dxa"/>
            <w:tcBorders>
              <w:top w:val="single" w:color="auto" w:sz="4" w:space="0"/>
              <w:left w:val="single" w:color="auto" w:sz="4" w:space="0"/>
              <w:bottom w:val="single" w:color="auto" w:sz="4" w:space="0"/>
              <w:right w:val="single" w:color="auto" w:sz="4" w:space="0"/>
            </w:tcBorders>
            <w:noWrap/>
            <w:vAlign w:val="center"/>
          </w:tcPr>
          <w:p w14:paraId="052A89C6">
            <w:pPr>
              <w:numPr>
                <w:ilvl w:val="0"/>
                <w:numId w:val="0"/>
              </w:num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u w:val="single"/>
                <w:lang w:eastAsia="zh-CN"/>
              </w:rPr>
              <w:t>）广西建设工程机电设备招标中心有限公司</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部门</w:t>
            </w:r>
          </w:p>
          <w:p w14:paraId="43FBD23D">
            <w:pPr>
              <w:numPr>
                <w:ilvl w:val="0"/>
                <w:numId w:val="0"/>
              </w:numPr>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联系电话：</w:t>
            </w:r>
            <w:r>
              <w:rPr>
                <w:rFonts w:hint="eastAsia" w:ascii="宋体" w:hAnsi="宋体" w:eastAsia="宋体" w:cs="宋体"/>
                <w:b w:val="0"/>
                <w:bCs/>
                <w:color w:val="auto"/>
                <w:sz w:val="21"/>
                <w:szCs w:val="21"/>
                <w:highlight w:val="none"/>
                <w:u w:val="single"/>
                <w:lang w:val="en-US" w:eastAsia="zh-CN"/>
              </w:rPr>
              <w:t>0771-2869912</w:t>
            </w:r>
          </w:p>
          <w:p w14:paraId="54A83D85">
            <w:pPr>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通讯地址：</w:t>
            </w:r>
            <w:r>
              <w:rPr>
                <w:rFonts w:hint="eastAsia" w:ascii="宋体" w:hAnsi="宋体"/>
                <w:color w:val="auto"/>
                <w:szCs w:val="21"/>
                <w:highlight w:val="none"/>
                <w:u w:val="single"/>
                <w:lang w:eastAsia="zh-CN"/>
              </w:rPr>
              <w:t>南宁市青秀区枫林路18号广西国控集团（枫林路办公区）裙楼三层</w:t>
            </w:r>
          </w:p>
          <w:p w14:paraId="41A8F705">
            <w:pPr>
              <w:snapToGrid w:val="0"/>
              <w:spacing w:line="380" w:lineRule="exact"/>
              <w:rPr>
                <w:rFonts w:hint="eastAsia" w:ascii="宋体" w:hAnsi="宋体"/>
                <w:color w:val="auto"/>
                <w:szCs w:val="21"/>
                <w:highlight w:val="none"/>
              </w:rPr>
            </w:pPr>
            <w:r>
              <w:rPr>
                <w:rFonts w:hint="eastAsia" w:ascii="宋体" w:hAnsi="宋体"/>
                <w:color w:val="auto"/>
                <w:szCs w:val="21"/>
                <w:highlight w:val="none"/>
                <w:u w:val="single"/>
              </w:rPr>
              <w:t>（2）</w:t>
            </w:r>
            <w:r>
              <w:rPr>
                <w:rFonts w:hint="eastAsia" w:ascii="宋体" w:hAnsi="宋体"/>
                <w:color w:val="auto"/>
                <w:szCs w:val="21"/>
                <w:highlight w:val="none"/>
                <w:u w:val="single"/>
                <w:lang w:eastAsia="zh-CN"/>
              </w:rPr>
              <w:t>横州市公安局</w:t>
            </w:r>
            <w:r>
              <w:rPr>
                <w:rFonts w:hint="eastAsia" w:ascii="宋体" w:hAnsi="宋体"/>
                <w:color w:val="auto"/>
                <w:szCs w:val="21"/>
                <w:highlight w:val="none"/>
                <w:u w:val="single"/>
              </w:rPr>
              <w:t xml:space="preserve"> </w:t>
            </w:r>
            <w:r>
              <w:rPr>
                <w:rFonts w:hint="eastAsia" w:ascii="宋体" w:hAnsi="宋体"/>
                <w:color w:val="auto"/>
                <w:szCs w:val="21"/>
                <w:highlight w:val="none"/>
              </w:rPr>
              <w:t>部门</w:t>
            </w:r>
          </w:p>
          <w:p w14:paraId="5871E902">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联系电话</w:t>
            </w:r>
            <w:r>
              <w:rPr>
                <w:rFonts w:hint="eastAsia" w:ascii="宋体" w:hAnsi="宋体"/>
                <w:color w:val="auto"/>
                <w:szCs w:val="21"/>
                <w:highlight w:val="none"/>
                <w:lang w:eastAsia="zh-CN"/>
              </w:rPr>
              <w:t>：</w:t>
            </w:r>
            <w:r>
              <w:rPr>
                <w:rFonts w:hint="eastAsia" w:ascii="宋体" w:hAnsi="宋体"/>
                <w:color w:val="auto"/>
                <w:szCs w:val="21"/>
                <w:highlight w:val="none"/>
                <w:u w:val="single"/>
                <w:lang w:eastAsia="zh-CN"/>
              </w:rPr>
              <w:t>0771-7239038</w:t>
            </w:r>
          </w:p>
          <w:p w14:paraId="5F8C45B2">
            <w:pPr>
              <w:snapToGrid w:val="0"/>
              <w:spacing w:line="380" w:lineRule="exact"/>
              <w:rPr>
                <w:rFonts w:hint="eastAsia" w:ascii="宋体" w:hAnsi="宋体" w:eastAsia="宋体" w:cs="宋体"/>
                <w:color w:val="auto"/>
                <w:highlight w:val="none"/>
              </w:rPr>
            </w:pPr>
            <w:r>
              <w:rPr>
                <w:rFonts w:hint="eastAsia" w:ascii="宋体" w:hAnsi="宋体"/>
                <w:color w:val="auto"/>
                <w:szCs w:val="21"/>
                <w:highlight w:val="none"/>
              </w:rPr>
              <w:t>通讯地址</w:t>
            </w:r>
            <w:r>
              <w:rPr>
                <w:rFonts w:hint="eastAsia" w:ascii="宋体" w:hAnsi="宋体" w:cs="Helvetica"/>
                <w:color w:val="auto"/>
                <w:szCs w:val="21"/>
                <w:highlight w:val="none"/>
              </w:rPr>
              <w:t>：</w:t>
            </w:r>
            <w:r>
              <w:rPr>
                <w:rFonts w:hint="eastAsia" w:ascii="宋体" w:hAnsi="宋体"/>
                <w:color w:val="auto"/>
                <w:szCs w:val="21"/>
                <w:highlight w:val="none"/>
                <w:u w:val="single"/>
                <w:lang w:eastAsia="zh-CN"/>
              </w:rPr>
              <w:t>横州市横州镇教育路14号</w:t>
            </w:r>
          </w:p>
        </w:tc>
      </w:tr>
      <w:tr w14:paraId="6AC541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cBorders>
            <w:noWrap/>
            <w:vAlign w:val="center"/>
          </w:tcPr>
          <w:p w14:paraId="0F8B145F">
            <w:pPr>
              <w:widowControl/>
              <w:ind w:firstLine="422"/>
              <w:jc w:val="left"/>
              <w:rPr>
                <w:rFonts w:hint="eastAsia" w:ascii="宋体" w:hAnsi="宋体" w:eastAsia="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6599418C">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highlight w:val="none"/>
              </w:rPr>
              <w:t>现场提交质疑办理业务时间</w:t>
            </w:r>
          </w:p>
        </w:tc>
        <w:tc>
          <w:tcPr>
            <w:tcW w:w="7297" w:type="dxa"/>
            <w:tcBorders>
              <w:top w:val="single" w:color="auto" w:sz="4" w:space="0"/>
              <w:left w:val="single" w:color="auto" w:sz="4" w:space="0"/>
              <w:bottom w:val="single" w:color="auto" w:sz="4" w:space="0"/>
              <w:right w:val="single" w:color="auto" w:sz="4" w:space="0"/>
            </w:tcBorders>
            <w:noWrap/>
            <w:vAlign w:val="center"/>
          </w:tcPr>
          <w:p w14:paraId="437496AD">
            <w:pPr>
              <w:snapToGrid w:val="0"/>
              <w:spacing w:line="380" w:lineRule="exact"/>
              <w:ind w:firstLine="422"/>
              <w:rPr>
                <w:rFonts w:hint="eastAsia" w:ascii="宋体" w:hAnsi="宋体" w:eastAsia="宋体" w:cs="宋体"/>
                <w:color w:val="auto"/>
                <w:szCs w:val="21"/>
                <w:highlight w:val="none"/>
              </w:rPr>
            </w:pPr>
            <w:r>
              <w:rPr>
                <w:rFonts w:hint="eastAsia" w:ascii="宋体" w:hAnsi="宋体" w:eastAsia="宋体" w:cs="宋体"/>
                <w:color w:val="auto"/>
                <w:highlight w:val="none"/>
              </w:rPr>
              <w:t>质疑期内每个工作日</w:t>
            </w:r>
            <w:r>
              <w:rPr>
                <w:rFonts w:hint="eastAsia" w:ascii="宋体" w:hAnsi="宋体" w:eastAsia="宋体" w:cs="宋体"/>
                <w:color w:val="auto"/>
                <w:highlight w:val="none"/>
                <w:u w:val="single"/>
              </w:rPr>
              <w:t xml:space="preserve"> 8</w:t>
            </w:r>
            <w:r>
              <w:rPr>
                <w:rFonts w:hint="eastAsia" w:ascii="宋体" w:hAnsi="宋体" w:eastAsia="宋体" w:cs="宋体"/>
                <w:color w:val="auto"/>
                <w:highlight w:val="none"/>
              </w:rPr>
              <w:t>时</w:t>
            </w:r>
            <w:r>
              <w:rPr>
                <w:rFonts w:hint="eastAsia" w:ascii="宋体" w:hAnsi="宋体" w:eastAsia="宋体" w:cs="宋体"/>
                <w:color w:val="auto"/>
                <w:highlight w:val="none"/>
                <w:u w:val="single"/>
              </w:rPr>
              <w:t xml:space="preserve"> 00</w:t>
            </w:r>
            <w:r>
              <w:rPr>
                <w:rFonts w:hint="eastAsia" w:ascii="宋体" w:hAnsi="宋体" w:eastAsia="宋体" w:cs="宋体"/>
                <w:color w:val="auto"/>
                <w:highlight w:val="none"/>
              </w:rPr>
              <w:t>分到</w:t>
            </w:r>
            <w:r>
              <w:rPr>
                <w:rFonts w:hint="eastAsia" w:ascii="宋体" w:hAnsi="宋体" w:eastAsia="宋体" w:cs="宋体"/>
                <w:color w:val="auto"/>
                <w:highlight w:val="none"/>
                <w:u w:val="single"/>
              </w:rPr>
              <w:t xml:space="preserve"> 12 </w:t>
            </w:r>
            <w:r>
              <w:rPr>
                <w:rFonts w:hint="eastAsia" w:ascii="宋体" w:hAnsi="宋体" w:eastAsia="宋体" w:cs="宋体"/>
                <w:color w:val="auto"/>
                <w:highlight w:val="none"/>
              </w:rPr>
              <w:t>时00分，</w:t>
            </w:r>
            <w:r>
              <w:rPr>
                <w:rFonts w:hint="eastAsia" w:ascii="宋体" w:hAnsi="宋体" w:eastAsia="宋体" w:cs="宋体"/>
                <w:color w:val="auto"/>
                <w:highlight w:val="none"/>
                <w:u w:val="single"/>
              </w:rPr>
              <w:t xml:space="preserve"> 15 </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分到</w:t>
            </w:r>
            <w:r>
              <w:rPr>
                <w:rFonts w:hint="eastAsia" w:ascii="宋体" w:hAnsi="宋体" w:eastAsia="宋体" w:cs="宋体"/>
                <w:color w:val="auto"/>
                <w:highlight w:val="none"/>
                <w:u w:val="single"/>
              </w:rPr>
              <w:t xml:space="preserve"> 18</w:t>
            </w:r>
            <w:r>
              <w:rPr>
                <w:rFonts w:hint="eastAsia" w:ascii="宋体" w:hAnsi="宋体" w:eastAsia="宋体" w:cs="宋体"/>
                <w:color w:val="auto"/>
                <w:highlight w:val="none"/>
              </w:rPr>
              <w:t>时</w:t>
            </w:r>
            <w:r>
              <w:rPr>
                <w:rFonts w:hint="eastAsia" w:ascii="宋体" w:hAnsi="宋体" w:eastAsia="宋体" w:cs="宋体"/>
                <w:color w:val="auto"/>
                <w:highlight w:val="none"/>
                <w:u w:val="single"/>
              </w:rPr>
              <w:t xml:space="preserve">00 </w:t>
            </w:r>
            <w:r>
              <w:rPr>
                <w:rFonts w:hint="eastAsia" w:ascii="宋体" w:hAnsi="宋体" w:eastAsia="宋体" w:cs="宋体"/>
                <w:color w:val="auto"/>
                <w:highlight w:val="none"/>
              </w:rPr>
              <w:t>分</w:t>
            </w:r>
          </w:p>
        </w:tc>
      </w:tr>
      <w:tr w14:paraId="30335C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tcBorders>
              <w:top w:val="nil"/>
              <w:left w:val="single" w:color="auto" w:sz="4" w:space="0"/>
              <w:bottom w:val="single" w:color="auto" w:sz="4" w:space="0"/>
              <w:right w:val="single" w:color="auto" w:sz="4" w:space="0"/>
            </w:tcBorders>
            <w:noWrap/>
            <w:vAlign w:val="center"/>
          </w:tcPr>
          <w:p w14:paraId="2C7E8A65">
            <w:pP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38.3.1</w:t>
            </w:r>
          </w:p>
        </w:tc>
        <w:tc>
          <w:tcPr>
            <w:tcW w:w="2268" w:type="dxa"/>
            <w:tcBorders>
              <w:top w:val="single" w:color="auto" w:sz="4" w:space="0"/>
              <w:left w:val="single" w:color="auto" w:sz="4" w:space="0"/>
              <w:bottom w:val="single" w:color="auto" w:sz="4" w:space="0"/>
              <w:right w:val="single" w:color="auto" w:sz="4" w:space="0"/>
            </w:tcBorders>
            <w:noWrap/>
            <w:vAlign w:val="center"/>
          </w:tcPr>
          <w:p w14:paraId="0D901D2F">
            <w:pPr>
              <w:spacing w:line="380" w:lineRule="exact"/>
              <w:ind w:firstLine="422"/>
              <w:rPr>
                <w:rFonts w:hint="eastAsia" w:ascii="宋体" w:hAnsi="宋体" w:eastAsia="宋体" w:cs="宋体"/>
                <w:color w:val="auto"/>
                <w:highlight w:val="none"/>
              </w:rPr>
            </w:pPr>
            <w:r>
              <w:rPr>
                <w:rFonts w:hint="eastAsia" w:ascii="宋体" w:hAnsi="宋体" w:eastAsia="宋体" w:cs="宋体"/>
                <w:color w:val="auto"/>
                <w:highlight w:val="none"/>
              </w:rPr>
              <w:t>投诉受理方式</w:t>
            </w:r>
          </w:p>
        </w:tc>
        <w:tc>
          <w:tcPr>
            <w:tcW w:w="7297" w:type="dxa"/>
            <w:tcBorders>
              <w:top w:val="single" w:color="auto" w:sz="4" w:space="0"/>
              <w:left w:val="single" w:color="auto" w:sz="4" w:space="0"/>
              <w:bottom w:val="single" w:color="auto" w:sz="4" w:space="0"/>
              <w:right w:val="single" w:color="auto" w:sz="4" w:space="0"/>
            </w:tcBorders>
            <w:noWrap/>
            <w:vAlign w:val="center"/>
          </w:tcPr>
          <w:p w14:paraId="6CBC5B67">
            <w:pPr>
              <w:snapToGrid w:val="0"/>
              <w:spacing w:line="360" w:lineRule="auto"/>
              <w:ind w:firstLine="422"/>
              <w:rPr>
                <w:rFonts w:hint="eastAsia" w:ascii="宋体" w:hAnsi="宋体" w:eastAsia="宋体" w:cs="宋体"/>
                <w:color w:val="auto"/>
                <w:highlight w:val="none"/>
              </w:rPr>
            </w:pPr>
            <w:r>
              <w:rPr>
                <w:rFonts w:hint="eastAsia" w:ascii="宋体" w:hAnsi="宋体" w:cs="宋体"/>
                <w:color w:val="auto"/>
                <w:highlight w:val="none"/>
                <w:lang w:eastAsia="zh-CN"/>
              </w:rPr>
              <w:t>1.</w:t>
            </w:r>
            <w:r>
              <w:rPr>
                <w:rFonts w:hint="eastAsia" w:ascii="宋体" w:hAnsi="宋体" w:eastAsia="宋体" w:cs="宋体"/>
                <w:color w:val="auto"/>
                <w:highlight w:val="none"/>
              </w:rPr>
              <w:t>受理方式：纸质方式受理，投诉书正、副本（经过质疑的事项才可投诉）。</w:t>
            </w:r>
          </w:p>
          <w:p w14:paraId="110B7BA0">
            <w:pPr>
              <w:snapToGrid w:val="0"/>
              <w:spacing w:line="360" w:lineRule="auto"/>
              <w:ind w:firstLine="422"/>
              <w:rPr>
                <w:rFonts w:hint="eastAsia" w:ascii="宋体" w:hAnsi="宋体" w:eastAsia="宋体" w:cs="宋体"/>
                <w:color w:val="auto"/>
                <w:highlight w:val="none"/>
              </w:rPr>
            </w:pPr>
            <w:r>
              <w:rPr>
                <w:rFonts w:hint="eastAsia" w:ascii="宋体" w:hAnsi="宋体" w:cs="宋体"/>
                <w:color w:val="auto"/>
                <w:highlight w:val="none"/>
                <w:lang w:eastAsia="zh-CN"/>
              </w:rPr>
              <w:t>2.</w:t>
            </w:r>
            <w:r>
              <w:rPr>
                <w:rFonts w:hint="eastAsia" w:ascii="宋体" w:hAnsi="宋体" w:eastAsia="宋体" w:cs="宋体"/>
                <w:color w:val="auto"/>
                <w:highlight w:val="none"/>
              </w:rPr>
              <w:t>邮寄地址：</w:t>
            </w:r>
          </w:p>
          <w:p w14:paraId="3067126F">
            <w:pPr>
              <w:snapToGrid w:val="0"/>
              <w:spacing w:line="360" w:lineRule="auto"/>
              <w:ind w:firstLine="420" w:firstLineChars="200"/>
              <w:rPr>
                <w:rFonts w:hint="eastAsia" w:hAnsi="宋体"/>
                <w:color w:val="auto"/>
                <w:highlight w:val="none"/>
              </w:rPr>
            </w:pPr>
            <w:r>
              <w:rPr>
                <w:rFonts w:hint="eastAsia" w:hAnsi="宋体"/>
                <w:color w:val="auto"/>
                <w:highlight w:val="none"/>
              </w:rPr>
              <w:t>名称：</w:t>
            </w:r>
            <w:r>
              <w:rPr>
                <w:rFonts w:hint="eastAsia" w:ascii="宋体" w:hAnsi="宋体" w:cs="宋体"/>
                <w:color w:val="auto"/>
                <w:highlight w:val="none"/>
                <w:lang w:eastAsia="zh-CN"/>
              </w:rPr>
              <w:t>横州市财政局政府采购监督管理办公室</w:t>
            </w:r>
            <w:r>
              <w:rPr>
                <w:rFonts w:hAnsi="宋体"/>
                <w:color w:val="auto"/>
                <w:highlight w:val="none"/>
              </w:rPr>
              <w:t xml:space="preserve"> </w:t>
            </w:r>
            <w:bookmarkStart w:id="55" w:name="PO_3000001868_PM036"/>
            <w:r>
              <w:rPr>
                <w:rFonts w:hint="eastAsia" w:hAnsi="宋体"/>
                <w:color w:val="auto"/>
                <w:highlight w:val="none"/>
              </w:rPr>
              <w:t xml:space="preserve"> </w:t>
            </w:r>
            <w:bookmarkEnd w:id="55"/>
          </w:p>
          <w:p w14:paraId="7F3A9B26">
            <w:pPr>
              <w:snapToGrid w:val="0"/>
              <w:spacing w:line="360" w:lineRule="auto"/>
              <w:ind w:firstLine="420" w:firstLineChars="200"/>
              <w:rPr>
                <w:rFonts w:hint="eastAsia" w:ascii="宋体" w:hAnsi="宋体" w:cs="宋体"/>
                <w:color w:val="auto"/>
                <w:highlight w:val="none"/>
                <w:lang w:eastAsia="zh-CN"/>
              </w:rPr>
            </w:pPr>
            <w:r>
              <w:rPr>
                <w:rFonts w:hint="eastAsia" w:hAnsi="宋体"/>
                <w:color w:val="auto"/>
                <w:highlight w:val="none"/>
              </w:rPr>
              <w:t>地址：</w:t>
            </w:r>
            <w:r>
              <w:rPr>
                <w:rFonts w:hint="eastAsia" w:ascii="宋体" w:hAnsi="宋体" w:cs="宋体"/>
                <w:color w:val="auto"/>
                <w:highlight w:val="none"/>
                <w:lang w:val="en-US" w:eastAsia="zh-CN"/>
              </w:rPr>
              <w:t>横州市</w:t>
            </w:r>
            <w:r>
              <w:rPr>
                <w:rFonts w:hint="eastAsia" w:ascii="宋体" w:hAnsi="宋体" w:cs="宋体"/>
                <w:color w:val="auto"/>
                <w:highlight w:val="none"/>
                <w:lang w:eastAsia="zh-CN"/>
              </w:rPr>
              <w:t>横州镇柳明路22号</w:t>
            </w:r>
          </w:p>
          <w:p w14:paraId="1B12B5D1">
            <w:pPr>
              <w:snapToGrid w:val="0"/>
              <w:spacing w:line="360" w:lineRule="auto"/>
              <w:ind w:firstLine="422"/>
              <w:rPr>
                <w:rFonts w:hint="eastAsia" w:ascii="宋体" w:hAnsi="宋体" w:eastAsia="宋体" w:cs="宋体"/>
                <w:color w:val="auto"/>
                <w:highlight w:val="none"/>
                <w:lang w:eastAsia="zh-CN"/>
              </w:rPr>
            </w:pPr>
            <w:r>
              <w:rPr>
                <w:rFonts w:hint="eastAsia" w:hAnsi="宋体"/>
                <w:color w:val="auto"/>
                <w:highlight w:val="none"/>
              </w:rPr>
              <w:t>联系电话：</w:t>
            </w:r>
            <w:bookmarkStart w:id="56" w:name="PO_3000001868_PM038"/>
            <w:r>
              <w:rPr>
                <w:rFonts w:hint="eastAsia" w:ascii="宋体" w:hAnsi="宋体" w:cs="宋体"/>
                <w:color w:val="auto"/>
                <w:highlight w:val="none"/>
                <w:lang w:eastAsia="zh-CN"/>
              </w:rPr>
              <w:t>0771-7233567</w:t>
            </w:r>
            <w:r>
              <w:rPr>
                <w:rFonts w:hint="eastAsia" w:hAnsi="宋体"/>
                <w:color w:val="auto"/>
                <w:highlight w:val="none"/>
              </w:rPr>
              <w:t xml:space="preserve"> </w:t>
            </w:r>
            <w:bookmarkEnd w:id="56"/>
          </w:p>
        </w:tc>
      </w:tr>
      <w:tr w14:paraId="478721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675" w:type="dxa"/>
            <w:vMerge w:val="restart"/>
            <w:tcBorders>
              <w:top w:val="single" w:color="auto" w:sz="4" w:space="0"/>
              <w:left w:val="single" w:color="auto" w:sz="4" w:space="0"/>
              <w:bottom w:val="single" w:color="auto" w:sz="4" w:space="0"/>
              <w:right w:val="single" w:color="auto" w:sz="4" w:space="0"/>
            </w:tcBorders>
            <w:noWrap/>
            <w:vAlign w:val="center"/>
          </w:tcPr>
          <w:p w14:paraId="3D6E916D">
            <w:pP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40</w:t>
            </w:r>
          </w:p>
        </w:tc>
        <w:tc>
          <w:tcPr>
            <w:tcW w:w="2268" w:type="dxa"/>
            <w:tcBorders>
              <w:top w:val="single" w:color="auto" w:sz="4" w:space="0"/>
              <w:left w:val="single" w:color="auto" w:sz="4" w:space="0"/>
              <w:bottom w:val="single" w:color="auto" w:sz="4" w:space="0"/>
              <w:right w:val="single" w:color="auto" w:sz="4" w:space="0"/>
            </w:tcBorders>
            <w:noWrap/>
            <w:vAlign w:val="center"/>
          </w:tcPr>
          <w:p w14:paraId="55CDE0C8">
            <w:pPr>
              <w:spacing w:line="380" w:lineRule="exact"/>
              <w:jc w:val="center"/>
              <w:rPr>
                <w:rFonts w:hint="eastAsia" w:ascii="宋体" w:hAnsi="宋体" w:eastAsia="宋体" w:cs="宋体"/>
                <w:color w:val="auto"/>
                <w:szCs w:val="21"/>
                <w:highlight w:val="none"/>
              </w:rPr>
            </w:pPr>
            <w:bookmarkStart w:id="57" w:name="_41"/>
            <w:bookmarkEnd w:id="57"/>
            <w:bookmarkStart w:id="58" w:name="_42"/>
            <w:bookmarkEnd w:id="58"/>
            <w:r>
              <w:rPr>
                <w:rFonts w:hint="eastAsia" w:ascii="宋体" w:hAnsi="宋体" w:eastAsia="宋体" w:cs="宋体"/>
                <w:color w:val="auto"/>
                <w:highlight w:val="none"/>
              </w:rPr>
              <w:t>采购代理费支付方式</w:t>
            </w:r>
          </w:p>
        </w:tc>
        <w:tc>
          <w:tcPr>
            <w:tcW w:w="7297" w:type="dxa"/>
            <w:tcBorders>
              <w:top w:val="single" w:color="auto" w:sz="4" w:space="0"/>
              <w:left w:val="single" w:color="auto" w:sz="4" w:space="0"/>
              <w:bottom w:val="single" w:color="auto" w:sz="4" w:space="0"/>
              <w:right w:val="single" w:color="auto" w:sz="4" w:space="0"/>
            </w:tcBorders>
            <w:noWrap/>
            <w:vAlign w:val="center"/>
          </w:tcPr>
          <w:p w14:paraId="56353EDB">
            <w:pPr>
              <w:pStyle w:val="18"/>
              <w:snapToGrid w:val="0"/>
              <w:spacing w:line="380" w:lineRule="exact"/>
              <w:rPr>
                <w:rFonts w:hint="eastAsia" w:ascii="宋体" w:hAnsi="宋体" w:eastAsia="宋体" w:cs="宋体"/>
                <w:color w:val="auto"/>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highlight w:val="none"/>
              </w:rPr>
              <w:t>本项目代理</w:t>
            </w:r>
            <w:r>
              <w:rPr>
                <w:rFonts w:hint="eastAsia" w:ascii="宋体" w:hAnsi="宋体" w:eastAsia="宋体" w:cs="宋体"/>
                <w:color w:val="auto"/>
                <w:highlight w:val="none"/>
                <w:lang w:eastAsia="zh-CN"/>
              </w:rPr>
              <w:t>服务</w:t>
            </w:r>
            <w:r>
              <w:rPr>
                <w:rFonts w:hint="eastAsia" w:ascii="宋体" w:hAnsi="宋体" w:eastAsia="宋体" w:cs="宋体"/>
                <w:color w:val="auto"/>
                <w:highlight w:val="none"/>
              </w:rPr>
              <w:t>费由</w:t>
            </w:r>
            <w:r>
              <w:rPr>
                <w:rFonts w:hint="eastAsia" w:ascii="宋体" w:hAnsi="宋体" w:eastAsia="宋体" w:cs="宋体"/>
                <w:color w:val="auto"/>
                <w:highlight w:val="none"/>
                <w:u w:val="single"/>
              </w:rPr>
              <w:t>中标人</w:t>
            </w:r>
            <w:r>
              <w:rPr>
                <w:rFonts w:hint="eastAsia" w:ascii="宋体" w:hAnsi="宋体" w:eastAsia="宋体" w:cs="宋体"/>
                <w:color w:val="auto"/>
                <w:highlight w:val="none"/>
              </w:rPr>
              <w:t>在领取中标通知书前，一次性向采购代理机构支付</w:t>
            </w:r>
            <w:r>
              <w:rPr>
                <w:rFonts w:hint="eastAsia" w:hAnsi="宋体" w:cs="宋体"/>
                <w:color w:val="auto"/>
                <w:highlight w:val="none"/>
                <w:lang w:eastAsia="zh-CN"/>
              </w:rPr>
              <w:t>。</w:t>
            </w:r>
          </w:p>
          <w:p w14:paraId="53B94E78">
            <w:pPr>
              <w:pStyle w:val="18"/>
              <w:snapToGrid w:val="0"/>
              <w:spacing w:line="380" w:lineRule="exact"/>
              <w:rPr>
                <w:rFonts w:hint="eastAsia" w:ascii="宋体" w:hAnsi="宋体" w:eastAsia="宋体" w:cs="宋体"/>
                <w:color w:val="auto"/>
                <w:highlight w:val="none"/>
              </w:rPr>
            </w:pPr>
            <w:r>
              <w:rPr>
                <w:rFonts w:hint="eastAsia" w:ascii="宋体" w:hAnsi="宋体" w:eastAsia="宋体" w:cs="宋体"/>
                <w:color w:val="auto"/>
                <w:highlight w:val="none"/>
              </w:rPr>
              <w:t>□采购人支付。</w:t>
            </w:r>
          </w:p>
          <w:p w14:paraId="0704358D">
            <w:pPr>
              <w:pStyle w:val="18"/>
              <w:snapToGrid w:val="0"/>
              <w:spacing w:line="380" w:lineRule="exact"/>
              <w:rPr>
                <w:rFonts w:hint="eastAsia" w:ascii="宋体" w:hAnsi="宋体" w:eastAsia="宋体" w:cs="宋体"/>
                <w:color w:val="auto"/>
                <w:highlight w:val="none"/>
              </w:rPr>
            </w:pPr>
            <w:r>
              <w:rPr>
                <w:rFonts w:hint="eastAsia" w:ascii="宋体" w:hAnsi="宋体" w:eastAsia="宋体" w:cs="宋体"/>
                <w:color w:val="auto"/>
                <w:highlight w:val="none"/>
              </w:rPr>
              <w:t>□本项目不收取代理服务费。</w:t>
            </w:r>
          </w:p>
        </w:tc>
      </w:tr>
      <w:tr w14:paraId="4E7CF7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53" w:hRule="atLeast"/>
        </w:trPr>
        <w:tc>
          <w:tcPr>
            <w:tcW w:w="675" w:type="dxa"/>
            <w:vMerge w:val="continue"/>
            <w:tcBorders>
              <w:top w:val="single" w:color="auto" w:sz="4" w:space="0"/>
              <w:left w:val="single" w:color="auto" w:sz="4" w:space="0"/>
              <w:bottom w:val="single" w:color="auto" w:sz="4" w:space="0"/>
              <w:right w:val="single" w:color="auto" w:sz="4" w:space="0"/>
            </w:tcBorders>
            <w:noWrap/>
            <w:vAlign w:val="center"/>
          </w:tcPr>
          <w:p w14:paraId="261E7145">
            <w:pPr>
              <w:widowControl/>
              <w:ind w:firstLine="422"/>
              <w:jc w:val="left"/>
              <w:rPr>
                <w:rFonts w:hint="eastAsia" w:ascii="宋体" w:hAnsi="宋体" w:eastAsia="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78EC1823">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highlight w:val="none"/>
              </w:rPr>
              <w:t>采购代理费收取标准</w:t>
            </w:r>
          </w:p>
        </w:tc>
        <w:tc>
          <w:tcPr>
            <w:tcW w:w="7297" w:type="dxa"/>
            <w:tcBorders>
              <w:top w:val="single" w:color="auto" w:sz="4" w:space="0"/>
              <w:left w:val="single" w:color="auto" w:sz="4" w:space="0"/>
              <w:bottom w:val="single" w:color="auto" w:sz="4" w:space="0"/>
              <w:right w:val="single" w:color="auto" w:sz="4" w:space="0"/>
            </w:tcBorders>
            <w:noWrap/>
            <w:vAlign w:val="center"/>
          </w:tcPr>
          <w:p w14:paraId="14670023">
            <w:pPr>
              <w:pStyle w:val="18"/>
              <w:snapToGrid w:val="0"/>
              <w:spacing w:line="360" w:lineRule="auto"/>
              <w:rPr>
                <w:rFonts w:hint="default" w:ascii="宋体" w:hAnsi="宋体" w:eastAsia="宋体" w:cs="宋体"/>
                <w:color w:val="auto"/>
                <w:highlight w:val="none"/>
                <w:u w:val="single"/>
                <w:lang w:val="en-US"/>
              </w:rPr>
            </w:pPr>
            <w:r>
              <w:rPr>
                <w:rFonts w:hint="eastAsia" w:ascii="宋体" w:hAnsi="宋体" w:eastAsia="宋体" w:cs="宋体"/>
                <w:color w:val="auto"/>
                <w:szCs w:val="21"/>
                <w:highlight w:val="none"/>
                <w:lang w:eastAsia="zh-CN"/>
              </w:rPr>
              <w:t>☑</w:t>
            </w:r>
            <w:r>
              <w:rPr>
                <w:rFonts w:hint="eastAsia" w:ascii="宋体" w:hAnsi="宋体" w:eastAsia="宋体" w:cs="宋体"/>
                <w:color w:val="auto"/>
                <w:highlight w:val="none"/>
              </w:rPr>
              <w:t>以分标（</w:t>
            </w:r>
            <w:r>
              <w:rPr>
                <w:rFonts w:hint="eastAsia" w:ascii="宋体" w:hAnsi="宋体" w:eastAsia="宋体" w:cs="宋体"/>
                <w:color w:val="auto"/>
                <w:szCs w:val="21"/>
                <w:highlight w:val="none"/>
                <w:lang w:eastAsia="zh-CN"/>
              </w:rPr>
              <w:t>☑</w:t>
            </w:r>
            <w:r>
              <w:rPr>
                <w:rFonts w:hint="eastAsia" w:ascii="宋体" w:hAnsi="宋体" w:eastAsia="宋体" w:cs="宋体"/>
                <w:color w:val="auto"/>
                <w:highlight w:val="none"/>
              </w:rPr>
              <w:t>中标金额/□采购预算/□暂定成交金额/□其他）为计费额，按</w:t>
            </w:r>
            <w:r>
              <w:rPr>
                <w:rFonts w:hint="eastAsia" w:ascii="宋体" w:hAnsi="宋体" w:eastAsia="宋体" w:cs="宋体"/>
                <w:color w:val="auto"/>
                <w:highlight w:val="none"/>
                <w:u w:val="single"/>
              </w:rPr>
              <w:t>货物类</w:t>
            </w:r>
            <w:r>
              <w:rPr>
                <w:rFonts w:hint="eastAsia" w:ascii="宋体" w:hAnsi="宋体" w:eastAsia="宋体" w:cs="宋体"/>
                <w:color w:val="auto"/>
                <w:highlight w:val="none"/>
              </w:rPr>
              <w:t>采用差额定率累进法计算出收费基准价格，采购代理收费</w:t>
            </w:r>
            <w:r>
              <w:rPr>
                <w:rFonts w:hint="eastAsia" w:ascii="宋体" w:hAnsi="宋体" w:eastAsia="宋体" w:cs="宋体"/>
                <w:color w:val="auto"/>
                <w:kern w:val="0"/>
                <w:sz w:val="21"/>
                <w:szCs w:val="22"/>
                <w:highlight w:val="none"/>
              </w:rPr>
              <w:t>参照国家计委《招标代理服务收费管理暂行办法》（计价格[2002]1980号）规定标准</w:t>
            </w:r>
            <w:r>
              <w:rPr>
                <w:rFonts w:hint="eastAsia" w:ascii="宋体" w:hAnsi="宋体" w:eastAsia="宋体" w:cs="宋体"/>
                <w:color w:val="auto"/>
                <w:kern w:val="0"/>
                <w:sz w:val="21"/>
                <w:szCs w:val="22"/>
                <w:highlight w:val="none"/>
                <w:lang w:val="en-US" w:eastAsia="zh-CN"/>
              </w:rPr>
              <w:t>下浮20%收取。</w:t>
            </w:r>
          </w:p>
        </w:tc>
      </w:tr>
      <w:tr w14:paraId="3A9719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9" w:hRule="atLeast"/>
        </w:trPr>
        <w:tc>
          <w:tcPr>
            <w:tcW w:w="675" w:type="dxa"/>
            <w:vMerge w:val="continue"/>
            <w:tcBorders>
              <w:top w:val="single" w:color="auto" w:sz="4" w:space="0"/>
              <w:left w:val="single" w:color="auto" w:sz="4" w:space="0"/>
              <w:bottom w:val="single" w:color="auto" w:sz="4" w:space="0"/>
              <w:right w:val="single" w:color="auto" w:sz="4" w:space="0"/>
            </w:tcBorders>
            <w:noWrap/>
            <w:vAlign w:val="center"/>
          </w:tcPr>
          <w:p w14:paraId="2B278AAE">
            <w:pPr>
              <w:widowControl/>
              <w:ind w:firstLine="422"/>
              <w:jc w:val="left"/>
              <w:rPr>
                <w:rFonts w:hint="eastAsia" w:ascii="宋体" w:hAnsi="宋体" w:eastAsia="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270002EA">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highlight w:val="none"/>
              </w:rPr>
              <w:t>代理服务费收款账户信息</w:t>
            </w:r>
          </w:p>
        </w:tc>
        <w:tc>
          <w:tcPr>
            <w:tcW w:w="7297" w:type="dxa"/>
            <w:tcBorders>
              <w:top w:val="single" w:color="auto" w:sz="4" w:space="0"/>
              <w:left w:val="single" w:color="auto" w:sz="4" w:space="0"/>
              <w:bottom w:val="single" w:color="auto" w:sz="4" w:space="0"/>
              <w:right w:val="single" w:color="auto" w:sz="4" w:space="0"/>
            </w:tcBorders>
            <w:noWrap/>
            <w:vAlign w:val="center"/>
          </w:tcPr>
          <w:p w14:paraId="5E5471E8">
            <w:pPr>
              <w:snapToGrid w:val="0"/>
              <w:spacing w:line="380" w:lineRule="exact"/>
              <w:rPr>
                <w:rFonts w:hint="eastAsia" w:ascii="宋体" w:hAnsi="宋体" w:eastAsia="宋体" w:cs="宋体"/>
                <w:color w:val="auto"/>
                <w:szCs w:val="20"/>
                <w:highlight w:val="none"/>
              </w:rPr>
            </w:pPr>
            <w:r>
              <w:rPr>
                <w:rFonts w:hint="eastAsia" w:ascii="宋体" w:hAnsi="宋体" w:eastAsia="宋体" w:cs="宋体"/>
                <w:color w:val="auto"/>
                <w:szCs w:val="20"/>
                <w:highlight w:val="none"/>
              </w:rPr>
              <w:t>开户名称：广西建设工程机电设备招标中心有限公司</w:t>
            </w:r>
          </w:p>
          <w:p w14:paraId="1AAD79C0">
            <w:pPr>
              <w:snapToGrid w:val="0"/>
              <w:spacing w:line="380" w:lineRule="exact"/>
              <w:rPr>
                <w:rFonts w:hint="eastAsia" w:ascii="宋体" w:hAnsi="宋体" w:eastAsia="宋体" w:cs="宋体"/>
                <w:color w:val="auto"/>
                <w:szCs w:val="20"/>
                <w:highlight w:val="none"/>
              </w:rPr>
            </w:pPr>
            <w:r>
              <w:rPr>
                <w:rFonts w:hint="eastAsia" w:ascii="宋体" w:hAnsi="宋体" w:eastAsia="宋体" w:cs="宋体"/>
                <w:color w:val="auto"/>
                <w:szCs w:val="20"/>
                <w:highlight w:val="none"/>
              </w:rPr>
              <w:t>开户银行：招商银行南宁分行营业部</w:t>
            </w:r>
          </w:p>
          <w:p w14:paraId="67AD019F">
            <w:pPr>
              <w:pStyle w:val="18"/>
              <w:snapToGrid w:val="0"/>
              <w:spacing w:line="380" w:lineRule="exact"/>
              <w:rPr>
                <w:rFonts w:hint="eastAsia" w:ascii="宋体" w:hAnsi="宋体" w:eastAsia="宋体" w:cs="宋体"/>
                <w:color w:val="auto"/>
                <w:highlight w:val="none"/>
              </w:rPr>
            </w:pPr>
            <w:r>
              <w:rPr>
                <w:rFonts w:hint="eastAsia" w:ascii="宋体" w:hAnsi="宋体" w:eastAsia="宋体" w:cs="宋体"/>
                <w:color w:val="auto"/>
                <w:szCs w:val="20"/>
                <w:highlight w:val="none"/>
              </w:rPr>
              <w:t>银行账号：7719 0142 3310 201</w:t>
            </w:r>
          </w:p>
        </w:tc>
      </w:tr>
      <w:tr w14:paraId="1B4A92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51AE777E">
            <w:pPr>
              <w:snapToGrid w:val="0"/>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41.1</w:t>
            </w:r>
          </w:p>
        </w:tc>
        <w:tc>
          <w:tcPr>
            <w:tcW w:w="2268" w:type="dxa"/>
            <w:tcBorders>
              <w:top w:val="single" w:color="auto" w:sz="4" w:space="0"/>
              <w:left w:val="single" w:color="auto" w:sz="4" w:space="0"/>
              <w:bottom w:val="single" w:color="auto" w:sz="4" w:space="0"/>
              <w:right w:val="single" w:color="auto" w:sz="4" w:space="0"/>
            </w:tcBorders>
            <w:noWrap/>
            <w:vAlign w:val="center"/>
          </w:tcPr>
          <w:p w14:paraId="2D2AFEEE">
            <w:pPr>
              <w:snapToGrid w:val="0"/>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解释</w:t>
            </w:r>
          </w:p>
        </w:tc>
        <w:tc>
          <w:tcPr>
            <w:tcW w:w="7297" w:type="dxa"/>
            <w:tcBorders>
              <w:top w:val="single" w:color="auto" w:sz="4" w:space="0"/>
              <w:left w:val="single" w:color="auto" w:sz="4" w:space="0"/>
              <w:bottom w:val="single" w:color="auto" w:sz="4" w:space="0"/>
              <w:right w:val="single" w:color="auto" w:sz="4" w:space="0"/>
            </w:tcBorders>
            <w:noWrap/>
            <w:vAlign w:val="center"/>
          </w:tcPr>
          <w:p w14:paraId="6582C85A">
            <w:pPr>
              <w:snapToGrid w:val="0"/>
              <w:spacing w:line="380" w:lineRule="exact"/>
              <w:ind w:firstLine="42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解释权：</w:t>
            </w:r>
            <w:r>
              <w:rPr>
                <w:rFonts w:hint="eastAsia" w:ascii="宋体" w:hAnsi="宋体" w:eastAsia="宋体" w:cs="宋体"/>
                <w:color w:val="auto"/>
                <w:szCs w:val="21"/>
                <w:highlight w:val="none"/>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eastAsia="宋体" w:cs="宋体"/>
                <w:b/>
                <w:color w:val="auto"/>
                <w:szCs w:val="21"/>
                <w:highlight w:val="none"/>
              </w:rPr>
              <w:t>，由采购人或者采购代理机构负责解释。</w:t>
            </w:r>
          </w:p>
          <w:p w14:paraId="654D0101">
            <w:pPr>
              <w:snapToGrid w:val="0"/>
              <w:spacing w:line="380" w:lineRule="exact"/>
              <w:ind w:firstLine="42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法律责任：</w:t>
            </w:r>
          </w:p>
          <w:p w14:paraId="562C7B2C">
            <w:pPr>
              <w:snapToGrid w:val="0"/>
              <w:spacing w:line="38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p w14:paraId="037E31D6">
            <w:pPr>
              <w:spacing w:line="380" w:lineRule="exact"/>
              <w:ind w:firstLine="422"/>
              <w:rPr>
                <w:rFonts w:hint="eastAsia" w:ascii="宋体" w:hAnsi="宋体" w:eastAsia="宋体" w:cs="宋体"/>
                <w:color w:val="auto"/>
                <w:highlight w:val="none"/>
              </w:rPr>
            </w:pPr>
            <w:r>
              <w:rPr>
                <w:rFonts w:hint="eastAsia" w:ascii="宋体" w:hAnsi="宋体" w:eastAsia="宋体" w:cs="宋体"/>
                <w:b/>
                <w:color w:val="auto"/>
                <w:szCs w:val="21"/>
                <w:highlight w:val="none"/>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1468F3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16F4FEBA">
            <w:pPr>
              <w:snapToGrid w:val="0"/>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41.2</w:t>
            </w:r>
          </w:p>
        </w:tc>
        <w:tc>
          <w:tcPr>
            <w:tcW w:w="2268" w:type="dxa"/>
            <w:tcBorders>
              <w:top w:val="single" w:color="auto" w:sz="4" w:space="0"/>
              <w:left w:val="single" w:color="auto" w:sz="4" w:space="0"/>
              <w:bottom w:val="single" w:color="auto" w:sz="4" w:space="0"/>
              <w:right w:val="single" w:color="auto" w:sz="4" w:space="0"/>
            </w:tcBorders>
            <w:noWrap/>
            <w:vAlign w:val="center"/>
          </w:tcPr>
          <w:p w14:paraId="4FDCD5C0">
            <w:pPr>
              <w:snapToGrid w:val="0"/>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其他释义</w:t>
            </w:r>
          </w:p>
        </w:tc>
        <w:tc>
          <w:tcPr>
            <w:tcW w:w="7297" w:type="dxa"/>
            <w:tcBorders>
              <w:top w:val="single" w:color="auto" w:sz="4" w:space="0"/>
              <w:left w:val="single" w:color="auto" w:sz="4" w:space="0"/>
              <w:bottom w:val="single" w:color="auto" w:sz="4" w:space="0"/>
              <w:right w:val="single" w:color="auto" w:sz="4" w:space="0"/>
            </w:tcBorders>
            <w:noWrap/>
            <w:vAlign w:val="center"/>
          </w:tcPr>
          <w:p w14:paraId="6600F8B8">
            <w:pPr>
              <w:pStyle w:val="18"/>
              <w:snapToGrid w:val="0"/>
              <w:spacing w:line="380" w:lineRule="exact"/>
              <w:ind w:firstLine="422"/>
              <w:rPr>
                <w:rFonts w:hint="eastAsia" w:ascii="宋体" w:hAnsi="宋体" w:eastAsia="宋体" w:cs="宋体"/>
                <w:b/>
                <w:bCs/>
                <w:color w:val="auto"/>
                <w:highlight w:val="none"/>
              </w:rPr>
            </w:pPr>
            <w:r>
              <w:rPr>
                <w:rFonts w:hint="eastAsia" w:ascii="宋体" w:hAnsi="宋体" w:eastAsia="宋体" w:cs="宋体"/>
                <w:b/>
                <w:bCs/>
                <w:color w:val="auto"/>
                <w:highlight w:val="none"/>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4E52A01B">
            <w:pPr>
              <w:pStyle w:val="18"/>
              <w:snapToGrid w:val="0"/>
              <w:spacing w:line="380" w:lineRule="exact"/>
              <w:ind w:firstLine="422"/>
              <w:rPr>
                <w:rFonts w:hint="eastAsia" w:ascii="宋体" w:hAnsi="宋体" w:eastAsia="宋体" w:cs="宋体"/>
                <w:b/>
                <w:bCs/>
                <w:color w:val="auto"/>
                <w:highlight w:val="none"/>
              </w:rPr>
            </w:pPr>
            <w:r>
              <w:rPr>
                <w:rFonts w:hint="eastAsia" w:ascii="宋体" w:hAnsi="宋体" w:eastAsia="宋体" w:cs="宋体"/>
                <w:b/>
                <w:bCs/>
                <w:color w:val="auto"/>
                <w:highlight w:val="none"/>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52D50FE9">
            <w:pPr>
              <w:pStyle w:val="18"/>
              <w:snapToGrid w:val="0"/>
              <w:spacing w:line="380" w:lineRule="exact"/>
              <w:ind w:firstLine="422"/>
              <w:rPr>
                <w:rFonts w:hint="eastAsia" w:ascii="宋体" w:hAnsi="宋体" w:eastAsia="宋体" w:cs="宋体"/>
                <w:b/>
                <w:bCs/>
                <w:color w:val="auto"/>
                <w:highlight w:val="none"/>
              </w:rPr>
            </w:pPr>
            <w:r>
              <w:rPr>
                <w:rFonts w:hint="eastAsia" w:ascii="宋体" w:hAnsi="宋体" w:eastAsia="宋体" w:cs="宋体"/>
                <w:b/>
                <w:bCs/>
                <w:color w:val="auto"/>
                <w:highlight w:val="none"/>
              </w:rPr>
              <w:t>3.本招标文件中描述投标人的“签字”是指投标人的法定代表人或者委托代理人亲自在文件规定签署处亲笔写上个人的名字的行为，私章、签字章、印鉴、影印等其他形式均不能代替亲笔签字。</w:t>
            </w:r>
          </w:p>
          <w:p w14:paraId="52D05142">
            <w:pPr>
              <w:pStyle w:val="18"/>
              <w:snapToGrid w:val="0"/>
              <w:spacing w:line="380" w:lineRule="exact"/>
              <w:ind w:firstLine="422"/>
              <w:rPr>
                <w:rFonts w:hint="eastAsia" w:ascii="宋体" w:hAnsi="宋体" w:eastAsia="宋体" w:cs="宋体"/>
                <w:b/>
                <w:bCs/>
                <w:color w:val="auto"/>
                <w:highlight w:val="none"/>
              </w:rPr>
            </w:pPr>
            <w:r>
              <w:rPr>
                <w:rFonts w:hint="eastAsia" w:ascii="宋体" w:hAnsi="宋体" w:eastAsia="宋体" w:cs="宋体"/>
                <w:b/>
                <w:bCs/>
                <w:color w:val="auto"/>
                <w:highlight w:val="none"/>
              </w:rPr>
              <w:t>4.自然人投标的，招标文件规定盖公章处由自然人摁手指指印。</w:t>
            </w:r>
          </w:p>
          <w:p w14:paraId="1CCA353C">
            <w:pPr>
              <w:spacing w:line="380" w:lineRule="exact"/>
              <w:ind w:firstLine="422"/>
              <w:jc w:val="left"/>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5.本招标文件所称的“以上”“以下”“以内”“届满”，包括本数；所称的“不满”“超过”“以外”，不包括本数。</w:t>
            </w:r>
          </w:p>
        </w:tc>
      </w:tr>
    </w:tbl>
    <w:p w14:paraId="1956F6C7">
      <w:pPr>
        <w:widowControl/>
        <w:spacing w:line="412" w:lineRule="auto"/>
        <w:ind w:firstLine="640"/>
        <w:jc w:val="left"/>
        <w:rPr>
          <w:rFonts w:hint="eastAsia" w:ascii="宋体" w:hAnsi="宋体" w:eastAsia="宋体" w:cs="宋体"/>
          <w:b/>
          <w:bCs/>
          <w:color w:val="auto"/>
          <w:sz w:val="32"/>
          <w:szCs w:val="32"/>
          <w:highlight w:val="none"/>
        </w:rPr>
        <w:sectPr>
          <w:pgSz w:w="11906" w:h="16838"/>
          <w:pgMar w:top="1134" w:right="1134" w:bottom="1134" w:left="1134" w:header="720" w:footer="720" w:gutter="0"/>
          <w:cols w:space="720" w:num="1"/>
          <w:docGrid w:type="lines" w:linePitch="331" w:charSpace="0"/>
        </w:sectPr>
      </w:pPr>
    </w:p>
    <w:p w14:paraId="3845E5DE">
      <w:pPr>
        <w:ind w:firstLine="422"/>
        <w:rPr>
          <w:rFonts w:hint="eastAsia" w:ascii="宋体" w:hAnsi="宋体" w:eastAsia="宋体" w:cs="宋体"/>
          <w:color w:val="auto"/>
          <w:highlight w:val="none"/>
        </w:rPr>
      </w:pPr>
    </w:p>
    <w:p w14:paraId="6C904A9D">
      <w:pPr>
        <w:pStyle w:val="3"/>
        <w:pageBreakBefore w:val="0"/>
        <w:kinsoku/>
        <w:wordWrap/>
        <w:overflowPunct/>
        <w:topLinePunct w:val="0"/>
        <w:bidi w:val="0"/>
        <w:spacing w:line="360" w:lineRule="auto"/>
        <w:ind w:firstLine="640"/>
        <w:jc w:val="center"/>
        <w:rPr>
          <w:rFonts w:hint="eastAsia" w:ascii="宋体" w:hAnsi="宋体" w:eastAsia="宋体" w:cs="宋体"/>
          <w:color w:val="auto"/>
          <w:highlight w:val="none"/>
        </w:rPr>
      </w:pPr>
      <w:bookmarkStart w:id="59" w:name="_Toc18181"/>
      <w:r>
        <w:rPr>
          <w:rFonts w:hint="eastAsia" w:ascii="宋体" w:hAnsi="宋体" w:eastAsia="宋体" w:cs="宋体"/>
          <w:color w:val="auto"/>
          <w:highlight w:val="none"/>
        </w:rPr>
        <w:t>第二节投标人须知正文</w:t>
      </w:r>
      <w:bookmarkEnd w:id="59"/>
    </w:p>
    <w:p w14:paraId="768B687C">
      <w:pPr>
        <w:pStyle w:val="4"/>
        <w:keepNext w:val="0"/>
        <w:keepLines w:val="0"/>
        <w:pageBreakBefore w:val="0"/>
        <w:kinsoku/>
        <w:wordWrap/>
        <w:overflowPunct/>
        <w:topLinePunct w:val="0"/>
        <w:bidi w:val="0"/>
        <w:spacing w:line="360" w:lineRule="auto"/>
        <w:jc w:val="center"/>
        <w:rPr>
          <w:rFonts w:hint="eastAsia" w:ascii="宋体" w:hAnsi="宋体" w:eastAsia="宋体" w:cs="宋体"/>
          <w:color w:val="auto"/>
          <w:highlight w:val="none"/>
        </w:rPr>
      </w:pPr>
      <w:bookmarkStart w:id="60" w:name="_Toc19090"/>
      <w:r>
        <w:rPr>
          <w:rFonts w:hint="eastAsia" w:ascii="宋体" w:hAnsi="宋体" w:eastAsia="宋体" w:cs="宋体"/>
          <w:color w:val="auto"/>
          <w:highlight w:val="none"/>
        </w:rPr>
        <w:t>一、总则</w:t>
      </w:r>
      <w:bookmarkEnd w:id="60"/>
    </w:p>
    <w:p w14:paraId="5D345C33">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bookmarkStart w:id="61" w:name="_Toc254970668"/>
      <w:bookmarkStart w:id="62" w:name="_Toc254970527"/>
      <w:r>
        <w:rPr>
          <w:rFonts w:hint="eastAsia" w:ascii="宋体" w:hAnsi="宋体" w:eastAsia="宋体" w:cs="宋体"/>
          <w:color w:val="auto"/>
          <w:sz w:val="24"/>
          <w:highlight w:val="none"/>
        </w:rPr>
        <w:t>1.适用范围</w:t>
      </w:r>
      <w:bookmarkEnd w:id="61"/>
      <w:bookmarkEnd w:id="62"/>
    </w:p>
    <w:p w14:paraId="3CC1F3CF">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适用法律：本项目采购人、采购代理机构、投标人、评标委员会的相关行为均受《中华人民共和国政府采购法》、《中华人民共和国政府采购法实施条例》、《政府采购货物和货物招标投标管理办法》及本项目本级和上级财政部门政府采</w:t>
      </w:r>
      <w:r>
        <w:rPr>
          <w:rFonts w:hint="eastAsia" w:ascii="宋体" w:hAnsi="宋体" w:cs="宋体"/>
          <w:color w:val="auto"/>
          <w:szCs w:val="21"/>
          <w:highlight w:val="none"/>
          <w:lang w:eastAsia="zh-CN"/>
        </w:rPr>
        <w:t>购等</w:t>
      </w:r>
      <w:r>
        <w:rPr>
          <w:rFonts w:hint="eastAsia" w:ascii="宋体" w:hAnsi="宋体" w:eastAsia="宋体" w:cs="宋体"/>
          <w:color w:val="auto"/>
          <w:szCs w:val="21"/>
          <w:highlight w:val="none"/>
        </w:rPr>
        <w:t>有关规定的约束和保护。</w:t>
      </w:r>
    </w:p>
    <w:p w14:paraId="77B31986">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1.2本招标文件</w:t>
      </w:r>
      <w:r>
        <w:rPr>
          <w:rFonts w:hint="eastAsia" w:ascii="宋体" w:hAnsi="宋体" w:eastAsia="宋体" w:cs="宋体"/>
          <w:color w:val="auto"/>
          <w:spacing w:val="-6"/>
          <w:szCs w:val="21"/>
          <w:highlight w:val="none"/>
        </w:rPr>
        <w:t>适用于本项目的所有采购程序和环节（法律、法规另有规定的，从其规定）。</w:t>
      </w:r>
    </w:p>
    <w:p w14:paraId="2CE714E7">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bookmarkStart w:id="63" w:name="_Toc254970528"/>
      <w:bookmarkStart w:id="64" w:name="_Toc254970669"/>
      <w:r>
        <w:rPr>
          <w:rFonts w:hint="eastAsia" w:ascii="宋体" w:hAnsi="宋体" w:eastAsia="宋体" w:cs="宋体"/>
          <w:color w:val="auto"/>
          <w:sz w:val="24"/>
          <w:highlight w:val="none"/>
        </w:rPr>
        <w:t>2.定义</w:t>
      </w:r>
      <w:bookmarkEnd w:id="63"/>
      <w:bookmarkEnd w:id="64"/>
    </w:p>
    <w:p w14:paraId="3819B90F">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2.1“采购人”是指依法进行政府采购的国家机关、事业单位、团体组织。</w:t>
      </w:r>
    </w:p>
    <w:p w14:paraId="4DDD57CE">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2.2“采购代理机构” 指政府采购集中采购机构和集中采购机构以外的采购代理机构。</w:t>
      </w:r>
    </w:p>
    <w:p w14:paraId="3F7E4E21">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2.3“供应商”是指向采购人提供货物、工程或者服务的法人、其他组织或者自然人。</w:t>
      </w:r>
    </w:p>
    <w:p w14:paraId="6B882F16">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2.4“投标人”是指响应招标、参加投标竞争的法人、非法人组织或者自然人。</w:t>
      </w:r>
    </w:p>
    <w:p w14:paraId="62835CCC">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2.5“货物”是指各种形态和种类的物品，包括原材料、燃料、设备、产品等。</w:t>
      </w:r>
    </w:p>
    <w:p w14:paraId="648BD70C">
      <w:pPr>
        <w:pStyle w:val="6"/>
        <w:keepNext w:val="0"/>
        <w:keepLines w:val="0"/>
        <w:pageBreakBefore w:val="0"/>
        <w:kinsoku/>
        <w:wordWrap/>
        <w:overflowPunct/>
        <w:topLinePunct w:val="0"/>
        <w:bidi w:val="0"/>
        <w:spacing w:before="0" w:after="0"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2.6“售后服务” 是指商品出售以后所提供的各种服务，包含但不限于投标人须承担的备品备件、包装、运输、装卸、保险、货到就位以及安装、调试、培训、保修以及其他各种服务。</w:t>
      </w:r>
    </w:p>
    <w:p w14:paraId="63C5D880">
      <w:pPr>
        <w:pStyle w:val="6"/>
        <w:keepNext w:val="0"/>
        <w:keepLines w:val="0"/>
        <w:pageBreakBefore w:val="0"/>
        <w:kinsoku/>
        <w:wordWrap/>
        <w:overflowPunct/>
        <w:topLinePunct w:val="0"/>
        <w:bidi w:val="0"/>
        <w:spacing w:before="0" w:after="0" w:line="360" w:lineRule="auto"/>
        <w:ind w:firstLine="42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2.7“书面形式”是指合同书、信件和数据电文（包括电报、电传、传真、电子数据交换和电子邮件）等可以有形地表现所载内容的形式。</w:t>
      </w:r>
    </w:p>
    <w:p w14:paraId="380F8AFB">
      <w:pPr>
        <w:pStyle w:val="6"/>
        <w:keepNext w:val="0"/>
        <w:keepLines w:val="0"/>
        <w:pageBreakBefore w:val="0"/>
        <w:kinsoku/>
        <w:wordWrap/>
        <w:overflowPunct/>
        <w:topLinePunct w:val="0"/>
        <w:bidi w:val="0"/>
        <w:spacing w:before="0" w:after="0"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2.8“实质性要求”是指招标文件中已经指明不满足则投标无效的条款，或者不能负偏离的条款，或者采购需求中带“▲”的条款。</w:t>
      </w:r>
    </w:p>
    <w:p w14:paraId="475388EA">
      <w:pPr>
        <w:pageBreakBefore w:val="0"/>
        <w:kinsoku/>
        <w:wordWrap/>
        <w:overflowPunct/>
        <w:topLinePunct w:val="0"/>
        <w:bidi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2.9 “正偏离”，是指投标文件对招标文件“采购需求”中有关条款作出的响应优于条款要求并有利于采购人的情形。</w:t>
      </w:r>
    </w:p>
    <w:p w14:paraId="6AB848A8">
      <w:pPr>
        <w:pageBreakBefore w:val="0"/>
        <w:kinsoku/>
        <w:wordWrap/>
        <w:overflowPunct/>
        <w:topLinePunct w:val="0"/>
        <w:bidi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2.10“负偏离”，是指投标文件对招标文件“采购需求”中有关条款作出的响应不满足条款要求，导致采购人要求不能得到满足的情形。</w:t>
      </w:r>
    </w:p>
    <w:p w14:paraId="3AC83218">
      <w:pPr>
        <w:pageBreakBefore w:val="0"/>
        <w:kinsoku/>
        <w:wordWrap/>
        <w:overflowPunct/>
        <w:topLinePunct w:val="0"/>
        <w:bidi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2.11“允许负偏离的条款”是指采购需求中的不属于“实质性要求”的条款。</w:t>
      </w:r>
    </w:p>
    <w:p w14:paraId="2D368D20">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bookmarkStart w:id="65" w:name="_Toc254970529"/>
      <w:bookmarkStart w:id="66" w:name="_Toc254970670"/>
      <w:r>
        <w:rPr>
          <w:rFonts w:hint="eastAsia" w:ascii="宋体" w:hAnsi="宋体" w:eastAsia="宋体" w:cs="宋体"/>
          <w:color w:val="auto"/>
          <w:sz w:val="24"/>
          <w:highlight w:val="none"/>
        </w:rPr>
        <w:t>3.</w:t>
      </w:r>
      <w:bookmarkEnd w:id="65"/>
      <w:bookmarkEnd w:id="66"/>
      <w:r>
        <w:rPr>
          <w:rFonts w:hint="eastAsia" w:ascii="宋体" w:hAnsi="宋体" w:eastAsia="宋体" w:cs="宋体"/>
          <w:color w:val="auto"/>
          <w:sz w:val="24"/>
          <w:highlight w:val="none"/>
        </w:rPr>
        <w:t>投标人的资格要求</w:t>
      </w:r>
    </w:p>
    <w:p w14:paraId="20D0C644">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投标人的资格要求详见“招标公告”。</w:t>
      </w:r>
    </w:p>
    <w:p w14:paraId="0452D6AE">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bookmarkStart w:id="67" w:name="_Toc254970671"/>
      <w:bookmarkStart w:id="68" w:name="_Toc254970530"/>
      <w:r>
        <w:rPr>
          <w:rFonts w:hint="eastAsia" w:ascii="宋体" w:hAnsi="宋体" w:eastAsia="宋体" w:cs="宋体"/>
          <w:color w:val="auto"/>
          <w:sz w:val="24"/>
          <w:highlight w:val="none"/>
        </w:rPr>
        <w:t>4.投标委托</w:t>
      </w:r>
      <w:bookmarkEnd w:id="67"/>
      <w:bookmarkEnd w:id="68"/>
    </w:p>
    <w:p w14:paraId="7902789F">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投标人代表参加投标活动过程中必须携带个人有效身份证件。如投标人代表不是法定代表人，须持有法定代表人授权委托书（正本用原件，副本用复印件，按第六章要求格式填写）。</w:t>
      </w:r>
    </w:p>
    <w:p w14:paraId="6EDA5A6E">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bookmarkStart w:id="69" w:name="_5.投标费用"/>
      <w:bookmarkEnd w:id="69"/>
      <w:bookmarkStart w:id="70" w:name="_Toc254970531"/>
      <w:bookmarkStart w:id="71" w:name="_Toc254970672"/>
      <w:r>
        <w:rPr>
          <w:rFonts w:hint="eastAsia" w:ascii="宋体" w:hAnsi="宋体" w:eastAsia="宋体" w:cs="宋体"/>
          <w:color w:val="auto"/>
          <w:sz w:val="24"/>
          <w:highlight w:val="none"/>
        </w:rPr>
        <w:t>5.投标费用</w:t>
      </w:r>
      <w:bookmarkEnd w:id="70"/>
      <w:bookmarkEnd w:id="71"/>
    </w:p>
    <w:p w14:paraId="49CC12BD">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投标费用：投标人应承担参与本次采购活动有关的所有费用，包括但不限于勘查现场、编制投标文件、参加澄清说明、签订合同等，不论投标结果如何，均应自行承担。</w:t>
      </w:r>
    </w:p>
    <w:p w14:paraId="34F7C257">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6.联合体投标</w:t>
      </w:r>
    </w:p>
    <w:p w14:paraId="1FE749BE">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6.1本项目是否接受联合体投标，详见“投标人须知前附表”。</w:t>
      </w:r>
    </w:p>
    <w:p w14:paraId="0704B21A">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6.2如接受联合体投标，联合体投标要求详见“投标人须知前附表”。</w:t>
      </w:r>
    </w:p>
    <w:p w14:paraId="5A314C23">
      <w:pPr>
        <w:pageBreakBefore w:val="0"/>
        <w:kinsoku/>
        <w:wordWrap/>
        <w:overflowPunct/>
        <w:topLinePunct w:val="0"/>
        <w:bidi w:val="0"/>
        <w:spacing w:line="360" w:lineRule="auto"/>
        <w:ind w:firstLine="420" w:firstLineChars="200"/>
        <w:rPr>
          <w:rFonts w:hint="eastAsia" w:ascii="宋体" w:hAnsi="宋体" w:eastAsia="宋体" w:cs="宋体"/>
          <w:color w:val="auto"/>
          <w:sz w:val="24"/>
          <w:highlight w:val="none"/>
        </w:rPr>
      </w:pPr>
      <w:r>
        <w:rPr>
          <w:rFonts w:hint="eastAsia" w:ascii="宋体" w:hAnsi="宋体" w:eastAsia="宋体" w:cs="宋体"/>
          <w:bCs/>
          <w:color w:val="auto"/>
          <w:szCs w:val="21"/>
          <w:highlight w:val="none"/>
        </w:rPr>
        <w:t>6.3根据《政府采购促进中小企业发展管理办法》（财库[2020]46号）</w:t>
      </w:r>
      <w:r>
        <w:rPr>
          <w:rFonts w:hint="eastAsia" w:ascii="宋体" w:hAnsi="宋体" w:cs="宋体"/>
          <w:bCs/>
          <w:color w:val="auto"/>
          <w:szCs w:val="21"/>
          <w:highlight w:val="none"/>
          <w:lang w:eastAsia="zh-CN"/>
        </w:rPr>
        <w:t>第九条，</w:t>
      </w:r>
      <w:r>
        <w:rPr>
          <w:rFonts w:hint="eastAsia" w:ascii="宋体" w:hAnsi="宋体" w:eastAsia="宋体" w:cs="宋体"/>
          <w:color w:val="auto"/>
          <w:szCs w:val="21"/>
          <w:highlight w:val="none"/>
        </w:rPr>
        <w:t>《广西壮族自治区财政厅关于持续优化政府采购营商环境推动高质量发展的通知》（桂财采〔2024〕55号）</w:t>
      </w:r>
      <w:r>
        <w:rPr>
          <w:rFonts w:hint="eastAsia" w:ascii="宋体" w:hAnsi="宋体" w:eastAsia="宋体" w:cs="宋体"/>
          <w:bCs/>
          <w:color w:val="auto"/>
          <w:szCs w:val="21"/>
          <w:highlight w:val="none"/>
        </w:rPr>
        <w:t>规定，接受大中型企业与小微企业组成联合体的采购项目，对于联合协议约定小微企业的合同份额占到合同总金额 30%以上的，采购人、采购代理机构应当对联合体的报价给予4%-6%的扣除，用扣除后的价格参加评审。组成联合体的小微企业与联合体内其他企业、分包企业之间存在直接控股、管理关系的，不享受价格扣除优惠政策。</w:t>
      </w:r>
    </w:p>
    <w:p w14:paraId="3042B980">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7.转包与分包             </w:t>
      </w:r>
    </w:p>
    <w:p w14:paraId="0AD334BA">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639A7326">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7.2根据《政府采购促进中小企业发展管理办法》（财库[2020]46号）第九条及《广西壮族自治区财政厅关于持续优化政府采购营商环境推动高质量发展的通知》（桂财采〔2024〕55号）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37405FC2">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bookmarkStart w:id="72" w:name="_Toc254970673"/>
      <w:bookmarkStart w:id="73" w:name="_Toc254970532"/>
      <w:r>
        <w:rPr>
          <w:rFonts w:hint="eastAsia" w:ascii="宋体" w:hAnsi="宋体" w:eastAsia="宋体" w:cs="宋体"/>
          <w:color w:val="auto"/>
          <w:sz w:val="24"/>
          <w:highlight w:val="none"/>
        </w:rPr>
        <w:t>8.特别说明：</w:t>
      </w:r>
      <w:bookmarkEnd w:id="72"/>
      <w:bookmarkEnd w:id="73"/>
      <w:bookmarkStart w:id="74" w:name="_8.1提供相同品牌产品且通过资格审查、符合性审查的不同投标人参加同一合"/>
      <w:bookmarkEnd w:id="74"/>
    </w:p>
    <w:p w14:paraId="3BA65EFB">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8.1如果本招标文件要求投标人提供资格、信誉、荣誉、业绩与企业认证等材料的，则投标人所提供的以上材料必须为投标人所拥有。</w:t>
      </w:r>
    </w:p>
    <w:p w14:paraId="7896A44A">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8.2投标人应仔细阅读招标文件的所有内容，按照招标文件的要求提交投标文件，并对所提供的全部资料的真实性承担法律责任。</w:t>
      </w:r>
    </w:p>
    <w:p w14:paraId="4629944F">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8.3投标人在投标活动中提供任何虚假材料，将报监管部门查处；中标后发现的，中标人须依照《中华人民共和国消费者权益保护法</w:t>
      </w:r>
      <w:r>
        <w:rPr>
          <w:rFonts w:hint="eastAsia" w:ascii="宋体" w:hAnsi="宋体" w:cs="宋体"/>
          <w:b/>
          <w:color w:val="auto"/>
          <w:szCs w:val="21"/>
          <w:highlight w:val="none"/>
          <w:lang w:eastAsia="zh-CN"/>
        </w:rPr>
        <w:t>》的</w:t>
      </w:r>
      <w:r>
        <w:rPr>
          <w:rFonts w:hint="eastAsia" w:ascii="宋体" w:hAnsi="宋体" w:eastAsia="宋体" w:cs="宋体"/>
          <w:b/>
          <w:color w:val="auto"/>
          <w:szCs w:val="21"/>
          <w:highlight w:val="none"/>
        </w:rPr>
        <w:t>规定赔偿采购人，且民事赔偿并不免除违法投标人的行政与刑事责任。</w:t>
      </w:r>
    </w:p>
    <w:p w14:paraId="442B640E">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9.回避与串通投标</w:t>
      </w:r>
    </w:p>
    <w:p w14:paraId="4FAA4041">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9.1在政府采购活动中，采购人员及相关人员与供应商有下列利害关系之一的，应当回避：</w:t>
      </w:r>
    </w:p>
    <w:p w14:paraId="516FEF47">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（1）参加采购活动前3年内与供应商存在劳动关系；</w:t>
      </w:r>
    </w:p>
    <w:p w14:paraId="4E3B65B0">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（2）参加采购活动前3年内担任供应商的董事、监事；</w:t>
      </w:r>
    </w:p>
    <w:p w14:paraId="57B8E42F">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（3）参加采购活动前3年内是供应商的控股股东或者实际控制人；</w:t>
      </w:r>
    </w:p>
    <w:p w14:paraId="6B16B158">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（4）与供应商的法定代表人或者负责人有夫妻、直系血亲、三代以内旁系血亲或者近姻亲关系；</w:t>
      </w:r>
    </w:p>
    <w:p w14:paraId="609E67BD">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（5）与供应商有其他可能影响政府采购活动公平、公正进行的关系。</w:t>
      </w:r>
    </w:p>
    <w:p w14:paraId="37FEB7B8">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41DAE390">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9.2有下列情形之一的视为投标人相互串通投标，投标文件将被视为无效：</w:t>
      </w:r>
    </w:p>
    <w:p w14:paraId="0558DD5D">
      <w:pPr>
        <w:pageBreakBefore w:val="0"/>
        <w:kinsoku/>
        <w:wordWrap/>
        <w:overflowPunct/>
        <w:topLinePunct w:val="0"/>
        <w:bidi w:val="0"/>
        <w:spacing w:line="360" w:lineRule="auto"/>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（1）不同投标人的投标文件由同一单位或者个人编制；或者不同投标人报名的IP地址一致的；或者不同投标人报名的IP地址一致的；或者编制标书硬件设备CPU编号、硬盘编号、网卡地址一致的情况。</w:t>
      </w:r>
    </w:p>
    <w:p w14:paraId="3D30E84A">
      <w:pPr>
        <w:pageBreakBefore w:val="0"/>
        <w:kinsoku/>
        <w:wordWrap/>
        <w:overflowPunct/>
        <w:topLinePunct w:val="0"/>
        <w:bidi w:val="0"/>
        <w:spacing w:line="360" w:lineRule="auto"/>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（2）不同投标人委托同一单位或者个人办理投标事宜；</w:t>
      </w:r>
    </w:p>
    <w:p w14:paraId="184C3EDE">
      <w:pPr>
        <w:pageBreakBefore w:val="0"/>
        <w:kinsoku/>
        <w:wordWrap/>
        <w:overflowPunct/>
        <w:topLinePunct w:val="0"/>
        <w:bidi w:val="0"/>
        <w:spacing w:line="360" w:lineRule="auto"/>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（3）不同的投标人的投标文件载明的项目管理员为同一个人；</w:t>
      </w:r>
    </w:p>
    <w:p w14:paraId="40149846">
      <w:pPr>
        <w:pageBreakBefore w:val="0"/>
        <w:kinsoku/>
        <w:wordWrap/>
        <w:overflowPunct/>
        <w:topLinePunct w:val="0"/>
        <w:bidi w:val="0"/>
        <w:spacing w:line="360" w:lineRule="auto"/>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（4）不同投标人的电子或纸质投标文件异常一致或者投标报价呈规律性差异；</w:t>
      </w:r>
    </w:p>
    <w:p w14:paraId="71229629">
      <w:pPr>
        <w:pageBreakBefore w:val="0"/>
        <w:kinsoku/>
        <w:wordWrap/>
        <w:overflowPunct/>
        <w:topLinePunct w:val="0"/>
        <w:bidi w:val="0"/>
        <w:spacing w:line="360" w:lineRule="auto"/>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（5）不同投标人的纸质投标文件相互混装；</w:t>
      </w:r>
    </w:p>
    <w:p w14:paraId="56E78FD7">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9.3供应商有下列情形之一的，属于恶意串通行为，将报同级监督管理部门：</w:t>
      </w:r>
    </w:p>
    <w:p w14:paraId="0C860925">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（1）供应商直接或者间接从采购人或者采购代理机构处获得其他供应商的相关信息并修改其投标文件或者投标文件；</w:t>
      </w:r>
    </w:p>
    <w:p w14:paraId="0D198259">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（2）供应商按照采购人或者采购代理机构的授意撤换、修改投标文件或者投标文件；</w:t>
      </w:r>
    </w:p>
    <w:p w14:paraId="26AA42C3">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（3）供应商之间协商报价、技术方案等投标文件或者投标文件的实质性内容；</w:t>
      </w:r>
    </w:p>
    <w:p w14:paraId="6CCFEFAE">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（4）属于同一集团、协会、商会等组织成员的供应商按照该组织要求协同参加政府采购活动；</w:t>
      </w:r>
    </w:p>
    <w:p w14:paraId="002AD2F0">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（5）供应商之间事先约定一致抬高或者压低投标报价，或者在招标项目中事先约定轮流以高价位或者低价位中标，或者事先约定由某一特定供应商中标，然后再参加投标；</w:t>
      </w:r>
    </w:p>
    <w:p w14:paraId="05EAE3E2">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（6）供应商之间商定部分供应商放弃参加政府采购活动或者放弃中标；</w:t>
      </w:r>
    </w:p>
    <w:p w14:paraId="1F350C67">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（7）供应商与采购人或者采购代理机构之间、供应商相互之间，为谋求特定供应商中标或者排斥其他供应商的其他串通行为。</w:t>
      </w:r>
    </w:p>
    <w:p w14:paraId="51298F37">
      <w:pPr>
        <w:pStyle w:val="18"/>
        <w:pageBreakBefore w:val="0"/>
        <w:kinsoku/>
        <w:wordWrap/>
        <w:overflowPunct/>
        <w:topLinePunct w:val="0"/>
        <w:bidi w:val="0"/>
        <w:snapToGrid w:val="0"/>
        <w:spacing w:line="360" w:lineRule="auto"/>
        <w:ind w:left="2" w:leftChars="1" w:firstLine="422" w:firstLineChars="200"/>
        <w:rPr>
          <w:rFonts w:hint="eastAsia" w:ascii="宋体" w:hAnsi="宋体" w:eastAsia="宋体" w:cs="宋体"/>
          <w:b/>
          <w:color w:val="auto"/>
          <w:highlight w:val="none"/>
        </w:rPr>
      </w:pPr>
    </w:p>
    <w:p w14:paraId="426802B1">
      <w:pPr>
        <w:pStyle w:val="4"/>
        <w:keepNext w:val="0"/>
        <w:keepLines w:val="0"/>
        <w:pageBreakBefore w:val="0"/>
        <w:kinsoku/>
        <w:wordWrap/>
        <w:overflowPunct/>
        <w:topLinePunct w:val="0"/>
        <w:bidi w:val="0"/>
        <w:spacing w:line="360" w:lineRule="auto"/>
        <w:jc w:val="center"/>
        <w:rPr>
          <w:rFonts w:hint="eastAsia" w:ascii="宋体" w:hAnsi="宋体" w:eastAsia="宋体" w:cs="宋体"/>
          <w:color w:val="auto"/>
          <w:highlight w:val="none"/>
        </w:rPr>
      </w:pPr>
      <w:bookmarkStart w:id="75" w:name="_Toc254970675"/>
      <w:bookmarkStart w:id="76" w:name="_Toc254970534"/>
      <w:bookmarkStart w:id="77" w:name="_Toc5189"/>
      <w:r>
        <w:rPr>
          <w:rFonts w:hint="eastAsia" w:ascii="宋体" w:hAnsi="宋体" w:eastAsia="宋体" w:cs="宋体"/>
          <w:color w:val="auto"/>
          <w:highlight w:val="none"/>
        </w:rPr>
        <w:t>二、招标文件</w:t>
      </w:r>
      <w:bookmarkEnd w:id="75"/>
      <w:bookmarkEnd w:id="76"/>
      <w:bookmarkEnd w:id="77"/>
    </w:p>
    <w:p w14:paraId="2B3C0A08">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10.招标文件的组成</w:t>
      </w:r>
    </w:p>
    <w:p w14:paraId="3959A48E">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第一章 招标公告；</w:t>
      </w:r>
    </w:p>
    <w:p w14:paraId="3F0AB8A6">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第二章 采购需求； </w:t>
      </w:r>
    </w:p>
    <w:p w14:paraId="195A82B6">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第三章 投标人须知；</w:t>
      </w:r>
    </w:p>
    <w:p w14:paraId="405541C1">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第四章 评标方法及评标标准；</w:t>
      </w:r>
    </w:p>
    <w:p w14:paraId="21C86773">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第五章 拟签订的合同文本；</w:t>
      </w:r>
    </w:p>
    <w:p w14:paraId="2035748E">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第六章 投标文件格式；</w:t>
      </w:r>
    </w:p>
    <w:p w14:paraId="3DC533E4">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第七章 质疑、投诉材料格式</w:t>
      </w:r>
    </w:p>
    <w:p w14:paraId="51649688">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根据本章第11.1项的规定对公开招标文件所做的澄清、修改，构成招标文件的组成部分。当公开招标文件与招标文件的澄清和修改就同一内容的表述不一致时，以最后澄清或修改公告为准。</w:t>
      </w:r>
    </w:p>
    <w:p w14:paraId="1AEFBE0B">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11.招标文件的澄清、修改 、现场考察和答疑会</w:t>
      </w:r>
    </w:p>
    <w:p w14:paraId="7A5A6F47">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7A6BFB56">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11.2 投标人应认真审阅本公开招标文件，如有疑问，或发现其中有误或有要求不合理的，应在投标人须知前附表规定的</w:t>
      </w:r>
      <w:r>
        <w:rPr>
          <w:rFonts w:hint="eastAsia" w:ascii="宋体" w:hAnsi="宋体" w:eastAsia="宋体" w:cs="宋体"/>
          <w:color w:val="auto"/>
          <w:kern w:val="0"/>
          <w:szCs w:val="21"/>
          <w:highlight w:val="none"/>
        </w:rPr>
        <w:t>投标截止时间</w:t>
      </w:r>
      <w:r>
        <w:rPr>
          <w:rFonts w:hint="eastAsia" w:ascii="宋体" w:hAnsi="宋体" w:eastAsia="宋体" w:cs="宋体"/>
          <w:color w:val="auto"/>
          <w:highlight w:val="none"/>
        </w:rPr>
        <w:t>前以书面形式要求采购人或采购代理机构对招标文件予以澄清；否则，由此产生的后果由投标人自行负责。</w:t>
      </w:r>
    </w:p>
    <w:p w14:paraId="1B961EE3">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11.3 采购人或者采购代理机构可以对已发出的招标文件进行必要的澄清或者修改。澄清或者修改的内容可能影响投标文件编制的，采购人或者采购代理机构应当在投标截止时间至少15日前，以书面形式通知(在“</w:t>
      </w:r>
      <w:r>
        <w:rPr>
          <w:rFonts w:hint="eastAsia" w:ascii="宋体" w:hAnsi="宋体" w:eastAsia="宋体" w:cs="宋体"/>
          <w:color w:val="auto"/>
          <w:szCs w:val="21"/>
          <w:highlight w:val="none"/>
        </w:rPr>
        <w:t>投标人须知前附表”</w:t>
      </w:r>
      <w:r>
        <w:rPr>
          <w:rFonts w:hint="eastAsia" w:ascii="宋体" w:hAnsi="宋体" w:eastAsia="宋体" w:cs="宋体"/>
          <w:color w:val="auto"/>
          <w:highlight w:val="none"/>
        </w:rPr>
        <w:t>规定的政府采购信息发布媒体上发布更正公告及平台短信通知)所有获取招标文件的潜在投标人；不足15日的，采购人或者采购代理机构应当顺延提交投标文件的截止时间。发出的澄清或者修改不影响投标文件编制的也应在截标前3日发出。</w:t>
      </w:r>
    </w:p>
    <w:p w14:paraId="692B9BB1">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11.4 采购人和采购代理机构可以视采购具体情况，变更投标截止时间和开标时间，将变更时间将在“</w:t>
      </w:r>
      <w:r>
        <w:rPr>
          <w:rFonts w:hint="eastAsia" w:ascii="宋体" w:hAnsi="宋体" w:eastAsia="宋体" w:cs="宋体"/>
          <w:color w:val="auto"/>
          <w:szCs w:val="21"/>
          <w:highlight w:val="none"/>
        </w:rPr>
        <w:t>投标人须知前附表”</w:t>
      </w:r>
      <w:r>
        <w:rPr>
          <w:rFonts w:hint="eastAsia" w:ascii="宋体" w:hAnsi="宋体" w:eastAsia="宋体" w:cs="宋体"/>
          <w:color w:val="auto"/>
          <w:kern w:val="0"/>
          <w:szCs w:val="21"/>
          <w:highlight w:val="none"/>
        </w:rPr>
        <w:t>规定的政府采购信息发布媒体上</w:t>
      </w:r>
      <w:r>
        <w:rPr>
          <w:rFonts w:hint="eastAsia" w:ascii="宋体" w:hAnsi="宋体" w:eastAsia="宋体" w:cs="宋体"/>
          <w:color w:val="auto"/>
          <w:highlight w:val="none"/>
        </w:rPr>
        <w:t>发布更正公告。</w:t>
      </w:r>
    </w:p>
    <w:p w14:paraId="4900BC1A">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w:t>
      </w:r>
      <w:bookmarkStart w:id="78" w:name="_Hlk53134511"/>
      <w:r>
        <w:rPr>
          <w:rFonts w:hint="eastAsia" w:ascii="宋体" w:hAnsi="宋体" w:eastAsia="宋体" w:cs="宋体"/>
          <w:color w:val="auto"/>
          <w:highlight w:val="none"/>
        </w:rPr>
        <w:t>5采购人或者采购代理机构可以在招标文件提供期限截止后，组织已获取招标文件的潜在投标人现场考察或者召开开标前答疑会，具体详见“投标人须知前附表”。</w:t>
      </w:r>
    </w:p>
    <w:bookmarkEnd w:id="78"/>
    <w:p w14:paraId="3C3D1361">
      <w:pPr>
        <w:pStyle w:val="4"/>
        <w:keepNext w:val="0"/>
        <w:keepLines w:val="0"/>
        <w:pageBreakBefore w:val="0"/>
        <w:kinsoku/>
        <w:wordWrap/>
        <w:overflowPunct/>
        <w:topLinePunct w:val="0"/>
        <w:bidi w:val="0"/>
        <w:spacing w:line="360" w:lineRule="auto"/>
        <w:jc w:val="center"/>
        <w:rPr>
          <w:rFonts w:hint="eastAsia" w:ascii="宋体" w:hAnsi="宋体" w:eastAsia="宋体" w:cs="宋体"/>
          <w:color w:val="auto"/>
          <w:highlight w:val="none"/>
        </w:rPr>
      </w:pPr>
      <w:bookmarkStart w:id="79" w:name="_Toc254970676"/>
      <w:bookmarkStart w:id="80" w:name="_Toc5389"/>
      <w:bookmarkStart w:id="81" w:name="_Toc254970535"/>
      <w:r>
        <w:rPr>
          <w:rFonts w:hint="eastAsia" w:ascii="宋体" w:hAnsi="宋体" w:eastAsia="宋体" w:cs="宋体"/>
          <w:color w:val="auto"/>
          <w:highlight w:val="none"/>
        </w:rPr>
        <w:t>三、投标文件的编制</w:t>
      </w:r>
      <w:bookmarkEnd w:id="79"/>
      <w:bookmarkEnd w:id="80"/>
      <w:bookmarkEnd w:id="81"/>
    </w:p>
    <w:p w14:paraId="0E1D333A">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bookmarkStart w:id="82" w:name="_Toc254970677"/>
      <w:bookmarkStart w:id="83" w:name="_Toc254970536"/>
      <w:r>
        <w:rPr>
          <w:rFonts w:hint="eastAsia" w:ascii="宋体" w:hAnsi="宋体" w:eastAsia="宋体" w:cs="宋体"/>
          <w:color w:val="auto"/>
          <w:sz w:val="24"/>
          <w:highlight w:val="none"/>
        </w:rPr>
        <w:t>12.投标文件的编制原则</w:t>
      </w:r>
    </w:p>
    <w:p w14:paraId="1142FA63">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12.1投标人必须按照招标文件的要求编制投标文件。投标文件必须对招标文件提出的要求和条件作出明确响应。</w:t>
      </w:r>
    </w:p>
    <w:p w14:paraId="518C51ED">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0F2FC026">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13.投标文件的组成</w:t>
      </w:r>
      <w:bookmarkEnd w:id="82"/>
      <w:bookmarkEnd w:id="83"/>
    </w:p>
    <w:p w14:paraId="35EB3D7C">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13.1投标文件由报价文件、资格证明文件、商务文件、技术文件四部分组成。</w:t>
      </w:r>
    </w:p>
    <w:p w14:paraId="1CA2830F">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bookmarkStart w:id="84" w:name="_13.1报价文件:_具体材料见“投标人须知前附表”。"/>
      <w:bookmarkEnd w:id="84"/>
      <w:bookmarkStart w:id="85" w:name="_13.2资格证明文件：具体材料见“投标人须知前附表”。"/>
      <w:bookmarkEnd w:id="85"/>
      <w:r>
        <w:rPr>
          <w:rFonts w:hint="eastAsia" w:ascii="宋体" w:hAnsi="宋体" w:eastAsia="宋体" w:cs="宋体"/>
          <w:bCs/>
          <w:color w:val="auto"/>
          <w:szCs w:val="21"/>
          <w:highlight w:val="none"/>
        </w:rPr>
        <w:t>（1）资格证明文件：具体材料见“投标人须知前附表”。</w:t>
      </w:r>
    </w:p>
    <w:p w14:paraId="218A9517">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bookmarkStart w:id="86" w:name="_13.3商务文件:_具体材料见“投标人须知前附表”。"/>
      <w:bookmarkEnd w:id="86"/>
      <w:r>
        <w:rPr>
          <w:rFonts w:hint="eastAsia" w:ascii="宋体" w:hAnsi="宋体" w:eastAsia="宋体" w:cs="宋体"/>
          <w:bCs/>
          <w:color w:val="auto"/>
          <w:szCs w:val="21"/>
          <w:highlight w:val="none"/>
        </w:rPr>
        <w:t>（2）商务文件：具体材料见“投标人须知前附表”。</w:t>
      </w:r>
    </w:p>
    <w:p w14:paraId="5C866780">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bookmarkStart w:id="87" w:name="_13.4技术文件：具体材料见“投标人须知前附表”。"/>
      <w:bookmarkEnd w:id="87"/>
      <w:r>
        <w:rPr>
          <w:rFonts w:hint="eastAsia" w:ascii="宋体" w:hAnsi="宋体" w:eastAsia="宋体" w:cs="宋体"/>
          <w:bCs/>
          <w:color w:val="auto"/>
          <w:szCs w:val="21"/>
          <w:highlight w:val="none"/>
        </w:rPr>
        <w:t xml:space="preserve">（3）技术文件：具体材料见“投标人须知前附表”。 </w:t>
      </w:r>
    </w:p>
    <w:p w14:paraId="2B3D72AB">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（4）报价文件： 具体材料见“投标人须知前附表”。</w:t>
      </w:r>
    </w:p>
    <w:p w14:paraId="6F64C370">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bookmarkStart w:id="88" w:name="_13.5投标文件电子版：具体材料见“投标人须知前附表”。"/>
      <w:bookmarkEnd w:id="88"/>
      <w:r>
        <w:rPr>
          <w:rFonts w:hint="eastAsia" w:ascii="宋体" w:hAnsi="宋体" w:eastAsia="宋体" w:cs="宋体"/>
          <w:bCs/>
          <w:color w:val="auto"/>
          <w:szCs w:val="21"/>
          <w:highlight w:val="none"/>
        </w:rPr>
        <w:t>13.2投标文件电子版：具体要求见本节19.投标文件编制。</w:t>
      </w:r>
    </w:p>
    <w:p w14:paraId="07AA9E2C">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bookmarkStart w:id="89" w:name="_Toc254970537"/>
      <w:bookmarkStart w:id="90" w:name="_Toc254970678"/>
      <w:r>
        <w:rPr>
          <w:rFonts w:hint="eastAsia" w:ascii="宋体" w:hAnsi="宋体" w:eastAsia="宋体" w:cs="宋体"/>
          <w:color w:val="auto"/>
          <w:sz w:val="24"/>
          <w:highlight w:val="none"/>
        </w:rPr>
        <w:t>14.投标文件的语言及计量</w:t>
      </w:r>
      <w:bookmarkEnd w:id="89"/>
      <w:bookmarkEnd w:id="90"/>
    </w:p>
    <w:p w14:paraId="3782A27A">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14.1语言文字</w:t>
      </w:r>
    </w:p>
    <w:p w14:paraId="299FE768">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767D4663">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14.2投标计量单位</w:t>
      </w:r>
    </w:p>
    <w:p w14:paraId="3F023A5A">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招标文件已有明确规定的，使用招标文件规定的计量单位；招标文件没有规定的，应采用中华人民共和国法定计量单位，货币种类为人民币，否则视同未响应。</w:t>
      </w:r>
    </w:p>
    <w:p w14:paraId="5385683C">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15.投标文件提交的风险</w:t>
      </w:r>
    </w:p>
    <w:p w14:paraId="3FFCA1F6">
      <w:pPr>
        <w:pageBreakBefore w:val="0"/>
        <w:kinsoku/>
        <w:wordWrap/>
        <w:overflowPunct/>
        <w:topLinePunct w:val="0"/>
        <w:bidi w:val="0"/>
        <w:spacing w:line="360" w:lineRule="auto"/>
        <w:ind w:firstLine="420" w:firstLineChars="200"/>
        <w:rPr>
          <w:rFonts w:hint="eastAsia" w:ascii="宋体" w:hAnsi="宋体" w:eastAsia="宋体" w:cs="宋体"/>
          <w:b/>
          <w:bCs/>
          <w:color w:val="auto"/>
          <w:highlight w:val="none"/>
        </w:rPr>
      </w:pPr>
      <w:r>
        <w:rPr>
          <w:rFonts w:hint="eastAsia" w:ascii="宋体" w:hAnsi="宋体" w:eastAsia="宋体" w:cs="宋体"/>
          <w:color w:val="auto"/>
          <w:highlight w:val="none"/>
        </w:rPr>
        <w:t>投标文件分为资格文件、商务文件、技术文件、报价文件四部分（其中：商务文件与技术文件合并编辑成一个电子文档）。各投标人在编制投标文件时请按照招标文件规定的编排格式进行，不按要求提交齐全的文件、混乱的编排导致投标文件被误读或评标委员会查找不到有效文件是造成投标人投标文件无效的风险。▲</w:t>
      </w:r>
      <w:r>
        <w:rPr>
          <w:rFonts w:hint="eastAsia" w:ascii="宋体" w:hAnsi="宋体" w:eastAsia="宋体" w:cs="宋体"/>
          <w:b/>
          <w:bCs/>
          <w:color w:val="auto"/>
          <w:highlight w:val="none"/>
        </w:rPr>
        <w:t>投标文件内容不齐全、未按规定的文件格式编制的、没有对招标文件作出实质性响应，投标无效；</w:t>
      </w:r>
    </w:p>
    <w:p w14:paraId="59DE1DE0">
      <w:pPr>
        <w:pageBreakBefore w:val="0"/>
        <w:kinsoku/>
        <w:wordWrap/>
        <w:overflowPunct/>
        <w:topLinePunct w:val="0"/>
        <w:bidi w:val="0"/>
        <w:spacing w:line="360" w:lineRule="auto"/>
        <w:ind w:firstLine="422" w:firstLineChars="200"/>
        <w:rPr>
          <w:rFonts w:hint="eastAsia" w:ascii="宋体" w:hAnsi="宋体" w:eastAsia="宋体" w:cs="宋体"/>
          <w:b/>
          <w:bCs/>
          <w:color w:val="auto"/>
          <w:highlight w:val="none"/>
        </w:rPr>
      </w:pPr>
    </w:p>
    <w:p w14:paraId="392D0D77">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bookmarkStart w:id="91" w:name="_Toc254970679"/>
      <w:bookmarkStart w:id="92" w:name="_Toc254970538"/>
      <w:r>
        <w:rPr>
          <w:rFonts w:hint="eastAsia" w:ascii="宋体" w:hAnsi="宋体" w:eastAsia="宋体" w:cs="宋体"/>
          <w:color w:val="auto"/>
          <w:sz w:val="24"/>
          <w:highlight w:val="none"/>
        </w:rPr>
        <w:t>16.投标报价</w:t>
      </w:r>
      <w:bookmarkEnd w:id="91"/>
      <w:bookmarkEnd w:id="92"/>
    </w:p>
    <w:p w14:paraId="106A6813">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16.1投标报价应</w:t>
      </w:r>
      <w:r>
        <w:rPr>
          <w:rFonts w:hint="eastAsia" w:ascii="宋体" w:hAnsi="宋体" w:eastAsia="宋体" w:cs="宋体"/>
          <w:bCs/>
          <w:color w:val="auto"/>
          <w:szCs w:val="20"/>
          <w:highlight w:val="none"/>
        </w:rPr>
        <w:t>按“第六章　投标文件格式”中“开标一览表”格式填写。</w:t>
      </w:r>
    </w:p>
    <w:p w14:paraId="5D274C36">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bookmarkStart w:id="93" w:name="_16.2投标报价具体定义见投标人须知前附表。"/>
      <w:bookmarkEnd w:id="93"/>
      <w:r>
        <w:rPr>
          <w:rFonts w:hint="eastAsia" w:ascii="宋体" w:hAnsi="宋体" w:eastAsia="宋体" w:cs="宋体"/>
          <w:bCs/>
          <w:color w:val="auto"/>
          <w:szCs w:val="21"/>
          <w:highlight w:val="none"/>
        </w:rPr>
        <w:t>16.2投标报价具体包括内容详见“投标人须知前附表”。</w:t>
      </w:r>
    </w:p>
    <w:p w14:paraId="47A38D02">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16.3投标人必须就所投每个分标的全部内容分别作完整唯一总价报价，不得存在漏项报价；投标人必须就所投分标的单项内容作唯一报价。</w:t>
      </w:r>
    </w:p>
    <w:p w14:paraId="686553F3">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17.投标有效期</w:t>
      </w:r>
    </w:p>
    <w:p w14:paraId="12528365">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bookmarkStart w:id="94" w:name="_17.1投标有效期应按“投标人须知中的前附表”规定的期限。"/>
      <w:bookmarkEnd w:id="94"/>
      <w:r>
        <w:rPr>
          <w:rFonts w:hint="eastAsia" w:ascii="宋体" w:hAnsi="宋体" w:eastAsia="宋体" w:cs="宋体"/>
          <w:bCs/>
          <w:color w:val="auto"/>
          <w:szCs w:val="21"/>
          <w:highlight w:val="none"/>
        </w:rPr>
        <w:t>17.1投标有效期是指为保证采购人有足够的时间在开标后完成评标、定标、合同签订等工作而要求投标人提交的投标文件在一定时间内保持有效的期限。</w:t>
      </w:r>
    </w:p>
    <w:p w14:paraId="028785AC">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17.2</w:t>
      </w:r>
      <w:bookmarkStart w:id="95" w:name="_Toc254970540"/>
      <w:bookmarkStart w:id="96" w:name="_Toc254970681"/>
      <w:r>
        <w:rPr>
          <w:rFonts w:hint="eastAsia" w:ascii="宋体" w:hAnsi="宋体" w:eastAsia="宋体" w:cs="宋体"/>
          <w:bCs/>
          <w:color w:val="auto"/>
          <w:szCs w:val="21"/>
          <w:highlight w:val="none"/>
        </w:rPr>
        <w:t xml:space="preserve"> 投标有效期应按规定的期限作出承诺，具体详见“投标人须知前附表”。</w:t>
      </w:r>
    </w:p>
    <w:p w14:paraId="241FD201">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17.3投标人的投标文件在投标有效期内均保持有效。</w:t>
      </w:r>
      <w:bookmarkEnd w:id="95"/>
      <w:bookmarkEnd w:id="96"/>
    </w:p>
    <w:p w14:paraId="73C844E2">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bookmarkStart w:id="97" w:name="_18.投标保证金"/>
      <w:bookmarkEnd w:id="97"/>
      <w:bookmarkStart w:id="98" w:name="_Toc254970682"/>
      <w:bookmarkStart w:id="99" w:name="_Toc254970541"/>
      <w:r>
        <w:rPr>
          <w:rFonts w:hint="eastAsia" w:ascii="宋体" w:hAnsi="宋体" w:eastAsia="宋体" w:cs="宋体"/>
          <w:color w:val="auto"/>
          <w:sz w:val="24"/>
          <w:highlight w:val="none"/>
        </w:rPr>
        <w:t>18.投标保证金</w:t>
      </w:r>
      <w:bookmarkEnd w:id="98"/>
      <w:bookmarkEnd w:id="99"/>
    </w:p>
    <w:p w14:paraId="65077EBF">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bookmarkStart w:id="100" w:name="_Toc254970542"/>
      <w:bookmarkStart w:id="101" w:name="_Toc254970683"/>
      <w:r>
        <w:rPr>
          <w:rFonts w:hint="eastAsia" w:ascii="宋体" w:hAnsi="宋体" w:eastAsia="宋体" w:cs="宋体"/>
          <w:bCs/>
          <w:color w:val="auto"/>
          <w:szCs w:val="21"/>
          <w:highlight w:val="none"/>
        </w:rPr>
        <w:t>见“投标人须知前附表”。</w:t>
      </w:r>
    </w:p>
    <w:p w14:paraId="6B964DE9">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19.投标文件的</w:t>
      </w:r>
      <w:bookmarkEnd w:id="100"/>
      <w:bookmarkEnd w:id="101"/>
      <w:r>
        <w:rPr>
          <w:rFonts w:hint="eastAsia" w:ascii="宋体" w:hAnsi="宋体" w:eastAsia="宋体" w:cs="宋体"/>
          <w:color w:val="auto"/>
          <w:sz w:val="24"/>
          <w:highlight w:val="none"/>
        </w:rPr>
        <w:t>编制</w:t>
      </w:r>
    </w:p>
    <w:p w14:paraId="0037CC66">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19.1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bookmarkStart w:id="102" w:name="_19.2投标文件应按报价文件、资格证明文件、商务文件、技术文件分别编制"/>
      <w:bookmarkEnd w:id="102"/>
    </w:p>
    <w:p w14:paraId="77A91621">
      <w:pPr>
        <w:pStyle w:val="91"/>
        <w:pageBreakBefore w:val="0"/>
        <w:kinsoku/>
        <w:wordWrap/>
        <w:overflowPunct/>
        <w:topLinePunct w:val="0"/>
        <w:bidi w:val="0"/>
        <w:snapToGrid w:val="0"/>
        <w:spacing w:before="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19.2投标文件按照招标文件第六章格式要求在规定位置进行签署、盖章。投标人的投标文件未按照招标文件要求签署、盖章的，</w:t>
      </w:r>
      <w:r>
        <w:rPr>
          <w:rFonts w:hint="eastAsia" w:ascii="宋体" w:hAnsi="宋体" w:eastAsia="宋体" w:cs="宋体"/>
          <w:b/>
          <w:color w:val="auto"/>
          <w:sz w:val="21"/>
          <w:szCs w:val="21"/>
          <w:highlight w:val="none"/>
        </w:rPr>
        <w:t>其投标无效。</w:t>
      </w:r>
      <w:r>
        <w:rPr>
          <w:rFonts w:hint="eastAsia" w:ascii="宋体" w:hAnsi="宋体" w:eastAsia="宋体" w:cs="宋体"/>
          <w:color w:val="auto"/>
          <w:sz w:val="21"/>
          <w:szCs w:val="21"/>
          <w:highlight w:val="none"/>
        </w:rPr>
        <w:t>骑缝盖公章不视为在规定位置盖章。</w:t>
      </w:r>
    </w:p>
    <w:p w14:paraId="2CC2EF38">
      <w:pPr>
        <w:pStyle w:val="91"/>
        <w:pageBreakBefore w:val="0"/>
        <w:kinsoku/>
        <w:wordWrap/>
        <w:overflowPunct/>
        <w:topLinePunct w:val="0"/>
        <w:bidi w:val="0"/>
        <w:snapToGrid w:val="0"/>
        <w:spacing w:before="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19.3为确保网上操作合法、有效和安全，投标人应当在投标截止时间前完成在“广西政府采购云”平台的身份认证，确保在电子投标过程中能够对相关数据电文进行加密和使用电子签名。</w:t>
      </w:r>
    </w:p>
    <w:p w14:paraId="4D60098A">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19.4投标文件中标注的投标人名称应与主体资格证明（如营业执照、事业单位法人证书、执业许可证、自然人身份证等）及公章一致，</w:t>
      </w:r>
      <w:r>
        <w:rPr>
          <w:rFonts w:hint="eastAsia" w:ascii="宋体" w:hAnsi="宋体" w:eastAsia="宋体" w:cs="宋体"/>
          <w:color w:val="auto"/>
          <w:szCs w:val="21"/>
          <w:highlight w:val="none"/>
        </w:rPr>
        <w:t>否则作无效投标处理</w:t>
      </w:r>
      <w:r>
        <w:rPr>
          <w:rFonts w:hint="eastAsia" w:ascii="宋体" w:hAnsi="宋体" w:eastAsia="宋体" w:cs="宋体"/>
          <w:b/>
          <w:color w:val="auto"/>
          <w:szCs w:val="21"/>
          <w:highlight w:val="none"/>
        </w:rPr>
        <w:t>。</w:t>
      </w:r>
    </w:p>
    <w:p w14:paraId="785AD6EF">
      <w:pPr>
        <w:pageBreakBefore w:val="0"/>
        <w:kinsoku/>
        <w:wordWrap/>
        <w:overflowPunct/>
        <w:topLinePunct w:val="0"/>
        <w:bidi w:val="0"/>
        <w:spacing w:line="360" w:lineRule="auto"/>
        <w:ind w:firstLine="420" w:firstLineChars="20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 xml:space="preserve"> 19.5投标文件应避免涂改、行间插字或者删除，</w:t>
      </w:r>
      <w:r>
        <w:rPr>
          <w:rFonts w:hint="eastAsia" w:ascii="宋体" w:hAnsi="宋体" w:eastAsia="宋体" w:cs="宋体"/>
          <w:b/>
          <w:color w:val="auto"/>
          <w:szCs w:val="21"/>
          <w:highlight w:val="none"/>
        </w:rPr>
        <w:t>否则其投标无效。</w:t>
      </w:r>
    </w:p>
    <w:p w14:paraId="4FF48CEE">
      <w:pPr>
        <w:pageBreakBefore w:val="0"/>
        <w:kinsoku/>
        <w:wordWrap/>
        <w:overflowPunct/>
        <w:topLinePunct w:val="0"/>
        <w:bidi w:val="0"/>
        <w:spacing w:line="360" w:lineRule="auto"/>
        <w:ind w:firstLine="520" w:firstLineChars="248"/>
        <w:rPr>
          <w:rFonts w:hint="eastAsia" w:ascii="宋体" w:hAnsi="宋体" w:eastAsia="宋体" w:cs="宋体"/>
          <w:color w:val="auto"/>
          <w:highlight w:val="none"/>
        </w:rPr>
      </w:pPr>
      <w:r>
        <w:rPr>
          <w:rFonts w:hint="eastAsia" w:ascii="宋体" w:hAnsi="宋体" w:eastAsia="宋体" w:cs="宋体"/>
          <w:color w:val="auto"/>
          <w:highlight w:val="none"/>
        </w:rPr>
        <w:t>19.6 对招标文件的实质性要求和条件作出响应是指投标人必须对招标文件中标注为实质性要求和条件的</w:t>
      </w:r>
      <w:r>
        <w:rPr>
          <w:rFonts w:hint="eastAsia" w:ascii="宋体" w:hAnsi="宋体" w:eastAsia="宋体" w:cs="宋体"/>
          <w:color w:val="auto"/>
          <w:szCs w:val="21"/>
          <w:highlight w:val="none"/>
        </w:rPr>
        <w:t>货物内容及要求</w:t>
      </w:r>
      <w:r>
        <w:rPr>
          <w:rFonts w:hint="eastAsia" w:ascii="宋体" w:hAnsi="宋体" w:eastAsia="宋体" w:cs="宋体"/>
          <w:color w:val="auto"/>
          <w:highlight w:val="none"/>
        </w:rPr>
        <w:t>、商务条款及其它内容</w:t>
      </w:r>
      <w:r>
        <w:rPr>
          <w:rFonts w:hint="eastAsia" w:ascii="宋体" w:hAnsi="宋体" w:eastAsia="宋体" w:cs="宋体"/>
          <w:b/>
          <w:color w:val="auto"/>
          <w:highlight w:val="none"/>
        </w:rPr>
        <w:t>作出满足或者优于原要求和条件的承诺</w:t>
      </w:r>
      <w:r>
        <w:rPr>
          <w:rFonts w:hint="eastAsia" w:ascii="宋体" w:hAnsi="宋体" w:eastAsia="宋体" w:cs="宋体"/>
          <w:color w:val="auto"/>
          <w:highlight w:val="none"/>
        </w:rPr>
        <w:t>。</w:t>
      </w:r>
    </w:p>
    <w:p w14:paraId="73CF54E8">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u w:val="single"/>
        </w:rPr>
      </w:pPr>
      <w:r>
        <w:rPr>
          <w:rFonts w:hint="eastAsia" w:ascii="宋体" w:hAnsi="宋体" w:eastAsia="宋体" w:cs="宋体"/>
          <w:b/>
          <w:color w:val="auto"/>
          <w:szCs w:val="21"/>
          <w:highlight w:val="none"/>
          <w:u w:val="single"/>
        </w:rPr>
        <w:t>19.7本项目为南宁市全流程电子化项目，异常情况见“第二节 投标人须知正文”中“四、24.2开标程序。</w:t>
      </w:r>
    </w:p>
    <w:p w14:paraId="73F94F4D">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20.备份投标文件</w:t>
      </w:r>
    </w:p>
    <w:p w14:paraId="3E64231A">
      <w:pPr>
        <w:pageBreakBefore w:val="0"/>
        <w:kinsoku/>
        <w:wordWrap/>
        <w:overflowPunct/>
        <w:topLinePunct w:val="0"/>
        <w:bidi w:val="0"/>
        <w:spacing w:line="360" w:lineRule="auto"/>
        <w:ind w:firstLine="420" w:firstLineChars="200"/>
        <w:rPr>
          <w:rFonts w:hint="eastAsia" w:ascii="宋体" w:hAnsi="宋体" w:eastAsia="宋体" w:cs="宋体"/>
          <w:color w:val="auto"/>
          <w:sz w:val="24"/>
          <w:highlight w:val="none"/>
        </w:rPr>
      </w:pPr>
      <w:r>
        <w:rPr>
          <w:rFonts w:hint="eastAsia" w:ascii="宋体" w:hAnsi="宋体" w:cs="宋体"/>
          <w:bCs/>
          <w:color w:val="auto"/>
          <w:szCs w:val="21"/>
          <w:highlight w:val="none"/>
          <w:lang w:eastAsia="zh-CN"/>
        </w:rPr>
        <w:t>详见</w:t>
      </w:r>
      <w:r>
        <w:rPr>
          <w:rFonts w:hint="eastAsia" w:ascii="宋体" w:hAnsi="宋体" w:eastAsia="宋体" w:cs="宋体"/>
          <w:bCs/>
          <w:color w:val="auto"/>
          <w:szCs w:val="21"/>
          <w:highlight w:val="none"/>
        </w:rPr>
        <w:t>“投标人须知前附表”。</w:t>
      </w:r>
    </w:p>
    <w:p w14:paraId="22A3661A">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21.投标文件的提交</w:t>
      </w:r>
    </w:p>
    <w:p w14:paraId="7190BC20">
      <w:pPr>
        <w:pageBreakBefore w:val="0"/>
        <w:kinsoku/>
        <w:wordWrap/>
        <w:overflowPunct/>
        <w:topLinePunct w:val="0"/>
        <w:bidi w:val="0"/>
        <w:spacing w:line="360" w:lineRule="auto"/>
        <w:ind w:firstLine="420" w:firstLineChars="200"/>
        <w:rPr>
          <w:rFonts w:hint="eastAsia" w:ascii="宋体" w:hAnsi="宋体" w:eastAsia="宋体" w:cs="宋体"/>
          <w:b/>
          <w:color w:val="auto"/>
          <w:highlight w:val="none"/>
        </w:rPr>
      </w:pPr>
      <w:bookmarkStart w:id="103" w:name="_21.1投标人必须在“投标人须知中的前附表”规定的投标文件接收时间和投"/>
      <w:bookmarkEnd w:id="103"/>
      <w:r>
        <w:rPr>
          <w:rFonts w:hint="eastAsia" w:ascii="宋体" w:hAnsi="宋体" w:eastAsia="宋体" w:cs="宋体"/>
          <w:bCs/>
          <w:color w:val="auto"/>
          <w:szCs w:val="21"/>
          <w:highlight w:val="none"/>
        </w:rPr>
        <w:t>21.1投标人必须在“投标人须知前附表”规定的投标文件接收时间和投标地点提交电子版投标文件。电子投标文件应在制作完成后，在投标截止时间前通过有效数字证书（CA认证锁）进行电子签章、加密，然后通过网络将加密的电子投标文件递交至“广西政府采购云平台”。</w:t>
      </w:r>
    </w:p>
    <w:p w14:paraId="588DF8CE">
      <w:pPr>
        <w:pageBreakBefore w:val="0"/>
        <w:kinsoku/>
        <w:wordWrap/>
        <w:overflowPunct/>
        <w:topLinePunct w:val="0"/>
        <w:bidi w:val="0"/>
        <w:spacing w:line="360" w:lineRule="auto"/>
        <w:ind w:firstLine="422" w:firstLineChars="200"/>
        <w:rPr>
          <w:rFonts w:hint="eastAsia" w:ascii="宋体" w:hAnsi="宋体" w:eastAsia="宋体" w:cs="宋体"/>
          <w:b/>
          <w:color w:val="auto"/>
          <w:szCs w:val="20"/>
          <w:highlight w:val="none"/>
        </w:rPr>
      </w:pPr>
      <w:r>
        <w:rPr>
          <w:rFonts w:hint="eastAsia" w:ascii="宋体" w:hAnsi="宋体" w:eastAsia="宋体" w:cs="宋体"/>
          <w:b/>
          <w:color w:val="auto"/>
          <w:szCs w:val="21"/>
          <w:highlight w:val="none"/>
        </w:rPr>
        <w:t>21.2未在规定时间内提交或者未按照招标文件要求密封或者标记的电子投标文件，“广西政府采购云”平台将拒收。</w:t>
      </w:r>
    </w:p>
    <w:p w14:paraId="598EE74D">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21.3电子版投标文件提交方式见“招标公告”中“四、提交投标文件截止时间、开标时间和地点”</w:t>
      </w:r>
      <w:r>
        <w:rPr>
          <w:rFonts w:hint="eastAsia" w:ascii="宋体" w:hAnsi="宋体" w:eastAsia="宋体" w:cs="宋体"/>
          <w:b/>
          <w:color w:val="auto"/>
          <w:szCs w:val="21"/>
          <w:highlight w:val="none"/>
        </w:rPr>
        <w:t xml:space="preserve"> 。</w:t>
      </w:r>
    </w:p>
    <w:p w14:paraId="5A4C6776">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 投标文件的补充、修改、撤回与退回</w:t>
      </w:r>
      <w:bookmarkStart w:id="104" w:name="_Toc254970543"/>
      <w:bookmarkStart w:id="105" w:name="_Toc254970684"/>
    </w:p>
    <w:p w14:paraId="402A08B0">
      <w:pPr>
        <w:pageBreakBefore w:val="0"/>
        <w:kinsoku/>
        <w:wordWrap/>
        <w:overflowPunct/>
        <w:topLinePunct w:val="0"/>
        <w:bidi w:val="0"/>
        <w:spacing w:line="360" w:lineRule="auto"/>
        <w:ind w:firstLine="420" w:firstLineChars="200"/>
        <w:rPr>
          <w:rFonts w:hint="eastAsia" w:ascii="宋体" w:hAnsi="宋体" w:eastAsia="宋体" w:cs="宋体"/>
          <w:color w:val="auto"/>
          <w:sz w:val="24"/>
          <w:highlight w:val="none"/>
        </w:rPr>
      </w:pPr>
      <w:r>
        <w:rPr>
          <w:rFonts w:hint="eastAsia" w:ascii="宋体" w:hAnsi="宋体" w:eastAsia="宋体" w:cs="宋体"/>
          <w:color w:val="auto"/>
          <w:szCs w:val="21"/>
          <w:highlight w:val="none"/>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公告附件“电子投标文件制作与投送教程”）</w:t>
      </w:r>
    </w:p>
    <w:p w14:paraId="279C1437">
      <w:pPr>
        <w:pStyle w:val="91"/>
        <w:pageBreakBefore w:val="0"/>
        <w:kinsoku/>
        <w:wordWrap/>
        <w:overflowPunct/>
        <w:topLinePunct w:val="0"/>
        <w:bidi w:val="0"/>
        <w:spacing w:before="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22.2“广西政府采购云”平台收到投标文件，将妥善保存并即时向供应商发出确认回执通知。在投标截止时间前，除供应商补充、修改或者撤回投标文件外，任何单位和个人不得解密或提取投标文件。</w:t>
      </w:r>
    </w:p>
    <w:bookmarkEnd w:id="104"/>
    <w:bookmarkEnd w:id="105"/>
    <w:p w14:paraId="29C05860">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22.3在投标截止时间止提交电子版投标文件的投标人不足3家时，电子版投标文件由代理机构在“广西政府采购云”平台操作退回，除此之外采购人和采购代理机构对已提交的投标文件概不退回。</w:t>
      </w:r>
    </w:p>
    <w:p w14:paraId="530B1EE9">
      <w:pPr>
        <w:pStyle w:val="15"/>
        <w:pageBreakBefore w:val="0"/>
        <w:kinsoku/>
        <w:wordWrap/>
        <w:overflowPunct/>
        <w:topLinePunct w:val="0"/>
        <w:bidi w:val="0"/>
        <w:snapToGrid w:val="0"/>
        <w:spacing w:line="360" w:lineRule="auto"/>
        <w:ind w:firstLine="406"/>
        <w:rPr>
          <w:rFonts w:hint="eastAsia" w:ascii="宋体" w:hAnsi="宋体" w:eastAsia="宋体" w:cs="宋体"/>
          <w:snapToGrid w:val="0"/>
          <w:color w:val="auto"/>
          <w:sz w:val="21"/>
          <w:szCs w:val="21"/>
          <w:highlight w:val="none"/>
        </w:rPr>
      </w:pPr>
    </w:p>
    <w:p w14:paraId="6CADA7C9">
      <w:pPr>
        <w:pStyle w:val="4"/>
        <w:keepNext w:val="0"/>
        <w:keepLines w:val="0"/>
        <w:pageBreakBefore w:val="0"/>
        <w:kinsoku/>
        <w:wordWrap/>
        <w:overflowPunct/>
        <w:topLinePunct w:val="0"/>
        <w:bidi w:val="0"/>
        <w:spacing w:line="360" w:lineRule="auto"/>
        <w:jc w:val="center"/>
        <w:rPr>
          <w:rFonts w:hint="eastAsia" w:ascii="宋体" w:hAnsi="宋体" w:eastAsia="宋体" w:cs="宋体"/>
          <w:color w:val="auto"/>
          <w:highlight w:val="none"/>
        </w:rPr>
      </w:pPr>
      <w:bookmarkStart w:id="106" w:name="_Toc254970685"/>
      <w:bookmarkStart w:id="107" w:name="_Toc254970544"/>
      <w:bookmarkStart w:id="108" w:name="_Toc10301"/>
      <w:r>
        <w:rPr>
          <w:rFonts w:hint="eastAsia" w:ascii="宋体" w:hAnsi="宋体" w:eastAsia="宋体" w:cs="宋体"/>
          <w:color w:val="auto"/>
          <w:highlight w:val="none"/>
        </w:rPr>
        <w:t>四、开标</w:t>
      </w:r>
      <w:bookmarkEnd w:id="106"/>
      <w:bookmarkEnd w:id="107"/>
      <w:bookmarkEnd w:id="108"/>
    </w:p>
    <w:p w14:paraId="5D0AAD5F">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bookmarkStart w:id="109" w:name="_23.开标时间和地点"/>
      <w:bookmarkEnd w:id="109"/>
      <w:r>
        <w:rPr>
          <w:rFonts w:hint="eastAsia" w:ascii="宋体" w:hAnsi="宋体" w:eastAsia="宋体" w:cs="宋体"/>
          <w:color w:val="auto"/>
          <w:sz w:val="24"/>
          <w:highlight w:val="none"/>
        </w:rPr>
        <w:t>23.开标时间和地点</w:t>
      </w:r>
    </w:p>
    <w:p w14:paraId="7DAA1051">
      <w:pPr>
        <w:pageBreakBefore w:val="0"/>
        <w:kinsoku/>
        <w:wordWrap/>
        <w:overflowPunct/>
        <w:topLinePunct w:val="0"/>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23.1开标时间及地点详见“投标人须知前附表”</w:t>
      </w:r>
    </w:p>
    <w:p w14:paraId="0040E878">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23.2如</w:t>
      </w:r>
      <w:r>
        <w:rPr>
          <w:rFonts w:hint="eastAsia" w:ascii="宋体" w:hAnsi="宋体" w:eastAsia="宋体" w:cs="宋体"/>
          <w:bCs/>
          <w:color w:val="auto"/>
          <w:highlight w:val="none"/>
        </w:rPr>
        <w:t>投标人成功解密投标文件，但未在“广西政府采购云”电子开标大厅参加开标的，视同认可开标过程和结果，</w:t>
      </w:r>
      <w:r>
        <w:rPr>
          <w:rFonts w:hint="eastAsia" w:ascii="宋体" w:hAnsi="宋体" w:eastAsia="宋体" w:cs="宋体"/>
          <w:color w:val="auto"/>
          <w:highlight w:val="none"/>
        </w:rPr>
        <w:t>由此产生的后果由投标人自行负责。投标人不足3家的，不得开标。</w:t>
      </w:r>
    </w:p>
    <w:p w14:paraId="5522EC94">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24.开标程序</w:t>
      </w:r>
    </w:p>
    <w:p w14:paraId="37DAD152">
      <w:pPr>
        <w:pageBreakBefore w:val="0"/>
        <w:kinsoku/>
        <w:wordWrap/>
        <w:overflowPunct/>
        <w:topLinePunct w:val="0"/>
        <w:autoSpaceDE w:val="0"/>
        <w:autoSpaceDN w:val="0"/>
        <w:bidi w:val="0"/>
        <w:adjustRightIn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bCs/>
          <w:color w:val="auto"/>
          <w:szCs w:val="21"/>
          <w:highlight w:val="none"/>
        </w:rPr>
        <w:t>24.1</w:t>
      </w:r>
      <w:r>
        <w:rPr>
          <w:rFonts w:hint="eastAsia" w:ascii="宋体" w:hAnsi="宋体" w:eastAsia="宋体" w:cs="宋体"/>
          <w:color w:val="auto"/>
          <w:kern w:val="0"/>
          <w:szCs w:val="21"/>
          <w:highlight w:val="none"/>
        </w:rPr>
        <w:t>开标形式：</w:t>
      </w:r>
    </w:p>
    <w:p w14:paraId="609CF9B3">
      <w:pPr>
        <w:pageBreakBefore w:val="0"/>
        <w:kinsoku/>
        <w:wordWrap/>
        <w:overflowPunct/>
        <w:topLinePunct w:val="0"/>
        <w:autoSpaceDE w:val="0"/>
        <w:autoSpaceDN w:val="0"/>
        <w:bidi w:val="0"/>
        <w:adjustRightInd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bCs/>
          <w:color w:val="auto"/>
          <w:szCs w:val="21"/>
          <w:highlight w:val="none"/>
        </w:rPr>
        <w:t>开标的准备工作由采购代理机构负责落实，采购代理机构必须基于“广西政府采购云”平台选取评审专家，如采购代理机构未按规定选取专家的，视为本次开评标无效，应当重新采购；</w:t>
      </w:r>
    </w:p>
    <w:p w14:paraId="012429BD">
      <w:pPr>
        <w:pageBreakBefore w:val="0"/>
        <w:kinsoku/>
        <w:wordWrap/>
        <w:overflowPunct/>
        <w:topLinePunct w:val="0"/>
        <w:autoSpaceDE w:val="0"/>
        <w:autoSpaceDN w:val="0"/>
        <w:bidi w:val="0"/>
        <w:adjustRightInd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采购代理机构将按照招标文件规定的时间通过“广西政府采购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6361E5BD">
      <w:pPr>
        <w:pageBreakBefore w:val="0"/>
        <w:kinsoku/>
        <w:wordWrap/>
        <w:overflowPunct/>
        <w:topLinePunct w:val="0"/>
        <w:autoSpaceDE w:val="0"/>
        <w:autoSpaceDN w:val="0"/>
        <w:bidi w:val="0"/>
        <w:adjustRightInd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24.2开标程序：</w:t>
      </w:r>
    </w:p>
    <w:p w14:paraId="3DB778B3">
      <w:pPr>
        <w:pStyle w:val="18"/>
        <w:pageBreakBefore w:val="0"/>
        <w:kinsoku/>
        <w:wordWrap/>
        <w:overflowPunct/>
        <w:topLinePunct w:val="0"/>
        <w:bidi w:val="0"/>
        <w:snapToGrid w:val="0"/>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（1）解密电子投标文件。“</w:t>
      </w:r>
      <w:r>
        <w:rPr>
          <w:rFonts w:hint="eastAsia" w:ascii="宋体" w:hAnsi="宋体" w:eastAsia="宋体" w:cs="宋体"/>
          <w:color w:val="auto"/>
          <w:szCs w:val="21"/>
          <w:highlight w:val="none"/>
        </w:rPr>
        <w:t>广西政府采购云”平台按开标时间自动提取所有投标文件。采购代理机构依托“广西政府采购云”平台向各投标人发出电子加密投标文件【开始解密】通知，由投标人按招标文件规定的时间内自行进行投标文件解密。投标人的法定代表人或其委托代理人</w:t>
      </w:r>
      <w:r>
        <w:rPr>
          <w:rFonts w:hint="eastAsia" w:ascii="宋体" w:hAnsi="宋体" w:eastAsia="宋体" w:cs="宋体"/>
          <w:b/>
          <w:color w:val="auto"/>
          <w:szCs w:val="21"/>
          <w:highlight w:val="none"/>
        </w:rPr>
        <w:t>须携带加密时所用的CA锁准时登录到“广西政府采购云”平台电子开标大厅签到并对电子投标文件解密</w:t>
      </w:r>
      <w:r>
        <w:rPr>
          <w:rFonts w:hint="eastAsia" w:ascii="宋体" w:hAnsi="宋体" w:eastAsia="宋体" w:cs="宋体"/>
          <w:color w:val="auto"/>
          <w:szCs w:val="21"/>
          <w:highlight w:val="none"/>
        </w:rPr>
        <w:t>。开标后5分钟投标人还未进行解密的，代理机构要通知投标人。通知后，投标文件仍未按时解密，或者投标人没预留联系方式或预留联系方式无效，导致代理机构无法联系到投标人进行解密的，</w:t>
      </w:r>
      <w:r>
        <w:rPr>
          <w:rFonts w:hint="eastAsia" w:ascii="宋体" w:hAnsi="宋体" w:eastAsia="宋体" w:cs="宋体"/>
          <w:b/>
          <w:color w:val="auto"/>
          <w:szCs w:val="21"/>
          <w:highlight w:val="none"/>
        </w:rPr>
        <w:t>均视为无效投标。</w:t>
      </w:r>
    </w:p>
    <w:p w14:paraId="429E45B1">
      <w:pPr>
        <w:pStyle w:val="18"/>
        <w:pageBreakBefore w:val="0"/>
        <w:kinsoku/>
        <w:wordWrap/>
        <w:overflowPunct/>
        <w:topLinePunct w:val="0"/>
        <w:bidi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（解密</w:t>
      </w:r>
      <w:r>
        <w:rPr>
          <w:rFonts w:hint="eastAsia" w:ascii="宋体" w:hAnsi="宋体" w:eastAsia="宋体" w:cs="宋体"/>
          <w:bCs/>
          <w:color w:val="auto"/>
          <w:szCs w:val="21"/>
          <w:highlight w:val="none"/>
        </w:rPr>
        <w:t>异常情况处理：详见本章</w:t>
      </w:r>
      <w:r>
        <w:rPr>
          <w:rFonts w:hint="eastAsia" w:ascii="宋体" w:hAnsi="宋体" w:eastAsia="宋体" w:cs="宋体"/>
          <w:color w:val="auto"/>
          <w:highlight w:val="none"/>
        </w:rPr>
        <w:t>29.3 电子交易活动的中止。</w:t>
      </w:r>
      <w:r>
        <w:rPr>
          <w:rFonts w:hint="eastAsia" w:ascii="宋体" w:hAnsi="宋体" w:eastAsia="宋体" w:cs="宋体"/>
          <w:color w:val="auto"/>
          <w:szCs w:val="21"/>
          <w:highlight w:val="none"/>
        </w:rPr>
        <w:t>）</w:t>
      </w:r>
    </w:p>
    <w:p w14:paraId="4CE468E6">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b/>
          <w:color w:val="auto"/>
          <w:szCs w:val="21"/>
          <w:highlight w:val="none"/>
        </w:rPr>
        <w:t>电子唱标。</w:t>
      </w:r>
      <w:r>
        <w:rPr>
          <w:rFonts w:hint="eastAsia" w:ascii="宋体" w:hAnsi="宋体" w:eastAsia="宋体" w:cs="宋体"/>
          <w:color w:val="auto"/>
          <w:szCs w:val="21"/>
          <w:highlight w:val="none"/>
        </w:rPr>
        <w:t>投标文件解密结束，各投标供应商报价均在“广西政府采购云”平台远程不见面开标大厅展示；</w:t>
      </w:r>
    </w:p>
    <w:p w14:paraId="719911F9">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b/>
          <w:color w:val="auto"/>
          <w:szCs w:val="21"/>
          <w:highlight w:val="none"/>
        </w:rPr>
        <w:t>签署电子《政府采购活动现场确认声明书》。</w:t>
      </w:r>
      <w:r>
        <w:rPr>
          <w:rFonts w:hint="eastAsia" w:ascii="宋体" w:hAnsi="宋体" w:eastAsia="宋体" w:cs="宋体"/>
          <w:color w:val="auto"/>
          <w:szCs w:val="21"/>
          <w:highlight w:val="none"/>
        </w:rPr>
        <w:t>通过邮件形式在远程不见面开标大厅发送各投标人签署电子《政府采购活动现场确认声明书》。</w:t>
      </w:r>
    </w:p>
    <w:p w14:paraId="1853762B">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（4）开标过程由采购代理机构如实记录，并电子留痕，由参加电子开标的各投标人代表对电子开标记录在开标记录公布后15分钟内进行当场校核及勘误，并线上确认，未确认的视同认可开标结果。</w:t>
      </w:r>
    </w:p>
    <w:p w14:paraId="54E91B13">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0DC07E5F">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（6）开标结束。</w:t>
      </w:r>
    </w:p>
    <w:p w14:paraId="2CBCCD84">
      <w:pPr>
        <w:pStyle w:val="18"/>
        <w:pageBreakBefore w:val="0"/>
        <w:kinsoku/>
        <w:wordWrap/>
        <w:overflowPunct/>
        <w:topLinePunct w:val="0"/>
        <w:bidi w:val="0"/>
        <w:snapToGrid w:val="0"/>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特别说明：</w:t>
      </w:r>
      <w:r>
        <w:rPr>
          <w:rFonts w:hint="eastAsia" w:ascii="宋体" w:hAnsi="宋体" w:eastAsia="宋体" w:cs="宋体"/>
          <w:color w:val="auto"/>
          <w:szCs w:val="21"/>
          <w:highlight w:val="none"/>
        </w:rPr>
        <w:t>如遇“广西政府采购云”平台电子化开标或评审程序调整的，按调整后执行。</w:t>
      </w:r>
    </w:p>
    <w:p w14:paraId="622513F9">
      <w:pPr>
        <w:pStyle w:val="18"/>
        <w:pageBreakBefore w:val="0"/>
        <w:kinsoku/>
        <w:wordWrap/>
        <w:overflowPunct/>
        <w:topLinePunct w:val="0"/>
        <w:bidi w:val="0"/>
        <w:snapToGrid w:val="0"/>
        <w:spacing w:line="360" w:lineRule="auto"/>
        <w:ind w:left="689" w:leftChars="228" w:hanging="210" w:hangingChars="100"/>
        <w:rPr>
          <w:rFonts w:hint="eastAsia" w:ascii="宋体" w:hAnsi="宋体" w:eastAsia="宋体" w:cs="宋体"/>
          <w:color w:val="auto"/>
          <w:highlight w:val="none"/>
        </w:rPr>
      </w:pPr>
    </w:p>
    <w:p w14:paraId="437C1B30">
      <w:pPr>
        <w:pStyle w:val="4"/>
        <w:keepNext w:val="0"/>
        <w:keepLines w:val="0"/>
        <w:pageBreakBefore w:val="0"/>
        <w:kinsoku/>
        <w:wordWrap/>
        <w:overflowPunct/>
        <w:topLinePunct w:val="0"/>
        <w:bidi w:val="0"/>
        <w:spacing w:line="360" w:lineRule="auto"/>
        <w:jc w:val="center"/>
        <w:rPr>
          <w:rFonts w:hint="eastAsia" w:ascii="宋体" w:hAnsi="宋体" w:eastAsia="宋体" w:cs="宋体"/>
          <w:color w:val="auto"/>
          <w:highlight w:val="none"/>
        </w:rPr>
      </w:pPr>
      <w:bookmarkStart w:id="110" w:name="_Toc24705"/>
      <w:r>
        <w:rPr>
          <w:rFonts w:hint="eastAsia" w:ascii="宋体" w:hAnsi="宋体" w:eastAsia="宋体" w:cs="宋体"/>
          <w:color w:val="auto"/>
          <w:highlight w:val="none"/>
        </w:rPr>
        <w:t>五、资格审查</w:t>
      </w:r>
      <w:bookmarkEnd w:id="110"/>
    </w:p>
    <w:p w14:paraId="0B2BD137">
      <w:pPr>
        <w:pStyle w:val="6"/>
        <w:keepNext w:val="0"/>
        <w:keepLines w:val="0"/>
        <w:pageBreakBefore w:val="0"/>
        <w:kinsoku/>
        <w:wordWrap/>
        <w:overflowPunct/>
        <w:topLinePunct w:val="0"/>
        <w:bidi w:val="0"/>
        <w:spacing w:before="0" w:after="0" w:line="360" w:lineRule="auto"/>
        <w:ind w:firstLine="482"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25.资格审查</w:t>
      </w:r>
    </w:p>
    <w:p w14:paraId="2B05D71D">
      <w:pPr>
        <w:pageBreakBefore w:val="0"/>
        <w:kinsoku/>
        <w:wordWrap/>
        <w:overflowPunct/>
        <w:topLinePunct w:val="0"/>
        <w:bidi w:val="0"/>
        <w:spacing w:line="360" w:lineRule="auto"/>
        <w:ind w:firstLine="422" w:firstLineChars="200"/>
        <w:rPr>
          <w:rFonts w:hint="eastAsia" w:ascii="宋体" w:hAnsi="宋体" w:eastAsia="宋体" w:cs="宋体"/>
          <w:b/>
          <w:bCs/>
          <w:color w:val="auto"/>
          <w:szCs w:val="20"/>
          <w:highlight w:val="none"/>
        </w:rPr>
      </w:pPr>
      <w:r>
        <w:rPr>
          <w:rFonts w:hint="eastAsia" w:ascii="宋体" w:hAnsi="宋体" w:eastAsia="宋体" w:cs="宋体"/>
          <w:b/>
          <w:bCs/>
          <w:color w:val="auto"/>
          <w:szCs w:val="20"/>
          <w:highlight w:val="none"/>
        </w:rPr>
        <w:t xml:space="preserve"> 25.1开标结束后，采购人或采购机构依法通过电子投标文件对投标人的资格进行线上审查。</w:t>
      </w:r>
    </w:p>
    <w:p w14:paraId="1A1A4CDA">
      <w:pPr>
        <w:pageBreakBefore w:val="0"/>
        <w:kinsoku/>
        <w:wordWrap/>
        <w:overflowPunct/>
        <w:topLinePunct w:val="0"/>
        <w:bidi w:val="0"/>
        <w:spacing w:line="360" w:lineRule="auto"/>
        <w:ind w:firstLine="422" w:firstLineChars="200"/>
        <w:rPr>
          <w:rFonts w:hint="eastAsia" w:ascii="宋体" w:hAnsi="宋体" w:eastAsia="宋体" w:cs="宋体"/>
          <w:b/>
          <w:bCs/>
          <w:color w:val="auto"/>
          <w:szCs w:val="20"/>
          <w:highlight w:val="none"/>
        </w:rPr>
      </w:pPr>
      <w:r>
        <w:rPr>
          <w:rFonts w:hint="eastAsia" w:ascii="宋体" w:hAnsi="宋体" w:eastAsia="宋体" w:cs="宋体"/>
          <w:b/>
          <w:bCs/>
          <w:color w:val="auto"/>
          <w:szCs w:val="20"/>
          <w:highlight w:val="none"/>
        </w:rPr>
        <w:t xml:space="preserve"> 25.2采购人或采购机构依据法律法规和招标文件的规定，对投标人的基本资格条件、特定资格条件进行审查。</w:t>
      </w:r>
    </w:p>
    <w:p w14:paraId="7E030E73">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25.3资格审查标准为本“招标文件”中“投标人须知前附表”13.1点载明对投标人资格要求的条件。本项目资格审查采用合格制，凡符合招标文件规定的投标人资格要求的投标人均通过资格审查。</w:t>
      </w:r>
    </w:p>
    <w:p w14:paraId="564E4803">
      <w:pPr>
        <w:pageBreakBefore w:val="0"/>
        <w:kinsoku/>
        <w:wordWrap/>
        <w:overflowPunct/>
        <w:topLinePunct w:val="0"/>
        <w:bidi w:val="0"/>
        <w:spacing w:line="360" w:lineRule="auto"/>
        <w:ind w:firstLine="422" w:firstLineChars="200"/>
        <w:rPr>
          <w:rFonts w:hint="eastAsia" w:ascii="宋体" w:hAnsi="宋体" w:eastAsia="宋体" w:cs="宋体"/>
          <w:b/>
          <w:bCs/>
          <w:color w:val="auto"/>
          <w:szCs w:val="20"/>
          <w:highlight w:val="none"/>
        </w:rPr>
      </w:pPr>
      <w:bookmarkStart w:id="111" w:name="_25.3_投标人有下列情形之一的，资格审查不通过而导致其投标无效："/>
      <w:bookmarkEnd w:id="111"/>
      <w:r>
        <w:rPr>
          <w:rFonts w:hint="eastAsia" w:ascii="宋体" w:hAnsi="宋体" w:eastAsia="宋体" w:cs="宋体"/>
          <w:b/>
          <w:bCs/>
          <w:color w:val="auto"/>
          <w:szCs w:val="20"/>
          <w:highlight w:val="none"/>
        </w:rPr>
        <w:t>25.4投标人有下列情形之一的，资格审查不通过，作无效投标处理：</w:t>
      </w:r>
    </w:p>
    <w:p w14:paraId="142D8D35">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（1）不具备招标文件中规定的资格要求的；（注：其中信用查询规则见“投标人须知前附表”，“广西政府采购云”平台已与“信用中国”平台做接口，审查专家可直接在线查询）</w:t>
      </w:r>
    </w:p>
    <w:p w14:paraId="328EF63B">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（2）投标文件未提供任一项“投标人须知前附表”资格证明文件规定的“必须提供”的文件资料的；</w:t>
      </w:r>
    </w:p>
    <w:p w14:paraId="31891651">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（3）投标文件提供的资格证明文件出现任一项不符合“投标人须知前附表”资格证明文件规定的“必须提供”的文件资料要求或者无效的。</w:t>
      </w:r>
    </w:p>
    <w:p w14:paraId="7329F5F1">
      <w:pPr>
        <w:pStyle w:val="6"/>
        <w:keepNext w:val="0"/>
        <w:keepLines w:val="0"/>
        <w:pageBreakBefore w:val="0"/>
        <w:kinsoku/>
        <w:wordWrap/>
        <w:overflowPunct/>
        <w:topLinePunct w:val="0"/>
        <w:bidi w:val="0"/>
        <w:spacing w:before="0" w:after="0" w:line="360" w:lineRule="auto"/>
        <w:ind w:firstLine="420" w:firstLineChars="200"/>
        <w:rPr>
          <w:rFonts w:hint="eastAsia" w:ascii="宋体" w:hAnsi="宋体" w:eastAsia="宋体" w:cs="宋体"/>
          <w:b w:val="0"/>
          <w:bCs w:val="0"/>
          <w:color w:val="auto"/>
          <w:sz w:val="21"/>
          <w:szCs w:val="20"/>
          <w:highlight w:val="none"/>
        </w:rPr>
      </w:pPr>
      <w:r>
        <w:rPr>
          <w:rFonts w:hint="eastAsia" w:ascii="宋体" w:hAnsi="宋体" w:eastAsia="宋体" w:cs="宋体"/>
          <w:b w:val="0"/>
          <w:bCs w:val="0"/>
          <w:color w:val="auto"/>
          <w:sz w:val="21"/>
          <w:szCs w:val="20"/>
          <w:highlight w:val="none"/>
        </w:rPr>
        <w:t>25.5资格审查的合格投标人不足3家的，不得评标。</w:t>
      </w:r>
    </w:p>
    <w:p w14:paraId="2BCD1A8F">
      <w:pPr>
        <w:pStyle w:val="4"/>
        <w:keepNext w:val="0"/>
        <w:keepLines w:val="0"/>
        <w:pageBreakBefore w:val="0"/>
        <w:kinsoku/>
        <w:wordWrap/>
        <w:overflowPunct/>
        <w:topLinePunct w:val="0"/>
        <w:bidi w:val="0"/>
        <w:spacing w:line="360" w:lineRule="auto"/>
        <w:jc w:val="center"/>
        <w:rPr>
          <w:rFonts w:hint="eastAsia" w:ascii="宋体" w:hAnsi="宋体" w:eastAsia="宋体" w:cs="宋体"/>
          <w:color w:val="auto"/>
          <w:highlight w:val="none"/>
        </w:rPr>
      </w:pPr>
      <w:bookmarkStart w:id="112" w:name="_Toc2798"/>
      <w:r>
        <w:rPr>
          <w:rFonts w:hint="eastAsia" w:ascii="宋体" w:hAnsi="宋体" w:eastAsia="宋体" w:cs="宋体"/>
          <w:color w:val="auto"/>
          <w:highlight w:val="none"/>
        </w:rPr>
        <w:t>六、评标</w:t>
      </w:r>
      <w:bookmarkEnd w:id="112"/>
    </w:p>
    <w:p w14:paraId="7680AB19">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bookmarkStart w:id="113" w:name="_26.组建评标委员会"/>
      <w:bookmarkEnd w:id="113"/>
      <w:r>
        <w:rPr>
          <w:rFonts w:hint="eastAsia" w:ascii="宋体" w:hAnsi="宋体" w:eastAsia="宋体" w:cs="宋体"/>
          <w:color w:val="auto"/>
          <w:sz w:val="24"/>
          <w:highlight w:val="none"/>
        </w:rPr>
        <w:t>26.组建评标委员会</w:t>
      </w:r>
    </w:p>
    <w:p w14:paraId="4130E567">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评标委员会由采购人代表和评审专家组成，人数为5人以上单数，其中评审专家不得少于成员总数的三分之二。</w:t>
      </w:r>
    </w:p>
    <w:p w14:paraId="0BDD7C0F">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参加过采购项目前期咨询论证的专家，不得参加该采购项目的评审活动。</w:t>
      </w:r>
    </w:p>
    <w:p w14:paraId="4AED048B">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27.评标的依据</w:t>
      </w:r>
    </w:p>
    <w:p w14:paraId="01D43213">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评标委员会以招标文件为依据对投标文件进行评审，“第四章评标方法和评标标准”没有规定的方法、评审因素和标准，不作为评标依据。</w:t>
      </w:r>
    </w:p>
    <w:p w14:paraId="4491B3C1">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28.评标原则</w:t>
      </w:r>
    </w:p>
    <w:p w14:paraId="24A9DD71">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28.1评标原则。评标委员</w:t>
      </w:r>
      <w:r>
        <w:rPr>
          <w:rFonts w:hint="eastAsia" w:ascii="宋体" w:hAnsi="宋体" w:cs="宋体"/>
          <w:color w:val="auto"/>
          <w:highlight w:val="none"/>
          <w:lang w:eastAsia="zh-CN"/>
        </w:rPr>
        <w:t>会在</w:t>
      </w:r>
      <w:r>
        <w:rPr>
          <w:rFonts w:hint="eastAsia" w:ascii="宋体" w:hAnsi="宋体" w:eastAsia="宋体" w:cs="宋体"/>
          <w:color w:val="auto"/>
          <w:highlight w:val="none"/>
        </w:rPr>
        <w:t>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23A0F8DE">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28.2评委表决。在评标过程中出现法律法规和招标文件均没有明确规定的情形时，由评标委员会现场协商解决，协商不一致的，由全体评委投票表决，以得票率二分之一以上专家的意见为准并由采购代理机构作记录。</w:t>
      </w:r>
      <w:bookmarkStart w:id="114" w:name="_28.3评标方法。本项目将按须知前附表规定的评标办法进行评标，具体评标"/>
      <w:bookmarkEnd w:id="114"/>
    </w:p>
    <w:p w14:paraId="717814B1">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26BEC569">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28.4评标过程的监控。本项目电子评标过程实行网上留痕、全程录音、录像监控，投标人在评标过程中所进行的试图影响评标结果的不公正活动，可能导致其投标按无效处理。</w:t>
      </w:r>
    </w:p>
    <w:p w14:paraId="7FA81167">
      <w:pPr>
        <w:pageBreakBefore w:val="0"/>
        <w:widowControl/>
        <w:kinsoku/>
        <w:wordWrap/>
        <w:overflowPunct/>
        <w:topLinePunct w:val="0"/>
        <w:bidi w:val="0"/>
        <w:spacing w:line="360" w:lineRule="auto"/>
        <w:ind w:firstLine="420" w:firstLineChars="200"/>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rPr>
        <w:t>28.5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6DB08876">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29.评标方法及评标标准</w:t>
      </w:r>
    </w:p>
    <w:p w14:paraId="28701460">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29.1本项目的评标方法详见“投标人须知前附表”。</w:t>
      </w:r>
    </w:p>
    <w:p w14:paraId="6ECA63F0">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29.2评标委员会按照</w:t>
      </w:r>
      <w:r>
        <w:rPr>
          <w:rFonts w:hint="eastAsia" w:ascii="宋体" w:hAnsi="宋体" w:eastAsia="宋体" w:cs="宋体"/>
          <w:b/>
          <w:color w:val="auto"/>
          <w:highlight w:val="none"/>
        </w:rPr>
        <w:t>“第四章评标方法和评标标准”</w:t>
      </w:r>
      <w:r>
        <w:rPr>
          <w:rFonts w:hint="eastAsia" w:ascii="宋体" w:hAnsi="宋体" w:eastAsia="宋体" w:cs="宋体"/>
          <w:color w:val="auto"/>
          <w:highlight w:val="none"/>
        </w:rPr>
        <w:t>规定的方法、评审因素、标准和程序对投标文件进行评审。</w:t>
      </w:r>
    </w:p>
    <w:p w14:paraId="6568EFD0">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29.3 电子交易活动的中止。采购过程中出现以下情形，导致电子交易平台无法正常运行，或者无法保证电子交易的公平、公正和安全时，采购机构可中止电子交易活动：</w:t>
      </w:r>
    </w:p>
    <w:p w14:paraId="05C4E1B2">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（1）电子交易平台发生故障而无法登录访问的；</w:t>
      </w:r>
    </w:p>
    <w:p w14:paraId="6D13290D">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（2）电子交易平台应用或数据库出现错误，不能进行正常操作的；</w:t>
      </w:r>
    </w:p>
    <w:p w14:paraId="131ACB31">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（3）电子交易平台发现严重安全漏洞，有潜在泄密危险的；</w:t>
      </w:r>
    </w:p>
    <w:p w14:paraId="05F1C6D5">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（4）病毒发作导致不能进行正常操作的；</w:t>
      </w:r>
    </w:p>
    <w:p w14:paraId="27659D6A">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（4）其他无法保证电子交易的公平、公正和安全的情况。</w:t>
      </w:r>
    </w:p>
    <w:p w14:paraId="0054C2A7">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29.4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4EBC3DA9">
      <w:pPr>
        <w:pStyle w:val="18"/>
        <w:pageBreakBefore w:val="0"/>
        <w:kinsoku/>
        <w:wordWrap/>
        <w:overflowPunct/>
        <w:topLinePunct w:val="0"/>
        <w:bidi w:val="0"/>
        <w:snapToGrid w:val="0"/>
        <w:spacing w:line="360" w:lineRule="auto"/>
        <w:ind w:firstLine="420" w:firstLineChars="200"/>
        <w:rPr>
          <w:rFonts w:hint="eastAsia" w:ascii="宋体" w:hAnsi="宋体" w:eastAsia="宋体" w:cs="宋体"/>
          <w:color w:val="auto"/>
          <w:highlight w:val="none"/>
        </w:rPr>
      </w:pPr>
    </w:p>
    <w:p w14:paraId="269650B1">
      <w:pPr>
        <w:pStyle w:val="4"/>
        <w:keepNext w:val="0"/>
        <w:keepLines w:val="0"/>
        <w:pageBreakBefore w:val="0"/>
        <w:kinsoku/>
        <w:wordWrap/>
        <w:overflowPunct/>
        <w:topLinePunct w:val="0"/>
        <w:bidi w:val="0"/>
        <w:spacing w:line="360" w:lineRule="auto"/>
        <w:jc w:val="center"/>
        <w:rPr>
          <w:rFonts w:hint="eastAsia" w:ascii="宋体" w:hAnsi="宋体" w:eastAsia="宋体" w:cs="宋体"/>
          <w:color w:val="auto"/>
          <w:highlight w:val="none"/>
        </w:rPr>
      </w:pPr>
      <w:bookmarkStart w:id="115" w:name="_Toc254970546"/>
      <w:bookmarkStart w:id="116" w:name="_Toc254970687"/>
      <w:bookmarkStart w:id="117" w:name="_Toc22507"/>
      <w:r>
        <w:rPr>
          <w:rFonts w:hint="eastAsia" w:ascii="宋体" w:hAnsi="宋体" w:eastAsia="宋体" w:cs="宋体"/>
          <w:color w:val="auto"/>
          <w:highlight w:val="none"/>
        </w:rPr>
        <w:t>七、</w:t>
      </w:r>
      <w:bookmarkEnd w:id="115"/>
      <w:bookmarkEnd w:id="116"/>
      <w:r>
        <w:rPr>
          <w:rFonts w:hint="eastAsia" w:ascii="宋体" w:hAnsi="宋体" w:eastAsia="宋体" w:cs="宋体"/>
          <w:color w:val="auto"/>
          <w:highlight w:val="none"/>
        </w:rPr>
        <w:t>中标和合同</w:t>
      </w:r>
      <w:bookmarkEnd w:id="117"/>
    </w:p>
    <w:p w14:paraId="6FA2656C">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30.确定中标人</w:t>
      </w:r>
    </w:p>
    <w:p w14:paraId="4419D93E">
      <w:pPr>
        <w:pageBreakBefore w:val="0"/>
        <w:kinsoku/>
        <w:wordWrap/>
        <w:overflowPunct/>
        <w:topLinePunct w:val="0"/>
        <w:bidi w:val="0"/>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30.1本项目授权评标委员会直接按第四章“评标方法及标准”的规定排列中标候选人顺序，并依照次序确定中标人。</w:t>
      </w:r>
    </w:p>
    <w:p w14:paraId="2EB006DA">
      <w:pPr>
        <w:pageBreakBefore w:val="0"/>
        <w:kinsoku/>
        <w:wordWrap/>
        <w:overflowPunct/>
        <w:topLinePunct w:val="0"/>
        <w:bidi w:val="0"/>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30.2提供相同品牌产品且通过资格审查、符合性审查的不同投标人参加同一合同项下投标的，按一家投标人计算，采用最低评标价法则以报价最低者参与评标，采用综合评分法则以评审得分最高者获得中标人推荐资格，采用最低评标价法报价相同的或者采用综合评分法评审得分相同的，按“投标人须知前附表”规定方式确定，确定后其他同品牌投标人投标无效或不作为中标候选人。</w:t>
      </w:r>
    </w:p>
    <w:p w14:paraId="32039F2E">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30.3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4FFE7436">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30.4中标供应商无正当理由拒签合同的，根据《中华人民共和国政府采购法》第七十七条第一款规定处理。</w:t>
      </w:r>
    </w:p>
    <w:p w14:paraId="6FBD26E9">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30.5根据《中华人民共和国民法典》</w:t>
      </w:r>
      <w:r>
        <w:rPr>
          <w:rFonts w:hint="eastAsia" w:ascii="宋体" w:hAnsi="宋体" w:eastAsia="宋体" w:cs="宋体"/>
          <w:color w:val="auto"/>
          <w:sz w:val="19"/>
          <w:szCs w:val="19"/>
          <w:highlight w:val="none"/>
        </w:rPr>
        <w:t>第五百六十三条</w:t>
      </w:r>
      <w:r>
        <w:rPr>
          <w:rFonts w:hint="eastAsia" w:ascii="宋体" w:hAnsi="宋体" w:eastAsia="宋体" w:cs="宋体"/>
          <w:color w:val="auto"/>
          <w:szCs w:val="21"/>
          <w:highlight w:val="none"/>
        </w:rPr>
        <w:t>，因不可抗力致使不能实现合同目的的，当事人可以解除合同。</w:t>
      </w:r>
    </w:p>
    <w:p w14:paraId="468ABD0B">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31. 结果公告</w:t>
      </w:r>
    </w:p>
    <w:p w14:paraId="53832756">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31.1</w:t>
      </w:r>
      <w:r>
        <w:rPr>
          <w:rFonts w:hint="eastAsia" w:ascii="宋体" w:hAnsi="宋体" w:eastAsia="宋体" w:cs="宋体"/>
          <w:color w:val="auto"/>
          <w:highlight w:val="none"/>
        </w:rPr>
        <w:t>在中标供应商确定之日起2个工作日内，由采购代理机构</w:t>
      </w:r>
      <w:r>
        <w:rPr>
          <w:rFonts w:hint="eastAsia" w:ascii="宋体" w:hAnsi="宋体" w:eastAsia="宋体" w:cs="宋体"/>
          <w:b/>
          <w:color w:val="auto"/>
          <w:szCs w:val="21"/>
          <w:highlight w:val="none"/>
        </w:rPr>
        <w:t>在招标公告发布媒体上</w:t>
      </w:r>
      <w:r>
        <w:rPr>
          <w:rFonts w:hint="eastAsia" w:ascii="宋体" w:hAnsi="宋体" w:eastAsia="宋体" w:cs="宋体"/>
          <w:color w:val="auto"/>
          <w:highlight w:val="none"/>
        </w:rPr>
        <w:t>发布中标结果公告，中标结果公告期限为1个工作日，发布中标结果公告的同时向中标供应商发出中标通知书。</w:t>
      </w:r>
      <w:r>
        <w:rPr>
          <w:rFonts w:hint="eastAsia" w:ascii="宋体" w:hAnsi="宋体" w:eastAsia="宋体" w:cs="宋体"/>
          <w:b/>
          <w:color w:val="auto"/>
          <w:szCs w:val="21"/>
          <w:highlight w:val="none"/>
        </w:rPr>
        <w:t>采购代理机构发出中标通知书前，应当对中标人信用进行核实，对列入失信被执行人、重大税收违法案件当事人名单、政府采购严重违法失信行为记录名单及其他不符合《中华人民共和国政府采购法》第二十二条规定条件的投标人，取消其中标资格，并确定排名第二的中标候选人为中标人。</w:t>
      </w:r>
      <w:r>
        <w:rPr>
          <w:rFonts w:hint="eastAsia" w:ascii="宋体" w:hAnsi="宋体" w:eastAsia="宋体" w:cs="宋体"/>
          <w:color w:val="auto"/>
          <w:szCs w:val="21"/>
          <w:highlight w:val="none"/>
        </w:rPr>
        <w:t>排名第二的中标候选人因前款规定的同样原因被取消中标资格的，授权的评标委员会可以确定排名第三的中标候选人为中标人，以此类推。</w:t>
      </w:r>
    </w:p>
    <w:p w14:paraId="6988EE00">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以上信息查询记录及相关证据与采购文件一并保存。</w:t>
      </w:r>
    </w:p>
    <w:p w14:paraId="451F5516">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5E0FF3B9">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32.发出中标通知书</w:t>
      </w:r>
    </w:p>
    <w:p w14:paraId="2505EC08">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32.1在发布中标公告的同时，采购代理机构向中标人通过“广西政府采购云”平台发出电子中标通知书。</w:t>
      </w:r>
    </w:p>
    <w:p w14:paraId="6F3CB0FE">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32.2对未通过资格审查的投标人，采购人或采购机构应当告知其未通过的原因；采用综合评分办法评审的，采购人或采购机构还应当告知未中标人本人的评审得分与排序。</w:t>
      </w:r>
    </w:p>
    <w:p w14:paraId="065EE20F">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33. 无义务解释未中标原因</w:t>
      </w:r>
    </w:p>
    <w:p w14:paraId="01130E94">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采购代理机构无义务向未中标的投标人解释未中标原因和退还投标文件。</w:t>
      </w:r>
    </w:p>
    <w:p w14:paraId="5322EEEC">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34.合同授予标准</w:t>
      </w:r>
    </w:p>
    <w:p w14:paraId="7E34C58C">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合同将授予被确定实质上响应招标文件要求，具备履行合同能力的中标人（招标文件另有约定多名中标人的除外）。</w:t>
      </w:r>
    </w:p>
    <w:p w14:paraId="498B9427">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35.履约保证金</w:t>
      </w:r>
    </w:p>
    <w:p w14:paraId="0ABF8598">
      <w:pPr>
        <w:pStyle w:val="91"/>
        <w:pageBreakBefore w:val="0"/>
        <w:kinsoku/>
        <w:wordWrap/>
        <w:overflowPunct/>
        <w:topLinePunct w:val="0"/>
        <w:bidi w:val="0"/>
        <w:snapToGrid w:val="0"/>
        <w:spacing w:before="0" w:line="360" w:lineRule="auto"/>
        <w:ind w:firstLine="420"/>
        <w:rPr>
          <w:rFonts w:hint="eastAsia" w:ascii="宋体" w:hAnsi="宋体" w:eastAsia="宋体" w:cs="宋体"/>
          <w:color w:val="auto"/>
          <w:kern w:val="0"/>
          <w:sz w:val="21"/>
          <w:szCs w:val="21"/>
          <w:highlight w:val="none"/>
          <w:lang w:val="zh-CN"/>
        </w:rPr>
      </w:pPr>
      <w:bookmarkStart w:id="118" w:name="_39.1中标人须于签订合同前按本须知前附表规定的金额转账或电汇到指定账"/>
      <w:bookmarkEnd w:id="118"/>
      <w:r>
        <w:rPr>
          <w:rFonts w:hint="eastAsia" w:ascii="宋体" w:hAnsi="宋体" w:eastAsia="宋体" w:cs="宋体"/>
          <w:color w:val="auto"/>
          <w:kern w:val="0"/>
          <w:sz w:val="21"/>
          <w:szCs w:val="21"/>
          <w:highlight w:val="none"/>
          <w:lang w:val="zh-CN"/>
        </w:rPr>
        <w:t>见“投标人须知前附表”。</w:t>
      </w:r>
    </w:p>
    <w:p w14:paraId="7074E17F">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36.签订合同</w:t>
      </w:r>
    </w:p>
    <w:p w14:paraId="4EFBB7B4">
      <w:pPr>
        <w:pStyle w:val="91"/>
        <w:pageBreakBefore w:val="0"/>
        <w:kinsoku/>
        <w:wordWrap/>
        <w:overflowPunct/>
        <w:topLinePunct w:val="0"/>
        <w:bidi w:val="0"/>
        <w:snapToGrid w:val="0"/>
        <w:spacing w:before="0" w:line="360" w:lineRule="auto"/>
        <w:ind w:firstLine="422"/>
        <w:rPr>
          <w:rFonts w:hint="eastAsia" w:ascii="宋体" w:hAnsi="宋体" w:eastAsia="宋体" w:cs="宋体"/>
          <w:color w:val="auto"/>
          <w:kern w:val="0"/>
          <w:sz w:val="21"/>
          <w:szCs w:val="21"/>
          <w:highlight w:val="none"/>
          <w:lang w:val="zh-CN"/>
        </w:rPr>
      </w:pPr>
      <w:bookmarkStart w:id="119" w:name="_40.1投标人接到中标通知书后，按须知前附表规定向采购人出示相关资格证"/>
      <w:bookmarkEnd w:id="119"/>
      <w:r>
        <w:rPr>
          <w:rFonts w:hint="eastAsia" w:ascii="宋体" w:hAnsi="宋体" w:eastAsia="宋体" w:cs="宋体"/>
          <w:b/>
          <w:color w:val="auto"/>
          <w:sz w:val="21"/>
          <w:szCs w:val="21"/>
          <w:highlight w:val="none"/>
        </w:rPr>
        <w:t xml:space="preserve"> 36.1中标人领取电子中标通知书后，</w:t>
      </w:r>
      <w:r>
        <w:rPr>
          <w:rFonts w:hint="eastAsia" w:ascii="宋体" w:hAnsi="宋体" w:eastAsia="宋体" w:cs="宋体"/>
          <w:color w:val="auto"/>
          <w:kern w:val="0"/>
          <w:sz w:val="21"/>
          <w:szCs w:val="21"/>
          <w:highlight w:val="none"/>
          <w:lang w:val="zh-CN"/>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29C343E4">
      <w:pPr>
        <w:pStyle w:val="91"/>
        <w:pageBreakBefore w:val="0"/>
        <w:kinsoku/>
        <w:wordWrap/>
        <w:overflowPunct/>
        <w:topLinePunct w:val="0"/>
        <w:bidi w:val="0"/>
        <w:snapToGrid w:val="0"/>
        <w:spacing w:before="0" w:line="360" w:lineRule="auto"/>
        <w:ind w:firstLine="42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36.2</w:t>
      </w:r>
      <w:r>
        <w:rPr>
          <w:rFonts w:hint="eastAsia" w:ascii="宋体" w:hAnsi="宋体" w:eastAsia="宋体" w:cs="宋体"/>
          <w:color w:val="auto"/>
          <w:sz w:val="21"/>
          <w:szCs w:val="21"/>
          <w:highlight w:val="none"/>
        </w:rPr>
        <w:t>采购合同由采购人与中标供应商根据招标文件、投标文件等内容通过政府采购电子交易平台在线签订，自动备案。</w:t>
      </w:r>
    </w:p>
    <w:p w14:paraId="431050F4">
      <w:pPr>
        <w:pStyle w:val="91"/>
        <w:pageBreakBefore w:val="0"/>
        <w:kinsoku/>
        <w:wordWrap/>
        <w:overflowPunct/>
        <w:topLinePunct w:val="0"/>
        <w:bidi w:val="0"/>
        <w:snapToGrid w:val="0"/>
        <w:spacing w:before="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36.3签订合同时间：按中标通知书规定的时间与采购人签订合同（最长不能超过25日）。</w:t>
      </w:r>
    </w:p>
    <w:p w14:paraId="63FE7349">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36.4中标人拒绝与采购人签订合同的，采购人可以按照评审报告推荐的中标候选人名单排序，确定下一候选人为中标人，也可以重新开展政府采购活动。如采购人无正当理由拒签合同的，给中标供应商造成损失的，中标供应商可追究采购人承担相应的法律责任。</w:t>
      </w:r>
    </w:p>
    <w:p w14:paraId="33999EC6">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276CD0F2">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36.6采购人或中标供应商不得单方面向合同另一方提出任何招标文件没有约定的条件或不合理的要求，作为签订合同的条件；也不得协商另行订立背离招标文件和合同实质性内容的协议。</w:t>
      </w:r>
    </w:p>
    <w:p w14:paraId="1498A48A">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36.7如签订合同并生效后，供应商无故拒绝或延期，除按照合同条款处理外，将承担相应的法律责任。</w:t>
      </w:r>
    </w:p>
    <w:p w14:paraId="3EED06B1">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bookmarkStart w:id="120" w:name="_41.政府采购合同公告"/>
      <w:bookmarkEnd w:id="120"/>
      <w:r>
        <w:rPr>
          <w:rFonts w:hint="eastAsia" w:ascii="宋体" w:hAnsi="宋体" w:eastAsia="宋体" w:cs="宋体"/>
          <w:b/>
          <w:color w:val="auto"/>
          <w:szCs w:val="21"/>
          <w:highlight w:val="none"/>
        </w:rPr>
        <w:t>36.8采购人需追加与合同标的相同的服务或者货物的，在不改变原合同条款且已报财政部门批准落实资金的前提下，可从原中标供应商处添购， 所签订的补充添置合同的采购资金总额不超过原采购合同金额的10%。</w:t>
      </w:r>
    </w:p>
    <w:p w14:paraId="262695DC">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37.政府采购合同公告</w:t>
      </w:r>
    </w:p>
    <w:p w14:paraId="314FDF6E">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采购人或者受托采购代理机构应当自政府采购合同签订之日起2个工作日内，将政府采购合同</w:t>
      </w:r>
      <w:r>
        <w:rPr>
          <w:rFonts w:hint="eastAsia" w:ascii="宋体" w:hAnsi="宋体" w:eastAsia="宋体" w:cs="宋体"/>
          <w:bCs/>
          <w:color w:val="auto"/>
          <w:highlight w:val="none"/>
        </w:rPr>
        <w:t>在以下媒体上发布</w:t>
      </w:r>
      <w:r>
        <w:rPr>
          <w:rFonts w:hint="eastAsia" w:ascii="宋体" w:hAnsi="宋体" w:eastAsia="宋体" w:cs="宋体"/>
          <w:color w:val="auto"/>
          <w:kern w:val="0"/>
          <w:szCs w:val="21"/>
          <w:highlight w:val="none"/>
        </w:rPr>
        <w:t xml:space="preserve"> “广西政府采购网”（http://zfcg.gxzf.gov.cn）</w:t>
      </w:r>
      <w:r>
        <w:rPr>
          <w:rFonts w:hint="eastAsia" w:ascii="宋体" w:hAnsi="宋体" w:eastAsia="宋体" w:cs="宋体"/>
          <w:color w:val="auto"/>
          <w:highlight w:val="none"/>
        </w:rPr>
        <w:t>上公告，但政府采购合同中涉及国家秘密、商业秘密的内容除外。</w:t>
      </w:r>
    </w:p>
    <w:p w14:paraId="603B55E0">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38. 询问、质疑和投诉</w:t>
      </w:r>
    </w:p>
    <w:p w14:paraId="5F5A6730">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38.1询问</w:t>
      </w:r>
    </w:p>
    <w:p w14:paraId="2A357D19">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38.1.1供应商在开标前对政府采购活动事项有疑问的，可以向采购人或采购代理机构项目负责人提出询问。</w:t>
      </w:r>
    </w:p>
    <w:p w14:paraId="610CE7B2">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38.1.2采购人或采购人委托的采购代理机构自受理询问之日起3个工作日内对供应商依法提出的询问作出答复，</w:t>
      </w:r>
      <w:r>
        <w:rPr>
          <w:rFonts w:hint="eastAsia" w:ascii="宋体" w:hAnsi="宋体" w:eastAsia="宋体" w:cs="宋体"/>
          <w:color w:val="auto"/>
          <w:highlight w:val="none"/>
        </w:rPr>
        <w:t>但答复内容不得涉及商业秘密</w:t>
      </w:r>
      <w:r>
        <w:rPr>
          <w:rFonts w:hint="eastAsia" w:ascii="宋体" w:hAnsi="宋体" w:eastAsia="宋体" w:cs="宋体"/>
          <w:bCs/>
          <w:color w:val="auto"/>
          <w:szCs w:val="21"/>
          <w:highlight w:val="none"/>
        </w:rPr>
        <w:t>。</w:t>
      </w:r>
    </w:p>
    <w:p w14:paraId="472179AC">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38.1.3 询问事项可能影响中标、成交结果的，采购人应当暂停签订合同，已经签订合同的，应当中止履行合同。</w:t>
      </w:r>
    </w:p>
    <w:p w14:paraId="6A458570">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38.2质疑</w:t>
      </w:r>
    </w:p>
    <w:p w14:paraId="081CFE3F">
      <w:pPr>
        <w:pageBreakBefore w:val="0"/>
        <w:kinsoku/>
        <w:wordWrap/>
        <w:overflowPunct/>
        <w:topLinePunct w:val="0"/>
        <w:bidi w:val="0"/>
        <w:spacing w:line="360" w:lineRule="auto"/>
        <w:ind w:firstLine="420" w:firstLineChars="20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38.2.1</w:t>
      </w:r>
      <w:r>
        <w:rPr>
          <w:rFonts w:hint="eastAsia" w:ascii="宋体" w:hAnsi="宋体" w:eastAsia="宋体" w:cs="宋体"/>
          <w:b/>
          <w:color w:val="auto"/>
          <w:szCs w:val="21"/>
          <w:highlight w:val="none"/>
        </w:rPr>
        <w:t xml:space="preserve">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5B526138">
      <w:pPr>
        <w:pageBreakBefore w:val="0"/>
        <w:kinsoku/>
        <w:wordWrap/>
        <w:overflowPunct/>
        <w:topLinePunct w:val="0"/>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（1）潜在供应商依法获取公开招标文件后，认为采购文件使自己的权益受到损害的，应当在公开招标文件公告期限届满之日起7个工作日内提出质疑。</w:t>
      </w:r>
      <w:r>
        <w:rPr>
          <w:rFonts w:hint="eastAsia" w:ascii="宋体" w:hAnsi="宋体" w:eastAsia="宋体" w:cs="宋体"/>
          <w:color w:val="auto"/>
          <w:highlight w:val="none"/>
        </w:rPr>
        <w:t>委托代理协议无特殊约定的，</w:t>
      </w:r>
      <w:r>
        <w:rPr>
          <w:rFonts w:hint="eastAsia" w:ascii="宋体" w:hAnsi="宋体" w:eastAsia="宋体" w:cs="宋体"/>
          <w:bCs/>
          <w:color w:val="auto"/>
          <w:highlight w:val="none"/>
        </w:rPr>
        <w:t>对公开招标文件中采购需求（含资格要求、采购预算和评分办法）的质疑由采购人受理并负责答复；对公开招标文件中的采购执行程序的质疑由采购代理机构受理并负责答复。</w:t>
      </w:r>
    </w:p>
    <w:p w14:paraId="0268933D">
      <w:pPr>
        <w:pageBreakBefore w:val="0"/>
        <w:kinsoku/>
        <w:wordWrap/>
        <w:overflowPunct/>
        <w:topLinePunct w:val="0"/>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00E5423D">
      <w:pPr>
        <w:pageBreakBefore w:val="0"/>
        <w:kinsoku/>
        <w:wordWrap/>
        <w:overflowPunct/>
        <w:topLinePunct w:val="0"/>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（3）供应商认为中标或者成交结果使自己的权益受到损害的，应当在中标或者成交结果公告期限届满之日起7个工作日内提出质疑，由采购人受理并负责答复。</w:t>
      </w:r>
    </w:p>
    <w:p w14:paraId="762ABEAE">
      <w:pPr>
        <w:pageBreakBefore w:val="0"/>
        <w:kinsoku/>
        <w:wordWrap/>
        <w:overflowPunct/>
        <w:topLinePunct w:val="0"/>
        <w:bidi w:val="0"/>
        <w:spacing w:line="360" w:lineRule="auto"/>
        <w:ind w:firstLine="422" w:firstLineChars="200"/>
        <w:rPr>
          <w:rFonts w:hint="eastAsia" w:ascii="宋体" w:hAnsi="宋体" w:eastAsia="宋体" w:cs="宋体"/>
          <w:bCs/>
          <w:color w:val="auto"/>
          <w:szCs w:val="21"/>
          <w:highlight w:val="none"/>
        </w:rPr>
      </w:pPr>
      <w:r>
        <w:rPr>
          <w:rFonts w:hint="eastAsia" w:ascii="宋体" w:hAnsi="宋体" w:eastAsia="宋体" w:cs="宋体"/>
          <w:b/>
          <w:bCs/>
          <w:color w:val="auto"/>
          <w:szCs w:val="21"/>
          <w:highlight w:val="none"/>
        </w:rPr>
        <w:t>38.2.2</w:t>
      </w:r>
      <w:r>
        <w:rPr>
          <w:rFonts w:hint="eastAsia" w:ascii="宋体" w:hAnsi="宋体" w:eastAsia="宋体" w:cs="宋体"/>
          <w:bCs/>
          <w:color w:val="auto"/>
          <w:szCs w:val="21"/>
          <w:highlight w:val="none"/>
        </w:rPr>
        <w:t>供应商质疑实行实名制，其质疑应当有具体的质疑事项及事实根据，质疑应当坚持依法依规、诚实信用原则，不得进行虚假、恶意质疑。</w:t>
      </w:r>
    </w:p>
    <w:p w14:paraId="60E2039A">
      <w:pPr>
        <w:pageBreakBefore w:val="0"/>
        <w:kinsoku/>
        <w:wordWrap/>
        <w:overflowPunct/>
        <w:topLinePunct w:val="0"/>
        <w:bidi w:val="0"/>
        <w:spacing w:line="360" w:lineRule="auto"/>
        <w:ind w:firstLine="422" w:firstLineChars="200"/>
        <w:rPr>
          <w:rFonts w:hint="eastAsia" w:ascii="宋体" w:hAnsi="宋体" w:eastAsia="宋体" w:cs="宋体"/>
          <w:bCs/>
          <w:color w:val="auto"/>
          <w:highlight w:val="none"/>
        </w:rPr>
      </w:pPr>
      <w:r>
        <w:rPr>
          <w:rFonts w:hint="eastAsia" w:ascii="宋体" w:hAnsi="宋体" w:eastAsia="宋体" w:cs="宋体"/>
          <w:b/>
          <w:bCs/>
          <w:color w:val="auto"/>
          <w:highlight w:val="none"/>
        </w:rPr>
        <w:t>38.2.3</w:t>
      </w:r>
      <w:r>
        <w:rPr>
          <w:rFonts w:hint="eastAsia" w:ascii="宋体" w:hAnsi="宋体" w:eastAsia="宋体" w:cs="宋体"/>
          <w:bCs/>
          <w:color w:val="auto"/>
          <w:highlight w:val="none"/>
        </w:rPr>
        <w:t>质疑供应商可以委托代理人办理质疑事务。委托代理人应熟悉相关业务情况。代理人办理质疑事务时，除提交质疑书外，还应当提交质疑供应商的授权委托书和委托代理人身份证明复印件</w:t>
      </w:r>
      <w:r>
        <w:rPr>
          <w:rFonts w:hint="eastAsia" w:ascii="宋体" w:hAnsi="宋体" w:eastAsia="宋体" w:cs="宋体"/>
          <w:color w:val="auto"/>
          <w:highlight w:val="none"/>
        </w:rPr>
        <w:t>。</w:t>
      </w:r>
    </w:p>
    <w:p w14:paraId="59B1156B">
      <w:pPr>
        <w:pageBreakBefore w:val="0"/>
        <w:kinsoku/>
        <w:wordWrap/>
        <w:overflowPunct/>
        <w:topLinePunct w:val="0"/>
        <w:bidi w:val="0"/>
        <w:spacing w:line="360" w:lineRule="auto"/>
        <w:ind w:firstLine="422" w:firstLineChars="200"/>
        <w:rPr>
          <w:rFonts w:hint="eastAsia" w:ascii="宋体" w:hAnsi="宋体" w:eastAsia="宋体" w:cs="宋体"/>
          <w:b/>
          <w:bCs/>
          <w:color w:val="auto"/>
          <w:highlight w:val="none"/>
        </w:rPr>
      </w:pPr>
      <w:r>
        <w:rPr>
          <w:rFonts w:hint="eastAsia" w:ascii="宋体" w:hAnsi="宋体" w:eastAsia="宋体" w:cs="宋体"/>
          <w:b/>
          <w:bCs/>
          <w:color w:val="auto"/>
          <w:highlight w:val="none"/>
        </w:rPr>
        <w:t>38.2.4 质疑供应商提起质疑应当符合下列条件：</w:t>
      </w:r>
    </w:p>
    <w:p w14:paraId="798F87FA">
      <w:pPr>
        <w:pageBreakBefore w:val="0"/>
        <w:kinsoku/>
        <w:wordWrap/>
        <w:overflowPunct/>
        <w:topLinePunct w:val="0"/>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（1）质疑供应商是参与所质疑</w:t>
      </w:r>
      <w:r>
        <w:rPr>
          <w:rFonts w:hint="eastAsia" w:ascii="宋体" w:hAnsi="宋体" w:eastAsia="宋体" w:cs="宋体"/>
          <w:bCs/>
          <w:color w:val="auto"/>
          <w:szCs w:val="21"/>
          <w:highlight w:val="none"/>
        </w:rPr>
        <w:t>项目</w:t>
      </w:r>
      <w:r>
        <w:rPr>
          <w:rFonts w:hint="eastAsia" w:ascii="宋体" w:hAnsi="宋体" w:eastAsia="宋体" w:cs="宋体"/>
          <w:bCs/>
          <w:color w:val="auto"/>
          <w:highlight w:val="none"/>
        </w:rPr>
        <w:t>采购活动的供应商（潜在供应商已依法获取可质疑的采购文件的，可以对该采购文件质疑）；</w:t>
      </w:r>
    </w:p>
    <w:p w14:paraId="1260876C">
      <w:pPr>
        <w:pageBreakBefore w:val="0"/>
        <w:kinsoku/>
        <w:wordWrap/>
        <w:overflowPunct/>
        <w:topLinePunct w:val="0"/>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（2）质疑函内容符合本章第38.2.5项的规定；</w:t>
      </w:r>
    </w:p>
    <w:p w14:paraId="1C37E89E">
      <w:pPr>
        <w:pageBreakBefore w:val="0"/>
        <w:kinsoku/>
        <w:wordWrap/>
        <w:overflowPunct/>
        <w:topLinePunct w:val="0"/>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（3）在质疑有效期限内提起质疑；</w:t>
      </w:r>
    </w:p>
    <w:p w14:paraId="27E3B996">
      <w:pPr>
        <w:pageBreakBefore w:val="0"/>
        <w:kinsoku/>
        <w:wordWrap/>
        <w:overflowPunct/>
        <w:topLinePunct w:val="0"/>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（4）属于所质疑的采购人或采购人委托的采购代理机构组织的采购活动；</w:t>
      </w:r>
    </w:p>
    <w:p w14:paraId="66536E35">
      <w:pPr>
        <w:pageBreakBefore w:val="0"/>
        <w:kinsoku/>
        <w:wordWrap/>
        <w:overflowPunct/>
        <w:topLinePunct w:val="0"/>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（5）同一质疑事项未经采购人或采购人委托的采购代理机构质疑处理；</w:t>
      </w:r>
    </w:p>
    <w:p w14:paraId="29B7C25E">
      <w:pPr>
        <w:pageBreakBefore w:val="0"/>
        <w:kinsoku/>
        <w:wordWrap/>
        <w:overflowPunct/>
        <w:topLinePunct w:val="0"/>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（6）供应商对同一采购程序环节的质疑应当在质疑有效期内一次性提出；</w:t>
      </w:r>
    </w:p>
    <w:p w14:paraId="09A86532">
      <w:pPr>
        <w:pageBreakBefore w:val="0"/>
        <w:kinsoku/>
        <w:wordWrap/>
        <w:overflowPunct/>
        <w:topLinePunct w:val="0"/>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（7）供应商提交质疑应当提交必要的证明材料，证明材料应以合法手段取得；</w:t>
      </w:r>
    </w:p>
    <w:p w14:paraId="1C3EE8DD">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bCs/>
          <w:color w:val="auto"/>
          <w:highlight w:val="none"/>
        </w:rPr>
        <w:t>（8）财政部门规定的其他条件。</w:t>
      </w:r>
    </w:p>
    <w:p w14:paraId="34781484">
      <w:pPr>
        <w:pageBreakBefore w:val="0"/>
        <w:kinsoku/>
        <w:wordWrap/>
        <w:overflowPunct/>
        <w:topLinePunct w:val="0"/>
        <w:bidi w:val="0"/>
        <w:spacing w:line="360" w:lineRule="auto"/>
        <w:ind w:firstLine="420" w:firstLineChars="200"/>
        <w:rPr>
          <w:rFonts w:hint="eastAsia" w:ascii="宋体" w:hAnsi="宋体" w:eastAsia="宋体" w:cs="宋体"/>
          <w:b/>
          <w:color w:val="auto"/>
          <w:szCs w:val="21"/>
          <w:highlight w:val="none"/>
        </w:rPr>
      </w:pPr>
      <w:bookmarkStart w:id="121" w:name="_9.2质疑、投诉应当采用书面形式，质疑函、投诉书均应明确阐述招标文件、"/>
      <w:bookmarkEnd w:id="121"/>
      <w:r>
        <w:rPr>
          <w:rFonts w:hint="eastAsia" w:ascii="宋体" w:hAnsi="宋体" w:eastAsia="宋体" w:cs="宋体"/>
          <w:color w:val="auto"/>
          <w:szCs w:val="21"/>
          <w:highlight w:val="none"/>
        </w:rPr>
        <w:t xml:space="preserve"> 38.2.5 </w:t>
      </w:r>
      <w:r>
        <w:rPr>
          <w:rFonts w:hint="eastAsia" w:ascii="宋体" w:hAnsi="宋体" w:eastAsia="宋体" w:cs="宋体"/>
          <w:bCs/>
          <w:color w:val="auto"/>
          <w:highlight w:val="none"/>
        </w:rPr>
        <w:t>供应商提出质疑应当提交质疑函和必要的证明材料，针对同一采购程序环节的质疑必须在法定质疑期内一次性提出。质疑函应当包括下列内容（质疑函格式后附）：</w:t>
      </w:r>
    </w:p>
    <w:p w14:paraId="7DB7E890">
      <w:pPr>
        <w:pageBreakBefore w:val="0"/>
        <w:kinsoku/>
        <w:wordWrap/>
        <w:overflowPunct/>
        <w:topLinePunct w:val="0"/>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（1）供应商的姓名或者名称、地址、邮编、联系人及联系电话；</w:t>
      </w:r>
    </w:p>
    <w:p w14:paraId="1361C9A3">
      <w:pPr>
        <w:pageBreakBefore w:val="0"/>
        <w:kinsoku/>
        <w:wordWrap/>
        <w:overflowPunct/>
        <w:topLinePunct w:val="0"/>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（2）质疑项目的名称、编号；</w:t>
      </w:r>
    </w:p>
    <w:p w14:paraId="2981264B">
      <w:pPr>
        <w:pageBreakBefore w:val="0"/>
        <w:kinsoku/>
        <w:wordWrap/>
        <w:overflowPunct/>
        <w:topLinePunct w:val="0"/>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（3）具体、明确的质疑事项和与质疑事项相关的请求；</w:t>
      </w:r>
    </w:p>
    <w:p w14:paraId="5AA6C7F0">
      <w:pPr>
        <w:pageBreakBefore w:val="0"/>
        <w:kinsoku/>
        <w:wordWrap/>
        <w:overflowPunct/>
        <w:topLinePunct w:val="0"/>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（4）事实依据（列明权益受到损害的事实和理由）；</w:t>
      </w:r>
    </w:p>
    <w:p w14:paraId="4B5120F9">
      <w:pPr>
        <w:pageBreakBefore w:val="0"/>
        <w:kinsoku/>
        <w:wordWrap/>
        <w:overflowPunct/>
        <w:topLinePunct w:val="0"/>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（5）必要的法律依据；</w:t>
      </w:r>
    </w:p>
    <w:p w14:paraId="026AC1AF">
      <w:pPr>
        <w:pageBreakBefore w:val="0"/>
        <w:kinsoku/>
        <w:wordWrap/>
        <w:overflowPunct/>
        <w:topLinePunct w:val="0"/>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（6）提出质疑的日期。</w:t>
      </w:r>
    </w:p>
    <w:p w14:paraId="54950627">
      <w:pPr>
        <w:pageBreakBefore w:val="0"/>
        <w:kinsoku/>
        <w:wordWrap/>
        <w:overflowPunct/>
        <w:topLinePunct w:val="0"/>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供应商为自然人的，应当由本人签字；供应商为法人或者其他组织的，应当由法定代表人、主要负责人，或者其委托代理人签字或者盖章，并加盖公章。</w:t>
      </w:r>
    </w:p>
    <w:p w14:paraId="7419ED1E">
      <w:pPr>
        <w:pageBreakBefore w:val="0"/>
        <w:kinsoku/>
        <w:wordWrap/>
        <w:overflowPunct/>
        <w:topLinePunct w:val="0"/>
        <w:bidi w:val="0"/>
        <w:spacing w:line="360" w:lineRule="auto"/>
        <w:ind w:firstLine="422" w:firstLineChars="200"/>
        <w:rPr>
          <w:rFonts w:hint="eastAsia" w:ascii="宋体" w:hAnsi="宋体" w:eastAsia="宋体" w:cs="宋体"/>
          <w:b/>
          <w:color w:val="auto"/>
          <w:szCs w:val="20"/>
          <w:highlight w:val="none"/>
        </w:rPr>
      </w:pPr>
      <w:r>
        <w:rPr>
          <w:rFonts w:hint="eastAsia" w:ascii="宋体" w:hAnsi="宋体" w:eastAsia="宋体" w:cs="宋体"/>
          <w:b/>
          <w:color w:val="auto"/>
          <w:szCs w:val="20"/>
          <w:highlight w:val="none"/>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21AA9EC6">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bCs/>
          <w:color w:val="auto"/>
          <w:szCs w:val="21"/>
          <w:highlight w:val="none"/>
        </w:rPr>
        <w:t>8.2.7采购人、采购代理机构认为供应商质疑不成立，或者成立但未对中标结果构成影响的，继续开展采购活动；认为供应商质疑成立且影响或者可能影响中标结果的，按照下列情况处理：</w:t>
      </w:r>
    </w:p>
    <w:p w14:paraId="2999C39C">
      <w:pPr>
        <w:pageBreakBefore w:val="0"/>
        <w:kinsoku/>
        <w:wordWrap/>
        <w:overflowPunct/>
        <w:topLinePunct w:val="0"/>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　　（一）对招标文件提出的质疑，依法通过澄清或者修改可以继续开展采购活动的，澄清或者修改招标文件后继续开展采购活动；否则应当修改招标文件后重新开展采购活动。</w:t>
      </w:r>
    </w:p>
    <w:p w14:paraId="0AF1FB8F">
      <w:pPr>
        <w:pageBreakBefore w:val="0"/>
        <w:kinsoku/>
        <w:wordWrap/>
        <w:overflowPunct/>
        <w:topLinePunct w:val="0"/>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　　（二）对采购过程、中标结果提出的质疑，合格供应商符合法定数量时，可以从合格的中标候选人中另行确定中标供应商的，应当依法另行确定中标供应商；否则应当重新开展采购活动。</w:t>
      </w:r>
    </w:p>
    <w:p w14:paraId="004C6629">
      <w:pPr>
        <w:pageBreakBefore w:val="0"/>
        <w:kinsoku/>
        <w:wordWrap/>
        <w:overflowPunct/>
        <w:topLinePunct w:val="0"/>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质疑答复导致中标结果改变的，采购人或者采购代理机构应当将有关情况书面报告本级财政部门。</w:t>
      </w:r>
    </w:p>
    <w:p w14:paraId="0DF7D1C5">
      <w:pPr>
        <w:pageBreakBefore w:val="0"/>
        <w:kinsoku/>
        <w:wordWrap/>
        <w:overflowPunct/>
        <w:topLinePunct w:val="0"/>
        <w:bidi w:val="0"/>
        <w:spacing w:line="360" w:lineRule="auto"/>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38.3投诉</w:t>
      </w:r>
    </w:p>
    <w:p w14:paraId="77371FBF">
      <w:pPr>
        <w:pageBreakBefore w:val="0"/>
        <w:kinsoku/>
        <w:wordWrap/>
        <w:overflowPunct/>
        <w:topLinePunct w:val="0"/>
        <w:bidi w:val="0"/>
        <w:spacing w:line="360" w:lineRule="auto"/>
        <w:ind w:firstLine="422" w:firstLineChars="200"/>
        <w:rPr>
          <w:rFonts w:hint="eastAsia" w:ascii="宋体" w:hAnsi="宋体" w:eastAsia="宋体" w:cs="宋体"/>
          <w:bCs/>
          <w:color w:val="auto"/>
          <w:highlight w:val="none"/>
        </w:rPr>
      </w:pPr>
      <w:r>
        <w:rPr>
          <w:rFonts w:hint="eastAsia" w:ascii="宋体" w:hAnsi="宋体" w:eastAsia="宋体" w:cs="宋体"/>
          <w:b/>
          <w:color w:val="auto"/>
          <w:highlight w:val="none"/>
        </w:rPr>
        <w:t>38.3</w:t>
      </w:r>
      <w:r>
        <w:rPr>
          <w:rFonts w:hint="eastAsia" w:ascii="宋体" w:hAnsi="宋体" w:eastAsia="宋体" w:cs="宋体"/>
          <w:bCs/>
          <w:color w:val="auto"/>
          <w:highlight w:val="none"/>
        </w:rPr>
        <w:t>.</w:t>
      </w:r>
      <w:r>
        <w:rPr>
          <w:rFonts w:hint="eastAsia" w:ascii="宋体" w:hAnsi="宋体" w:eastAsia="宋体" w:cs="宋体"/>
          <w:b/>
          <w:bCs/>
          <w:color w:val="auto"/>
          <w:highlight w:val="none"/>
        </w:rPr>
        <w:t xml:space="preserve">1 </w:t>
      </w:r>
      <w:r>
        <w:rPr>
          <w:rFonts w:hint="eastAsia" w:ascii="宋体" w:hAnsi="宋体" w:eastAsia="宋体" w:cs="宋体"/>
          <w:bCs/>
          <w:color w:val="auto"/>
          <w:highlight w:val="none"/>
        </w:rPr>
        <w:t>供应商认为采购文件、采购过程、中标和成交结果使自己的合法权益受到损害的，应当首先依法向采购人或采购人委托的</w:t>
      </w:r>
      <w:r>
        <w:rPr>
          <w:rFonts w:hint="eastAsia" w:ascii="宋体" w:hAnsi="宋体" w:eastAsia="宋体" w:cs="宋体"/>
          <w:color w:val="auto"/>
          <w:highlight w:val="none"/>
        </w:rPr>
        <w:t>采购代理机构</w:t>
      </w:r>
      <w:r>
        <w:rPr>
          <w:rFonts w:hint="eastAsia" w:ascii="宋体" w:hAnsi="宋体" w:eastAsia="宋体" w:cs="宋体"/>
          <w:bCs/>
          <w:color w:val="auto"/>
          <w:highlight w:val="none"/>
        </w:rPr>
        <w:t>提出质疑。对采购人、</w:t>
      </w:r>
      <w:r>
        <w:rPr>
          <w:rFonts w:hint="eastAsia" w:ascii="宋体" w:hAnsi="宋体" w:eastAsia="宋体" w:cs="宋体"/>
          <w:color w:val="auto"/>
          <w:highlight w:val="none"/>
        </w:rPr>
        <w:t>采购代理机构</w:t>
      </w:r>
      <w:r>
        <w:rPr>
          <w:rFonts w:hint="eastAsia" w:ascii="宋体" w:hAnsi="宋体" w:eastAsia="宋体" w:cs="宋体"/>
          <w:bCs/>
          <w:color w:val="auto"/>
          <w:highlight w:val="none"/>
        </w:rPr>
        <w:t>的答复不满意，或者采购人、</w:t>
      </w:r>
      <w:r>
        <w:rPr>
          <w:rFonts w:hint="eastAsia" w:ascii="宋体" w:hAnsi="宋体" w:eastAsia="宋体" w:cs="宋体"/>
          <w:color w:val="auto"/>
          <w:highlight w:val="none"/>
        </w:rPr>
        <w:t>采购代理机构</w:t>
      </w:r>
      <w:r>
        <w:rPr>
          <w:rFonts w:hint="eastAsia" w:ascii="宋体" w:hAnsi="宋体" w:eastAsia="宋体" w:cs="宋体"/>
          <w:bCs/>
          <w:color w:val="auto"/>
          <w:highlight w:val="none"/>
        </w:rPr>
        <w:t>未在规定期限内</w:t>
      </w:r>
      <w:r>
        <w:rPr>
          <w:rFonts w:hint="eastAsia" w:ascii="宋体" w:hAnsi="宋体" w:cs="宋体"/>
          <w:bCs/>
          <w:color w:val="auto"/>
          <w:highlight w:val="none"/>
          <w:lang w:eastAsia="zh-CN"/>
        </w:rPr>
        <w:t>作出</w:t>
      </w:r>
      <w:r>
        <w:rPr>
          <w:rFonts w:hint="eastAsia" w:ascii="宋体" w:hAnsi="宋体" w:eastAsia="宋体" w:cs="宋体"/>
          <w:bCs/>
          <w:color w:val="auto"/>
          <w:highlight w:val="none"/>
        </w:rPr>
        <w:t>答复的，供应商可以在答复期满后15个工作日内向南宁市政府采购监督管理部门提起投诉，投诉联系方式见“投标人须知前附表”。</w:t>
      </w:r>
    </w:p>
    <w:p w14:paraId="18C9DEE7">
      <w:pPr>
        <w:pageBreakBefore w:val="0"/>
        <w:kinsoku/>
        <w:wordWrap/>
        <w:overflowPunct/>
        <w:topLinePunct w:val="0"/>
        <w:bidi w:val="0"/>
        <w:spacing w:line="360" w:lineRule="auto"/>
        <w:ind w:firstLine="422" w:firstLineChars="200"/>
        <w:rPr>
          <w:rFonts w:hint="eastAsia" w:ascii="宋体" w:hAnsi="宋体" w:eastAsia="宋体" w:cs="宋体"/>
          <w:bCs/>
          <w:color w:val="auto"/>
          <w:highlight w:val="none"/>
        </w:rPr>
      </w:pPr>
      <w:r>
        <w:rPr>
          <w:rFonts w:hint="eastAsia" w:ascii="宋体" w:hAnsi="宋体" w:eastAsia="宋体" w:cs="宋体"/>
          <w:b/>
          <w:color w:val="auto"/>
          <w:highlight w:val="none"/>
        </w:rPr>
        <w:t xml:space="preserve">38.3.2 </w:t>
      </w:r>
      <w:r>
        <w:rPr>
          <w:rFonts w:hint="eastAsia" w:ascii="宋体" w:hAnsi="宋体" w:eastAsia="宋体" w:cs="宋体"/>
          <w:color w:val="auto"/>
          <w:highlight w:val="none"/>
        </w:rPr>
        <w:t>投诉人投诉时，应当提交投诉书，并按照被投诉采购人、采购代理机构和与投诉事项有关的供应商数量提供投诉书的副本。投诉书</w:t>
      </w:r>
      <w:r>
        <w:rPr>
          <w:rFonts w:hint="eastAsia" w:ascii="宋体" w:hAnsi="宋体" w:eastAsia="宋体" w:cs="宋体"/>
          <w:color w:val="auto"/>
          <w:szCs w:val="21"/>
          <w:highlight w:val="none"/>
        </w:rPr>
        <w:t>应当包括下列主要内容</w:t>
      </w:r>
      <w:r>
        <w:rPr>
          <w:rFonts w:hint="eastAsia" w:ascii="宋体" w:hAnsi="宋体" w:eastAsia="宋体" w:cs="宋体"/>
          <w:color w:val="auto"/>
          <w:highlight w:val="none"/>
        </w:rPr>
        <w:t>（如材料中有外文资料应同时附上对应的中文译本）</w:t>
      </w:r>
      <w:r>
        <w:rPr>
          <w:rFonts w:hint="eastAsia" w:ascii="宋体" w:hAnsi="宋体" w:eastAsia="宋体" w:cs="宋体"/>
          <w:bCs/>
          <w:color w:val="auto"/>
          <w:highlight w:val="none"/>
        </w:rPr>
        <w:t>（投诉书格式后附）</w:t>
      </w:r>
      <w:r>
        <w:rPr>
          <w:rFonts w:hint="eastAsia" w:ascii="宋体" w:hAnsi="宋体" w:eastAsia="宋体" w:cs="宋体"/>
          <w:color w:val="auto"/>
          <w:szCs w:val="21"/>
          <w:highlight w:val="none"/>
        </w:rPr>
        <w:t>：</w:t>
      </w:r>
    </w:p>
    <w:p w14:paraId="1378FAFE">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（1）投诉人和被投诉人的名称、地址、邮编、联系人及联系电话等；</w:t>
      </w:r>
    </w:p>
    <w:p w14:paraId="2341A928">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（2）质疑和质疑答复情况及相关证明材料；</w:t>
      </w:r>
    </w:p>
    <w:p w14:paraId="290336EE">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（3）具体、明确的投诉事项和与投诉事项相关的投诉请求；</w:t>
      </w:r>
    </w:p>
    <w:p w14:paraId="7B5F024D">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（4）事实依据；</w:t>
      </w:r>
    </w:p>
    <w:p w14:paraId="06E84CDF">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（5）法律依据；</w:t>
      </w:r>
    </w:p>
    <w:p w14:paraId="18D9B518">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（6）提起投诉的日期。</w:t>
      </w:r>
    </w:p>
    <w:p w14:paraId="73052864">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（7）附件材料：营业执照副本内页复印件（要求证件有效并清晰反映企业法人经营范围；近期连续三个月依法缴纳税收和在职职工社会保障资金证明材料（复印件）。</w:t>
      </w:r>
      <w:r>
        <w:rPr>
          <w:rFonts w:hint="eastAsia" w:ascii="宋体" w:hAnsi="宋体" w:eastAsia="宋体" w:cs="宋体"/>
          <w:color w:val="auto"/>
          <w:highlight w:val="none"/>
        </w:rPr>
        <w:tab/>
      </w:r>
    </w:p>
    <w:p w14:paraId="27EB79E4">
      <w:pPr>
        <w:pageBreakBefore w:val="0"/>
        <w:kinsoku/>
        <w:wordWrap/>
        <w:overflowPunct/>
        <w:topLinePunct w:val="0"/>
        <w:bidi w:val="0"/>
        <w:spacing w:line="360" w:lineRule="auto"/>
        <w:ind w:firstLine="422" w:firstLineChars="200"/>
        <w:rPr>
          <w:rFonts w:hint="eastAsia" w:ascii="宋体" w:hAnsi="宋体" w:eastAsia="宋体" w:cs="宋体"/>
          <w:bCs/>
          <w:color w:val="auto"/>
          <w:highlight w:val="none"/>
        </w:rPr>
      </w:pPr>
      <w:r>
        <w:rPr>
          <w:rFonts w:hint="eastAsia" w:ascii="宋体" w:hAnsi="宋体" w:eastAsia="宋体" w:cs="宋体"/>
          <w:b/>
          <w:color w:val="auto"/>
          <w:highlight w:val="none"/>
        </w:rPr>
        <w:t xml:space="preserve">38.3.3  </w:t>
      </w:r>
      <w:r>
        <w:rPr>
          <w:rFonts w:hint="eastAsia" w:ascii="宋体" w:hAnsi="宋体" w:eastAsia="宋体" w:cs="宋体"/>
          <w:color w:val="auto"/>
          <w:highlight w:val="none"/>
        </w:rPr>
        <w:t>投诉人可以委托代理人办理投诉事务。</w:t>
      </w:r>
      <w:r>
        <w:rPr>
          <w:rFonts w:hint="eastAsia" w:ascii="宋体" w:hAnsi="宋体" w:eastAsia="宋体" w:cs="宋体"/>
          <w:bCs/>
          <w:color w:val="auto"/>
          <w:highlight w:val="none"/>
        </w:rPr>
        <w:t>委托代理人应熟悉相关业务情况。</w:t>
      </w:r>
      <w:r>
        <w:rPr>
          <w:rFonts w:hint="eastAsia" w:ascii="宋体" w:hAnsi="宋体" w:eastAsia="宋体" w:cs="宋体"/>
          <w:color w:val="auto"/>
          <w:highlight w:val="none"/>
        </w:rPr>
        <w:t>代理人办理投诉事务时，除提交投诉书外，还应当提交投诉人的授权委托书和委托代理人身份证明复印件。</w:t>
      </w:r>
    </w:p>
    <w:p w14:paraId="0FAFF985">
      <w:pPr>
        <w:pageBreakBefore w:val="0"/>
        <w:kinsoku/>
        <w:wordWrap/>
        <w:overflowPunct/>
        <w:topLinePunct w:val="0"/>
        <w:bidi w:val="0"/>
        <w:spacing w:line="360" w:lineRule="auto"/>
        <w:ind w:firstLine="422" w:firstLineChars="200"/>
        <w:rPr>
          <w:rFonts w:hint="eastAsia" w:ascii="宋体" w:hAnsi="宋体" w:eastAsia="宋体" w:cs="宋体"/>
          <w:color w:val="auto"/>
          <w:highlight w:val="none"/>
        </w:rPr>
      </w:pPr>
      <w:r>
        <w:rPr>
          <w:rFonts w:hint="eastAsia" w:ascii="宋体" w:hAnsi="宋体" w:eastAsia="宋体" w:cs="宋体"/>
          <w:b/>
          <w:color w:val="auto"/>
          <w:highlight w:val="none"/>
        </w:rPr>
        <w:t>38.3.4</w:t>
      </w:r>
      <w:r>
        <w:rPr>
          <w:rFonts w:hint="eastAsia" w:ascii="宋体" w:hAnsi="宋体" w:eastAsia="宋体" w:cs="宋体"/>
          <w:color w:val="auto"/>
          <w:highlight w:val="none"/>
        </w:rPr>
        <w:t>投诉人提起投诉应当符合下列条件：</w:t>
      </w:r>
    </w:p>
    <w:p w14:paraId="6D04270D">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（1）投诉人是参与所投诉政府采购活动的供应商；</w:t>
      </w:r>
    </w:p>
    <w:p w14:paraId="535AFF5A">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（2）提起投诉前已依法进行质疑；</w:t>
      </w:r>
    </w:p>
    <w:p w14:paraId="6503139C">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（3）投诉书内容符合本章第38.3.2项的规定；</w:t>
      </w:r>
    </w:p>
    <w:p w14:paraId="42142170">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（4）在投诉有效期限内提起投诉；</w:t>
      </w:r>
    </w:p>
    <w:p w14:paraId="19539065">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（5）属于南宁市政府采购监督管理部门管辖；</w:t>
      </w:r>
    </w:p>
    <w:p w14:paraId="35D729D7">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（6）同一投诉事项未经</w:t>
      </w:r>
      <w:r>
        <w:rPr>
          <w:rFonts w:hint="eastAsia" w:ascii="宋体" w:hAnsi="宋体" w:eastAsia="宋体" w:cs="宋体"/>
          <w:bCs/>
          <w:color w:val="auto"/>
          <w:highlight w:val="none"/>
        </w:rPr>
        <w:t>南宁市政府采购监督管理部门</w:t>
      </w:r>
      <w:r>
        <w:rPr>
          <w:rFonts w:hint="eastAsia" w:ascii="宋体" w:hAnsi="宋体" w:eastAsia="宋体" w:cs="宋体"/>
          <w:color w:val="auto"/>
          <w:highlight w:val="none"/>
        </w:rPr>
        <w:t>投诉处理；</w:t>
      </w:r>
    </w:p>
    <w:p w14:paraId="1A6CEAF5">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（7）国务院财政部门规定的其他条件。</w:t>
      </w:r>
    </w:p>
    <w:p w14:paraId="5F7E8847">
      <w:pPr>
        <w:pageBreakBefore w:val="0"/>
        <w:kinsoku/>
        <w:wordWrap/>
        <w:overflowPunct/>
        <w:topLinePunct w:val="0"/>
        <w:bidi w:val="0"/>
        <w:spacing w:line="360" w:lineRule="auto"/>
        <w:ind w:firstLine="422" w:firstLineChars="200"/>
        <w:rPr>
          <w:rFonts w:hint="eastAsia" w:ascii="宋体" w:hAnsi="宋体" w:eastAsia="宋体" w:cs="宋体"/>
          <w:color w:val="auto"/>
          <w:highlight w:val="none"/>
        </w:rPr>
      </w:pPr>
      <w:r>
        <w:rPr>
          <w:rFonts w:hint="eastAsia" w:ascii="宋体" w:hAnsi="宋体" w:eastAsia="宋体" w:cs="宋体"/>
          <w:b/>
          <w:color w:val="auto"/>
          <w:highlight w:val="none"/>
        </w:rPr>
        <w:t>38.3.5</w:t>
      </w:r>
      <w:r>
        <w:rPr>
          <w:rFonts w:hint="eastAsia" w:ascii="宋体" w:hAnsi="宋体" w:eastAsia="宋体" w:cs="宋体"/>
          <w:color w:val="auto"/>
          <w:highlight w:val="none"/>
        </w:rPr>
        <w:t xml:space="preserve">  南宁市政府采购监督管理部门自受理投诉之日起30个工作日内，对投诉事项作出处理决定，并以书面形式通知投诉人、被投诉人及其他与投诉处理结果有利害关系的政府采购当事人。并将投诉结果在http://zfcg.gxzf.gov.cn (广西壮族自治区政府采购网)发布。</w:t>
      </w:r>
    </w:p>
    <w:p w14:paraId="143EEC61">
      <w:pPr>
        <w:pageBreakBefore w:val="0"/>
        <w:kinsoku/>
        <w:wordWrap/>
        <w:overflowPunct/>
        <w:topLinePunct w:val="0"/>
        <w:bidi w:val="0"/>
        <w:spacing w:line="360" w:lineRule="auto"/>
        <w:ind w:firstLine="422" w:firstLineChars="200"/>
        <w:rPr>
          <w:rFonts w:hint="eastAsia" w:ascii="宋体" w:hAnsi="宋体" w:eastAsia="宋体" w:cs="宋体"/>
          <w:color w:val="auto"/>
          <w:highlight w:val="none"/>
        </w:rPr>
      </w:pPr>
      <w:r>
        <w:rPr>
          <w:rFonts w:hint="eastAsia" w:ascii="宋体" w:hAnsi="宋体" w:eastAsia="宋体" w:cs="宋体"/>
          <w:b/>
          <w:color w:val="auto"/>
          <w:highlight w:val="none"/>
        </w:rPr>
        <w:t>38.3.6</w:t>
      </w:r>
      <w:r>
        <w:rPr>
          <w:rFonts w:hint="eastAsia" w:ascii="宋体" w:hAnsi="宋体" w:eastAsia="宋体" w:cs="宋体"/>
          <w:color w:val="auto"/>
          <w:highlight w:val="none"/>
        </w:rPr>
        <w:t xml:space="preserve">  南宁市政府采购监督管理部门在处理投诉事项期间，可以视具体情况暂停采购活动。</w:t>
      </w:r>
    </w:p>
    <w:p w14:paraId="4CFEFDE2">
      <w:pPr>
        <w:pageBreakBefore w:val="0"/>
        <w:kinsoku/>
        <w:wordWrap/>
        <w:overflowPunct/>
        <w:topLinePunct w:val="0"/>
        <w:bidi w:val="0"/>
        <w:snapToGrid w:val="0"/>
        <w:spacing w:line="360" w:lineRule="auto"/>
        <w:ind w:left="120" w:leftChars="57" w:firstLine="482" w:firstLineChars="15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八、验收</w:t>
      </w:r>
    </w:p>
    <w:p w14:paraId="6D5EAD3A">
      <w:pPr>
        <w:pageBreakBefore w:val="0"/>
        <w:kinsoku/>
        <w:wordWrap/>
        <w:overflowPunct/>
        <w:topLinePunct w:val="0"/>
        <w:bidi w:val="0"/>
        <w:spacing w:line="360" w:lineRule="auto"/>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39.验收</w:t>
      </w:r>
    </w:p>
    <w:p w14:paraId="64287A03">
      <w:pPr>
        <w:pageBreakBefore w:val="0"/>
        <w:tabs>
          <w:tab w:val="left" w:pos="0"/>
        </w:tabs>
        <w:kinsoku/>
        <w:wordWrap/>
        <w:overflowPunct/>
        <w:topLinePunct w:val="0"/>
        <w:bidi w:val="0"/>
        <w:spacing w:line="360" w:lineRule="auto"/>
        <w:ind w:firstLine="422"/>
        <w:rPr>
          <w:rFonts w:hint="eastAsia" w:ascii="宋体" w:hAnsi="宋体" w:eastAsia="宋体" w:cs="宋体"/>
          <w:color w:val="auto"/>
          <w:highlight w:val="none"/>
        </w:rPr>
      </w:pPr>
      <w:r>
        <w:rPr>
          <w:rFonts w:hint="eastAsia" w:ascii="宋体" w:hAnsi="宋体" w:eastAsia="宋体" w:cs="宋体"/>
          <w:color w:val="auto"/>
          <w:highlight w:val="none"/>
        </w:rPr>
        <w:t>39.1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7FDDAD50">
      <w:pPr>
        <w:pageBreakBefore w:val="0"/>
        <w:tabs>
          <w:tab w:val="left" w:pos="0"/>
        </w:tabs>
        <w:kinsoku/>
        <w:wordWrap/>
        <w:overflowPunct/>
        <w:topLinePunct w:val="0"/>
        <w:bidi w:val="0"/>
        <w:spacing w:line="360" w:lineRule="auto"/>
        <w:ind w:firstLine="422"/>
        <w:rPr>
          <w:rFonts w:hint="eastAsia" w:ascii="宋体" w:hAnsi="宋体" w:eastAsia="宋体" w:cs="宋体"/>
          <w:color w:val="auto"/>
          <w:highlight w:val="none"/>
        </w:rPr>
      </w:pPr>
      <w:r>
        <w:rPr>
          <w:rFonts w:hint="eastAsia" w:ascii="宋体" w:hAnsi="宋体" w:eastAsia="宋体" w:cs="宋体"/>
          <w:color w:val="auto"/>
          <w:highlight w:val="none"/>
        </w:rPr>
        <w:t>39.2采购人可以邀请参加本项目的其他投标人或者第三方机构参与验收。参与验收的投标人或者第三方机构的意见作为验收书的参考资料一并存档。</w:t>
      </w:r>
    </w:p>
    <w:p w14:paraId="764EC94D">
      <w:pPr>
        <w:pageBreakBefore w:val="0"/>
        <w:tabs>
          <w:tab w:val="left" w:pos="0"/>
        </w:tabs>
        <w:kinsoku/>
        <w:wordWrap/>
        <w:overflowPunct/>
        <w:topLinePunct w:val="0"/>
        <w:bidi w:val="0"/>
        <w:spacing w:line="360" w:lineRule="auto"/>
        <w:ind w:firstLine="422"/>
        <w:rPr>
          <w:rFonts w:hint="eastAsia" w:ascii="宋体" w:hAnsi="宋体" w:eastAsia="宋体" w:cs="宋体"/>
          <w:color w:val="auto"/>
          <w:highlight w:val="none"/>
        </w:rPr>
      </w:pPr>
      <w:r>
        <w:rPr>
          <w:rFonts w:hint="eastAsia" w:ascii="宋体" w:hAnsi="宋体" w:eastAsia="宋体" w:cs="宋体"/>
          <w:color w:val="auto"/>
          <w:highlight w:val="none"/>
        </w:rPr>
        <w:t>39.3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478D76E6">
      <w:pPr>
        <w:pageBreakBefore w:val="0"/>
        <w:tabs>
          <w:tab w:val="left" w:pos="0"/>
        </w:tabs>
        <w:kinsoku/>
        <w:wordWrap/>
        <w:overflowPunct/>
        <w:topLinePunct w:val="0"/>
        <w:bidi w:val="0"/>
        <w:spacing w:line="360" w:lineRule="auto"/>
        <w:ind w:firstLine="422"/>
        <w:rPr>
          <w:rFonts w:hint="eastAsia" w:ascii="宋体" w:hAnsi="宋体" w:eastAsia="宋体" w:cs="宋体"/>
          <w:color w:val="auto"/>
          <w:highlight w:val="none"/>
        </w:rPr>
      </w:pPr>
      <w:r>
        <w:rPr>
          <w:rFonts w:hint="eastAsia" w:ascii="宋体" w:hAnsi="宋体" w:eastAsia="宋体" w:cs="宋体"/>
          <w:color w:val="auto"/>
          <w:highlight w:val="none"/>
        </w:rPr>
        <w:t>39.4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19172D00">
      <w:pPr>
        <w:pStyle w:val="18"/>
        <w:pageBreakBefore w:val="0"/>
        <w:kinsoku/>
        <w:wordWrap/>
        <w:overflowPunct/>
        <w:topLinePunct w:val="0"/>
        <w:bidi w:val="0"/>
        <w:snapToGrid w:val="0"/>
        <w:spacing w:line="360" w:lineRule="auto"/>
        <w:rPr>
          <w:rFonts w:hint="eastAsia" w:ascii="宋体" w:hAnsi="宋体" w:eastAsia="宋体" w:cs="宋体"/>
          <w:color w:val="auto"/>
          <w:highlight w:val="none"/>
        </w:rPr>
      </w:pPr>
    </w:p>
    <w:p w14:paraId="29260B81">
      <w:pPr>
        <w:pStyle w:val="4"/>
        <w:keepNext w:val="0"/>
        <w:keepLines w:val="0"/>
        <w:pageBreakBefore w:val="0"/>
        <w:kinsoku/>
        <w:wordWrap/>
        <w:overflowPunct/>
        <w:topLinePunct w:val="0"/>
        <w:bidi w:val="0"/>
        <w:spacing w:line="360" w:lineRule="auto"/>
        <w:jc w:val="center"/>
        <w:rPr>
          <w:rFonts w:hint="eastAsia" w:ascii="宋体" w:hAnsi="宋体" w:eastAsia="宋体" w:cs="宋体"/>
          <w:color w:val="auto"/>
          <w:highlight w:val="none"/>
        </w:rPr>
      </w:pPr>
      <w:bookmarkStart w:id="122" w:name="_八、其他事项"/>
      <w:bookmarkEnd w:id="122"/>
      <w:bookmarkStart w:id="123" w:name="_Toc31317"/>
      <w:r>
        <w:rPr>
          <w:rFonts w:hint="eastAsia" w:ascii="宋体" w:hAnsi="宋体" w:eastAsia="宋体" w:cs="宋体"/>
          <w:color w:val="auto"/>
          <w:highlight w:val="none"/>
        </w:rPr>
        <w:t>九、其他事项</w:t>
      </w:r>
      <w:bookmarkEnd w:id="123"/>
    </w:p>
    <w:p w14:paraId="339417AD">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bookmarkStart w:id="124" w:name="_42.代理服务费"/>
      <w:bookmarkEnd w:id="124"/>
      <w:r>
        <w:rPr>
          <w:rFonts w:hint="eastAsia" w:ascii="宋体" w:hAnsi="宋体" w:eastAsia="宋体" w:cs="宋体"/>
          <w:color w:val="auto"/>
          <w:sz w:val="24"/>
          <w:highlight w:val="none"/>
        </w:rPr>
        <w:t>40.代理服务费</w:t>
      </w:r>
    </w:p>
    <w:p w14:paraId="535D0A15">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代理服务收费标准及缴费账户详见“投标人须知前附表”。</w:t>
      </w:r>
    </w:p>
    <w:p w14:paraId="3358B759">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 需要补充的其他内容</w:t>
      </w:r>
    </w:p>
    <w:p w14:paraId="6D7EA480">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41.1本招标文件解释规则详见“投标人须知前附表”。</w:t>
      </w:r>
    </w:p>
    <w:p w14:paraId="2E79B42B">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41.2 其他事项详见“投标人须知前附表”。</w:t>
      </w:r>
    </w:p>
    <w:p w14:paraId="0E019E3B">
      <w:pPr>
        <w:pStyle w:val="18"/>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41.3</w:t>
      </w:r>
      <w:bookmarkStart w:id="125" w:name="_Hlk65857140"/>
      <w:r>
        <w:rPr>
          <w:rFonts w:hint="eastAsia" w:ascii="宋体" w:hAnsi="宋体" w:eastAsia="宋体" w:cs="宋体"/>
          <w:color w:val="auto"/>
          <w:highlight w:val="none"/>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由中小企业制造，即货物由中小企业生产且使用该中小企业商号或者注册商标，不对其中涉及的工程承建商和服务的承接商作出要求的，享受本文件规定的中小企业扶持政策。</w:t>
      </w:r>
    </w:p>
    <w:p w14:paraId="6F1FF148">
      <w:pPr>
        <w:pStyle w:val="18"/>
        <w:pageBreakBefore w:val="0"/>
        <w:kinsoku/>
        <w:wordWrap/>
        <w:overflowPunct/>
        <w:topLinePunct w:val="0"/>
        <w:bidi w:val="0"/>
        <w:spacing w:before="120" w:after="120" w:line="360" w:lineRule="auto"/>
        <w:ind w:firstLine="420" w:firstLineChars="200"/>
        <w:contextualSpacing/>
        <w:rPr>
          <w:rFonts w:hint="eastAsia" w:ascii="宋体" w:hAnsi="宋体" w:eastAsia="宋体" w:cs="宋体"/>
          <w:color w:val="auto"/>
          <w:highlight w:val="none"/>
        </w:rPr>
      </w:pPr>
      <w:r>
        <w:rPr>
          <w:rFonts w:hint="eastAsia" w:ascii="宋体" w:hAnsi="宋体" w:eastAsia="宋体" w:cs="宋体"/>
          <w:color w:val="auto"/>
          <w:highlight w:val="none"/>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37784BAC">
      <w:pPr>
        <w:pStyle w:val="18"/>
        <w:pageBreakBefore w:val="0"/>
        <w:kinsoku/>
        <w:wordWrap/>
        <w:overflowPunct/>
        <w:topLinePunct w:val="0"/>
        <w:bidi w:val="0"/>
        <w:spacing w:before="120" w:after="120" w:line="360" w:lineRule="auto"/>
        <w:ind w:firstLine="420" w:firstLineChars="200"/>
        <w:contextualSpacing/>
        <w:rPr>
          <w:rFonts w:hint="eastAsia" w:ascii="宋体" w:hAnsi="宋体" w:eastAsia="宋体" w:cs="宋体"/>
          <w:color w:val="auto"/>
          <w:highlight w:val="none"/>
        </w:rPr>
      </w:pPr>
      <w:r>
        <w:rPr>
          <w:rFonts w:hint="eastAsia" w:ascii="宋体" w:hAnsi="宋体" w:eastAsia="宋体" w:cs="宋体"/>
          <w:color w:val="auto"/>
          <w:highlight w:val="none"/>
        </w:rPr>
        <w:t>依据本文件规定享受扶持政策获得政府采购合同的，小微企业不得将合同分包给大中型企业，中型企业不得将合同分包给大型企业。</w:t>
      </w:r>
      <w:bookmarkEnd w:id="125"/>
    </w:p>
    <w:p w14:paraId="1CFBCA59">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42. 政采贷相关说明</w:t>
      </w:r>
    </w:p>
    <w:p w14:paraId="028E690A">
      <w:pPr>
        <w:pageBreakBefore w:val="0"/>
        <w:kinsoku/>
        <w:wordWrap/>
        <w:overflowPunct/>
        <w:topLinePunct w:val="0"/>
        <w:bidi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为优化政府采购营商环境，缓解供应商资金难题，南宁市政府采购试行政府采购信用融资制度，中标供应商如有融资需求，可凭政府采购合同通过以下方式申请政府采购信用融资贷款：</w:t>
      </w:r>
    </w:p>
    <w:p w14:paraId="2C605AA8">
      <w:pPr>
        <w:pageBreakBefore w:val="0"/>
        <w:numPr>
          <w:ilvl w:val="0"/>
          <w:numId w:val="1"/>
        </w:numPr>
        <w:kinsoku/>
        <w:wordWrap/>
        <w:overflowPunct/>
        <w:topLinePunct w:val="0"/>
        <w:bidi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线下渠道：在“南宁市公共资源交易中心”官网（网址：</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"http://www.nnggzy.org.cn）" </w:instrText>
      </w:r>
      <w:r>
        <w:rPr>
          <w:rFonts w:hint="eastAsia" w:ascii="宋体" w:hAnsi="宋体" w:eastAsia="宋体" w:cs="宋体"/>
          <w:color w:val="auto"/>
          <w:highlight w:val="none"/>
        </w:rPr>
        <w:fldChar w:fldCharType="separate"/>
      </w:r>
      <w:r>
        <w:rPr>
          <w:rStyle w:val="40"/>
          <w:rFonts w:hint="eastAsia" w:ascii="宋体" w:hAnsi="宋体" w:eastAsia="宋体" w:cs="宋体"/>
          <w:color w:val="auto"/>
          <w:highlight w:val="none"/>
        </w:rPr>
        <w:t>http://www.nnggzy.org.cn）“交易信息-政府采购-政府采购信用融资”中融资银行和南宁市企业融资货物中心专栏信息申请政府采购信用融资。</w:t>
      </w:r>
      <w:r>
        <w:rPr>
          <w:rStyle w:val="40"/>
          <w:rFonts w:hint="eastAsia" w:ascii="宋体" w:hAnsi="宋体" w:eastAsia="宋体" w:cs="宋体"/>
          <w:color w:val="auto"/>
          <w:highlight w:val="none"/>
        </w:rPr>
        <w:fldChar w:fldCharType="end"/>
      </w:r>
    </w:p>
    <w:p w14:paraId="0782B774">
      <w:pPr>
        <w:pageBreakBefore w:val="0"/>
        <w:numPr>
          <w:ilvl w:val="0"/>
          <w:numId w:val="1"/>
        </w:numPr>
        <w:kinsoku/>
        <w:wordWrap/>
        <w:overflowPunct/>
        <w:topLinePunct w:val="0"/>
        <w:bidi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int="eastAsia" w:ascii="宋体" w:hAnsi="宋体" w:eastAsia="宋体" w:cs="宋体"/>
          <w:color w:val="auto"/>
          <w:highlight w:val="none"/>
        </w:rPr>
        <w:br w:type="page"/>
      </w:r>
      <w:bookmarkStart w:id="126" w:name="_Toc532545043"/>
    </w:p>
    <w:p w14:paraId="3CC48E25">
      <w:pPr>
        <w:pStyle w:val="18"/>
        <w:pageBreakBefore w:val="0"/>
        <w:kinsoku/>
        <w:wordWrap/>
        <w:overflowPunct/>
        <w:topLinePunct w:val="0"/>
        <w:bidi w:val="0"/>
        <w:spacing w:line="360" w:lineRule="auto"/>
        <w:ind w:firstLine="723"/>
        <w:jc w:val="center"/>
        <w:outlineLvl w:val="0"/>
        <w:rPr>
          <w:rFonts w:hint="eastAsia" w:ascii="宋体" w:hAnsi="宋体" w:eastAsia="宋体" w:cs="宋体"/>
          <w:b/>
          <w:color w:val="auto"/>
          <w:sz w:val="36"/>
          <w:highlight w:val="none"/>
        </w:rPr>
      </w:pPr>
      <w:bookmarkStart w:id="127" w:name="_Toc27755"/>
      <w:r>
        <w:rPr>
          <w:rFonts w:hint="eastAsia" w:ascii="宋体" w:hAnsi="宋体" w:eastAsia="宋体" w:cs="宋体"/>
          <w:b/>
          <w:color w:val="auto"/>
          <w:sz w:val="36"/>
          <w:highlight w:val="none"/>
        </w:rPr>
        <w:t>第四章评标方法</w:t>
      </w:r>
      <w:bookmarkEnd w:id="126"/>
      <w:r>
        <w:rPr>
          <w:rFonts w:hint="eastAsia" w:ascii="宋体" w:hAnsi="宋体" w:eastAsia="宋体" w:cs="宋体"/>
          <w:b/>
          <w:color w:val="auto"/>
          <w:sz w:val="36"/>
          <w:highlight w:val="none"/>
        </w:rPr>
        <w:t>及评分标准</w:t>
      </w:r>
      <w:bookmarkEnd w:id="127"/>
    </w:p>
    <w:p w14:paraId="5B8DF356">
      <w:pPr>
        <w:pStyle w:val="18"/>
        <w:pageBreakBefore w:val="0"/>
        <w:kinsoku/>
        <w:wordWrap/>
        <w:overflowPunct/>
        <w:topLinePunct w:val="0"/>
        <w:bidi w:val="0"/>
        <w:spacing w:line="360" w:lineRule="auto"/>
        <w:ind w:firstLine="643"/>
        <w:jc w:val="center"/>
        <w:outlineLvl w:val="1"/>
        <w:rPr>
          <w:rFonts w:hint="eastAsia" w:ascii="宋体" w:hAnsi="宋体" w:eastAsia="宋体" w:cs="宋体"/>
          <w:b/>
          <w:bCs/>
          <w:color w:val="auto"/>
          <w:sz w:val="32"/>
          <w:szCs w:val="32"/>
          <w:highlight w:val="none"/>
        </w:rPr>
      </w:pPr>
      <w:bookmarkStart w:id="128" w:name="_Toc27100"/>
      <w:r>
        <w:rPr>
          <w:rFonts w:hint="eastAsia" w:ascii="宋体" w:hAnsi="宋体" w:eastAsia="宋体" w:cs="宋体"/>
          <w:b/>
          <w:bCs/>
          <w:color w:val="auto"/>
          <w:sz w:val="32"/>
          <w:szCs w:val="32"/>
          <w:highlight w:val="none"/>
        </w:rPr>
        <w:t>第一节评标方法</w:t>
      </w:r>
      <w:bookmarkEnd w:id="128"/>
    </w:p>
    <w:p w14:paraId="6FBD1889">
      <w:pPr>
        <w:pStyle w:val="18"/>
        <w:pageBreakBefore w:val="0"/>
        <w:tabs>
          <w:tab w:val="left" w:pos="2472"/>
        </w:tabs>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本项目采用</w:t>
      </w:r>
      <w:r>
        <w:rPr>
          <w:rFonts w:hint="eastAsia" w:ascii="宋体" w:hAnsi="宋体" w:eastAsia="宋体" w:cs="宋体"/>
          <w:color w:val="auto"/>
          <w:szCs w:val="21"/>
          <w:highlight w:val="none"/>
          <w:u w:val="single"/>
        </w:rPr>
        <w:t>以下勾选的方式</w:t>
      </w:r>
      <w:r>
        <w:rPr>
          <w:rFonts w:hint="eastAsia" w:ascii="宋体" w:hAnsi="宋体" w:eastAsia="宋体" w:cs="宋体"/>
          <w:color w:val="auto"/>
          <w:szCs w:val="21"/>
          <w:highlight w:val="none"/>
        </w:rPr>
        <w:t>进行评审。</w:t>
      </w:r>
    </w:p>
    <w:p w14:paraId="446327FF">
      <w:pPr>
        <w:pStyle w:val="18"/>
        <w:pageBreakBefore w:val="0"/>
        <w:kinsoku/>
        <w:wordWrap/>
        <w:overflowPunct/>
        <w:topLinePunct w:val="0"/>
        <w:bidi w:val="0"/>
        <w:spacing w:line="360" w:lineRule="auto"/>
        <w:ind w:firstLine="422"/>
        <w:rPr>
          <w:rFonts w:hint="eastAsia" w:ascii="宋体" w:hAnsi="宋体" w:eastAsia="宋体" w:cs="宋体"/>
          <w:color w:val="auto"/>
          <w:highlight w:val="none"/>
        </w:rPr>
      </w:pPr>
      <w:r>
        <w:rPr>
          <w:rFonts w:hint="eastAsia" w:ascii="宋体" w:hAnsi="宋体" w:eastAsia="宋体" w:cs="宋体"/>
          <w:color w:val="auto"/>
          <w:szCs w:val="21"/>
          <w:highlight w:val="none"/>
        </w:rPr>
        <w:t>□最低评标价法，是指投标文件满足招标文件</w:t>
      </w:r>
      <w:r>
        <w:rPr>
          <w:rFonts w:hint="eastAsia" w:ascii="宋体" w:hAnsi="宋体" w:eastAsia="宋体" w:cs="宋体"/>
          <w:color w:val="auto"/>
          <w:highlight w:val="none"/>
        </w:rPr>
        <w:t>全部实质性要求，且投标报价最低的投标人为中标候选人的评标方法。</w:t>
      </w:r>
    </w:p>
    <w:p w14:paraId="2B022E97">
      <w:pPr>
        <w:pageBreakBefore w:val="0"/>
        <w:kinsoku/>
        <w:wordWrap/>
        <w:overflowPunct/>
        <w:topLinePunct w:val="0"/>
        <w:autoSpaceDE w:val="0"/>
        <w:autoSpaceDN w:val="0"/>
        <w:bidi w:val="0"/>
        <w:adjustRightInd w:val="0"/>
        <w:spacing w:line="360" w:lineRule="auto"/>
        <w:ind w:firstLine="420" w:firstLineChars="200"/>
        <w:rPr>
          <w:rFonts w:hint="eastAsia" w:ascii="宋体" w:hAnsi="宋体" w:eastAsia="宋体" w:cs="宋体"/>
          <w:b/>
          <w:color w:val="auto"/>
          <w:sz w:val="24"/>
          <w:highlight w:val="none"/>
        </w:rPr>
      </w:pPr>
      <w:r>
        <w:rPr>
          <w:rFonts w:hint="eastAsia" w:ascii="宋体" w:hAnsi="宋体" w:eastAsia="宋体" w:cs="宋体"/>
          <w:color w:val="auto"/>
          <w:szCs w:val="21"/>
          <w:highlight w:val="none"/>
          <w:lang w:eastAsia="zh-CN"/>
        </w:rPr>
        <w:t>☑</w:t>
      </w:r>
      <w:r>
        <w:rPr>
          <w:rFonts w:hint="eastAsia" w:ascii="宋体" w:hAnsi="宋体" w:eastAsia="宋体" w:cs="宋体"/>
          <w:b/>
          <w:color w:val="auto"/>
          <w:highlight w:val="none"/>
        </w:rPr>
        <w:t>综合评分法，</w:t>
      </w:r>
      <w:r>
        <w:rPr>
          <w:rFonts w:hint="eastAsia" w:ascii="宋体" w:hAnsi="宋体" w:eastAsia="宋体" w:cs="宋体"/>
          <w:b/>
          <w:color w:val="auto"/>
          <w:szCs w:val="20"/>
          <w:highlight w:val="none"/>
        </w:rPr>
        <w:t xml:space="preserve">是指投标文件满足招标文件全部实质性要求，且按照评审因素的量化指标评审得分最高的投标人为中标候选人的评标方法。评标委员会将对各投标人的投标报价、技术和货物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货物类采购项目以实力信誉及业绩得分较高者为先。 </w:t>
      </w:r>
    </w:p>
    <w:p w14:paraId="0DC21F3D">
      <w:pPr>
        <w:pStyle w:val="18"/>
        <w:pageBreakBefore w:val="0"/>
        <w:kinsoku/>
        <w:wordWrap/>
        <w:overflowPunct/>
        <w:topLinePunct w:val="0"/>
        <w:bidi w:val="0"/>
        <w:spacing w:line="360" w:lineRule="auto"/>
        <w:ind w:firstLine="422"/>
        <w:rPr>
          <w:rFonts w:hint="eastAsia" w:ascii="宋体" w:hAnsi="宋体" w:eastAsia="宋体" w:cs="宋体"/>
          <w:color w:val="auto"/>
          <w:highlight w:val="none"/>
        </w:rPr>
      </w:pPr>
    </w:p>
    <w:p w14:paraId="6B352C77">
      <w:pPr>
        <w:pStyle w:val="18"/>
        <w:pageBreakBefore w:val="0"/>
        <w:tabs>
          <w:tab w:val="left" w:pos="2472"/>
        </w:tabs>
        <w:kinsoku/>
        <w:wordWrap/>
        <w:overflowPunct/>
        <w:topLinePunct w:val="0"/>
        <w:bidi w:val="0"/>
        <w:spacing w:line="360" w:lineRule="auto"/>
        <w:ind w:firstLine="643"/>
        <w:jc w:val="center"/>
        <w:outlineLvl w:val="1"/>
        <w:rPr>
          <w:rFonts w:hint="eastAsia" w:ascii="宋体" w:hAnsi="宋体" w:eastAsia="宋体" w:cs="宋体"/>
          <w:b/>
          <w:bCs/>
          <w:color w:val="auto"/>
          <w:sz w:val="32"/>
          <w:szCs w:val="32"/>
          <w:highlight w:val="none"/>
        </w:rPr>
      </w:pPr>
      <w:bookmarkStart w:id="129" w:name="_Toc5981"/>
      <w:r>
        <w:rPr>
          <w:rFonts w:hint="eastAsia" w:ascii="宋体" w:hAnsi="宋体" w:eastAsia="宋体" w:cs="宋体"/>
          <w:b/>
          <w:bCs/>
          <w:color w:val="auto"/>
          <w:sz w:val="32"/>
          <w:szCs w:val="32"/>
          <w:highlight w:val="none"/>
        </w:rPr>
        <w:t>第二节评标程序</w:t>
      </w:r>
      <w:bookmarkEnd w:id="129"/>
    </w:p>
    <w:p w14:paraId="71F7D21B">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1.符合性审查</w:t>
      </w:r>
    </w:p>
    <w:p w14:paraId="4B443FD5">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评标委员会应当对符合资格的投标人的投标文件进行投标报价、商务、技术等实质性内容符合性审查，以确定其是否满足招标文件的实质性要求。</w:t>
      </w:r>
    </w:p>
    <w:p w14:paraId="1451A91F">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2.符合性审查不通过而导致投标无效的情形</w:t>
      </w:r>
    </w:p>
    <w:p w14:paraId="1BD1BC77">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投标人的投标文件中存在对招标文件的任何实质性要求和条件的负偏离，将被视为投标无效。</w:t>
      </w:r>
    </w:p>
    <w:p w14:paraId="5837EF88">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2.1在报价评审时，如发现下列情形之一的，将被视为投标无效：</w:t>
      </w:r>
    </w:p>
    <w:p w14:paraId="74ED0720">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（1）投标文件未提供“投标人须知前附表”第13.1条规定中“必须提供”的文件资料的;</w:t>
      </w:r>
    </w:p>
    <w:p w14:paraId="443744D8">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（2）未采用人民币报价或者未按照招标文件标明的币种报价的；</w:t>
      </w:r>
    </w:p>
    <w:p w14:paraId="1758F3CE">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（3）报价超出招标文件规</w:t>
      </w:r>
      <w:r>
        <w:rPr>
          <w:rFonts w:hint="eastAsia" w:ascii="宋体" w:hAnsi="宋体" w:cs="宋体"/>
          <w:color w:val="auto"/>
          <w:szCs w:val="21"/>
          <w:highlight w:val="none"/>
          <w:lang w:eastAsia="zh-CN"/>
        </w:rPr>
        <w:t>定的</w:t>
      </w:r>
      <w:r>
        <w:rPr>
          <w:rFonts w:hint="eastAsia" w:ascii="宋体" w:hAnsi="宋体" w:eastAsia="宋体" w:cs="宋体"/>
          <w:color w:val="auto"/>
          <w:szCs w:val="21"/>
          <w:highlight w:val="none"/>
        </w:rPr>
        <w:t>最高限价，或者超出采购预算金额（包括分项预算）的；</w:t>
      </w:r>
    </w:p>
    <w:p w14:paraId="4A8DD770">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3E8EC6F8">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（5）修正后的报价，投标人不确认的；</w:t>
      </w:r>
    </w:p>
    <w:p w14:paraId="0673E56C">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（6）投标人属于本章第5条第（2）项情形的。</w:t>
      </w:r>
    </w:p>
    <w:p w14:paraId="27352518">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2.2在商务评审时，如发现下列情形之一的，将被视为投标无效：</w:t>
      </w:r>
    </w:p>
    <w:p w14:paraId="3CDCE0C9">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（1）投标文件未按招标文件要求签署、盖章的；</w:t>
      </w:r>
    </w:p>
    <w:p w14:paraId="00A85B69">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（2）委托代理人未能出具有效身份证明或者出具的身份证明与授权委托书中的信息不符的； </w:t>
      </w:r>
    </w:p>
    <w:p w14:paraId="55C77D32">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（3）投标文件未提供“投标人须知前附表”第13.1条规定中“必须提供”或者“委托时必须提供”的文件资料的;</w:t>
      </w:r>
    </w:p>
    <w:p w14:paraId="611ACDE4">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（4）投标有效期、项目完成时间（交货时间、货物完成时间或者货物期等）、质保期、售后服务等招标文件中标“▲”的商务条款发生负偏离的；</w:t>
      </w:r>
    </w:p>
    <w:p w14:paraId="5C598A41">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（5）商务条款评审允许负偏离的条款数超过“投标人须知前附表”规定项数的。</w:t>
      </w:r>
    </w:p>
    <w:p w14:paraId="7219C510">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（6）投标文件的实质性内容未使用中文表述、使用计量单位不符合招标文件要求的；</w:t>
      </w:r>
    </w:p>
    <w:p w14:paraId="61A9F4C4">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（7）投标文件中的文件资料因填写不齐全或者内容虚假或者出现其他情形而导致被评标委员会认定无效的；</w:t>
      </w:r>
    </w:p>
    <w:p w14:paraId="501FEA14">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（8）投标文件含有采购人不能接受的附加条件的；</w:t>
      </w:r>
    </w:p>
    <w:p w14:paraId="7363EA2A">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（9）未响应招标文件实质性要求的；</w:t>
      </w:r>
    </w:p>
    <w:p w14:paraId="5B1B327C">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（10）属于投标人须知正文第9.2条情形的；</w:t>
      </w:r>
    </w:p>
    <w:p w14:paraId="3D6CA82C">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（11）法律、法规和招标文件规定的其他无效情形。</w:t>
      </w:r>
    </w:p>
    <w:p w14:paraId="0C7C73C2">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2.3在技术评审时，如发现下列情形之一的，将被视为投标无效：</w:t>
      </w:r>
    </w:p>
    <w:p w14:paraId="1D718FCD">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（1）不满足招标文件要求的货物内容、技术要求、安全、质量标准，或者与招标文件中标“▲”的技术需求发生负偏离的；</w:t>
      </w:r>
    </w:p>
    <w:p w14:paraId="28A67966">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（2）技术需求评审允许负偏离的条款数超过“投标人须知前附表”规定项数的；</w:t>
      </w:r>
    </w:p>
    <w:p w14:paraId="158C144D">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（3）投标文件未提供“投标人须知前附表”第13.1条规定中“必须提供”的文件资料的;</w:t>
      </w:r>
    </w:p>
    <w:p w14:paraId="39F38412">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（4）虚假投标，或者出现其他情形而导致被评标委员会认定无效的；</w:t>
      </w:r>
    </w:p>
    <w:p w14:paraId="4E1E85EC">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（5）招标文件要求提供技术方案的，投标技术方案不明确，招标文件未允许但存在一个或者一个以上备选（替代）投标方案的。</w:t>
      </w:r>
    </w:p>
    <w:p w14:paraId="04049158">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3.澄清补正、说明或者补正</w:t>
      </w:r>
    </w:p>
    <w:p w14:paraId="3E4891F2">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0113B481">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6C006631">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4.投标文件修正</w:t>
      </w:r>
    </w:p>
    <w:p w14:paraId="665D61E2">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4.1投标文件报价出现前后不一致的，按照下列规定修正： </w:t>
      </w:r>
    </w:p>
    <w:p w14:paraId="2780F8B0">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（1）报价文件中“开标一览表”内容与投标文件中相应内容不一致的，以“开标一览表”为准；</w:t>
      </w:r>
    </w:p>
    <w:p w14:paraId="19D14CC2">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（2）大写金额和小写金额不一致的，以大写金额为准；</w:t>
      </w:r>
    </w:p>
    <w:p w14:paraId="0D7A79A2">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（3）单价金额小数点或者百分比有明显错位的，以开标一览表的总价为准，并修改单价；</w:t>
      </w:r>
    </w:p>
    <w:p w14:paraId="2E98F672">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（4）总价金额与按单价汇总金额不一致的，以单价金额计算结果为准。</w:t>
      </w:r>
    </w:p>
    <w:p w14:paraId="3D334EE7">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同时出现两种以上不一致的，按照以上（1）-（4）规定的顺序修正。修正后的报价经投标人确认后产生约束力，投标人不确认的，其投标无效。</w:t>
      </w:r>
    </w:p>
    <w:p w14:paraId="7466C570">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4.2经投标人确认修正后的报价若超过采购预算金额或者最高限价，投标人的投标文件作无效投标处理。</w:t>
      </w:r>
    </w:p>
    <w:p w14:paraId="25B14B81">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4.3经投标人确认修正后的报价作为签订合同的依据，并以此报价计算价格分。</w:t>
      </w:r>
    </w:p>
    <w:p w14:paraId="1DAA6A68">
      <w:pPr>
        <w:pageBreakBefore w:val="0"/>
        <w:kinsoku/>
        <w:wordWrap/>
        <w:overflowPunct/>
        <w:topLinePunct w:val="0"/>
        <w:bidi w:val="0"/>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5.比较与评价</w:t>
      </w:r>
    </w:p>
    <w:p w14:paraId="2DC0E9C1">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5.1评标委员会按照招标文件中规定的评标方法和评标标准，对符合性审查合格的投标文件进行商务和技术评估，综合比较与评价。</w:t>
      </w:r>
    </w:p>
    <w:p w14:paraId="5CD46003">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5.2评标委员会独立对每个投标人的投标文件进行评价，并汇总每个投标人的得分。</w:t>
      </w:r>
    </w:p>
    <w:p w14:paraId="5A743731">
      <w:pPr>
        <w:pageBreakBefore w:val="0"/>
        <w:widowControl/>
        <w:numPr>
          <w:ilvl w:val="0"/>
          <w:numId w:val="2"/>
        </w:numPr>
        <w:kinsoku/>
        <w:wordWrap/>
        <w:overflowPunct/>
        <w:topLinePunct w:val="0"/>
        <w:bidi w:val="0"/>
        <w:spacing w:after="1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3776466A">
      <w:pPr>
        <w:pageBreakBefore w:val="0"/>
        <w:widowControl/>
        <w:numPr>
          <w:ilvl w:val="0"/>
          <w:numId w:val="2"/>
        </w:numPr>
        <w:kinsoku/>
        <w:wordWrap/>
        <w:overflowPunct/>
        <w:topLinePunct w:val="0"/>
        <w:bidi w:val="0"/>
        <w:spacing w:after="1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4F7834C3">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5.3评标委员会按照招标文件中规定的评标方法和标准计算各投标人的报价得分。在计算过程中，不得去掉最高报价或者最低报价。</w:t>
      </w:r>
    </w:p>
    <w:p w14:paraId="518CF807">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5.4各投标人的得分为所有评委的有效评分的算术平均数。</w:t>
      </w:r>
    </w:p>
    <w:p w14:paraId="2814008F">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5.5评标委员会按照招标文件中的规定推荐中标候选人。</w:t>
      </w:r>
    </w:p>
    <w:p w14:paraId="3715CCC1">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w:t>
      </w:r>
      <w:r>
        <w:rPr>
          <w:rFonts w:hint="eastAsia" w:ascii="宋体" w:hAnsi="宋体" w:cs="宋体"/>
          <w:color w:val="auto"/>
          <w:highlight w:val="none"/>
          <w:lang w:eastAsia="zh-CN"/>
        </w:rPr>
        <w:t>作出</w:t>
      </w:r>
      <w:r>
        <w:rPr>
          <w:rFonts w:hint="eastAsia" w:ascii="宋体" w:hAnsi="宋体" w:eastAsia="宋体" w:cs="宋体"/>
          <w:color w:val="auto"/>
          <w:highlight w:val="none"/>
        </w:rPr>
        <w:t>结论。持不同意见的评标委员会应当在评标报告上签署不同意见及理由，否则视为同意评标报告。</w:t>
      </w:r>
    </w:p>
    <w:p w14:paraId="436DA0A6">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6.评审复核</w:t>
      </w:r>
    </w:p>
    <w:p w14:paraId="5FB8D965">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6.1评标报告签署前，评标委员会要对评审结果进行复核，复核意见要体现在评标报告中。</w:t>
      </w:r>
    </w:p>
    <w:p w14:paraId="5178D068">
      <w:pPr>
        <w:pageBreakBefore w:val="0"/>
        <w:widowControl/>
        <w:kinsoku/>
        <w:wordWrap/>
        <w:overflowPunct/>
        <w:topLinePunct w:val="0"/>
        <w:bidi w:val="0"/>
        <w:spacing w:line="360" w:lineRule="auto"/>
        <w:ind w:firstLine="420" w:firstLineChars="200"/>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rPr>
        <w:t>6.2评标结果汇总完成后，除下列情形外，任何人不得修改评标结果：</w:t>
      </w:r>
    </w:p>
    <w:p w14:paraId="22E00205">
      <w:pPr>
        <w:pageBreakBefore w:val="0"/>
        <w:widowControl/>
        <w:kinsoku/>
        <w:wordWrap/>
        <w:overflowPunct/>
        <w:topLinePunct w:val="0"/>
        <w:bidi w:val="0"/>
        <w:spacing w:line="360" w:lineRule="auto"/>
        <w:ind w:firstLine="422"/>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rPr>
        <w:t>　　（一）分值汇总计算错误的；</w:t>
      </w:r>
    </w:p>
    <w:p w14:paraId="06BA444D">
      <w:pPr>
        <w:pageBreakBefore w:val="0"/>
        <w:widowControl/>
        <w:kinsoku/>
        <w:wordWrap/>
        <w:overflowPunct/>
        <w:topLinePunct w:val="0"/>
        <w:bidi w:val="0"/>
        <w:spacing w:line="360" w:lineRule="auto"/>
        <w:ind w:firstLine="422"/>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rPr>
        <w:t>　　（二）分项评分超出评分标准范围的；</w:t>
      </w:r>
    </w:p>
    <w:p w14:paraId="32DAE037">
      <w:pPr>
        <w:pageBreakBefore w:val="0"/>
        <w:widowControl/>
        <w:kinsoku/>
        <w:wordWrap/>
        <w:overflowPunct/>
        <w:topLinePunct w:val="0"/>
        <w:bidi w:val="0"/>
        <w:spacing w:line="360" w:lineRule="auto"/>
        <w:ind w:firstLine="422"/>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rPr>
        <w:t>　　（三）评标委员会成员对客观评审因素评分不一致的；</w:t>
      </w:r>
    </w:p>
    <w:p w14:paraId="11D87833">
      <w:pPr>
        <w:pageBreakBefore w:val="0"/>
        <w:widowControl/>
        <w:kinsoku/>
        <w:wordWrap/>
        <w:overflowPunct/>
        <w:topLinePunct w:val="0"/>
        <w:bidi w:val="0"/>
        <w:spacing w:line="360" w:lineRule="auto"/>
        <w:ind w:firstLine="422"/>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rPr>
        <w:t>　　（四）经评标委员会认定评分畸高、畸低的。</w:t>
      </w:r>
    </w:p>
    <w:p w14:paraId="3887E451">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05ACD0C3">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 xml:space="preserve">7.异常低价审查 </w:t>
      </w:r>
    </w:p>
    <w:p w14:paraId="7AF4B974">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7.1</w:t>
      </w:r>
      <w:r>
        <w:rPr>
          <w:rFonts w:hint="eastAsia" w:ascii="宋体" w:hAnsi="宋体" w:eastAsia="宋体" w:cs="宋体"/>
          <w:color w:val="auto"/>
          <w:highlight w:val="none"/>
        </w:rPr>
        <w:t>依据规定</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"http://www.ccgp.gov.cn/news/202601/t20260122_26102509.htm" \t "_blank" \o "附件链接：《财政部关于推动解决政府采购异常低价问题的通知》（财库〔2026〕2号）"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《财政部关于推动解决政府采购异常低价问题的通知》（财库〔2026〕2号）</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t>规定，政府采购评审中出现以下异常低价情形，评标委员会应当启动异常低价投标审查程序：</w:t>
      </w:r>
    </w:p>
    <w:p w14:paraId="5C8676CC">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（1）投标报价低于全部通过符合性审查供应商投标）报价平均值</w:t>
      </w:r>
      <w:r>
        <w:rPr>
          <w:rFonts w:hint="eastAsia" w:ascii="宋体" w:hAnsi="宋体" w:eastAsia="宋体" w:cs="宋体"/>
          <w:color w:val="auto"/>
          <w:highlight w:val="none"/>
          <w:u w:val="single"/>
        </w:rPr>
        <w:t> </w:t>
      </w:r>
      <w:r>
        <w:rPr>
          <w:rFonts w:hint="eastAsia" w:ascii="宋体" w:hAnsi="宋体" w:eastAsia="宋体" w:cs="宋体"/>
          <w:color w:val="auto"/>
          <w:highlight w:val="none"/>
          <w:u w:val="single"/>
          <w:lang w:val="en-US" w:eastAsia="zh-CN"/>
        </w:rPr>
        <w:t xml:space="preserve">65   </w:t>
      </w:r>
      <w:r>
        <w:rPr>
          <w:rFonts w:hint="eastAsia" w:ascii="宋体" w:hAnsi="宋体" w:eastAsia="宋体" w:cs="宋体"/>
          <w:color w:val="auto"/>
          <w:highlight w:val="none"/>
        </w:rPr>
        <w:t>％的；</w:t>
      </w:r>
    </w:p>
    <w:p w14:paraId="00930DB6">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（2）投标报价低于通过符合性审查的次低报价供应商投标报价</w:t>
      </w:r>
      <w:r>
        <w:rPr>
          <w:rFonts w:hint="eastAsia" w:ascii="宋体" w:hAnsi="宋体" w:eastAsia="宋体" w:cs="宋体"/>
          <w:color w:val="auto"/>
          <w:highlight w:val="none"/>
          <w:u w:val="single"/>
        </w:rPr>
        <w:t> </w:t>
      </w:r>
      <w:r>
        <w:rPr>
          <w:rFonts w:hint="eastAsia" w:ascii="宋体" w:hAnsi="宋体" w:eastAsia="宋体" w:cs="宋体"/>
          <w:color w:val="auto"/>
          <w:highlight w:val="none"/>
          <w:u w:val="single"/>
          <w:lang w:val="en-US" w:eastAsia="zh-CN"/>
        </w:rPr>
        <w:t xml:space="preserve">65  </w:t>
      </w:r>
      <w:r>
        <w:rPr>
          <w:rFonts w:hint="eastAsia" w:ascii="宋体" w:hAnsi="宋体" w:eastAsia="宋体" w:cs="宋体"/>
          <w:color w:val="auto"/>
          <w:highlight w:val="none"/>
        </w:rPr>
        <w:t>％的；</w:t>
      </w:r>
    </w:p>
    <w:p w14:paraId="048AEB96">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（3）投标报价低于采购项目最高限价</w:t>
      </w:r>
      <w:r>
        <w:rPr>
          <w:rFonts w:hint="eastAsia" w:ascii="宋体" w:hAnsi="宋体" w:eastAsia="宋体" w:cs="宋体"/>
          <w:color w:val="auto"/>
          <w:highlight w:val="none"/>
          <w:u w:val="single"/>
        </w:rPr>
        <w:t> </w:t>
      </w:r>
      <w:r>
        <w:rPr>
          <w:rFonts w:hint="eastAsia" w:ascii="宋体" w:hAnsi="宋体" w:eastAsia="宋体" w:cs="宋体"/>
          <w:color w:val="auto"/>
          <w:highlight w:val="none"/>
          <w:u w:val="single"/>
          <w:lang w:val="en-US" w:eastAsia="zh-CN"/>
        </w:rPr>
        <w:t xml:space="preserve">65   </w:t>
      </w:r>
      <w:r>
        <w:rPr>
          <w:rFonts w:hint="eastAsia" w:ascii="宋体" w:hAnsi="宋体" w:eastAsia="宋体" w:cs="宋体"/>
          <w:color w:val="auto"/>
          <w:highlight w:val="none"/>
        </w:rPr>
        <w:t>％的；</w:t>
      </w:r>
    </w:p>
    <w:p w14:paraId="29C92274">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（4）评标委员会基于专业判断，认为供应商报价过低，有可能影响产品质量或者不能诚信履约的其他情形。相关法律法规对供应商报价有规定的，从其规定。</w:t>
      </w:r>
    </w:p>
    <w:p w14:paraId="7F0F46F2">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（5）相关法律法规对供应商报价有规定的，从其规定。</w:t>
      </w:r>
    </w:p>
    <w:p w14:paraId="246E851D">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7.2</w:t>
      </w:r>
      <w:r>
        <w:rPr>
          <w:rFonts w:hint="eastAsia" w:ascii="宋体" w:hAnsi="宋体" w:eastAsia="宋体" w:cs="宋体"/>
          <w:color w:val="auto"/>
          <w:highlight w:val="none"/>
        </w:rPr>
        <w:t>评标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E096487">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14:paraId="76E65EA5">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评审组织</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采购人、采购代理机构应当为评审委员会在评审现场及时获取同类项目中标</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成交</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70BC031F">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记录及归档</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异常低价投标审查的启动原因、审查意见和审查结果应当在评审报告中记录，并随供应商提供的相关书面说明及证明材料，以及评审委员会有关互联网浏览、查询历史一并归档。</w:t>
      </w:r>
    </w:p>
    <w:p w14:paraId="72017467">
      <w:pPr>
        <w:pStyle w:val="3"/>
        <w:ind w:firstLine="600"/>
        <w:jc w:val="center"/>
        <w:rPr>
          <w:rFonts w:hint="eastAsia" w:ascii="宋体" w:hAnsi="宋体" w:eastAsia="宋体" w:cs="宋体"/>
          <w:b w:val="0"/>
          <w:color w:val="auto"/>
          <w:sz w:val="30"/>
          <w:szCs w:val="30"/>
          <w:highlight w:val="none"/>
        </w:rPr>
      </w:pPr>
      <w:bookmarkStart w:id="130" w:name="_Toc31369"/>
    </w:p>
    <w:p w14:paraId="504EBC36">
      <w:pPr>
        <w:pStyle w:val="3"/>
        <w:ind w:firstLine="600"/>
        <w:jc w:val="center"/>
        <w:rPr>
          <w:rFonts w:hint="eastAsia" w:ascii="宋体" w:hAnsi="宋体" w:eastAsia="宋体" w:cs="宋体"/>
          <w:b w:val="0"/>
          <w:color w:val="auto"/>
          <w:sz w:val="30"/>
          <w:szCs w:val="30"/>
          <w:highlight w:val="none"/>
        </w:rPr>
      </w:pPr>
      <w:r>
        <w:rPr>
          <w:rFonts w:hint="eastAsia" w:ascii="宋体" w:hAnsi="宋体" w:eastAsia="宋体" w:cs="宋体"/>
          <w:b w:val="0"/>
          <w:color w:val="auto"/>
          <w:sz w:val="30"/>
          <w:szCs w:val="30"/>
          <w:highlight w:val="none"/>
        </w:rPr>
        <w:t>第三节评分标准</w:t>
      </w:r>
      <w:bookmarkEnd w:id="130"/>
    </w:p>
    <w:p w14:paraId="779733B6">
      <w:pPr>
        <w:pStyle w:val="18"/>
        <w:ind w:firstLine="602" w:firstLineChars="200"/>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综合评分法</w:t>
      </w:r>
    </w:p>
    <w:p w14:paraId="7EA7D3FC">
      <w:pPr>
        <w:pStyle w:val="18"/>
        <w:spacing w:line="360" w:lineRule="auto"/>
        <w:ind w:firstLine="422"/>
        <w:rPr>
          <w:rFonts w:hint="eastAsia" w:ascii="宋体" w:hAnsi="宋体" w:eastAsia="宋体" w:cs="宋体"/>
          <w:bCs/>
          <w:color w:val="auto"/>
          <w:highlight w:val="none"/>
        </w:rPr>
      </w:pPr>
      <w:r>
        <w:rPr>
          <w:rFonts w:hint="eastAsia" w:ascii="宋体" w:hAnsi="宋体" w:eastAsia="宋体" w:cs="宋体"/>
          <w:bCs/>
          <w:color w:val="auto"/>
          <w:highlight w:val="none"/>
        </w:rPr>
        <w:t>注：</w:t>
      </w:r>
    </w:p>
    <w:p w14:paraId="077C68F4">
      <w:pPr>
        <w:pStyle w:val="18"/>
        <w:spacing w:line="360" w:lineRule="auto"/>
        <w:ind w:firstLine="422"/>
        <w:rPr>
          <w:rFonts w:hint="eastAsia" w:ascii="宋体" w:hAnsi="宋体" w:eastAsia="宋体" w:cs="宋体"/>
          <w:bCs/>
          <w:color w:val="auto"/>
          <w:highlight w:val="none"/>
        </w:rPr>
      </w:pPr>
      <w:r>
        <w:rPr>
          <w:rFonts w:hint="eastAsia" w:hAnsi="宋体" w:cs="宋体"/>
          <w:bCs/>
          <w:color w:val="auto"/>
          <w:highlight w:val="none"/>
          <w:lang w:eastAsia="zh-CN"/>
        </w:rPr>
        <w:t>1.</w:t>
      </w:r>
      <w:r>
        <w:rPr>
          <w:rFonts w:hint="eastAsia" w:ascii="宋体" w:hAnsi="宋体" w:eastAsia="宋体" w:cs="宋体"/>
          <w:bCs/>
          <w:color w:val="auto"/>
          <w:highlight w:val="none"/>
        </w:rPr>
        <w:t>计分方法按四舍五入取至百分位。</w:t>
      </w:r>
    </w:p>
    <w:p w14:paraId="4AD31C9A">
      <w:pPr>
        <w:pStyle w:val="18"/>
        <w:spacing w:line="360" w:lineRule="auto"/>
        <w:ind w:firstLine="422"/>
        <w:rPr>
          <w:rFonts w:hint="eastAsia" w:ascii="宋体" w:hAnsi="宋体" w:eastAsia="宋体" w:cs="宋体"/>
          <w:bCs/>
          <w:color w:val="auto"/>
          <w:highlight w:val="none"/>
        </w:rPr>
      </w:pPr>
      <w:r>
        <w:rPr>
          <w:rFonts w:hint="eastAsia" w:hAnsi="宋体" w:cs="宋体"/>
          <w:bCs/>
          <w:color w:val="auto"/>
          <w:highlight w:val="none"/>
          <w:lang w:eastAsia="zh-CN"/>
        </w:rPr>
        <w:t>2.</w:t>
      </w:r>
      <w:r>
        <w:rPr>
          <w:rFonts w:hint="eastAsia" w:ascii="宋体" w:hAnsi="宋体" w:eastAsia="宋体" w:cs="宋体"/>
          <w:bCs/>
          <w:color w:val="auto"/>
          <w:highlight w:val="none"/>
        </w:rPr>
        <w:t>商务技术评审因素为客观评分项的，应在评分项目或评分标准中予以标注为“客观分”。对投标人的客观评分项目，各评标专家评分应当一致。</w:t>
      </w:r>
    </w:p>
    <w:tbl>
      <w:tblPr>
        <w:tblStyle w:val="34"/>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66"/>
        <w:gridCol w:w="1224"/>
        <w:gridCol w:w="1499"/>
        <w:gridCol w:w="6916"/>
      </w:tblGrid>
      <w:tr w14:paraId="7BBDB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566" w:type="dxa"/>
            <w:shd w:val="clear" w:color="auto" w:fill="auto"/>
            <w:noWrap w:val="0"/>
            <w:vAlign w:val="center"/>
          </w:tcPr>
          <w:p w14:paraId="78713A73">
            <w:pPr>
              <w:shd w:val="clear" w:color="auto" w:fill="auto"/>
              <w:adjustRightInd w:val="0"/>
              <w:snapToGrid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序号</w:t>
            </w:r>
          </w:p>
        </w:tc>
        <w:tc>
          <w:tcPr>
            <w:tcW w:w="1224" w:type="dxa"/>
            <w:shd w:val="clear" w:color="auto" w:fill="auto"/>
            <w:noWrap w:val="0"/>
            <w:vAlign w:val="center"/>
          </w:tcPr>
          <w:p w14:paraId="44DDCE85">
            <w:pPr>
              <w:shd w:val="clear" w:color="auto" w:fill="auto"/>
              <w:adjustRightInd w:val="0"/>
              <w:snapToGrid w:val="0"/>
              <w:spacing w:line="360" w:lineRule="auto"/>
              <w:jc w:val="center"/>
              <w:textAlignment w:val="baseline"/>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评审类别</w:t>
            </w:r>
          </w:p>
        </w:tc>
        <w:tc>
          <w:tcPr>
            <w:tcW w:w="1499" w:type="dxa"/>
            <w:shd w:val="clear" w:color="auto" w:fill="auto"/>
            <w:noWrap w:val="0"/>
            <w:vAlign w:val="center"/>
          </w:tcPr>
          <w:p w14:paraId="61A92D01">
            <w:pPr>
              <w:shd w:val="clear" w:color="auto" w:fill="auto"/>
              <w:adjustRightInd w:val="0"/>
              <w:snapToGrid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评审因素</w:t>
            </w:r>
          </w:p>
        </w:tc>
        <w:tc>
          <w:tcPr>
            <w:tcW w:w="6916" w:type="dxa"/>
            <w:shd w:val="clear" w:color="auto" w:fill="auto"/>
            <w:noWrap w:val="0"/>
            <w:vAlign w:val="center"/>
          </w:tcPr>
          <w:p w14:paraId="46799A72">
            <w:pPr>
              <w:shd w:val="clear" w:color="auto" w:fill="auto"/>
              <w:adjustRightInd w:val="0"/>
              <w:snapToGrid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评标标准</w:t>
            </w:r>
          </w:p>
        </w:tc>
      </w:tr>
      <w:tr w14:paraId="71989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566" w:type="dxa"/>
            <w:shd w:val="clear" w:color="auto" w:fill="auto"/>
            <w:noWrap w:val="0"/>
            <w:vAlign w:val="center"/>
          </w:tcPr>
          <w:p w14:paraId="7927FB7D">
            <w:pPr>
              <w:shd w:val="clear" w:color="auto" w:fill="auto"/>
              <w:adjustRightInd w:val="0"/>
              <w:snapToGrid w:val="0"/>
              <w:spacing w:line="360" w:lineRule="auto"/>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w:t>
            </w:r>
          </w:p>
        </w:tc>
        <w:tc>
          <w:tcPr>
            <w:tcW w:w="1224" w:type="dxa"/>
            <w:shd w:val="clear" w:color="auto" w:fill="auto"/>
            <w:noWrap w:val="0"/>
            <w:vAlign w:val="center"/>
          </w:tcPr>
          <w:p w14:paraId="7898BC58">
            <w:pPr>
              <w:shd w:val="clear" w:color="auto" w:fill="auto"/>
              <w:adjustRightInd w:val="0"/>
              <w:snapToGrid w:val="0"/>
              <w:spacing w:line="360" w:lineRule="auto"/>
              <w:jc w:val="center"/>
              <w:textAlignment w:val="baseline"/>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价格分</w:t>
            </w:r>
          </w:p>
          <w:p w14:paraId="53004999">
            <w:pPr>
              <w:shd w:val="clear" w:color="auto" w:fill="auto"/>
              <w:adjustRightInd w:val="0"/>
              <w:snapToGrid w:val="0"/>
              <w:spacing w:line="360" w:lineRule="auto"/>
              <w:jc w:val="center"/>
              <w:textAlignment w:val="baseline"/>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（满分</w:t>
            </w:r>
            <w:r>
              <w:rPr>
                <w:rFonts w:hint="eastAsia" w:ascii="宋体" w:hAnsi="宋体" w:eastAsia="宋体" w:cs="宋体"/>
                <w:b/>
                <w:bCs w:val="0"/>
                <w:color w:val="auto"/>
                <w:sz w:val="21"/>
                <w:szCs w:val="21"/>
                <w:highlight w:val="none"/>
                <w:lang w:val="en-US" w:eastAsia="zh-CN"/>
              </w:rPr>
              <w:t>3</w:t>
            </w:r>
            <w:r>
              <w:rPr>
                <w:rFonts w:hint="eastAsia" w:ascii="宋体" w:hAnsi="宋体" w:cs="宋体"/>
                <w:b/>
                <w:bCs w:val="0"/>
                <w:color w:val="auto"/>
                <w:sz w:val="21"/>
                <w:szCs w:val="21"/>
                <w:highlight w:val="none"/>
                <w:lang w:val="en-US" w:eastAsia="zh-CN"/>
              </w:rPr>
              <w:t>0</w:t>
            </w:r>
            <w:r>
              <w:rPr>
                <w:rFonts w:hint="eastAsia" w:ascii="宋体" w:hAnsi="宋体" w:eastAsia="宋体" w:cs="宋体"/>
                <w:b/>
                <w:bCs w:val="0"/>
                <w:color w:val="auto"/>
                <w:sz w:val="21"/>
                <w:szCs w:val="21"/>
                <w:highlight w:val="none"/>
              </w:rPr>
              <w:t>分）</w:t>
            </w:r>
          </w:p>
        </w:tc>
        <w:tc>
          <w:tcPr>
            <w:tcW w:w="1499" w:type="dxa"/>
            <w:shd w:val="clear" w:color="auto" w:fill="auto"/>
            <w:noWrap w:val="0"/>
            <w:vAlign w:val="center"/>
          </w:tcPr>
          <w:p w14:paraId="3675B818">
            <w:pPr>
              <w:shd w:val="clear" w:color="auto" w:fill="auto"/>
              <w:adjustRightInd w:val="0"/>
              <w:snapToGrid w:val="0"/>
              <w:spacing w:line="360" w:lineRule="auto"/>
              <w:jc w:val="center"/>
              <w:textAlignment w:val="baseline"/>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投标报价</w:t>
            </w:r>
          </w:p>
          <w:p w14:paraId="7066AAF5">
            <w:pPr>
              <w:shd w:val="clear" w:color="auto" w:fill="auto"/>
              <w:adjustRightInd w:val="0"/>
              <w:snapToGrid w:val="0"/>
              <w:spacing w:line="360" w:lineRule="auto"/>
              <w:jc w:val="center"/>
              <w:textAlignment w:val="baseline"/>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（满分</w:t>
            </w:r>
            <w:r>
              <w:rPr>
                <w:rFonts w:hint="eastAsia" w:ascii="宋体" w:hAnsi="宋体" w:eastAsia="宋体" w:cs="宋体"/>
                <w:b/>
                <w:bCs w:val="0"/>
                <w:color w:val="auto"/>
                <w:sz w:val="21"/>
                <w:szCs w:val="21"/>
                <w:highlight w:val="none"/>
                <w:lang w:val="en-US" w:eastAsia="zh-CN"/>
              </w:rPr>
              <w:t>30</w:t>
            </w:r>
            <w:r>
              <w:rPr>
                <w:rFonts w:hint="eastAsia" w:ascii="宋体" w:hAnsi="宋体" w:eastAsia="宋体" w:cs="宋体"/>
                <w:b/>
                <w:bCs w:val="0"/>
                <w:color w:val="auto"/>
                <w:sz w:val="21"/>
                <w:szCs w:val="21"/>
                <w:highlight w:val="none"/>
              </w:rPr>
              <w:t>分）</w:t>
            </w:r>
          </w:p>
        </w:tc>
        <w:tc>
          <w:tcPr>
            <w:tcW w:w="6916" w:type="dxa"/>
            <w:shd w:val="clear" w:color="auto" w:fill="auto"/>
            <w:noWrap w:val="0"/>
            <w:vAlign w:val="center"/>
          </w:tcPr>
          <w:p w14:paraId="337CD2FD">
            <w:pPr>
              <w:pStyle w:val="131"/>
              <w:keepNext w:val="0"/>
              <w:keepLines w:val="0"/>
              <w:pageBreakBefore w:val="0"/>
              <w:kinsoku/>
              <w:wordWrap/>
              <w:overflowPunct/>
              <w:topLinePunct w:val="0"/>
              <w:autoSpaceDE/>
              <w:autoSpaceDN/>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本项目为专门面向中小企业采购的项目，不再执行价格评审优惠的扶持政策。</w:t>
            </w:r>
          </w:p>
          <w:p w14:paraId="6408643C">
            <w:pPr>
              <w:pStyle w:val="131"/>
              <w:keepNext w:val="0"/>
              <w:keepLines w:val="0"/>
              <w:pageBreakBefore w:val="0"/>
              <w:kinsoku/>
              <w:wordWrap/>
              <w:overflowPunct/>
              <w:topLinePunct w:val="0"/>
              <w:autoSpaceDE/>
              <w:autoSpaceDN/>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价格分采用低价优先法计算，以最低有效报价作为评标基准价，投标供应商的投标报价等于评标基准价的，其价格分为30分。其他投标供应商的价格分统一按照下列公式计算：</w:t>
            </w:r>
          </w:p>
          <w:p w14:paraId="6AF6EB5B">
            <w:pPr>
              <w:pStyle w:val="131"/>
              <w:keepNext w:val="0"/>
              <w:keepLines w:val="0"/>
              <w:pageBreakBefore w:val="0"/>
              <w:kinsoku/>
              <w:wordWrap/>
              <w:overflowPunct/>
              <w:topLinePunct w:val="0"/>
              <w:autoSpaceDE/>
              <w:autoSpaceDN/>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报价文件得分=(评标基准价／投标报价)×30</w:t>
            </w:r>
          </w:p>
          <w:p w14:paraId="7E849673">
            <w:pPr>
              <w:shd w:val="clear" w:color="auto" w:fill="auto"/>
              <w:spacing w:line="360" w:lineRule="auto"/>
              <w:ind w:firstLine="211" w:firstLineChars="1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备注：</w:t>
            </w:r>
            <w:r>
              <w:rPr>
                <w:rFonts w:hint="eastAsia" w:ascii="宋体" w:hAnsi="宋体" w:eastAsia="宋体" w:cs="宋体"/>
                <w:b/>
                <w:bCs/>
                <w:color w:val="auto"/>
                <w:sz w:val="21"/>
                <w:szCs w:val="21"/>
                <w:highlight w:val="none"/>
              </w:rPr>
              <w:t>异常低价说明</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投标人的报价出现《财政部关于推动解决政府采购异常低价问题的通知》（财库〔2026〕2号）规定的异常低价情形（具体详见招标文件第四章评标方法及评标标准</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异常低价审查），有可能影响服务质量或者不能诚信履约的，其应当在评标现场合理时间内（不少于30分钟）对报价作出解释，提供项目具体成本测算等与报价合理性相关的书面说明及必要证明材料；投标人不能提供相关说明、证明材料，或提供的材料无法证明其报价合理性的，评标委员会将其作为无效投标处理。</w:t>
            </w:r>
          </w:p>
        </w:tc>
      </w:tr>
      <w:tr w14:paraId="0B3E3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50" w:hRule="atLeast"/>
          <w:jc w:val="center"/>
        </w:trPr>
        <w:tc>
          <w:tcPr>
            <w:tcW w:w="566" w:type="dxa"/>
            <w:vMerge w:val="restart"/>
            <w:shd w:val="clear" w:color="auto" w:fill="auto"/>
            <w:noWrap w:val="0"/>
            <w:vAlign w:val="center"/>
          </w:tcPr>
          <w:p w14:paraId="1275DE2D">
            <w:pPr>
              <w:shd w:val="clear" w:color="auto" w:fill="auto"/>
              <w:adjustRightInd w:val="0"/>
              <w:snapToGrid w:val="0"/>
              <w:spacing w:line="360" w:lineRule="auto"/>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w:t>
            </w:r>
          </w:p>
        </w:tc>
        <w:tc>
          <w:tcPr>
            <w:tcW w:w="1224" w:type="dxa"/>
            <w:vMerge w:val="restart"/>
            <w:shd w:val="clear" w:color="auto" w:fill="auto"/>
            <w:noWrap w:val="0"/>
            <w:vAlign w:val="center"/>
          </w:tcPr>
          <w:p w14:paraId="036B35B2">
            <w:pPr>
              <w:shd w:val="clear" w:color="auto" w:fill="auto"/>
              <w:adjustRightInd w:val="0"/>
              <w:snapToGrid w:val="0"/>
              <w:spacing w:line="360" w:lineRule="auto"/>
              <w:ind w:left="-105" w:leftChars="-50" w:right="-105" w:rightChars="-50"/>
              <w:jc w:val="center"/>
              <w:textAlignment w:val="baseline"/>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技术分</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满分</w:t>
            </w:r>
            <w:r>
              <w:rPr>
                <w:rFonts w:hint="eastAsia" w:ascii="宋体" w:hAnsi="宋体" w:cs="宋体"/>
                <w:b/>
                <w:bCs/>
                <w:color w:val="auto"/>
                <w:sz w:val="21"/>
                <w:szCs w:val="21"/>
                <w:highlight w:val="none"/>
                <w:lang w:val="en-US" w:eastAsia="zh-CN"/>
              </w:rPr>
              <w:t>53</w:t>
            </w:r>
            <w:r>
              <w:rPr>
                <w:rFonts w:hint="eastAsia" w:ascii="宋体" w:hAnsi="宋体" w:eastAsia="宋体" w:cs="宋体"/>
                <w:b/>
                <w:bCs/>
                <w:color w:val="auto"/>
                <w:sz w:val="21"/>
                <w:szCs w:val="21"/>
                <w:highlight w:val="none"/>
                <w:lang w:val="en-US" w:eastAsia="zh-CN"/>
              </w:rPr>
              <w:t>分</w:t>
            </w:r>
            <w:r>
              <w:rPr>
                <w:rFonts w:hint="eastAsia" w:ascii="宋体" w:hAnsi="宋体" w:eastAsia="宋体" w:cs="宋体"/>
                <w:b/>
                <w:bCs/>
                <w:color w:val="auto"/>
                <w:sz w:val="21"/>
                <w:szCs w:val="21"/>
                <w:highlight w:val="none"/>
                <w:lang w:eastAsia="zh-CN"/>
              </w:rPr>
              <w:t>）</w:t>
            </w:r>
          </w:p>
          <w:p w14:paraId="29952DAD">
            <w:pPr>
              <w:shd w:val="clear" w:color="auto" w:fill="auto"/>
              <w:adjustRightInd w:val="0"/>
              <w:snapToGrid w:val="0"/>
              <w:spacing w:line="360" w:lineRule="auto"/>
              <w:ind w:left="-105" w:leftChars="-50" w:right="-105" w:rightChars="-50"/>
              <w:jc w:val="center"/>
              <w:textAlignment w:val="baseline"/>
              <w:rPr>
                <w:rFonts w:hint="eastAsia" w:ascii="宋体" w:hAnsi="宋体" w:eastAsia="宋体" w:cs="宋体"/>
                <w:b/>
                <w:bCs/>
                <w:color w:val="auto"/>
                <w:spacing w:val="-18"/>
                <w:sz w:val="21"/>
                <w:szCs w:val="21"/>
                <w:highlight w:val="none"/>
              </w:rPr>
            </w:pPr>
          </w:p>
        </w:tc>
        <w:tc>
          <w:tcPr>
            <w:tcW w:w="1499" w:type="dxa"/>
            <w:shd w:val="clear" w:color="auto" w:fill="auto"/>
            <w:noWrap w:val="0"/>
            <w:vAlign w:val="center"/>
          </w:tcPr>
          <w:p w14:paraId="21E05869">
            <w:pPr>
              <w:shd w:val="clear" w:color="auto" w:fill="auto"/>
              <w:snapToGrid w:val="0"/>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货物性能分</w:t>
            </w:r>
          </w:p>
          <w:p w14:paraId="0621AB7D">
            <w:pPr>
              <w:shd w:val="clear" w:color="auto" w:fill="auto"/>
              <w:snapToGrid w:val="0"/>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（满分</w:t>
            </w:r>
            <w:r>
              <w:rPr>
                <w:rFonts w:hint="eastAsia" w:ascii="宋体" w:hAnsi="宋体" w:cs="宋体"/>
                <w:b/>
                <w:bCs/>
                <w:color w:val="auto"/>
                <w:sz w:val="21"/>
                <w:szCs w:val="21"/>
                <w:highlight w:val="none"/>
                <w:lang w:val="en-US" w:eastAsia="zh-CN"/>
              </w:rPr>
              <w:t>7</w:t>
            </w:r>
            <w:r>
              <w:rPr>
                <w:rFonts w:hint="eastAsia" w:ascii="宋体" w:hAnsi="宋体" w:eastAsia="宋体" w:cs="宋体"/>
                <w:b/>
                <w:bCs/>
                <w:color w:val="auto"/>
                <w:sz w:val="21"/>
                <w:szCs w:val="21"/>
                <w:highlight w:val="none"/>
              </w:rPr>
              <w:t>分）</w:t>
            </w:r>
          </w:p>
        </w:tc>
        <w:tc>
          <w:tcPr>
            <w:tcW w:w="6916" w:type="dxa"/>
            <w:shd w:val="clear" w:color="auto" w:fill="auto"/>
            <w:noWrap w:val="0"/>
            <w:vAlign w:val="center"/>
          </w:tcPr>
          <w:p w14:paraId="40B9953E">
            <w:pPr>
              <w:pStyle w:val="128"/>
              <w:widowControl/>
              <w:kinsoku w:val="0"/>
              <w:autoSpaceDE w:val="0"/>
              <w:autoSpaceDN w:val="0"/>
              <w:adjustRightInd w:val="0"/>
              <w:snapToGrid w:val="0"/>
              <w:spacing w:before="185" w:line="360" w:lineRule="auto"/>
              <w:ind w:left="0" w:leftChars="0" w:right="87" w:rightChars="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根据所投产品的性能指标、技术参数响应情况进行评分，带“▲”号的为重要指标，不允许负偏离。非实质性参数指标合计35项（标题不按项数计算），每满足一项得0.</w:t>
            </w:r>
            <w:r>
              <w:rPr>
                <w:rFonts w:hint="eastAsia"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分，完全满足要求的得满分</w:t>
            </w:r>
            <w:r>
              <w:rPr>
                <w:rFonts w:hint="eastAsia"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分。</w:t>
            </w:r>
          </w:p>
          <w:p w14:paraId="01B86F2D">
            <w:pPr>
              <w:spacing w:before="1" w:line="360" w:lineRule="auto"/>
              <w:ind w:left="205" w:right="128" w:firstLine="430"/>
              <w:jc w:val="left"/>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备注：带“▲”号的“实质性要求”</w:t>
            </w:r>
            <w:r>
              <w:rPr>
                <w:rFonts w:hint="eastAsia" w:ascii="宋体" w:hAnsi="宋体" w:eastAsia="宋体" w:cs="宋体"/>
                <w:b/>
                <w:bCs/>
                <w:color w:val="auto"/>
                <w:sz w:val="21"/>
                <w:szCs w:val="21"/>
                <w:highlight w:val="none"/>
                <w:lang w:eastAsia="zh-CN"/>
              </w:rPr>
              <w:t>必须</w:t>
            </w:r>
            <w:r>
              <w:rPr>
                <w:rFonts w:hint="eastAsia" w:ascii="宋体" w:hAnsi="宋体" w:eastAsia="宋体" w:cs="宋体"/>
                <w:b/>
                <w:bCs/>
                <w:color w:val="auto"/>
                <w:sz w:val="21"/>
                <w:szCs w:val="21"/>
                <w:highlight w:val="none"/>
                <w:lang w:val="en-US" w:eastAsia="zh-CN"/>
              </w:rPr>
              <w:t>提供证明材料：产品彩页或说明书或技术白皮书或厂家确认盖章有该参数功能或者有效期内的第三方检测报告的证明材料</w:t>
            </w:r>
            <w:r>
              <w:rPr>
                <w:rFonts w:hint="eastAsia" w:ascii="宋体" w:hAnsi="宋体" w:eastAsia="宋体" w:cs="宋体"/>
                <w:b/>
                <w:bCs/>
                <w:color w:val="auto"/>
                <w:sz w:val="21"/>
                <w:szCs w:val="21"/>
                <w:highlight w:val="none"/>
              </w:rPr>
              <w:t>，否则评标委员会将不予以认可</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并按照负偏离评定</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不带“▲”号为非实质性参数指标，允许负偏离5项，负偏离达到6项或超过6项按无效投标处理。</w:t>
            </w:r>
          </w:p>
        </w:tc>
      </w:tr>
      <w:tr w14:paraId="7D5AC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24" w:hRule="atLeast"/>
          <w:jc w:val="center"/>
        </w:trPr>
        <w:tc>
          <w:tcPr>
            <w:tcW w:w="566" w:type="dxa"/>
            <w:vMerge w:val="continue"/>
            <w:shd w:val="clear" w:color="auto" w:fill="auto"/>
            <w:noWrap w:val="0"/>
            <w:vAlign w:val="center"/>
          </w:tcPr>
          <w:p w14:paraId="1D3F16D2">
            <w:pPr>
              <w:pStyle w:val="31"/>
              <w:spacing w:line="360" w:lineRule="auto"/>
              <w:rPr>
                <w:rFonts w:hint="eastAsia" w:ascii="宋体" w:hAnsi="宋体" w:eastAsia="宋体" w:cs="宋体"/>
                <w:color w:val="auto"/>
                <w:sz w:val="21"/>
                <w:szCs w:val="21"/>
                <w:highlight w:val="none"/>
              </w:rPr>
            </w:pPr>
          </w:p>
        </w:tc>
        <w:tc>
          <w:tcPr>
            <w:tcW w:w="1224" w:type="dxa"/>
            <w:vMerge w:val="continue"/>
            <w:shd w:val="clear" w:color="auto" w:fill="auto"/>
            <w:noWrap w:val="0"/>
            <w:vAlign w:val="center"/>
          </w:tcPr>
          <w:p w14:paraId="765A2942">
            <w:pPr>
              <w:pStyle w:val="31"/>
              <w:spacing w:line="360" w:lineRule="auto"/>
              <w:rPr>
                <w:rFonts w:hint="eastAsia" w:ascii="宋体" w:hAnsi="宋体" w:eastAsia="宋体" w:cs="宋体"/>
                <w:b/>
                <w:bCs/>
                <w:color w:val="auto"/>
                <w:sz w:val="21"/>
                <w:szCs w:val="21"/>
                <w:highlight w:val="none"/>
              </w:rPr>
            </w:pPr>
          </w:p>
        </w:tc>
        <w:tc>
          <w:tcPr>
            <w:tcW w:w="1499" w:type="dxa"/>
            <w:shd w:val="clear" w:color="auto" w:fill="auto"/>
            <w:noWrap w:val="0"/>
            <w:vAlign w:val="center"/>
          </w:tcPr>
          <w:p w14:paraId="715A67CC">
            <w:pPr>
              <w:shd w:val="clear" w:color="auto" w:fill="auto"/>
              <w:snapToGrid w:val="0"/>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实施方案</w:t>
            </w:r>
            <w:r>
              <w:rPr>
                <w:rFonts w:hint="eastAsia" w:ascii="宋体" w:hAnsi="宋体" w:eastAsia="宋体" w:cs="宋体"/>
                <w:b/>
                <w:bCs/>
                <w:color w:val="auto"/>
                <w:sz w:val="21"/>
                <w:szCs w:val="21"/>
                <w:highlight w:val="none"/>
                <w:lang w:val="en-US" w:eastAsia="zh-CN"/>
              </w:rPr>
              <w:t>分（满分12分）</w:t>
            </w:r>
          </w:p>
        </w:tc>
        <w:tc>
          <w:tcPr>
            <w:tcW w:w="6916" w:type="dxa"/>
            <w:shd w:val="clear" w:color="auto" w:fill="auto"/>
            <w:noWrap w:val="0"/>
            <w:vAlign w:val="center"/>
          </w:tcPr>
          <w:p w14:paraId="7A32D6BA">
            <w:pPr>
              <w:keepNext w:val="0"/>
              <w:keepLines w:val="0"/>
              <w:pageBreakBefore w:val="0"/>
              <w:widowControl/>
              <w:numPr>
                <w:ilvl w:val="0"/>
                <w:numId w:val="0"/>
              </w:numPr>
              <w:kinsoku/>
              <w:wordWrap/>
              <w:overflowPunct/>
              <w:topLinePunct w:val="0"/>
              <w:autoSpaceDE/>
              <w:autoSpaceDN/>
              <w:bidi w:val="0"/>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据各投标人提供的实施方案：供货</w:t>
            </w:r>
            <w:r>
              <w:rPr>
                <w:rFonts w:hint="eastAsia" w:ascii="宋体" w:hAnsi="宋体" w:eastAsia="宋体" w:cs="宋体"/>
                <w:color w:val="auto"/>
                <w:sz w:val="21"/>
                <w:szCs w:val="21"/>
                <w:highlight w:val="none"/>
                <w:lang w:val="en-US" w:eastAsia="zh-CN"/>
              </w:rPr>
              <w:t>及供货</w:t>
            </w:r>
            <w:r>
              <w:rPr>
                <w:rFonts w:hint="eastAsia" w:ascii="宋体" w:hAnsi="宋体" w:eastAsia="宋体" w:cs="宋体"/>
                <w:color w:val="auto"/>
                <w:sz w:val="21"/>
                <w:szCs w:val="21"/>
                <w:highlight w:val="none"/>
              </w:rPr>
              <w:t>保证措施</w:t>
            </w:r>
            <w:r>
              <w:rPr>
                <w:rFonts w:hint="eastAsia" w:ascii="宋体" w:hAnsi="宋体" w:eastAsia="宋体" w:cs="宋体"/>
                <w:color w:val="auto"/>
                <w:sz w:val="21"/>
                <w:szCs w:val="21"/>
                <w:highlight w:val="none"/>
                <w:lang w:val="en-US" w:eastAsia="zh-CN"/>
              </w:rPr>
              <w:t>方案</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项目</w:t>
            </w:r>
            <w:r>
              <w:rPr>
                <w:rFonts w:hint="eastAsia" w:ascii="宋体" w:hAnsi="宋体" w:eastAsia="宋体" w:cs="宋体"/>
                <w:color w:val="auto"/>
                <w:sz w:val="21"/>
                <w:szCs w:val="21"/>
                <w:highlight w:val="none"/>
              </w:rPr>
              <w:t>实施进度</w:t>
            </w:r>
            <w:r>
              <w:rPr>
                <w:rFonts w:hint="eastAsia" w:ascii="宋体" w:hAnsi="宋体" w:eastAsia="宋体" w:cs="宋体"/>
                <w:color w:val="auto"/>
                <w:sz w:val="21"/>
                <w:szCs w:val="21"/>
                <w:highlight w:val="none"/>
                <w:lang w:val="en-US" w:eastAsia="zh-CN"/>
              </w:rPr>
              <w:t>方案</w:t>
            </w:r>
            <w:r>
              <w:rPr>
                <w:rFonts w:hint="eastAsia" w:ascii="宋体" w:hAnsi="宋体" w:eastAsia="宋体" w:cs="宋体"/>
                <w:color w:val="auto"/>
                <w:sz w:val="21"/>
                <w:szCs w:val="21"/>
                <w:highlight w:val="none"/>
              </w:rPr>
              <w:t>、人员投入配置</w:t>
            </w:r>
            <w:r>
              <w:rPr>
                <w:rFonts w:hint="eastAsia" w:ascii="宋体" w:hAnsi="宋体" w:eastAsia="宋体" w:cs="宋体"/>
                <w:color w:val="auto"/>
                <w:sz w:val="21"/>
                <w:szCs w:val="21"/>
                <w:highlight w:val="none"/>
                <w:lang w:val="en-US" w:eastAsia="zh-CN"/>
              </w:rPr>
              <w:t>方案</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z w:val="21"/>
                <w:szCs w:val="21"/>
                <w:highlight w:val="none"/>
                <w:shd w:val="clear" w:color="auto" w:fill="FFFFFF"/>
              </w:rPr>
              <w:t>运输和装卸方案</w:t>
            </w:r>
            <w:r>
              <w:rPr>
                <w:rFonts w:hint="eastAsia" w:ascii="宋体" w:hAnsi="宋体" w:eastAsia="宋体"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rPr>
              <w:t>安装调试方案、验收</w:t>
            </w:r>
            <w:r>
              <w:rPr>
                <w:rFonts w:hint="eastAsia" w:ascii="宋体" w:hAnsi="宋体" w:eastAsia="宋体" w:cs="宋体"/>
                <w:color w:val="auto"/>
                <w:sz w:val="21"/>
                <w:szCs w:val="21"/>
                <w:highlight w:val="none"/>
                <w:lang w:val="en-US" w:eastAsia="zh-CN"/>
              </w:rPr>
              <w:t>方案</w:t>
            </w:r>
            <w:r>
              <w:rPr>
                <w:rFonts w:hint="eastAsia" w:ascii="宋体" w:hAnsi="宋体" w:eastAsia="宋体" w:cs="宋体"/>
                <w:color w:val="auto"/>
                <w:sz w:val="21"/>
                <w:szCs w:val="21"/>
                <w:highlight w:val="none"/>
              </w:rPr>
              <w:t>等进行评审</w:t>
            </w:r>
            <w:r>
              <w:rPr>
                <w:rFonts w:hint="eastAsia" w:ascii="宋体" w:hAnsi="宋体" w:eastAsia="宋体" w:cs="宋体"/>
                <w:color w:val="auto"/>
                <w:sz w:val="21"/>
                <w:szCs w:val="21"/>
                <w:highlight w:val="none"/>
                <w:lang w:eastAsia="zh-CN"/>
              </w:rPr>
              <w:t>。</w:t>
            </w:r>
          </w:p>
          <w:p w14:paraId="2EA503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一档（</w:t>
            </w: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分）</w:t>
            </w:r>
            <w:r>
              <w:rPr>
                <w:rFonts w:hint="eastAsia"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方案未完整覆盖六大评审模块，存在多个核心实施板块缺失；未结合号牌项目交付场景制定专属保障举措，仅通用化表述；无分层分段实施推进逻辑，未搭建完整实施推进框架；未区分岗位职能，未匹配对应项目实施配套人力支撑体系；未设置运输防护、现场调试、成品验收对应的专项管控机制；仅满足采购文件最低响应条目，无配套落地执行路径。</w:t>
            </w:r>
          </w:p>
          <w:p w14:paraId="0CBD33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二档（</w:t>
            </w:r>
            <w:r>
              <w:rPr>
                <w:rFonts w:hint="eastAsia" w:cs="宋体"/>
                <w:b w:val="0"/>
                <w:bCs w:val="0"/>
                <w:color w:val="auto"/>
                <w:sz w:val="21"/>
                <w:szCs w:val="21"/>
                <w:highlight w:val="none"/>
                <w:lang w:val="en-US" w:eastAsia="zh-CN"/>
              </w:rPr>
              <w:t>7</w:t>
            </w:r>
            <w:r>
              <w:rPr>
                <w:rFonts w:hint="eastAsia" w:ascii="宋体" w:hAnsi="宋体" w:eastAsia="宋体" w:cs="宋体"/>
                <w:b w:val="0"/>
                <w:bCs w:val="0"/>
                <w:color w:val="auto"/>
                <w:sz w:val="21"/>
                <w:szCs w:val="21"/>
                <w:highlight w:val="none"/>
              </w:rPr>
              <w:t>分）</w:t>
            </w:r>
            <w:r>
              <w:rPr>
                <w:rFonts w:hint="eastAsia"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方案完整包含供货保障、实施进度、人员配置、运输装卸、安装调试、验收全部六大模块，无核心板块缺失；方案内容匹配号牌项目交付实施场景，设置对应实施推进逻辑；按实施阶段匹配对应岗位人员，明确各岗位对应工作内容；针对货物转运、现场安装、成品核验设置对应执行流程；可支撑项目全流程实施交付，缺少各环节专项细化管控机制。</w:t>
            </w:r>
          </w:p>
          <w:p w14:paraId="1014E6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三档（</w:t>
            </w:r>
            <w:r>
              <w:rPr>
                <w:rFonts w:hint="eastAsia" w:cs="宋体"/>
                <w:b w:val="0"/>
                <w:bCs w:val="0"/>
                <w:color w:val="auto"/>
                <w:sz w:val="21"/>
                <w:szCs w:val="21"/>
                <w:highlight w:val="none"/>
                <w:lang w:val="en-US" w:eastAsia="zh-CN"/>
              </w:rPr>
              <w:t>12</w:t>
            </w:r>
            <w:r>
              <w:rPr>
                <w:rFonts w:hint="eastAsia" w:ascii="宋体" w:hAnsi="宋体" w:eastAsia="宋体" w:cs="宋体"/>
                <w:b w:val="0"/>
                <w:bCs w:val="0"/>
                <w:color w:val="auto"/>
                <w:sz w:val="21"/>
                <w:szCs w:val="21"/>
                <w:highlight w:val="none"/>
              </w:rPr>
              <w:t>分）</w:t>
            </w:r>
            <w:r>
              <w:rPr>
                <w:rFonts w:hint="eastAsia"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六大实施模块独立成篇，完整覆盖号牌从备货、运输、交付、安装至验收全链条；围绕电动自行车号牌定制供货特点，分环节制定专属保障、管控举措；搭建分阶段递进式实施推进框架，各阶段工作衔接逻辑闭环；分层配置项目管理、现场执行、质检复核对应专职人员，岗位职责划分清晰；配套货物防磕碰转运防护机制、现场标准化调试流程、分层级成品验收复核制度；全流程设置质量管控节点，形成从备货至验收完整落地执行闭环体系。</w:t>
            </w:r>
          </w:p>
          <w:p w14:paraId="45468C6D">
            <w:pPr>
              <w:spacing w:before="1" w:line="360" w:lineRule="auto"/>
              <w:ind w:left="205" w:right="128" w:firstLine="430"/>
              <w:jc w:val="left"/>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备注：如未提供本实施</w:t>
            </w:r>
            <w:r>
              <w:rPr>
                <w:rFonts w:hint="eastAsia" w:ascii="宋体" w:hAnsi="宋体" w:eastAsia="宋体" w:cs="宋体"/>
                <w:b/>
                <w:bCs/>
                <w:color w:val="auto"/>
                <w:kern w:val="2"/>
                <w:sz w:val="21"/>
                <w:szCs w:val="21"/>
                <w:highlight w:val="none"/>
                <w:lang w:val="en-US" w:eastAsia="zh-CN" w:bidi="ar-SA"/>
              </w:rPr>
              <w:t>方案或者不满足</w:t>
            </w:r>
            <w:r>
              <w:rPr>
                <w:rFonts w:hint="eastAsia" w:ascii="宋体" w:hAnsi="宋体" w:cs="宋体"/>
                <w:b/>
                <w:bCs/>
                <w:color w:val="auto"/>
                <w:kern w:val="2"/>
                <w:sz w:val="21"/>
                <w:szCs w:val="21"/>
                <w:highlight w:val="none"/>
                <w:lang w:val="en-US" w:eastAsia="zh-CN" w:bidi="ar-SA"/>
              </w:rPr>
              <w:t>一</w:t>
            </w:r>
            <w:r>
              <w:rPr>
                <w:rFonts w:hint="eastAsia" w:ascii="宋体" w:hAnsi="宋体" w:eastAsia="宋体" w:cs="宋体"/>
                <w:b/>
                <w:bCs/>
                <w:color w:val="auto"/>
                <w:kern w:val="2"/>
                <w:sz w:val="21"/>
                <w:szCs w:val="21"/>
                <w:highlight w:val="none"/>
                <w:lang w:val="en-US" w:eastAsia="zh-CN" w:bidi="ar-SA"/>
              </w:rPr>
              <w:t>档要求</w:t>
            </w:r>
            <w:r>
              <w:rPr>
                <w:rFonts w:hint="eastAsia" w:ascii="宋体" w:hAnsi="宋体" w:eastAsia="宋体" w:cs="宋体"/>
                <w:b/>
                <w:bCs/>
                <w:color w:val="auto"/>
                <w:sz w:val="21"/>
                <w:szCs w:val="21"/>
                <w:highlight w:val="none"/>
                <w:lang w:val="en-US" w:eastAsia="zh-CN"/>
              </w:rPr>
              <w:t>，则不得分。</w:t>
            </w:r>
          </w:p>
        </w:tc>
      </w:tr>
      <w:tr w14:paraId="62479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39" w:hRule="atLeast"/>
          <w:jc w:val="center"/>
        </w:trPr>
        <w:tc>
          <w:tcPr>
            <w:tcW w:w="566" w:type="dxa"/>
            <w:vMerge w:val="continue"/>
            <w:shd w:val="clear" w:color="auto" w:fill="auto"/>
            <w:noWrap w:val="0"/>
            <w:vAlign w:val="center"/>
          </w:tcPr>
          <w:p w14:paraId="1B5BC02D">
            <w:pPr>
              <w:pStyle w:val="31"/>
              <w:spacing w:line="360" w:lineRule="auto"/>
              <w:rPr>
                <w:rFonts w:hint="eastAsia" w:ascii="宋体" w:hAnsi="宋体" w:eastAsia="宋体" w:cs="宋体"/>
                <w:color w:val="auto"/>
                <w:sz w:val="21"/>
                <w:szCs w:val="21"/>
                <w:highlight w:val="none"/>
              </w:rPr>
            </w:pPr>
          </w:p>
        </w:tc>
        <w:tc>
          <w:tcPr>
            <w:tcW w:w="1224" w:type="dxa"/>
            <w:vMerge w:val="continue"/>
            <w:shd w:val="clear" w:color="auto" w:fill="auto"/>
            <w:noWrap w:val="0"/>
            <w:vAlign w:val="center"/>
          </w:tcPr>
          <w:p w14:paraId="4535A756">
            <w:pPr>
              <w:pStyle w:val="31"/>
              <w:spacing w:line="360" w:lineRule="auto"/>
              <w:rPr>
                <w:rFonts w:hint="eastAsia" w:ascii="宋体" w:hAnsi="宋体" w:eastAsia="宋体" w:cs="宋体"/>
                <w:b/>
                <w:bCs/>
                <w:color w:val="auto"/>
                <w:sz w:val="21"/>
                <w:szCs w:val="21"/>
                <w:highlight w:val="none"/>
              </w:rPr>
            </w:pPr>
          </w:p>
        </w:tc>
        <w:tc>
          <w:tcPr>
            <w:tcW w:w="1499" w:type="dxa"/>
            <w:shd w:val="clear" w:color="auto" w:fill="auto"/>
            <w:noWrap w:val="0"/>
            <w:vAlign w:val="center"/>
          </w:tcPr>
          <w:p w14:paraId="6DC62BBE">
            <w:pPr>
              <w:shd w:val="clear" w:color="auto" w:fill="auto"/>
              <w:snapToGrid w:val="0"/>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eastAsia="zh-CN"/>
              </w:rPr>
              <w:t>生产技术方案</w:t>
            </w:r>
            <w:r>
              <w:rPr>
                <w:rFonts w:hint="eastAsia" w:ascii="宋体" w:hAnsi="宋体" w:eastAsia="宋体" w:cs="宋体"/>
                <w:b/>
                <w:bCs/>
                <w:color w:val="auto"/>
                <w:spacing w:val="-4"/>
                <w:sz w:val="21"/>
                <w:szCs w:val="21"/>
                <w:highlight w:val="none"/>
                <w:lang w:val="en-US" w:eastAsia="zh-CN"/>
              </w:rPr>
              <w:t>分</w:t>
            </w:r>
            <w:r>
              <w:rPr>
                <w:rFonts w:hint="eastAsia" w:ascii="宋体" w:hAnsi="宋体" w:eastAsia="宋体" w:cs="宋体"/>
                <w:b/>
                <w:bCs/>
                <w:color w:val="auto"/>
                <w:sz w:val="21"/>
                <w:szCs w:val="21"/>
                <w:highlight w:val="none"/>
              </w:rPr>
              <w:t>（满分</w:t>
            </w:r>
            <w:r>
              <w:rPr>
                <w:rFonts w:hint="eastAsia" w:ascii="宋体" w:hAnsi="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分）</w:t>
            </w:r>
          </w:p>
        </w:tc>
        <w:tc>
          <w:tcPr>
            <w:tcW w:w="6916" w:type="dxa"/>
            <w:shd w:val="clear" w:color="auto" w:fill="auto"/>
            <w:noWrap w:val="0"/>
            <w:vAlign w:val="center"/>
          </w:tcPr>
          <w:p w14:paraId="07F0207C">
            <w:pPr>
              <w:pStyle w:val="92"/>
              <w:keepNext w:val="0"/>
              <w:keepLines w:val="0"/>
              <w:pageBreakBefore w:val="0"/>
              <w:kinsoku/>
              <w:wordWrap/>
              <w:overflowPunct/>
              <w:topLinePunct w:val="0"/>
              <w:autoSpaceDE/>
              <w:autoSpaceDN/>
              <w:bidi w:val="0"/>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根据生产产品所采用的</w:t>
            </w:r>
            <w:r>
              <w:rPr>
                <w:rFonts w:hint="eastAsia" w:ascii="宋体" w:hAnsi="宋体" w:cs="宋体"/>
                <w:color w:val="auto"/>
                <w:sz w:val="21"/>
                <w:szCs w:val="21"/>
                <w:highlight w:val="none"/>
                <w:lang w:val="en-US" w:eastAsia="zh-CN"/>
              </w:rPr>
              <w:t>生产技术、生产工序流程、</w:t>
            </w:r>
            <w:r>
              <w:rPr>
                <w:rFonts w:hint="eastAsia" w:ascii="宋体" w:hAnsi="宋体" w:eastAsia="宋体" w:cs="宋体"/>
                <w:color w:val="auto"/>
                <w:sz w:val="21"/>
                <w:szCs w:val="21"/>
                <w:highlight w:val="none"/>
                <w:lang w:eastAsia="zh-CN"/>
              </w:rPr>
              <w:t>生产工艺</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生产环节安排、生产人员组织方案等</w:t>
            </w:r>
            <w:r>
              <w:rPr>
                <w:rFonts w:hint="eastAsia" w:ascii="宋体" w:hAnsi="宋体" w:eastAsia="宋体" w:cs="宋体"/>
                <w:color w:val="auto"/>
                <w:sz w:val="21"/>
                <w:szCs w:val="21"/>
                <w:highlight w:val="none"/>
              </w:rPr>
              <w:t>进行评审</w:t>
            </w:r>
            <w:r>
              <w:rPr>
                <w:rFonts w:hint="eastAsia" w:ascii="宋体" w:hAnsi="宋体" w:eastAsia="宋体" w:cs="宋体"/>
                <w:b w:val="0"/>
                <w:bCs w:val="0"/>
                <w:color w:val="auto"/>
                <w:sz w:val="21"/>
                <w:szCs w:val="21"/>
                <w:highlight w:val="none"/>
                <w:lang w:val="en-US" w:eastAsia="zh-CN"/>
              </w:rPr>
              <w:t>。</w:t>
            </w:r>
          </w:p>
          <w:p w14:paraId="563077EB">
            <w:pPr>
              <w:keepNext w:val="0"/>
              <w:keepLines w:val="0"/>
              <w:pageBreakBefore w:val="0"/>
              <w:widowControl/>
              <w:suppressLineNumbers w:val="0"/>
              <w:kinsoku/>
              <w:wordWrap/>
              <w:overflowPunct/>
              <w:topLinePunct w:val="0"/>
              <w:autoSpaceDE/>
              <w:autoSpaceDN/>
              <w:bidi w:val="0"/>
              <w:spacing w:line="360" w:lineRule="auto"/>
              <w:ind w:firstLine="420" w:firstLineChars="20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一档（</w:t>
            </w:r>
            <w:r>
              <w:rPr>
                <w:rFonts w:hint="eastAsia" w:ascii="宋体" w:hAnsi="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lang w:val="en-US" w:eastAsia="zh-CN"/>
              </w:rPr>
              <w:t>分）：生产方案仅罗列碎片化内容，未完整梳理号牌生产全流程；工序排布逻辑前后脱节，无法完整支撑号牌成套产出；原材料管控仅简单提及管控要求，无配套管控执行路径；生产质控环节仅列明笼统条款，无对应落地管控流程；仅列明基础在岗人员，未划分岗位职能，无专职质控相关岗位设置。</w:t>
            </w:r>
          </w:p>
          <w:p w14:paraId="1E7FE0D5">
            <w:pPr>
              <w:keepNext w:val="0"/>
              <w:keepLines w:val="0"/>
              <w:pageBreakBefore w:val="0"/>
              <w:widowControl/>
              <w:suppressLineNumbers w:val="0"/>
              <w:kinsoku/>
              <w:wordWrap/>
              <w:overflowPunct/>
              <w:topLinePunct w:val="0"/>
              <w:autoSpaceDE/>
              <w:autoSpaceDN/>
              <w:bidi w:val="0"/>
              <w:spacing w:line="360" w:lineRule="auto"/>
              <w:ind w:firstLine="420" w:firstLineChars="20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二档（</w:t>
            </w:r>
            <w:r>
              <w:rPr>
                <w:rFonts w:hint="eastAsia" w:ascii="宋体" w:hAnsi="宋体" w:cs="宋体"/>
                <w:b w:val="0"/>
                <w:bCs w:val="0"/>
                <w:color w:val="auto"/>
                <w:sz w:val="21"/>
                <w:szCs w:val="21"/>
                <w:highlight w:val="none"/>
                <w:lang w:val="en-US" w:eastAsia="zh-CN"/>
              </w:rPr>
              <w:t>7</w:t>
            </w:r>
            <w:r>
              <w:rPr>
                <w:rFonts w:hint="eastAsia" w:ascii="宋体" w:hAnsi="宋体" w:eastAsia="宋体" w:cs="宋体"/>
                <w:b w:val="0"/>
                <w:bCs w:val="0"/>
                <w:color w:val="auto"/>
                <w:sz w:val="21"/>
                <w:szCs w:val="21"/>
                <w:highlight w:val="none"/>
                <w:lang w:val="en-US" w:eastAsia="zh-CN"/>
              </w:rPr>
              <w:t>分）：生产方案完整梳理号牌主要生产工序，流程排布逻辑连贯；选用生产工艺匹配号牌现行行业生产规范；原材料入库、领用、留样管控均设置对应管理流程；各生产环节配套对应质控执行步骤，管控节点可落地执行；按生产环节匹配对应岗位人员，各基础生产岗位职能划分清晰；不满足三档任意一项核心要求。</w:t>
            </w:r>
          </w:p>
          <w:p w14:paraId="18F38391">
            <w:pPr>
              <w:keepNext w:val="0"/>
              <w:keepLines w:val="0"/>
              <w:pageBreakBefore w:val="0"/>
              <w:widowControl/>
              <w:suppressLineNumbers w:val="0"/>
              <w:kinsoku/>
              <w:wordWrap/>
              <w:overflowPunct/>
              <w:topLinePunct w:val="0"/>
              <w:autoSpaceDE/>
              <w:autoSpaceDN/>
              <w:bidi w:val="0"/>
              <w:spacing w:line="360" w:lineRule="auto"/>
              <w:ind w:firstLine="420" w:firstLineChars="20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三档（</w:t>
            </w:r>
            <w:r>
              <w:rPr>
                <w:rFonts w:hint="eastAsia" w:ascii="宋体" w:hAnsi="宋体" w:cs="宋体"/>
                <w:b w:val="0"/>
                <w:bCs w:val="0"/>
                <w:color w:val="auto"/>
                <w:sz w:val="21"/>
                <w:szCs w:val="21"/>
                <w:highlight w:val="none"/>
                <w:lang w:val="en-US" w:eastAsia="zh-CN"/>
              </w:rPr>
              <w:t>12</w:t>
            </w:r>
            <w:r>
              <w:rPr>
                <w:rFonts w:hint="eastAsia" w:ascii="宋体" w:hAnsi="宋体" w:eastAsia="宋体" w:cs="宋体"/>
                <w:b w:val="0"/>
                <w:bCs w:val="0"/>
                <w:color w:val="auto"/>
                <w:sz w:val="21"/>
                <w:szCs w:val="21"/>
                <w:highlight w:val="none"/>
                <w:lang w:val="en-US" w:eastAsia="zh-CN"/>
              </w:rPr>
              <w:t>分）：方案完整覆盖电动自行车号牌从原材料入厂至成品出库全部生产工序，各工序分段描述条理清晰；采用成熟前沿号牌加工工艺，工序排布可实现标准化批量稳定生产；建立原材料全链条管控机制，覆盖选材、进厂检验、存放、领用、废料回收全环节管控；生产全流程设置分层质控节点，从前道加工到成品出厂配套完整闭环检验程序；人员架构划分完整，设立独立质检职能板块，配置专职质量管控人员专项负责全流程检验工作。</w:t>
            </w:r>
          </w:p>
          <w:p w14:paraId="43BC6FAD">
            <w:pPr>
              <w:keepNext w:val="0"/>
              <w:keepLines w:val="0"/>
              <w:pageBreakBefore w:val="0"/>
              <w:widowControl/>
              <w:suppressLineNumbers w:val="0"/>
              <w:kinsoku/>
              <w:wordWrap/>
              <w:overflowPunct/>
              <w:topLinePunct w:val="0"/>
              <w:autoSpaceDE/>
              <w:autoSpaceDN/>
              <w:bidi w:val="0"/>
              <w:spacing w:line="360" w:lineRule="auto"/>
              <w:ind w:firstLine="422" w:firstLineChars="200"/>
              <w:jc w:val="left"/>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备注：如未提供本生产技术方案</w:t>
            </w:r>
            <w:r>
              <w:rPr>
                <w:rFonts w:hint="eastAsia" w:ascii="宋体" w:hAnsi="宋体" w:eastAsia="宋体" w:cs="宋体"/>
                <w:b/>
                <w:bCs/>
                <w:color w:val="auto"/>
                <w:kern w:val="2"/>
                <w:sz w:val="21"/>
                <w:szCs w:val="21"/>
                <w:highlight w:val="none"/>
                <w:lang w:val="en-US" w:eastAsia="zh-CN" w:bidi="ar-SA"/>
              </w:rPr>
              <w:t>或者不满足</w:t>
            </w:r>
            <w:r>
              <w:rPr>
                <w:rFonts w:hint="eastAsia" w:ascii="宋体" w:hAnsi="宋体" w:cs="宋体"/>
                <w:b/>
                <w:bCs/>
                <w:color w:val="auto"/>
                <w:kern w:val="2"/>
                <w:sz w:val="21"/>
                <w:szCs w:val="21"/>
                <w:highlight w:val="none"/>
                <w:lang w:val="en-US" w:eastAsia="zh-CN" w:bidi="ar-SA"/>
              </w:rPr>
              <w:t>一</w:t>
            </w:r>
            <w:r>
              <w:rPr>
                <w:rFonts w:hint="eastAsia" w:ascii="宋体" w:hAnsi="宋体" w:eastAsia="宋体" w:cs="宋体"/>
                <w:b/>
                <w:bCs/>
                <w:color w:val="auto"/>
                <w:kern w:val="2"/>
                <w:sz w:val="21"/>
                <w:szCs w:val="21"/>
                <w:highlight w:val="none"/>
                <w:lang w:val="en-US" w:eastAsia="zh-CN" w:bidi="ar-SA"/>
              </w:rPr>
              <w:t>档要求</w:t>
            </w:r>
            <w:r>
              <w:rPr>
                <w:rFonts w:hint="eastAsia" w:ascii="宋体" w:hAnsi="宋体" w:eastAsia="宋体" w:cs="宋体"/>
                <w:b/>
                <w:bCs/>
                <w:color w:val="auto"/>
                <w:sz w:val="21"/>
                <w:szCs w:val="21"/>
                <w:highlight w:val="none"/>
                <w:lang w:val="en-US" w:eastAsia="zh-CN"/>
              </w:rPr>
              <w:t>，则不得分。</w:t>
            </w:r>
          </w:p>
        </w:tc>
      </w:tr>
      <w:tr w14:paraId="0294E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566" w:type="dxa"/>
            <w:vMerge w:val="continue"/>
            <w:shd w:val="clear" w:color="auto" w:fill="auto"/>
            <w:noWrap w:val="0"/>
            <w:vAlign w:val="center"/>
          </w:tcPr>
          <w:p w14:paraId="72DBCB9A">
            <w:pPr>
              <w:pStyle w:val="31"/>
              <w:spacing w:line="360" w:lineRule="auto"/>
              <w:rPr>
                <w:rFonts w:hint="eastAsia" w:ascii="宋体" w:hAnsi="宋体" w:eastAsia="宋体" w:cs="宋体"/>
                <w:bCs/>
                <w:color w:val="auto"/>
                <w:sz w:val="21"/>
                <w:szCs w:val="21"/>
                <w:highlight w:val="none"/>
                <w:lang w:val="en-US" w:eastAsia="zh-CN"/>
              </w:rPr>
            </w:pPr>
          </w:p>
        </w:tc>
        <w:tc>
          <w:tcPr>
            <w:tcW w:w="1224" w:type="dxa"/>
            <w:vMerge w:val="continue"/>
            <w:shd w:val="clear" w:color="auto" w:fill="auto"/>
            <w:noWrap w:val="0"/>
            <w:vAlign w:val="center"/>
          </w:tcPr>
          <w:p w14:paraId="419FE7C0">
            <w:pPr>
              <w:pStyle w:val="31"/>
              <w:spacing w:line="360" w:lineRule="auto"/>
              <w:rPr>
                <w:rFonts w:hint="eastAsia" w:ascii="宋体" w:hAnsi="宋体" w:eastAsia="宋体" w:cs="宋体"/>
                <w:bCs/>
                <w:color w:val="auto"/>
                <w:sz w:val="21"/>
                <w:szCs w:val="21"/>
                <w:highlight w:val="none"/>
                <w:lang w:val="en-US" w:eastAsia="zh-CN"/>
              </w:rPr>
            </w:pPr>
          </w:p>
        </w:tc>
        <w:tc>
          <w:tcPr>
            <w:tcW w:w="1499" w:type="dxa"/>
            <w:shd w:val="clear" w:color="auto" w:fill="auto"/>
            <w:noWrap w:val="0"/>
            <w:vAlign w:val="center"/>
          </w:tcPr>
          <w:p w14:paraId="66411A66">
            <w:pPr>
              <w:shd w:val="clear" w:color="auto" w:fill="auto"/>
              <w:snapToGrid w:val="0"/>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pacing w:val="4"/>
                <w:sz w:val="21"/>
                <w:szCs w:val="21"/>
                <w:highlight w:val="none"/>
              </w:rPr>
              <w:t>质</w:t>
            </w:r>
            <w:r>
              <w:rPr>
                <w:rFonts w:hint="eastAsia" w:ascii="宋体" w:hAnsi="宋体" w:eastAsia="宋体" w:cs="宋体"/>
                <w:b/>
                <w:bCs/>
                <w:color w:val="auto"/>
                <w:spacing w:val="4"/>
                <w:sz w:val="21"/>
                <w:szCs w:val="21"/>
                <w:highlight w:val="none"/>
                <w:lang w:val="en-US" w:eastAsia="zh-CN"/>
              </w:rPr>
              <w:t>量保证</w:t>
            </w:r>
            <w:r>
              <w:rPr>
                <w:rFonts w:hint="eastAsia" w:ascii="宋体" w:hAnsi="宋体" w:eastAsia="宋体" w:cs="宋体"/>
                <w:b/>
                <w:bCs/>
                <w:color w:val="auto"/>
                <w:spacing w:val="2"/>
                <w:sz w:val="21"/>
                <w:szCs w:val="21"/>
                <w:highlight w:val="none"/>
                <w:lang w:val="en-US" w:eastAsia="zh-CN"/>
              </w:rPr>
              <w:t>方案分（</w:t>
            </w:r>
            <w:r>
              <w:rPr>
                <w:rFonts w:hint="eastAsia" w:ascii="宋体" w:hAnsi="宋体" w:cs="宋体"/>
                <w:b/>
                <w:bCs/>
                <w:color w:val="auto"/>
                <w:spacing w:val="2"/>
                <w:sz w:val="21"/>
                <w:szCs w:val="21"/>
                <w:highlight w:val="none"/>
                <w:lang w:val="en-US" w:eastAsia="zh-CN"/>
              </w:rPr>
              <w:t>12</w:t>
            </w:r>
            <w:r>
              <w:rPr>
                <w:rFonts w:hint="eastAsia" w:ascii="宋体" w:hAnsi="宋体" w:eastAsia="宋体" w:cs="宋体"/>
                <w:b/>
                <w:bCs/>
                <w:color w:val="auto"/>
                <w:spacing w:val="2"/>
                <w:sz w:val="21"/>
                <w:szCs w:val="21"/>
                <w:highlight w:val="none"/>
                <w:lang w:val="en-US" w:eastAsia="zh-CN"/>
              </w:rPr>
              <w:t>分）</w:t>
            </w:r>
          </w:p>
        </w:tc>
        <w:tc>
          <w:tcPr>
            <w:tcW w:w="6916" w:type="dxa"/>
            <w:shd w:val="clear" w:color="auto" w:fill="auto"/>
            <w:noWrap w:val="0"/>
            <w:vAlign w:val="center"/>
          </w:tcPr>
          <w:p w14:paraId="384DF08C">
            <w:pPr>
              <w:keepNext w:val="0"/>
              <w:keepLines w:val="0"/>
              <w:pageBreakBefore w:val="0"/>
              <w:widowControl/>
              <w:suppressLineNumbers w:val="0"/>
              <w:kinsoku/>
              <w:wordWrap/>
              <w:overflowPunct/>
              <w:topLinePunct w:val="0"/>
              <w:autoSpaceDE/>
              <w:autoSpaceDN/>
              <w:bidi w:val="0"/>
              <w:spacing w:line="360" w:lineRule="auto"/>
              <w:ind w:firstLine="420" w:firstLineChars="200"/>
              <w:jc w:val="left"/>
              <w:rPr>
                <w:rFonts w:hint="eastAsia" w:ascii="宋体" w:hAnsi="宋体" w:eastAsia="宋体" w:cs="宋体"/>
                <w:b w:val="0"/>
                <w:bCs w:val="0"/>
                <w:color w:val="auto"/>
                <w:sz w:val="21"/>
                <w:szCs w:val="21"/>
                <w:highlight w:val="none"/>
                <w:lang w:val="en-US"/>
              </w:rPr>
            </w:pPr>
            <w:r>
              <w:rPr>
                <w:rFonts w:hint="eastAsia" w:ascii="宋体" w:hAnsi="宋体" w:eastAsia="宋体" w:cs="宋体"/>
                <w:color w:val="auto"/>
                <w:sz w:val="21"/>
                <w:szCs w:val="21"/>
                <w:highlight w:val="none"/>
              </w:rPr>
              <w:t>据各投标人提供</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pacing w:val="4"/>
                <w:sz w:val="21"/>
                <w:szCs w:val="21"/>
                <w:highlight w:val="none"/>
              </w:rPr>
              <w:t>质量保</w:t>
            </w:r>
            <w:r>
              <w:rPr>
                <w:rFonts w:hint="eastAsia" w:ascii="宋体" w:hAnsi="宋体" w:eastAsia="宋体" w:cs="宋体"/>
                <w:color w:val="auto"/>
                <w:spacing w:val="2"/>
                <w:sz w:val="21"/>
                <w:szCs w:val="21"/>
                <w:highlight w:val="none"/>
              </w:rPr>
              <w:t>证</w:t>
            </w:r>
            <w:r>
              <w:rPr>
                <w:rFonts w:hint="eastAsia" w:ascii="宋体" w:hAnsi="宋体" w:eastAsia="宋体" w:cs="宋体"/>
                <w:color w:val="auto"/>
                <w:spacing w:val="2"/>
                <w:sz w:val="21"/>
                <w:szCs w:val="21"/>
                <w:highlight w:val="none"/>
                <w:lang w:val="en-US" w:eastAsia="zh-CN"/>
              </w:rPr>
              <w:t>方案：质量保证体系、</w:t>
            </w:r>
            <w:r>
              <w:rPr>
                <w:rFonts w:hint="eastAsia" w:ascii="宋体" w:hAnsi="宋体" w:eastAsia="宋体" w:cs="宋体"/>
                <w:color w:val="auto"/>
                <w:kern w:val="0"/>
                <w:sz w:val="21"/>
                <w:szCs w:val="21"/>
                <w:highlight w:val="none"/>
                <w:lang w:val="en-US" w:eastAsia="zh-CN" w:bidi="ar"/>
              </w:rPr>
              <w:t>质量管理制度、生产质控流程、原材料质量管控、成品检验检测、质量隐患防控、质量追责机制、交付质量保障等内容进行评审。</w:t>
            </w:r>
          </w:p>
          <w:p w14:paraId="46D0BF1C">
            <w:pPr>
              <w:keepNext w:val="0"/>
              <w:keepLines w:val="0"/>
              <w:pageBreakBefore w:val="0"/>
              <w:widowControl/>
              <w:suppressLineNumbers w:val="0"/>
              <w:kinsoku/>
              <w:wordWrap/>
              <w:overflowPunct/>
              <w:topLinePunct w:val="0"/>
              <w:autoSpaceDE/>
              <w:autoSpaceDN/>
              <w:bidi w:val="0"/>
              <w:spacing w:line="360" w:lineRule="auto"/>
              <w:ind w:firstLine="420" w:firstLineChars="200"/>
              <w:jc w:val="lef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一档（2分）：</w:t>
            </w:r>
            <w:r>
              <w:rPr>
                <w:rFonts w:hint="eastAsia" w:ascii="宋体" w:hAnsi="宋体" w:eastAsia="宋体" w:cs="宋体"/>
                <w:color w:val="auto"/>
                <w:spacing w:val="2"/>
                <w:sz w:val="21"/>
                <w:szCs w:val="21"/>
                <w:highlight w:val="none"/>
                <w:lang w:val="en-US" w:eastAsia="zh-CN"/>
              </w:rPr>
              <w:t>质量保证体系</w:t>
            </w:r>
            <w:r>
              <w:rPr>
                <w:rStyle w:val="37"/>
                <w:rFonts w:hint="eastAsia" w:ascii="宋体" w:hAnsi="宋体" w:eastAsia="宋体" w:cs="宋体"/>
                <w:b w:val="0"/>
                <w:bCs w:val="0"/>
                <w:color w:val="auto"/>
                <w:kern w:val="0"/>
                <w:sz w:val="21"/>
                <w:szCs w:val="21"/>
                <w:highlight w:val="none"/>
                <w:lang w:val="en-US" w:eastAsia="zh-CN" w:bidi="ar"/>
              </w:rPr>
              <w:t>不完善、针对性薄弱</w:t>
            </w:r>
            <w:r>
              <w:rPr>
                <w:rFonts w:hint="eastAsia" w:ascii="宋体" w:hAnsi="宋体" w:eastAsia="宋体" w:cs="宋体"/>
                <w:b w:val="0"/>
                <w:bCs w:val="0"/>
                <w:color w:val="auto"/>
                <w:kern w:val="0"/>
                <w:sz w:val="21"/>
                <w:szCs w:val="21"/>
                <w:highlight w:val="none"/>
                <w:lang w:val="en-US" w:eastAsia="zh-CN" w:bidi="ar"/>
              </w:rPr>
              <w:t>，质控内容简单笼统，关键质控环节存在缺失。仅简单罗列基础质控口号，未结合电动自行车号牌产品特性制定专项质量保障措施，无具体的检验、管控、整改机制，落地性差，仅勉强满足最低采购质量要求，产品质量保障能力不足。</w:t>
            </w:r>
          </w:p>
          <w:p w14:paraId="5665E6C7">
            <w:pPr>
              <w:keepNext w:val="0"/>
              <w:keepLines w:val="0"/>
              <w:pageBreakBefore w:val="0"/>
              <w:widowControl/>
              <w:suppressLineNumbers w:val="0"/>
              <w:kinsoku/>
              <w:wordWrap/>
              <w:overflowPunct/>
              <w:topLinePunct w:val="0"/>
              <w:autoSpaceDE/>
              <w:autoSpaceDN/>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二档（</w:t>
            </w:r>
            <w:r>
              <w:rPr>
                <w:rFonts w:hint="eastAsia" w:ascii="宋体" w:hAnsi="宋体" w:cs="宋体"/>
                <w:b w:val="0"/>
                <w:bCs w:val="0"/>
                <w:color w:val="auto"/>
                <w:sz w:val="21"/>
                <w:szCs w:val="21"/>
                <w:highlight w:val="none"/>
                <w:lang w:val="en-US" w:eastAsia="zh-CN"/>
              </w:rPr>
              <w:t>7</w:t>
            </w:r>
            <w:r>
              <w:rPr>
                <w:rFonts w:hint="eastAsia" w:ascii="宋体" w:hAnsi="宋体" w:eastAsia="宋体" w:cs="宋体"/>
                <w:b w:val="0"/>
                <w:bCs w:val="0"/>
                <w:color w:val="auto"/>
                <w:sz w:val="21"/>
                <w:szCs w:val="21"/>
                <w:highlight w:val="none"/>
                <w:lang w:val="en-US" w:eastAsia="zh-CN"/>
              </w:rPr>
              <w:t>分）：</w:t>
            </w:r>
            <w:r>
              <w:rPr>
                <w:rFonts w:hint="eastAsia" w:ascii="宋体" w:hAnsi="宋体" w:eastAsia="宋体" w:cs="宋体"/>
                <w:b w:val="0"/>
                <w:bCs w:val="0"/>
                <w:color w:val="auto"/>
                <w:kern w:val="0"/>
                <w:sz w:val="21"/>
                <w:szCs w:val="21"/>
                <w:highlight w:val="none"/>
                <w:lang w:val="en-US" w:eastAsia="zh-CN" w:bidi="ar"/>
              </w:rPr>
              <w:t>质量保证体系</w:t>
            </w:r>
            <w:r>
              <w:rPr>
                <w:rStyle w:val="37"/>
                <w:rFonts w:hint="eastAsia" w:ascii="宋体" w:hAnsi="宋体" w:eastAsia="宋体" w:cs="宋体"/>
                <w:b w:val="0"/>
                <w:bCs w:val="0"/>
                <w:color w:val="auto"/>
                <w:kern w:val="0"/>
                <w:sz w:val="21"/>
                <w:szCs w:val="21"/>
                <w:highlight w:val="none"/>
                <w:lang w:val="en-US" w:eastAsia="zh-CN" w:bidi="ar"/>
              </w:rPr>
              <w:t>完整、无核心缺失</w:t>
            </w:r>
            <w:r>
              <w:rPr>
                <w:rFonts w:hint="eastAsia" w:ascii="宋体" w:hAnsi="宋体" w:eastAsia="宋体" w:cs="宋体"/>
                <w:b w:val="0"/>
                <w:bCs w:val="0"/>
                <w:color w:val="auto"/>
                <w:kern w:val="0"/>
                <w:sz w:val="21"/>
                <w:szCs w:val="21"/>
                <w:highlight w:val="none"/>
                <w:lang w:val="en-US" w:eastAsia="zh-CN" w:bidi="ar"/>
              </w:rPr>
              <w:t>，涵盖项目所需主要质控环节，具备基本的质量管理制度和管控措施。原材料、生产、成品、交付等关键质控环节均有对应保障方案，符合项目基本质量要求，方案具备可行性。但部分质控流程、管控细节不够细化，缺乏专项针对性管控举措</w:t>
            </w:r>
            <w:r>
              <w:rPr>
                <w:rFonts w:hint="eastAsia" w:ascii="宋体" w:hAnsi="宋体" w:eastAsia="宋体" w:cs="宋体"/>
                <w:color w:val="auto"/>
                <w:kern w:val="0"/>
                <w:sz w:val="21"/>
                <w:szCs w:val="21"/>
                <w:highlight w:val="none"/>
                <w:lang w:val="en-US" w:eastAsia="zh-CN" w:bidi="ar"/>
              </w:rPr>
              <w:t>，整体质控保障力度一般，无实质性质量缺陷。</w:t>
            </w:r>
          </w:p>
          <w:p w14:paraId="0503AA56">
            <w:pPr>
              <w:keepNext w:val="0"/>
              <w:keepLines w:val="0"/>
              <w:pageBreakBefore w:val="0"/>
              <w:widowControl/>
              <w:suppressLineNumbers w:val="0"/>
              <w:kinsoku/>
              <w:wordWrap/>
              <w:overflowPunct/>
              <w:topLinePunct w:val="0"/>
              <w:autoSpaceDE/>
              <w:autoSpaceDN/>
              <w:bidi w:val="0"/>
              <w:spacing w:line="360" w:lineRule="auto"/>
              <w:ind w:firstLine="420" w:firstLineChars="2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lang w:val="en-US" w:eastAsia="zh-CN"/>
              </w:rPr>
              <w:t>三档（</w:t>
            </w:r>
            <w:r>
              <w:rPr>
                <w:rFonts w:hint="eastAsia" w:ascii="宋体" w:hAnsi="宋体" w:cs="宋体"/>
                <w:color w:val="auto"/>
                <w:sz w:val="21"/>
                <w:szCs w:val="21"/>
                <w:highlight w:val="none"/>
                <w:lang w:val="en-US" w:eastAsia="zh-CN"/>
              </w:rPr>
              <w:t>12</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kern w:val="0"/>
                <w:sz w:val="21"/>
                <w:szCs w:val="21"/>
                <w:highlight w:val="none"/>
                <w:lang w:val="en-US" w:eastAsia="zh-CN" w:bidi="ar"/>
              </w:rPr>
              <w:t>具</w:t>
            </w:r>
            <w:r>
              <w:rPr>
                <w:rFonts w:hint="eastAsia" w:ascii="宋体" w:hAnsi="宋体" w:eastAsia="宋体" w:cs="宋体"/>
                <w:b w:val="0"/>
                <w:bCs w:val="0"/>
                <w:color w:val="auto"/>
                <w:kern w:val="0"/>
                <w:sz w:val="21"/>
                <w:szCs w:val="21"/>
                <w:highlight w:val="none"/>
                <w:lang w:val="en-US" w:eastAsia="zh-CN" w:bidi="ar"/>
              </w:rPr>
              <w:t>备</w:t>
            </w:r>
            <w:r>
              <w:rPr>
                <w:rStyle w:val="37"/>
                <w:rFonts w:hint="eastAsia" w:ascii="宋体" w:hAnsi="宋体" w:eastAsia="宋体" w:cs="宋体"/>
                <w:b w:val="0"/>
                <w:bCs w:val="0"/>
                <w:color w:val="auto"/>
                <w:kern w:val="0"/>
                <w:sz w:val="21"/>
                <w:szCs w:val="21"/>
                <w:highlight w:val="none"/>
                <w:lang w:val="en-US" w:eastAsia="zh-CN" w:bidi="ar"/>
              </w:rPr>
              <w:t>完善、成熟的质量保证体系</w:t>
            </w:r>
            <w:r>
              <w:rPr>
                <w:rFonts w:hint="eastAsia" w:ascii="宋体" w:hAnsi="宋体" w:eastAsia="宋体" w:cs="宋体"/>
                <w:b w:val="0"/>
                <w:bCs w:val="0"/>
                <w:color w:val="auto"/>
                <w:kern w:val="0"/>
                <w:sz w:val="21"/>
                <w:szCs w:val="21"/>
                <w:highlight w:val="none"/>
                <w:lang w:val="en-US" w:eastAsia="zh-CN" w:bidi="ar"/>
              </w:rPr>
              <w:t>，完全适配电动自行车号牌生产、采购交付需求。质量管理制度健全，从原材料采购、生产加工、成品检测、出库交付全流程质控措施细化、规范、可落地；质量隐患排查、质量追溯及追责机制，质控标准符合国家及行业相关规</w:t>
            </w:r>
            <w:r>
              <w:rPr>
                <w:rFonts w:hint="eastAsia" w:ascii="宋体" w:hAnsi="宋体" w:eastAsia="宋体" w:cs="宋体"/>
                <w:color w:val="auto"/>
                <w:kern w:val="0"/>
                <w:sz w:val="21"/>
                <w:szCs w:val="21"/>
                <w:highlight w:val="none"/>
                <w:lang w:val="en-US" w:eastAsia="zh-CN" w:bidi="ar"/>
              </w:rPr>
              <w:t>范，针对性极强，能够全方位保障号牌产品质量稳定、合规达标。</w:t>
            </w:r>
          </w:p>
          <w:p w14:paraId="1C04B260">
            <w:pPr>
              <w:keepNext w:val="0"/>
              <w:keepLines w:val="0"/>
              <w:pageBreakBefore w:val="0"/>
              <w:widowControl/>
              <w:suppressLineNumbers w:val="0"/>
              <w:kinsoku/>
              <w:wordWrap/>
              <w:overflowPunct/>
              <w:topLinePunct w:val="0"/>
              <w:autoSpaceDE/>
              <w:autoSpaceDN/>
              <w:bidi w:val="0"/>
              <w:spacing w:line="360" w:lineRule="auto"/>
              <w:ind w:firstLine="422" w:firstLineChars="200"/>
              <w:jc w:val="left"/>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bCs/>
                <w:color w:val="auto"/>
                <w:sz w:val="21"/>
                <w:szCs w:val="21"/>
                <w:highlight w:val="none"/>
                <w:lang w:val="en-US" w:eastAsia="zh-CN"/>
              </w:rPr>
              <w:t>备注：如未提供本质量保证方案</w:t>
            </w:r>
            <w:r>
              <w:rPr>
                <w:rFonts w:hint="eastAsia" w:ascii="宋体" w:hAnsi="宋体" w:eastAsia="宋体" w:cs="宋体"/>
                <w:b/>
                <w:bCs/>
                <w:color w:val="auto"/>
                <w:kern w:val="2"/>
                <w:sz w:val="21"/>
                <w:szCs w:val="21"/>
                <w:highlight w:val="none"/>
                <w:lang w:val="en-US" w:eastAsia="zh-CN" w:bidi="ar-SA"/>
              </w:rPr>
              <w:t>或者不满足</w:t>
            </w:r>
            <w:r>
              <w:rPr>
                <w:rFonts w:hint="eastAsia" w:ascii="宋体" w:hAnsi="宋体" w:cs="宋体"/>
                <w:b/>
                <w:bCs/>
                <w:color w:val="auto"/>
                <w:kern w:val="2"/>
                <w:sz w:val="21"/>
                <w:szCs w:val="21"/>
                <w:highlight w:val="none"/>
                <w:lang w:val="en-US" w:eastAsia="zh-CN" w:bidi="ar-SA"/>
              </w:rPr>
              <w:t>一</w:t>
            </w:r>
            <w:r>
              <w:rPr>
                <w:rFonts w:hint="eastAsia" w:ascii="宋体" w:hAnsi="宋体" w:eastAsia="宋体" w:cs="宋体"/>
                <w:b/>
                <w:bCs/>
                <w:color w:val="auto"/>
                <w:kern w:val="2"/>
                <w:sz w:val="21"/>
                <w:szCs w:val="21"/>
                <w:highlight w:val="none"/>
                <w:lang w:val="en-US" w:eastAsia="zh-CN" w:bidi="ar-SA"/>
              </w:rPr>
              <w:t>档要求</w:t>
            </w:r>
            <w:r>
              <w:rPr>
                <w:rFonts w:hint="eastAsia" w:ascii="宋体" w:hAnsi="宋体" w:eastAsia="宋体" w:cs="宋体"/>
                <w:b/>
                <w:bCs/>
                <w:color w:val="auto"/>
                <w:sz w:val="21"/>
                <w:szCs w:val="21"/>
                <w:highlight w:val="none"/>
                <w:lang w:val="en-US" w:eastAsia="zh-CN"/>
              </w:rPr>
              <w:t>，则不得分。</w:t>
            </w:r>
          </w:p>
        </w:tc>
      </w:tr>
      <w:tr w14:paraId="66949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566" w:type="dxa"/>
            <w:vMerge w:val="continue"/>
            <w:shd w:val="clear" w:color="auto" w:fill="auto"/>
            <w:noWrap w:val="0"/>
            <w:vAlign w:val="center"/>
          </w:tcPr>
          <w:p w14:paraId="08CCF9C2">
            <w:pPr>
              <w:pStyle w:val="31"/>
              <w:spacing w:line="360" w:lineRule="auto"/>
              <w:rPr>
                <w:rFonts w:hint="eastAsia" w:ascii="宋体" w:hAnsi="宋体" w:eastAsia="宋体" w:cs="宋体"/>
                <w:bCs/>
                <w:color w:val="auto"/>
                <w:sz w:val="21"/>
                <w:szCs w:val="21"/>
                <w:highlight w:val="none"/>
                <w:lang w:val="en-US" w:eastAsia="zh-CN"/>
              </w:rPr>
            </w:pPr>
          </w:p>
        </w:tc>
        <w:tc>
          <w:tcPr>
            <w:tcW w:w="1224" w:type="dxa"/>
            <w:vMerge w:val="continue"/>
            <w:shd w:val="clear" w:color="auto" w:fill="auto"/>
            <w:noWrap w:val="0"/>
            <w:vAlign w:val="center"/>
          </w:tcPr>
          <w:p w14:paraId="72779468">
            <w:pPr>
              <w:pStyle w:val="31"/>
              <w:spacing w:line="360" w:lineRule="auto"/>
              <w:rPr>
                <w:rFonts w:hint="eastAsia" w:ascii="宋体" w:hAnsi="宋体" w:eastAsia="宋体" w:cs="宋体"/>
                <w:bCs/>
                <w:color w:val="auto"/>
                <w:sz w:val="21"/>
                <w:szCs w:val="21"/>
                <w:highlight w:val="none"/>
                <w:lang w:val="en-US" w:eastAsia="zh-CN"/>
              </w:rPr>
            </w:pPr>
          </w:p>
        </w:tc>
        <w:tc>
          <w:tcPr>
            <w:tcW w:w="1499" w:type="dxa"/>
            <w:shd w:val="clear" w:color="auto" w:fill="auto"/>
            <w:noWrap w:val="0"/>
            <w:vAlign w:val="center"/>
          </w:tcPr>
          <w:p w14:paraId="02B6CA57">
            <w:pPr>
              <w:shd w:val="clear" w:color="auto" w:fill="auto"/>
              <w:snapToGrid w:val="0"/>
              <w:spacing w:line="360" w:lineRule="auto"/>
              <w:rPr>
                <w:rFonts w:hint="eastAsia" w:ascii="宋体" w:hAnsi="宋体" w:eastAsia="宋体" w:cs="宋体"/>
                <w:b/>
                <w:bCs/>
                <w:color w:val="auto"/>
                <w:spacing w:val="4"/>
                <w:sz w:val="21"/>
                <w:szCs w:val="21"/>
                <w:highlight w:val="none"/>
              </w:rPr>
            </w:pPr>
            <w:r>
              <w:rPr>
                <w:rFonts w:hint="eastAsia" w:ascii="宋体" w:hAnsi="宋体" w:eastAsia="宋体" w:cs="宋体"/>
                <w:b/>
                <w:bCs/>
                <w:color w:val="auto"/>
                <w:kern w:val="2"/>
                <w:sz w:val="21"/>
                <w:szCs w:val="21"/>
                <w:highlight w:val="none"/>
                <w:lang w:val="en-US" w:eastAsia="zh-CN" w:bidi="ar-SA"/>
              </w:rPr>
              <w:t>安全管理、环境管理保护方案</w:t>
            </w:r>
            <w:r>
              <w:rPr>
                <w:rFonts w:hint="eastAsia" w:ascii="宋体" w:hAnsi="宋体" w:eastAsia="宋体" w:cs="宋体"/>
                <w:b/>
                <w:bCs/>
                <w:color w:val="auto"/>
                <w:sz w:val="21"/>
                <w:szCs w:val="21"/>
                <w:highlight w:val="none"/>
              </w:rPr>
              <w:t>（满分</w:t>
            </w:r>
            <w:r>
              <w:rPr>
                <w:rFonts w:hint="eastAsia" w:ascii="宋体" w:hAnsi="宋体" w:cs="宋体"/>
                <w:b/>
                <w:bCs/>
                <w:color w:val="auto"/>
                <w:sz w:val="21"/>
                <w:szCs w:val="21"/>
                <w:highlight w:val="none"/>
                <w:lang w:val="en-US" w:eastAsia="zh-CN"/>
              </w:rPr>
              <w:t>10</w:t>
            </w:r>
            <w:r>
              <w:rPr>
                <w:rFonts w:hint="eastAsia" w:ascii="宋体" w:hAnsi="宋体" w:eastAsia="宋体" w:cs="宋体"/>
                <w:b/>
                <w:bCs/>
                <w:color w:val="auto"/>
                <w:sz w:val="21"/>
                <w:szCs w:val="21"/>
                <w:highlight w:val="none"/>
              </w:rPr>
              <w:t>分）</w:t>
            </w:r>
          </w:p>
        </w:tc>
        <w:tc>
          <w:tcPr>
            <w:tcW w:w="6916" w:type="dxa"/>
            <w:shd w:val="clear" w:color="auto" w:fill="auto"/>
            <w:noWrap w:val="0"/>
            <w:vAlign w:val="center"/>
          </w:tcPr>
          <w:p w14:paraId="0083ADB2">
            <w:pPr>
              <w:keepNext w:val="0"/>
              <w:keepLines w:val="0"/>
              <w:pageBreakBefore w:val="0"/>
              <w:widowControl/>
              <w:numPr>
                <w:ilvl w:val="0"/>
                <w:numId w:val="0"/>
              </w:numPr>
              <w:kinsoku/>
              <w:wordWrap/>
              <w:overflowPunct/>
              <w:topLinePunct w:val="0"/>
              <w:autoSpaceDE/>
              <w:autoSpaceDN/>
              <w:bidi w:val="0"/>
              <w:spacing w:line="360" w:lineRule="auto"/>
              <w:ind w:left="0" w:leftChars="0" w:firstLine="420" w:firstLineChars="20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eastAsia="zh-CN"/>
              </w:rPr>
              <w:t>根据</w:t>
            </w:r>
            <w:r>
              <w:rPr>
                <w:rFonts w:hint="eastAsia" w:ascii="宋体" w:hAnsi="宋体" w:eastAsia="宋体" w:cs="宋体"/>
                <w:b w:val="0"/>
                <w:bCs w:val="0"/>
                <w:color w:val="auto"/>
                <w:sz w:val="21"/>
                <w:szCs w:val="21"/>
                <w:highlight w:val="none"/>
                <w:lang w:val="en-US" w:eastAsia="zh-CN"/>
              </w:rPr>
              <w:t>方案内容、目标指标、管理职责、管控措施、</w:t>
            </w:r>
            <w:r>
              <w:rPr>
                <w:rFonts w:hint="eastAsia" w:ascii="宋体" w:hAnsi="宋体" w:eastAsia="宋体" w:cs="宋体"/>
                <w:b w:val="0"/>
                <w:bCs w:val="0"/>
                <w:color w:val="auto"/>
                <w:kern w:val="0"/>
                <w:sz w:val="21"/>
                <w:szCs w:val="21"/>
                <w:highlight w:val="none"/>
                <w:lang w:val="en-US" w:eastAsia="zh-CN" w:bidi="ar"/>
              </w:rPr>
              <w:t>生产全过程风险防控</w:t>
            </w:r>
            <w:r>
              <w:rPr>
                <w:rFonts w:hint="eastAsia" w:ascii="宋体" w:hAnsi="宋体" w:eastAsia="宋体" w:cs="宋体"/>
                <w:color w:val="auto"/>
                <w:sz w:val="21"/>
                <w:szCs w:val="21"/>
                <w:highlight w:val="none"/>
              </w:rPr>
              <w:t>进行评审</w:t>
            </w:r>
            <w:r>
              <w:rPr>
                <w:rFonts w:hint="eastAsia" w:ascii="宋体" w:hAnsi="宋体" w:eastAsia="宋体" w:cs="宋体"/>
                <w:b w:val="0"/>
                <w:bCs w:val="0"/>
                <w:color w:val="auto"/>
                <w:sz w:val="21"/>
                <w:szCs w:val="21"/>
                <w:highlight w:val="none"/>
                <w:lang w:val="en-US" w:eastAsia="zh-CN"/>
              </w:rPr>
              <w:t>。</w:t>
            </w:r>
          </w:p>
          <w:p w14:paraId="1B1270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一档（</w:t>
            </w:r>
            <w:r>
              <w:rPr>
                <w:rFonts w:hint="eastAsia" w:ascii="宋体" w:hAnsi="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分）</w:t>
            </w:r>
            <w:r>
              <w:rPr>
                <w:rFonts w:hint="eastAsia" w:ascii="宋体" w:hAnsi="宋体" w:eastAsia="宋体" w:cs="宋体"/>
                <w:b w:val="0"/>
                <w:bCs w:val="0"/>
                <w:color w:val="auto"/>
                <w:kern w:val="0"/>
                <w:sz w:val="21"/>
                <w:szCs w:val="21"/>
                <w:highlight w:val="none"/>
                <w:lang w:val="en-US" w:eastAsia="zh-CN" w:bidi="ar"/>
              </w:rPr>
              <w:t>：</w:t>
            </w:r>
            <w:r>
              <w:rPr>
                <w:rFonts w:hint="eastAsia" w:ascii="宋体" w:hAnsi="宋体" w:eastAsia="宋体" w:cs="宋体"/>
                <w:b w:val="0"/>
                <w:bCs w:val="0"/>
                <w:color w:val="auto"/>
                <w:sz w:val="21"/>
                <w:szCs w:val="21"/>
                <w:highlight w:val="none"/>
              </w:rPr>
              <w:t>安全环保方案内容零散，未结合号牌生产场景形成成套管理内容；未配套适配号牌生产的安全、环保管控目标体系；未划分各生产环节岗位安全环保管理权责；仅笼统列明管控方向，无对应落地执行举措；未针对号牌生产各工序梳理风险点，无全流程风险防控机制。</w:t>
            </w:r>
          </w:p>
          <w:p w14:paraId="2DC00F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二档（</w:t>
            </w:r>
            <w:r>
              <w:rPr>
                <w:rFonts w:hint="eastAsia" w:ascii="宋体" w:hAnsi="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rPr>
              <w:t>分）</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方案完整覆盖号牌生产场景，内容与号牌定制生产业务匹配；设立贴合地方安全生产、环保规范的对应管控目标；划分各生产岗位安全环保管理职责，明确岗位责任边界；围绕号牌各生产工序制定配套管控执行举措；针对生产各环节风险点设置对应防控手段，覆盖全生产流程。</w:t>
            </w:r>
          </w:p>
          <w:p w14:paraId="554F754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三档（</w:t>
            </w:r>
            <w:r>
              <w:rPr>
                <w:rFonts w:hint="eastAsia" w:ascii="宋体" w:hAnsi="宋体" w:cs="宋体"/>
                <w:b w:val="0"/>
                <w:bCs w:val="0"/>
                <w:color w:val="auto"/>
                <w:sz w:val="21"/>
                <w:szCs w:val="21"/>
                <w:highlight w:val="none"/>
                <w:lang w:val="en-US" w:eastAsia="zh-CN"/>
              </w:rPr>
              <w:t>10</w:t>
            </w:r>
            <w:r>
              <w:rPr>
                <w:rFonts w:hint="eastAsia" w:ascii="宋体" w:hAnsi="宋体" w:eastAsia="宋体" w:cs="宋体"/>
                <w:b w:val="0"/>
                <w:bCs w:val="0"/>
                <w:color w:val="auto"/>
                <w:sz w:val="21"/>
                <w:szCs w:val="21"/>
                <w:highlight w:val="none"/>
              </w:rPr>
              <w:t>分）</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方案深度匹配电动自行车号牌定制全流程生产特点，专项制定适配本产品的安全、环保专项管理内容；分层设立安全、环保管控目标，全部指标对标属地现行安全生产、污染物排放相关规范；搭建完整岗位权责体系，从管理岗、操作岗到质检岗逐级明确安全环保管理责任；分工序设置差异化管控落地举措，针对涂装、切割、固封加工等号牌特有工序制定专属管控手段；建立事前风险排查、事中过程管控、事后隐患整改闭环式全流程风险防控体系，形成完整风险处置链条。</w:t>
            </w:r>
          </w:p>
          <w:p w14:paraId="5DCCAAC1">
            <w:pPr>
              <w:keepNext w:val="0"/>
              <w:keepLines w:val="0"/>
              <w:pageBreakBefore w:val="0"/>
              <w:widowControl/>
              <w:suppressLineNumbers w:val="0"/>
              <w:kinsoku/>
              <w:wordWrap/>
              <w:overflowPunct/>
              <w:topLinePunct w:val="0"/>
              <w:autoSpaceDE/>
              <w:autoSpaceDN/>
              <w:bidi w:val="0"/>
              <w:spacing w:line="360" w:lineRule="auto"/>
              <w:ind w:firstLine="422" w:firstLineChars="200"/>
              <w:jc w:val="left"/>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备注：如未提供本</w:t>
            </w:r>
            <w:r>
              <w:rPr>
                <w:rFonts w:hint="eastAsia" w:ascii="宋体" w:hAnsi="宋体" w:eastAsia="宋体" w:cs="宋体"/>
                <w:b/>
                <w:bCs/>
                <w:color w:val="auto"/>
                <w:kern w:val="2"/>
                <w:sz w:val="21"/>
                <w:szCs w:val="21"/>
                <w:highlight w:val="none"/>
                <w:lang w:val="en-US" w:eastAsia="zh-CN" w:bidi="ar-SA"/>
              </w:rPr>
              <w:t>安全管理、环境管理保护方案或者不满足</w:t>
            </w:r>
            <w:r>
              <w:rPr>
                <w:rFonts w:hint="eastAsia" w:ascii="宋体" w:hAnsi="宋体" w:cs="宋体"/>
                <w:b/>
                <w:bCs/>
                <w:color w:val="auto"/>
                <w:kern w:val="2"/>
                <w:sz w:val="21"/>
                <w:szCs w:val="21"/>
                <w:highlight w:val="none"/>
                <w:lang w:val="en-US" w:eastAsia="zh-CN" w:bidi="ar-SA"/>
              </w:rPr>
              <w:t>一</w:t>
            </w:r>
            <w:r>
              <w:rPr>
                <w:rFonts w:hint="eastAsia" w:ascii="宋体" w:hAnsi="宋体" w:eastAsia="宋体" w:cs="宋体"/>
                <w:b/>
                <w:bCs/>
                <w:color w:val="auto"/>
                <w:kern w:val="2"/>
                <w:sz w:val="21"/>
                <w:szCs w:val="21"/>
                <w:highlight w:val="none"/>
                <w:lang w:val="en-US" w:eastAsia="zh-CN" w:bidi="ar-SA"/>
              </w:rPr>
              <w:t>档要求</w:t>
            </w:r>
            <w:r>
              <w:rPr>
                <w:rFonts w:hint="eastAsia" w:ascii="宋体" w:hAnsi="宋体" w:eastAsia="宋体" w:cs="宋体"/>
                <w:b/>
                <w:bCs/>
                <w:color w:val="auto"/>
                <w:sz w:val="21"/>
                <w:szCs w:val="21"/>
                <w:highlight w:val="none"/>
                <w:lang w:val="en-US" w:eastAsia="zh-CN"/>
              </w:rPr>
              <w:t>，则不得分。</w:t>
            </w:r>
          </w:p>
        </w:tc>
      </w:tr>
      <w:tr w14:paraId="6B83F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724" w:hRule="atLeast"/>
          <w:jc w:val="center"/>
        </w:trPr>
        <w:tc>
          <w:tcPr>
            <w:tcW w:w="566" w:type="dxa"/>
            <w:vMerge w:val="restart"/>
            <w:shd w:val="clear" w:color="auto" w:fill="auto"/>
            <w:noWrap w:val="0"/>
            <w:vAlign w:val="center"/>
          </w:tcPr>
          <w:p w14:paraId="344F8785">
            <w:pPr>
              <w:shd w:val="clear" w:color="auto" w:fill="auto"/>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w:t>
            </w:r>
          </w:p>
        </w:tc>
        <w:tc>
          <w:tcPr>
            <w:tcW w:w="1224" w:type="dxa"/>
            <w:vMerge w:val="restart"/>
            <w:shd w:val="clear" w:color="auto" w:fill="auto"/>
            <w:noWrap w:val="0"/>
            <w:vAlign w:val="center"/>
          </w:tcPr>
          <w:p w14:paraId="1DC2D475">
            <w:pPr>
              <w:shd w:val="clear" w:color="auto" w:fill="auto"/>
              <w:snapToGrid w:val="0"/>
              <w:spacing w:line="36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rPr>
              <w:t>商务分</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lang w:val="en-US" w:eastAsia="zh-CN"/>
              </w:rPr>
              <w:t>满</w:t>
            </w:r>
            <w:r>
              <w:rPr>
                <w:rFonts w:hint="eastAsia" w:ascii="宋体" w:hAnsi="宋体" w:cs="宋体"/>
                <w:b/>
                <w:color w:val="auto"/>
                <w:sz w:val="21"/>
                <w:szCs w:val="21"/>
                <w:highlight w:val="none"/>
                <w:lang w:val="en-US" w:eastAsia="zh-CN"/>
              </w:rPr>
              <w:t>17</w:t>
            </w:r>
            <w:r>
              <w:rPr>
                <w:rFonts w:hint="eastAsia" w:ascii="宋体" w:hAnsi="宋体" w:eastAsia="宋体" w:cs="宋体"/>
                <w:b/>
                <w:color w:val="auto"/>
                <w:sz w:val="21"/>
                <w:szCs w:val="21"/>
                <w:highlight w:val="none"/>
                <w:lang w:val="en-US" w:eastAsia="zh-CN"/>
              </w:rPr>
              <w:t>分</w:t>
            </w:r>
            <w:r>
              <w:rPr>
                <w:rFonts w:hint="eastAsia" w:ascii="宋体" w:hAnsi="宋体" w:eastAsia="宋体" w:cs="宋体"/>
                <w:b/>
                <w:color w:val="auto"/>
                <w:sz w:val="21"/>
                <w:szCs w:val="21"/>
                <w:highlight w:val="none"/>
                <w:lang w:eastAsia="zh-CN"/>
              </w:rPr>
              <w:t>）</w:t>
            </w:r>
          </w:p>
        </w:tc>
        <w:tc>
          <w:tcPr>
            <w:tcW w:w="1499" w:type="dxa"/>
            <w:shd w:val="clear" w:color="auto" w:fill="auto"/>
            <w:noWrap w:val="0"/>
            <w:tcMar>
              <w:left w:w="57" w:type="dxa"/>
              <w:right w:w="57" w:type="dxa"/>
            </w:tcMar>
            <w:vAlign w:val="center"/>
          </w:tcPr>
          <w:p w14:paraId="5969D230">
            <w:pPr>
              <w:shd w:val="clear" w:color="auto" w:fill="auto"/>
              <w:snapToGrid w:val="0"/>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体系认证</w:t>
            </w:r>
            <w:r>
              <w:rPr>
                <w:rFonts w:hint="eastAsia" w:ascii="宋体" w:hAnsi="宋体" w:eastAsia="宋体" w:cs="宋体"/>
                <w:b/>
                <w:bCs/>
                <w:color w:val="auto"/>
                <w:sz w:val="21"/>
                <w:szCs w:val="21"/>
                <w:highlight w:val="none"/>
              </w:rPr>
              <w:t>分</w:t>
            </w:r>
          </w:p>
          <w:p w14:paraId="11100304">
            <w:pPr>
              <w:shd w:val="clear" w:color="auto" w:fill="auto"/>
              <w:snapToGrid w:val="0"/>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（满分</w:t>
            </w:r>
            <w:r>
              <w:rPr>
                <w:rFonts w:hint="eastAsia" w:ascii="宋体" w:hAnsi="宋体" w:cs="宋体"/>
                <w:b/>
                <w:bCs/>
                <w:color w:val="auto"/>
                <w:sz w:val="21"/>
                <w:szCs w:val="21"/>
                <w:highlight w:val="none"/>
                <w:lang w:val="en-US" w:eastAsia="zh-CN"/>
              </w:rPr>
              <w:t>3</w:t>
            </w:r>
            <w:r>
              <w:rPr>
                <w:rFonts w:hint="eastAsia" w:ascii="宋体" w:hAnsi="宋体" w:eastAsia="宋体" w:cs="宋体"/>
                <w:b/>
                <w:bCs/>
                <w:color w:val="auto"/>
                <w:sz w:val="21"/>
                <w:szCs w:val="21"/>
                <w:highlight w:val="none"/>
              </w:rPr>
              <w:t>分）</w:t>
            </w:r>
          </w:p>
        </w:tc>
        <w:tc>
          <w:tcPr>
            <w:tcW w:w="6916" w:type="dxa"/>
            <w:shd w:val="clear" w:color="auto" w:fill="auto"/>
            <w:noWrap w:val="0"/>
            <w:vAlign w:val="center"/>
          </w:tcPr>
          <w:p w14:paraId="228CD2CC">
            <w:pPr>
              <w:shd w:val="clear" w:color="auto" w:fill="auto"/>
              <w:spacing w:line="360" w:lineRule="auto"/>
              <w:rPr>
                <w:rFonts w:hint="eastAsia" w:ascii="宋体" w:hAnsi="宋体" w:eastAsia="宋体" w:cs="宋体"/>
                <w:bCs w:val="0"/>
                <w:color w:val="auto"/>
                <w:spacing w:val="0"/>
                <w:kern w:val="2"/>
                <w:sz w:val="21"/>
                <w:szCs w:val="21"/>
                <w:highlight w:val="none"/>
                <w:lang w:val="en-US" w:eastAsia="zh-CN" w:bidi="ar-SA"/>
              </w:rPr>
            </w:pPr>
            <w:r>
              <w:rPr>
                <w:rFonts w:hint="eastAsia" w:ascii="宋体" w:hAnsi="宋体" w:eastAsia="宋体" w:cs="宋体"/>
                <w:bCs w:val="0"/>
                <w:color w:val="auto"/>
                <w:spacing w:val="0"/>
                <w:kern w:val="2"/>
                <w:sz w:val="21"/>
                <w:szCs w:val="21"/>
                <w:highlight w:val="none"/>
                <w:lang w:val="en-US" w:eastAsia="zh-CN" w:bidi="ar-SA"/>
              </w:rPr>
              <w:t>投标人或所投货物生产厂家通过以下类型认证的：</w:t>
            </w:r>
          </w:p>
          <w:p w14:paraId="28B577BF">
            <w:pPr>
              <w:pStyle w:val="92"/>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）投标供应商</w:t>
            </w:r>
            <w:r>
              <w:rPr>
                <w:rFonts w:hint="eastAsia" w:ascii="宋体" w:hAnsi="宋体" w:eastAsia="宋体" w:cs="宋体"/>
                <w:color w:val="auto"/>
                <w:sz w:val="21"/>
                <w:szCs w:val="21"/>
                <w:highlight w:val="none"/>
                <w:lang w:val="en-US" w:eastAsia="zh-CN"/>
              </w:rPr>
              <w:t>或投标产品生产制造商</w:t>
            </w:r>
            <w:r>
              <w:rPr>
                <w:rFonts w:hint="eastAsia" w:ascii="宋体" w:hAnsi="宋体" w:eastAsia="宋体" w:cs="宋体"/>
                <w:color w:val="auto"/>
                <w:sz w:val="21"/>
                <w:szCs w:val="21"/>
                <w:highlight w:val="none"/>
                <w:lang w:eastAsia="zh-CN"/>
              </w:rPr>
              <w:t>通过</w:t>
            </w:r>
            <w:r>
              <w:rPr>
                <w:rFonts w:hint="eastAsia" w:ascii="宋体" w:hAnsi="宋体" w:eastAsia="宋体" w:cs="宋体"/>
                <w:color w:val="auto"/>
                <w:sz w:val="21"/>
                <w:szCs w:val="21"/>
                <w:highlight w:val="none"/>
                <w:lang w:val="en-US" w:eastAsia="zh-CN"/>
              </w:rPr>
              <w:t>ISO9001</w:t>
            </w:r>
            <w:r>
              <w:rPr>
                <w:rFonts w:hint="eastAsia" w:ascii="宋体" w:hAnsi="宋体" w:eastAsia="宋体" w:cs="宋体"/>
                <w:color w:val="auto"/>
                <w:sz w:val="21"/>
                <w:szCs w:val="21"/>
                <w:highlight w:val="none"/>
                <w:lang w:eastAsia="zh-CN"/>
              </w:rPr>
              <w:t>质量管理体系认证且有效的得1分；</w:t>
            </w:r>
          </w:p>
          <w:p w14:paraId="50830A3A">
            <w:pPr>
              <w:pStyle w:val="92"/>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）投标供应商</w:t>
            </w:r>
            <w:r>
              <w:rPr>
                <w:rFonts w:hint="eastAsia" w:ascii="宋体" w:hAnsi="宋体" w:eastAsia="宋体" w:cs="宋体"/>
                <w:color w:val="auto"/>
                <w:sz w:val="21"/>
                <w:szCs w:val="21"/>
                <w:highlight w:val="none"/>
                <w:lang w:val="en-US" w:eastAsia="zh-CN"/>
              </w:rPr>
              <w:t>或投标产品生产制造商</w:t>
            </w:r>
            <w:r>
              <w:rPr>
                <w:rFonts w:hint="eastAsia" w:ascii="宋体" w:hAnsi="宋体" w:eastAsia="宋体" w:cs="宋体"/>
                <w:color w:val="auto"/>
                <w:sz w:val="21"/>
                <w:szCs w:val="21"/>
                <w:highlight w:val="none"/>
                <w:lang w:eastAsia="zh-CN"/>
              </w:rPr>
              <w:t>通过</w:t>
            </w:r>
            <w:r>
              <w:rPr>
                <w:rFonts w:hint="eastAsia" w:ascii="宋体" w:hAnsi="宋体" w:eastAsia="宋体" w:cs="宋体"/>
                <w:color w:val="auto"/>
                <w:sz w:val="21"/>
                <w:szCs w:val="21"/>
                <w:highlight w:val="none"/>
                <w:lang w:val="en-US" w:eastAsia="zh-CN"/>
              </w:rPr>
              <w:t>ISO14001</w:t>
            </w:r>
            <w:r>
              <w:rPr>
                <w:rFonts w:hint="eastAsia" w:ascii="宋体" w:hAnsi="宋体" w:eastAsia="宋体" w:cs="宋体"/>
                <w:color w:val="auto"/>
                <w:sz w:val="21"/>
                <w:szCs w:val="21"/>
                <w:highlight w:val="none"/>
                <w:lang w:eastAsia="zh-CN"/>
              </w:rPr>
              <w:t>环境管理体系认证且有效的得1分；</w:t>
            </w:r>
          </w:p>
          <w:p w14:paraId="0A693324">
            <w:pPr>
              <w:pStyle w:val="92"/>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）投标供应商</w:t>
            </w:r>
            <w:r>
              <w:rPr>
                <w:rFonts w:hint="eastAsia" w:ascii="宋体" w:hAnsi="宋体" w:eastAsia="宋体" w:cs="宋体"/>
                <w:color w:val="auto"/>
                <w:sz w:val="21"/>
                <w:szCs w:val="21"/>
                <w:highlight w:val="none"/>
                <w:lang w:val="en-US" w:eastAsia="zh-CN"/>
              </w:rPr>
              <w:t>或投标产品生产制造商</w:t>
            </w:r>
            <w:r>
              <w:rPr>
                <w:rFonts w:hint="eastAsia" w:ascii="宋体" w:hAnsi="宋体" w:eastAsia="宋体" w:cs="宋体"/>
                <w:color w:val="auto"/>
                <w:sz w:val="21"/>
                <w:szCs w:val="21"/>
                <w:highlight w:val="none"/>
                <w:lang w:eastAsia="zh-CN"/>
              </w:rPr>
              <w:t>通过</w:t>
            </w:r>
            <w:r>
              <w:rPr>
                <w:rFonts w:hint="eastAsia" w:ascii="宋体" w:hAnsi="宋体" w:eastAsia="宋体" w:cs="宋体"/>
                <w:color w:val="auto"/>
                <w:sz w:val="21"/>
                <w:szCs w:val="21"/>
                <w:highlight w:val="none"/>
                <w:lang w:val="en-US" w:eastAsia="zh-CN"/>
              </w:rPr>
              <w:t>ISO45001</w:t>
            </w:r>
            <w:r>
              <w:rPr>
                <w:rFonts w:hint="eastAsia" w:ascii="宋体" w:hAnsi="宋体" w:eastAsia="宋体" w:cs="宋体"/>
                <w:color w:val="auto"/>
                <w:sz w:val="21"/>
                <w:szCs w:val="21"/>
                <w:highlight w:val="none"/>
                <w:lang w:eastAsia="zh-CN"/>
              </w:rPr>
              <w:t>职业健康安全管理体系认证且有效的得1分</w:t>
            </w:r>
            <w:r>
              <w:rPr>
                <w:rFonts w:hint="eastAsia" w:ascii="宋体" w:hAnsi="宋体" w:eastAsia="宋体" w:cs="宋体"/>
                <w:color w:val="auto"/>
                <w:sz w:val="21"/>
                <w:szCs w:val="21"/>
                <w:highlight w:val="none"/>
                <w:lang w:val="en-US" w:eastAsia="zh-CN"/>
              </w:rPr>
              <w:t xml:space="preserve">； </w:t>
            </w:r>
          </w:p>
          <w:p w14:paraId="6C73B362">
            <w:pPr>
              <w:shd w:val="clear" w:color="auto" w:fill="auto"/>
              <w:spacing w:line="360" w:lineRule="auto"/>
              <w:rPr>
                <w:rFonts w:hint="eastAsia" w:ascii="宋体" w:hAnsi="宋体" w:eastAsia="宋体" w:cs="宋体"/>
                <w:bCs w:val="0"/>
                <w:color w:val="auto"/>
                <w:spacing w:val="0"/>
                <w:kern w:val="2"/>
                <w:sz w:val="21"/>
                <w:szCs w:val="21"/>
                <w:highlight w:val="none"/>
                <w:lang w:val="en-US" w:eastAsia="zh-CN" w:bidi="ar-SA"/>
              </w:rPr>
            </w:pPr>
            <w:r>
              <w:rPr>
                <w:rFonts w:hint="eastAsia" w:ascii="宋体" w:hAnsi="宋体" w:eastAsia="宋体" w:cs="宋体"/>
                <w:b w:val="0"/>
                <w:bCs w:val="0"/>
                <w:color w:val="auto"/>
                <w:spacing w:val="0"/>
                <w:kern w:val="2"/>
                <w:sz w:val="21"/>
                <w:szCs w:val="21"/>
                <w:highlight w:val="none"/>
                <w:lang w:val="en-US" w:eastAsia="zh-CN" w:bidi="ar-SA"/>
              </w:rPr>
              <w:t>备注：</w:t>
            </w:r>
            <w:r>
              <w:rPr>
                <w:rFonts w:hint="eastAsia" w:ascii="宋体" w:hAnsi="宋体" w:eastAsia="宋体" w:cs="宋体"/>
                <w:b w:val="0"/>
                <w:bCs w:val="0"/>
                <w:i w:val="0"/>
                <w:iCs w:val="0"/>
                <w:caps w:val="0"/>
                <w:color w:val="auto"/>
                <w:spacing w:val="0"/>
                <w:kern w:val="2"/>
                <w:sz w:val="21"/>
                <w:szCs w:val="21"/>
                <w:highlight w:val="none"/>
                <w:shd w:val="clear" w:color="auto" w:fill="auto"/>
              </w:rPr>
              <w:t>需提供有效认证证书复印件【证书在全国认证认可信息公共服务平台上(http://cx.cnca.cn)可查】并加盖投标人公章。不提供证书复印件，或证书状态非“有效”均不得分。</w:t>
            </w:r>
          </w:p>
        </w:tc>
      </w:tr>
      <w:tr w14:paraId="75116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866" w:hRule="atLeast"/>
          <w:jc w:val="center"/>
        </w:trPr>
        <w:tc>
          <w:tcPr>
            <w:tcW w:w="566" w:type="dxa"/>
            <w:vMerge w:val="continue"/>
            <w:shd w:val="clear" w:color="auto" w:fill="auto"/>
            <w:noWrap w:val="0"/>
            <w:vAlign w:val="center"/>
          </w:tcPr>
          <w:p w14:paraId="3B0C18A8">
            <w:pPr>
              <w:shd w:val="clear" w:color="auto" w:fill="auto"/>
              <w:snapToGrid w:val="0"/>
              <w:spacing w:line="360" w:lineRule="auto"/>
              <w:jc w:val="center"/>
              <w:rPr>
                <w:rFonts w:hint="eastAsia" w:ascii="宋体" w:hAnsi="宋体" w:eastAsia="宋体" w:cs="宋体"/>
                <w:b/>
                <w:color w:val="auto"/>
                <w:sz w:val="21"/>
                <w:szCs w:val="21"/>
                <w:highlight w:val="none"/>
              </w:rPr>
            </w:pPr>
          </w:p>
        </w:tc>
        <w:tc>
          <w:tcPr>
            <w:tcW w:w="1224" w:type="dxa"/>
            <w:vMerge w:val="continue"/>
            <w:shd w:val="clear" w:color="auto" w:fill="auto"/>
            <w:noWrap w:val="0"/>
            <w:vAlign w:val="center"/>
          </w:tcPr>
          <w:p w14:paraId="167D5154">
            <w:pPr>
              <w:shd w:val="clear" w:color="auto" w:fill="auto"/>
              <w:snapToGrid w:val="0"/>
              <w:spacing w:line="360" w:lineRule="auto"/>
              <w:jc w:val="center"/>
              <w:rPr>
                <w:rFonts w:hint="eastAsia" w:ascii="宋体" w:hAnsi="宋体" w:eastAsia="宋体" w:cs="宋体"/>
                <w:b/>
                <w:color w:val="auto"/>
                <w:sz w:val="21"/>
                <w:szCs w:val="21"/>
                <w:highlight w:val="none"/>
              </w:rPr>
            </w:pPr>
          </w:p>
        </w:tc>
        <w:tc>
          <w:tcPr>
            <w:tcW w:w="1499" w:type="dxa"/>
            <w:shd w:val="clear" w:color="auto" w:fill="auto"/>
            <w:noWrap w:val="0"/>
            <w:tcMar>
              <w:left w:w="57" w:type="dxa"/>
              <w:right w:w="57" w:type="dxa"/>
            </w:tcMar>
            <w:vAlign w:val="center"/>
          </w:tcPr>
          <w:p w14:paraId="46D7A2C1">
            <w:pPr>
              <w:shd w:val="clear" w:color="auto" w:fill="auto"/>
              <w:snapToGrid w:val="0"/>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类似业绩分</w:t>
            </w:r>
          </w:p>
          <w:p w14:paraId="70B6D430">
            <w:pPr>
              <w:shd w:val="clear" w:color="auto" w:fill="auto"/>
              <w:snapToGrid w:val="0"/>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（满分</w:t>
            </w:r>
            <w:r>
              <w:rPr>
                <w:rFonts w:hint="eastAsia" w:ascii="宋体" w:hAnsi="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分）</w:t>
            </w:r>
          </w:p>
        </w:tc>
        <w:tc>
          <w:tcPr>
            <w:tcW w:w="6916" w:type="dxa"/>
            <w:shd w:val="clear" w:color="auto" w:fill="auto"/>
            <w:noWrap w:val="0"/>
            <w:vAlign w:val="center"/>
          </w:tcPr>
          <w:p w14:paraId="30F83970">
            <w:pPr>
              <w:shd w:val="clear" w:color="auto" w:fill="auto"/>
              <w:spacing w:line="360" w:lineRule="auto"/>
              <w:rPr>
                <w:rFonts w:hint="eastAsia" w:ascii="宋体" w:hAnsi="宋体" w:eastAsia="宋体" w:cs="宋体"/>
                <w:bCs w:val="0"/>
                <w:color w:val="auto"/>
                <w:spacing w:val="0"/>
                <w:kern w:val="2"/>
                <w:sz w:val="21"/>
                <w:szCs w:val="21"/>
                <w:highlight w:val="none"/>
                <w:lang w:val="en-US" w:eastAsia="zh-CN" w:bidi="ar-SA"/>
              </w:rPr>
            </w:pPr>
            <w:r>
              <w:rPr>
                <w:rFonts w:hint="eastAsia" w:ascii="宋体" w:hAnsi="宋体" w:eastAsia="宋体" w:cs="宋体"/>
                <w:bCs w:val="0"/>
                <w:color w:val="auto"/>
                <w:spacing w:val="0"/>
                <w:kern w:val="2"/>
                <w:sz w:val="21"/>
                <w:szCs w:val="21"/>
                <w:highlight w:val="none"/>
                <w:lang w:val="en-US" w:eastAsia="zh-CN" w:bidi="ar-SA"/>
              </w:rPr>
              <w:t>2023年1月1日至投标截止时间止，可提供类似项目业绩的，每提供1项得1分，满分2分。</w:t>
            </w:r>
          </w:p>
          <w:p w14:paraId="5F5C03CF">
            <w:pPr>
              <w:shd w:val="clear" w:color="auto" w:fill="auto"/>
              <w:spacing w:line="360" w:lineRule="auto"/>
              <w:rPr>
                <w:rFonts w:hint="eastAsia" w:ascii="宋体" w:hAnsi="宋体" w:eastAsia="宋体" w:cs="宋体"/>
                <w:b w:val="0"/>
                <w:bCs w:val="0"/>
                <w:color w:val="auto"/>
                <w:spacing w:val="0"/>
                <w:kern w:val="2"/>
                <w:sz w:val="21"/>
                <w:szCs w:val="21"/>
                <w:highlight w:val="none"/>
                <w:lang w:val="en-US" w:eastAsia="zh-CN" w:bidi="ar-SA"/>
              </w:rPr>
            </w:pPr>
            <w:r>
              <w:rPr>
                <w:rFonts w:hint="eastAsia" w:ascii="宋体" w:hAnsi="宋体" w:eastAsia="宋体" w:cs="宋体"/>
                <w:bCs w:val="0"/>
                <w:color w:val="auto"/>
                <w:spacing w:val="0"/>
                <w:kern w:val="2"/>
                <w:sz w:val="21"/>
                <w:szCs w:val="21"/>
                <w:highlight w:val="none"/>
                <w:lang w:val="en-US" w:eastAsia="zh-CN" w:bidi="ar-SA"/>
              </w:rPr>
              <w:t>注：提供合同或中标通知书。未提供不得分。</w:t>
            </w:r>
          </w:p>
        </w:tc>
      </w:tr>
      <w:tr w14:paraId="27A20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866" w:hRule="atLeast"/>
          <w:jc w:val="center"/>
        </w:trPr>
        <w:tc>
          <w:tcPr>
            <w:tcW w:w="566" w:type="dxa"/>
            <w:vMerge w:val="continue"/>
            <w:shd w:val="clear" w:color="auto" w:fill="auto"/>
            <w:noWrap w:val="0"/>
            <w:vAlign w:val="center"/>
          </w:tcPr>
          <w:p w14:paraId="10F3A7E6">
            <w:pPr>
              <w:shd w:val="clear" w:color="auto" w:fill="auto"/>
              <w:snapToGrid w:val="0"/>
              <w:spacing w:line="360" w:lineRule="auto"/>
              <w:jc w:val="center"/>
              <w:rPr>
                <w:rFonts w:hint="eastAsia" w:ascii="宋体" w:hAnsi="宋体" w:eastAsia="宋体" w:cs="宋体"/>
                <w:b/>
                <w:color w:val="auto"/>
                <w:sz w:val="21"/>
                <w:szCs w:val="21"/>
                <w:highlight w:val="none"/>
              </w:rPr>
            </w:pPr>
          </w:p>
        </w:tc>
        <w:tc>
          <w:tcPr>
            <w:tcW w:w="1224" w:type="dxa"/>
            <w:vMerge w:val="continue"/>
            <w:shd w:val="clear" w:color="auto" w:fill="auto"/>
            <w:noWrap w:val="0"/>
            <w:vAlign w:val="center"/>
          </w:tcPr>
          <w:p w14:paraId="0A2152D3">
            <w:pPr>
              <w:shd w:val="clear" w:color="auto" w:fill="auto"/>
              <w:snapToGrid w:val="0"/>
              <w:spacing w:line="360" w:lineRule="auto"/>
              <w:jc w:val="center"/>
              <w:rPr>
                <w:rFonts w:hint="eastAsia" w:ascii="宋体" w:hAnsi="宋体" w:eastAsia="宋体" w:cs="宋体"/>
                <w:b/>
                <w:color w:val="auto"/>
                <w:sz w:val="21"/>
                <w:szCs w:val="21"/>
                <w:highlight w:val="none"/>
              </w:rPr>
            </w:pPr>
          </w:p>
        </w:tc>
        <w:tc>
          <w:tcPr>
            <w:tcW w:w="1499" w:type="dxa"/>
            <w:shd w:val="clear" w:color="auto" w:fill="auto"/>
            <w:noWrap w:val="0"/>
            <w:tcMar>
              <w:left w:w="57" w:type="dxa"/>
              <w:right w:w="57" w:type="dxa"/>
            </w:tcMar>
            <w:vAlign w:val="center"/>
          </w:tcPr>
          <w:p w14:paraId="21B35789">
            <w:pPr>
              <w:shd w:val="clear" w:color="auto" w:fill="auto"/>
              <w:snapToGrid w:val="0"/>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售后服务</w:t>
            </w:r>
            <w:r>
              <w:rPr>
                <w:rFonts w:hint="eastAsia" w:ascii="宋体" w:hAnsi="宋体" w:eastAsia="宋体" w:cs="宋体"/>
                <w:b/>
                <w:bCs/>
                <w:color w:val="auto"/>
                <w:sz w:val="21"/>
                <w:szCs w:val="21"/>
                <w:highlight w:val="none"/>
                <w:lang w:val="en-US" w:eastAsia="zh-CN"/>
              </w:rPr>
              <w:t>方案分</w:t>
            </w:r>
            <w:r>
              <w:rPr>
                <w:rFonts w:hint="eastAsia" w:ascii="宋体" w:hAnsi="宋体" w:eastAsia="宋体" w:cs="宋体"/>
                <w:b/>
                <w:bCs/>
                <w:color w:val="auto"/>
                <w:sz w:val="21"/>
                <w:szCs w:val="21"/>
                <w:highlight w:val="none"/>
              </w:rPr>
              <w:t>（满分</w:t>
            </w:r>
            <w:r>
              <w:rPr>
                <w:rFonts w:hint="eastAsia" w:ascii="宋体" w:hAnsi="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分）</w:t>
            </w:r>
          </w:p>
        </w:tc>
        <w:tc>
          <w:tcPr>
            <w:tcW w:w="6916" w:type="dxa"/>
            <w:shd w:val="clear" w:color="auto" w:fill="auto"/>
            <w:noWrap w:val="0"/>
            <w:vAlign w:val="center"/>
          </w:tcPr>
          <w:p w14:paraId="49F9AAB6">
            <w:pPr>
              <w:keepNext w:val="0"/>
              <w:keepLines w:val="0"/>
              <w:pageBreakBefore w:val="0"/>
              <w:widowControl/>
              <w:suppressLineNumbers w:val="0"/>
              <w:kinsoku/>
              <w:wordWrap/>
              <w:overflowPunct/>
              <w:topLinePunct w:val="0"/>
              <w:autoSpaceDE/>
              <w:autoSpaceDN/>
              <w:bidi w:val="0"/>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shd w:val="clear" w:color="auto" w:fill="FFFFFF"/>
              </w:rPr>
              <w:t>根据投标供应商</w:t>
            </w:r>
            <w:r>
              <w:rPr>
                <w:rFonts w:hint="eastAsia" w:ascii="宋体" w:hAnsi="宋体" w:eastAsia="宋体" w:cs="宋体"/>
                <w:i w:val="0"/>
                <w:iCs w:val="0"/>
                <w:caps w:val="0"/>
                <w:color w:val="auto"/>
                <w:spacing w:val="0"/>
                <w:sz w:val="21"/>
                <w:szCs w:val="21"/>
                <w:highlight w:val="none"/>
              </w:rPr>
              <w:t>售后服务承诺内容的完整性和可行性，技术支持、免费保修期限、到达故障现场时间 、故障出现解决方案 、</w:t>
            </w:r>
            <w:r>
              <w:rPr>
                <w:rFonts w:hint="eastAsia" w:ascii="宋体" w:hAnsi="宋体" w:cs="宋体"/>
                <w:i w:val="0"/>
                <w:iCs w:val="0"/>
                <w:caps w:val="0"/>
                <w:color w:val="auto"/>
                <w:spacing w:val="0"/>
                <w:sz w:val="21"/>
                <w:szCs w:val="21"/>
                <w:highlight w:val="none"/>
                <w:lang w:val="en-US" w:eastAsia="zh-CN"/>
              </w:rPr>
              <w:t>培训方案</w:t>
            </w:r>
            <w:r>
              <w:rPr>
                <w:rFonts w:hint="eastAsia" w:ascii="宋体" w:hAnsi="宋体"/>
                <w:color w:val="auto"/>
                <w:szCs w:val="21"/>
                <w:highlight w:val="none"/>
              </w:rPr>
              <w:t>、</w:t>
            </w:r>
            <w:r>
              <w:rPr>
                <w:rFonts w:hint="eastAsia" w:ascii="宋体" w:hAnsi="宋体" w:eastAsia="宋体" w:cs="宋体"/>
                <w:i w:val="0"/>
                <w:iCs w:val="0"/>
                <w:caps w:val="0"/>
                <w:color w:val="auto"/>
                <w:spacing w:val="0"/>
                <w:sz w:val="21"/>
                <w:szCs w:val="21"/>
                <w:highlight w:val="none"/>
              </w:rPr>
              <w:t>定期维护 （注明时间）、保修期外维修方案、优惠措施、安装要求及方案 、售后服务机构及售后人员配置等方面</w:t>
            </w:r>
            <w:r>
              <w:rPr>
                <w:rFonts w:hint="eastAsia" w:ascii="宋体" w:hAnsi="宋体" w:eastAsia="宋体" w:cs="宋体"/>
                <w:color w:val="auto"/>
                <w:sz w:val="21"/>
                <w:szCs w:val="21"/>
                <w:highlight w:val="none"/>
              </w:rPr>
              <w:t>进行评审</w:t>
            </w:r>
            <w:r>
              <w:rPr>
                <w:rFonts w:hint="eastAsia" w:ascii="宋体" w:hAnsi="宋体" w:eastAsia="宋体" w:cs="宋体"/>
                <w:color w:val="auto"/>
                <w:sz w:val="21"/>
                <w:szCs w:val="21"/>
                <w:highlight w:val="none"/>
                <w:lang w:eastAsia="zh-CN"/>
              </w:rPr>
              <w:t>。</w:t>
            </w:r>
          </w:p>
          <w:p w14:paraId="2862E811">
            <w:pPr>
              <w:keepNext w:val="0"/>
              <w:keepLines w:val="0"/>
              <w:pageBreakBefore w:val="0"/>
              <w:widowControl/>
              <w:suppressLineNumbers w:val="0"/>
              <w:kinsoku/>
              <w:wordWrap/>
              <w:overflowPunct/>
              <w:topLinePunct w:val="0"/>
              <w:autoSpaceDE/>
              <w:autoSpaceDN/>
              <w:bidi w:val="0"/>
              <w:spacing w:line="360" w:lineRule="auto"/>
              <w:ind w:firstLine="420" w:firstLineChars="200"/>
              <w:jc w:val="left"/>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eastAsia="zh-CN"/>
              </w:rPr>
              <w:t>一档（2分）：</w:t>
            </w:r>
            <w:r>
              <w:rPr>
                <w:rFonts w:hint="eastAsia" w:ascii="宋体" w:hAnsi="宋体" w:eastAsia="宋体" w:cs="宋体"/>
                <w:b w:val="0"/>
                <w:bCs w:val="0"/>
                <w:color w:val="auto"/>
                <w:kern w:val="0"/>
                <w:sz w:val="21"/>
                <w:szCs w:val="21"/>
                <w:highlight w:val="none"/>
                <w:lang w:val="en-US" w:eastAsia="zh-CN" w:bidi="ar"/>
              </w:rPr>
              <w:t>售后服务方案</w:t>
            </w:r>
            <w:r>
              <w:rPr>
                <w:rStyle w:val="37"/>
                <w:rFonts w:hint="eastAsia" w:ascii="宋体" w:hAnsi="宋体" w:eastAsia="宋体" w:cs="宋体"/>
                <w:b w:val="0"/>
                <w:bCs w:val="0"/>
                <w:color w:val="auto"/>
                <w:kern w:val="0"/>
                <w:sz w:val="21"/>
                <w:szCs w:val="21"/>
                <w:highlight w:val="none"/>
                <w:lang w:val="en-US" w:eastAsia="zh-CN" w:bidi="ar"/>
              </w:rPr>
              <w:t>内容不完善、针对性薄弱</w:t>
            </w:r>
            <w:r>
              <w:rPr>
                <w:rFonts w:hint="eastAsia" w:ascii="宋体" w:hAnsi="宋体" w:eastAsia="宋体" w:cs="宋体"/>
                <w:b w:val="0"/>
                <w:bCs w:val="0"/>
                <w:color w:val="auto"/>
                <w:kern w:val="0"/>
                <w:sz w:val="21"/>
                <w:szCs w:val="21"/>
                <w:highlight w:val="none"/>
                <w:lang w:val="en-US" w:eastAsia="zh-CN" w:bidi="ar"/>
              </w:rPr>
              <w:t>，存在部分售后核心维度内容缺失，仅简单罗列售后承诺，未结合电动自行车号牌采购项目实际情况制定。保修、响应、维护、维修、人员及机构配置等内容表述笼统、模糊，无具体落地细则，售后优惠措施缺失或无实质内容，仅勉强响应采购最低售后要求，整体售后服务保障能力不足。</w:t>
            </w:r>
          </w:p>
          <w:p w14:paraId="52DABAA4">
            <w:pPr>
              <w:keepNext w:val="0"/>
              <w:keepLines w:val="0"/>
              <w:pageBreakBefore w:val="0"/>
              <w:widowControl/>
              <w:suppressLineNumbers w:val="0"/>
              <w:kinsoku/>
              <w:wordWrap/>
              <w:overflowPunct/>
              <w:topLinePunct w:val="0"/>
              <w:autoSpaceDE/>
              <w:autoSpaceDN/>
              <w:bidi w:val="0"/>
              <w:spacing w:line="360" w:lineRule="auto"/>
              <w:ind w:firstLine="420" w:firstLineChars="20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二档（</w:t>
            </w:r>
            <w:r>
              <w:rPr>
                <w:rFonts w:hint="eastAsia" w:ascii="宋体" w:hAnsi="宋体" w:cs="宋体"/>
                <w:b w:val="0"/>
                <w:bCs w:val="0"/>
                <w:color w:val="auto"/>
                <w:sz w:val="21"/>
                <w:szCs w:val="21"/>
                <w:highlight w:val="none"/>
                <w:lang w:val="en-US" w:eastAsia="zh-CN"/>
              </w:rPr>
              <w:t>7</w:t>
            </w:r>
            <w:r>
              <w:rPr>
                <w:rFonts w:hint="eastAsia" w:ascii="宋体" w:hAnsi="宋体" w:eastAsia="宋体" w:cs="宋体"/>
                <w:b w:val="0"/>
                <w:bCs w:val="0"/>
                <w:color w:val="auto"/>
                <w:sz w:val="21"/>
                <w:szCs w:val="21"/>
                <w:highlight w:val="none"/>
                <w:lang w:val="en-US" w:eastAsia="zh-CN"/>
              </w:rPr>
              <w:t>分）：</w:t>
            </w:r>
            <w:r>
              <w:rPr>
                <w:rFonts w:hint="eastAsia" w:ascii="宋体" w:hAnsi="宋体" w:eastAsia="宋体" w:cs="宋体"/>
                <w:b w:val="0"/>
                <w:bCs w:val="0"/>
                <w:color w:val="auto"/>
                <w:kern w:val="0"/>
                <w:sz w:val="21"/>
                <w:szCs w:val="21"/>
                <w:highlight w:val="none"/>
                <w:lang w:val="en-US" w:eastAsia="zh-CN" w:bidi="ar"/>
              </w:rPr>
              <w:t>售后服务方案</w:t>
            </w:r>
            <w:r>
              <w:rPr>
                <w:rStyle w:val="37"/>
                <w:rFonts w:hint="eastAsia" w:ascii="宋体" w:hAnsi="宋体" w:eastAsia="宋体" w:cs="宋体"/>
                <w:b w:val="0"/>
                <w:bCs w:val="0"/>
                <w:color w:val="auto"/>
                <w:kern w:val="0"/>
                <w:sz w:val="21"/>
                <w:szCs w:val="21"/>
                <w:highlight w:val="none"/>
                <w:lang w:val="en-US" w:eastAsia="zh-CN" w:bidi="ar"/>
              </w:rPr>
              <w:t>内容齐全、无核心缺失</w:t>
            </w:r>
            <w:r>
              <w:rPr>
                <w:rFonts w:hint="eastAsia" w:ascii="宋体" w:hAnsi="宋体" w:eastAsia="宋体" w:cs="宋体"/>
                <w:b w:val="0"/>
                <w:bCs w:val="0"/>
                <w:color w:val="auto"/>
                <w:kern w:val="0"/>
                <w:sz w:val="21"/>
                <w:szCs w:val="21"/>
                <w:highlight w:val="none"/>
                <w:lang w:val="en-US" w:eastAsia="zh-CN" w:bidi="ar"/>
              </w:rPr>
              <w:t>，覆盖全部评审维度。技术支持、保修期限、故障响应、故障处置、</w:t>
            </w:r>
            <w:r>
              <w:rPr>
                <w:rFonts w:hint="eastAsia" w:ascii="宋体" w:hAnsi="宋体" w:cs="宋体"/>
                <w:b w:val="0"/>
                <w:bCs w:val="0"/>
                <w:color w:val="auto"/>
                <w:kern w:val="0"/>
                <w:sz w:val="21"/>
                <w:szCs w:val="21"/>
                <w:highlight w:val="none"/>
                <w:lang w:val="en-US" w:eastAsia="zh-CN" w:bidi="ar"/>
              </w:rPr>
              <w:t>培训方案、</w:t>
            </w:r>
            <w:r>
              <w:rPr>
                <w:rFonts w:hint="eastAsia" w:ascii="宋体" w:hAnsi="宋体" w:eastAsia="宋体" w:cs="宋体"/>
                <w:b w:val="0"/>
                <w:bCs w:val="0"/>
                <w:color w:val="auto"/>
                <w:kern w:val="0"/>
                <w:sz w:val="21"/>
                <w:szCs w:val="21"/>
                <w:highlight w:val="none"/>
                <w:lang w:val="en-US" w:eastAsia="zh-CN" w:bidi="ar"/>
              </w:rPr>
              <w:t>定期维护、维保外服务、安装方案、售后配置等核心内容均有明确说明，基本满足项目售后需求，方案具备可行性。但部分内容细化程度不足，优惠措施、维护细节、人员配置等细节不够完善，整体售后保障力度一般，无实质性缺陷。</w:t>
            </w:r>
          </w:p>
          <w:p w14:paraId="0964FC0E">
            <w:pPr>
              <w:keepNext w:val="0"/>
              <w:keepLines w:val="0"/>
              <w:pageBreakBefore w:val="0"/>
              <w:widowControl/>
              <w:suppressLineNumbers w:val="0"/>
              <w:kinsoku/>
              <w:wordWrap/>
              <w:overflowPunct/>
              <w:topLinePunct w:val="0"/>
              <w:autoSpaceDE/>
              <w:autoSpaceDN/>
              <w:bidi w:val="0"/>
              <w:spacing w:line="360" w:lineRule="auto"/>
              <w:ind w:firstLine="420" w:firstLineChars="2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rPr>
              <w:t>三档（</w:t>
            </w:r>
            <w:r>
              <w:rPr>
                <w:rFonts w:hint="eastAsia" w:ascii="宋体" w:hAnsi="宋体" w:cs="宋体"/>
                <w:b w:val="0"/>
                <w:bCs w:val="0"/>
                <w:color w:val="auto"/>
                <w:sz w:val="21"/>
                <w:szCs w:val="21"/>
                <w:highlight w:val="none"/>
                <w:lang w:val="en-US" w:eastAsia="zh-CN"/>
              </w:rPr>
              <w:t>12</w:t>
            </w:r>
            <w:r>
              <w:rPr>
                <w:rFonts w:hint="eastAsia" w:ascii="宋体" w:hAnsi="宋体" w:eastAsia="宋体" w:cs="宋体"/>
                <w:b w:val="0"/>
                <w:bCs w:val="0"/>
                <w:color w:val="auto"/>
                <w:sz w:val="21"/>
                <w:szCs w:val="21"/>
                <w:highlight w:val="none"/>
                <w:lang w:val="en-US" w:eastAsia="zh-CN"/>
              </w:rPr>
              <w:t>分）：</w:t>
            </w:r>
            <w:r>
              <w:rPr>
                <w:rFonts w:hint="eastAsia" w:ascii="宋体" w:hAnsi="宋体" w:eastAsia="宋体" w:cs="宋体"/>
                <w:b w:val="0"/>
                <w:bCs w:val="0"/>
                <w:color w:val="auto"/>
                <w:kern w:val="0"/>
                <w:sz w:val="21"/>
                <w:szCs w:val="21"/>
                <w:highlight w:val="none"/>
                <w:lang w:val="en-US" w:eastAsia="zh-CN" w:bidi="ar"/>
              </w:rPr>
              <w:t>售后服务方案内容</w:t>
            </w:r>
            <w:r>
              <w:rPr>
                <w:rStyle w:val="37"/>
                <w:rFonts w:hint="eastAsia" w:ascii="宋体" w:hAnsi="宋体" w:eastAsia="宋体" w:cs="宋体"/>
                <w:b w:val="0"/>
                <w:bCs w:val="0"/>
                <w:color w:val="auto"/>
                <w:kern w:val="0"/>
                <w:sz w:val="21"/>
                <w:szCs w:val="21"/>
                <w:highlight w:val="none"/>
                <w:lang w:val="en-US" w:eastAsia="zh-CN" w:bidi="ar"/>
              </w:rPr>
              <w:t>完整全面、针对性强、可行性高</w:t>
            </w:r>
            <w:r>
              <w:rPr>
                <w:rFonts w:hint="eastAsia" w:ascii="宋体" w:hAnsi="宋体" w:eastAsia="宋体" w:cs="宋体"/>
                <w:b w:val="0"/>
                <w:bCs w:val="0"/>
                <w:color w:val="auto"/>
                <w:kern w:val="0"/>
                <w:sz w:val="21"/>
                <w:szCs w:val="21"/>
                <w:highlight w:val="none"/>
                <w:lang w:val="en-US" w:eastAsia="zh-CN" w:bidi="ar"/>
              </w:rPr>
              <w:t>，完全覆盖本次评审所有售后维度。</w:t>
            </w:r>
            <w:r>
              <w:rPr>
                <w:rFonts w:hint="eastAsia" w:ascii="宋体" w:hAnsi="宋体" w:eastAsia="宋体" w:cs="宋体"/>
                <w:b w:val="0"/>
                <w:bCs w:val="0"/>
                <w:i w:val="0"/>
                <w:iCs w:val="0"/>
                <w:caps w:val="0"/>
                <w:color w:val="auto"/>
                <w:spacing w:val="0"/>
                <w:sz w:val="21"/>
                <w:szCs w:val="21"/>
                <w:highlight w:val="none"/>
              </w:rPr>
              <w:t>技术支持</w:t>
            </w:r>
            <w:r>
              <w:rPr>
                <w:rFonts w:hint="eastAsia" w:ascii="宋体" w:hAnsi="宋体" w:eastAsia="宋体" w:cs="宋体"/>
                <w:b w:val="0"/>
                <w:bCs w:val="0"/>
                <w:i w:val="0"/>
                <w:iCs w:val="0"/>
                <w:caps w:val="0"/>
                <w:color w:val="auto"/>
                <w:spacing w:val="0"/>
                <w:sz w:val="21"/>
                <w:szCs w:val="21"/>
                <w:highlight w:val="none"/>
                <w:lang w:val="en-US" w:eastAsia="zh-CN"/>
              </w:rPr>
              <w:t>方案完善</w:t>
            </w:r>
            <w:r>
              <w:rPr>
                <w:rFonts w:hint="eastAsia" w:ascii="宋体" w:hAnsi="宋体" w:eastAsia="宋体" w:cs="宋体"/>
                <w:b w:val="0"/>
                <w:bCs w:val="0"/>
                <w:i w:val="0"/>
                <w:iCs w:val="0"/>
                <w:caps w:val="0"/>
                <w:color w:val="auto"/>
                <w:spacing w:val="0"/>
                <w:sz w:val="21"/>
                <w:szCs w:val="21"/>
                <w:highlight w:val="none"/>
              </w:rPr>
              <w:t>、</w:t>
            </w:r>
            <w:r>
              <w:rPr>
                <w:rFonts w:hint="eastAsia" w:ascii="宋体" w:hAnsi="宋体" w:eastAsia="宋体" w:cs="宋体"/>
                <w:b w:val="0"/>
                <w:bCs w:val="0"/>
                <w:i w:val="0"/>
                <w:iCs w:val="0"/>
                <w:caps w:val="0"/>
                <w:color w:val="auto"/>
                <w:spacing w:val="0"/>
                <w:sz w:val="21"/>
                <w:szCs w:val="21"/>
                <w:highlight w:val="none"/>
                <w:lang w:val="en-US" w:eastAsia="zh-CN"/>
              </w:rPr>
              <w:t>明确</w:t>
            </w:r>
            <w:r>
              <w:rPr>
                <w:rFonts w:hint="eastAsia" w:ascii="宋体" w:hAnsi="宋体" w:eastAsia="宋体" w:cs="宋体"/>
                <w:b w:val="0"/>
                <w:bCs w:val="0"/>
                <w:i w:val="0"/>
                <w:iCs w:val="0"/>
                <w:caps w:val="0"/>
                <w:color w:val="auto"/>
                <w:spacing w:val="0"/>
                <w:sz w:val="21"/>
                <w:szCs w:val="21"/>
                <w:highlight w:val="none"/>
              </w:rPr>
              <w:t>免费保修期限</w:t>
            </w:r>
            <w:r>
              <w:rPr>
                <w:rFonts w:hint="eastAsia" w:ascii="宋体" w:hAnsi="宋体" w:eastAsia="宋体" w:cs="宋体"/>
                <w:b w:val="0"/>
                <w:bCs w:val="0"/>
                <w:i w:val="0"/>
                <w:iCs w:val="0"/>
                <w:caps w:val="0"/>
                <w:color w:val="auto"/>
                <w:spacing w:val="0"/>
                <w:sz w:val="21"/>
                <w:szCs w:val="21"/>
                <w:highlight w:val="none"/>
                <w:lang w:eastAsia="zh-CN"/>
              </w:rPr>
              <w:t>，</w:t>
            </w:r>
            <w:r>
              <w:rPr>
                <w:rFonts w:hint="eastAsia" w:ascii="宋体" w:hAnsi="宋体" w:eastAsia="宋体" w:cs="宋体"/>
                <w:b w:val="0"/>
                <w:bCs w:val="0"/>
                <w:color w:val="auto"/>
                <w:kern w:val="0"/>
                <w:sz w:val="21"/>
                <w:szCs w:val="21"/>
                <w:highlight w:val="none"/>
                <w:lang w:val="en-US" w:eastAsia="zh-CN" w:bidi="ar"/>
              </w:rPr>
              <w:t>故障现场响应时间短、处置方案成熟高效；</w:t>
            </w:r>
            <w:r>
              <w:rPr>
                <w:rFonts w:hint="eastAsia" w:ascii="宋体" w:hAnsi="宋体" w:cs="宋体"/>
                <w:b w:val="0"/>
                <w:bCs w:val="0"/>
                <w:color w:val="auto"/>
                <w:kern w:val="0"/>
                <w:sz w:val="21"/>
                <w:szCs w:val="21"/>
                <w:highlight w:val="none"/>
                <w:lang w:val="en-US" w:eastAsia="zh-CN" w:bidi="ar"/>
              </w:rPr>
              <w:t>提供完整的培训方案，明确</w:t>
            </w:r>
            <w:r>
              <w:rPr>
                <w:rFonts w:hint="eastAsia" w:ascii="宋体" w:hAnsi="宋体"/>
                <w:color w:val="auto"/>
                <w:szCs w:val="21"/>
                <w:highlight w:val="none"/>
              </w:rPr>
              <w:t>培训方式及内容、培训进度安排</w:t>
            </w:r>
            <w:r>
              <w:rPr>
                <w:rFonts w:hint="eastAsia" w:ascii="宋体" w:hAnsi="宋体"/>
                <w:color w:val="auto"/>
                <w:szCs w:val="21"/>
                <w:highlight w:val="none"/>
                <w:lang w:eastAsia="zh-CN"/>
              </w:rPr>
              <w:t>；</w:t>
            </w:r>
            <w:r>
              <w:rPr>
                <w:rFonts w:hint="eastAsia" w:ascii="宋体" w:hAnsi="宋体" w:eastAsia="宋体" w:cs="宋体"/>
                <w:b w:val="0"/>
                <w:bCs w:val="0"/>
                <w:color w:val="auto"/>
                <w:kern w:val="0"/>
                <w:sz w:val="21"/>
                <w:szCs w:val="21"/>
                <w:highlight w:val="none"/>
                <w:lang w:val="en-US" w:eastAsia="zh-CN" w:bidi="ar"/>
              </w:rPr>
              <w:t>明确标注定期维护时间及详细维护计划，保</w:t>
            </w:r>
            <w:r>
              <w:rPr>
                <w:rFonts w:hint="eastAsia" w:ascii="宋体" w:hAnsi="宋体" w:eastAsia="宋体" w:cs="宋体"/>
                <w:color w:val="auto"/>
                <w:kern w:val="0"/>
                <w:sz w:val="21"/>
                <w:szCs w:val="21"/>
                <w:highlight w:val="none"/>
                <w:lang w:val="en-US" w:eastAsia="zh-CN" w:bidi="ar"/>
              </w:rPr>
              <w:t>修期外维修方案清晰、收费标准透明；售后优惠措施详实、力度充足，安装方案规范合理；配套售后服务机构健全，售后人员配置充足、专业能力适配项目需求，整体售后保障体系完善，可全方位保障项目长期稳定运行。</w:t>
            </w:r>
          </w:p>
          <w:p w14:paraId="1E06969F">
            <w:pPr>
              <w:keepNext w:val="0"/>
              <w:keepLines w:val="0"/>
              <w:pageBreakBefore w:val="0"/>
              <w:widowControl/>
              <w:suppressLineNumbers w:val="0"/>
              <w:kinsoku/>
              <w:wordWrap/>
              <w:overflowPunct/>
              <w:topLinePunct w:val="0"/>
              <w:autoSpaceDE/>
              <w:autoSpaceDN/>
              <w:bidi w:val="0"/>
              <w:spacing w:line="360" w:lineRule="auto"/>
              <w:ind w:firstLine="422" w:firstLineChars="200"/>
              <w:jc w:val="left"/>
              <w:rPr>
                <w:rFonts w:hint="eastAsia" w:ascii="宋体" w:hAnsi="宋体" w:eastAsia="宋体" w:cs="宋体"/>
                <w:bCs w:val="0"/>
                <w:color w:val="auto"/>
                <w:spacing w:val="0"/>
                <w:kern w:val="2"/>
                <w:sz w:val="21"/>
                <w:szCs w:val="21"/>
                <w:highlight w:val="none"/>
                <w:lang w:val="en-US" w:eastAsia="zh-CN" w:bidi="ar-SA"/>
              </w:rPr>
            </w:pPr>
            <w:r>
              <w:rPr>
                <w:rFonts w:hint="eastAsia" w:ascii="宋体" w:hAnsi="宋体" w:eastAsia="宋体" w:cs="宋体"/>
                <w:b/>
                <w:bCs/>
                <w:color w:val="auto"/>
                <w:sz w:val="21"/>
                <w:szCs w:val="21"/>
                <w:highlight w:val="none"/>
                <w:lang w:val="en-US" w:eastAsia="zh-CN"/>
              </w:rPr>
              <w:t>备注：如未提供本售后服务方案</w:t>
            </w:r>
            <w:r>
              <w:rPr>
                <w:rFonts w:hint="eastAsia" w:ascii="宋体" w:hAnsi="宋体" w:eastAsia="宋体" w:cs="宋体"/>
                <w:b/>
                <w:bCs/>
                <w:color w:val="auto"/>
                <w:kern w:val="2"/>
                <w:sz w:val="21"/>
                <w:szCs w:val="21"/>
                <w:highlight w:val="none"/>
                <w:lang w:val="en-US" w:eastAsia="zh-CN" w:bidi="ar-SA"/>
              </w:rPr>
              <w:t>或者不满足</w:t>
            </w:r>
            <w:r>
              <w:rPr>
                <w:rFonts w:hint="eastAsia" w:ascii="宋体" w:hAnsi="宋体" w:cs="宋体"/>
                <w:b/>
                <w:bCs/>
                <w:color w:val="auto"/>
                <w:kern w:val="2"/>
                <w:sz w:val="21"/>
                <w:szCs w:val="21"/>
                <w:highlight w:val="none"/>
                <w:lang w:val="en-US" w:eastAsia="zh-CN" w:bidi="ar-SA"/>
              </w:rPr>
              <w:t>一</w:t>
            </w:r>
            <w:r>
              <w:rPr>
                <w:rFonts w:hint="eastAsia" w:ascii="宋体" w:hAnsi="宋体" w:eastAsia="宋体" w:cs="宋体"/>
                <w:b/>
                <w:bCs/>
                <w:color w:val="auto"/>
                <w:kern w:val="2"/>
                <w:sz w:val="21"/>
                <w:szCs w:val="21"/>
                <w:highlight w:val="none"/>
                <w:lang w:val="en-US" w:eastAsia="zh-CN" w:bidi="ar-SA"/>
              </w:rPr>
              <w:t>档要求</w:t>
            </w:r>
            <w:r>
              <w:rPr>
                <w:rFonts w:hint="eastAsia" w:ascii="宋体" w:hAnsi="宋体" w:eastAsia="宋体" w:cs="宋体"/>
                <w:b/>
                <w:bCs/>
                <w:color w:val="auto"/>
                <w:sz w:val="21"/>
                <w:szCs w:val="21"/>
                <w:highlight w:val="none"/>
                <w:lang w:val="en-US" w:eastAsia="zh-CN"/>
              </w:rPr>
              <w:t>，则不得分。</w:t>
            </w:r>
          </w:p>
        </w:tc>
      </w:tr>
      <w:tr w14:paraId="259B9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67" w:hRule="atLeast"/>
          <w:jc w:val="center"/>
        </w:trPr>
        <w:tc>
          <w:tcPr>
            <w:tcW w:w="566" w:type="dxa"/>
            <w:shd w:val="clear" w:color="auto" w:fill="auto"/>
            <w:noWrap w:val="0"/>
            <w:vAlign w:val="center"/>
          </w:tcPr>
          <w:p w14:paraId="6F9A24CD">
            <w:pPr>
              <w:shd w:val="clear" w:color="auto" w:fill="auto"/>
              <w:snapToGrid w:val="0"/>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cs="宋体"/>
                <w:b/>
                <w:color w:val="auto"/>
                <w:sz w:val="21"/>
                <w:szCs w:val="21"/>
                <w:highlight w:val="none"/>
                <w:lang w:val="en-US" w:eastAsia="zh-CN"/>
              </w:rPr>
              <w:t>4</w:t>
            </w:r>
          </w:p>
        </w:tc>
        <w:tc>
          <w:tcPr>
            <w:tcW w:w="1224" w:type="dxa"/>
            <w:shd w:val="clear" w:color="auto" w:fill="auto"/>
            <w:noWrap w:val="0"/>
            <w:vAlign w:val="center"/>
          </w:tcPr>
          <w:p w14:paraId="4230CEE3">
            <w:pPr>
              <w:adjustRightInd w:val="0"/>
              <w:spacing w:line="360" w:lineRule="auto"/>
              <w:textAlignment w:val="baseline"/>
              <w:rPr>
                <w:rFonts w:ascii="宋体" w:hAnsi="宋体" w:eastAsia="Times New Roman"/>
                <w:color w:val="auto"/>
                <w:szCs w:val="24"/>
                <w:highlight w:val="none"/>
              </w:rPr>
            </w:pPr>
            <w:r>
              <w:rPr>
                <w:rFonts w:hint="eastAsia" w:ascii="宋体" w:hAnsi="宋体" w:eastAsia="Times New Roman"/>
                <w:color w:val="auto"/>
                <w:szCs w:val="24"/>
                <w:highlight w:val="none"/>
              </w:rPr>
              <w:t>诚信分</w:t>
            </w:r>
          </w:p>
          <w:p w14:paraId="2F9390E7">
            <w:pPr>
              <w:shd w:val="clear" w:color="auto" w:fill="auto"/>
              <w:snapToGrid w:val="0"/>
              <w:spacing w:line="360" w:lineRule="auto"/>
              <w:jc w:val="center"/>
              <w:rPr>
                <w:rFonts w:hint="eastAsia" w:ascii="宋体" w:hAnsi="宋体" w:eastAsia="宋体" w:cs="宋体"/>
                <w:b/>
                <w:color w:val="auto"/>
                <w:sz w:val="21"/>
                <w:szCs w:val="21"/>
                <w:highlight w:val="none"/>
              </w:rPr>
            </w:pPr>
          </w:p>
        </w:tc>
        <w:tc>
          <w:tcPr>
            <w:tcW w:w="1499" w:type="dxa"/>
            <w:shd w:val="clear" w:color="auto" w:fill="auto"/>
            <w:noWrap w:val="0"/>
            <w:tcMar>
              <w:left w:w="57" w:type="dxa"/>
              <w:right w:w="57" w:type="dxa"/>
            </w:tcMar>
            <w:vAlign w:val="center"/>
          </w:tcPr>
          <w:p w14:paraId="28E5EEFA">
            <w:pPr>
              <w:shd w:val="clear" w:color="auto" w:fill="auto"/>
              <w:snapToGrid w:val="0"/>
              <w:spacing w:line="360" w:lineRule="auto"/>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诚信扣分</w:t>
            </w:r>
          </w:p>
        </w:tc>
        <w:tc>
          <w:tcPr>
            <w:tcW w:w="6916" w:type="dxa"/>
            <w:shd w:val="clear" w:color="auto" w:fill="auto"/>
            <w:noWrap w:val="0"/>
            <w:vAlign w:val="center"/>
          </w:tcPr>
          <w:p w14:paraId="0894B71B">
            <w:pPr>
              <w:adjustRightInd w:val="0"/>
              <w:spacing w:line="360" w:lineRule="auto"/>
              <w:ind w:firstLine="420" w:firstLineChars="200"/>
              <w:textAlignment w:val="baseline"/>
              <w:rPr>
                <w:rFonts w:hint="eastAsia" w:ascii="宋体" w:hAnsi="宋体" w:eastAsia="宋体" w:cs="宋体"/>
                <w:bCs w:val="0"/>
                <w:color w:val="auto"/>
                <w:spacing w:val="0"/>
                <w:kern w:val="2"/>
                <w:sz w:val="21"/>
                <w:szCs w:val="21"/>
                <w:highlight w:val="none"/>
                <w:lang w:val="en-US" w:eastAsia="zh-CN" w:bidi="ar-SA"/>
              </w:rPr>
            </w:pPr>
            <w:r>
              <w:rPr>
                <w:rFonts w:hint="eastAsia" w:ascii="宋体" w:hAnsi="宋体" w:eastAsia="Times New Roman"/>
                <w:color w:val="auto"/>
                <w:szCs w:val="24"/>
                <w:highlight w:val="none"/>
              </w:rPr>
              <w:t>投标人在截标日前1年内在政府采购活动中存在违约违规情形的（以财政部门出具的书面材料为评分依据），每次扣除3分，最高扣分6分，扣完为止。</w:t>
            </w:r>
          </w:p>
        </w:tc>
      </w:tr>
      <w:tr w14:paraId="6ABF2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0205" w:type="dxa"/>
            <w:gridSpan w:val="4"/>
            <w:shd w:val="clear" w:color="auto" w:fill="auto"/>
            <w:noWrap w:val="0"/>
            <w:vAlign w:val="center"/>
          </w:tcPr>
          <w:p w14:paraId="2F526F40">
            <w:pPr>
              <w:shd w:val="clear" w:color="auto" w:fill="auto"/>
              <w:snapToGrid w:val="0"/>
              <w:spacing w:line="360" w:lineRule="auto"/>
              <w:ind w:firstLine="420"/>
              <w:rPr>
                <w:rFonts w:hint="eastAsia" w:ascii="宋体" w:hAnsi="宋体" w:eastAsia="宋体" w:cs="宋体"/>
                <w:bCs/>
                <w:color w:val="auto"/>
                <w:sz w:val="21"/>
                <w:szCs w:val="21"/>
                <w:highlight w:val="none"/>
              </w:rPr>
            </w:pPr>
            <w:r>
              <w:rPr>
                <w:rFonts w:hint="eastAsia" w:ascii="宋体" w:hAnsi="宋体" w:eastAsia="宋体" w:cs="宋体"/>
                <w:b/>
                <w:bCs/>
                <w:color w:val="auto"/>
                <w:sz w:val="21"/>
                <w:szCs w:val="21"/>
                <w:highlight w:val="none"/>
              </w:rPr>
              <w:t xml:space="preserve">总得分=1+2+3 </w:t>
            </w:r>
            <w:r>
              <w:rPr>
                <w:rFonts w:hint="eastAsia" w:ascii="宋体" w:hAnsi="宋体" w:eastAsia="宋体" w:cs="宋体"/>
                <w:b/>
                <w:color w:val="auto"/>
                <w:sz w:val="21"/>
                <w:szCs w:val="21"/>
                <w:highlight w:val="none"/>
              </w:rPr>
              <w:t xml:space="preserve">                                                        总分值：100分</w:t>
            </w:r>
          </w:p>
        </w:tc>
      </w:tr>
    </w:tbl>
    <w:p w14:paraId="6A5A88AA">
      <w:pPr>
        <w:pStyle w:val="18"/>
        <w:spacing w:line="360" w:lineRule="auto"/>
        <w:rPr>
          <w:rFonts w:hint="eastAsia" w:ascii="宋体" w:hAnsi="宋体" w:eastAsia="宋体" w:cs="宋体"/>
          <w:bCs/>
          <w:color w:val="auto"/>
          <w:highlight w:val="none"/>
        </w:rPr>
      </w:pPr>
    </w:p>
    <w:p w14:paraId="5440FB88">
      <w:pPr>
        <w:pStyle w:val="3"/>
        <w:ind w:firstLine="600"/>
        <w:jc w:val="center"/>
        <w:rPr>
          <w:rFonts w:hint="eastAsia" w:ascii="宋体" w:hAnsi="宋体" w:eastAsia="宋体" w:cs="宋体"/>
          <w:b w:val="0"/>
          <w:color w:val="auto"/>
          <w:sz w:val="30"/>
          <w:szCs w:val="30"/>
          <w:highlight w:val="none"/>
        </w:rPr>
      </w:pPr>
      <w:bookmarkStart w:id="131" w:name="_Toc13927"/>
      <w:r>
        <w:rPr>
          <w:rFonts w:hint="eastAsia" w:ascii="宋体" w:hAnsi="宋体" w:eastAsia="宋体" w:cs="宋体"/>
          <w:b w:val="0"/>
          <w:color w:val="auto"/>
          <w:sz w:val="30"/>
          <w:szCs w:val="30"/>
          <w:highlight w:val="none"/>
        </w:rPr>
        <w:t>第四节  中标候选人推荐原则</w:t>
      </w:r>
      <w:bookmarkEnd w:id="131"/>
    </w:p>
    <w:p w14:paraId="5BFE70FD">
      <w:pPr>
        <w:pStyle w:val="18"/>
        <w:numPr>
          <w:ilvl w:val="0"/>
          <w:numId w:val="3"/>
        </w:numPr>
        <w:spacing w:line="360" w:lineRule="auto"/>
        <w:ind w:firstLine="482"/>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综合评分法</w:t>
      </w:r>
    </w:p>
    <w:p w14:paraId="4B4178EB">
      <w:pPr>
        <w:pStyle w:val="18"/>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评标委员会将根据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p>
    <w:p w14:paraId="13E7B915">
      <w:pPr>
        <w:pStyle w:val="18"/>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根据《政府采购货物和服务招标投标管理办法》（财政部令第87号）第三十一条第二款规定，采用综合评分法的采购项目，提供相同品牌产品且通过资格审查、符合性审查的不同投标人参加同一合同项下投标的，按一家投标人计算，评审后得分最高的同品牌投标人获得中标人推荐资格；评审得分相同的，按照“投标人须知前附表”及“投标人须知正文”30.2规定推荐。</w:t>
      </w:r>
    </w:p>
    <w:p w14:paraId="3BB41C57">
      <w:pPr>
        <w:pStyle w:val="3"/>
        <w:spacing w:line="360" w:lineRule="auto"/>
        <w:ind w:firstLine="600" w:firstLineChars="200"/>
        <w:jc w:val="center"/>
        <w:rPr>
          <w:rFonts w:hint="eastAsia" w:ascii="宋体" w:hAnsi="宋体" w:eastAsia="宋体" w:cs="宋体"/>
          <w:b w:val="0"/>
          <w:color w:val="auto"/>
          <w:sz w:val="30"/>
          <w:szCs w:val="30"/>
          <w:highlight w:val="none"/>
        </w:rPr>
      </w:pPr>
      <w:bookmarkStart w:id="132" w:name="_Toc6489"/>
      <w:r>
        <w:rPr>
          <w:rFonts w:hint="eastAsia" w:ascii="宋体" w:hAnsi="宋体" w:eastAsia="宋体" w:cs="宋体"/>
          <w:b w:val="0"/>
          <w:color w:val="auto"/>
          <w:sz w:val="30"/>
          <w:szCs w:val="30"/>
          <w:highlight w:val="none"/>
        </w:rPr>
        <w:t>第五节评标报告</w:t>
      </w:r>
      <w:bookmarkEnd w:id="132"/>
    </w:p>
    <w:p w14:paraId="07B01AEA">
      <w:pPr>
        <w:pStyle w:val="91"/>
        <w:spacing w:before="0"/>
        <w:ind w:firstLine="482"/>
        <w:rPr>
          <w:rFonts w:hint="eastAsia" w:ascii="宋体" w:hAnsi="宋体" w:eastAsia="宋体" w:cs="宋体"/>
          <w:b/>
          <w:bCs/>
          <w:color w:val="auto"/>
          <w:szCs w:val="24"/>
          <w:highlight w:val="none"/>
        </w:rPr>
      </w:pPr>
      <w:r>
        <w:rPr>
          <w:rFonts w:hint="eastAsia" w:ascii="宋体" w:hAnsi="宋体" w:eastAsia="宋体" w:cs="宋体"/>
          <w:b/>
          <w:bCs/>
          <w:color w:val="auto"/>
          <w:szCs w:val="24"/>
          <w:highlight w:val="none"/>
        </w:rPr>
        <w:t>（一）评标报告与推荐中标候选人</w:t>
      </w:r>
    </w:p>
    <w:p w14:paraId="0A05264D">
      <w:pPr>
        <w:pStyle w:val="18"/>
        <w:tabs>
          <w:tab w:val="left" w:pos="2472"/>
        </w:tabs>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评标委员会根据原始评标记录和评标结果编写评标报告，并通过电子交易平台向采购人、采购代理机构提交。</w:t>
      </w:r>
    </w:p>
    <w:p w14:paraId="029B20A8">
      <w:pPr>
        <w:widowControl/>
        <w:spacing w:line="360" w:lineRule="auto"/>
        <w:ind w:firstLine="482" w:firstLineChars="200"/>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（二）评标争议事项处理</w:t>
      </w:r>
    </w:p>
    <w:p w14:paraId="144087DA">
      <w:pPr>
        <w:pStyle w:val="18"/>
        <w:tabs>
          <w:tab w:val="left" w:pos="2472"/>
        </w:tabs>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0AA8803B">
      <w:pPr>
        <w:widowControl/>
        <w:ind w:firstLine="720"/>
        <w:jc w:val="left"/>
        <w:rPr>
          <w:rFonts w:hint="eastAsia" w:ascii="宋体" w:hAnsi="宋体" w:eastAsia="宋体" w:cs="宋体"/>
          <w:b/>
          <w:color w:val="auto"/>
          <w:sz w:val="36"/>
          <w:szCs w:val="20"/>
          <w:highlight w:val="none"/>
        </w:rPr>
        <w:sectPr>
          <w:pgSz w:w="11906" w:h="16838"/>
          <w:pgMar w:top="1134" w:right="1134" w:bottom="1134" w:left="1134" w:header="720" w:footer="720" w:gutter="0"/>
          <w:cols w:space="720" w:num="1"/>
          <w:docGrid w:type="lines" w:linePitch="331" w:charSpace="0"/>
        </w:sectPr>
      </w:pPr>
    </w:p>
    <w:p w14:paraId="7D4C0D3B">
      <w:pPr>
        <w:pStyle w:val="18"/>
        <w:tabs>
          <w:tab w:val="left" w:pos="2472"/>
        </w:tabs>
        <w:spacing w:line="460" w:lineRule="exact"/>
        <w:ind w:firstLine="720"/>
        <w:jc w:val="center"/>
        <w:rPr>
          <w:rFonts w:hint="eastAsia" w:ascii="宋体" w:hAnsi="宋体" w:eastAsia="宋体" w:cs="宋体"/>
          <w:b/>
          <w:color w:val="auto"/>
          <w:sz w:val="36"/>
          <w:highlight w:val="none"/>
        </w:rPr>
      </w:pPr>
    </w:p>
    <w:p w14:paraId="69A47A4E">
      <w:pPr>
        <w:pStyle w:val="18"/>
        <w:tabs>
          <w:tab w:val="left" w:pos="2472"/>
        </w:tabs>
        <w:spacing w:line="460" w:lineRule="exact"/>
        <w:ind w:firstLine="720"/>
        <w:jc w:val="center"/>
        <w:rPr>
          <w:rFonts w:hint="eastAsia" w:ascii="宋体" w:hAnsi="宋体" w:eastAsia="宋体" w:cs="宋体"/>
          <w:b/>
          <w:color w:val="auto"/>
          <w:sz w:val="36"/>
          <w:highlight w:val="none"/>
        </w:rPr>
      </w:pPr>
    </w:p>
    <w:p w14:paraId="65F4F580">
      <w:pPr>
        <w:pStyle w:val="18"/>
        <w:tabs>
          <w:tab w:val="left" w:pos="2472"/>
        </w:tabs>
        <w:spacing w:line="460" w:lineRule="exact"/>
        <w:ind w:firstLine="720"/>
        <w:jc w:val="center"/>
        <w:rPr>
          <w:rFonts w:hint="eastAsia" w:ascii="宋体" w:hAnsi="宋体" w:eastAsia="宋体" w:cs="宋体"/>
          <w:b/>
          <w:color w:val="auto"/>
          <w:sz w:val="36"/>
          <w:highlight w:val="none"/>
        </w:rPr>
      </w:pPr>
    </w:p>
    <w:p w14:paraId="017B1050">
      <w:pPr>
        <w:pStyle w:val="18"/>
        <w:tabs>
          <w:tab w:val="left" w:pos="2472"/>
        </w:tabs>
        <w:spacing w:line="460" w:lineRule="exact"/>
        <w:ind w:firstLine="720"/>
        <w:jc w:val="center"/>
        <w:rPr>
          <w:rFonts w:hint="eastAsia" w:ascii="宋体" w:hAnsi="宋体" w:eastAsia="宋体" w:cs="宋体"/>
          <w:b/>
          <w:color w:val="auto"/>
          <w:sz w:val="36"/>
          <w:highlight w:val="none"/>
        </w:rPr>
      </w:pPr>
    </w:p>
    <w:p w14:paraId="692D743F">
      <w:pPr>
        <w:pStyle w:val="18"/>
        <w:tabs>
          <w:tab w:val="left" w:pos="2472"/>
        </w:tabs>
        <w:spacing w:line="460" w:lineRule="exact"/>
        <w:ind w:firstLine="720"/>
        <w:jc w:val="center"/>
        <w:rPr>
          <w:rFonts w:hint="eastAsia" w:ascii="宋体" w:hAnsi="宋体" w:eastAsia="宋体" w:cs="宋体"/>
          <w:b/>
          <w:color w:val="auto"/>
          <w:sz w:val="36"/>
          <w:highlight w:val="none"/>
        </w:rPr>
      </w:pPr>
    </w:p>
    <w:p w14:paraId="0FD19505">
      <w:pPr>
        <w:pStyle w:val="18"/>
        <w:tabs>
          <w:tab w:val="left" w:pos="2472"/>
        </w:tabs>
        <w:spacing w:line="460" w:lineRule="exact"/>
        <w:ind w:firstLine="720"/>
        <w:jc w:val="center"/>
        <w:rPr>
          <w:rFonts w:hint="eastAsia" w:ascii="宋体" w:hAnsi="宋体" w:eastAsia="宋体" w:cs="宋体"/>
          <w:b/>
          <w:color w:val="auto"/>
          <w:sz w:val="36"/>
          <w:highlight w:val="none"/>
        </w:rPr>
      </w:pPr>
    </w:p>
    <w:p w14:paraId="764E909E">
      <w:pPr>
        <w:pStyle w:val="18"/>
        <w:tabs>
          <w:tab w:val="left" w:pos="2472"/>
        </w:tabs>
        <w:spacing w:line="460" w:lineRule="exact"/>
        <w:ind w:firstLine="720"/>
        <w:jc w:val="center"/>
        <w:rPr>
          <w:rFonts w:hint="eastAsia" w:ascii="宋体" w:hAnsi="宋体" w:eastAsia="宋体" w:cs="宋体"/>
          <w:b/>
          <w:color w:val="auto"/>
          <w:sz w:val="36"/>
          <w:highlight w:val="none"/>
        </w:rPr>
      </w:pPr>
    </w:p>
    <w:p w14:paraId="3F0EF941">
      <w:pPr>
        <w:pStyle w:val="18"/>
        <w:tabs>
          <w:tab w:val="left" w:pos="2472"/>
        </w:tabs>
        <w:spacing w:line="460" w:lineRule="exact"/>
        <w:ind w:firstLine="720"/>
        <w:jc w:val="center"/>
        <w:rPr>
          <w:rFonts w:hint="eastAsia" w:ascii="宋体" w:hAnsi="宋体" w:eastAsia="宋体" w:cs="宋体"/>
          <w:b/>
          <w:color w:val="auto"/>
          <w:sz w:val="36"/>
          <w:highlight w:val="none"/>
        </w:rPr>
      </w:pPr>
    </w:p>
    <w:p w14:paraId="3C7D1632">
      <w:pPr>
        <w:pStyle w:val="18"/>
        <w:tabs>
          <w:tab w:val="left" w:pos="2472"/>
        </w:tabs>
        <w:spacing w:line="460" w:lineRule="exact"/>
        <w:ind w:firstLine="720"/>
        <w:jc w:val="center"/>
        <w:rPr>
          <w:rFonts w:hint="eastAsia" w:ascii="宋体" w:hAnsi="宋体" w:eastAsia="宋体" w:cs="宋体"/>
          <w:b/>
          <w:color w:val="auto"/>
          <w:sz w:val="36"/>
          <w:highlight w:val="none"/>
        </w:rPr>
      </w:pPr>
    </w:p>
    <w:p w14:paraId="25C93F01">
      <w:pPr>
        <w:pStyle w:val="18"/>
        <w:tabs>
          <w:tab w:val="left" w:pos="2472"/>
        </w:tabs>
        <w:spacing w:line="460" w:lineRule="exact"/>
        <w:ind w:firstLine="720"/>
        <w:jc w:val="center"/>
        <w:rPr>
          <w:rFonts w:hint="eastAsia" w:ascii="宋体" w:hAnsi="宋体" w:eastAsia="宋体" w:cs="宋体"/>
          <w:b/>
          <w:color w:val="auto"/>
          <w:sz w:val="36"/>
          <w:highlight w:val="none"/>
        </w:rPr>
      </w:pPr>
    </w:p>
    <w:p w14:paraId="3482BDBD">
      <w:pPr>
        <w:pStyle w:val="18"/>
        <w:tabs>
          <w:tab w:val="left" w:pos="2472"/>
        </w:tabs>
        <w:spacing w:line="460" w:lineRule="exact"/>
        <w:ind w:firstLine="720"/>
        <w:jc w:val="center"/>
        <w:rPr>
          <w:rFonts w:hint="eastAsia" w:ascii="宋体" w:hAnsi="宋体" w:eastAsia="宋体" w:cs="宋体"/>
          <w:b/>
          <w:color w:val="auto"/>
          <w:sz w:val="36"/>
          <w:highlight w:val="none"/>
        </w:rPr>
      </w:pPr>
    </w:p>
    <w:p w14:paraId="16B5D43A">
      <w:pPr>
        <w:pStyle w:val="18"/>
        <w:tabs>
          <w:tab w:val="left" w:pos="2472"/>
        </w:tabs>
        <w:spacing w:line="460" w:lineRule="exact"/>
        <w:ind w:firstLine="720"/>
        <w:jc w:val="center"/>
        <w:rPr>
          <w:rFonts w:hint="eastAsia" w:ascii="宋体" w:hAnsi="宋体" w:eastAsia="宋体" w:cs="宋体"/>
          <w:b/>
          <w:color w:val="auto"/>
          <w:sz w:val="36"/>
          <w:highlight w:val="none"/>
        </w:rPr>
      </w:pPr>
    </w:p>
    <w:p w14:paraId="589B835F">
      <w:pPr>
        <w:pStyle w:val="18"/>
        <w:tabs>
          <w:tab w:val="left" w:pos="2472"/>
        </w:tabs>
        <w:spacing w:line="460" w:lineRule="exact"/>
        <w:ind w:firstLine="720"/>
        <w:jc w:val="center"/>
        <w:rPr>
          <w:rFonts w:hint="eastAsia" w:ascii="宋体" w:hAnsi="宋体" w:eastAsia="宋体" w:cs="宋体"/>
          <w:b/>
          <w:color w:val="auto"/>
          <w:sz w:val="36"/>
          <w:highlight w:val="none"/>
        </w:rPr>
      </w:pPr>
    </w:p>
    <w:p w14:paraId="610BA63B">
      <w:pPr>
        <w:pStyle w:val="18"/>
        <w:tabs>
          <w:tab w:val="left" w:pos="2472"/>
        </w:tabs>
        <w:spacing w:line="460" w:lineRule="exact"/>
        <w:ind w:firstLine="723"/>
        <w:jc w:val="center"/>
        <w:outlineLvl w:val="0"/>
        <w:rPr>
          <w:rFonts w:hint="eastAsia" w:ascii="宋体" w:hAnsi="宋体" w:eastAsia="宋体" w:cs="宋体"/>
          <w:b/>
          <w:color w:val="auto"/>
          <w:sz w:val="36"/>
          <w:highlight w:val="none"/>
        </w:rPr>
      </w:pPr>
      <w:bookmarkStart w:id="133" w:name="_Toc6355"/>
      <w:r>
        <w:rPr>
          <w:rFonts w:hint="eastAsia" w:ascii="宋体" w:hAnsi="宋体" w:eastAsia="宋体" w:cs="宋体"/>
          <w:b/>
          <w:color w:val="auto"/>
          <w:sz w:val="36"/>
          <w:highlight w:val="none"/>
        </w:rPr>
        <w:t>第五章拟签订的合同文本</w:t>
      </w:r>
      <w:bookmarkEnd w:id="133"/>
    </w:p>
    <w:p w14:paraId="16F513A8">
      <w:pPr>
        <w:widowControl/>
        <w:ind w:firstLine="422"/>
        <w:jc w:val="left"/>
        <w:rPr>
          <w:rFonts w:hint="eastAsia" w:ascii="宋体" w:hAnsi="宋体" w:eastAsia="宋体" w:cs="宋体"/>
          <w:bCs/>
          <w:color w:val="auto"/>
          <w:szCs w:val="20"/>
          <w:highlight w:val="none"/>
        </w:rPr>
        <w:sectPr>
          <w:pgSz w:w="11906" w:h="16838"/>
          <w:pgMar w:top="1134" w:right="1134" w:bottom="1134" w:left="1134" w:header="720" w:footer="720" w:gutter="0"/>
          <w:cols w:space="720" w:num="1"/>
          <w:docGrid w:type="lines" w:linePitch="331" w:charSpace="0"/>
        </w:sectPr>
      </w:pPr>
    </w:p>
    <w:p w14:paraId="52FFCEED">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“广西政府采购云平台”合同编号：</w:t>
      </w:r>
    </w:p>
    <w:p w14:paraId="3AB22B19">
      <w:pPr>
        <w:spacing w:line="360" w:lineRule="auto"/>
        <w:jc w:val="center"/>
        <w:rPr>
          <w:rFonts w:hint="eastAsia" w:ascii="宋体" w:hAnsi="宋体" w:eastAsia="宋体" w:cs="宋体"/>
          <w:b/>
          <w:bCs/>
          <w:color w:val="auto"/>
          <w:sz w:val="52"/>
          <w:highlight w:val="none"/>
        </w:rPr>
      </w:pPr>
      <w:r>
        <w:rPr>
          <w:rFonts w:hint="eastAsia" w:ascii="宋体" w:hAnsi="宋体" w:eastAsia="宋体" w:cs="宋体"/>
          <w:b/>
          <w:bCs/>
          <w:color w:val="auto"/>
          <w:sz w:val="52"/>
          <w:highlight w:val="none"/>
        </w:rPr>
        <w:t>南 宁 市 政 府 采 购</w:t>
      </w:r>
    </w:p>
    <w:p w14:paraId="602C1F1E">
      <w:pPr>
        <w:spacing w:line="360" w:lineRule="auto"/>
        <w:ind w:firstLine="420" w:firstLineChars="200"/>
        <w:rPr>
          <w:rFonts w:hint="eastAsia" w:ascii="宋体" w:hAnsi="宋体" w:eastAsia="宋体" w:cs="宋体"/>
          <w:color w:val="auto"/>
          <w:highlight w:val="none"/>
        </w:rPr>
      </w:pPr>
    </w:p>
    <w:p w14:paraId="17B2B537">
      <w:pPr>
        <w:spacing w:line="360" w:lineRule="auto"/>
        <w:ind w:firstLine="420" w:firstLineChars="200"/>
        <w:rPr>
          <w:rFonts w:hint="eastAsia" w:ascii="宋体" w:hAnsi="宋体" w:eastAsia="宋体" w:cs="宋体"/>
          <w:color w:val="auto"/>
          <w:highlight w:val="none"/>
        </w:rPr>
      </w:pPr>
    </w:p>
    <w:p w14:paraId="3DDEC75D">
      <w:pPr>
        <w:spacing w:line="360" w:lineRule="auto"/>
        <w:jc w:val="center"/>
        <w:rPr>
          <w:rFonts w:hint="eastAsia" w:ascii="宋体" w:hAnsi="宋体" w:eastAsia="宋体" w:cs="宋体"/>
          <w:b/>
          <w:bCs/>
          <w:color w:val="auto"/>
          <w:sz w:val="44"/>
          <w:highlight w:val="none"/>
        </w:rPr>
      </w:pPr>
      <w:r>
        <w:rPr>
          <w:rFonts w:hint="eastAsia" w:ascii="宋体" w:hAnsi="宋体" w:eastAsia="宋体" w:cs="宋体"/>
          <w:b/>
          <w:bCs/>
          <w:color w:val="auto"/>
          <w:sz w:val="44"/>
          <w:highlight w:val="none"/>
          <w:u w:val="single"/>
        </w:rPr>
        <w:t xml:space="preserve">         （项目名称）         </w:t>
      </w:r>
      <w:r>
        <w:rPr>
          <w:rFonts w:hint="eastAsia" w:ascii="宋体" w:hAnsi="宋体" w:eastAsia="宋体" w:cs="宋体"/>
          <w:b/>
          <w:bCs/>
          <w:color w:val="auto"/>
          <w:sz w:val="44"/>
          <w:highlight w:val="none"/>
        </w:rPr>
        <w:t>合同</w:t>
      </w:r>
    </w:p>
    <w:p w14:paraId="26930019">
      <w:pPr>
        <w:spacing w:line="360" w:lineRule="auto"/>
        <w:jc w:val="center"/>
        <w:rPr>
          <w:rFonts w:hint="eastAsia" w:ascii="宋体" w:hAnsi="宋体" w:eastAsia="宋体" w:cs="宋体"/>
          <w:b/>
          <w:bCs/>
          <w:color w:val="auto"/>
          <w:sz w:val="44"/>
          <w:highlight w:val="none"/>
        </w:rPr>
      </w:pPr>
    </w:p>
    <w:p w14:paraId="7077733B">
      <w:pPr>
        <w:spacing w:line="360" w:lineRule="auto"/>
        <w:jc w:val="center"/>
        <w:rPr>
          <w:rFonts w:hint="eastAsia" w:ascii="宋体" w:hAnsi="宋体" w:eastAsia="宋体" w:cs="宋体"/>
          <w:b/>
          <w:bCs/>
          <w:color w:val="auto"/>
          <w:sz w:val="44"/>
          <w:highlight w:val="none"/>
        </w:rPr>
      </w:pPr>
    </w:p>
    <w:p w14:paraId="318C8875">
      <w:pPr>
        <w:spacing w:line="360" w:lineRule="auto"/>
        <w:ind w:firstLine="3507" w:firstLineChars="794"/>
        <w:rPr>
          <w:rFonts w:hint="eastAsia" w:ascii="宋体" w:hAnsi="宋体" w:eastAsia="宋体" w:cs="宋体"/>
          <w:b/>
          <w:bCs/>
          <w:color w:val="auto"/>
          <w:sz w:val="44"/>
          <w:highlight w:val="none"/>
        </w:rPr>
      </w:pPr>
    </w:p>
    <w:p w14:paraId="775BCB3D">
      <w:pPr>
        <w:spacing w:line="360" w:lineRule="auto"/>
        <w:ind w:firstLine="3507" w:firstLineChars="794"/>
        <w:rPr>
          <w:rFonts w:hint="eastAsia" w:ascii="宋体" w:hAnsi="宋体" w:eastAsia="宋体" w:cs="宋体"/>
          <w:b/>
          <w:bCs/>
          <w:color w:val="auto"/>
          <w:sz w:val="44"/>
          <w:highlight w:val="none"/>
        </w:rPr>
      </w:pPr>
    </w:p>
    <w:p w14:paraId="1790E217">
      <w:pPr>
        <w:ind w:firstLine="1995" w:firstLineChars="552"/>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项目编号：</w:t>
      </w:r>
    </w:p>
    <w:p w14:paraId="2C3E5ACF">
      <w:pPr>
        <w:ind w:firstLine="1995" w:firstLineChars="552"/>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计划编号：</w:t>
      </w:r>
    </w:p>
    <w:p w14:paraId="6F2E717E">
      <w:pPr>
        <w:ind w:firstLine="1970" w:firstLineChars="545"/>
        <w:rPr>
          <w:rFonts w:hint="eastAsia" w:ascii="宋体" w:hAnsi="宋体" w:eastAsia="宋体" w:cs="宋体"/>
          <w:b/>
          <w:color w:val="auto"/>
          <w:sz w:val="36"/>
          <w:szCs w:val="36"/>
          <w:highlight w:val="none"/>
          <w:u w:val="single"/>
        </w:rPr>
      </w:pPr>
    </w:p>
    <w:p w14:paraId="63C4D4C0">
      <w:pPr>
        <w:ind w:firstLine="1995" w:firstLineChars="552"/>
        <w:rPr>
          <w:rFonts w:hint="eastAsia" w:ascii="宋体" w:hAnsi="宋体" w:eastAsia="宋体" w:cs="宋体"/>
          <w:b/>
          <w:color w:val="auto"/>
          <w:sz w:val="36"/>
          <w:szCs w:val="36"/>
          <w:highlight w:val="none"/>
          <w:u w:val="single"/>
        </w:rPr>
      </w:pPr>
    </w:p>
    <w:p w14:paraId="1122ABD6">
      <w:pPr>
        <w:ind w:firstLine="1995" w:firstLineChars="552"/>
        <w:rPr>
          <w:rFonts w:hint="eastAsia" w:ascii="宋体" w:hAnsi="宋体" w:eastAsia="宋体" w:cs="宋体"/>
          <w:b/>
          <w:color w:val="auto"/>
          <w:sz w:val="36"/>
          <w:szCs w:val="36"/>
          <w:highlight w:val="none"/>
          <w:u w:val="single"/>
        </w:rPr>
      </w:pPr>
    </w:p>
    <w:p w14:paraId="7A26DB4C">
      <w:pPr>
        <w:tabs>
          <w:tab w:val="left" w:pos="7200"/>
        </w:tabs>
        <w:spacing w:line="360" w:lineRule="auto"/>
        <w:ind w:firstLine="1995" w:firstLineChars="552"/>
        <w:rPr>
          <w:rFonts w:hint="eastAsia" w:ascii="宋体" w:hAnsi="宋体" w:eastAsia="宋体" w:cs="宋体"/>
          <w:b/>
          <w:color w:val="auto"/>
          <w:sz w:val="36"/>
          <w:szCs w:val="36"/>
          <w:highlight w:val="none"/>
          <w:u w:val="single"/>
        </w:rPr>
      </w:pPr>
      <w:r>
        <w:rPr>
          <w:rFonts w:hint="eastAsia" w:ascii="宋体" w:hAnsi="宋体" w:eastAsia="宋体" w:cs="宋体"/>
          <w:b/>
          <w:color w:val="auto"/>
          <w:sz w:val="36"/>
          <w:szCs w:val="36"/>
          <w:highlight w:val="none"/>
        </w:rPr>
        <w:t>采购人：</w:t>
      </w:r>
    </w:p>
    <w:p w14:paraId="3FB7F968">
      <w:pPr>
        <w:tabs>
          <w:tab w:val="left" w:pos="7380"/>
        </w:tabs>
        <w:spacing w:line="360" w:lineRule="auto"/>
        <w:ind w:firstLine="1995" w:firstLineChars="552"/>
        <w:rPr>
          <w:rFonts w:hint="eastAsia" w:ascii="宋体" w:hAnsi="宋体" w:eastAsia="宋体" w:cs="宋体"/>
          <w:b/>
          <w:bCs/>
          <w:color w:val="auto"/>
          <w:sz w:val="44"/>
          <w:highlight w:val="none"/>
        </w:rPr>
      </w:pPr>
      <w:r>
        <w:rPr>
          <w:rFonts w:hint="eastAsia" w:ascii="宋体" w:hAnsi="宋体" w:eastAsia="宋体" w:cs="宋体"/>
          <w:b/>
          <w:color w:val="auto"/>
          <w:sz w:val="36"/>
          <w:szCs w:val="36"/>
          <w:highlight w:val="none"/>
        </w:rPr>
        <w:t>中标供应商：</w:t>
      </w:r>
    </w:p>
    <w:p w14:paraId="0FE7DBEF">
      <w:pPr>
        <w:tabs>
          <w:tab w:val="left" w:pos="7380"/>
        </w:tabs>
        <w:spacing w:line="360" w:lineRule="auto"/>
        <w:rPr>
          <w:rFonts w:hint="eastAsia" w:ascii="宋体" w:hAnsi="宋体" w:eastAsia="宋体" w:cs="宋体"/>
          <w:b/>
          <w:bCs/>
          <w:color w:val="auto"/>
          <w:sz w:val="44"/>
          <w:highlight w:val="none"/>
        </w:rPr>
      </w:pPr>
    </w:p>
    <w:p w14:paraId="4CED086F">
      <w:pPr>
        <w:spacing w:before="120" w:line="360" w:lineRule="auto"/>
        <w:ind w:firstLine="960" w:firstLineChars="400"/>
        <w:rPr>
          <w:rFonts w:hint="eastAsia" w:ascii="宋体" w:hAnsi="宋体" w:eastAsia="宋体" w:cs="宋体"/>
          <w:color w:val="auto"/>
          <w:sz w:val="24"/>
          <w:highlight w:val="none"/>
        </w:rPr>
      </w:pPr>
    </w:p>
    <w:p w14:paraId="3C697566">
      <w:pPr>
        <w:spacing w:before="120" w:line="360" w:lineRule="auto"/>
        <w:ind w:firstLine="960" w:firstLineChars="400"/>
        <w:rPr>
          <w:rFonts w:hint="eastAsia" w:ascii="宋体" w:hAnsi="宋体" w:eastAsia="宋体" w:cs="宋体"/>
          <w:color w:val="auto"/>
          <w:sz w:val="24"/>
          <w:highlight w:val="none"/>
        </w:rPr>
      </w:pPr>
    </w:p>
    <w:p w14:paraId="34C99330">
      <w:pPr>
        <w:spacing w:before="120" w:line="360" w:lineRule="auto"/>
        <w:ind w:firstLine="2280" w:firstLineChars="95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签订日期：年月日</w:t>
      </w:r>
    </w:p>
    <w:p w14:paraId="342056B4">
      <w:pPr>
        <w:pStyle w:val="96"/>
        <w:ind w:firstLine="883"/>
        <w:jc w:val="center"/>
        <w:rPr>
          <w:rFonts w:hint="eastAsia" w:ascii="宋体" w:hAnsi="宋体" w:eastAsia="宋体" w:cs="宋体"/>
          <w:b/>
          <w:bCs/>
          <w:color w:val="auto"/>
          <w:sz w:val="44"/>
          <w:highlight w:val="none"/>
        </w:rPr>
      </w:pPr>
    </w:p>
    <w:p w14:paraId="57AB0F0E">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bCs/>
          <w:color w:val="auto"/>
          <w:sz w:val="44"/>
          <w:highlight w:val="none"/>
        </w:rPr>
        <w:br w:type="page"/>
      </w:r>
      <w:r>
        <w:rPr>
          <w:rFonts w:hint="eastAsia" w:ascii="宋体" w:hAnsi="宋体" w:eastAsia="宋体" w:cs="宋体"/>
          <w:b/>
          <w:color w:val="auto"/>
          <w:sz w:val="24"/>
          <w:highlight w:val="none"/>
        </w:rPr>
        <w:t>合同目录</w:t>
      </w:r>
    </w:p>
    <w:p w14:paraId="586D79DB">
      <w:pPr>
        <w:snapToGrid w:val="0"/>
        <w:spacing w:line="360" w:lineRule="auto"/>
        <w:jc w:val="center"/>
        <w:rPr>
          <w:rFonts w:hint="eastAsia" w:ascii="宋体" w:hAnsi="宋体" w:eastAsia="宋体" w:cs="宋体"/>
          <w:b/>
          <w:bCs/>
          <w:color w:val="auto"/>
          <w:sz w:val="44"/>
          <w:highlight w:val="none"/>
        </w:rPr>
      </w:pPr>
    </w:p>
    <w:p w14:paraId="7AE8A45E">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w:t>
      </w:r>
      <w:r>
        <w:rPr>
          <w:rFonts w:hint="eastAsia" w:ascii="宋体" w:hAnsi="宋体" w:eastAsia="宋体" w:cs="宋体"/>
          <w:color w:val="auto"/>
          <w:sz w:val="24"/>
          <w:highlight w:val="none"/>
        </w:rPr>
        <w:t>第一部分 合同书</w:t>
      </w:r>
      <w:r>
        <w:rPr>
          <w:rFonts w:hint="eastAsia" w:ascii="宋体" w:hAnsi="宋体" w:eastAsia="宋体" w:cs="宋体"/>
          <w:color w:val="auto"/>
          <w:kern w:val="0"/>
          <w:sz w:val="24"/>
          <w:highlight w:val="none"/>
        </w:rPr>
        <w:t>……………………………………………………………（页码）</w:t>
      </w:r>
    </w:p>
    <w:p w14:paraId="49F693DF">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二、第二部分 合同一般条款……………………………………………………（页码）</w:t>
      </w:r>
    </w:p>
    <w:p w14:paraId="1393B73E">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三、第三部分 合同专用条款……………………………………………………（页码）</w:t>
      </w:r>
    </w:p>
    <w:p w14:paraId="24E98836">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四、</w:t>
      </w:r>
      <w:r>
        <w:rPr>
          <w:rFonts w:hint="eastAsia" w:ascii="宋体" w:hAnsi="宋体" w:eastAsia="宋体" w:cs="宋体"/>
          <w:color w:val="auto"/>
          <w:sz w:val="24"/>
          <w:highlight w:val="none"/>
        </w:rPr>
        <w:t>第四部分 合同附件</w:t>
      </w:r>
      <w:r>
        <w:rPr>
          <w:rFonts w:hint="eastAsia" w:ascii="宋体" w:hAnsi="宋体" w:eastAsia="宋体" w:cs="宋体"/>
          <w:color w:val="auto"/>
          <w:kern w:val="0"/>
          <w:sz w:val="24"/>
          <w:highlight w:val="none"/>
        </w:rPr>
        <w:t>…………………………………………………………（页码）</w:t>
      </w:r>
    </w:p>
    <w:p w14:paraId="2E1B4C6C">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4.1中标通知书 …………………………………………………………………（页码）</w:t>
      </w:r>
    </w:p>
    <w:p w14:paraId="684F85AD">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4.2招标文件服务需求一览表 …………………………………………………（页码）</w:t>
      </w:r>
    </w:p>
    <w:p w14:paraId="4DC831C3">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4.3招标文件的更改通知（如有） ……………………………………………（页码）</w:t>
      </w:r>
    </w:p>
    <w:p w14:paraId="1429DF9B">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4.4投标函 ………………………………………………………………………（页码）</w:t>
      </w:r>
    </w:p>
    <w:p w14:paraId="25740804">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4.5开标一览表 …………………………………………………………………（页码）</w:t>
      </w:r>
    </w:p>
    <w:p w14:paraId="6F643899">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4.6投标服务技术偏离表 ………………………………………………………（页码）</w:t>
      </w:r>
    </w:p>
    <w:p w14:paraId="72DC39CB">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4.7商务条款偏离表 ……………………………………………………………（页码）</w:t>
      </w:r>
    </w:p>
    <w:p w14:paraId="05A21676">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4.8中标供应商澄清函（如有请提供） ………………………………………（页码）</w:t>
      </w:r>
    </w:p>
    <w:p w14:paraId="36446E21">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4.9其他与本合同相关的资料（如有请提供） ………………………………（页码）</w:t>
      </w:r>
    </w:p>
    <w:p w14:paraId="7A41C9D7">
      <w:pPr>
        <w:snapToGrid w:val="0"/>
        <w:spacing w:line="360" w:lineRule="auto"/>
        <w:rPr>
          <w:rFonts w:hint="eastAsia" w:ascii="宋体" w:hAnsi="宋体" w:eastAsia="宋体" w:cs="宋体"/>
          <w:color w:val="auto"/>
          <w:kern w:val="0"/>
          <w:sz w:val="24"/>
          <w:highlight w:val="none"/>
        </w:rPr>
      </w:pPr>
    </w:p>
    <w:p w14:paraId="48E945D9">
      <w:pPr>
        <w:widowControl/>
        <w:spacing w:beforeAutospacing="1" w:afterAutospacing="1"/>
        <w:jc w:val="left"/>
        <w:rPr>
          <w:rFonts w:hint="eastAsia" w:ascii="宋体" w:hAnsi="宋体" w:eastAsia="宋体" w:cs="宋体"/>
          <w:color w:val="auto"/>
          <w:spacing w:val="-4"/>
          <w:sz w:val="18"/>
          <w:szCs w:val="20"/>
          <w:highlight w:val="none"/>
        </w:rPr>
        <w:sectPr>
          <w:pgSz w:w="11906" w:h="16838"/>
          <w:pgMar w:top="1134" w:right="1134" w:bottom="1134" w:left="1134" w:header="720" w:footer="720" w:gutter="0"/>
          <w:cols w:space="720" w:num="1"/>
          <w:docGrid w:type="lines" w:linePitch="331" w:charSpace="0"/>
        </w:sectPr>
      </w:pPr>
    </w:p>
    <w:p w14:paraId="382982B4">
      <w:pPr>
        <w:pStyle w:val="96"/>
        <w:spacing w:after="0"/>
        <w:ind w:firstLine="562"/>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第一部分 合同书</w:t>
      </w:r>
    </w:p>
    <w:p w14:paraId="2B880A4F">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lang w:val="zh-CN"/>
        </w:rPr>
        <w:t xml:space="preserve">     </w:t>
      </w:r>
      <w:r>
        <w:rPr>
          <w:rFonts w:hint="eastAsia" w:ascii="宋体" w:hAnsi="宋体" w:eastAsia="宋体" w:cs="宋体"/>
          <w:color w:val="auto"/>
          <w:sz w:val="24"/>
          <w:highlight w:val="none"/>
          <w:lang w:val="zh-CN"/>
        </w:rPr>
        <w:t>年</w:t>
      </w:r>
      <w:r>
        <w:rPr>
          <w:rFonts w:hint="eastAsia" w:ascii="宋体" w:hAnsi="宋体" w:eastAsia="宋体" w:cs="宋体"/>
          <w:color w:val="auto"/>
          <w:sz w:val="24"/>
          <w:highlight w:val="none"/>
          <w:u w:val="single"/>
          <w:lang w:val="zh-CN"/>
        </w:rPr>
        <w:t xml:space="preserve">    </w:t>
      </w:r>
      <w:r>
        <w:rPr>
          <w:rFonts w:hint="eastAsia" w:ascii="宋体" w:hAnsi="宋体" w:eastAsia="宋体" w:cs="宋体"/>
          <w:color w:val="auto"/>
          <w:sz w:val="24"/>
          <w:highlight w:val="none"/>
          <w:lang w:val="zh-CN"/>
        </w:rPr>
        <w:t>月</w:t>
      </w:r>
      <w:r>
        <w:rPr>
          <w:rFonts w:hint="eastAsia" w:ascii="宋体" w:hAnsi="宋体" w:eastAsia="宋体" w:cs="宋体"/>
          <w:color w:val="auto"/>
          <w:sz w:val="24"/>
          <w:highlight w:val="none"/>
          <w:u w:val="single"/>
          <w:lang w:val="zh-CN"/>
        </w:rPr>
        <w:t xml:space="preserve">    </w:t>
      </w:r>
      <w:r>
        <w:rPr>
          <w:rFonts w:hint="eastAsia" w:ascii="宋体" w:hAnsi="宋体" w:eastAsia="宋体" w:cs="宋体"/>
          <w:color w:val="auto"/>
          <w:sz w:val="24"/>
          <w:highlight w:val="none"/>
          <w:lang w:val="zh-CN"/>
        </w:rPr>
        <w:t>日</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（采购人名称）   </w:t>
      </w:r>
      <w:r>
        <w:rPr>
          <w:rFonts w:hint="eastAsia" w:ascii="宋体" w:hAnsi="宋体" w:eastAsia="宋体" w:cs="宋体"/>
          <w:color w:val="auto"/>
          <w:sz w:val="24"/>
          <w:highlight w:val="none"/>
        </w:rPr>
        <w:t>以</w:t>
      </w:r>
      <w:r>
        <w:rPr>
          <w:rFonts w:hint="eastAsia" w:ascii="宋体" w:hAnsi="宋体" w:eastAsia="宋体" w:cs="宋体"/>
          <w:color w:val="auto"/>
          <w:sz w:val="24"/>
          <w:highlight w:val="none"/>
          <w:u w:val="single"/>
        </w:rPr>
        <w:t xml:space="preserve">   公开招标方式  </w:t>
      </w:r>
      <w:r>
        <w:rPr>
          <w:rFonts w:hint="eastAsia" w:ascii="宋体" w:hAnsi="宋体" w:eastAsia="宋体" w:cs="宋体"/>
          <w:color w:val="auto"/>
          <w:sz w:val="24"/>
          <w:highlight w:val="none"/>
        </w:rPr>
        <w:t>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项目进行了采购。经</w:t>
      </w:r>
      <w:r>
        <w:rPr>
          <w:rFonts w:hint="eastAsia" w:ascii="宋体" w:hAnsi="宋体" w:eastAsia="宋体" w:cs="宋体"/>
          <w:color w:val="auto"/>
          <w:sz w:val="24"/>
          <w:highlight w:val="none"/>
          <w:u w:val="single"/>
        </w:rPr>
        <w:t xml:space="preserve">   （相关评定主体名称）   </w:t>
      </w:r>
      <w:r>
        <w:rPr>
          <w:rFonts w:hint="eastAsia" w:ascii="宋体" w:hAnsi="宋体" w:eastAsia="宋体" w:cs="宋体"/>
          <w:color w:val="auto"/>
          <w:sz w:val="24"/>
          <w:highlight w:val="none"/>
        </w:rPr>
        <w:t>评定，</w:t>
      </w:r>
      <w:r>
        <w:rPr>
          <w:rFonts w:hint="eastAsia" w:ascii="宋体" w:hAnsi="宋体" w:eastAsia="宋体" w:cs="宋体"/>
          <w:color w:val="auto"/>
          <w:sz w:val="24"/>
          <w:highlight w:val="none"/>
          <w:u w:val="single"/>
        </w:rPr>
        <w:t xml:space="preserve">   （中标人名称）</w:t>
      </w:r>
      <w:r>
        <w:rPr>
          <w:rFonts w:hint="eastAsia" w:ascii="宋体" w:hAnsi="宋体" w:eastAsia="宋体" w:cs="宋体"/>
          <w:color w:val="auto"/>
          <w:sz w:val="24"/>
          <w:highlight w:val="none"/>
        </w:rPr>
        <w:t>为该项目   分标中标人。现于中标通知书发出之日起二十五日内，按照采购文件确定的事项签订本合同。</w:t>
      </w:r>
    </w:p>
    <w:p w14:paraId="1D004727">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lang w:val="zh-CN"/>
        </w:rPr>
        <w:t>根据《中华人民共和国民法典》、《中华人民共和国政府采购法》等相关法律法规之规定，按照平等、自愿、公平和诚实信用的原则，经</w:t>
      </w:r>
      <w:r>
        <w:rPr>
          <w:rFonts w:hint="eastAsia" w:ascii="宋体" w:hAnsi="宋体" w:eastAsia="宋体" w:cs="宋体"/>
          <w:color w:val="auto"/>
          <w:sz w:val="24"/>
          <w:highlight w:val="none"/>
          <w:u w:val="single"/>
        </w:rPr>
        <w:t xml:space="preserve">   （采购人名称）   </w:t>
      </w:r>
      <w:r>
        <w:rPr>
          <w:rFonts w:hint="eastAsia" w:ascii="宋体" w:hAnsi="宋体" w:eastAsia="宋体" w:cs="宋体"/>
          <w:color w:val="auto"/>
          <w:sz w:val="24"/>
          <w:highlight w:val="none"/>
          <w:lang w:val="zh-CN"/>
        </w:rPr>
        <w:t>(以下简称：甲方)和</w:t>
      </w:r>
      <w:r>
        <w:rPr>
          <w:rFonts w:hint="eastAsia" w:ascii="宋体" w:hAnsi="宋体" w:eastAsia="宋体" w:cs="宋体"/>
          <w:color w:val="auto"/>
          <w:sz w:val="24"/>
          <w:highlight w:val="none"/>
          <w:u w:val="single"/>
        </w:rPr>
        <w:t xml:space="preserve">   （中标人名称）   </w:t>
      </w:r>
      <w:r>
        <w:rPr>
          <w:rFonts w:hint="eastAsia" w:ascii="宋体" w:hAnsi="宋体" w:eastAsia="宋体" w:cs="宋体"/>
          <w:color w:val="auto"/>
          <w:sz w:val="24"/>
          <w:highlight w:val="none"/>
          <w:lang w:val="zh-CN"/>
        </w:rPr>
        <w:t>(以下简称：乙方)协商一致，约定以下合同</w:t>
      </w:r>
      <w:r>
        <w:rPr>
          <w:rFonts w:hint="eastAsia" w:ascii="宋体" w:hAnsi="宋体" w:eastAsia="宋体" w:cs="宋体"/>
          <w:color w:val="auto"/>
          <w:sz w:val="24"/>
          <w:highlight w:val="none"/>
        </w:rPr>
        <w:t>条款，以兹共同遵守、全面履行。</w:t>
      </w:r>
    </w:p>
    <w:p w14:paraId="2EB65D77">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1.1 合同组成部分</w:t>
      </w:r>
    </w:p>
    <w:p w14:paraId="252C5DD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下列文件为本合同的组成部分，并构成一个整体，需综合解释、相互补充。如果下列文件内容出现不一致的情形，在保证按照采购文件确定的事项的前提下，组成本合同的多个文件的优先适用顺序如下：</w:t>
      </w:r>
    </w:p>
    <w:p w14:paraId="3219097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1.1.1 本合同及其补充合同、变更协议；</w:t>
      </w:r>
    </w:p>
    <w:p w14:paraId="058D5747">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1.1.2 中标通知书；</w:t>
      </w:r>
    </w:p>
    <w:p w14:paraId="1A59FCFC">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1.1.3 投标文件及“投标报价”（含澄清或者说明文件）；</w:t>
      </w:r>
    </w:p>
    <w:p w14:paraId="094B204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1.1.4 招标文件（含澄清或者修改文件）；</w:t>
      </w:r>
    </w:p>
    <w:p w14:paraId="2220DC6B">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1.1.5 其他相关采购文件。</w:t>
      </w:r>
    </w:p>
    <w:p w14:paraId="61B4ABF1">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1.2 标的物</w:t>
      </w:r>
    </w:p>
    <w:p w14:paraId="6B3529CB">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1.2.1 标的物信息</w:t>
      </w:r>
    </w:p>
    <w:p w14:paraId="71914A80">
      <w:pPr>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1.2.1.1名称：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6DE41725">
      <w:pPr>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1.2.1.2数量：</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6258D00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1.2.1.3质量：</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043100C0">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1.3 价款</w:t>
      </w:r>
    </w:p>
    <w:p w14:paraId="66F66A5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本合同总价为：人民币</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元（大写：</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元人民币，含税）。</w:t>
      </w:r>
    </w:p>
    <w:p w14:paraId="1659717B">
      <w:pPr>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分项价格：</w:t>
      </w:r>
    </w:p>
    <w:tbl>
      <w:tblPr>
        <w:tblStyle w:val="34"/>
        <w:tblW w:w="90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2905"/>
        <w:gridCol w:w="1360"/>
        <w:gridCol w:w="1591"/>
        <w:gridCol w:w="2536"/>
      </w:tblGrid>
      <w:tr w14:paraId="1E310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00633D2D">
            <w:pPr>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2905" w:type="dxa"/>
            <w:tcBorders>
              <w:top w:val="single" w:color="auto" w:sz="4" w:space="0"/>
              <w:left w:val="single" w:color="auto" w:sz="4" w:space="0"/>
              <w:bottom w:val="single" w:color="auto" w:sz="4" w:space="0"/>
              <w:right w:val="single" w:color="auto" w:sz="4" w:space="0"/>
            </w:tcBorders>
            <w:vAlign w:val="center"/>
          </w:tcPr>
          <w:p w14:paraId="7A2E9161">
            <w:pPr>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分项名称</w:t>
            </w:r>
          </w:p>
        </w:tc>
        <w:tc>
          <w:tcPr>
            <w:tcW w:w="1360" w:type="dxa"/>
            <w:tcBorders>
              <w:top w:val="single" w:color="auto" w:sz="4" w:space="0"/>
              <w:left w:val="single" w:color="auto" w:sz="4" w:space="0"/>
              <w:bottom w:val="single" w:color="auto" w:sz="4" w:space="0"/>
              <w:right w:val="single" w:color="auto" w:sz="4" w:space="0"/>
            </w:tcBorders>
            <w:vAlign w:val="center"/>
          </w:tcPr>
          <w:p w14:paraId="678C329E">
            <w:pPr>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数量</w:t>
            </w:r>
          </w:p>
        </w:tc>
        <w:tc>
          <w:tcPr>
            <w:tcW w:w="1591" w:type="dxa"/>
            <w:tcBorders>
              <w:top w:val="single" w:color="auto" w:sz="4" w:space="0"/>
              <w:left w:val="single" w:color="auto" w:sz="4" w:space="0"/>
              <w:bottom w:val="single" w:color="auto" w:sz="4" w:space="0"/>
              <w:right w:val="single" w:color="auto" w:sz="4" w:space="0"/>
            </w:tcBorders>
            <w:vAlign w:val="center"/>
          </w:tcPr>
          <w:p w14:paraId="087ED3B5">
            <w:pPr>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单价（元）</w:t>
            </w:r>
          </w:p>
        </w:tc>
        <w:tc>
          <w:tcPr>
            <w:tcW w:w="2536" w:type="dxa"/>
            <w:tcBorders>
              <w:top w:val="single" w:color="auto" w:sz="4" w:space="0"/>
              <w:left w:val="single" w:color="auto" w:sz="4" w:space="0"/>
              <w:bottom w:val="single" w:color="auto" w:sz="4" w:space="0"/>
              <w:right w:val="single" w:color="auto" w:sz="4" w:space="0"/>
            </w:tcBorders>
            <w:vAlign w:val="center"/>
          </w:tcPr>
          <w:p w14:paraId="048C8759">
            <w:pPr>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分项价格（元）</w:t>
            </w:r>
          </w:p>
        </w:tc>
      </w:tr>
      <w:tr w14:paraId="4FF27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59857710">
            <w:pPr>
              <w:widowControl/>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2905" w:type="dxa"/>
            <w:tcBorders>
              <w:top w:val="single" w:color="auto" w:sz="4" w:space="0"/>
              <w:left w:val="single" w:color="auto" w:sz="4" w:space="0"/>
              <w:bottom w:val="single" w:color="auto" w:sz="4" w:space="0"/>
              <w:right w:val="single" w:color="auto" w:sz="4" w:space="0"/>
            </w:tcBorders>
            <w:vAlign w:val="center"/>
          </w:tcPr>
          <w:p w14:paraId="70358A3C">
            <w:pPr>
              <w:spacing w:line="440" w:lineRule="exact"/>
              <w:ind w:firstLine="480" w:firstLineChars="200"/>
              <w:jc w:val="center"/>
              <w:rPr>
                <w:rFonts w:hint="eastAsia" w:ascii="宋体" w:hAnsi="宋体" w:eastAsia="宋体" w:cs="宋体"/>
                <w:color w:val="auto"/>
                <w:sz w:val="24"/>
                <w:highlight w:val="none"/>
              </w:rPr>
            </w:pPr>
          </w:p>
        </w:tc>
        <w:tc>
          <w:tcPr>
            <w:tcW w:w="1360" w:type="dxa"/>
            <w:tcBorders>
              <w:top w:val="single" w:color="auto" w:sz="4" w:space="0"/>
              <w:left w:val="single" w:color="auto" w:sz="4" w:space="0"/>
              <w:bottom w:val="single" w:color="auto" w:sz="4" w:space="0"/>
              <w:right w:val="single" w:color="auto" w:sz="4" w:space="0"/>
            </w:tcBorders>
            <w:vAlign w:val="center"/>
          </w:tcPr>
          <w:p w14:paraId="51050F70">
            <w:pPr>
              <w:widowControl/>
              <w:spacing w:line="440" w:lineRule="exact"/>
              <w:jc w:val="center"/>
              <w:rPr>
                <w:rFonts w:hint="eastAsia" w:ascii="宋体" w:hAnsi="宋体" w:eastAsia="宋体" w:cs="宋体"/>
                <w:color w:val="auto"/>
                <w:sz w:val="24"/>
                <w:highlight w:val="none"/>
              </w:rPr>
            </w:pPr>
          </w:p>
        </w:tc>
        <w:tc>
          <w:tcPr>
            <w:tcW w:w="1591" w:type="dxa"/>
            <w:tcBorders>
              <w:top w:val="single" w:color="auto" w:sz="4" w:space="0"/>
              <w:left w:val="single" w:color="auto" w:sz="4" w:space="0"/>
              <w:bottom w:val="single" w:color="auto" w:sz="4" w:space="0"/>
              <w:right w:val="single" w:color="auto" w:sz="4" w:space="0"/>
            </w:tcBorders>
            <w:vAlign w:val="center"/>
          </w:tcPr>
          <w:p w14:paraId="4A2E2E67">
            <w:pPr>
              <w:spacing w:line="440" w:lineRule="exact"/>
              <w:jc w:val="center"/>
              <w:rPr>
                <w:rFonts w:hint="eastAsia" w:ascii="宋体" w:hAnsi="宋体" w:eastAsia="宋体" w:cs="宋体"/>
                <w:color w:val="auto"/>
                <w:sz w:val="24"/>
                <w:highlight w:val="none"/>
              </w:rPr>
            </w:pPr>
          </w:p>
        </w:tc>
        <w:tc>
          <w:tcPr>
            <w:tcW w:w="2536" w:type="dxa"/>
            <w:tcBorders>
              <w:top w:val="single" w:color="auto" w:sz="4" w:space="0"/>
              <w:left w:val="single" w:color="auto" w:sz="4" w:space="0"/>
              <w:bottom w:val="single" w:color="auto" w:sz="4" w:space="0"/>
              <w:right w:val="single" w:color="auto" w:sz="4" w:space="0"/>
            </w:tcBorders>
            <w:vAlign w:val="center"/>
          </w:tcPr>
          <w:p w14:paraId="68B702C7">
            <w:pPr>
              <w:spacing w:line="440" w:lineRule="exact"/>
              <w:ind w:firstLine="480" w:firstLineChars="200"/>
              <w:jc w:val="center"/>
              <w:rPr>
                <w:rFonts w:hint="eastAsia" w:ascii="宋体" w:hAnsi="宋体" w:eastAsia="宋体" w:cs="宋体"/>
                <w:color w:val="auto"/>
                <w:sz w:val="24"/>
                <w:highlight w:val="none"/>
              </w:rPr>
            </w:pPr>
          </w:p>
        </w:tc>
      </w:tr>
      <w:tr w14:paraId="41260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2322228F">
            <w:pPr>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2905" w:type="dxa"/>
            <w:tcBorders>
              <w:top w:val="single" w:color="auto" w:sz="4" w:space="0"/>
              <w:left w:val="single" w:color="auto" w:sz="4" w:space="0"/>
              <w:bottom w:val="single" w:color="auto" w:sz="4" w:space="0"/>
              <w:right w:val="single" w:color="auto" w:sz="4" w:space="0"/>
            </w:tcBorders>
            <w:vAlign w:val="center"/>
          </w:tcPr>
          <w:p w14:paraId="6F94816B">
            <w:pPr>
              <w:spacing w:line="440" w:lineRule="exact"/>
              <w:ind w:firstLine="480" w:firstLineChars="200"/>
              <w:jc w:val="center"/>
              <w:rPr>
                <w:rFonts w:hint="eastAsia" w:ascii="宋体" w:hAnsi="宋体" w:eastAsia="宋体" w:cs="宋体"/>
                <w:color w:val="auto"/>
                <w:sz w:val="24"/>
                <w:highlight w:val="none"/>
              </w:rPr>
            </w:pPr>
          </w:p>
        </w:tc>
        <w:tc>
          <w:tcPr>
            <w:tcW w:w="1360" w:type="dxa"/>
            <w:tcBorders>
              <w:top w:val="single" w:color="auto" w:sz="4" w:space="0"/>
              <w:left w:val="single" w:color="auto" w:sz="4" w:space="0"/>
              <w:bottom w:val="single" w:color="auto" w:sz="4" w:space="0"/>
              <w:right w:val="single" w:color="auto" w:sz="4" w:space="0"/>
            </w:tcBorders>
            <w:vAlign w:val="center"/>
          </w:tcPr>
          <w:p w14:paraId="2F35CBED">
            <w:pPr>
              <w:spacing w:line="440" w:lineRule="exact"/>
              <w:jc w:val="center"/>
              <w:rPr>
                <w:rFonts w:hint="eastAsia" w:ascii="宋体" w:hAnsi="宋体" w:eastAsia="宋体" w:cs="宋体"/>
                <w:color w:val="auto"/>
                <w:sz w:val="24"/>
                <w:highlight w:val="none"/>
              </w:rPr>
            </w:pPr>
          </w:p>
        </w:tc>
        <w:tc>
          <w:tcPr>
            <w:tcW w:w="1591" w:type="dxa"/>
            <w:tcBorders>
              <w:top w:val="single" w:color="auto" w:sz="4" w:space="0"/>
              <w:left w:val="single" w:color="auto" w:sz="4" w:space="0"/>
              <w:bottom w:val="single" w:color="auto" w:sz="4" w:space="0"/>
              <w:right w:val="single" w:color="auto" w:sz="4" w:space="0"/>
            </w:tcBorders>
            <w:vAlign w:val="center"/>
          </w:tcPr>
          <w:p w14:paraId="3DDD05DC">
            <w:pPr>
              <w:widowControl/>
              <w:spacing w:line="440" w:lineRule="exact"/>
              <w:jc w:val="center"/>
              <w:textAlignment w:val="center"/>
              <w:rPr>
                <w:rFonts w:hint="eastAsia" w:ascii="宋体" w:hAnsi="宋体" w:eastAsia="宋体" w:cs="宋体"/>
                <w:color w:val="auto"/>
                <w:sz w:val="24"/>
                <w:highlight w:val="none"/>
              </w:rPr>
            </w:pPr>
          </w:p>
        </w:tc>
        <w:tc>
          <w:tcPr>
            <w:tcW w:w="2536" w:type="dxa"/>
            <w:tcBorders>
              <w:top w:val="single" w:color="auto" w:sz="4" w:space="0"/>
              <w:left w:val="single" w:color="auto" w:sz="4" w:space="0"/>
              <w:bottom w:val="single" w:color="auto" w:sz="4" w:space="0"/>
              <w:right w:val="single" w:color="auto" w:sz="4" w:space="0"/>
            </w:tcBorders>
            <w:vAlign w:val="center"/>
          </w:tcPr>
          <w:p w14:paraId="63369CB1">
            <w:pPr>
              <w:spacing w:line="440" w:lineRule="exact"/>
              <w:ind w:firstLine="480" w:firstLineChars="200"/>
              <w:jc w:val="center"/>
              <w:rPr>
                <w:rFonts w:hint="eastAsia" w:ascii="宋体" w:hAnsi="宋体" w:eastAsia="宋体" w:cs="宋体"/>
                <w:color w:val="auto"/>
                <w:sz w:val="24"/>
                <w:highlight w:val="none"/>
              </w:rPr>
            </w:pPr>
          </w:p>
        </w:tc>
      </w:tr>
      <w:tr w14:paraId="397C4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6C19CDD5">
            <w:pPr>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2905" w:type="dxa"/>
            <w:tcBorders>
              <w:top w:val="single" w:color="auto" w:sz="4" w:space="0"/>
              <w:left w:val="single" w:color="auto" w:sz="4" w:space="0"/>
              <w:bottom w:val="single" w:color="auto" w:sz="4" w:space="0"/>
              <w:right w:val="single" w:color="auto" w:sz="4" w:space="0"/>
            </w:tcBorders>
            <w:vAlign w:val="center"/>
          </w:tcPr>
          <w:p w14:paraId="34FA60FC">
            <w:pPr>
              <w:spacing w:line="440" w:lineRule="exact"/>
              <w:ind w:firstLine="480" w:firstLineChars="200"/>
              <w:jc w:val="center"/>
              <w:rPr>
                <w:rFonts w:hint="eastAsia" w:ascii="宋体" w:hAnsi="宋体" w:eastAsia="宋体" w:cs="宋体"/>
                <w:color w:val="auto"/>
                <w:sz w:val="24"/>
                <w:highlight w:val="none"/>
              </w:rPr>
            </w:pPr>
          </w:p>
        </w:tc>
        <w:tc>
          <w:tcPr>
            <w:tcW w:w="1360" w:type="dxa"/>
            <w:tcBorders>
              <w:top w:val="single" w:color="auto" w:sz="4" w:space="0"/>
              <w:left w:val="single" w:color="auto" w:sz="4" w:space="0"/>
              <w:bottom w:val="single" w:color="auto" w:sz="4" w:space="0"/>
              <w:right w:val="single" w:color="auto" w:sz="4" w:space="0"/>
            </w:tcBorders>
            <w:vAlign w:val="center"/>
          </w:tcPr>
          <w:p w14:paraId="04678016">
            <w:pPr>
              <w:spacing w:line="440" w:lineRule="exact"/>
              <w:jc w:val="center"/>
              <w:rPr>
                <w:rFonts w:hint="eastAsia" w:ascii="宋体" w:hAnsi="宋体" w:eastAsia="宋体" w:cs="宋体"/>
                <w:color w:val="auto"/>
                <w:sz w:val="24"/>
                <w:highlight w:val="none"/>
              </w:rPr>
            </w:pPr>
          </w:p>
        </w:tc>
        <w:tc>
          <w:tcPr>
            <w:tcW w:w="1591" w:type="dxa"/>
            <w:tcBorders>
              <w:top w:val="single" w:color="auto" w:sz="4" w:space="0"/>
              <w:left w:val="single" w:color="auto" w:sz="4" w:space="0"/>
              <w:bottom w:val="single" w:color="auto" w:sz="4" w:space="0"/>
              <w:right w:val="single" w:color="auto" w:sz="4" w:space="0"/>
            </w:tcBorders>
            <w:vAlign w:val="center"/>
          </w:tcPr>
          <w:p w14:paraId="11A98BFC">
            <w:pPr>
              <w:widowControl/>
              <w:spacing w:line="440" w:lineRule="exact"/>
              <w:jc w:val="center"/>
              <w:textAlignment w:val="center"/>
              <w:rPr>
                <w:rFonts w:hint="eastAsia" w:ascii="宋体" w:hAnsi="宋体" w:eastAsia="宋体" w:cs="宋体"/>
                <w:color w:val="auto"/>
                <w:sz w:val="24"/>
                <w:highlight w:val="none"/>
              </w:rPr>
            </w:pPr>
          </w:p>
        </w:tc>
        <w:tc>
          <w:tcPr>
            <w:tcW w:w="2536" w:type="dxa"/>
            <w:tcBorders>
              <w:top w:val="single" w:color="auto" w:sz="4" w:space="0"/>
              <w:left w:val="single" w:color="auto" w:sz="4" w:space="0"/>
              <w:bottom w:val="single" w:color="auto" w:sz="4" w:space="0"/>
              <w:right w:val="single" w:color="auto" w:sz="4" w:space="0"/>
            </w:tcBorders>
            <w:vAlign w:val="center"/>
          </w:tcPr>
          <w:p w14:paraId="306BFAAB">
            <w:pPr>
              <w:spacing w:line="440" w:lineRule="exact"/>
              <w:ind w:firstLine="480" w:firstLineChars="200"/>
              <w:jc w:val="center"/>
              <w:rPr>
                <w:rFonts w:hint="eastAsia" w:ascii="宋体" w:hAnsi="宋体" w:eastAsia="宋体" w:cs="宋体"/>
                <w:color w:val="auto"/>
                <w:sz w:val="24"/>
                <w:highlight w:val="none"/>
              </w:rPr>
            </w:pPr>
          </w:p>
        </w:tc>
      </w:tr>
      <w:tr w14:paraId="3F622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70C2CACE">
            <w:pPr>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2905" w:type="dxa"/>
            <w:tcBorders>
              <w:top w:val="single" w:color="auto" w:sz="4" w:space="0"/>
              <w:left w:val="single" w:color="auto" w:sz="4" w:space="0"/>
              <w:bottom w:val="single" w:color="auto" w:sz="4" w:space="0"/>
              <w:right w:val="single" w:color="auto" w:sz="4" w:space="0"/>
            </w:tcBorders>
            <w:vAlign w:val="center"/>
          </w:tcPr>
          <w:p w14:paraId="7BEB2649">
            <w:pPr>
              <w:spacing w:line="440" w:lineRule="exact"/>
              <w:ind w:firstLine="480" w:firstLineChars="200"/>
              <w:jc w:val="center"/>
              <w:rPr>
                <w:rFonts w:hint="eastAsia" w:ascii="宋体" w:hAnsi="宋体" w:eastAsia="宋体" w:cs="宋体"/>
                <w:color w:val="auto"/>
                <w:sz w:val="24"/>
                <w:highlight w:val="none"/>
              </w:rPr>
            </w:pPr>
          </w:p>
        </w:tc>
        <w:tc>
          <w:tcPr>
            <w:tcW w:w="1360" w:type="dxa"/>
            <w:tcBorders>
              <w:top w:val="single" w:color="auto" w:sz="4" w:space="0"/>
              <w:left w:val="single" w:color="auto" w:sz="4" w:space="0"/>
              <w:bottom w:val="single" w:color="auto" w:sz="4" w:space="0"/>
              <w:right w:val="single" w:color="auto" w:sz="4" w:space="0"/>
            </w:tcBorders>
            <w:vAlign w:val="center"/>
          </w:tcPr>
          <w:p w14:paraId="0728BCA1">
            <w:pPr>
              <w:spacing w:line="440" w:lineRule="exact"/>
              <w:jc w:val="center"/>
              <w:rPr>
                <w:rFonts w:hint="eastAsia" w:ascii="宋体" w:hAnsi="宋体" w:eastAsia="宋体" w:cs="宋体"/>
                <w:color w:val="auto"/>
                <w:sz w:val="24"/>
                <w:highlight w:val="none"/>
              </w:rPr>
            </w:pPr>
          </w:p>
        </w:tc>
        <w:tc>
          <w:tcPr>
            <w:tcW w:w="1591" w:type="dxa"/>
            <w:tcBorders>
              <w:top w:val="single" w:color="auto" w:sz="4" w:space="0"/>
              <w:left w:val="single" w:color="auto" w:sz="4" w:space="0"/>
              <w:bottom w:val="single" w:color="auto" w:sz="4" w:space="0"/>
              <w:right w:val="single" w:color="auto" w:sz="4" w:space="0"/>
            </w:tcBorders>
            <w:vAlign w:val="center"/>
          </w:tcPr>
          <w:p w14:paraId="40D91493">
            <w:pPr>
              <w:widowControl/>
              <w:spacing w:line="440" w:lineRule="exact"/>
              <w:jc w:val="center"/>
              <w:textAlignment w:val="center"/>
              <w:rPr>
                <w:rFonts w:hint="eastAsia" w:ascii="宋体" w:hAnsi="宋体" w:eastAsia="宋体" w:cs="宋体"/>
                <w:color w:val="auto"/>
                <w:sz w:val="24"/>
                <w:highlight w:val="none"/>
              </w:rPr>
            </w:pPr>
          </w:p>
        </w:tc>
        <w:tc>
          <w:tcPr>
            <w:tcW w:w="2536" w:type="dxa"/>
            <w:tcBorders>
              <w:top w:val="single" w:color="auto" w:sz="4" w:space="0"/>
              <w:left w:val="single" w:color="auto" w:sz="4" w:space="0"/>
              <w:bottom w:val="single" w:color="auto" w:sz="4" w:space="0"/>
              <w:right w:val="single" w:color="auto" w:sz="4" w:space="0"/>
            </w:tcBorders>
            <w:vAlign w:val="center"/>
          </w:tcPr>
          <w:p w14:paraId="62F72C0F">
            <w:pPr>
              <w:spacing w:line="440" w:lineRule="exact"/>
              <w:ind w:firstLine="480" w:firstLineChars="200"/>
              <w:jc w:val="center"/>
              <w:rPr>
                <w:rFonts w:hint="eastAsia" w:ascii="宋体" w:hAnsi="宋体" w:eastAsia="宋体" w:cs="宋体"/>
                <w:color w:val="auto"/>
                <w:sz w:val="24"/>
                <w:highlight w:val="none"/>
              </w:rPr>
            </w:pPr>
          </w:p>
        </w:tc>
      </w:tr>
      <w:tr w14:paraId="7846D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32A9349B">
            <w:pPr>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5</w:t>
            </w:r>
          </w:p>
        </w:tc>
        <w:tc>
          <w:tcPr>
            <w:tcW w:w="2905" w:type="dxa"/>
            <w:tcBorders>
              <w:top w:val="single" w:color="auto" w:sz="4" w:space="0"/>
              <w:left w:val="single" w:color="auto" w:sz="4" w:space="0"/>
              <w:bottom w:val="single" w:color="auto" w:sz="4" w:space="0"/>
              <w:right w:val="single" w:color="auto" w:sz="4" w:space="0"/>
            </w:tcBorders>
            <w:vAlign w:val="center"/>
          </w:tcPr>
          <w:p w14:paraId="2053E844">
            <w:pPr>
              <w:spacing w:line="440" w:lineRule="exact"/>
              <w:jc w:val="center"/>
              <w:rPr>
                <w:rFonts w:hint="eastAsia" w:ascii="宋体" w:hAnsi="宋体" w:eastAsia="宋体" w:cs="宋体"/>
                <w:color w:val="auto"/>
                <w:sz w:val="24"/>
                <w:highlight w:val="none"/>
              </w:rPr>
            </w:pPr>
          </w:p>
        </w:tc>
        <w:tc>
          <w:tcPr>
            <w:tcW w:w="1360" w:type="dxa"/>
            <w:tcBorders>
              <w:top w:val="single" w:color="auto" w:sz="4" w:space="0"/>
              <w:left w:val="single" w:color="auto" w:sz="4" w:space="0"/>
              <w:bottom w:val="single" w:color="auto" w:sz="4" w:space="0"/>
              <w:right w:val="single" w:color="auto" w:sz="4" w:space="0"/>
            </w:tcBorders>
            <w:vAlign w:val="center"/>
          </w:tcPr>
          <w:p w14:paraId="4E0236E5">
            <w:pPr>
              <w:spacing w:line="440" w:lineRule="exact"/>
              <w:jc w:val="center"/>
              <w:rPr>
                <w:rFonts w:hint="eastAsia" w:ascii="宋体" w:hAnsi="宋体" w:eastAsia="宋体" w:cs="宋体"/>
                <w:color w:val="auto"/>
                <w:sz w:val="24"/>
                <w:highlight w:val="none"/>
              </w:rPr>
            </w:pPr>
          </w:p>
        </w:tc>
        <w:tc>
          <w:tcPr>
            <w:tcW w:w="1591" w:type="dxa"/>
            <w:tcBorders>
              <w:top w:val="single" w:color="auto" w:sz="4" w:space="0"/>
              <w:left w:val="single" w:color="auto" w:sz="4" w:space="0"/>
              <w:bottom w:val="single" w:color="auto" w:sz="4" w:space="0"/>
              <w:right w:val="single" w:color="auto" w:sz="4" w:space="0"/>
            </w:tcBorders>
            <w:vAlign w:val="center"/>
          </w:tcPr>
          <w:p w14:paraId="4600BFE4">
            <w:pPr>
              <w:spacing w:line="440" w:lineRule="exact"/>
              <w:jc w:val="center"/>
              <w:rPr>
                <w:rFonts w:hint="eastAsia" w:ascii="宋体" w:hAnsi="宋体" w:eastAsia="宋体" w:cs="宋体"/>
                <w:color w:val="auto"/>
                <w:sz w:val="24"/>
                <w:highlight w:val="none"/>
              </w:rPr>
            </w:pPr>
          </w:p>
        </w:tc>
        <w:tc>
          <w:tcPr>
            <w:tcW w:w="2536" w:type="dxa"/>
            <w:tcBorders>
              <w:top w:val="single" w:color="auto" w:sz="4" w:space="0"/>
              <w:left w:val="single" w:color="auto" w:sz="4" w:space="0"/>
              <w:bottom w:val="single" w:color="auto" w:sz="4" w:space="0"/>
              <w:right w:val="single" w:color="auto" w:sz="4" w:space="0"/>
            </w:tcBorders>
            <w:vAlign w:val="center"/>
          </w:tcPr>
          <w:p w14:paraId="25CE595C">
            <w:pPr>
              <w:spacing w:line="440" w:lineRule="exact"/>
              <w:ind w:firstLine="480" w:firstLineChars="200"/>
              <w:jc w:val="center"/>
              <w:rPr>
                <w:rFonts w:hint="eastAsia" w:ascii="宋体" w:hAnsi="宋体" w:eastAsia="宋体" w:cs="宋体"/>
                <w:color w:val="auto"/>
                <w:sz w:val="24"/>
                <w:highlight w:val="none"/>
              </w:rPr>
            </w:pPr>
          </w:p>
        </w:tc>
      </w:tr>
      <w:tr w14:paraId="6A71C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6561" w:type="dxa"/>
            <w:gridSpan w:val="4"/>
            <w:tcBorders>
              <w:top w:val="single" w:color="auto" w:sz="4" w:space="0"/>
              <w:left w:val="single" w:color="auto" w:sz="4" w:space="0"/>
              <w:bottom w:val="single" w:color="auto" w:sz="4" w:space="0"/>
              <w:right w:val="single" w:color="auto" w:sz="4" w:space="0"/>
            </w:tcBorders>
            <w:vAlign w:val="center"/>
          </w:tcPr>
          <w:p w14:paraId="50793005">
            <w:pPr>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总价</w:t>
            </w:r>
          </w:p>
        </w:tc>
        <w:tc>
          <w:tcPr>
            <w:tcW w:w="2536" w:type="dxa"/>
            <w:tcBorders>
              <w:top w:val="single" w:color="auto" w:sz="4" w:space="0"/>
              <w:left w:val="single" w:color="auto" w:sz="4" w:space="0"/>
              <w:bottom w:val="single" w:color="auto" w:sz="4" w:space="0"/>
              <w:right w:val="single" w:color="auto" w:sz="4" w:space="0"/>
            </w:tcBorders>
            <w:vAlign w:val="center"/>
          </w:tcPr>
          <w:p w14:paraId="5434035C">
            <w:pPr>
              <w:spacing w:line="440" w:lineRule="exact"/>
              <w:ind w:firstLine="480" w:firstLineChars="200"/>
              <w:jc w:val="center"/>
              <w:rPr>
                <w:rFonts w:hint="eastAsia" w:ascii="宋体" w:hAnsi="宋体" w:eastAsia="宋体" w:cs="宋体"/>
                <w:color w:val="auto"/>
                <w:sz w:val="24"/>
                <w:highlight w:val="none"/>
              </w:rPr>
            </w:pPr>
          </w:p>
        </w:tc>
      </w:tr>
    </w:tbl>
    <w:p w14:paraId="2B0E6AF7">
      <w:pPr>
        <w:spacing w:line="360" w:lineRule="auto"/>
        <w:ind w:firstLine="482" w:firstLineChars="200"/>
        <w:rPr>
          <w:rFonts w:hint="eastAsia" w:ascii="宋体" w:hAnsi="宋体" w:eastAsia="宋体" w:cs="宋体"/>
          <w:b/>
          <w:color w:val="auto"/>
          <w:sz w:val="24"/>
          <w:highlight w:val="none"/>
        </w:rPr>
      </w:pPr>
    </w:p>
    <w:p w14:paraId="632A5AD9">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1.4 付款方式和发票开具方式</w:t>
      </w:r>
    </w:p>
    <w:p w14:paraId="6AEC1DDB">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1.4.1 付款方式：</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7F42516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1.4.2 发票开具方式：</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2E396CD4">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1.5 标的物交付期限、地点、方式和货物期限</w:t>
      </w:r>
    </w:p>
    <w:p w14:paraId="6C10D276">
      <w:pPr>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1.5.1 交付期限：</w:t>
      </w:r>
      <w:r>
        <w:rPr>
          <w:rFonts w:hint="eastAsia" w:ascii="宋体" w:hAnsi="宋体" w:eastAsia="宋体" w:cs="宋体"/>
          <w:color w:val="auto"/>
          <w:sz w:val="24"/>
          <w:highlight w:val="none"/>
          <w:u w:val="single"/>
        </w:rPr>
        <w:t xml:space="preserve">                                                 ；</w:t>
      </w:r>
    </w:p>
    <w:p w14:paraId="5C66E3B7">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1.5.2 交付地点：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723ABE37">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1.5.3 交付方式：</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52A042E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1.5.4 货物及质保期限：</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6933B318">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1.6 违约责任</w:t>
      </w:r>
    </w:p>
    <w:p w14:paraId="7F6A805F">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1.6.1 除不可抗力外，如果乙方没有按照本合同约定的期限、地点和方式交付标的物，甲方可要求乙方支付违约金，违约金按每迟延交付标的物一日的应交付而未交付标的物价格的</w:t>
      </w:r>
      <w:r>
        <w:rPr>
          <w:rFonts w:hint="eastAsia" w:ascii="宋体" w:hAnsi="宋体" w:eastAsia="宋体" w:cs="宋体"/>
          <w:color w:val="auto"/>
          <w:sz w:val="24"/>
          <w:highlight w:val="none"/>
          <w:u w:val="single"/>
        </w:rPr>
        <w:t>万分之五</w:t>
      </w:r>
      <w:r>
        <w:rPr>
          <w:rFonts w:hint="eastAsia" w:ascii="宋体" w:hAnsi="宋体" w:eastAsia="宋体" w:cs="宋体"/>
          <w:color w:val="auto"/>
          <w:sz w:val="24"/>
          <w:highlight w:val="none"/>
        </w:rPr>
        <w:t>（根据项目实际填写，一般为万分之五）计算，最高限额为本合同总价的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%（根据项目实际填写，一般为20%）；迟延超过【7】日的，甲方有权在要求乙方支付违约金的同时，书面通知乙方解除本合同，乙方应退回全部已收取的合同价款并按合同总金额的</w:t>
      </w:r>
      <w:r>
        <w:rPr>
          <w:rFonts w:hint="eastAsia" w:ascii="宋体" w:hAnsi="宋体" w:eastAsia="宋体" w:cs="宋体"/>
          <w:color w:val="auto"/>
          <w:sz w:val="24"/>
          <w:highlight w:val="none"/>
          <w:u w:val="single"/>
        </w:rPr>
        <w:t>20%</w:t>
      </w:r>
      <w:r>
        <w:rPr>
          <w:rFonts w:hint="eastAsia" w:ascii="宋体" w:hAnsi="宋体" w:eastAsia="宋体" w:cs="宋体"/>
          <w:color w:val="auto"/>
          <w:sz w:val="24"/>
          <w:highlight w:val="none"/>
        </w:rPr>
        <w:t>（根据项目实际填写，一般为20%）向甲方支付违约金；</w:t>
      </w:r>
    </w:p>
    <w:p w14:paraId="33CBC8D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1.6.2 除不可抗力外，如果甲方没有按照本合同约定的付款方式付款且经过乙方书面提醒的，乙方可要求甲方支付违约金，违约金按每迟延付款一日的应付而未付款的</w:t>
      </w:r>
      <w:r>
        <w:rPr>
          <w:rFonts w:hint="eastAsia" w:ascii="宋体" w:hAnsi="宋体" w:eastAsia="宋体" w:cs="宋体"/>
          <w:color w:val="auto"/>
          <w:sz w:val="24"/>
          <w:highlight w:val="none"/>
          <w:u w:val="single"/>
        </w:rPr>
        <w:t>万分之五</w:t>
      </w:r>
      <w:r>
        <w:rPr>
          <w:rFonts w:hint="eastAsia" w:ascii="宋体" w:hAnsi="宋体" w:eastAsia="宋体" w:cs="宋体"/>
          <w:color w:val="auto"/>
          <w:sz w:val="24"/>
          <w:highlight w:val="none"/>
        </w:rPr>
        <w:t>（根据项目实际填写，一般为万分之五）计算，最高限额为欠付金额的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%（根据项目实际填写，一般为20%）；迟延付款的违约金计算数额达到前述最高限额之日起，乙方有权在要求甲方支付违约金的同时，书面通知甲方解除本合同；</w:t>
      </w:r>
    </w:p>
    <w:p w14:paraId="2BE53547">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1339B5B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1.6.4乙方在质保期内未按承诺提供售后等货物的，每发生一次向甲方支付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（根据项目实际填写）元的违约金。在质保期内，乙方在接到甲方报修通知后2小时内响应，12小时内到达现场进行处理</w:t>
      </w:r>
      <w:r>
        <w:rPr>
          <w:rFonts w:hint="eastAsia" w:ascii="宋体" w:hAnsi="宋体" w:eastAsia="宋体" w:cs="宋体"/>
          <w:color w:val="auto"/>
          <w:sz w:val="24"/>
          <w:highlight w:val="none"/>
        </w:rPr>
        <w:t>，超过时间的，甲方有权委托第三方维修，费用由乙方支付，乙方未遵守本条款的，除赔偿甲方损失外，另外支付    元/次的违约金。</w:t>
      </w:r>
    </w:p>
    <w:p w14:paraId="27FD0DE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320B9B15">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02493CA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1.6.7 如果出现政府采购监督管理部门在处理投诉事项期间，书面通知甲方暂停采购活动的情形，或者询问或质疑事项可能影响中标结果的，导致甲方中止履行合同的情形，均不视为甲方违约。</w:t>
      </w:r>
    </w:p>
    <w:p w14:paraId="4EA8020B">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1.7 合同争议的解决</w:t>
      </w:r>
    </w:p>
    <w:p w14:paraId="1E634F1F">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本合同履行过程中发生的任何争议，双方当事人均应通过友好协商的方式和解或者调解解决；不愿和解、调解或者和解、调解不成的，可以选择下列第</w:t>
      </w:r>
      <w:r>
        <w:rPr>
          <w:rFonts w:hint="eastAsia" w:ascii="宋体" w:hAnsi="宋体" w:eastAsia="宋体" w:cs="宋体"/>
          <w:color w:val="auto"/>
          <w:sz w:val="24"/>
          <w:highlight w:val="none"/>
          <w:u w:val="single"/>
        </w:rPr>
        <w:t xml:space="preserve"> 1.7.2  </w:t>
      </w:r>
      <w:r>
        <w:rPr>
          <w:rFonts w:hint="eastAsia" w:ascii="宋体" w:hAnsi="宋体" w:eastAsia="宋体" w:cs="宋体"/>
          <w:color w:val="auto"/>
          <w:sz w:val="24"/>
          <w:highlight w:val="none"/>
        </w:rPr>
        <w:t>种方式解决：</w:t>
      </w:r>
    </w:p>
    <w:p w14:paraId="62DF0AB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1.7.1 将争议提交</w:t>
      </w:r>
      <w:r>
        <w:rPr>
          <w:rFonts w:hint="eastAsia" w:ascii="宋体" w:hAnsi="宋体" w:cs="宋体"/>
          <w:color w:val="auto"/>
          <w:sz w:val="24"/>
          <w:highlight w:val="none"/>
          <w:u w:val="single"/>
          <w:lang w:val="en-US" w:eastAsia="zh-CN"/>
        </w:rPr>
        <w:t>横州</w:t>
      </w:r>
      <w:r>
        <w:rPr>
          <w:rFonts w:hint="eastAsia" w:ascii="宋体" w:hAnsi="宋体" w:eastAsia="宋体" w:cs="宋体"/>
          <w:color w:val="auto"/>
          <w:sz w:val="24"/>
          <w:highlight w:val="none"/>
          <w:u w:val="single"/>
        </w:rPr>
        <w:t>市</w:t>
      </w:r>
      <w:r>
        <w:rPr>
          <w:rFonts w:hint="eastAsia" w:ascii="宋体" w:hAnsi="宋体" w:eastAsia="宋体" w:cs="宋体"/>
          <w:color w:val="auto"/>
          <w:sz w:val="24"/>
          <w:highlight w:val="none"/>
        </w:rPr>
        <w:t>仲裁委员会依申请仲裁时其现行有效的仲裁规则裁决；</w:t>
      </w:r>
    </w:p>
    <w:p w14:paraId="21A9E525">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1.7.2 向</w:t>
      </w:r>
      <w:r>
        <w:rPr>
          <w:rFonts w:hint="eastAsia" w:ascii="宋体" w:hAnsi="宋体" w:eastAsia="宋体" w:cs="宋体"/>
          <w:color w:val="auto"/>
          <w:sz w:val="24"/>
          <w:highlight w:val="none"/>
          <w:u w:val="single"/>
        </w:rPr>
        <w:t xml:space="preserve">   甲方所在地    </w:t>
      </w:r>
      <w:r>
        <w:rPr>
          <w:rFonts w:hint="eastAsia" w:ascii="宋体" w:hAnsi="宋体" w:eastAsia="宋体" w:cs="宋体"/>
          <w:color w:val="auto"/>
          <w:sz w:val="24"/>
          <w:highlight w:val="none"/>
        </w:rPr>
        <w:t>有管辖权的人民法院起诉。</w:t>
      </w:r>
    </w:p>
    <w:p w14:paraId="0DC882CD">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1.8 合同生效</w:t>
      </w:r>
    </w:p>
    <w:p w14:paraId="604EBB73">
      <w:pPr>
        <w:spacing w:line="360" w:lineRule="auto"/>
        <w:ind w:firstLine="480" w:firstLineChars="200"/>
        <w:rPr>
          <w:rFonts w:hint="eastAsia" w:ascii="宋体" w:hAnsi="宋体" w:eastAsia="宋体" w:cs="宋体"/>
          <w:b/>
          <w:color w:val="auto"/>
          <w:sz w:val="24"/>
          <w:highlight w:val="none"/>
        </w:rPr>
      </w:pPr>
      <w:r>
        <w:rPr>
          <w:rFonts w:hint="eastAsia" w:ascii="宋体" w:hAnsi="宋体" w:eastAsia="宋体" w:cs="宋体"/>
          <w:color w:val="auto"/>
          <w:sz w:val="24"/>
          <w:highlight w:val="none"/>
        </w:rPr>
        <w:t>本合同自双方当事人加盖有效电子公章时生效。</w:t>
      </w:r>
    </w:p>
    <w:p w14:paraId="477A27D5">
      <w:pPr>
        <w:spacing w:line="360" w:lineRule="auto"/>
        <w:ind w:firstLine="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甲方：                                   乙方：</w:t>
      </w:r>
    </w:p>
    <w:p w14:paraId="3456F64A">
      <w:pPr>
        <w:spacing w:line="360" w:lineRule="auto"/>
        <w:ind w:firstLine="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统一社会信用代码：                        统一社会信用代码或身份证号码：</w:t>
      </w:r>
    </w:p>
    <w:p w14:paraId="07333B8B">
      <w:pPr>
        <w:spacing w:line="360" w:lineRule="auto"/>
        <w:ind w:firstLine="200"/>
        <w:rPr>
          <w:rFonts w:hint="eastAsia" w:ascii="宋体" w:hAnsi="宋体" w:eastAsia="宋体" w:cs="宋体"/>
          <w:color w:val="auto"/>
          <w:sz w:val="24"/>
          <w:highlight w:val="none"/>
          <w:lang w:val="zh-CN"/>
        </w:rPr>
      </w:pPr>
    </w:p>
    <w:p w14:paraId="538001FC">
      <w:pPr>
        <w:spacing w:line="360" w:lineRule="auto"/>
        <w:ind w:firstLine="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住所：                                   住所：</w:t>
      </w:r>
    </w:p>
    <w:p w14:paraId="70D90D1E">
      <w:pPr>
        <w:spacing w:line="360" w:lineRule="auto"/>
        <w:ind w:firstLine="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法定代表人或                             法定代表人</w:t>
      </w:r>
    </w:p>
    <w:p w14:paraId="51D9194E">
      <w:pPr>
        <w:spacing w:line="360" w:lineRule="auto"/>
        <w:ind w:firstLine="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授权代表（签字或盖章）：                  或授权代表（签字或盖章）: </w:t>
      </w:r>
    </w:p>
    <w:p w14:paraId="10ACA446">
      <w:pPr>
        <w:spacing w:line="360" w:lineRule="auto"/>
        <w:ind w:firstLine="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联系人：                                 联系人：</w:t>
      </w:r>
    </w:p>
    <w:p w14:paraId="4A26CA3A">
      <w:pPr>
        <w:spacing w:line="360" w:lineRule="auto"/>
        <w:ind w:firstLine="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约定送达地址：                           约定送达地址：</w:t>
      </w:r>
    </w:p>
    <w:p w14:paraId="4D28E0C5">
      <w:pPr>
        <w:spacing w:line="360" w:lineRule="auto"/>
        <w:ind w:firstLine="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邮政编码：                               邮政编码：</w:t>
      </w:r>
    </w:p>
    <w:p w14:paraId="3443CD45">
      <w:pPr>
        <w:spacing w:line="360" w:lineRule="auto"/>
        <w:ind w:firstLine="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电话:                                    电话: </w:t>
      </w:r>
    </w:p>
    <w:p w14:paraId="28269288">
      <w:pPr>
        <w:spacing w:line="360" w:lineRule="auto"/>
        <w:ind w:firstLine="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传真:                                    传真:</w:t>
      </w:r>
    </w:p>
    <w:p w14:paraId="6AD0234D">
      <w:pPr>
        <w:spacing w:line="360" w:lineRule="auto"/>
        <w:ind w:firstLine="200"/>
        <w:rPr>
          <w:rFonts w:hint="eastAsia" w:ascii="宋体" w:hAnsi="宋体" w:eastAsia="宋体" w:cs="宋体"/>
          <w:color w:val="auto"/>
          <w:sz w:val="24"/>
          <w:highlight w:val="none"/>
        </w:rPr>
      </w:pPr>
      <w:r>
        <w:rPr>
          <w:rFonts w:hint="eastAsia" w:ascii="宋体" w:hAnsi="宋体" w:eastAsia="宋体" w:cs="宋体"/>
          <w:color w:val="auto"/>
          <w:sz w:val="24"/>
          <w:highlight w:val="none"/>
          <w:lang w:val="zh-CN"/>
        </w:rPr>
        <w:t>电子邮箱：                               电子邮箱：</w:t>
      </w:r>
    </w:p>
    <w:p w14:paraId="4DE72E25">
      <w:pPr>
        <w:spacing w:line="360" w:lineRule="auto"/>
        <w:ind w:firstLine="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开户银行：                               开户银行： </w:t>
      </w:r>
    </w:p>
    <w:p w14:paraId="38E20DF2">
      <w:pPr>
        <w:spacing w:line="360" w:lineRule="auto"/>
        <w:ind w:firstLine="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开户名称：                               开户名称： </w:t>
      </w:r>
    </w:p>
    <w:p w14:paraId="533DC1D9">
      <w:pPr>
        <w:spacing w:line="360" w:lineRule="auto"/>
        <w:ind w:firstLine="200"/>
        <w:rPr>
          <w:rFonts w:hint="eastAsia" w:ascii="宋体" w:hAnsi="宋体" w:eastAsia="宋体" w:cs="宋体"/>
          <w:color w:val="auto"/>
          <w:sz w:val="24"/>
          <w:highlight w:val="none"/>
        </w:rPr>
      </w:pPr>
      <w:r>
        <w:rPr>
          <w:rFonts w:hint="eastAsia" w:ascii="宋体" w:hAnsi="宋体" w:eastAsia="宋体" w:cs="宋体"/>
          <w:color w:val="auto"/>
          <w:sz w:val="24"/>
          <w:highlight w:val="none"/>
        </w:rPr>
        <w:t>开户账号：</w:t>
      </w:r>
      <w:r>
        <w:rPr>
          <w:rFonts w:hint="eastAsia" w:ascii="宋体" w:hAnsi="宋体" w:eastAsia="宋体" w:cs="宋体"/>
          <w:color w:val="auto"/>
          <w:sz w:val="24"/>
          <w:highlight w:val="none"/>
          <w:lang w:val="zh-CN"/>
        </w:rPr>
        <w:t xml:space="preserve">                               </w:t>
      </w:r>
      <w:r>
        <w:rPr>
          <w:rFonts w:hint="eastAsia" w:ascii="宋体" w:hAnsi="宋体" w:eastAsia="宋体" w:cs="宋体"/>
          <w:color w:val="auto"/>
          <w:sz w:val="24"/>
          <w:highlight w:val="none"/>
        </w:rPr>
        <w:t>开户账号：</w:t>
      </w:r>
    </w:p>
    <w:p w14:paraId="03427FDF">
      <w:pPr>
        <w:spacing w:line="360" w:lineRule="auto"/>
        <w:ind w:firstLine="200"/>
        <w:jc w:val="center"/>
        <w:rPr>
          <w:rFonts w:hint="eastAsia" w:ascii="宋体" w:hAnsi="宋体" w:eastAsia="宋体" w:cs="宋体"/>
          <w:b/>
          <w:color w:val="auto"/>
          <w:sz w:val="28"/>
          <w:szCs w:val="28"/>
          <w:highlight w:val="none"/>
        </w:rPr>
      </w:pPr>
      <w:r>
        <w:rPr>
          <w:rFonts w:hint="eastAsia" w:ascii="宋体" w:hAnsi="宋体" w:eastAsia="宋体" w:cs="宋体"/>
          <w:b/>
          <w:color w:val="auto"/>
          <w:highlight w:val="none"/>
        </w:rPr>
        <w:br w:type="page"/>
      </w:r>
      <w:r>
        <w:rPr>
          <w:rFonts w:hint="eastAsia" w:ascii="宋体" w:hAnsi="宋体" w:eastAsia="宋体" w:cs="宋体"/>
          <w:b/>
          <w:color w:val="auto"/>
          <w:sz w:val="28"/>
          <w:szCs w:val="28"/>
          <w:highlight w:val="none"/>
        </w:rPr>
        <w:t>第二部分 合同一般条款</w:t>
      </w:r>
    </w:p>
    <w:p w14:paraId="29303FEA">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 定义</w:t>
      </w:r>
    </w:p>
    <w:p w14:paraId="3B10CCC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本合同中的下列词语应按以下内容进行解释：</w:t>
      </w:r>
    </w:p>
    <w:p w14:paraId="0E8DA85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2.1.1 “合同”系指采购人和中标人签订的载明双方当事人所达成的协议，并包括所有的附件、附录和构成合同的其他文件。</w:t>
      </w:r>
    </w:p>
    <w:p w14:paraId="6B7F0F1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2.1.2 “合同价”系指根据合同约定，中标人在完全履行合同义务后，采购人应支付给中标人的价格。</w:t>
      </w:r>
    </w:p>
    <w:p w14:paraId="0472627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2.1.3 “标的物”系指中标人根据合同约定应向采购人交付的一切各种形态和种类的货物、货物和工程，包括但不限于原材料、燃料、设备、机械、仪表、备件、计算机软件、信息化系统、信息化维保、物业货物、产品等，并包括工具、手册等其他相关资料。</w:t>
      </w:r>
    </w:p>
    <w:p w14:paraId="3337130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2.1.4 “甲方”系指与中标人签署合同的采购人；采购人委托采购机构代表其与乙方签订合同的，采购人的授权委托书作为合同附件。</w:t>
      </w:r>
    </w:p>
    <w:p w14:paraId="62E1605C">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2.1.5 “乙方”系指根据合同约定交付标的物的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7B3A967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2.1.6 “现场”系指合同约定标的物将要运至或者实施或者安装的地点。</w:t>
      </w:r>
    </w:p>
    <w:p w14:paraId="11AA51E8">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2.2 技术规范</w:t>
      </w:r>
    </w:p>
    <w:p w14:paraId="4E14F7A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156D1790">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2.3 知识产权</w:t>
      </w:r>
    </w:p>
    <w:p w14:paraId="152D9FA5">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同时甲方有权立即解除合同，并要求乙方退还全部已付款，支付合同总价20%的违约金；</w:t>
      </w:r>
    </w:p>
    <w:p w14:paraId="1252367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2.3.2具有知识产权的计算机软件等标的物的知识产权归属，详见</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w:t>
      </w:r>
    </w:p>
    <w:p w14:paraId="77012011">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2.4 包装和装运</w:t>
      </w:r>
    </w:p>
    <w:p w14:paraId="0138110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2.4.1除</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5EF2264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2.4.2 装运标的物的要求和通知，详见</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w:t>
      </w:r>
    </w:p>
    <w:p w14:paraId="0AB2C7B0">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2.5 履约检查和问题反馈</w:t>
      </w:r>
    </w:p>
    <w:p w14:paraId="07A366BC">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2.5.1甲方有权在其认为必要时，对乙方是否能够按照合同约定交付标的物进行履约检查，以确保乙方所交付的标的物能够依约满足甲方之项目需求，但不得因履约检查妨碍乙方的正常工作，乙方应予积极配合；</w:t>
      </w:r>
    </w:p>
    <w:p w14:paraId="22A8EBD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2.5.2 合同履行期间，甲方有权将履行过程中出现的问题反馈给乙方，双方当事人应以书面形式约定需要完善和改进的内容。</w:t>
      </w:r>
    </w:p>
    <w:p w14:paraId="456BD9F7">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2.6 结算方式和付款条件</w:t>
      </w:r>
    </w:p>
    <w:p w14:paraId="5595AA2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详见</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w:t>
      </w:r>
    </w:p>
    <w:p w14:paraId="69AE6B31">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2.7 技术资料和保密义务</w:t>
      </w:r>
    </w:p>
    <w:p w14:paraId="635337C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2.7.1 乙方有权依据合同约定和项目需要，向甲方了解有关情况，调阅有关资料等，甲方应予积极配合；</w:t>
      </w:r>
    </w:p>
    <w:p w14:paraId="0A8EB1BF">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2.7.2 乙方有义务妥善保管和保护由甲方提供的前款信息和资料等；</w:t>
      </w:r>
    </w:p>
    <w:p w14:paraId="1F459C9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4C9438A6">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2.8 质量保证</w:t>
      </w:r>
    </w:p>
    <w:p w14:paraId="6D4E073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2.8.1 乙方应建立和完善履行合同的内部质量保证体系，并提供相关内部规章制度给甲方，以便甲方进行监督检查；</w:t>
      </w:r>
    </w:p>
    <w:p w14:paraId="657739F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2.8.2 乙方应保证履行合同的人员数量和素质、软件和硬件设备的配置、场地、环境和设施等满足全面履行合同的要求，并应接受甲方的监督检查。</w:t>
      </w:r>
    </w:p>
    <w:p w14:paraId="29F8B8E4">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2.8.3乙方应确保项目技术人员的数量和水平与投标文件一致。未经甲方书面同意，乙方不得擅自更换投标文件中注明的项目经理和技术负责人。否则</w:t>
      </w:r>
      <w:r>
        <w:rPr>
          <w:rFonts w:hint="eastAsia" w:ascii="宋体" w:hAnsi="宋体" w:eastAsia="宋体" w:cs="宋体"/>
          <w:color w:val="auto"/>
          <w:kern w:val="0"/>
          <w:sz w:val="24"/>
          <w:highlight w:val="none"/>
        </w:rPr>
        <w:t>甲方有权解除或终止合同，并没收履约保证金。</w:t>
      </w:r>
    </w:p>
    <w:p w14:paraId="45D9C0B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2.8.4因乙方原因造成甲方其他系统不能正常运行或造成甲方损失的，乙方应承担全部法律责任，并赔偿经济损失，赔偿金额为项目总价的</w:t>
      </w:r>
      <w:r>
        <w:rPr>
          <w:rFonts w:hint="eastAsia" w:ascii="宋体" w:hAnsi="宋体" w:eastAsia="宋体" w:cs="宋体"/>
          <w:color w:val="auto"/>
          <w:sz w:val="24"/>
          <w:highlight w:val="none"/>
          <w:u w:val="single"/>
        </w:rPr>
        <w:t>30%</w:t>
      </w:r>
      <w:r>
        <w:rPr>
          <w:rFonts w:hint="eastAsia" w:ascii="宋体" w:hAnsi="宋体" w:eastAsia="宋体" w:cs="宋体"/>
          <w:color w:val="auto"/>
          <w:sz w:val="24"/>
          <w:highlight w:val="none"/>
        </w:rPr>
        <w:t>（根据项目实际情况填写，一般为30%），不足部分，乙方仍然应当赔偿甲方的全部损失。</w:t>
      </w:r>
    </w:p>
    <w:p w14:paraId="4DC32E08">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2.9 标的物的风险负担</w:t>
      </w:r>
    </w:p>
    <w:p w14:paraId="53C9C4EB">
      <w:pPr>
        <w:spacing w:line="360" w:lineRule="auto"/>
        <w:ind w:firstLine="480" w:firstLineChars="200"/>
        <w:rPr>
          <w:rFonts w:hint="eastAsia" w:ascii="宋体" w:hAnsi="宋体" w:eastAsia="宋体" w:cs="宋体"/>
          <w:b/>
          <w:color w:val="auto"/>
          <w:sz w:val="24"/>
          <w:highlight w:val="none"/>
        </w:rPr>
      </w:pPr>
      <w:r>
        <w:rPr>
          <w:rFonts w:hint="eastAsia" w:ascii="宋体" w:hAnsi="宋体" w:eastAsia="宋体" w:cs="宋体"/>
          <w:color w:val="auto"/>
          <w:sz w:val="24"/>
          <w:highlight w:val="none"/>
        </w:rPr>
        <w:t>标的物或者在途标的物或者交付给第一承运人后的标的物毁损、灭失的风险负担详见</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w:t>
      </w:r>
    </w:p>
    <w:p w14:paraId="7E94474E">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2.10 延迟交货/交付</w:t>
      </w:r>
    </w:p>
    <w:p w14:paraId="198076AC">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7055575C">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2.11 合同变更</w:t>
      </w:r>
    </w:p>
    <w:p w14:paraId="15054B1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071DEC0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2.11.2 合同继续履行将损害国家利益和社会公共利益的，双方当事人应当以书面形式变更合同。有过错的一方应当承担赔偿责任，双方当事人都有过错的，各自承担相应的责任。</w:t>
      </w:r>
    </w:p>
    <w:p w14:paraId="21F56187">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2.12 合同转让和分包</w:t>
      </w:r>
    </w:p>
    <w:p w14:paraId="5DAB315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0B9194E8">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2.13 不可抗力</w:t>
      </w:r>
    </w:p>
    <w:p w14:paraId="6B0A2CC5">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2.13.1如果任何一方遭遇法律规定的不可抗力，致使合同履行受阻时，履行合同的期限应予延长，延长的期限应相当于不可抗力所影响的时间；</w:t>
      </w:r>
    </w:p>
    <w:p w14:paraId="00646D05">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2.13.2受不可抗力影响的一方在不可抗力发生后，应在</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约定时间内以书面形式通知对方当事人，并在</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约定时间内，将有关部门出具的证明文件送达对方当事人。</w:t>
      </w:r>
    </w:p>
    <w:p w14:paraId="27B6F837">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2.13.3 因不可抗力致使不能实现合同目的的，当事人可以解除合同；</w:t>
      </w:r>
    </w:p>
    <w:p w14:paraId="315D0D9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2.13.4 因不可抗力致使合同有变更必要的，双方当事人应在</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约定时间内以书面形式变更合同；</w:t>
      </w:r>
    </w:p>
    <w:p w14:paraId="59DEC673">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2.14 税费</w:t>
      </w:r>
    </w:p>
    <w:p w14:paraId="527001E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与合同有关的一切税费，均按照中华人民共和国法律的相关规定执行。</w:t>
      </w:r>
    </w:p>
    <w:p w14:paraId="2E05790C">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2.15 乙方破产</w:t>
      </w:r>
    </w:p>
    <w:p w14:paraId="2301867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0C8F8907">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2.16 合同中止、终止</w:t>
      </w:r>
    </w:p>
    <w:p w14:paraId="79887B3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2.16.1 双方当事人不得擅自中止或者终止合同；</w:t>
      </w:r>
    </w:p>
    <w:p w14:paraId="03EB536F">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2.16.2合同继续履行将损害国家利益和社会公共利益的，双方当事人应当中止或者终止合同。有过错的一方应当承担赔偿责任，双方当事人都有过错的，各自承担相应的责任。</w:t>
      </w:r>
    </w:p>
    <w:p w14:paraId="75EC7F32">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2.17 检验和验收</w:t>
      </w:r>
    </w:p>
    <w:p w14:paraId="0CD8920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2.17.1标的物交付前，乙方应对标的物的质量、数量等方面进行详细、全面的检验，并向甲方出具证明标的物符合合同约定的文件；标的物交付时，乙方在</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约定时间内组织验收，并可依法邀请相关方参加，验收应出具验收书。</w:t>
      </w:r>
    </w:p>
    <w:p w14:paraId="6B661F7B">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2.17.2合同期满或者履行完毕后，甲方有权组织（包括依法邀请国家认可的质量检测机构参加）对乙方履约的验收，即：按照合同约定的技术、货物、安全标准，组织对每一项技术、货物、安全标准的履约情况的验收，并出具验收书。</w:t>
      </w:r>
    </w:p>
    <w:p w14:paraId="47D299D5">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2.17.3 检验和验收标准、程序等具体内容以及前述验收书的效力详见</w:t>
      </w:r>
      <w:r>
        <w:rPr>
          <w:rFonts w:hint="eastAsia" w:ascii="宋体" w:hAnsi="宋体" w:eastAsia="宋体" w:cs="宋体"/>
          <w:b/>
          <w:i/>
          <w:color w:val="auto"/>
          <w:sz w:val="24"/>
          <w:highlight w:val="none"/>
          <w:u w:val="single"/>
        </w:rPr>
        <w:t>合同专用条款</w:t>
      </w:r>
      <w:r>
        <w:rPr>
          <w:rFonts w:hint="eastAsia" w:ascii="宋体" w:hAnsi="宋体" w:eastAsia="宋体" w:cs="宋体"/>
          <w:i/>
          <w:color w:val="auto"/>
          <w:sz w:val="24"/>
          <w:highlight w:val="none"/>
        </w:rPr>
        <w:t>。</w:t>
      </w:r>
    </w:p>
    <w:p w14:paraId="75646CCC">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2.18 通知和送达</w:t>
      </w:r>
    </w:p>
    <w:p w14:paraId="28AEC7F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2.18.1 任何一方因履行合同而以合同第一部分尾部所列明的</w:t>
      </w:r>
      <w:r>
        <w:rPr>
          <w:rFonts w:hint="eastAsia" w:ascii="宋体" w:hAnsi="宋体" w:eastAsia="宋体" w:cs="宋体"/>
          <w:color w:val="auto"/>
          <w:sz w:val="24"/>
          <w:highlight w:val="none"/>
          <w:u w:val="single"/>
        </w:rPr>
        <w:t>“约定送达地址”</w:t>
      </w:r>
      <w:r>
        <w:rPr>
          <w:rFonts w:hint="eastAsia" w:ascii="宋体" w:hAnsi="宋体" w:eastAsia="宋体" w:cs="宋体"/>
          <w:color w:val="auto"/>
          <w:sz w:val="24"/>
          <w:highlight w:val="none"/>
        </w:rPr>
        <w:t>为收件地址的所有通知、文件、材料，均视为已向对方当事人送达；任何一方变更上述送达方式或者地址的，应于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个工作日（根据项目实际填写）内书面通知对方当事人，在对方当事人收到有关变更通知之前，变更前的约定送达方式或者地址仍视为有效。</w:t>
      </w:r>
    </w:p>
    <w:p w14:paraId="54394FE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2.18.2以当面交付方式送达的，交付之时视为送达；以电子邮件方式送达的，发出电子邮件之时视为送达；以传真方式送达的，发出传真之时视为送达；以邮寄方式送达的，邮件挂号寄出或者交邮之日之次日视为送达。</w:t>
      </w:r>
    </w:p>
    <w:p w14:paraId="35BA30B9">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2.19 计量单位</w:t>
      </w:r>
    </w:p>
    <w:p w14:paraId="42EBF5B5">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除技术规范中另有规定外,合同的计量单位均使用国家法定计量单位。</w:t>
      </w:r>
    </w:p>
    <w:p w14:paraId="713E0C0C">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2.20 合同使用的文字和适用的法律</w:t>
      </w:r>
    </w:p>
    <w:p w14:paraId="74612CC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2.20.1 合同使用汉语书就、变更和解释；</w:t>
      </w:r>
    </w:p>
    <w:p w14:paraId="4EFEE6D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2.20.2 合同适用中华人民共和国法律。</w:t>
      </w:r>
    </w:p>
    <w:p w14:paraId="23E9BFC3">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2.21 履约保证金</w:t>
      </w:r>
    </w:p>
    <w:p w14:paraId="596E5B87">
      <w:pPr>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color w:val="auto"/>
          <w:sz w:val="24"/>
          <w:highlight w:val="none"/>
        </w:rPr>
        <w:t>本项目不收取履约保证金</w:t>
      </w:r>
    </w:p>
    <w:p w14:paraId="79BA3304">
      <w:pPr>
        <w:spacing w:line="360" w:lineRule="auto"/>
        <w:ind w:firstLine="482" w:firstLineChars="200"/>
        <w:rPr>
          <w:rFonts w:hint="eastAsia" w:ascii="宋体" w:hAnsi="宋体" w:eastAsia="宋体" w:cs="宋体"/>
          <w:color w:val="auto"/>
          <w:kern w:val="0"/>
          <w:sz w:val="24"/>
          <w:highlight w:val="none"/>
          <w:lang w:val="zh-CN"/>
        </w:rPr>
      </w:pPr>
      <w:r>
        <w:rPr>
          <w:rFonts w:hint="eastAsia" w:ascii="宋体" w:hAnsi="宋体" w:eastAsia="宋体" w:cs="宋体"/>
          <w:b/>
          <w:color w:val="auto"/>
          <w:sz w:val="24"/>
          <w:highlight w:val="none"/>
        </w:rPr>
        <w:t>2.22 中小企业政策</w:t>
      </w:r>
    </w:p>
    <w:p w14:paraId="77440CA6">
      <w:pPr>
        <w:spacing w:line="360" w:lineRule="auto"/>
        <w:ind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2.22.1本合同（□是  □否）为可融资合同，关于中小企业信用融资事项见采购文件“投标人须知正文”。</w:t>
      </w:r>
    </w:p>
    <w:p w14:paraId="08A6213D">
      <w:pPr>
        <w:spacing w:line="360" w:lineRule="auto"/>
        <w:ind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2.22.2本合同（□是  □否）为中小企业预留合同。</w:t>
      </w:r>
    </w:p>
    <w:p w14:paraId="6855C80C">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2.23 合同份数</w:t>
      </w:r>
    </w:p>
    <w:p w14:paraId="3DE8589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本合同壹式</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份，甲方执</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份，乙方执</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份。每份均具有同等法律效力。</w:t>
      </w:r>
    </w:p>
    <w:p w14:paraId="159C5A3A">
      <w:pPr>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color w:val="auto"/>
          <w:highlight w:val="none"/>
        </w:rPr>
        <w:br w:type="page"/>
      </w:r>
      <w:r>
        <w:rPr>
          <w:rFonts w:hint="eastAsia" w:ascii="宋体" w:hAnsi="宋体" w:eastAsia="宋体" w:cs="宋体"/>
          <w:b/>
          <w:color w:val="auto"/>
          <w:sz w:val="28"/>
          <w:szCs w:val="28"/>
          <w:highlight w:val="none"/>
        </w:rPr>
        <w:t>第三部分  合同专用条款</w:t>
      </w:r>
    </w:p>
    <w:p w14:paraId="2A3E18B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p w14:paraId="2B4726C8">
      <w:pPr>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2.3.2具有知识产权的标的物知识产权归属：</w:t>
      </w:r>
    </w:p>
    <w:p w14:paraId="63A79BA0">
      <w:pPr>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u w:val="single"/>
        </w:rPr>
        <w:t>2.3.2.1乙方保证所提供的货物或其任何一部分均不会侵犯任何第三方的专利权、商标权或著作权等知识产权。</w:t>
      </w:r>
    </w:p>
    <w:p w14:paraId="300A2237">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 xml:space="preserve">2.3.2.2 乙方保证所交付货物的所有权完全属于乙方且无任何抵押、查封等产权瑕疵。如乙方所交付货物有产权瑕疵的，视为乙方违约。但在已经全部支付完合同款后才发现有产权瑕疵的，乙方除了支付合同总价20%违约金、退还已付款外，还应负担甲方由此产生的一切损失。                                                                 </w:t>
      </w:r>
      <w:r>
        <w:rPr>
          <w:rFonts w:hint="eastAsia" w:ascii="宋体" w:hAnsi="宋体" w:eastAsia="宋体" w:cs="宋体"/>
          <w:color w:val="auto"/>
          <w:sz w:val="24"/>
          <w:highlight w:val="none"/>
        </w:rPr>
        <w:t xml:space="preserve">           </w:t>
      </w:r>
    </w:p>
    <w:p w14:paraId="0FCF70B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2.4.1包装和装运专用条款（如果有）：</w:t>
      </w:r>
    </w:p>
    <w:p w14:paraId="242338E7">
      <w:pPr>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u w:val="single"/>
        </w:rPr>
        <w:t xml:space="preserve">  2.4.1.1 乙方应在货物发运前对其进行满足运输距离、防潮、防震、防锈和防破损装卸等要求包装，以保证货物安全运达甲方指定地点。</w:t>
      </w:r>
    </w:p>
    <w:p w14:paraId="764AC065">
      <w:pPr>
        <w:spacing w:line="360" w:lineRule="auto"/>
        <w:ind w:firstLine="720" w:firstLineChars="3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u w:val="single"/>
        </w:rPr>
        <w:t>2.4.1.2 使用说明书、质量检验证明书、保修单据、随配附件和工具以及清单一并附于货物内。</w:t>
      </w:r>
    </w:p>
    <w:p w14:paraId="2CC3D1A9">
      <w:pPr>
        <w:spacing w:line="360" w:lineRule="auto"/>
        <w:ind w:firstLine="720" w:firstLineChars="3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u w:val="single"/>
        </w:rPr>
        <w:t>2.4.1.3 乙方在货物发运手续办理完毕后24小时内或货到甲方48小时前通知甲方，以准备接货。</w:t>
      </w:r>
    </w:p>
    <w:p w14:paraId="6F4F1AAE">
      <w:pPr>
        <w:spacing w:line="360" w:lineRule="auto"/>
        <w:ind w:firstLine="720" w:firstLineChars="3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u w:val="single"/>
        </w:rPr>
        <w:t>2.1.4.4 货物在交付甲方前发生的风险均由乙方负责。</w:t>
      </w:r>
    </w:p>
    <w:p w14:paraId="48BF80B1">
      <w:pPr>
        <w:spacing w:line="360" w:lineRule="auto"/>
        <w:ind w:firstLine="720" w:firstLineChars="3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u w:val="single"/>
        </w:rPr>
        <w:t xml:space="preserve">2.1.4.5 货物在规定的交付期限内由乙方送达甲方指定的地点视为交付，乙方同时需通知甲方货物已送达。   </w:t>
      </w:r>
    </w:p>
    <w:p w14:paraId="75B8ED5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2.4.2装运标的物的要求和通知：</w:t>
      </w:r>
    </w:p>
    <w:p w14:paraId="52757FFD">
      <w:pPr>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u w:val="single"/>
        </w:rPr>
        <w:t xml:space="preserve">      /                                                               </w:t>
      </w:r>
    </w:p>
    <w:p w14:paraId="00BBEA0D">
      <w:pPr>
        <w:spacing w:line="360" w:lineRule="auto"/>
        <w:ind w:firstLine="480" w:firstLineChars="200"/>
        <w:rPr>
          <w:rFonts w:hint="eastAsia" w:ascii="宋体" w:hAnsi="宋体" w:eastAsia="宋体" w:cs="宋体"/>
          <w:b/>
          <w:color w:val="auto"/>
          <w:sz w:val="24"/>
          <w:highlight w:val="none"/>
        </w:rPr>
      </w:pPr>
      <w:r>
        <w:rPr>
          <w:rFonts w:hint="eastAsia" w:ascii="宋体" w:hAnsi="宋体" w:eastAsia="宋体" w:cs="宋体"/>
          <w:color w:val="auto"/>
          <w:sz w:val="24"/>
          <w:highlight w:val="none"/>
        </w:rPr>
        <w:t>2.6</w:t>
      </w:r>
      <w:r>
        <w:rPr>
          <w:rFonts w:hint="eastAsia" w:ascii="宋体" w:hAnsi="宋体" w:eastAsia="宋体" w:cs="宋体"/>
          <w:b/>
          <w:color w:val="auto"/>
          <w:sz w:val="24"/>
          <w:highlight w:val="none"/>
        </w:rPr>
        <w:t>结算方式和付款条件</w:t>
      </w:r>
    </w:p>
    <w:p w14:paraId="440E9FBB">
      <w:pPr>
        <w:spacing w:line="360" w:lineRule="auto"/>
        <w:ind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本次项目合同总价为大写人民币</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元）。本项目采用以下勾选结算方式进行支付：</w:t>
      </w:r>
    </w:p>
    <w:p w14:paraId="0012ACD2">
      <w:pPr>
        <w:spacing w:line="360" w:lineRule="auto"/>
        <w:ind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□采用一次性支付方式，付款条件为：</w:t>
      </w:r>
      <w:r>
        <w:rPr>
          <w:rFonts w:hint="eastAsia" w:ascii="宋体" w:hAnsi="宋体" w:eastAsia="宋体" w:cs="宋体"/>
          <w:color w:val="auto"/>
          <w:kern w:val="0"/>
          <w:sz w:val="24"/>
          <w:highlight w:val="none"/>
          <w:u w:val="single"/>
        </w:rPr>
        <w:t xml:space="preserve">           </w:t>
      </w:r>
    </w:p>
    <w:p w14:paraId="677C91BC">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□采用分期付款方式，付款条件为</w:t>
      </w:r>
      <w:r>
        <w:rPr>
          <w:rFonts w:hint="eastAsia" w:ascii="宋体" w:hAnsi="宋体" w:eastAsia="宋体" w:cs="宋体"/>
          <w:color w:val="auto"/>
          <w:kern w:val="0"/>
          <w:sz w:val="24"/>
          <w:highlight w:val="none"/>
        </w:rPr>
        <w:t>：</w:t>
      </w:r>
    </w:p>
    <w:p w14:paraId="30EFC1E6">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第一期付款</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u w:val="single"/>
        </w:rPr>
        <w:t xml:space="preserve">                                        </w:t>
      </w:r>
    </w:p>
    <w:p w14:paraId="78EE6B8B">
      <w:pPr>
        <w:spacing w:line="360" w:lineRule="auto"/>
        <w:ind w:firstLine="480" w:firstLineChars="200"/>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lang w:val="zh-CN"/>
        </w:rPr>
        <w:t>第</w:t>
      </w:r>
      <w:r>
        <w:rPr>
          <w:rFonts w:hint="eastAsia" w:ascii="宋体" w:hAnsi="宋体" w:eastAsia="宋体" w:cs="宋体"/>
          <w:color w:val="auto"/>
          <w:kern w:val="0"/>
          <w:sz w:val="24"/>
          <w:highlight w:val="none"/>
        </w:rPr>
        <w:t>二</w:t>
      </w:r>
      <w:r>
        <w:rPr>
          <w:rFonts w:hint="eastAsia" w:ascii="宋体" w:hAnsi="宋体" w:eastAsia="宋体" w:cs="宋体"/>
          <w:color w:val="auto"/>
          <w:kern w:val="0"/>
          <w:sz w:val="24"/>
          <w:highlight w:val="none"/>
          <w:lang w:val="zh-CN"/>
        </w:rPr>
        <w:t>期付款</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u w:val="single"/>
        </w:rPr>
        <w:t xml:space="preserve">                                        </w:t>
      </w:r>
    </w:p>
    <w:p w14:paraId="6DA0AF46">
      <w:pPr>
        <w:spacing w:line="360" w:lineRule="auto"/>
        <w:ind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sz w:val="24"/>
          <w:highlight w:val="none"/>
        </w:rPr>
        <w:t>甲方无故逾期支付货物费用的，按照每逾期一日支付欠付货物费额度的</w:t>
      </w:r>
      <w:r>
        <w:rPr>
          <w:rFonts w:hint="eastAsia" w:ascii="宋体" w:hAnsi="宋体" w:eastAsia="宋体" w:cs="宋体"/>
          <w:color w:val="auto"/>
          <w:sz w:val="24"/>
          <w:highlight w:val="none"/>
          <w:u w:val="single"/>
        </w:rPr>
        <w:t>万分之五</w:t>
      </w:r>
      <w:r>
        <w:rPr>
          <w:rFonts w:hint="eastAsia" w:ascii="宋体" w:hAnsi="宋体" w:eastAsia="宋体" w:cs="宋体"/>
          <w:color w:val="auto"/>
          <w:sz w:val="24"/>
          <w:highlight w:val="none"/>
        </w:rPr>
        <w:t>（根据项目实际填写，一般为万分之五）承担违约责任，违约金上限按照《合同书》约定执行。</w:t>
      </w:r>
    </w:p>
    <w:p w14:paraId="48711354">
      <w:pPr>
        <w:spacing w:line="360" w:lineRule="auto"/>
        <w:ind w:firstLine="480" w:firstLineChars="200"/>
        <w:rPr>
          <w:rFonts w:hint="eastAsia" w:ascii="宋体" w:hAnsi="宋体" w:eastAsia="宋体" w:cs="宋体"/>
          <w:b/>
          <w:color w:val="auto"/>
          <w:sz w:val="24"/>
          <w:highlight w:val="none"/>
        </w:rPr>
      </w:pPr>
      <w:r>
        <w:rPr>
          <w:rFonts w:hint="eastAsia" w:ascii="宋体" w:hAnsi="宋体" w:eastAsia="宋体" w:cs="宋体"/>
          <w:color w:val="auto"/>
          <w:sz w:val="24"/>
          <w:highlight w:val="none"/>
        </w:rPr>
        <w:t>2.9</w:t>
      </w:r>
      <w:r>
        <w:rPr>
          <w:rFonts w:hint="eastAsia" w:ascii="宋体" w:hAnsi="宋体" w:eastAsia="宋体" w:cs="宋体"/>
          <w:b/>
          <w:color w:val="auto"/>
          <w:sz w:val="24"/>
          <w:highlight w:val="none"/>
        </w:rPr>
        <w:t>标的物的风险负担</w:t>
      </w:r>
    </w:p>
    <w:p w14:paraId="34FF63F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标的物或者在途标的物或者交付给第一承运人后的标的物毁损、灭失的风险负担：</w:t>
      </w:r>
    </w:p>
    <w:p w14:paraId="44A9FA01">
      <w:pPr>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u w:val="single"/>
        </w:rPr>
        <w:t xml:space="preserve">乙方                                                                       </w:t>
      </w:r>
    </w:p>
    <w:p w14:paraId="47E8CFF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2.13.2受不可抗力影响的一方在不可抗力发生后，应在</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日内（根据项目实际填写）以书面形式通知对方当事人，并在</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日内（根据项目实际填写），将有关部门出具的证明文件送达对方当事人。</w:t>
      </w:r>
    </w:p>
    <w:p w14:paraId="497EAA7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2.13.4因不可抗力致使合同有变更必要的，双方当事人应在</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日内（根据项目实际填写）以书面形式变更合同；</w:t>
      </w:r>
    </w:p>
    <w:p w14:paraId="1B5D92FC">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2.17.1标的物交付前，乙方应对标的物的质量、数量等方面进行详细、全面的检验，并向甲方出具证明标的物符合合同约定的文件；标的物交付时，乙方在</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日内（根据项目实际填写）发起验收，并可依法邀请相关方参加，验收应出具验收书。</w:t>
      </w:r>
    </w:p>
    <w:p w14:paraId="6FDC908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2.17.3 检验和验收标准、程序等具体内容以及前述验收书的效力：</w:t>
      </w:r>
    </w:p>
    <w:p w14:paraId="7BA19A14">
      <w:pPr>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u w:val="single"/>
        </w:rPr>
        <w:t xml:space="preserve">                                                                       </w:t>
      </w:r>
    </w:p>
    <w:p w14:paraId="01A0E80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3.1 其他：</w:t>
      </w:r>
    </w:p>
    <w:p w14:paraId="14F22AA3">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项目验收：</w:t>
      </w:r>
    </w:p>
    <w:p w14:paraId="295A7DBE">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eastAsia="zh-CN"/>
        </w:rPr>
        <w:t>1.</w:t>
      </w:r>
      <w:r>
        <w:rPr>
          <w:rFonts w:hint="eastAsia" w:ascii="宋体" w:hAnsi="宋体" w:eastAsia="宋体" w:cs="宋体"/>
          <w:color w:val="auto"/>
          <w:sz w:val="24"/>
          <w:highlight w:val="none"/>
        </w:rPr>
        <w:t>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包括但不限于解除合同，乙方退还全部已付款，赔偿甲方损失，并支付合同总价20%的违约金。</w:t>
      </w:r>
    </w:p>
    <w:p w14:paraId="0F96AECA">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eastAsia="zh-CN"/>
        </w:rPr>
        <w:t>2.</w:t>
      </w:r>
      <w:r>
        <w:rPr>
          <w:rFonts w:hint="eastAsia" w:ascii="宋体" w:hAnsi="宋体" w:eastAsia="宋体" w:cs="宋体"/>
          <w:color w:val="auto"/>
          <w:sz w:val="24"/>
          <w:highlight w:val="none"/>
        </w:rPr>
        <w:t>严格按照采购合同开展履约验收。甲方成立验收小组，按照采购合同的约定对供应商履约情况进行验收，验收时，按照采购合同的约定对每一项技术、货物、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22BC4587">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eastAsia="zh-CN"/>
        </w:rPr>
        <w:t>3.</w:t>
      </w:r>
      <w:r>
        <w:rPr>
          <w:rFonts w:hint="eastAsia" w:ascii="宋体" w:hAnsi="宋体" w:eastAsia="宋体" w:cs="宋体"/>
          <w:color w:val="auto"/>
          <w:sz w:val="24"/>
          <w:highlight w:val="none"/>
        </w:rPr>
        <w:t>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2BC40879">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eastAsia="zh-CN"/>
        </w:rPr>
        <w:t>4.</w:t>
      </w:r>
      <w:r>
        <w:rPr>
          <w:rFonts w:hint="eastAsia" w:ascii="宋体" w:hAnsi="宋体" w:eastAsia="宋体" w:cs="宋体"/>
          <w:color w:val="auto"/>
          <w:sz w:val="24"/>
          <w:highlight w:val="none"/>
        </w:rPr>
        <w:t>验收产生的费用首次验收费用由甲方承担，如首次验收不合格，后续验收费用由乙方支付。</w:t>
      </w:r>
    </w:p>
    <w:p w14:paraId="1A85E389">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eastAsia="zh-CN"/>
        </w:rPr>
        <w:t>5.</w:t>
      </w:r>
      <w:r>
        <w:rPr>
          <w:rFonts w:hint="eastAsia" w:ascii="宋体" w:hAnsi="宋体" w:eastAsia="宋体" w:cs="宋体"/>
          <w:color w:val="auto"/>
          <w:sz w:val="24"/>
          <w:highlight w:val="none"/>
        </w:rPr>
        <w:t>验收内容及资料要求：</w:t>
      </w:r>
    </w:p>
    <w:p w14:paraId="1D76CB3C">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根据采购文件确定的技术指标或者货物要求确定验收指标和标准。未进行相应约定的，应当符合国家强制性规定、政策要求、安全标准、行业或企业有关标准等。</w:t>
      </w:r>
    </w:p>
    <w:p w14:paraId="715F916D">
      <w:pPr>
        <w:tabs>
          <w:tab w:val="left" w:pos="904"/>
        </w:tabs>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5.1验收内容</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6B9BE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vAlign w:val="center"/>
          </w:tcPr>
          <w:p w14:paraId="7A5AF5DF">
            <w:pPr>
              <w:widowControl/>
              <w:spacing w:line="360" w:lineRule="auto"/>
              <w:ind w:firstLine="200"/>
              <w:jc w:val="center"/>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序号</w:t>
            </w:r>
          </w:p>
        </w:tc>
        <w:tc>
          <w:tcPr>
            <w:tcW w:w="1914" w:type="dxa"/>
            <w:vAlign w:val="center"/>
          </w:tcPr>
          <w:p w14:paraId="0E976A92">
            <w:pPr>
              <w:widowControl/>
              <w:spacing w:line="360" w:lineRule="auto"/>
              <w:ind w:firstLine="200"/>
              <w:jc w:val="center"/>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验收内容</w:t>
            </w:r>
          </w:p>
        </w:tc>
        <w:tc>
          <w:tcPr>
            <w:tcW w:w="5930" w:type="dxa"/>
            <w:vAlign w:val="center"/>
          </w:tcPr>
          <w:p w14:paraId="61E00E92">
            <w:pPr>
              <w:widowControl/>
              <w:spacing w:line="360" w:lineRule="auto"/>
              <w:ind w:firstLine="200"/>
              <w:jc w:val="center"/>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 xml:space="preserve"> 验收标准</w:t>
            </w:r>
          </w:p>
        </w:tc>
      </w:tr>
      <w:tr w14:paraId="50007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vAlign w:val="center"/>
          </w:tcPr>
          <w:p w14:paraId="56B9D61A">
            <w:pPr>
              <w:widowControl/>
              <w:spacing w:line="360" w:lineRule="auto"/>
              <w:ind w:firstLine="200"/>
              <w:jc w:val="center"/>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1</w:t>
            </w:r>
          </w:p>
        </w:tc>
        <w:tc>
          <w:tcPr>
            <w:tcW w:w="1914" w:type="dxa"/>
            <w:vAlign w:val="center"/>
          </w:tcPr>
          <w:p w14:paraId="325796C3">
            <w:pPr>
              <w:widowControl/>
              <w:spacing w:line="360" w:lineRule="auto"/>
              <w:ind w:firstLine="200"/>
              <w:jc w:val="center"/>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交货产品数量</w:t>
            </w:r>
          </w:p>
        </w:tc>
        <w:tc>
          <w:tcPr>
            <w:tcW w:w="5930" w:type="dxa"/>
            <w:vAlign w:val="center"/>
          </w:tcPr>
          <w:p w14:paraId="653F7F38">
            <w:pPr>
              <w:widowControl/>
              <w:spacing w:line="360" w:lineRule="auto"/>
              <w:ind w:firstLine="200"/>
              <w:jc w:val="center"/>
              <w:rPr>
                <w:rFonts w:hint="eastAsia" w:ascii="宋体" w:hAnsi="宋体" w:eastAsia="宋体" w:cs="宋体"/>
                <w:color w:val="auto"/>
                <w:kern w:val="0"/>
                <w:sz w:val="24"/>
                <w:highlight w:val="none"/>
              </w:rPr>
            </w:pPr>
          </w:p>
        </w:tc>
      </w:tr>
      <w:tr w14:paraId="66A5C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673" w:type="dxa"/>
            <w:vAlign w:val="center"/>
          </w:tcPr>
          <w:p w14:paraId="3C493AF8">
            <w:pPr>
              <w:widowControl/>
              <w:spacing w:line="360" w:lineRule="auto"/>
              <w:ind w:firstLine="200"/>
              <w:jc w:val="center"/>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2</w:t>
            </w:r>
          </w:p>
        </w:tc>
        <w:tc>
          <w:tcPr>
            <w:tcW w:w="1914" w:type="dxa"/>
            <w:vAlign w:val="center"/>
          </w:tcPr>
          <w:p w14:paraId="6067FFC1">
            <w:pPr>
              <w:widowControl/>
              <w:spacing w:line="360" w:lineRule="auto"/>
              <w:ind w:firstLine="200"/>
              <w:jc w:val="center"/>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交货产品的质量文件</w:t>
            </w:r>
          </w:p>
        </w:tc>
        <w:tc>
          <w:tcPr>
            <w:tcW w:w="5930" w:type="dxa"/>
            <w:vAlign w:val="center"/>
          </w:tcPr>
          <w:p w14:paraId="10CB69C8">
            <w:pPr>
              <w:widowControl/>
              <w:spacing w:line="360" w:lineRule="auto"/>
              <w:ind w:firstLine="200"/>
              <w:jc w:val="center"/>
              <w:rPr>
                <w:rFonts w:hint="eastAsia" w:ascii="宋体" w:hAnsi="宋体" w:eastAsia="宋体" w:cs="宋体"/>
                <w:color w:val="auto"/>
                <w:kern w:val="0"/>
                <w:sz w:val="24"/>
                <w:highlight w:val="none"/>
              </w:rPr>
            </w:pPr>
          </w:p>
        </w:tc>
      </w:tr>
      <w:tr w14:paraId="30FC3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673" w:type="dxa"/>
            <w:vAlign w:val="center"/>
          </w:tcPr>
          <w:p w14:paraId="0118A541">
            <w:pPr>
              <w:widowControl/>
              <w:spacing w:line="360" w:lineRule="auto"/>
              <w:ind w:firstLine="200"/>
              <w:jc w:val="center"/>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3</w:t>
            </w:r>
          </w:p>
        </w:tc>
        <w:tc>
          <w:tcPr>
            <w:tcW w:w="1914" w:type="dxa"/>
            <w:vAlign w:val="center"/>
          </w:tcPr>
          <w:p w14:paraId="29885A99">
            <w:pPr>
              <w:spacing w:line="360" w:lineRule="auto"/>
              <w:ind w:firstLine="200"/>
              <w:jc w:val="center"/>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 xml:space="preserve">交货产品技术、性能指标 </w:t>
            </w:r>
          </w:p>
        </w:tc>
        <w:tc>
          <w:tcPr>
            <w:tcW w:w="5930" w:type="dxa"/>
            <w:vAlign w:val="center"/>
          </w:tcPr>
          <w:p w14:paraId="6F086AF5">
            <w:pPr>
              <w:pStyle w:val="14"/>
              <w:spacing w:after="0" w:line="360" w:lineRule="auto"/>
              <w:ind w:firstLine="200"/>
              <w:jc w:val="left"/>
              <w:rPr>
                <w:rFonts w:hint="eastAsia" w:ascii="宋体" w:hAnsi="宋体" w:eastAsia="宋体" w:cs="宋体"/>
                <w:color w:val="auto"/>
                <w:highlight w:val="none"/>
              </w:rPr>
            </w:pPr>
          </w:p>
        </w:tc>
      </w:tr>
      <w:tr w14:paraId="34082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3" w:type="dxa"/>
            <w:vAlign w:val="center"/>
          </w:tcPr>
          <w:p w14:paraId="57580608">
            <w:pPr>
              <w:widowControl/>
              <w:spacing w:line="360" w:lineRule="auto"/>
              <w:ind w:firstLine="200"/>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w:t>
            </w:r>
          </w:p>
        </w:tc>
        <w:tc>
          <w:tcPr>
            <w:tcW w:w="1914" w:type="dxa"/>
            <w:vAlign w:val="center"/>
          </w:tcPr>
          <w:p w14:paraId="66EC5199">
            <w:pPr>
              <w:spacing w:line="360" w:lineRule="auto"/>
              <w:ind w:firstLine="20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售后货物</w:t>
            </w:r>
          </w:p>
          <w:p w14:paraId="13033B9E">
            <w:pPr>
              <w:widowControl/>
              <w:spacing w:line="360" w:lineRule="auto"/>
              <w:ind w:firstLine="200"/>
              <w:jc w:val="center"/>
              <w:rPr>
                <w:rFonts w:hint="eastAsia" w:ascii="宋体" w:hAnsi="宋体" w:eastAsia="宋体" w:cs="宋体"/>
                <w:bCs/>
                <w:color w:val="auto"/>
                <w:kern w:val="0"/>
                <w:sz w:val="24"/>
                <w:highlight w:val="none"/>
              </w:rPr>
            </w:pPr>
            <w:r>
              <w:rPr>
                <w:rFonts w:hint="eastAsia" w:ascii="宋体" w:hAnsi="宋体" w:eastAsia="宋体" w:cs="宋体"/>
                <w:color w:val="auto"/>
                <w:sz w:val="24"/>
                <w:highlight w:val="none"/>
              </w:rPr>
              <w:t>承诺</w:t>
            </w:r>
          </w:p>
        </w:tc>
        <w:tc>
          <w:tcPr>
            <w:tcW w:w="5930" w:type="dxa"/>
            <w:vAlign w:val="center"/>
          </w:tcPr>
          <w:p w14:paraId="7E12D87D">
            <w:pPr>
              <w:widowControl/>
              <w:spacing w:line="360" w:lineRule="auto"/>
              <w:ind w:firstLine="200"/>
              <w:jc w:val="center"/>
              <w:rPr>
                <w:rFonts w:hint="eastAsia" w:ascii="宋体" w:hAnsi="宋体" w:eastAsia="宋体" w:cs="宋体"/>
                <w:color w:val="auto"/>
                <w:kern w:val="0"/>
                <w:sz w:val="24"/>
                <w:highlight w:val="none"/>
              </w:rPr>
            </w:pPr>
          </w:p>
        </w:tc>
      </w:tr>
      <w:tr w14:paraId="18EB4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jc w:val="center"/>
        </w:trPr>
        <w:tc>
          <w:tcPr>
            <w:tcW w:w="673" w:type="dxa"/>
            <w:vAlign w:val="center"/>
          </w:tcPr>
          <w:p w14:paraId="37D3B540">
            <w:pPr>
              <w:widowControl/>
              <w:spacing w:line="360" w:lineRule="auto"/>
              <w:ind w:firstLine="200"/>
              <w:jc w:val="center"/>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5</w:t>
            </w:r>
          </w:p>
        </w:tc>
        <w:tc>
          <w:tcPr>
            <w:tcW w:w="1914" w:type="dxa"/>
            <w:vAlign w:val="center"/>
          </w:tcPr>
          <w:p w14:paraId="4FDD322A">
            <w:pPr>
              <w:widowControl/>
              <w:spacing w:line="360" w:lineRule="auto"/>
              <w:ind w:firstLine="200"/>
              <w:jc w:val="center"/>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其他工作</w:t>
            </w:r>
          </w:p>
        </w:tc>
        <w:tc>
          <w:tcPr>
            <w:tcW w:w="5930" w:type="dxa"/>
            <w:vAlign w:val="center"/>
          </w:tcPr>
          <w:p w14:paraId="73DA4DE5">
            <w:pPr>
              <w:widowControl/>
              <w:spacing w:line="360" w:lineRule="auto"/>
              <w:ind w:firstLine="200"/>
              <w:jc w:val="left"/>
              <w:rPr>
                <w:rFonts w:hint="eastAsia" w:ascii="宋体" w:hAnsi="宋体" w:eastAsia="宋体" w:cs="宋体"/>
                <w:color w:val="auto"/>
                <w:kern w:val="0"/>
                <w:sz w:val="24"/>
                <w:highlight w:val="none"/>
              </w:rPr>
            </w:pPr>
          </w:p>
        </w:tc>
      </w:tr>
    </w:tbl>
    <w:p w14:paraId="14E27E68">
      <w:pPr>
        <w:tabs>
          <w:tab w:val="left" w:pos="904"/>
        </w:tabs>
        <w:snapToGrid w:val="0"/>
        <w:spacing w:line="360" w:lineRule="auto"/>
        <w:ind w:firstLine="480" w:firstLineChars="200"/>
        <w:jc w:val="left"/>
        <w:rPr>
          <w:rFonts w:hint="eastAsia" w:ascii="宋体" w:hAnsi="宋体" w:eastAsia="宋体" w:cs="宋体"/>
          <w:color w:val="auto"/>
          <w:sz w:val="24"/>
          <w:highlight w:val="none"/>
        </w:rPr>
      </w:pPr>
    </w:p>
    <w:p w14:paraId="50180B9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5.2验收资料要求</w:t>
      </w:r>
    </w:p>
    <w:p w14:paraId="45814EFC">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验收资料要求包括（不限于）以下内容：</w:t>
      </w:r>
    </w:p>
    <w:p w14:paraId="0CBFFD0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（1）采购文件；</w:t>
      </w:r>
    </w:p>
    <w:p w14:paraId="3C5BBDF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（2）投标文件；</w:t>
      </w:r>
    </w:p>
    <w:p w14:paraId="2693188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（3）采购合同；</w:t>
      </w:r>
    </w:p>
    <w:p w14:paraId="741FBEB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（4）到货核验单（需采购核验人、复核人及乙方交货人三方签字盖章）、产品拍照图片、产品说明书、产品合格证、质量保证书原件、三包凭证、产品的检测报告、原厂质保承诺函等；</w:t>
      </w:r>
    </w:p>
    <w:p w14:paraId="2D9EB297">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color w:val="auto"/>
          <w:sz w:val="24"/>
          <w:highlight w:val="none"/>
        </w:rPr>
        <w:t>（5）其他需提供的相关材料。</w:t>
      </w:r>
    </w:p>
    <w:p w14:paraId="3C3610D7">
      <w:pPr>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u w:val="single"/>
        </w:rPr>
        <w:t xml:space="preserve">                                                                       </w:t>
      </w:r>
    </w:p>
    <w:p w14:paraId="0130E01D">
      <w:pPr>
        <w:spacing w:line="360" w:lineRule="auto"/>
        <w:ind w:left="720" w:firstLine="723" w:firstLineChars="200"/>
        <w:outlineLvl w:val="0"/>
        <w:rPr>
          <w:rFonts w:hint="eastAsia" w:ascii="宋体" w:hAnsi="宋体" w:eastAsia="宋体" w:cs="宋体"/>
          <w:b/>
          <w:color w:val="auto"/>
          <w:sz w:val="36"/>
          <w:szCs w:val="20"/>
          <w:highlight w:val="none"/>
        </w:rPr>
      </w:pPr>
    </w:p>
    <w:p w14:paraId="4B1265CB">
      <w:pPr>
        <w:rPr>
          <w:rFonts w:hint="eastAsia" w:ascii="宋体" w:hAnsi="宋体" w:eastAsia="宋体" w:cs="宋体"/>
          <w:color w:val="auto"/>
          <w:highlight w:val="none"/>
        </w:rPr>
      </w:pPr>
    </w:p>
    <w:p w14:paraId="1BD7EB80">
      <w:pPr>
        <w:pStyle w:val="18"/>
        <w:tabs>
          <w:tab w:val="left" w:pos="2472"/>
        </w:tabs>
        <w:spacing w:line="460" w:lineRule="exact"/>
        <w:ind w:firstLine="720"/>
        <w:jc w:val="center"/>
        <w:rPr>
          <w:rFonts w:hint="eastAsia" w:ascii="宋体" w:hAnsi="宋体" w:eastAsia="宋体" w:cs="宋体"/>
          <w:b/>
          <w:color w:val="auto"/>
          <w:sz w:val="36"/>
          <w:highlight w:val="none"/>
        </w:rPr>
      </w:pPr>
    </w:p>
    <w:p w14:paraId="457248C5">
      <w:pPr>
        <w:pStyle w:val="18"/>
        <w:tabs>
          <w:tab w:val="left" w:pos="2472"/>
        </w:tabs>
        <w:spacing w:line="460" w:lineRule="exact"/>
        <w:ind w:firstLine="720"/>
        <w:jc w:val="center"/>
        <w:rPr>
          <w:rFonts w:hint="eastAsia" w:ascii="宋体" w:hAnsi="宋体" w:eastAsia="宋体" w:cs="宋体"/>
          <w:b/>
          <w:color w:val="auto"/>
          <w:sz w:val="36"/>
          <w:highlight w:val="none"/>
        </w:rPr>
      </w:pPr>
    </w:p>
    <w:p w14:paraId="4C5E7B0B">
      <w:pPr>
        <w:pStyle w:val="18"/>
        <w:tabs>
          <w:tab w:val="left" w:pos="2472"/>
        </w:tabs>
        <w:spacing w:line="460" w:lineRule="exact"/>
        <w:ind w:firstLine="720"/>
        <w:jc w:val="center"/>
        <w:rPr>
          <w:rFonts w:hint="eastAsia" w:ascii="宋体" w:hAnsi="宋体" w:eastAsia="宋体" w:cs="宋体"/>
          <w:b/>
          <w:color w:val="auto"/>
          <w:sz w:val="36"/>
          <w:highlight w:val="none"/>
        </w:rPr>
      </w:pPr>
    </w:p>
    <w:p w14:paraId="5FA327CA">
      <w:pPr>
        <w:pStyle w:val="18"/>
        <w:tabs>
          <w:tab w:val="left" w:pos="2472"/>
        </w:tabs>
        <w:spacing w:line="460" w:lineRule="exact"/>
        <w:ind w:firstLine="720"/>
        <w:jc w:val="center"/>
        <w:rPr>
          <w:rFonts w:hint="eastAsia" w:ascii="宋体" w:hAnsi="宋体" w:eastAsia="宋体" w:cs="宋体"/>
          <w:b/>
          <w:color w:val="auto"/>
          <w:sz w:val="36"/>
          <w:highlight w:val="none"/>
        </w:rPr>
      </w:pPr>
    </w:p>
    <w:p w14:paraId="113A6593">
      <w:pPr>
        <w:pStyle w:val="18"/>
        <w:tabs>
          <w:tab w:val="left" w:pos="2472"/>
        </w:tabs>
        <w:spacing w:line="460" w:lineRule="exact"/>
        <w:ind w:firstLine="720"/>
        <w:jc w:val="center"/>
        <w:rPr>
          <w:rFonts w:hint="eastAsia" w:ascii="宋体" w:hAnsi="宋体" w:eastAsia="宋体" w:cs="宋体"/>
          <w:b/>
          <w:color w:val="auto"/>
          <w:sz w:val="36"/>
          <w:highlight w:val="none"/>
        </w:rPr>
      </w:pPr>
    </w:p>
    <w:p w14:paraId="08576F2E">
      <w:pPr>
        <w:pStyle w:val="18"/>
        <w:tabs>
          <w:tab w:val="left" w:pos="2472"/>
        </w:tabs>
        <w:spacing w:line="460" w:lineRule="exact"/>
        <w:ind w:firstLine="720"/>
        <w:jc w:val="center"/>
        <w:rPr>
          <w:rFonts w:hint="eastAsia" w:ascii="宋体" w:hAnsi="宋体" w:eastAsia="宋体" w:cs="宋体"/>
          <w:b/>
          <w:color w:val="auto"/>
          <w:sz w:val="36"/>
          <w:highlight w:val="none"/>
        </w:rPr>
      </w:pPr>
    </w:p>
    <w:p w14:paraId="1D50E2B9">
      <w:pPr>
        <w:pStyle w:val="18"/>
        <w:tabs>
          <w:tab w:val="left" w:pos="2472"/>
        </w:tabs>
        <w:spacing w:line="460" w:lineRule="exact"/>
        <w:ind w:firstLine="720"/>
        <w:jc w:val="center"/>
        <w:rPr>
          <w:rFonts w:hint="eastAsia" w:ascii="宋体" w:hAnsi="宋体" w:eastAsia="宋体" w:cs="宋体"/>
          <w:b/>
          <w:color w:val="auto"/>
          <w:sz w:val="36"/>
          <w:highlight w:val="none"/>
        </w:rPr>
      </w:pPr>
    </w:p>
    <w:p w14:paraId="53BAE7EA">
      <w:pPr>
        <w:pStyle w:val="18"/>
        <w:tabs>
          <w:tab w:val="left" w:pos="2472"/>
        </w:tabs>
        <w:spacing w:line="460" w:lineRule="exact"/>
        <w:ind w:firstLine="720"/>
        <w:jc w:val="center"/>
        <w:rPr>
          <w:rFonts w:hint="eastAsia" w:ascii="宋体" w:hAnsi="宋体" w:eastAsia="宋体" w:cs="宋体"/>
          <w:b/>
          <w:color w:val="auto"/>
          <w:sz w:val="36"/>
          <w:highlight w:val="none"/>
        </w:rPr>
      </w:pPr>
    </w:p>
    <w:p w14:paraId="445FECA0">
      <w:pPr>
        <w:pStyle w:val="18"/>
        <w:tabs>
          <w:tab w:val="left" w:pos="2472"/>
        </w:tabs>
        <w:spacing w:line="460" w:lineRule="exact"/>
        <w:ind w:firstLine="720"/>
        <w:jc w:val="center"/>
        <w:rPr>
          <w:rFonts w:hint="eastAsia" w:ascii="宋体" w:hAnsi="宋体" w:eastAsia="宋体" w:cs="宋体"/>
          <w:b/>
          <w:color w:val="auto"/>
          <w:sz w:val="36"/>
          <w:highlight w:val="none"/>
        </w:rPr>
      </w:pPr>
    </w:p>
    <w:p w14:paraId="2F059031">
      <w:pPr>
        <w:pStyle w:val="18"/>
        <w:tabs>
          <w:tab w:val="left" w:pos="2472"/>
        </w:tabs>
        <w:spacing w:line="460" w:lineRule="exact"/>
        <w:ind w:firstLine="720"/>
        <w:jc w:val="center"/>
        <w:rPr>
          <w:rFonts w:hint="eastAsia" w:ascii="宋体" w:hAnsi="宋体" w:eastAsia="宋体" w:cs="宋体"/>
          <w:b/>
          <w:color w:val="auto"/>
          <w:sz w:val="36"/>
          <w:highlight w:val="none"/>
        </w:rPr>
      </w:pPr>
    </w:p>
    <w:p w14:paraId="03796805">
      <w:pPr>
        <w:pStyle w:val="18"/>
        <w:tabs>
          <w:tab w:val="left" w:pos="2472"/>
        </w:tabs>
        <w:spacing w:line="460" w:lineRule="exact"/>
        <w:ind w:firstLine="720"/>
        <w:jc w:val="center"/>
        <w:rPr>
          <w:rFonts w:hint="eastAsia" w:ascii="宋体" w:hAnsi="宋体" w:eastAsia="宋体" w:cs="宋体"/>
          <w:b/>
          <w:color w:val="auto"/>
          <w:sz w:val="36"/>
          <w:highlight w:val="none"/>
        </w:rPr>
      </w:pPr>
    </w:p>
    <w:p w14:paraId="63982E7A">
      <w:pPr>
        <w:pStyle w:val="18"/>
        <w:tabs>
          <w:tab w:val="left" w:pos="2472"/>
        </w:tabs>
        <w:spacing w:line="460" w:lineRule="exact"/>
        <w:ind w:firstLine="720"/>
        <w:jc w:val="center"/>
        <w:rPr>
          <w:rFonts w:hint="eastAsia" w:ascii="宋体" w:hAnsi="宋体" w:eastAsia="宋体" w:cs="宋体"/>
          <w:b/>
          <w:color w:val="auto"/>
          <w:sz w:val="36"/>
          <w:highlight w:val="none"/>
        </w:rPr>
      </w:pPr>
    </w:p>
    <w:p w14:paraId="603BF408">
      <w:pPr>
        <w:pStyle w:val="18"/>
        <w:tabs>
          <w:tab w:val="left" w:pos="2472"/>
        </w:tabs>
        <w:spacing w:line="460" w:lineRule="exact"/>
        <w:ind w:firstLine="720"/>
        <w:jc w:val="center"/>
        <w:rPr>
          <w:rFonts w:hint="eastAsia" w:ascii="宋体" w:hAnsi="宋体" w:eastAsia="宋体" w:cs="宋体"/>
          <w:b/>
          <w:color w:val="auto"/>
          <w:sz w:val="36"/>
          <w:highlight w:val="none"/>
        </w:rPr>
      </w:pPr>
    </w:p>
    <w:p w14:paraId="770DBE74">
      <w:pPr>
        <w:pStyle w:val="18"/>
        <w:tabs>
          <w:tab w:val="left" w:pos="2472"/>
        </w:tabs>
        <w:spacing w:line="460" w:lineRule="exact"/>
        <w:ind w:firstLine="720"/>
        <w:jc w:val="center"/>
        <w:rPr>
          <w:rFonts w:hint="eastAsia" w:ascii="宋体" w:hAnsi="宋体" w:eastAsia="宋体" w:cs="宋体"/>
          <w:b/>
          <w:color w:val="auto"/>
          <w:sz w:val="36"/>
          <w:highlight w:val="none"/>
        </w:rPr>
      </w:pPr>
    </w:p>
    <w:p w14:paraId="65506964">
      <w:pPr>
        <w:pStyle w:val="18"/>
        <w:tabs>
          <w:tab w:val="left" w:pos="2472"/>
        </w:tabs>
        <w:spacing w:line="460" w:lineRule="exact"/>
        <w:ind w:firstLine="723"/>
        <w:jc w:val="center"/>
        <w:outlineLvl w:val="0"/>
        <w:rPr>
          <w:rFonts w:hint="eastAsia" w:ascii="宋体" w:hAnsi="宋体" w:eastAsia="宋体" w:cs="宋体"/>
          <w:b/>
          <w:color w:val="auto"/>
          <w:sz w:val="36"/>
          <w:highlight w:val="none"/>
        </w:rPr>
      </w:pPr>
      <w:bookmarkStart w:id="134" w:name="_Toc7585"/>
      <w:r>
        <w:rPr>
          <w:rFonts w:hint="eastAsia" w:ascii="宋体" w:hAnsi="宋体" w:eastAsia="宋体" w:cs="宋体"/>
          <w:b/>
          <w:color w:val="auto"/>
          <w:sz w:val="36"/>
          <w:highlight w:val="none"/>
        </w:rPr>
        <w:t>第六章投标文件格式</w:t>
      </w:r>
      <w:bookmarkEnd w:id="134"/>
    </w:p>
    <w:p w14:paraId="58E807E7">
      <w:pPr>
        <w:widowControl/>
        <w:spacing w:beforeAutospacing="1" w:line="360" w:lineRule="auto"/>
        <w:ind w:firstLine="422"/>
        <w:jc w:val="left"/>
        <w:rPr>
          <w:rFonts w:hint="eastAsia" w:ascii="宋体" w:hAnsi="宋体" w:eastAsia="宋体" w:cs="宋体"/>
          <w:color w:val="auto"/>
          <w:szCs w:val="20"/>
          <w:highlight w:val="none"/>
        </w:rPr>
        <w:sectPr>
          <w:pgSz w:w="11906" w:h="16838"/>
          <w:pgMar w:top="1134" w:right="1134" w:bottom="1134" w:left="1134" w:header="720" w:footer="720" w:gutter="0"/>
          <w:cols w:space="720" w:num="1"/>
          <w:docGrid w:type="lines" w:linePitch="331" w:charSpace="0"/>
        </w:sectPr>
      </w:pPr>
    </w:p>
    <w:p w14:paraId="58841C4E">
      <w:pPr>
        <w:pStyle w:val="18"/>
        <w:ind w:firstLine="551" w:firstLineChars="196"/>
        <w:jc w:val="center"/>
        <w:outlineLvl w:val="1"/>
        <w:rPr>
          <w:rFonts w:hint="eastAsia" w:ascii="宋体" w:hAnsi="宋体" w:eastAsia="宋体" w:cs="宋体"/>
          <w:b/>
          <w:bCs/>
          <w:color w:val="auto"/>
          <w:sz w:val="28"/>
          <w:szCs w:val="28"/>
          <w:highlight w:val="none"/>
        </w:rPr>
      </w:pPr>
      <w:bookmarkStart w:id="135" w:name="_Toc20723"/>
      <w:r>
        <w:rPr>
          <w:rFonts w:hint="eastAsia" w:ascii="宋体" w:hAnsi="宋体" w:eastAsia="宋体" w:cs="宋体"/>
          <w:b/>
          <w:bCs/>
          <w:color w:val="auto"/>
          <w:sz w:val="28"/>
          <w:szCs w:val="28"/>
          <w:highlight w:val="none"/>
        </w:rPr>
        <w:t>第一节 投标文件外层包装封面</w:t>
      </w:r>
      <w:bookmarkEnd w:id="135"/>
    </w:p>
    <w:p w14:paraId="5F3ED20C">
      <w:pPr>
        <w:spacing w:before="120" w:beforeLines="50" w:after="120" w:afterLines="50"/>
        <w:ind w:firstLine="963"/>
        <w:jc w:val="center"/>
        <w:rPr>
          <w:rFonts w:hint="eastAsia" w:ascii="宋体" w:hAnsi="宋体" w:eastAsia="宋体" w:cs="宋体"/>
          <w:color w:val="auto"/>
          <w:spacing w:val="20"/>
          <w:sz w:val="44"/>
          <w:szCs w:val="44"/>
          <w:highlight w:val="none"/>
        </w:rPr>
      </w:pPr>
    </w:p>
    <w:p w14:paraId="080CFDEA">
      <w:pPr>
        <w:spacing w:before="120" w:beforeLines="50" w:after="120" w:afterLines="50"/>
        <w:ind w:firstLine="963"/>
        <w:jc w:val="center"/>
        <w:rPr>
          <w:rFonts w:hint="eastAsia" w:ascii="宋体" w:hAnsi="宋体" w:eastAsia="宋体" w:cs="宋体"/>
          <w:color w:val="auto"/>
          <w:spacing w:val="20"/>
          <w:sz w:val="44"/>
          <w:szCs w:val="44"/>
          <w:highlight w:val="none"/>
        </w:rPr>
      </w:pPr>
    </w:p>
    <w:p w14:paraId="7575AE88">
      <w:pPr>
        <w:spacing w:before="120" w:beforeLines="50" w:after="120" w:afterLines="50"/>
        <w:ind w:firstLine="963"/>
        <w:jc w:val="center"/>
        <w:rPr>
          <w:rFonts w:hint="eastAsia" w:ascii="宋体" w:hAnsi="宋体" w:eastAsia="宋体" w:cs="宋体"/>
          <w:color w:val="auto"/>
          <w:spacing w:val="20"/>
          <w:sz w:val="44"/>
          <w:szCs w:val="44"/>
          <w:highlight w:val="none"/>
        </w:rPr>
      </w:pPr>
    </w:p>
    <w:p w14:paraId="3EB57DE9">
      <w:pPr>
        <w:spacing w:before="120" w:beforeLines="50" w:after="120" w:afterLines="50"/>
        <w:ind w:firstLine="963"/>
        <w:jc w:val="center"/>
        <w:rPr>
          <w:rFonts w:hint="eastAsia" w:ascii="宋体" w:hAnsi="宋体" w:eastAsia="宋体" w:cs="宋体"/>
          <w:color w:val="auto"/>
          <w:spacing w:val="20"/>
          <w:sz w:val="44"/>
          <w:szCs w:val="44"/>
          <w:highlight w:val="none"/>
        </w:rPr>
      </w:pPr>
    </w:p>
    <w:p w14:paraId="53AC19B4">
      <w:pPr>
        <w:spacing w:before="120" w:beforeLines="50" w:after="120" w:afterLines="50"/>
        <w:ind w:firstLine="963"/>
        <w:jc w:val="center"/>
        <w:rPr>
          <w:rFonts w:hint="eastAsia" w:ascii="宋体" w:hAnsi="宋体" w:eastAsia="宋体" w:cs="宋体"/>
          <w:color w:val="auto"/>
          <w:spacing w:val="20"/>
          <w:sz w:val="44"/>
          <w:szCs w:val="44"/>
          <w:highlight w:val="none"/>
        </w:rPr>
      </w:pPr>
      <w:bookmarkStart w:id="136" w:name="PO_3000001867_PM002_13"/>
      <w:r>
        <w:rPr>
          <w:rFonts w:hint="eastAsia" w:ascii="宋体" w:hAnsi="宋体" w:eastAsia="宋体" w:cs="宋体"/>
          <w:color w:val="auto"/>
          <w:spacing w:val="20"/>
          <w:sz w:val="44"/>
          <w:szCs w:val="44"/>
          <w:highlight w:val="none"/>
        </w:rPr>
        <w:t>[项目采购-项目名称]</w:t>
      </w:r>
      <w:bookmarkEnd w:id="136"/>
    </w:p>
    <w:p w14:paraId="0C62E1DD">
      <w:pPr>
        <w:spacing w:before="120" w:beforeLines="50" w:after="120" w:afterLines="50"/>
        <w:ind w:firstLine="1133"/>
        <w:jc w:val="center"/>
        <w:rPr>
          <w:rFonts w:hint="eastAsia" w:ascii="宋体" w:hAnsi="宋体" w:eastAsia="宋体" w:cs="宋体"/>
          <w:color w:val="auto"/>
          <w:spacing w:val="40"/>
          <w:w w:val="110"/>
          <w:sz w:val="44"/>
          <w:szCs w:val="44"/>
          <w:highlight w:val="none"/>
        </w:rPr>
      </w:pPr>
      <w:r>
        <w:rPr>
          <w:rFonts w:hint="eastAsia" w:ascii="宋体" w:hAnsi="宋体" w:eastAsia="宋体" w:cs="宋体"/>
          <w:color w:val="auto"/>
          <w:spacing w:val="40"/>
          <w:w w:val="110"/>
          <w:sz w:val="44"/>
          <w:szCs w:val="44"/>
          <w:highlight w:val="none"/>
        </w:rPr>
        <w:t>投标文件</w:t>
      </w:r>
    </w:p>
    <w:p w14:paraId="487F9C19">
      <w:pPr>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（电子投标文件）</w:t>
      </w:r>
    </w:p>
    <w:tbl>
      <w:tblPr>
        <w:tblStyle w:val="34"/>
        <w:tblW w:w="0" w:type="auto"/>
        <w:jc w:val="center"/>
        <w:tblLayout w:type="fixed"/>
        <w:tblCellMar>
          <w:top w:w="0" w:type="dxa"/>
          <w:left w:w="108" w:type="dxa"/>
          <w:bottom w:w="0" w:type="dxa"/>
          <w:right w:w="108" w:type="dxa"/>
        </w:tblCellMar>
      </w:tblPr>
      <w:tblGrid>
        <w:gridCol w:w="1601"/>
        <w:gridCol w:w="6172"/>
      </w:tblGrid>
      <w:tr w14:paraId="01FC2181">
        <w:tblPrEx>
          <w:tblCellMar>
            <w:top w:w="0" w:type="dxa"/>
            <w:left w:w="108" w:type="dxa"/>
            <w:bottom w:w="0" w:type="dxa"/>
            <w:right w:w="108" w:type="dxa"/>
          </w:tblCellMar>
        </w:tblPrEx>
        <w:trPr>
          <w:jc w:val="center"/>
        </w:trPr>
        <w:tc>
          <w:tcPr>
            <w:tcW w:w="1601" w:type="dxa"/>
            <w:noWrap/>
            <w:vAlign w:val="bottom"/>
          </w:tcPr>
          <w:p w14:paraId="6294497D">
            <w:pP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6172" w:type="dxa"/>
            <w:tcBorders>
              <w:top w:val="nil"/>
              <w:left w:val="nil"/>
              <w:bottom w:val="single" w:color="000000" w:sz="4" w:space="0"/>
              <w:right w:val="nil"/>
            </w:tcBorders>
            <w:noWrap/>
            <w:vAlign w:val="bottom"/>
          </w:tcPr>
          <w:p w14:paraId="6DD43B84">
            <w:pPr>
              <w:ind w:firstLine="482"/>
              <w:jc w:val="left"/>
              <w:rPr>
                <w:rFonts w:hint="eastAsia" w:ascii="宋体" w:hAnsi="宋体" w:eastAsia="宋体" w:cs="宋体"/>
                <w:color w:val="auto"/>
                <w:sz w:val="24"/>
                <w:highlight w:val="none"/>
              </w:rPr>
            </w:pPr>
            <w:bookmarkStart w:id="137" w:name="PO_3000001867_PM002_14"/>
            <w:r>
              <w:rPr>
                <w:rFonts w:hint="eastAsia" w:ascii="宋体" w:hAnsi="宋体" w:eastAsia="宋体" w:cs="宋体"/>
                <w:color w:val="auto"/>
                <w:sz w:val="24"/>
                <w:highlight w:val="none"/>
              </w:rPr>
              <w:t>[项目采购-项目名称]</w:t>
            </w:r>
            <w:bookmarkEnd w:id="137"/>
          </w:p>
        </w:tc>
      </w:tr>
      <w:tr w14:paraId="648FEF90">
        <w:tblPrEx>
          <w:tblCellMar>
            <w:top w:w="0" w:type="dxa"/>
            <w:left w:w="108" w:type="dxa"/>
            <w:bottom w:w="0" w:type="dxa"/>
            <w:right w:w="108" w:type="dxa"/>
          </w:tblCellMar>
        </w:tblPrEx>
        <w:trPr>
          <w:jc w:val="center"/>
        </w:trPr>
        <w:tc>
          <w:tcPr>
            <w:tcW w:w="1601" w:type="dxa"/>
            <w:noWrap/>
            <w:vAlign w:val="bottom"/>
          </w:tcPr>
          <w:p w14:paraId="409E10BA">
            <w:pPr>
              <w:rPr>
                <w:rFonts w:hint="eastAsia" w:ascii="宋体" w:hAnsi="宋体" w:eastAsia="宋体" w:cs="宋体"/>
                <w:color w:val="auto"/>
                <w:sz w:val="24"/>
                <w:highlight w:val="none"/>
              </w:rPr>
            </w:pPr>
            <w:r>
              <w:rPr>
                <w:rFonts w:hint="eastAsia" w:ascii="宋体" w:hAnsi="宋体" w:eastAsia="宋体" w:cs="宋体"/>
                <w:color w:val="auto"/>
                <w:sz w:val="24"/>
                <w:highlight w:val="none"/>
              </w:rPr>
              <w:t>采购方式：</w:t>
            </w:r>
          </w:p>
        </w:tc>
        <w:tc>
          <w:tcPr>
            <w:tcW w:w="6172" w:type="dxa"/>
            <w:tcBorders>
              <w:top w:val="single" w:color="000000" w:sz="4" w:space="0"/>
              <w:left w:val="nil"/>
              <w:bottom w:val="single" w:color="000000" w:sz="4" w:space="0"/>
              <w:right w:val="nil"/>
            </w:tcBorders>
            <w:noWrap/>
            <w:vAlign w:val="bottom"/>
          </w:tcPr>
          <w:p w14:paraId="0AF498A0">
            <w:pPr>
              <w:ind w:firstLine="482"/>
              <w:jc w:val="left"/>
              <w:rPr>
                <w:rFonts w:hint="eastAsia" w:ascii="宋体" w:hAnsi="宋体" w:eastAsia="宋体" w:cs="宋体"/>
                <w:color w:val="auto"/>
                <w:sz w:val="24"/>
                <w:highlight w:val="none"/>
              </w:rPr>
            </w:pPr>
            <w:bookmarkStart w:id="138" w:name="PO_3000001867_PM003"/>
            <w:r>
              <w:rPr>
                <w:rFonts w:hint="eastAsia" w:ascii="宋体" w:hAnsi="宋体" w:eastAsia="宋体" w:cs="宋体"/>
                <w:color w:val="auto"/>
                <w:sz w:val="24"/>
                <w:highlight w:val="none"/>
              </w:rPr>
              <w:t>[项目采购-采购方式]</w:t>
            </w:r>
            <w:bookmarkEnd w:id="138"/>
          </w:p>
        </w:tc>
      </w:tr>
      <w:tr w14:paraId="64F0B293">
        <w:tblPrEx>
          <w:tblCellMar>
            <w:top w:w="0" w:type="dxa"/>
            <w:left w:w="108" w:type="dxa"/>
            <w:bottom w:w="0" w:type="dxa"/>
            <w:right w:w="108" w:type="dxa"/>
          </w:tblCellMar>
        </w:tblPrEx>
        <w:trPr>
          <w:jc w:val="center"/>
        </w:trPr>
        <w:tc>
          <w:tcPr>
            <w:tcW w:w="1601" w:type="dxa"/>
            <w:noWrap/>
            <w:vAlign w:val="bottom"/>
          </w:tcPr>
          <w:p w14:paraId="00E6656C">
            <w:pP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项目编号：</w:t>
            </w:r>
          </w:p>
        </w:tc>
        <w:tc>
          <w:tcPr>
            <w:tcW w:w="6172" w:type="dxa"/>
            <w:tcBorders>
              <w:top w:val="single" w:color="000000" w:sz="4" w:space="0"/>
              <w:left w:val="nil"/>
              <w:bottom w:val="single" w:color="000000" w:sz="4" w:space="0"/>
              <w:right w:val="nil"/>
            </w:tcBorders>
            <w:noWrap/>
            <w:vAlign w:val="bottom"/>
          </w:tcPr>
          <w:p w14:paraId="21CD8840">
            <w:pPr>
              <w:ind w:firstLine="482"/>
              <w:jc w:val="left"/>
              <w:rPr>
                <w:rFonts w:hint="eastAsia" w:ascii="宋体" w:hAnsi="宋体" w:eastAsia="宋体" w:cs="宋体"/>
                <w:color w:val="auto"/>
                <w:sz w:val="24"/>
                <w:highlight w:val="none"/>
              </w:rPr>
            </w:pPr>
            <w:bookmarkStart w:id="139" w:name="PO_3000001867_PM001_10"/>
            <w:r>
              <w:rPr>
                <w:rFonts w:hint="eastAsia" w:ascii="宋体" w:hAnsi="宋体" w:eastAsia="宋体" w:cs="宋体"/>
                <w:color w:val="auto"/>
                <w:sz w:val="24"/>
                <w:highlight w:val="none"/>
              </w:rPr>
              <w:t>[项目采购-项目编号]</w:t>
            </w:r>
            <w:bookmarkEnd w:id="139"/>
          </w:p>
        </w:tc>
      </w:tr>
      <w:tr w14:paraId="7A6E771B">
        <w:tblPrEx>
          <w:tblCellMar>
            <w:top w:w="0" w:type="dxa"/>
            <w:left w:w="108" w:type="dxa"/>
            <w:bottom w:w="0" w:type="dxa"/>
            <w:right w:w="108" w:type="dxa"/>
          </w:tblCellMar>
        </w:tblPrEx>
        <w:trPr>
          <w:jc w:val="center"/>
        </w:trPr>
        <w:tc>
          <w:tcPr>
            <w:tcW w:w="1601" w:type="dxa"/>
            <w:noWrap/>
            <w:vAlign w:val="bottom"/>
          </w:tcPr>
          <w:p w14:paraId="00FFA702">
            <w:pPr>
              <w:rPr>
                <w:rFonts w:hint="eastAsia" w:ascii="宋体" w:hAnsi="宋体" w:eastAsia="宋体" w:cs="宋体"/>
                <w:color w:val="auto"/>
                <w:sz w:val="24"/>
                <w:highlight w:val="none"/>
              </w:rPr>
            </w:pPr>
            <w:r>
              <w:rPr>
                <w:rFonts w:hint="eastAsia" w:ascii="宋体" w:hAnsi="宋体" w:eastAsia="宋体" w:cs="宋体"/>
                <w:color w:val="auto"/>
                <w:sz w:val="24"/>
                <w:highlight w:val="none"/>
              </w:rPr>
              <w:t>所投分标：</w:t>
            </w:r>
          </w:p>
        </w:tc>
        <w:tc>
          <w:tcPr>
            <w:tcW w:w="6172" w:type="dxa"/>
            <w:tcBorders>
              <w:top w:val="single" w:color="000000" w:sz="4" w:space="0"/>
              <w:left w:val="nil"/>
              <w:bottom w:val="single" w:color="000000" w:sz="4" w:space="0"/>
              <w:right w:val="nil"/>
            </w:tcBorders>
            <w:noWrap/>
            <w:vAlign w:val="bottom"/>
          </w:tcPr>
          <w:p w14:paraId="6AB69B3E">
            <w:pPr>
              <w:ind w:firstLine="482"/>
              <w:jc w:val="left"/>
              <w:rPr>
                <w:rFonts w:hint="eastAsia" w:ascii="宋体" w:hAnsi="宋体" w:eastAsia="宋体" w:cs="宋体"/>
                <w:color w:val="auto"/>
                <w:sz w:val="24"/>
                <w:highlight w:val="none"/>
              </w:rPr>
            </w:pPr>
          </w:p>
        </w:tc>
      </w:tr>
      <w:tr w14:paraId="031CF7C7">
        <w:tblPrEx>
          <w:tblCellMar>
            <w:top w:w="0" w:type="dxa"/>
            <w:left w:w="108" w:type="dxa"/>
            <w:bottom w:w="0" w:type="dxa"/>
            <w:right w:w="108" w:type="dxa"/>
          </w:tblCellMar>
        </w:tblPrEx>
        <w:trPr>
          <w:jc w:val="center"/>
        </w:trPr>
        <w:tc>
          <w:tcPr>
            <w:tcW w:w="1601" w:type="dxa"/>
            <w:noWrap/>
            <w:vAlign w:val="bottom"/>
          </w:tcPr>
          <w:p w14:paraId="7ADC4D74">
            <w:pPr>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6172" w:type="dxa"/>
            <w:tcBorders>
              <w:top w:val="single" w:color="000000" w:sz="4" w:space="0"/>
              <w:left w:val="nil"/>
              <w:bottom w:val="single" w:color="000000" w:sz="4" w:space="0"/>
              <w:right w:val="nil"/>
            </w:tcBorders>
            <w:noWrap/>
            <w:vAlign w:val="bottom"/>
          </w:tcPr>
          <w:p w14:paraId="709444B6">
            <w:pPr>
              <w:ind w:firstLine="482"/>
              <w:jc w:val="left"/>
              <w:rPr>
                <w:rFonts w:hint="eastAsia" w:ascii="宋体" w:hAnsi="宋体" w:eastAsia="宋体" w:cs="宋体"/>
                <w:color w:val="auto"/>
                <w:sz w:val="24"/>
                <w:highlight w:val="none"/>
              </w:rPr>
            </w:pPr>
          </w:p>
        </w:tc>
      </w:tr>
      <w:tr w14:paraId="31080931">
        <w:tblPrEx>
          <w:tblCellMar>
            <w:top w:w="0" w:type="dxa"/>
            <w:left w:w="108" w:type="dxa"/>
            <w:bottom w:w="0" w:type="dxa"/>
            <w:right w:w="108" w:type="dxa"/>
          </w:tblCellMar>
        </w:tblPrEx>
        <w:trPr>
          <w:jc w:val="center"/>
        </w:trPr>
        <w:tc>
          <w:tcPr>
            <w:tcW w:w="1601" w:type="dxa"/>
            <w:noWrap/>
            <w:vAlign w:val="bottom"/>
          </w:tcPr>
          <w:p w14:paraId="095A31F0">
            <w:pPr>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投标人地址：</w:t>
            </w:r>
          </w:p>
        </w:tc>
        <w:tc>
          <w:tcPr>
            <w:tcW w:w="6172" w:type="dxa"/>
            <w:tcBorders>
              <w:top w:val="single" w:color="000000" w:sz="4" w:space="0"/>
              <w:left w:val="nil"/>
              <w:bottom w:val="single" w:color="000000" w:sz="4" w:space="0"/>
              <w:right w:val="nil"/>
            </w:tcBorders>
            <w:noWrap/>
            <w:vAlign w:val="bottom"/>
          </w:tcPr>
          <w:p w14:paraId="643A70D8">
            <w:pPr>
              <w:ind w:firstLine="482"/>
              <w:jc w:val="left"/>
              <w:rPr>
                <w:rFonts w:hint="eastAsia" w:ascii="宋体" w:hAnsi="宋体" w:eastAsia="宋体" w:cs="宋体"/>
                <w:color w:val="auto"/>
                <w:sz w:val="24"/>
                <w:highlight w:val="none"/>
              </w:rPr>
            </w:pPr>
          </w:p>
        </w:tc>
      </w:tr>
    </w:tbl>
    <w:p w14:paraId="1C557B96">
      <w:pPr>
        <w:ind w:firstLine="4200" w:firstLineChars="1750"/>
        <w:rPr>
          <w:rFonts w:hint="eastAsia" w:ascii="宋体" w:hAnsi="宋体" w:eastAsia="宋体" w:cs="宋体"/>
          <w:color w:val="auto"/>
          <w:sz w:val="24"/>
          <w:highlight w:val="none"/>
        </w:rPr>
      </w:pPr>
    </w:p>
    <w:p w14:paraId="1672FAB8">
      <w:pPr>
        <w:ind w:firstLine="4200" w:firstLineChars="1750"/>
        <w:rPr>
          <w:rFonts w:hint="eastAsia" w:ascii="宋体" w:hAnsi="宋体" w:eastAsia="宋体" w:cs="宋体"/>
          <w:color w:val="auto"/>
          <w:sz w:val="24"/>
          <w:highlight w:val="none"/>
        </w:rPr>
      </w:pPr>
    </w:p>
    <w:p w14:paraId="5409146C">
      <w:pPr>
        <w:ind w:firstLine="4200" w:firstLineChars="1750"/>
        <w:rPr>
          <w:rFonts w:hint="eastAsia" w:ascii="宋体" w:hAnsi="宋体" w:eastAsia="宋体" w:cs="宋体"/>
          <w:color w:val="auto"/>
          <w:sz w:val="24"/>
          <w:highlight w:val="none"/>
        </w:rPr>
      </w:pPr>
    </w:p>
    <w:p w14:paraId="7B615A2F">
      <w:pPr>
        <w:ind w:firstLine="5880" w:firstLineChars="245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投标截止时间前不得解密</w:t>
      </w:r>
    </w:p>
    <w:p w14:paraId="60CDACF1">
      <w:pPr>
        <w:ind w:firstLine="6480" w:firstLineChars="2700"/>
        <w:rPr>
          <w:rFonts w:hint="eastAsia" w:ascii="宋体" w:hAnsi="宋体" w:eastAsia="宋体" w:cs="宋体"/>
          <w:color w:val="auto"/>
          <w:sz w:val="24"/>
          <w:highlight w:val="none"/>
        </w:rPr>
      </w:pPr>
      <w:r>
        <w:rPr>
          <w:rFonts w:hint="eastAsia" w:ascii="宋体" w:hAnsi="宋体" w:eastAsia="宋体" w:cs="宋体"/>
          <w:color w:val="auto"/>
          <w:sz w:val="24"/>
          <w:highlight w:val="none"/>
        </w:rPr>
        <w:t>年   月   日</w:t>
      </w:r>
    </w:p>
    <w:p w14:paraId="4D707ABB">
      <w:pPr>
        <w:widowControl/>
        <w:ind w:firstLine="482"/>
        <w:jc w:val="left"/>
        <w:rPr>
          <w:rFonts w:hint="eastAsia" w:ascii="宋体" w:hAnsi="宋体" w:eastAsia="宋体" w:cs="宋体"/>
          <w:color w:val="auto"/>
          <w:sz w:val="24"/>
          <w:highlight w:val="none"/>
        </w:rPr>
        <w:sectPr>
          <w:pgSz w:w="11907" w:h="16840"/>
          <w:pgMar w:top="1531" w:right="1418" w:bottom="1361" w:left="1418" w:header="720" w:footer="720" w:gutter="0"/>
          <w:cols w:space="720" w:num="1"/>
        </w:sectPr>
      </w:pPr>
    </w:p>
    <w:p w14:paraId="6F214853">
      <w:pPr>
        <w:pStyle w:val="18"/>
        <w:ind w:firstLine="562"/>
        <w:jc w:val="center"/>
        <w:outlineLvl w:val="1"/>
        <w:rPr>
          <w:rFonts w:hint="eastAsia" w:ascii="宋体" w:hAnsi="宋体" w:eastAsia="宋体" w:cs="宋体"/>
          <w:b/>
          <w:bCs/>
          <w:color w:val="auto"/>
          <w:sz w:val="28"/>
          <w:szCs w:val="28"/>
          <w:highlight w:val="none"/>
        </w:rPr>
      </w:pPr>
      <w:bookmarkStart w:id="140" w:name="_Toc20347"/>
      <w:r>
        <w:rPr>
          <w:rFonts w:hint="eastAsia" w:ascii="宋体" w:hAnsi="宋体" w:eastAsia="宋体" w:cs="宋体"/>
          <w:b/>
          <w:bCs/>
          <w:color w:val="auto"/>
          <w:sz w:val="28"/>
          <w:szCs w:val="28"/>
          <w:highlight w:val="none"/>
        </w:rPr>
        <w:t>第二节 资格证明文件格式</w:t>
      </w:r>
      <w:bookmarkEnd w:id="140"/>
    </w:p>
    <w:p w14:paraId="6AE083AC">
      <w:pPr>
        <w:pStyle w:val="18"/>
        <w:spacing w:line="360" w:lineRule="auto"/>
        <w:ind w:firstLine="602"/>
        <w:rPr>
          <w:rFonts w:hint="eastAsia" w:ascii="宋体" w:hAnsi="宋体" w:eastAsia="宋体" w:cs="宋体"/>
          <w:color w:val="auto"/>
          <w:sz w:val="30"/>
          <w:highlight w:val="none"/>
        </w:rPr>
      </w:pPr>
    </w:p>
    <w:p w14:paraId="42285080">
      <w:pPr>
        <w:snapToGrid w:val="0"/>
        <w:spacing w:before="165" w:beforeLines="50" w:after="50"/>
        <w:ind w:firstLine="422"/>
        <w:rPr>
          <w:rFonts w:hint="eastAsia" w:ascii="宋体" w:hAnsi="宋体" w:eastAsia="宋体" w:cs="宋体"/>
          <w:bCs/>
          <w:color w:val="auto"/>
          <w:sz w:val="32"/>
          <w:szCs w:val="20"/>
          <w:highlight w:val="none"/>
        </w:rPr>
      </w:pPr>
      <w:r>
        <w:rPr>
          <w:rFonts w:hint="eastAsia" w:ascii="宋体" w:hAnsi="宋体" w:eastAsia="宋体" w:cs="宋体"/>
          <w:bCs/>
          <w:color w:val="auto"/>
          <w:highlight w:val="none"/>
        </w:rPr>
        <w:t>电子投标文件</w:t>
      </w:r>
    </w:p>
    <w:p w14:paraId="1FA51173">
      <w:pPr>
        <w:snapToGrid w:val="0"/>
        <w:spacing w:before="165" w:beforeLines="50" w:after="50"/>
        <w:ind w:firstLine="482"/>
        <w:rPr>
          <w:rFonts w:hint="eastAsia" w:ascii="宋体" w:hAnsi="宋体" w:eastAsia="宋体" w:cs="宋体"/>
          <w:color w:val="auto"/>
          <w:sz w:val="24"/>
          <w:szCs w:val="20"/>
          <w:highlight w:val="none"/>
        </w:rPr>
      </w:pPr>
    </w:p>
    <w:p w14:paraId="1A9B1F2E">
      <w:pPr>
        <w:snapToGrid w:val="0"/>
        <w:spacing w:before="165" w:beforeLines="50" w:after="50"/>
        <w:ind w:firstLine="643"/>
        <w:jc w:val="center"/>
        <w:rPr>
          <w:rFonts w:hint="eastAsia" w:ascii="宋体" w:hAnsi="宋体" w:eastAsia="宋体" w:cs="宋体"/>
          <w:b/>
          <w:color w:val="auto"/>
          <w:sz w:val="24"/>
          <w:szCs w:val="20"/>
          <w:highlight w:val="none"/>
        </w:rPr>
      </w:pPr>
      <w:r>
        <w:rPr>
          <w:rFonts w:hint="eastAsia" w:ascii="宋体" w:hAnsi="宋体" w:eastAsia="宋体" w:cs="宋体"/>
          <w:b/>
          <w:color w:val="auto"/>
          <w:sz w:val="32"/>
          <w:szCs w:val="32"/>
          <w:highlight w:val="none"/>
        </w:rPr>
        <w:t>资格证明文件（封面）</w:t>
      </w:r>
    </w:p>
    <w:p w14:paraId="4C07D63E">
      <w:pPr>
        <w:snapToGrid w:val="0"/>
        <w:spacing w:before="165" w:beforeLines="50" w:after="50"/>
        <w:ind w:firstLine="482"/>
        <w:rPr>
          <w:rFonts w:hint="eastAsia" w:ascii="宋体" w:hAnsi="宋体" w:eastAsia="宋体" w:cs="宋体"/>
          <w:bCs/>
          <w:color w:val="auto"/>
          <w:sz w:val="24"/>
          <w:szCs w:val="20"/>
          <w:highlight w:val="none"/>
        </w:rPr>
      </w:pPr>
    </w:p>
    <w:p w14:paraId="63B2DAA5">
      <w:pPr>
        <w:snapToGrid w:val="0"/>
        <w:spacing w:before="165" w:beforeLines="50" w:after="50"/>
        <w:ind w:firstLine="482"/>
        <w:rPr>
          <w:rFonts w:hint="eastAsia" w:ascii="宋体" w:hAnsi="宋体" w:eastAsia="宋体" w:cs="宋体"/>
          <w:bCs/>
          <w:color w:val="auto"/>
          <w:sz w:val="24"/>
          <w:szCs w:val="20"/>
          <w:highlight w:val="none"/>
        </w:rPr>
      </w:pPr>
    </w:p>
    <w:p w14:paraId="5F7AC8C7">
      <w:pPr>
        <w:snapToGrid w:val="0"/>
        <w:spacing w:before="165" w:beforeLines="50" w:after="50"/>
        <w:ind w:firstLine="482"/>
        <w:rPr>
          <w:rFonts w:hint="eastAsia" w:ascii="宋体" w:hAnsi="宋体" w:eastAsia="宋体" w:cs="宋体"/>
          <w:bCs/>
          <w:color w:val="auto"/>
          <w:sz w:val="24"/>
          <w:szCs w:val="20"/>
          <w:highlight w:val="none"/>
        </w:rPr>
      </w:pPr>
    </w:p>
    <w:p w14:paraId="04755629">
      <w:pPr>
        <w:snapToGrid w:val="0"/>
        <w:spacing w:before="165" w:beforeLines="50" w:after="50"/>
        <w:ind w:firstLine="482"/>
        <w:rPr>
          <w:rFonts w:hint="eastAsia" w:ascii="宋体" w:hAnsi="宋体" w:eastAsia="宋体" w:cs="宋体"/>
          <w:bCs/>
          <w:color w:val="auto"/>
          <w:sz w:val="24"/>
          <w:szCs w:val="20"/>
          <w:highlight w:val="none"/>
        </w:rPr>
      </w:pPr>
    </w:p>
    <w:p w14:paraId="24770A89">
      <w:pPr>
        <w:snapToGrid w:val="0"/>
        <w:spacing w:before="165" w:beforeLines="50" w:after="50"/>
        <w:ind w:firstLine="482"/>
        <w:rPr>
          <w:rFonts w:hint="eastAsia" w:ascii="宋体" w:hAnsi="宋体" w:eastAsia="宋体" w:cs="宋体"/>
          <w:bCs/>
          <w:color w:val="auto"/>
          <w:sz w:val="24"/>
          <w:szCs w:val="20"/>
          <w:highlight w:val="none"/>
        </w:rPr>
      </w:pPr>
    </w:p>
    <w:p w14:paraId="05DBE09F">
      <w:pPr>
        <w:snapToGrid w:val="0"/>
        <w:spacing w:before="165" w:beforeLines="50" w:after="50"/>
        <w:ind w:firstLine="482"/>
        <w:rPr>
          <w:rFonts w:hint="eastAsia" w:ascii="宋体" w:hAnsi="宋体" w:eastAsia="宋体" w:cs="宋体"/>
          <w:bCs/>
          <w:color w:val="auto"/>
          <w:sz w:val="24"/>
          <w:szCs w:val="20"/>
          <w:highlight w:val="none"/>
        </w:rPr>
      </w:pPr>
    </w:p>
    <w:p w14:paraId="5F44E5BD">
      <w:pPr>
        <w:snapToGrid w:val="0"/>
        <w:spacing w:before="165" w:beforeLines="50" w:after="50"/>
        <w:ind w:firstLine="482"/>
        <w:rPr>
          <w:rFonts w:hint="eastAsia" w:ascii="宋体" w:hAnsi="宋体" w:eastAsia="宋体" w:cs="宋体"/>
          <w:bCs/>
          <w:color w:val="auto"/>
          <w:sz w:val="24"/>
          <w:szCs w:val="20"/>
          <w:highlight w:val="none"/>
        </w:rPr>
      </w:pPr>
    </w:p>
    <w:p w14:paraId="712E636A">
      <w:pPr>
        <w:snapToGrid w:val="0"/>
        <w:spacing w:before="165" w:beforeLines="50" w:after="50"/>
        <w:ind w:firstLine="540" w:firstLineChars="22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项目名称：</w:t>
      </w:r>
      <w:bookmarkStart w:id="141" w:name="PO_3000001867_PM002_15"/>
      <w:r>
        <w:rPr>
          <w:rFonts w:hint="eastAsia" w:ascii="宋体" w:hAnsi="宋体" w:eastAsia="宋体" w:cs="宋体"/>
          <w:bCs/>
          <w:color w:val="auto"/>
          <w:sz w:val="24"/>
          <w:highlight w:val="none"/>
        </w:rPr>
        <w:t>[项目采购-项目名称]</w:t>
      </w:r>
      <w:bookmarkEnd w:id="141"/>
    </w:p>
    <w:p w14:paraId="1BA8DEF5">
      <w:pPr>
        <w:snapToGrid w:val="0"/>
        <w:spacing w:before="165" w:beforeLines="50" w:after="50"/>
        <w:ind w:firstLine="540" w:firstLineChars="225"/>
        <w:rPr>
          <w:rFonts w:hint="eastAsia" w:ascii="宋体" w:hAnsi="宋体" w:eastAsia="宋体" w:cs="宋体"/>
          <w:bCs/>
          <w:color w:val="auto"/>
          <w:sz w:val="24"/>
          <w:szCs w:val="20"/>
          <w:highlight w:val="none"/>
        </w:rPr>
      </w:pPr>
    </w:p>
    <w:p w14:paraId="387E23D0">
      <w:pPr>
        <w:snapToGrid w:val="0"/>
        <w:spacing w:before="165" w:beforeLines="50" w:after="50"/>
        <w:ind w:firstLine="540" w:firstLineChars="22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项目编号：</w:t>
      </w:r>
      <w:bookmarkStart w:id="142" w:name="PO_3000001867_PM001_11"/>
      <w:r>
        <w:rPr>
          <w:rFonts w:hint="eastAsia" w:ascii="宋体" w:hAnsi="宋体" w:eastAsia="宋体" w:cs="宋体"/>
          <w:bCs/>
          <w:color w:val="auto"/>
          <w:sz w:val="24"/>
          <w:highlight w:val="none"/>
        </w:rPr>
        <w:t>[项目采购-项目编号]</w:t>
      </w:r>
      <w:bookmarkEnd w:id="142"/>
    </w:p>
    <w:p w14:paraId="5A30AEFD">
      <w:pPr>
        <w:snapToGrid w:val="0"/>
        <w:spacing w:before="165" w:beforeLines="50" w:after="50"/>
        <w:ind w:firstLine="540" w:firstLineChars="225"/>
        <w:rPr>
          <w:rFonts w:hint="eastAsia" w:ascii="宋体" w:hAnsi="宋体" w:eastAsia="宋体" w:cs="宋体"/>
          <w:bCs/>
          <w:color w:val="auto"/>
          <w:sz w:val="24"/>
          <w:szCs w:val="20"/>
          <w:highlight w:val="none"/>
        </w:rPr>
      </w:pPr>
    </w:p>
    <w:p w14:paraId="18B6043E">
      <w:pPr>
        <w:snapToGrid w:val="0"/>
        <w:spacing w:before="165" w:beforeLines="50" w:after="50"/>
        <w:ind w:firstLine="540" w:firstLineChars="22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所投分标：</w:t>
      </w:r>
    </w:p>
    <w:p w14:paraId="19CD7A52">
      <w:pPr>
        <w:pStyle w:val="9"/>
        <w:snapToGrid w:val="0"/>
        <w:spacing w:before="50" w:after="50"/>
        <w:ind w:firstLine="540" w:firstLineChars="225"/>
        <w:rPr>
          <w:rFonts w:hint="eastAsia" w:ascii="宋体" w:hAnsi="宋体" w:eastAsia="宋体" w:cs="宋体"/>
          <w:bCs/>
          <w:color w:val="auto"/>
          <w:sz w:val="24"/>
          <w:szCs w:val="24"/>
          <w:highlight w:val="none"/>
        </w:rPr>
      </w:pPr>
    </w:p>
    <w:p w14:paraId="7ADA4D50">
      <w:pPr>
        <w:pStyle w:val="9"/>
        <w:snapToGrid w:val="0"/>
        <w:spacing w:before="50" w:after="50"/>
        <w:ind w:firstLine="540" w:firstLineChars="225"/>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投标人名称：</w:t>
      </w:r>
    </w:p>
    <w:p w14:paraId="23D4F8BD">
      <w:pPr>
        <w:pStyle w:val="9"/>
        <w:snapToGrid w:val="0"/>
        <w:spacing w:before="50" w:after="50"/>
        <w:ind w:firstLine="540" w:firstLineChars="225"/>
        <w:rPr>
          <w:rFonts w:hint="eastAsia" w:ascii="宋体" w:hAnsi="宋体" w:eastAsia="宋体" w:cs="宋体"/>
          <w:bCs/>
          <w:color w:val="auto"/>
          <w:sz w:val="24"/>
          <w:szCs w:val="24"/>
          <w:highlight w:val="none"/>
        </w:rPr>
      </w:pPr>
    </w:p>
    <w:p w14:paraId="3C573C1C">
      <w:pPr>
        <w:pStyle w:val="9"/>
        <w:snapToGrid w:val="0"/>
        <w:spacing w:before="50" w:after="50"/>
        <w:ind w:firstLine="960" w:firstLineChars="400"/>
        <w:rPr>
          <w:rFonts w:hint="eastAsia" w:ascii="宋体" w:hAnsi="宋体" w:eastAsia="宋体" w:cs="宋体"/>
          <w:bCs/>
          <w:color w:val="auto"/>
          <w:sz w:val="24"/>
          <w:szCs w:val="24"/>
          <w:highlight w:val="none"/>
        </w:rPr>
      </w:pPr>
    </w:p>
    <w:p w14:paraId="79A9C2A7">
      <w:pPr>
        <w:snapToGrid w:val="0"/>
        <w:spacing w:before="165" w:beforeLines="50" w:after="50"/>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年  月  日</w:t>
      </w:r>
    </w:p>
    <w:p w14:paraId="009D81A0">
      <w:pPr>
        <w:widowControl/>
        <w:spacing w:line="360" w:lineRule="auto"/>
        <w:ind w:firstLine="602"/>
        <w:jc w:val="left"/>
        <w:rPr>
          <w:rFonts w:hint="eastAsia" w:ascii="宋体" w:hAnsi="宋体" w:eastAsia="宋体" w:cs="宋体"/>
          <w:color w:val="auto"/>
          <w:sz w:val="30"/>
          <w:szCs w:val="20"/>
          <w:highlight w:val="none"/>
        </w:rPr>
        <w:sectPr>
          <w:pgSz w:w="11906" w:h="16838"/>
          <w:pgMar w:top="1134" w:right="1134" w:bottom="1134" w:left="1134" w:header="720" w:footer="720" w:gutter="0"/>
          <w:cols w:space="720" w:num="1"/>
          <w:docGrid w:type="lines" w:linePitch="331" w:charSpace="0"/>
        </w:sectPr>
      </w:pPr>
    </w:p>
    <w:p w14:paraId="35827B77">
      <w:pPr>
        <w:ind w:firstLine="723"/>
        <w:jc w:val="center"/>
        <w:rPr>
          <w:rFonts w:hint="eastAsia" w:ascii="宋体" w:hAnsi="宋体" w:eastAsia="宋体" w:cs="宋体"/>
          <w:b/>
          <w:color w:val="auto"/>
          <w:kern w:val="0"/>
          <w:sz w:val="36"/>
          <w:szCs w:val="36"/>
          <w:highlight w:val="none"/>
        </w:rPr>
      </w:pPr>
      <w:r>
        <w:rPr>
          <w:rFonts w:hint="eastAsia" w:ascii="宋体" w:hAnsi="宋体" w:eastAsia="宋体" w:cs="宋体"/>
          <w:b/>
          <w:color w:val="auto"/>
          <w:kern w:val="0"/>
          <w:sz w:val="36"/>
          <w:szCs w:val="36"/>
          <w:highlight w:val="none"/>
        </w:rPr>
        <w:t>资格证明文件目录</w:t>
      </w:r>
    </w:p>
    <w:p w14:paraId="69C761BD">
      <w:pPr>
        <w:snapToGrid w:val="0"/>
        <w:spacing w:line="360" w:lineRule="auto"/>
        <w:ind w:firstLine="482"/>
        <w:rPr>
          <w:rFonts w:hint="eastAsia" w:ascii="宋体" w:hAnsi="宋体" w:eastAsia="宋体" w:cs="宋体"/>
          <w:color w:val="auto"/>
          <w:kern w:val="0"/>
          <w:sz w:val="24"/>
          <w:highlight w:val="none"/>
        </w:rPr>
      </w:pPr>
    </w:p>
    <w:p w14:paraId="20FD8F57">
      <w:pPr>
        <w:snapToGrid w:val="0"/>
        <w:spacing w:line="360" w:lineRule="auto"/>
        <w:ind w:firstLine="482"/>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w:t>
      </w:r>
      <w:r>
        <w:rPr>
          <w:rFonts w:hint="eastAsia" w:ascii="宋体" w:hAnsi="宋体" w:eastAsia="宋体" w:cs="宋体"/>
          <w:color w:val="auto"/>
          <w:sz w:val="24"/>
          <w:highlight w:val="none"/>
        </w:rPr>
        <w:t>营业执照(或事业法人登记证或其他工商等登记证明材料)复印件（投标人为自然人的，须提供</w:t>
      </w:r>
      <w:r>
        <w:rPr>
          <w:rFonts w:hint="eastAsia" w:ascii="宋体" w:hAnsi="宋体" w:eastAsia="宋体" w:cs="宋体"/>
          <w:color w:val="auto"/>
          <w:kern w:val="0"/>
          <w:sz w:val="24"/>
          <w:highlight w:val="none"/>
        </w:rPr>
        <w:t>自然人的身份证明</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rPr>
        <w:t>……………………………………………………………（页码）</w:t>
      </w:r>
    </w:p>
    <w:p w14:paraId="3A70C3DD">
      <w:pPr>
        <w:snapToGrid w:val="0"/>
        <w:spacing w:line="360" w:lineRule="auto"/>
        <w:ind w:firstLine="482"/>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二、符合参与政府采购活动的资格条件依法缴纳税收、社会保障资金等方面的材料…………………………………………………………………………………………（页码）</w:t>
      </w:r>
    </w:p>
    <w:p w14:paraId="1316C529">
      <w:pPr>
        <w:snapToGrid w:val="0"/>
        <w:spacing w:line="360" w:lineRule="auto"/>
        <w:ind w:firstLine="482"/>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三、财务状况报告方面的材料…………………………………………………………（页码）</w:t>
      </w:r>
    </w:p>
    <w:p w14:paraId="6B96817F">
      <w:pPr>
        <w:snapToGrid w:val="0"/>
        <w:spacing w:line="360" w:lineRule="auto"/>
        <w:ind w:firstLine="482"/>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四、投标人直接控股股东信息</w:t>
      </w:r>
      <w:r>
        <w:rPr>
          <w:rFonts w:hint="eastAsia" w:ascii="宋体" w:hAnsi="宋体" w:eastAsia="宋体" w:cs="宋体"/>
          <w:color w:val="auto"/>
          <w:kern w:val="0"/>
          <w:sz w:val="24"/>
          <w:highlight w:val="none"/>
        </w:rPr>
        <w:t>…………………………………………………………（页码）</w:t>
      </w:r>
    </w:p>
    <w:p w14:paraId="07F2C98B">
      <w:pPr>
        <w:snapToGrid w:val="0"/>
        <w:spacing w:line="360" w:lineRule="auto"/>
        <w:ind w:firstLine="482"/>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五、投标人直接管理关系信息表</w:t>
      </w:r>
      <w:r>
        <w:rPr>
          <w:rFonts w:hint="eastAsia" w:ascii="宋体" w:hAnsi="宋体" w:eastAsia="宋体" w:cs="宋体"/>
          <w:color w:val="auto"/>
          <w:kern w:val="0"/>
          <w:sz w:val="24"/>
          <w:highlight w:val="none"/>
        </w:rPr>
        <w:t>………………………………………………………（页码）</w:t>
      </w:r>
    </w:p>
    <w:p w14:paraId="082A9C43">
      <w:pPr>
        <w:snapToGrid w:val="0"/>
        <w:spacing w:line="360" w:lineRule="auto"/>
        <w:ind w:firstLine="482"/>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六、投标资格声明函……………………………………………………………………（页码）</w:t>
      </w:r>
    </w:p>
    <w:p w14:paraId="09ECA140">
      <w:pPr>
        <w:snapToGrid w:val="0"/>
        <w:spacing w:line="360" w:lineRule="auto"/>
        <w:ind w:firstLine="482"/>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七、</w:t>
      </w:r>
      <w:r>
        <w:rPr>
          <w:rFonts w:hint="eastAsia" w:ascii="宋体" w:hAnsi="宋体" w:eastAsia="宋体" w:cs="宋体"/>
          <w:color w:val="auto"/>
          <w:kern w:val="0"/>
          <w:sz w:val="24"/>
          <w:szCs w:val="24"/>
          <w:highlight w:val="none"/>
          <w:lang w:eastAsia="zh-CN"/>
        </w:rPr>
        <w:t>中小企业声明函</w:t>
      </w:r>
      <w:r>
        <w:rPr>
          <w:rFonts w:hint="eastAsia" w:ascii="宋体" w:hAnsi="宋体" w:eastAsia="宋体" w:cs="宋体"/>
          <w:color w:val="auto"/>
          <w:kern w:val="0"/>
          <w:sz w:val="24"/>
          <w:highlight w:val="none"/>
        </w:rPr>
        <w:t>……………………………………………………………………（页码）</w:t>
      </w:r>
    </w:p>
    <w:p w14:paraId="14347313">
      <w:pPr>
        <w:snapToGrid w:val="0"/>
        <w:spacing w:line="360" w:lineRule="auto"/>
        <w:ind w:firstLine="482"/>
        <w:rPr>
          <w:rFonts w:hint="eastAsia" w:ascii="宋体" w:hAnsi="宋体" w:eastAsia="宋体" w:cs="宋体"/>
          <w:color w:val="auto"/>
          <w:kern w:val="0"/>
          <w:sz w:val="24"/>
          <w:highlight w:val="none"/>
        </w:rPr>
      </w:pPr>
      <w:r>
        <w:rPr>
          <w:rFonts w:hint="eastAsia" w:ascii="宋体" w:hAnsi="宋体" w:cs="宋体"/>
          <w:color w:val="auto"/>
          <w:sz w:val="24"/>
          <w:highlight w:val="none"/>
          <w:lang w:val="en-US" w:eastAsia="zh-CN"/>
        </w:rPr>
        <w:t>八</w:t>
      </w:r>
      <w:r>
        <w:rPr>
          <w:rFonts w:hint="eastAsia" w:ascii="宋体" w:hAnsi="宋体" w:eastAsia="宋体" w:cs="宋体"/>
          <w:color w:val="auto"/>
          <w:sz w:val="24"/>
          <w:highlight w:val="none"/>
        </w:rPr>
        <w:t>、除招标文件规定必须提供以外，投标人认为需要提供的其他证明材料</w:t>
      </w:r>
      <w:r>
        <w:rPr>
          <w:rFonts w:hint="eastAsia" w:ascii="宋体" w:hAnsi="宋体" w:eastAsia="宋体" w:cs="宋体"/>
          <w:color w:val="auto"/>
          <w:kern w:val="0"/>
          <w:sz w:val="24"/>
          <w:highlight w:val="none"/>
        </w:rPr>
        <w:t>………………………（页码）</w:t>
      </w:r>
    </w:p>
    <w:p w14:paraId="3B2F6DD4">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注：以上目录是基本格式要求，各投标人可根据自身情况进一步向下增加内容或细化。</w:t>
      </w:r>
    </w:p>
    <w:p w14:paraId="25953443">
      <w:pPr>
        <w:widowControl/>
        <w:spacing w:line="360" w:lineRule="auto"/>
        <w:ind w:firstLine="602"/>
        <w:jc w:val="left"/>
        <w:rPr>
          <w:rFonts w:hint="eastAsia" w:ascii="宋体" w:hAnsi="宋体" w:eastAsia="宋体" w:cs="宋体"/>
          <w:color w:val="auto"/>
          <w:sz w:val="30"/>
          <w:szCs w:val="20"/>
          <w:highlight w:val="none"/>
        </w:rPr>
        <w:sectPr>
          <w:pgSz w:w="11906" w:h="16838"/>
          <w:pgMar w:top="1134" w:right="1134" w:bottom="1134" w:left="1134" w:header="720" w:footer="720" w:gutter="0"/>
          <w:cols w:space="720" w:num="1"/>
          <w:docGrid w:type="lines" w:linePitch="331" w:charSpace="0"/>
        </w:sectPr>
      </w:pPr>
    </w:p>
    <w:p w14:paraId="6802A470">
      <w:pPr>
        <w:snapToGrid w:val="0"/>
        <w:spacing w:line="360" w:lineRule="auto"/>
        <w:ind w:firstLine="640"/>
        <w:rPr>
          <w:rFonts w:hint="eastAsia" w:ascii="宋体" w:hAnsi="宋体" w:eastAsia="宋体" w:cs="宋体"/>
          <w:b/>
          <w:color w:val="auto"/>
          <w:kern w:val="0"/>
          <w:sz w:val="32"/>
          <w:szCs w:val="32"/>
          <w:highlight w:val="none"/>
          <w:lang w:val="zh-CN"/>
        </w:rPr>
      </w:pPr>
    </w:p>
    <w:p w14:paraId="486B3C12">
      <w:pPr>
        <w:spacing w:line="360" w:lineRule="auto"/>
        <w:ind w:firstLine="643"/>
        <w:jc w:val="center"/>
        <w:rPr>
          <w:rFonts w:hint="eastAsia" w:ascii="宋体" w:hAnsi="宋体" w:eastAsia="宋体" w:cs="宋体"/>
          <w:b/>
          <w:color w:val="auto"/>
          <w:sz w:val="30"/>
          <w:szCs w:val="30"/>
          <w:highlight w:val="none"/>
        </w:rPr>
      </w:pPr>
      <w:r>
        <w:rPr>
          <w:rFonts w:hint="eastAsia" w:ascii="宋体" w:hAnsi="宋体" w:eastAsia="宋体" w:cs="宋体"/>
          <w:b/>
          <w:color w:val="auto"/>
          <w:kern w:val="0"/>
          <w:sz w:val="32"/>
          <w:szCs w:val="32"/>
          <w:highlight w:val="none"/>
          <w:lang w:val="zh-CN"/>
        </w:rPr>
        <w:t>一、</w:t>
      </w:r>
      <w:r>
        <w:rPr>
          <w:rFonts w:hint="eastAsia" w:ascii="宋体" w:hAnsi="宋体" w:eastAsia="宋体" w:cs="宋体"/>
          <w:b/>
          <w:color w:val="auto"/>
          <w:sz w:val="30"/>
          <w:szCs w:val="30"/>
          <w:highlight w:val="none"/>
        </w:rPr>
        <w:t>营业执照(或事业法人登记证或其他工商等登记证明材料)复印件（投标人为自然人的，提供自然人的身份证明）</w:t>
      </w:r>
    </w:p>
    <w:p w14:paraId="54EC6125">
      <w:pPr>
        <w:spacing w:line="360" w:lineRule="auto"/>
        <w:ind w:firstLine="600"/>
        <w:rPr>
          <w:rFonts w:hint="eastAsia" w:ascii="宋体" w:hAnsi="宋体" w:eastAsia="宋体" w:cs="宋体"/>
          <w:b/>
          <w:color w:val="auto"/>
          <w:sz w:val="30"/>
          <w:szCs w:val="30"/>
          <w:highlight w:val="none"/>
        </w:rPr>
      </w:pPr>
    </w:p>
    <w:p w14:paraId="0B57A3C8">
      <w:pPr>
        <w:snapToGrid w:val="0"/>
        <w:spacing w:line="360" w:lineRule="auto"/>
        <w:ind w:firstLine="482"/>
        <w:jc w:val="center"/>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投标人名称(电子签章)：                              </w:t>
      </w:r>
    </w:p>
    <w:p w14:paraId="3C32F33E">
      <w:pPr>
        <w:spacing w:line="360" w:lineRule="auto"/>
        <w:ind w:firstLine="482"/>
        <w:jc w:val="center"/>
        <w:rPr>
          <w:rFonts w:hint="eastAsia" w:ascii="宋体" w:hAnsi="宋体" w:eastAsia="宋体" w:cs="宋体"/>
          <w:b/>
          <w:color w:val="auto"/>
          <w:sz w:val="30"/>
          <w:szCs w:val="30"/>
          <w:highlight w:val="none"/>
        </w:rPr>
      </w:pPr>
      <w:r>
        <w:rPr>
          <w:rFonts w:hint="eastAsia" w:ascii="宋体" w:hAnsi="宋体" w:eastAsia="宋体" w:cs="宋体"/>
          <w:color w:val="auto"/>
          <w:kern w:val="0"/>
          <w:sz w:val="24"/>
          <w:highlight w:val="none"/>
          <w:lang w:val="zh-CN"/>
        </w:rPr>
        <w:t xml:space="preserve">                   日期：  年  月</w:t>
      </w:r>
    </w:p>
    <w:p w14:paraId="09AA6539">
      <w:pPr>
        <w:spacing w:line="360" w:lineRule="auto"/>
        <w:ind w:firstLine="600"/>
        <w:jc w:val="center"/>
        <w:rPr>
          <w:rFonts w:hint="eastAsia" w:ascii="宋体" w:hAnsi="宋体" w:eastAsia="宋体" w:cs="宋体"/>
          <w:b/>
          <w:color w:val="auto"/>
          <w:sz w:val="30"/>
          <w:szCs w:val="30"/>
          <w:highlight w:val="none"/>
        </w:rPr>
      </w:pPr>
    </w:p>
    <w:p w14:paraId="68F9EB0F">
      <w:pPr>
        <w:snapToGrid w:val="0"/>
        <w:spacing w:line="360" w:lineRule="auto"/>
        <w:ind w:right="480" w:firstLine="602"/>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sz w:val="30"/>
          <w:szCs w:val="30"/>
          <w:highlight w:val="none"/>
        </w:rPr>
        <w:t>二、</w:t>
      </w:r>
      <w:r>
        <w:rPr>
          <w:rFonts w:hint="eastAsia" w:ascii="宋体" w:hAnsi="宋体" w:eastAsia="宋体" w:cs="宋体"/>
          <w:b/>
          <w:color w:val="auto"/>
          <w:kern w:val="0"/>
          <w:sz w:val="32"/>
          <w:szCs w:val="32"/>
          <w:highlight w:val="none"/>
        </w:rPr>
        <w:t>符合参与政府采购活动的资格条件依法缴纳税收、社会保障资金等方面的材料</w:t>
      </w:r>
    </w:p>
    <w:p w14:paraId="56BB96DC">
      <w:pPr>
        <w:snapToGrid w:val="0"/>
        <w:spacing w:line="360" w:lineRule="auto"/>
        <w:ind w:firstLine="480" w:firstLineChars="200"/>
        <w:rPr>
          <w:rFonts w:hint="eastAsia" w:ascii="宋体" w:hAnsi="宋体" w:eastAsia="宋体" w:cs="宋体"/>
          <w:color w:val="auto"/>
          <w:sz w:val="24"/>
          <w:highlight w:val="none"/>
        </w:rPr>
      </w:pPr>
    </w:p>
    <w:p w14:paraId="75974BC9">
      <w:pPr>
        <w:snapToGrid w:val="0"/>
        <w:spacing w:line="360" w:lineRule="auto"/>
        <w:ind w:firstLine="482"/>
        <w:rPr>
          <w:rFonts w:hint="eastAsia" w:ascii="宋体" w:hAnsi="宋体" w:eastAsia="宋体" w:cs="宋体"/>
          <w:color w:val="auto"/>
          <w:kern w:val="0"/>
          <w:sz w:val="24"/>
          <w:highlight w:val="none"/>
          <w:lang w:val="zh-CN"/>
        </w:rPr>
      </w:pPr>
    </w:p>
    <w:p w14:paraId="4843645E">
      <w:pPr>
        <w:snapToGrid w:val="0"/>
        <w:spacing w:line="360" w:lineRule="auto"/>
        <w:ind w:firstLine="5040" w:firstLineChars="2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 xml:space="preserve"> 投标人名称(电子签章)：</w:t>
      </w:r>
    </w:p>
    <w:p w14:paraId="5C6E37D9">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月日</w:t>
      </w:r>
    </w:p>
    <w:p w14:paraId="0B616789">
      <w:pPr>
        <w:snapToGrid w:val="0"/>
        <w:spacing w:line="360" w:lineRule="auto"/>
        <w:ind w:right="480" w:firstLine="602"/>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sz w:val="30"/>
          <w:szCs w:val="30"/>
          <w:highlight w:val="none"/>
        </w:rPr>
        <w:t>三、</w:t>
      </w:r>
      <w:r>
        <w:rPr>
          <w:rFonts w:hint="eastAsia" w:ascii="宋体" w:hAnsi="宋体" w:eastAsia="宋体" w:cs="宋体"/>
          <w:b/>
          <w:color w:val="auto"/>
          <w:kern w:val="0"/>
          <w:sz w:val="32"/>
          <w:szCs w:val="32"/>
          <w:highlight w:val="none"/>
        </w:rPr>
        <w:t>财务状况报告方面的材料</w:t>
      </w:r>
    </w:p>
    <w:p w14:paraId="32CDB53B">
      <w:pPr>
        <w:snapToGrid w:val="0"/>
        <w:spacing w:line="360" w:lineRule="auto"/>
        <w:ind w:firstLine="480" w:firstLineChars="200"/>
        <w:rPr>
          <w:rFonts w:hint="eastAsia" w:ascii="宋体" w:hAnsi="宋体" w:eastAsia="宋体" w:cs="宋体"/>
          <w:color w:val="auto"/>
          <w:sz w:val="24"/>
          <w:highlight w:val="none"/>
        </w:rPr>
      </w:pPr>
    </w:p>
    <w:p w14:paraId="18AE76B2">
      <w:pPr>
        <w:snapToGrid w:val="0"/>
        <w:spacing w:line="360" w:lineRule="auto"/>
        <w:ind w:firstLine="482"/>
        <w:rPr>
          <w:rFonts w:hint="eastAsia" w:ascii="宋体" w:hAnsi="宋体" w:eastAsia="宋体" w:cs="宋体"/>
          <w:color w:val="auto"/>
          <w:kern w:val="0"/>
          <w:sz w:val="24"/>
          <w:highlight w:val="none"/>
          <w:lang w:val="zh-CN"/>
        </w:rPr>
      </w:pPr>
    </w:p>
    <w:p w14:paraId="780C5178">
      <w:pPr>
        <w:snapToGrid w:val="0"/>
        <w:spacing w:line="360" w:lineRule="auto"/>
        <w:ind w:firstLine="5040" w:firstLineChars="2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 xml:space="preserve"> 投标人名称(电子签章)：</w:t>
      </w:r>
    </w:p>
    <w:p w14:paraId="0B9E5B63">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月日</w:t>
      </w:r>
    </w:p>
    <w:p w14:paraId="5524A2EE">
      <w:pPr>
        <w:snapToGrid w:val="0"/>
        <w:spacing w:line="360" w:lineRule="auto"/>
        <w:ind w:firstLine="5160" w:firstLineChars="2150"/>
        <w:rPr>
          <w:rFonts w:hint="eastAsia" w:ascii="宋体" w:hAnsi="宋体" w:eastAsia="宋体" w:cs="宋体"/>
          <w:color w:val="auto"/>
          <w:kern w:val="0"/>
          <w:sz w:val="24"/>
          <w:highlight w:val="none"/>
          <w:lang w:val="zh-CN"/>
        </w:rPr>
      </w:pPr>
    </w:p>
    <w:p w14:paraId="798B669D">
      <w:pPr>
        <w:snapToGrid w:val="0"/>
        <w:spacing w:line="360" w:lineRule="auto"/>
        <w:ind w:right="480" w:firstLine="640"/>
        <w:jc w:val="center"/>
        <w:rPr>
          <w:rFonts w:hint="eastAsia" w:ascii="宋体" w:hAnsi="宋体" w:eastAsia="宋体" w:cs="宋体"/>
          <w:b/>
          <w:color w:val="auto"/>
          <w:kern w:val="0"/>
          <w:sz w:val="32"/>
          <w:szCs w:val="32"/>
          <w:highlight w:val="none"/>
          <w:lang w:val="zh-CN"/>
        </w:rPr>
      </w:pPr>
    </w:p>
    <w:p w14:paraId="73EC9349">
      <w:pPr>
        <w:snapToGrid w:val="0"/>
        <w:spacing w:line="360" w:lineRule="auto"/>
        <w:ind w:right="480" w:firstLine="643"/>
        <w:jc w:val="center"/>
        <w:rPr>
          <w:rFonts w:hint="eastAsia" w:ascii="宋体" w:hAnsi="宋体" w:eastAsia="宋体" w:cs="宋体"/>
          <w:b/>
          <w:color w:val="auto"/>
          <w:sz w:val="28"/>
          <w:szCs w:val="28"/>
          <w:highlight w:val="none"/>
        </w:rPr>
      </w:pPr>
      <w:r>
        <w:rPr>
          <w:rFonts w:hint="eastAsia" w:ascii="宋体" w:hAnsi="宋体" w:eastAsia="宋体" w:cs="宋体"/>
          <w:b/>
          <w:color w:val="auto"/>
          <w:kern w:val="0"/>
          <w:sz w:val="32"/>
          <w:szCs w:val="32"/>
          <w:highlight w:val="none"/>
        </w:rPr>
        <w:br w:type="page"/>
      </w:r>
    </w:p>
    <w:p w14:paraId="55DB5A45">
      <w:pPr>
        <w:snapToGrid w:val="0"/>
        <w:spacing w:before="50" w:after="165" w:afterLines="50" w:line="360" w:lineRule="auto"/>
        <w:ind w:firstLine="643"/>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四、投标人直接控股股东信息表</w:t>
      </w:r>
    </w:p>
    <w:tbl>
      <w:tblPr>
        <w:tblStyle w:val="34"/>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65C9B178">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5B22E18E">
            <w:pPr>
              <w:spacing w:line="360" w:lineRule="auto"/>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6433F247">
            <w:pPr>
              <w:spacing w:line="360" w:lineRule="auto"/>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37E28B00">
            <w:pPr>
              <w:spacing w:line="360" w:lineRule="auto"/>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08FB467C">
            <w:pPr>
              <w:spacing w:line="360" w:lineRule="auto"/>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2ACBC177">
            <w:pPr>
              <w:spacing w:line="360" w:lineRule="auto"/>
              <w:ind w:firstLine="482"/>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30336902">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5AA2E20">
            <w:pPr>
              <w:spacing w:line="360" w:lineRule="auto"/>
              <w:ind w:firstLine="482"/>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CB839D2">
            <w:pPr>
              <w:spacing w:line="360" w:lineRule="auto"/>
              <w:ind w:firstLine="482"/>
              <w:jc w:val="center"/>
              <w:rPr>
                <w:rFonts w:hint="eastAsia" w:ascii="宋体" w:hAnsi="宋体" w:eastAsia="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28F0FF8">
            <w:pPr>
              <w:spacing w:line="360" w:lineRule="auto"/>
              <w:ind w:firstLine="482"/>
              <w:jc w:val="center"/>
              <w:rPr>
                <w:rFonts w:hint="eastAsia" w:ascii="宋体" w:hAnsi="宋体" w:eastAsia="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5647F79">
            <w:pPr>
              <w:spacing w:line="360" w:lineRule="auto"/>
              <w:ind w:firstLine="482"/>
              <w:jc w:val="center"/>
              <w:rPr>
                <w:rFonts w:hint="eastAsia" w:ascii="宋体" w:hAnsi="宋体" w:eastAsia="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B7B31D4">
            <w:pPr>
              <w:spacing w:line="360" w:lineRule="auto"/>
              <w:ind w:firstLine="482"/>
              <w:jc w:val="center"/>
              <w:rPr>
                <w:rFonts w:hint="eastAsia" w:ascii="宋体" w:hAnsi="宋体" w:eastAsia="宋体" w:cs="宋体"/>
                <w:color w:val="auto"/>
                <w:kern w:val="0"/>
                <w:sz w:val="24"/>
                <w:highlight w:val="none"/>
              </w:rPr>
            </w:pPr>
          </w:p>
        </w:tc>
      </w:tr>
      <w:tr w14:paraId="702CFAC3">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F504725">
            <w:pPr>
              <w:spacing w:line="360" w:lineRule="auto"/>
              <w:ind w:firstLine="482"/>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5C632FB">
            <w:pPr>
              <w:spacing w:line="360" w:lineRule="auto"/>
              <w:ind w:firstLine="482"/>
              <w:jc w:val="center"/>
              <w:rPr>
                <w:rFonts w:hint="eastAsia" w:ascii="宋体" w:hAnsi="宋体" w:eastAsia="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F9E872D">
            <w:pPr>
              <w:spacing w:line="360" w:lineRule="auto"/>
              <w:ind w:firstLine="482"/>
              <w:jc w:val="center"/>
              <w:rPr>
                <w:rFonts w:hint="eastAsia" w:ascii="宋体" w:hAnsi="宋体" w:eastAsia="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FB48179">
            <w:pPr>
              <w:spacing w:line="360" w:lineRule="auto"/>
              <w:ind w:firstLine="482"/>
              <w:jc w:val="center"/>
              <w:rPr>
                <w:rFonts w:hint="eastAsia" w:ascii="宋体" w:hAnsi="宋体" w:eastAsia="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AD7B44E">
            <w:pPr>
              <w:spacing w:line="360" w:lineRule="auto"/>
              <w:ind w:firstLine="482"/>
              <w:jc w:val="center"/>
              <w:rPr>
                <w:rFonts w:hint="eastAsia" w:ascii="宋体" w:hAnsi="宋体" w:eastAsia="宋体" w:cs="宋体"/>
                <w:color w:val="auto"/>
                <w:kern w:val="0"/>
                <w:sz w:val="24"/>
                <w:highlight w:val="none"/>
              </w:rPr>
            </w:pPr>
          </w:p>
        </w:tc>
      </w:tr>
      <w:tr w14:paraId="4FC10EDD">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89CF05F">
            <w:pPr>
              <w:spacing w:line="360" w:lineRule="auto"/>
              <w:ind w:firstLine="482"/>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7BE24C9">
            <w:pPr>
              <w:spacing w:line="360" w:lineRule="auto"/>
              <w:ind w:firstLine="482"/>
              <w:jc w:val="center"/>
              <w:rPr>
                <w:rFonts w:hint="eastAsia" w:ascii="宋体" w:hAnsi="宋体" w:eastAsia="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495F64F">
            <w:pPr>
              <w:spacing w:line="360" w:lineRule="auto"/>
              <w:ind w:firstLine="482"/>
              <w:jc w:val="center"/>
              <w:rPr>
                <w:rFonts w:hint="eastAsia" w:ascii="宋体" w:hAnsi="宋体" w:eastAsia="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816EC86">
            <w:pPr>
              <w:spacing w:line="360" w:lineRule="auto"/>
              <w:ind w:firstLine="482"/>
              <w:jc w:val="center"/>
              <w:rPr>
                <w:rFonts w:hint="eastAsia" w:ascii="宋体" w:hAnsi="宋体" w:eastAsia="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27C9086">
            <w:pPr>
              <w:spacing w:line="360" w:lineRule="auto"/>
              <w:ind w:firstLine="482"/>
              <w:jc w:val="center"/>
              <w:rPr>
                <w:rFonts w:hint="eastAsia" w:ascii="宋体" w:hAnsi="宋体" w:eastAsia="宋体" w:cs="宋体"/>
                <w:color w:val="auto"/>
                <w:kern w:val="0"/>
                <w:sz w:val="24"/>
                <w:highlight w:val="none"/>
              </w:rPr>
            </w:pPr>
          </w:p>
        </w:tc>
      </w:tr>
      <w:tr w14:paraId="280CB0DF">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C64183D">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702C1D6">
            <w:pPr>
              <w:spacing w:line="360" w:lineRule="auto"/>
              <w:ind w:firstLine="482"/>
              <w:jc w:val="center"/>
              <w:rPr>
                <w:rFonts w:hint="eastAsia" w:ascii="宋体" w:hAnsi="宋体" w:eastAsia="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FD31B3C">
            <w:pPr>
              <w:spacing w:line="360" w:lineRule="auto"/>
              <w:ind w:firstLine="482"/>
              <w:jc w:val="center"/>
              <w:rPr>
                <w:rFonts w:hint="eastAsia" w:ascii="宋体" w:hAnsi="宋体" w:eastAsia="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0C8CD9A">
            <w:pPr>
              <w:spacing w:line="360" w:lineRule="auto"/>
              <w:ind w:firstLine="482"/>
              <w:jc w:val="center"/>
              <w:rPr>
                <w:rFonts w:hint="eastAsia" w:ascii="宋体" w:hAnsi="宋体" w:eastAsia="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28449B7">
            <w:pPr>
              <w:spacing w:line="360" w:lineRule="auto"/>
              <w:ind w:firstLine="482"/>
              <w:jc w:val="center"/>
              <w:rPr>
                <w:rFonts w:hint="eastAsia" w:ascii="宋体" w:hAnsi="宋体" w:eastAsia="宋体" w:cs="宋体"/>
                <w:color w:val="auto"/>
                <w:kern w:val="0"/>
                <w:sz w:val="24"/>
                <w:highlight w:val="none"/>
              </w:rPr>
            </w:pPr>
          </w:p>
        </w:tc>
      </w:tr>
    </w:tbl>
    <w:p w14:paraId="09EA281E">
      <w:pPr>
        <w:snapToGrid w:val="0"/>
        <w:spacing w:line="360" w:lineRule="auto"/>
        <w:ind w:firstLine="482"/>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14:paraId="7711CDDA">
      <w:pPr>
        <w:snapToGrid w:val="0"/>
        <w:spacing w:line="360" w:lineRule="auto"/>
        <w:ind w:firstLine="482"/>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11324ED">
      <w:pPr>
        <w:snapToGrid w:val="0"/>
        <w:spacing w:line="360" w:lineRule="auto"/>
        <w:ind w:firstLine="482"/>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2.本表所指的控股关系仅限于直接控股关系，不包括间接的控股关系。公司实际控制人与公司之间的关系不属于本表所指的直接控股关系。</w:t>
      </w:r>
    </w:p>
    <w:p w14:paraId="567C4DF8">
      <w:pPr>
        <w:snapToGrid w:val="0"/>
        <w:spacing w:line="360" w:lineRule="auto"/>
        <w:ind w:firstLine="482"/>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3.供应商不存在直接控股股东的，则填“无”。</w:t>
      </w:r>
    </w:p>
    <w:p w14:paraId="79C813EF">
      <w:pPr>
        <w:snapToGrid w:val="0"/>
        <w:spacing w:line="360" w:lineRule="auto"/>
        <w:ind w:firstLine="482"/>
        <w:jc w:val="left"/>
        <w:rPr>
          <w:rFonts w:hint="eastAsia" w:ascii="宋体" w:hAnsi="宋体" w:eastAsia="宋体" w:cs="宋体"/>
          <w:color w:val="auto"/>
          <w:sz w:val="24"/>
          <w:highlight w:val="none"/>
        </w:rPr>
      </w:pPr>
    </w:p>
    <w:p w14:paraId="0BB1B243">
      <w:pPr>
        <w:snapToGrid w:val="0"/>
        <w:spacing w:line="360" w:lineRule="auto"/>
        <w:ind w:firstLine="482"/>
        <w:jc w:val="left"/>
        <w:rPr>
          <w:rFonts w:hint="eastAsia" w:ascii="宋体" w:hAnsi="宋体" w:eastAsia="宋体" w:cs="宋体"/>
          <w:color w:val="auto"/>
          <w:sz w:val="24"/>
          <w:highlight w:val="none"/>
        </w:rPr>
      </w:pPr>
    </w:p>
    <w:p w14:paraId="3B106053">
      <w:pPr>
        <w:snapToGrid w:val="0"/>
        <w:spacing w:line="360" w:lineRule="auto"/>
        <w:ind w:firstLine="482"/>
        <w:jc w:val="left"/>
        <w:rPr>
          <w:rFonts w:hint="eastAsia" w:ascii="宋体" w:hAnsi="宋体" w:eastAsia="宋体" w:cs="宋体"/>
          <w:color w:val="auto"/>
          <w:sz w:val="24"/>
          <w:highlight w:val="none"/>
        </w:rPr>
      </w:pPr>
    </w:p>
    <w:p w14:paraId="7E4C1B87">
      <w:pPr>
        <w:snapToGrid w:val="0"/>
        <w:spacing w:line="360" w:lineRule="auto"/>
        <w:ind w:firstLine="482"/>
        <w:jc w:val="left"/>
        <w:rPr>
          <w:rFonts w:hint="eastAsia" w:ascii="宋体" w:hAnsi="宋体" w:eastAsia="宋体" w:cs="宋体"/>
          <w:color w:val="auto"/>
          <w:sz w:val="24"/>
          <w:highlight w:val="none"/>
        </w:rPr>
      </w:pPr>
    </w:p>
    <w:p w14:paraId="48C8FFE8">
      <w:pPr>
        <w:snapToGrid w:val="0"/>
        <w:spacing w:line="360" w:lineRule="auto"/>
        <w:ind w:firstLine="482"/>
        <w:jc w:val="left"/>
        <w:rPr>
          <w:rFonts w:hint="eastAsia" w:ascii="宋体" w:hAnsi="宋体" w:eastAsia="宋体" w:cs="宋体"/>
          <w:color w:val="auto"/>
          <w:sz w:val="24"/>
          <w:highlight w:val="none"/>
        </w:rPr>
      </w:pPr>
    </w:p>
    <w:p w14:paraId="620E367B">
      <w:pPr>
        <w:snapToGrid w:val="0"/>
        <w:spacing w:line="360" w:lineRule="auto"/>
        <w:ind w:firstLine="5040" w:firstLineChars="2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投标人名称(电子签章)：</w:t>
      </w:r>
    </w:p>
    <w:p w14:paraId="564CE64C">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月日</w:t>
      </w:r>
    </w:p>
    <w:p w14:paraId="5F2BD4BD">
      <w:pPr>
        <w:snapToGrid w:val="0"/>
        <w:ind w:firstLine="562"/>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2F8D3C6A">
      <w:pPr>
        <w:snapToGrid w:val="0"/>
        <w:spacing w:line="360" w:lineRule="auto"/>
        <w:ind w:firstLine="643"/>
        <w:jc w:val="center"/>
        <w:rPr>
          <w:rFonts w:hint="eastAsia" w:ascii="宋体" w:hAnsi="宋体" w:eastAsia="宋体" w:cs="宋体"/>
          <w:color w:val="auto"/>
          <w:sz w:val="32"/>
          <w:szCs w:val="32"/>
          <w:highlight w:val="none"/>
        </w:rPr>
      </w:pPr>
      <w:r>
        <w:rPr>
          <w:rFonts w:hint="eastAsia" w:ascii="宋体" w:hAnsi="宋体" w:eastAsia="宋体" w:cs="宋体"/>
          <w:b/>
          <w:color w:val="auto"/>
          <w:sz w:val="32"/>
          <w:szCs w:val="32"/>
          <w:highlight w:val="none"/>
        </w:rPr>
        <w:t>五、投标人直接管理关系信息表</w:t>
      </w:r>
    </w:p>
    <w:tbl>
      <w:tblPr>
        <w:tblStyle w:val="34"/>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013369A2">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58537B9C">
            <w:pPr>
              <w:spacing w:line="360" w:lineRule="auto"/>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15B9E5FE">
            <w:pPr>
              <w:spacing w:line="360" w:lineRule="auto"/>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17B8FE58">
            <w:pPr>
              <w:spacing w:line="360" w:lineRule="auto"/>
              <w:ind w:firstLine="482"/>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2F022ADF">
            <w:pPr>
              <w:spacing w:line="360" w:lineRule="auto"/>
              <w:ind w:firstLine="482"/>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26B275A5">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C681D4E">
            <w:pPr>
              <w:spacing w:line="360" w:lineRule="auto"/>
              <w:ind w:firstLine="482"/>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1390EAF">
            <w:pPr>
              <w:spacing w:line="360" w:lineRule="auto"/>
              <w:ind w:firstLine="482"/>
              <w:jc w:val="center"/>
              <w:rPr>
                <w:rFonts w:hint="eastAsia" w:ascii="宋体" w:hAnsi="宋体" w:eastAsia="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4F50A47">
            <w:pPr>
              <w:spacing w:line="360" w:lineRule="auto"/>
              <w:ind w:firstLine="482"/>
              <w:jc w:val="center"/>
              <w:rPr>
                <w:rFonts w:hint="eastAsia" w:ascii="宋体" w:hAnsi="宋体" w:eastAsia="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7983EE9">
            <w:pPr>
              <w:spacing w:line="360" w:lineRule="auto"/>
              <w:ind w:firstLine="482"/>
              <w:jc w:val="center"/>
              <w:rPr>
                <w:rFonts w:hint="eastAsia" w:ascii="宋体" w:hAnsi="宋体" w:eastAsia="宋体" w:cs="宋体"/>
                <w:color w:val="auto"/>
                <w:kern w:val="0"/>
                <w:sz w:val="24"/>
                <w:highlight w:val="none"/>
              </w:rPr>
            </w:pPr>
          </w:p>
        </w:tc>
      </w:tr>
      <w:tr w14:paraId="28203B3A">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757FE4E">
            <w:pPr>
              <w:spacing w:line="360" w:lineRule="auto"/>
              <w:ind w:firstLine="482"/>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5C3B51F">
            <w:pPr>
              <w:spacing w:line="360" w:lineRule="auto"/>
              <w:ind w:firstLine="482"/>
              <w:jc w:val="center"/>
              <w:rPr>
                <w:rFonts w:hint="eastAsia" w:ascii="宋体" w:hAnsi="宋体" w:eastAsia="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0086EB4">
            <w:pPr>
              <w:spacing w:line="360" w:lineRule="auto"/>
              <w:ind w:firstLine="482"/>
              <w:jc w:val="center"/>
              <w:rPr>
                <w:rFonts w:hint="eastAsia" w:ascii="宋体" w:hAnsi="宋体" w:eastAsia="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E8BE6C1">
            <w:pPr>
              <w:spacing w:line="360" w:lineRule="auto"/>
              <w:ind w:firstLine="482"/>
              <w:jc w:val="center"/>
              <w:rPr>
                <w:rFonts w:hint="eastAsia" w:ascii="宋体" w:hAnsi="宋体" w:eastAsia="宋体" w:cs="宋体"/>
                <w:color w:val="auto"/>
                <w:kern w:val="0"/>
                <w:sz w:val="24"/>
                <w:highlight w:val="none"/>
              </w:rPr>
            </w:pPr>
          </w:p>
        </w:tc>
      </w:tr>
      <w:tr w14:paraId="5F3FE888">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78CF3FD">
            <w:pPr>
              <w:spacing w:line="360" w:lineRule="auto"/>
              <w:ind w:firstLine="482"/>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5791B88">
            <w:pPr>
              <w:spacing w:line="360" w:lineRule="auto"/>
              <w:ind w:firstLine="482"/>
              <w:jc w:val="center"/>
              <w:rPr>
                <w:rFonts w:hint="eastAsia" w:ascii="宋体" w:hAnsi="宋体" w:eastAsia="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2221C87">
            <w:pPr>
              <w:spacing w:line="360" w:lineRule="auto"/>
              <w:ind w:firstLine="482"/>
              <w:jc w:val="center"/>
              <w:rPr>
                <w:rFonts w:hint="eastAsia" w:ascii="宋体" w:hAnsi="宋体" w:eastAsia="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1AD4514">
            <w:pPr>
              <w:spacing w:line="360" w:lineRule="auto"/>
              <w:ind w:firstLine="482"/>
              <w:jc w:val="center"/>
              <w:rPr>
                <w:rFonts w:hint="eastAsia" w:ascii="宋体" w:hAnsi="宋体" w:eastAsia="宋体" w:cs="宋体"/>
                <w:color w:val="auto"/>
                <w:kern w:val="0"/>
                <w:sz w:val="24"/>
                <w:highlight w:val="none"/>
              </w:rPr>
            </w:pPr>
          </w:p>
        </w:tc>
      </w:tr>
      <w:tr w14:paraId="046CE6D7">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1C88233">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4379B5E">
            <w:pPr>
              <w:spacing w:line="360" w:lineRule="auto"/>
              <w:ind w:firstLine="482"/>
              <w:jc w:val="center"/>
              <w:rPr>
                <w:rFonts w:hint="eastAsia" w:ascii="宋体" w:hAnsi="宋体" w:eastAsia="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45051DF">
            <w:pPr>
              <w:spacing w:line="360" w:lineRule="auto"/>
              <w:ind w:firstLine="482"/>
              <w:jc w:val="center"/>
              <w:rPr>
                <w:rFonts w:hint="eastAsia" w:ascii="宋体" w:hAnsi="宋体" w:eastAsia="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861A111">
            <w:pPr>
              <w:spacing w:line="360" w:lineRule="auto"/>
              <w:ind w:firstLine="482"/>
              <w:jc w:val="center"/>
              <w:rPr>
                <w:rFonts w:hint="eastAsia" w:ascii="宋体" w:hAnsi="宋体" w:eastAsia="宋体" w:cs="宋体"/>
                <w:color w:val="auto"/>
                <w:kern w:val="0"/>
                <w:sz w:val="24"/>
                <w:highlight w:val="none"/>
              </w:rPr>
            </w:pPr>
          </w:p>
        </w:tc>
      </w:tr>
    </w:tbl>
    <w:p w14:paraId="60E07B87">
      <w:pPr>
        <w:snapToGrid w:val="0"/>
        <w:spacing w:line="360" w:lineRule="auto"/>
        <w:ind w:firstLine="482"/>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14:paraId="1EEFD771">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1.管理关系：是指不具有出资持股关系的其他单位之间存在的管理与被管理关系，如一些上下级关系的事业单位和团体组织。</w:t>
      </w:r>
    </w:p>
    <w:p w14:paraId="7228C504">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pacing w:val="-6"/>
          <w:sz w:val="24"/>
          <w:highlight w:val="none"/>
        </w:rPr>
        <w:t>本表所指的管理关系仅限于直接管理关系，不包括间接的管理关系。</w:t>
      </w:r>
    </w:p>
    <w:p w14:paraId="211B28C9">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3.供应商不存在直接管理关系的，则填“无”。</w:t>
      </w:r>
    </w:p>
    <w:p w14:paraId="29F86416">
      <w:pPr>
        <w:snapToGrid w:val="0"/>
        <w:spacing w:line="360" w:lineRule="auto"/>
        <w:ind w:firstLine="482"/>
        <w:jc w:val="left"/>
        <w:rPr>
          <w:rFonts w:hint="eastAsia" w:ascii="宋体" w:hAnsi="宋体" w:eastAsia="宋体" w:cs="宋体"/>
          <w:color w:val="auto"/>
          <w:sz w:val="24"/>
          <w:highlight w:val="none"/>
        </w:rPr>
      </w:pPr>
    </w:p>
    <w:p w14:paraId="39247B41">
      <w:pPr>
        <w:snapToGrid w:val="0"/>
        <w:spacing w:line="360" w:lineRule="auto"/>
        <w:ind w:firstLine="482"/>
        <w:jc w:val="left"/>
        <w:rPr>
          <w:rFonts w:hint="eastAsia" w:ascii="宋体" w:hAnsi="宋体" w:eastAsia="宋体" w:cs="宋体"/>
          <w:color w:val="auto"/>
          <w:sz w:val="24"/>
          <w:highlight w:val="none"/>
        </w:rPr>
      </w:pPr>
    </w:p>
    <w:p w14:paraId="47994F98">
      <w:pPr>
        <w:snapToGrid w:val="0"/>
        <w:spacing w:line="360" w:lineRule="auto"/>
        <w:ind w:firstLine="482"/>
        <w:jc w:val="left"/>
        <w:rPr>
          <w:rFonts w:hint="eastAsia" w:ascii="宋体" w:hAnsi="宋体" w:eastAsia="宋体" w:cs="宋体"/>
          <w:color w:val="auto"/>
          <w:sz w:val="24"/>
          <w:highlight w:val="none"/>
        </w:rPr>
      </w:pPr>
    </w:p>
    <w:p w14:paraId="5F8F5208">
      <w:pPr>
        <w:snapToGrid w:val="0"/>
        <w:spacing w:line="360" w:lineRule="auto"/>
        <w:ind w:firstLine="482"/>
        <w:jc w:val="left"/>
        <w:rPr>
          <w:rFonts w:hint="eastAsia" w:ascii="宋体" w:hAnsi="宋体" w:eastAsia="宋体" w:cs="宋体"/>
          <w:color w:val="auto"/>
          <w:sz w:val="24"/>
          <w:highlight w:val="none"/>
        </w:rPr>
      </w:pPr>
    </w:p>
    <w:p w14:paraId="184AF89E">
      <w:pPr>
        <w:snapToGrid w:val="0"/>
        <w:spacing w:line="360" w:lineRule="auto"/>
        <w:ind w:firstLine="482"/>
        <w:jc w:val="left"/>
        <w:rPr>
          <w:rFonts w:hint="eastAsia" w:ascii="宋体" w:hAnsi="宋体" w:eastAsia="宋体" w:cs="宋体"/>
          <w:color w:val="auto"/>
          <w:sz w:val="24"/>
          <w:highlight w:val="none"/>
        </w:rPr>
      </w:pPr>
    </w:p>
    <w:p w14:paraId="0F30749B">
      <w:pPr>
        <w:snapToGrid w:val="0"/>
        <w:spacing w:line="360" w:lineRule="auto"/>
        <w:ind w:firstLine="482"/>
        <w:jc w:val="left"/>
        <w:rPr>
          <w:rFonts w:hint="eastAsia" w:ascii="宋体" w:hAnsi="宋体" w:eastAsia="宋体" w:cs="宋体"/>
          <w:color w:val="auto"/>
          <w:sz w:val="24"/>
          <w:highlight w:val="none"/>
        </w:rPr>
      </w:pPr>
    </w:p>
    <w:p w14:paraId="50F6226B">
      <w:pPr>
        <w:snapToGrid w:val="0"/>
        <w:spacing w:line="360" w:lineRule="auto"/>
        <w:ind w:firstLine="482"/>
        <w:jc w:val="left"/>
        <w:rPr>
          <w:rFonts w:hint="eastAsia" w:ascii="宋体" w:hAnsi="宋体" w:eastAsia="宋体" w:cs="宋体"/>
          <w:color w:val="auto"/>
          <w:sz w:val="24"/>
          <w:highlight w:val="none"/>
        </w:rPr>
      </w:pPr>
    </w:p>
    <w:p w14:paraId="0D9340FC">
      <w:pPr>
        <w:snapToGrid w:val="0"/>
        <w:spacing w:line="360" w:lineRule="auto"/>
        <w:ind w:firstLine="482"/>
        <w:jc w:val="left"/>
        <w:rPr>
          <w:rFonts w:hint="eastAsia" w:ascii="宋体" w:hAnsi="宋体" w:eastAsia="宋体" w:cs="宋体"/>
          <w:color w:val="auto"/>
          <w:sz w:val="24"/>
          <w:highlight w:val="none"/>
        </w:rPr>
      </w:pPr>
    </w:p>
    <w:p w14:paraId="6530BC6A">
      <w:pPr>
        <w:snapToGrid w:val="0"/>
        <w:spacing w:line="360" w:lineRule="auto"/>
        <w:ind w:firstLine="5040" w:firstLineChars="2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投标人名称(电子签章)：</w:t>
      </w:r>
    </w:p>
    <w:p w14:paraId="19B9298B">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月日</w:t>
      </w:r>
    </w:p>
    <w:p w14:paraId="6F7B76B6">
      <w:pPr>
        <w:snapToGrid w:val="0"/>
        <w:spacing w:before="50" w:after="165" w:afterLines="50"/>
        <w:ind w:firstLine="422"/>
        <w:jc w:val="left"/>
        <w:rPr>
          <w:rFonts w:hint="eastAsia" w:ascii="宋体" w:hAnsi="宋体" w:eastAsia="宋体" w:cs="宋体"/>
          <w:color w:val="auto"/>
          <w:szCs w:val="21"/>
          <w:highlight w:val="none"/>
        </w:rPr>
      </w:pPr>
    </w:p>
    <w:p w14:paraId="6E860D50">
      <w:pPr>
        <w:snapToGrid w:val="0"/>
        <w:spacing w:before="165" w:beforeLines="50" w:after="50"/>
        <w:ind w:firstLine="480"/>
        <w:jc w:val="left"/>
        <w:rPr>
          <w:rFonts w:hint="eastAsia" w:ascii="宋体" w:hAnsi="宋体" w:eastAsia="宋体" w:cs="宋体"/>
          <w:b/>
          <w:color w:val="auto"/>
          <w:sz w:val="24"/>
          <w:szCs w:val="20"/>
          <w:highlight w:val="none"/>
        </w:rPr>
      </w:pPr>
    </w:p>
    <w:p w14:paraId="27B9B72A">
      <w:pPr>
        <w:snapToGrid w:val="0"/>
        <w:spacing w:before="165" w:beforeLines="50" w:after="50"/>
        <w:ind w:firstLine="480"/>
        <w:jc w:val="left"/>
        <w:rPr>
          <w:rFonts w:hint="eastAsia" w:ascii="宋体" w:hAnsi="宋体" w:eastAsia="宋体" w:cs="宋体"/>
          <w:b/>
          <w:color w:val="auto"/>
          <w:sz w:val="24"/>
          <w:highlight w:val="none"/>
        </w:rPr>
      </w:pPr>
    </w:p>
    <w:p w14:paraId="1AB49EE7">
      <w:pPr>
        <w:snapToGrid w:val="0"/>
        <w:spacing w:before="165" w:beforeLines="50" w:after="50"/>
        <w:ind w:firstLine="480"/>
        <w:jc w:val="left"/>
        <w:rPr>
          <w:rFonts w:hint="eastAsia" w:ascii="宋体" w:hAnsi="宋体" w:eastAsia="宋体" w:cs="宋体"/>
          <w:b/>
          <w:color w:val="auto"/>
          <w:sz w:val="24"/>
          <w:szCs w:val="20"/>
          <w:highlight w:val="none"/>
        </w:rPr>
      </w:pPr>
    </w:p>
    <w:p w14:paraId="1E40B2D3">
      <w:pPr>
        <w:snapToGrid w:val="0"/>
        <w:spacing w:before="165" w:beforeLines="50" w:after="50"/>
        <w:ind w:firstLine="480"/>
        <w:jc w:val="left"/>
        <w:rPr>
          <w:rFonts w:hint="eastAsia" w:ascii="宋体" w:hAnsi="宋体" w:eastAsia="宋体" w:cs="宋体"/>
          <w:b/>
          <w:color w:val="auto"/>
          <w:sz w:val="24"/>
          <w:szCs w:val="20"/>
          <w:highlight w:val="none"/>
        </w:rPr>
      </w:pPr>
    </w:p>
    <w:p w14:paraId="33191741">
      <w:pPr>
        <w:snapToGrid w:val="0"/>
        <w:spacing w:before="50" w:after="165" w:afterLines="50"/>
        <w:ind w:firstLine="422"/>
        <w:jc w:val="left"/>
        <w:rPr>
          <w:rFonts w:hint="eastAsia" w:ascii="宋体" w:hAnsi="宋体" w:eastAsia="宋体" w:cs="宋体"/>
          <w:color w:val="auto"/>
          <w:highlight w:val="none"/>
        </w:rPr>
      </w:pPr>
    </w:p>
    <w:p w14:paraId="649DE0D8">
      <w:pPr>
        <w:snapToGrid w:val="0"/>
        <w:spacing w:before="50" w:after="165" w:afterLines="50"/>
        <w:ind w:firstLine="422"/>
        <w:jc w:val="left"/>
        <w:rPr>
          <w:rFonts w:hint="eastAsia" w:ascii="宋体" w:hAnsi="宋体" w:eastAsia="宋体" w:cs="宋体"/>
          <w:color w:val="auto"/>
          <w:highlight w:val="none"/>
        </w:rPr>
      </w:pPr>
    </w:p>
    <w:p w14:paraId="17C79C35">
      <w:pPr>
        <w:snapToGrid w:val="0"/>
        <w:spacing w:before="50" w:after="165" w:afterLines="50"/>
        <w:ind w:firstLine="643"/>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六、投标资格声明函</w:t>
      </w:r>
    </w:p>
    <w:p w14:paraId="5FC059A5">
      <w:pPr>
        <w:tabs>
          <w:tab w:val="left" w:pos="7200"/>
        </w:tabs>
        <w:spacing w:line="360" w:lineRule="auto"/>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致：_</w:t>
      </w:r>
      <w:bookmarkStart w:id="143" w:name="PO_3000001867_PM031_5"/>
      <w:r>
        <w:rPr>
          <w:rFonts w:hint="eastAsia" w:ascii="宋体" w:hAnsi="宋体" w:eastAsia="宋体" w:cs="宋体"/>
          <w:color w:val="auto"/>
          <w:szCs w:val="21"/>
          <w:highlight w:val="none"/>
          <w:u w:val="single"/>
        </w:rPr>
        <w:t>[项目采购-采购组织机构_]</w:t>
      </w:r>
      <w:bookmarkEnd w:id="143"/>
    </w:p>
    <w:p w14:paraId="713BF837">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我方愿意参加贵方组织的_</w:t>
      </w:r>
      <w:bookmarkStart w:id="144" w:name="PO_3000001867_PM002_3"/>
      <w:r>
        <w:rPr>
          <w:rFonts w:hint="eastAsia" w:ascii="宋体" w:hAnsi="宋体" w:eastAsia="宋体" w:cs="宋体"/>
          <w:color w:val="auto"/>
          <w:szCs w:val="21"/>
          <w:highlight w:val="none"/>
          <w:u w:val="single"/>
        </w:rPr>
        <w:t>[项目采购-项目名称_]</w:t>
      </w:r>
      <w:bookmarkEnd w:id="144"/>
      <w:r>
        <w:rPr>
          <w:rFonts w:hint="eastAsia" w:ascii="宋体" w:hAnsi="宋体" w:eastAsia="宋体" w:cs="宋体"/>
          <w:color w:val="auto"/>
          <w:szCs w:val="21"/>
          <w:highlight w:val="none"/>
        </w:rPr>
        <w:t>（项目编号：</w:t>
      </w:r>
      <w:bookmarkStart w:id="145" w:name="PO_3000001867_PM001_3"/>
      <w:r>
        <w:rPr>
          <w:rFonts w:hint="eastAsia" w:ascii="宋体" w:hAnsi="宋体" w:eastAsia="宋体" w:cs="宋体"/>
          <w:color w:val="auto"/>
          <w:szCs w:val="21"/>
          <w:highlight w:val="none"/>
        </w:rPr>
        <w:t>[项目采购-项目编号]</w:t>
      </w:r>
      <w:bookmarkEnd w:id="145"/>
      <w:r>
        <w:rPr>
          <w:rFonts w:hint="eastAsia" w:ascii="宋体" w:hAnsi="宋体" w:eastAsia="宋体" w:cs="宋体"/>
          <w:color w:val="auto"/>
          <w:szCs w:val="21"/>
          <w:highlight w:val="none"/>
        </w:rPr>
        <w:t xml:space="preserve"> ）项目的投标，为便于贵方公正、择优地确定中标人，我方就本次投标有关事项郑重声明如下：</w:t>
      </w:r>
    </w:p>
    <w:p w14:paraId="24AE37B0">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我方承诺已经具备《中华人民共和国政府采购法》第二十二条中规定的参加政府采购活动的供应商应当具备的条件并按本项目投标文件“第三章”“第二节投标人须知前附表”中“资格证明文件组成”完整提供证明材料。</w:t>
      </w:r>
    </w:p>
    <w:p w14:paraId="4A9B2F62">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3E759147">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3.经查询，在“信用中国”和“中国政府采购网”网站我方未被列入失信被执行人、重大税收违法案件当事人名单、政府采购严重违法失信行为记录名单。</w:t>
      </w:r>
    </w:p>
    <w:p w14:paraId="3F531FFE">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4.以上事项如有虚假或隐瞒，我方愿意承担一切后果，并不再寻求任何旨在减轻或免除法律责任的辩解。 </w:t>
      </w:r>
    </w:p>
    <w:p w14:paraId="72FF2CE3">
      <w:pPr>
        <w:tabs>
          <w:tab w:val="left" w:pos="7200"/>
        </w:tabs>
        <w:ind w:firstLine="315" w:firstLine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p>
    <w:p w14:paraId="4269E398">
      <w:pPr>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1.投标人应当通过 “信用中国”（www.creditchina.gov.cn）和“中国政府采购网”网站（www.ccgp.gov.cn）查询投标人相关主体的信用记录。查询时间为本项目投标截止时间前10日至投标截止时间中任意一天。对列入失信被执行人、重大税收违法案件当事人名单、政府采购严重违法失信行为记录名单的投标人，将被拒绝参与本项目政府采购活动。</w:t>
      </w:r>
    </w:p>
    <w:p w14:paraId="734D240B">
      <w:pPr>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16CB46D">
      <w:pPr>
        <w:snapToGrid w:val="0"/>
        <w:spacing w:before="50" w:after="165" w:afterLines="50"/>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3.如为联合体投标，盖章处须加盖联合体各方公章并由联合体各方法定代表人分别签署，否则投标无效。</w:t>
      </w:r>
    </w:p>
    <w:p w14:paraId="7252B24E">
      <w:pPr>
        <w:snapToGrid w:val="0"/>
        <w:spacing w:before="50" w:after="331" w:afterLines="100" w:line="360" w:lineRule="auto"/>
        <w:ind w:firstLine="482"/>
        <w:jc w:val="left"/>
        <w:rPr>
          <w:rFonts w:hint="eastAsia" w:ascii="宋体" w:hAnsi="宋体" w:eastAsia="宋体" w:cs="宋体"/>
          <w:color w:val="auto"/>
          <w:sz w:val="24"/>
          <w:highlight w:val="none"/>
        </w:rPr>
      </w:pPr>
    </w:p>
    <w:p w14:paraId="698F4C26">
      <w:pPr>
        <w:snapToGrid w:val="0"/>
        <w:spacing w:before="50" w:after="331" w:afterLines="100" w:line="360" w:lineRule="auto"/>
        <w:ind w:left="7428" w:leftChars="2223" w:hanging="2760" w:hangingChars="115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投标人名称(电子签章)：</w:t>
      </w:r>
      <w:r>
        <w:rPr>
          <w:rFonts w:hint="eastAsia" w:ascii="宋体" w:hAnsi="宋体" w:eastAsia="宋体" w:cs="宋体"/>
          <w:color w:val="auto"/>
          <w:szCs w:val="21"/>
          <w:highlight w:val="none"/>
        </w:rPr>
        <w:t xml:space="preserve">                                     年    月    日</w:t>
      </w:r>
    </w:p>
    <w:p w14:paraId="39694AB6">
      <w:pPr>
        <w:pStyle w:val="18"/>
        <w:spacing w:line="600" w:lineRule="exact"/>
        <w:ind w:firstLine="600"/>
        <w:jc w:val="center"/>
        <w:rPr>
          <w:rFonts w:hint="eastAsia" w:ascii="宋体" w:hAnsi="宋体" w:eastAsia="宋体" w:cs="宋体"/>
          <w:b/>
          <w:bCs/>
          <w:color w:val="auto"/>
          <w:sz w:val="30"/>
          <w:szCs w:val="30"/>
          <w:highlight w:val="none"/>
        </w:rPr>
      </w:pPr>
    </w:p>
    <w:p w14:paraId="1763FA17">
      <w:pPr>
        <w:pStyle w:val="18"/>
        <w:spacing w:line="600" w:lineRule="exact"/>
        <w:ind w:firstLine="600"/>
        <w:jc w:val="center"/>
        <w:rPr>
          <w:rFonts w:hint="eastAsia" w:ascii="宋体" w:hAnsi="宋体" w:eastAsia="宋体" w:cs="宋体"/>
          <w:b/>
          <w:bCs/>
          <w:color w:val="auto"/>
          <w:sz w:val="30"/>
          <w:szCs w:val="30"/>
          <w:highlight w:val="none"/>
        </w:rPr>
      </w:pPr>
    </w:p>
    <w:p w14:paraId="717E1341">
      <w:pPr>
        <w:widowControl/>
        <w:ind w:firstLine="600"/>
        <w:jc w:val="left"/>
        <w:rPr>
          <w:rFonts w:hint="eastAsia" w:ascii="宋体" w:hAnsi="宋体" w:eastAsia="宋体" w:cs="宋体"/>
          <w:b/>
          <w:bCs/>
          <w:color w:val="auto"/>
          <w:sz w:val="30"/>
          <w:szCs w:val="30"/>
          <w:highlight w:val="none"/>
        </w:rPr>
        <w:sectPr>
          <w:pgSz w:w="11906" w:h="16838"/>
          <w:pgMar w:top="1134" w:right="1134" w:bottom="1134" w:left="1134" w:header="720" w:footer="720" w:gutter="0"/>
          <w:cols w:space="720" w:num="1"/>
          <w:docGrid w:type="lines" w:linePitch="331" w:charSpace="0"/>
        </w:sectPr>
      </w:pPr>
    </w:p>
    <w:p w14:paraId="3434B63A">
      <w:pPr>
        <w:pStyle w:val="18"/>
        <w:ind w:firstLine="602"/>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lang w:val="en-US" w:eastAsia="zh-CN"/>
        </w:rPr>
        <w:t>七</w:t>
      </w:r>
      <w:r>
        <w:rPr>
          <w:rFonts w:hint="eastAsia" w:ascii="宋体" w:hAnsi="宋体" w:eastAsia="宋体" w:cs="宋体"/>
          <w:b/>
          <w:color w:val="auto"/>
          <w:sz w:val="30"/>
          <w:szCs w:val="30"/>
          <w:highlight w:val="none"/>
        </w:rPr>
        <w:t>、中小企业声明函</w:t>
      </w:r>
    </w:p>
    <w:p w14:paraId="22FDD4AA">
      <w:pPr>
        <w:pStyle w:val="15"/>
        <w:spacing w:line="240" w:lineRule="auto"/>
        <w:ind w:firstLine="40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w:t>
      </w:r>
    </w:p>
    <w:p w14:paraId="5E3CDEC0">
      <w:pPr>
        <w:pStyle w:val="15"/>
        <w:spacing w:line="240" w:lineRule="auto"/>
        <w:ind w:firstLine="404"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1、本声明函主要供参加政府采购活动的中小企业填写，非中小企业无需填写。</w:t>
      </w:r>
    </w:p>
    <w:p w14:paraId="762C5728">
      <w:pPr>
        <w:pStyle w:val="15"/>
        <w:spacing w:line="240" w:lineRule="auto"/>
        <w:ind w:firstLine="404"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2、小型、微型企业提供中型企业提供的货物的，视同为中型企业。</w:t>
      </w:r>
    </w:p>
    <w:p w14:paraId="29A3B79A">
      <w:pPr>
        <w:pStyle w:val="15"/>
        <w:spacing w:line="240" w:lineRule="auto"/>
        <w:ind w:firstLine="404" w:firstLineChars="200"/>
        <w:rPr>
          <w:rFonts w:hint="eastAsia" w:ascii="宋体" w:hAnsi="宋体" w:eastAsia="宋体" w:cs="宋体"/>
          <w:color w:val="auto"/>
          <w:sz w:val="21"/>
          <w:szCs w:val="21"/>
          <w:highlight w:val="none"/>
        </w:rPr>
      </w:pPr>
    </w:p>
    <w:p w14:paraId="26DBACB8">
      <w:pPr>
        <w:pStyle w:val="14"/>
        <w:spacing w:line="360" w:lineRule="auto"/>
        <w:ind w:left="-426" w:leftChars="-203" w:right="142" w:firstLine="420" w:firstLineChars="200"/>
        <w:contextualSpacing/>
        <w:rPr>
          <w:rFonts w:hint="eastAsia" w:ascii="宋体" w:hAnsi="宋体" w:eastAsia="宋体" w:cs="宋体"/>
          <w:color w:val="auto"/>
          <w:kern w:val="24"/>
          <w:highlight w:val="none"/>
        </w:rPr>
      </w:pPr>
      <w:r>
        <w:rPr>
          <w:rFonts w:hint="eastAsia" w:ascii="宋体" w:hAnsi="宋体" w:eastAsia="宋体" w:cs="宋体"/>
          <w:color w:val="auto"/>
          <w:kern w:val="24"/>
          <w:highlight w:val="none"/>
        </w:rPr>
        <w:t>本公司（联合体）郑重声明，根据《政府采购促进中小企业发展管理办法》（财库﹝2020﹞46号）的规定，本公司（联合体）参加</w:t>
      </w:r>
      <w:r>
        <w:rPr>
          <w:rFonts w:hint="eastAsia" w:ascii="宋体" w:hAnsi="宋体" w:eastAsia="宋体" w:cs="宋体"/>
          <w:color w:val="auto"/>
          <w:kern w:val="24"/>
          <w:highlight w:val="none"/>
          <w:u w:val="single"/>
        </w:rPr>
        <w:t>[项目采购-采购人_]</w:t>
      </w:r>
      <w:r>
        <w:rPr>
          <w:rFonts w:hint="eastAsia" w:ascii="宋体" w:hAnsi="宋体" w:eastAsia="宋体" w:cs="宋体"/>
          <w:color w:val="auto"/>
          <w:kern w:val="24"/>
          <w:highlight w:val="none"/>
        </w:rPr>
        <w:t>的</w:t>
      </w:r>
      <w:r>
        <w:rPr>
          <w:rFonts w:hint="eastAsia" w:ascii="宋体" w:hAnsi="宋体" w:eastAsia="宋体" w:cs="宋体"/>
          <w:color w:val="auto"/>
          <w:kern w:val="24"/>
          <w:highlight w:val="none"/>
          <w:u w:val="single"/>
        </w:rPr>
        <w:t>[项目采购-项目名称_]</w:t>
      </w:r>
      <w:r>
        <w:rPr>
          <w:rFonts w:hint="eastAsia" w:ascii="宋体" w:hAnsi="宋体" w:eastAsia="宋体" w:cs="宋体"/>
          <w:color w:val="auto"/>
          <w:kern w:val="24"/>
          <w:highlight w:val="none"/>
        </w:rPr>
        <w:t>采购活动，提供的货物全部由符合政策要求的中小企业制造。相关企业（含联合体中的中小企业、签订分包意向协议的中小企业）的具体情况如下：</w:t>
      </w:r>
    </w:p>
    <w:p w14:paraId="326EB1D7">
      <w:pPr>
        <w:tabs>
          <w:tab w:val="left" w:pos="1384"/>
          <w:tab w:val="left" w:pos="4562"/>
          <w:tab w:val="left" w:pos="6803"/>
        </w:tabs>
        <w:spacing w:line="360" w:lineRule="auto"/>
        <w:ind w:left="-426" w:right="-58" w:firstLine="482"/>
        <w:contextualSpacing/>
        <w:rPr>
          <w:rFonts w:hint="eastAsia" w:ascii="宋体" w:hAnsi="宋体" w:eastAsia="宋体" w:cs="宋体"/>
          <w:color w:val="auto"/>
          <w:kern w:val="24"/>
          <w:sz w:val="24"/>
          <w:highlight w:val="none"/>
        </w:rPr>
      </w:pPr>
      <w:r>
        <w:rPr>
          <w:rFonts w:hint="eastAsia" w:ascii="宋体" w:hAnsi="宋体" w:eastAsia="宋体" w:cs="宋体"/>
          <w:color w:val="auto"/>
          <w:kern w:val="24"/>
          <w:sz w:val="24"/>
          <w:highlight w:val="none"/>
        </w:rPr>
        <w:t>1.</w:t>
      </w:r>
      <w:r>
        <w:rPr>
          <w:rFonts w:hint="eastAsia" w:ascii="宋体" w:hAnsi="宋体" w:eastAsia="宋体" w:cs="宋体"/>
          <w:color w:val="auto"/>
          <w:kern w:val="24"/>
          <w:sz w:val="24"/>
          <w:highlight w:val="none"/>
          <w:u w:val="single"/>
        </w:rPr>
        <w:t>（标的名称）</w:t>
      </w:r>
      <w:r>
        <w:rPr>
          <w:rFonts w:hint="eastAsia" w:ascii="宋体" w:hAnsi="宋体" w:eastAsia="宋体" w:cs="宋体"/>
          <w:color w:val="auto"/>
          <w:kern w:val="24"/>
          <w:sz w:val="24"/>
          <w:highlight w:val="none"/>
        </w:rPr>
        <w:t>，属于</w:t>
      </w:r>
      <w:r>
        <w:rPr>
          <w:rFonts w:hint="eastAsia" w:ascii="宋体" w:hAnsi="宋体" w:eastAsia="宋体" w:cs="宋体"/>
          <w:color w:val="auto"/>
          <w:kern w:val="24"/>
          <w:sz w:val="24"/>
          <w:highlight w:val="none"/>
          <w:u w:val="single"/>
        </w:rPr>
        <w:t>（采购文件中明确的所属行业）</w:t>
      </w:r>
      <w:r>
        <w:rPr>
          <w:rFonts w:hint="eastAsia" w:ascii="宋体" w:hAnsi="宋体" w:eastAsia="宋体" w:cs="宋体"/>
          <w:color w:val="auto"/>
          <w:kern w:val="24"/>
          <w:sz w:val="24"/>
          <w:highlight w:val="none"/>
        </w:rPr>
        <w:t>行业；制造商为</w:t>
      </w:r>
      <w:r>
        <w:rPr>
          <w:rFonts w:hint="eastAsia" w:ascii="宋体" w:hAnsi="宋体" w:eastAsia="宋体" w:cs="宋体"/>
          <w:color w:val="auto"/>
          <w:kern w:val="24"/>
          <w:sz w:val="24"/>
          <w:highlight w:val="none"/>
          <w:u w:val="single"/>
        </w:rPr>
        <w:t>（企业名称）</w:t>
      </w:r>
      <w:r>
        <w:rPr>
          <w:rFonts w:hint="eastAsia" w:ascii="宋体" w:hAnsi="宋体" w:eastAsia="宋体" w:cs="宋体"/>
          <w:color w:val="auto"/>
          <w:kern w:val="24"/>
          <w:sz w:val="24"/>
          <w:highlight w:val="none"/>
        </w:rPr>
        <w:t>，从业人员人，营业收入为万元，资产总额为万元，属于</w:t>
      </w:r>
      <w:r>
        <w:rPr>
          <w:rFonts w:hint="eastAsia" w:ascii="宋体" w:hAnsi="宋体" w:eastAsia="宋体" w:cs="宋体"/>
          <w:color w:val="auto"/>
          <w:kern w:val="24"/>
          <w:sz w:val="24"/>
          <w:highlight w:val="none"/>
          <w:u w:val="single"/>
        </w:rPr>
        <w:t>（中型企业、小型企业、微型企业）</w:t>
      </w:r>
      <w:r>
        <w:rPr>
          <w:rFonts w:hint="eastAsia" w:ascii="宋体" w:hAnsi="宋体" w:eastAsia="宋体" w:cs="宋体"/>
          <w:color w:val="auto"/>
          <w:kern w:val="24"/>
          <w:sz w:val="24"/>
          <w:highlight w:val="none"/>
        </w:rPr>
        <w:t>；</w:t>
      </w:r>
    </w:p>
    <w:p w14:paraId="3BE033BF">
      <w:pPr>
        <w:tabs>
          <w:tab w:val="left" w:pos="1065"/>
          <w:tab w:val="left" w:pos="6477"/>
        </w:tabs>
        <w:spacing w:line="360" w:lineRule="auto"/>
        <w:ind w:left="-426" w:right="-58" w:firstLine="482"/>
        <w:contextualSpacing/>
        <w:rPr>
          <w:rFonts w:hint="eastAsia" w:ascii="宋体" w:hAnsi="宋体" w:eastAsia="宋体" w:cs="宋体"/>
          <w:color w:val="auto"/>
          <w:kern w:val="24"/>
          <w:sz w:val="24"/>
          <w:highlight w:val="none"/>
        </w:rPr>
      </w:pPr>
      <w:r>
        <w:rPr>
          <w:rFonts w:hint="eastAsia" w:ascii="宋体" w:hAnsi="宋体" w:eastAsia="宋体" w:cs="宋体"/>
          <w:color w:val="auto"/>
          <w:kern w:val="24"/>
          <w:sz w:val="24"/>
          <w:highlight w:val="none"/>
        </w:rPr>
        <w:t>2.</w:t>
      </w:r>
      <w:r>
        <w:rPr>
          <w:rFonts w:hint="eastAsia" w:ascii="宋体" w:hAnsi="宋体" w:eastAsia="宋体" w:cs="宋体"/>
          <w:color w:val="auto"/>
          <w:kern w:val="24"/>
          <w:sz w:val="24"/>
          <w:highlight w:val="none"/>
          <w:u w:val="single"/>
        </w:rPr>
        <w:t>（标的名称）</w:t>
      </w:r>
      <w:r>
        <w:rPr>
          <w:rFonts w:hint="eastAsia" w:ascii="宋体" w:hAnsi="宋体" w:eastAsia="宋体" w:cs="宋体"/>
          <w:color w:val="auto"/>
          <w:kern w:val="24"/>
          <w:sz w:val="24"/>
          <w:highlight w:val="none"/>
        </w:rPr>
        <w:t>，属于</w:t>
      </w:r>
      <w:r>
        <w:rPr>
          <w:rFonts w:hint="eastAsia" w:ascii="宋体" w:hAnsi="宋体" w:eastAsia="宋体" w:cs="宋体"/>
          <w:color w:val="auto"/>
          <w:kern w:val="24"/>
          <w:sz w:val="24"/>
          <w:highlight w:val="none"/>
          <w:u w:val="single"/>
        </w:rPr>
        <w:t>（采购文件中明确的所属行业）</w:t>
      </w:r>
      <w:r>
        <w:rPr>
          <w:rFonts w:hint="eastAsia" w:ascii="宋体" w:hAnsi="宋体" w:eastAsia="宋体" w:cs="宋体"/>
          <w:color w:val="auto"/>
          <w:kern w:val="24"/>
          <w:sz w:val="24"/>
          <w:highlight w:val="none"/>
        </w:rPr>
        <w:t>行业；制造商为</w:t>
      </w:r>
      <w:r>
        <w:rPr>
          <w:rFonts w:hint="eastAsia" w:ascii="宋体" w:hAnsi="宋体" w:eastAsia="宋体" w:cs="宋体"/>
          <w:color w:val="auto"/>
          <w:kern w:val="24"/>
          <w:sz w:val="24"/>
          <w:highlight w:val="none"/>
          <w:u w:val="single"/>
        </w:rPr>
        <w:t>（企业名称）</w:t>
      </w:r>
      <w:r>
        <w:rPr>
          <w:rFonts w:hint="eastAsia" w:ascii="宋体" w:hAnsi="宋体" w:eastAsia="宋体" w:cs="宋体"/>
          <w:color w:val="auto"/>
          <w:kern w:val="24"/>
          <w:sz w:val="24"/>
          <w:highlight w:val="none"/>
        </w:rPr>
        <w:t>，从业人员人，营业收入为万元，资产总额为万元，属于</w:t>
      </w:r>
      <w:r>
        <w:rPr>
          <w:rFonts w:hint="eastAsia" w:ascii="宋体" w:hAnsi="宋体" w:eastAsia="宋体" w:cs="宋体"/>
          <w:color w:val="auto"/>
          <w:kern w:val="24"/>
          <w:sz w:val="24"/>
          <w:highlight w:val="none"/>
          <w:u w:val="single"/>
        </w:rPr>
        <w:t>（中型企业、小型企业、微型企业）</w:t>
      </w:r>
      <w:r>
        <w:rPr>
          <w:rFonts w:hint="eastAsia" w:ascii="宋体" w:hAnsi="宋体" w:eastAsia="宋体" w:cs="宋体"/>
          <w:color w:val="auto"/>
          <w:kern w:val="24"/>
          <w:sz w:val="24"/>
          <w:highlight w:val="none"/>
        </w:rPr>
        <w:t>；</w:t>
      </w:r>
    </w:p>
    <w:p w14:paraId="2827D432">
      <w:pPr>
        <w:pStyle w:val="14"/>
        <w:spacing w:line="360" w:lineRule="auto"/>
        <w:ind w:left="142" w:right="142"/>
        <w:contextualSpacing/>
        <w:rPr>
          <w:rFonts w:hint="eastAsia" w:ascii="宋体" w:hAnsi="宋体" w:eastAsia="宋体" w:cs="宋体"/>
          <w:color w:val="auto"/>
          <w:kern w:val="24"/>
          <w:highlight w:val="none"/>
        </w:rPr>
      </w:pPr>
      <w:r>
        <w:rPr>
          <w:rFonts w:hint="eastAsia" w:ascii="宋体" w:hAnsi="宋体" w:eastAsia="宋体" w:cs="宋体"/>
          <w:color w:val="auto"/>
          <w:kern w:val="24"/>
          <w:highlight w:val="none"/>
        </w:rPr>
        <w:t xml:space="preserve">…… </w:t>
      </w:r>
    </w:p>
    <w:p w14:paraId="5F3D9A85">
      <w:pPr>
        <w:pStyle w:val="14"/>
        <w:spacing w:line="360" w:lineRule="auto"/>
        <w:ind w:left="-405" w:leftChars="-193" w:right="142" w:firstLine="396" w:firstLineChars="189"/>
        <w:contextualSpacing/>
        <w:rPr>
          <w:rFonts w:hint="eastAsia" w:ascii="宋体" w:hAnsi="宋体" w:eastAsia="宋体" w:cs="宋体"/>
          <w:color w:val="auto"/>
          <w:kern w:val="24"/>
          <w:highlight w:val="none"/>
        </w:rPr>
      </w:pPr>
      <w:r>
        <w:rPr>
          <w:rFonts w:hint="eastAsia" w:ascii="宋体" w:hAnsi="宋体" w:eastAsia="宋体" w:cs="宋体"/>
          <w:color w:val="auto"/>
          <w:kern w:val="24"/>
          <w:highlight w:val="none"/>
        </w:rPr>
        <w:t>以上企业，不属于大企业的分支机构，不存在控股股东为大企业的情形，也不存在与大企业的负责人为同一人的情形。</w:t>
      </w:r>
    </w:p>
    <w:p w14:paraId="376B18A5">
      <w:pPr>
        <w:pStyle w:val="14"/>
        <w:spacing w:line="360" w:lineRule="auto"/>
        <w:ind w:left="-426" w:right="142" w:firstLine="422"/>
        <w:contextualSpacing/>
        <w:rPr>
          <w:rFonts w:hint="eastAsia" w:ascii="宋体" w:hAnsi="宋体" w:eastAsia="宋体" w:cs="宋体"/>
          <w:color w:val="auto"/>
          <w:kern w:val="24"/>
          <w:highlight w:val="none"/>
        </w:rPr>
      </w:pPr>
      <w:r>
        <w:rPr>
          <w:rFonts w:hint="eastAsia" w:ascii="宋体" w:hAnsi="宋体" w:eastAsia="宋体" w:cs="宋体"/>
          <w:color w:val="auto"/>
          <w:kern w:val="24"/>
          <w:highlight w:val="none"/>
        </w:rPr>
        <w:t>本企业对上述声明内容的真实性负责。如有虚假，将依法承担相应责任。</w:t>
      </w:r>
    </w:p>
    <w:p w14:paraId="369C1EAB">
      <w:pPr>
        <w:pStyle w:val="18"/>
        <w:spacing w:line="360" w:lineRule="auto"/>
        <w:ind w:firstLine="420" w:firstLineChars="200"/>
        <w:rPr>
          <w:rFonts w:hint="eastAsia" w:ascii="宋体" w:hAnsi="宋体" w:eastAsia="宋体" w:cs="宋体"/>
          <w:color w:val="auto"/>
          <w:szCs w:val="21"/>
          <w:highlight w:val="none"/>
        </w:rPr>
      </w:pPr>
    </w:p>
    <w:p w14:paraId="40CC3D91">
      <w:pPr>
        <w:pStyle w:val="18"/>
        <w:spacing w:line="360" w:lineRule="auto"/>
        <w:ind w:firstLine="420" w:firstLineChars="200"/>
        <w:rPr>
          <w:rFonts w:hint="eastAsia" w:ascii="宋体" w:hAnsi="宋体" w:eastAsia="宋体" w:cs="宋体"/>
          <w:color w:val="auto"/>
          <w:szCs w:val="21"/>
          <w:highlight w:val="none"/>
        </w:rPr>
      </w:pPr>
    </w:p>
    <w:p w14:paraId="1DC36FE7">
      <w:pPr>
        <w:snapToGrid w:val="0"/>
        <w:spacing w:line="360" w:lineRule="auto"/>
        <w:ind w:firstLine="5040" w:firstLineChars="2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投标人名称(电子签章)：</w:t>
      </w:r>
    </w:p>
    <w:p w14:paraId="5FCBC7E2">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月日</w:t>
      </w:r>
    </w:p>
    <w:p w14:paraId="43BD8284">
      <w:pPr>
        <w:pStyle w:val="18"/>
        <w:spacing w:line="360" w:lineRule="auto"/>
        <w:ind w:firstLine="420" w:firstLineChars="200"/>
        <w:rPr>
          <w:rFonts w:hint="eastAsia" w:ascii="宋体" w:hAnsi="宋体" w:eastAsia="宋体" w:cs="宋体"/>
          <w:color w:val="auto"/>
          <w:szCs w:val="21"/>
          <w:highlight w:val="none"/>
        </w:rPr>
      </w:pPr>
    </w:p>
    <w:p w14:paraId="1A1AE7AF">
      <w:pPr>
        <w:snapToGrid w:val="0"/>
        <w:spacing w:before="50" w:after="165" w:afterLines="50" w:line="360" w:lineRule="auto"/>
        <w:ind w:firstLine="402"/>
        <w:jc w:val="left"/>
        <w:rPr>
          <w:rFonts w:hint="eastAsia" w:ascii="宋体" w:hAnsi="宋体" w:eastAsia="宋体" w:cs="宋体"/>
          <w:color w:val="auto"/>
          <w:sz w:val="20"/>
          <w:highlight w:val="none"/>
        </w:rPr>
      </w:pPr>
      <w:r>
        <w:rPr>
          <w:rFonts w:hint="eastAsia" w:ascii="宋体" w:hAnsi="宋体" w:eastAsia="宋体" w:cs="宋体"/>
          <w:color w:val="auto"/>
          <w:sz w:val="20"/>
          <w:highlight w:val="none"/>
        </w:rPr>
        <w:t>注：</w:t>
      </w:r>
    </w:p>
    <w:p w14:paraId="08D549AE">
      <w:pPr>
        <w:snapToGrid w:val="0"/>
        <w:spacing w:before="50" w:after="165" w:afterLines="50" w:line="360" w:lineRule="auto"/>
        <w:ind w:firstLine="200" w:firstLineChars="100"/>
        <w:jc w:val="left"/>
        <w:rPr>
          <w:rFonts w:hint="eastAsia" w:ascii="宋体" w:hAnsi="宋体" w:eastAsia="宋体" w:cs="宋体"/>
          <w:color w:val="auto"/>
          <w:sz w:val="20"/>
          <w:highlight w:val="none"/>
        </w:rPr>
      </w:pPr>
      <w:r>
        <w:rPr>
          <w:rFonts w:hint="eastAsia" w:ascii="宋体" w:hAnsi="宋体" w:eastAsia="宋体" w:cs="宋体"/>
          <w:color w:val="auto"/>
          <w:sz w:val="20"/>
          <w:highlight w:val="none"/>
        </w:rPr>
        <w:t>1、从业人员、营业收入、资产总额填报上一年度数据，无上一年度数据的新成立企业可不填报。</w:t>
      </w:r>
    </w:p>
    <w:p w14:paraId="06153887">
      <w:pPr>
        <w:snapToGrid w:val="0"/>
        <w:spacing w:before="50" w:after="165" w:afterLines="50" w:line="360" w:lineRule="auto"/>
        <w:ind w:firstLine="300" w:firstLineChars="150"/>
        <w:jc w:val="left"/>
        <w:rPr>
          <w:rFonts w:hint="eastAsia" w:ascii="宋体" w:hAnsi="宋体" w:eastAsia="宋体" w:cs="宋体"/>
          <w:color w:val="auto"/>
          <w:sz w:val="20"/>
          <w:highlight w:val="none"/>
        </w:rPr>
      </w:pPr>
      <w:r>
        <w:rPr>
          <w:rFonts w:hint="eastAsia" w:ascii="宋体" w:hAnsi="宋体" w:eastAsia="宋体" w:cs="宋体"/>
          <w:color w:val="auto"/>
          <w:sz w:val="20"/>
          <w:highlight w:val="none"/>
        </w:rPr>
        <w:t>2、请根据自己的真实情况出具《中小企业声明函》。依法享受中小企业优惠政策的，采购人或者采购代理机构在公告中标结果时，同时公告其《中小企业声明函》，接受社会监督。</w:t>
      </w:r>
    </w:p>
    <w:p w14:paraId="52ACC78C">
      <w:pPr>
        <w:widowControl/>
        <w:spacing w:line="360" w:lineRule="auto"/>
        <w:ind w:firstLine="402"/>
        <w:jc w:val="left"/>
        <w:rPr>
          <w:rFonts w:hint="eastAsia" w:ascii="宋体" w:hAnsi="宋体" w:eastAsia="宋体" w:cs="宋体"/>
          <w:color w:val="auto"/>
          <w:sz w:val="20"/>
          <w:highlight w:val="none"/>
        </w:rPr>
        <w:sectPr>
          <w:pgSz w:w="11906" w:h="16838"/>
          <w:pgMar w:top="1134" w:right="1134" w:bottom="1134" w:left="1134" w:header="720" w:footer="720" w:gutter="0"/>
          <w:cols w:space="720" w:num="1"/>
          <w:docGrid w:type="lines" w:linePitch="331" w:charSpace="0"/>
        </w:sectPr>
      </w:pPr>
    </w:p>
    <w:p w14:paraId="45B5DE4C">
      <w:pPr>
        <w:pStyle w:val="18"/>
        <w:spacing w:line="600" w:lineRule="exact"/>
        <w:ind w:firstLine="602"/>
        <w:jc w:val="center"/>
        <w:rPr>
          <w:rFonts w:hint="eastAsia" w:ascii="宋体" w:hAnsi="宋体" w:eastAsia="宋体" w:cs="宋体"/>
          <w:b/>
          <w:bCs/>
          <w:color w:val="auto"/>
          <w:sz w:val="30"/>
          <w:szCs w:val="30"/>
          <w:highlight w:val="none"/>
        </w:rPr>
      </w:pPr>
      <w:r>
        <w:rPr>
          <w:rFonts w:hint="eastAsia" w:hAnsi="宋体" w:cs="宋体"/>
          <w:b/>
          <w:bCs/>
          <w:color w:val="auto"/>
          <w:sz w:val="30"/>
          <w:szCs w:val="30"/>
          <w:highlight w:val="none"/>
          <w:lang w:val="en-US" w:eastAsia="zh-CN"/>
        </w:rPr>
        <w:t>八</w:t>
      </w:r>
      <w:r>
        <w:rPr>
          <w:rFonts w:hint="eastAsia" w:ascii="宋体" w:hAnsi="宋体" w:eastAsia="宋体" w:cs="宋体"/>
          <w:b/>
          <w:bCs/>
          <w:color w:val="auto"/>
          <w:sz w:val="30"/>
          <w:szCs w:val="30"/>
          <w:highlight w:val="none"/>
        </w:rPr>
        <w:t>、除招标文件规定必须提供以外，投标人认为需要提供的其他证明材料</w:t>
      </w:r>
    </w:p>
    <w:p w14:paraId="6D1DE8FE">
      <w:pPr>
        <w:pStyle w:val="18"/>
        <w:spacing w:line="600" w:lineRule="exact"/>
        <w:ind w:firstLine="600"/>
        <w:jc w:val="center"/>
        <w:rPr>
          <w:rFonts w:hint="eastAsia" w:ascii="宋体" w:hAnsi="宋体" w:eastAsia="宋体" w:cs="宋体"/>
          <w:b/>
          <w:bCs/>
          <w:color w:val="auto"/>
          <w:sz w:val="30"/>
          <w:szCs w:val="30"/>
          <w:highlight w:val="none"/>
        </w:rPr>
      </w:pPr>
    </w:p>
    <w:p w14:paraId="2F803AE1">
      <w:pPr>
        <w:pStyle w:val="18"/>
        <w:spacing w:line="600" w:lineRule="exact"/>
        <w:ind w:firstLine="600"/>
        <w:jc w:val="center"/>
        <w:rPr>
          <w:rFonts w:hint="eastAsia" w:ascii="宋体" w:hAnsi="宋体" w:eastAsia="宋体" w:cs="宋体"/>
          <w:b/>
          <w:bCs/>
          <w:color w:val="auto"/>
          <w:sz w:val="30"/>
          <w:szCs w:val="30"/>
          <w:highlight w:val="none"/>
        </w:rPr>
      </w:pPr>
    </w:p>
    <w:p w14:paraId="655FA513">
      <w:pPr>
        <w:snapToGrid w:val="0"/>
        <w:spacing w:line="360" w:lineRule="auto"/>
        <w:ind w:firstLine="5040" w:firstLineChars="2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投标人名称(电子签章)：</w:t>
      </w:r>
    </w:p>
    <w:p w14:paraId="214CB3DA">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月日</w:t>
      </w:r>
    </w:p>
    <w:p w14:paraId="169C85E5">
      <w:pPr>
        <w:pStyle w:val="18"/>
        <w:spacing w:line="600" w:lineRule="exact"/>
        <w:jc w:val="center"/>
        <w:rPr>
          <w:rFonts w:hint="eastAsia" w:ascii="宋体" w:hAnsi="宋体" w:eastAsia="宋体" w:cs="宋体"/>
          <w:color w:val="auto"/>
          <w:highlight w:val="none"/>
        </w:rPr>
      </w:pPr>
    </w:p>
    <w:p w14:paraId="0DC9518D">
      <w:pPr>
        <w:widowControl/>
        <w:spacing w:line="360" w:lineRule="auto"/>
        <w:ind w:firstLine="422"/>
        <w:jc w:val="left"/>
        <w:rPr>
          <w:rFonts w:hint="eastAsia" w:ascii="宋体" w:hAnsi="宋体" w:eastAsia="宋体" w:cs="宋体"/>
          <w:color w:val="auto"/>
          <w:szCs w:val="21"/>
          <w:highlight w:val="none"/>
        </w:rPr>
        <w:sectPr>
          <w:pgSz w:w="11906" w:h="16838"/>
          <w:pgMar w:top="1134" w:right="1134" w:bottom="1134" w:left="1134" w:header="720" w:footer="720" w:gutter="0"/>
          <w:cols w:space="720" w:num="1"/>
          <w:docGrid w:type="lines" w:linePitch="331" w:charSpace="0"/>
        </w:sectPr>
      </w:pPr>
    </w:p>
    <w:p w14:paraId="4C3C13F9">
      <w:pPr>
        <w:pStyle w:val="18"/>
        <w:jc w:val="center"/>
        <w:outlineLvl w:val="1"/>
        <w:rPr>
          <w:rFonts w:hint="eastAsia" w:ascii="宋体" w:hAnsi="宋体" w:eastAsia="宋体" w:cs="宋体"/>
          <w:color w:val="auto"/>
          <w:szCs w:val="21"/>
          <w:highlight w:val="none"/>
        </w:rPr>
      </w:pPr>
    </w:p>
    <w:p w14:paraId="37D72334">
      <w:pPr>
        <w:pStyle w:val="18"/>
        <w:ind w:firstLine="562"/>
        <w:jc w:val="center"/>
        <w:outlineLvl w:val="1"/>
        <w:rPr>
          <w:rFonts w:hint="eastAsia" w:ascii="宋体" w:hAnsi="宋体" w:eastAsia="宋体" w:cs="宋体"/>
          <w:b/>
          <w:bCs/>
          <w:color w:val="auto"/>
          <w:sz w:val="28"/>
          <w:szCs w:val="28"/>
          <w:highlight w:val="none"/>
        </w:rPr>
      </w:pPr>
      <w:bookmarkStart w:id="146" w:name="_Toc12636"/>
      <w:bookmarkStart w:id="147" w:name="_Toc19686838"/>
      <w:r>
        <w:rPr>
          <w:rFonts w:hint="eastAsia" w:ascii="宋体" w:hAnsi="宋体" w:eastAsia="宋体" w:cs="宋体"/>
          <w:b/>
          <w:bCs/>
          <w:color w:val="auto"/>
          <w:sz w:val="28"/>
          <w:szCs w:val="28"/>
          <w:highlight w:val="none"/>
        </w:rPr>
        <w:t>第三节 商务文件格式</w:t>
      </w:r>
      <w:bookmarkEnd w:id="146"/>
      <w:bookmarkEnd w:id="147"/>
    </w:p>
    <w:p w14:paraId="536E635F">
      <w:pPr>
        <w:snapToGrid w:val="0"/>
        <w:spacing w:before="165" w:beforeLines="50" w:after="50"/>
        <w:ind w:firstLine="602"/>
        <w:rPr>
          <w:rFonts w:hint="eastAsia" w:ascii="宋体" w:hAnsi="宋体" w:eastAsia="宋体" w:cs="宋体"/>
          <w:color w:val="auto"/>
          <w:sz w:val="30"/>
          <w:szCs w:val="20"/>
          <w:highlight w:val="none"/>
        </w:rPr>
      </w:pPr>
    </w:p>
    <w:p w14:paraId="4CE7196A">
      <w:pPr>
        <w:snapToGrid w:val="0"/>
        <w:spacing w:before="165" w:beforeLines="50" w:after="50"/>
        <w:ind w:firstLine="422"/>
        <w:rPr>
          <w:rFonts w:hint="eastAsia" w:ascii="宋体" w:hAnsi="宋体" w:eastAsia="宋体" w:cs="宋体"/>
          <w:bCs/>
          <w:color w:val="auto"/>
          <w:sz w:val="32"/>
          <w:szCs w:val="20"/>
          <w:highlight w:val="none"/>
        </w:rPr>
      </w:pPr>
      <w:r>
        <w:rPr>
          <w:rFonts w:hint="eastAsia" w:ascii="宋体" w:hAnsi="宋体" w:eastAsia="宋体" w:cs="宋体"/>
          <w:bCs/>
          <w:color w:val="auto"/>
          <w:highlight w:val="none"/>
        </w:rPr>
        <w:t xml:space="preserve">             电子投标文件</w:t>
      </w:r>
    </w:p>
    <w:p w14:paraId="58C6D28B">
      <w:pPr>
        <w:snapToGrid w:val="0"/>
        <w:spacing w:before="165" w:beforeLines="50" w:after="50"/>
        <w:ind w:firstLine="482"/>
        <w:rPr>
          <w:rFonts w:hint="eastAsia" w:ascii="宋体" w:hAnsi="宋体" w:eastAsia="宋体" w:cs="宋体"/>
          <w:color w:val="auto"/>
          <w:sz w:val="24"/>
          <w:szCs w:val="20"/>
          <w:highlight w:val="none"/>
        </w:rPr>
      </w:pPr>
    </w:p>
    <w:p w14:paraId="5E8812EF">
      <w:pPr>
        <w:snapToGrid w:val="0"/>
        <w:spacing w:before="165" w:beforeLines="50" w:after="50"/>
        <w:ind w:firstLine="643"/>
        <w:jc w:val="center"/>
        <w:rPr>
          <w:rFonts w:hint="eastAsia" w:ascii="宋体" w:hAnsi="宋体" w:eastAsia="宋体" w:cs="宋体"/>
          <w:b/>
          <w:color w:val="auto"/>
          <w:sz w:val="24"/>
          <w:szCs w:val="20"/>
          <w:highlight w:val="none"/>
        </w:rPr>
      </w:pPr>
      <w:r>
        <w:rPr>
          <w:rFonts w:hint="eastAsia" w:ascii="宋体" w:hAnsi="宋体" w:eastAsia="宋体" w:cs="宋体"/>
          <w:b/>
          <w:color w:val="auto"/>
          <w:sz w:val="32"/>
          <w:szCs w:val="32"/>
          <w:highlight w:val="none"/>
        </w:rPr>
        <w:t>商务文件（封面）</w:t>
      </w:r>
    </w:p>
    <w:p w14:paraId="254B3F01">
      <w:pPr>
        <w:snapToGrid w:val="0"/>
        <w:spacing w:before="165" w:beforeLines="50" w:after="50"/>
        <w:ind w:firstLine="482"/>
        <w:rPr>
          <w:rFonts w:hint="eastAsia" w:ascii="宋体" w:hAnsi="宋体" w:eastAsia="宋体" w:cs="宋体"/>
          <w:bCs/>
          <w:color w:val="auto"/>
          <w:sz w:val="24"/>
          <w:szCs w:val="20"/>
          <w:highlight w:val="none"/>
        </w:rPr>
      </w:pPr>
    </w:p>
    <w:p w14:paraId="52BCDD95">
      <w:pPr>
        <w:snapToGrid w:val="0"/>
        <w:spacing w:before="165" w:beforeLines="50" w:after="50"/>
        <w:ind w:firstLine="540" w:firstLineChars="22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项目名称：</w:t>
      </w:r>
      <w:bookmarkStart w:id="148" w:name="PO_3000001867_PM002_16"/>
      <w:r>
        <w:rPr>
          <w:rFonts w:hint="eastAsia" w:ascii="宋体" w:hAnsi="宋体" w:eastAsia="宋体" w:cs="宋体"/>
          <w:bCs/>
          <w:color w:val="auto"/>
          <w:sz w:val="24"/>
          <w:highlight w:val="none"/>
        </w:rPr>
        <w:t>[项目采购-项目名称_]</w:t>
      </w:r>
      <w:bookmarkEnd w:id="148"/>
    </w:p>
    <w:p w14:paraId="328D7D43">
      <w:pPr>
        <w:snapToGrid w:val="0"/>
        <w:spacing w:before="165" w:beforeLines="50" w:after="50"/>
        <w:ind w:firstLine="540" w:firstLineChars="225"/>
        <w:rPr>
          <w:rFonts w:hint="eastAsia" w:ascii="宋体" w:hAnsi="宋体" w:eastAsia="宋体" w:cs="宋体"/>
          <w:bCs/>
          <w:color w:val="auto"/>
          <w:sz w:val="24"/>
          <w:szCs w:val="20"/>
          <w:highlight w:val="none"/>
        </w:rPr>
      </w:pPr>
    </w:p>
    <w:p w14:paraId="790B4EE6">
      <w:pPr>
        <w:snapToGrid w:val="0"/>
        <w:spacing w:before="165" w:beforeLines="50" w:after="50"/>
        <w:ind w:firstLine="540" w:firstLineChars="22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项目编号：</w:t>
      </w:r>
      <w:bookmarkStart w:id="149" w:name="PO_3000001867_PM001_12"/>
      <w:r>
        <w:rPr>
          <w:rFonts w:hint="eastAsia" w:ascii="宋体" w:hAnsi="宋体" w:eastAsia="宋体" w:cs="宋体"/>
          <w:bCs/>
          <w:color w:val="auto"/>
          <w:sz w:val="24"/>
          <w:highlight w:val="none"/>
        </w:rPr>
        <w:t>[项目采购-项目编号_]</w:t>
      </w:r>
      <w:bookmarkEnd w:id="149"/>
    </w:p>
    <w:p w14:paraId="41DECC69">
      <w:pPr>
        <w:snapToGrid w:val="0"/>
        <w:spacing w:before="165" w:beforeLines="50" w:after="50"/>
        <w:ind w:firstLine="540" w:firstLineChars="225"/>
        <w:rPr>
          <w:rFonts w:hint="eastAsia" w:ascii="宋体" w:hAnsi="宋体" w:eastAsia="宋体" w:cs="宋体"/>
          <w:bCs/>
          <w:color w:val="auto"/>
          <w:sz w:val="24"/>
          <w:szCs w:val="20"/>
          <w:highlight w:val="none"/>
        </w:rPr>
      </w:pPr>
    </w:p>
    <w:p w14:paraId="1B549F8E">
      <w:pPr>
        <w:snapToGrid w:val="0"/>
        <w:spacing w:before="165" w:beforeLines="50" w:after="50"/>
        <w:ind w:firstLine="540" w:firstLineChars="22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所投分标：</w:t>
      </w:r>
    </w:p>
    <w:p w14:paraId="1879C209">
      <w:pPr>
        <w:snapToGrid w:val="0"/>
        <w:spacing w:before="165" w:beforeLines="50" w:after="50"/>
        <w:ind w:firstLine="540" w:firstLineChars="225"/>
        <w:rPr>
          <w:rFonts w:hint="eastAsia" w:ascii="宋体" w:hAnsi="宋体" w:eastAsia="宋体" w:cs="宋体"/>
          <w:bCs/>
          <w:color w:val="auto"/>
          <w:sz w:val="24"/>
          <w:szCs w:val="20"/>
          <w:highlight w:val="none"/>
        </w:rPr>
      </w:pPr>
    </w:p>
    <w:p w14:paraId="121596A2">
      <w:pPr>
        <w:pStyle w:val="9"/>
        <w:snapToGrid w:val="0"/>
        <w:spacing w:before="50" w:after="50"/>
        <w:ind w:firstLine="540" w:firstLineChars="225"/>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投标人名称：</w:t>
      </w:r>
    </w:p>
    <w:p w14:paraId="614083A4">
      <w:pPr>
        <w:pStyle w:val="9"/>
        <w:snapToGrid w:val="0"/>
        <w:spacing w:before="50" w:after="50"/>
        <w:ind w:firstLine="540" w:firstLineChars="225"/>
        <w:rPr>
          <w:rFonts w:hint="eastAsia" w:ascii="宋体" w:hAnsi="宋体" w:eastAsia="宋体" w:cs="宋体"/>
          <w:bCs/>
          <w:color w:val="auto"/>
          <w:sz w:val="24"/>
          <w:szCs w:val="24"/>
          <w:highlight w:val="none"/>
        </w:rPr>
      </w:pPr>
    </w:p>
    <w:p w14:paraId="03070CAA">
      <w:pPr>
        <w:pStyle w:val="9"/>
        <w:snapToGrid w:val="0"/>
        <w:spacing w:before="50" w:after="50"/>
        <w:ind w:firstLine="540" w:firstLineChars="225"/>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投标人地址：</w:t>
      </w:r>
    </w:p>
    <w:p w14:paraId="407D8051">
      <w:pPr>
        <w:pStyle w:val="9"/>
        <w:snapToGrid w:val="0"/>
        <w:spacing w:before="50" w:after="50"/>
        <w:ind w:firstLine="960" w:firstLineChars="400"/>
        <w:rPr>
          <w:rFonts w:hint="eastAsia" w:ascii="宋体" w:hAnsi="宋体" w:eastAsia="宋体" w:cs="宋体"/>
          <w:bCs/>
          <w:color w:val="auto"/>
          <w:sz w:val="24"/>
          <w:szCs w:val="24"/>
          <w:highlight w:val="none"/>
        </w:rPr>
      </w:pPr>
    </w:p>
    <w:p w14:paraId="29B083DD">
      <w:pPr>
        <w:snapToGrid w:val="0"/>
        <w:spacing w:before="165" w:beforeLines="50" w:after="50"/>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73BF76FF">
      <w:pPr>
        <w:snapToGrid w:val="0"/>
        <w:spacing w:before="165" w:beforeLines="50" w:after="50"/>
        <w:ind w:firstLine="482"/>
        <w:rPr>
          <w:rFonts w:hint="eastAsia" w:ascii="宋体" w:hAnsi="宋体" w:eastAsia="宋体" w:cs="宋体"/>
          <w:color w:val="auto"/>
          <w:sz w:val="24"/>
          <w:szCs w:val="20"/>
          <w:highlight w:val="none"/>
        </w:rPr>
      </w:pPr>
    </w:p>
    <w:p w14:paraId="1344F9F1">
      <w:pPr>
        <w:spacing w:line="360" w:lineRule="auto"/>
        <w:ind w:right="420" w:firstLine="482"/>
        <w:rPr>
          <w:rFonts w:hint="eastAsia" w:ascii="宋体" w:hAnsi="宋体" w:eastAsia="宋体" w:cs="宋体"/>
          <w:color w:val="auto"/>
          <w:sz w:val="24"/>
          <w:szCs w:val="20"/>
          <w:highlight w:val="none"/>
        </w:rPr>
      </w:pPr>
    </w:p>
    <w:p w14:paraId="58355C34">
      <w:pPr>
        <w:spacing w:line="360" w:lineRule="auto"/>
        <w:ind w:right="420" w:firstLine="482"/>
        <w:rPr>
          <w:rFonts w:hint="eastAsia" w:ascii="宋体" w:hAnsi="宋体" w:eastAsia="宋体" w:cs="宋体"/>
          <w:color w:val="auto"/>
          <w:sz w:val="24"/>
          <w:szCs w:val="20"/>
          <w:highlight w:val="none"/>
        </w:rPr>
      </w:pPr>
    </w:p>
    <w:p w14:paraId="121F25F0">
      <w:pPr>
        <w:spacing w:line="360" w:lineRule="auto"/>
        <w:ind w:right="420" w:firstLine="482"/>
        <w:rPr>
          <w:rFonts w:hint="eastAsia" w:ascii="宋体" w:hAnsi="宋体" w:eastAsia="宋体" w:cs="宋体"/>
          <w:color w:val="auto"/>
          <w:sz w:val="24"/>
          <w:szCs w:val="20"/>
          <w:highlight w:val="none"/>
        </w:rPr>
      </w:pPr>
    </w:p>
    <w:p w14:paraId="4FFF2301">
      <w:pPr>
        <w:spacing w:line="360" w:lineRule="auto"/>
        <w:ind w:right="420" w:firstLine="482"/>
        <w:rPr>
          <w:rFonts w:hint="eastAsia" w:ascii="宋体" w:hAnsi="宋体" w:eastAsia="宋体" w:cs="宋体"/>
          <w:color w:val="auto"/>
          <w:sz w:val="24"/>
          <w:szCs w:val="20"/>
          <w:highlight w:val="none"/>
        </w:rPr>
      </w:pPr>
    </w:p>
    <w:p w14:paraId="09EECDC2">
      <w:pPr>
        <w:spacing w:line="360" w:lineRule="auto"/>
        <w:ind w:right="420" w:firstLine="482"/>
        <w:rPr>
          <w:rFonts w:hint="eastAsia" w:ascii="宋体" w:hAnsi="宋体" w:eastAsia="宋体" w:cs="宋体"/>
          <w:color w:val="auto"/>
          <w:sz w:val="24"/>
          <w:szCs w:val="20"/>
          <w:highlight w:val="none"/>
        </w:rPr>
      </w:pPr>
    </w:p>
    <w:p w14:paraId="295850A3">
      <w:pPr>
        <w:spacing w:line="360" w:lineRule="auto"/>
        <w:ind w:right="420" w:firstLine="482"/>
        <w:rPr>
          <w:rFonts w:hint="eastAsia" w:ascii="宋体" w:hAnsi="宋体" w:eastAsia="宋体" w:cs="宋体"/>
          <w:color w:val="auto"/>
          <w:sz w:val="24"/>
          <w:szCs w:val="20"/>
          <w:highlight w:val="none"/>
        </w:rPr>
      </w:pPr>
    </w:p>
    <w:p w14:paraId="3C1A49CB">
      <w:pPr>
        <w:spacing w:line="360" w:lineRule="auto"/>
        <w:ind w:right="420" w:firstLine="482"/>
        <w:rPr>
          <w:rFonts w:hint="eastAsia" w:ascii="宋体" w:hAnsi="宋体" w:eastAsia="宋体" w:cs="宋体"/>
          <w:color w:val="auto"/>
          <w:sz w:val="24"/>
          <w:szCs w:val="20"/>
          <w:highlight w:val="none"/>
        </w:rPr>
      </w:pPr>
    </w:p>
    <w:p w14:paraId="578DBCA6">
      <w:pPr>
        <w:spacing w:line="360" w:lineRule="auto"/>
        <w:ind w:right="420" w:firstLine="482"/>
        <w:rPr>
          <w:rFonts w:hint="eastAsia" w:ascii="宋体" w:hAnsi="宋体" w:eastAsia="宋体" w:cs="宋体"/>
          <w:color w:val="auto"/>
          <w:sz w:val="24"/>
          <w:szCs w:val="20"/>
          <w:highlight w:val="none"/>
        </w:rPr>
      </w:pPr>
    </w:p>
    <w:p w14:paraId="738B0637">
      <w:pPr>
        <w:spacing w:line="360" w:lineRule="auto"/>
        <w:ind w:right="420" w:firstLine="482"/>
        <w:rPr>
          <w:rFonts w:hint="eastAsia" w:ascii="宋体" w:hAnsi="宋体" w:eastAsia="宋体" w:cs="宋体"/>
          <w:color w:val="auto"/>
          <w:sz w:val="24"/>
          <w:szCs w:val="20"/>
          <w:highlight w:val="none"/>
        </w:rPr>
      </w:pPr>
    </w:p>
    <w:p w14:paraId="377A6AFC">
      <w:pPr>
        <w:spacing w:line="360" w:lineRule="auto"/>
        <w:ind w:right="420" w:firstLine="720"/>
        <w:rPr>
          <w:rFonts w:hint="eastAsia" w:ascii="宋体" w:hAnsi="宋体" w:eastAsia="宋体" w:cs="宋体"/>
          <w:b/>
          <w:color w:val="auto"/>
          <w:kern w:val="0"/>
          <w:sz w:val="36"/>
          <w:szCs w:val="36"/>
          <w:highlight w:val="none"/>
        </w:rPr>
      </w:pPr>
    </w:p>
    <w:p w14:paraId="6E671AE3">
      <w:pPr>
        <w:ind w:firstLine="480"/>
        <w:rPr>
          <w:rFonts w:hint="eastAsia" w:ascii="宋体" w:hAnsi="宋体" w:eastAsia="宋体" w:cs="宋体"/>
          <w:b/>
          <w:color w:val="auto"/>
          <w:kern w:val="0"/>
          <w:sz w:val="24"/>
          <w:highlight w:val="none"/>
        </w:rPr>
      </w:pPr>
    </w:p>
    <w:p w14:paraId="047F7266">
      <w:pPr>
        <w:ind w:firstLine="562"/>
        <w:jc w:val="center"/>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商务文件目录</w:t>
      </w:r>
    </w:p>
    <w:p w14:paraId="28547751">
      <w:pPr>
        <w:pStyle w:val="95"/>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一、无串标行为承诺函………………………………………………………（页码）</w:t>
      </w:r>
    </w:p>
    <w:p w14:paraId="4B72241C">
      <w:pPr>
        <w:pStyle w:val="95"/>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二、法定代表人身份证明及法定代表人有效身份证正反面复印件………（页码）</w:t>
      </w:r>
    </w:p>
    <w:p w14:paraId="74E01D29">
      <w:pPr>
        <w:pStyle w:val="95"/>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三、法定代表人授权委托书（如有委托时）………………………………（页码）</w:t>
      </w:r>
    </w:p>
    <w:p w14:paraId="54CBA9AD">
      <w:pPr>
        <w:pStyle w:val="95"/>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highlight w:val="none"/>
          <w:lang w:val="zh-CN"/>
        </w:rPr>
        <w:t>商务条款偏离表………………………………</w:t>
      </w:r>
      <w:r>
        <w:rPr>
          <w:rFonts w:hint="eastAsia" w:ascii="宋体" w:hAnsi="宋体" w:eastAsia="宋体" w:cs="宋体"/>
          <w:color w:val="auto"/>
          <w:highlight w:val="none"/>
        </w:rPr>
        <w:t>…………………………（页码）</w:t>
      </w:r>
    </w:p>
    <w:p w14:paraId="24392E63">
      <w:pPr>
        <w:pStyle w:val="95"/>
        <w:spacing w:line="360" w:lineRule="auto"/>
        <w:rPr>
          <w:rFonts w:hint="eastAsia" w:ascii="宋体" w:hAnsi="宋体" w:eastAsia="宋体" w:cs="宋体"/>
          <w:color w:val="auto"/>
          <w:highlight w:val="none"/>
        </w:rPr>
      </w:pPr>
      <w:bookmarkStart w:id="150" w:name="OLE_LINK7"/>
      <w:bookmarkStart w:id="151" w:name="OLE_LINK6"/>
      <w:bookmarkStart w:id="152" w:name="OLE_LINK5"/>
      <w:r>
        <w:rPr>
          <w:rFonts w:hint="eastAsia" w:ascii="宋体" w:hAnsi="宋体" w:eastAsia="宋体" w:cs="宋体"/>
          <w:color w:val="auto"/>
          <w:highlight w:val="none"/>
        </w:rPr>
        <w:t>五、投标人情况介绍</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40B54BF4">
      <w:pPr>
        <w:pStyle w:val="95"/>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六、投标人类似业绩的证明文件（如有要求）</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bookmarkEnd w:id="150"/>
      <w:bookmarkEnd w:id="151"/>
    </w:p>
    <w:p w14:paraId="062FAE21">
      <w:pPr>
        <w:pStyle w:val="95"/>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七、其他商务文件或说明</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bookmarkEnd w:id="152"/>
    <w:p w14:paraId="6E37DD56">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注：以上目录是基本格式要求，各投标人可根据自身情况进一步向下增加内容或细化。</w:t>
      </w:r>
    </w:p>
    <w:p w14:paraId="703312AB">
      <w:pPr>
        <w:widowControl/>
        <w:spacing w:line="360" w:lineRule="auto"/>
        <w:ind w:firstLine="422"/>
        <w:jc w:val="left"/>
        <w:rPr>
          <w:rFonts w:hint="eastAsia" w:ascii="宋体" w:hAnsi="宋体" w:eastAsia="宋体" w:cs="宋体"/>
          <w:color w:val="auto"/>
          <w:highlight w:val="none"/>
        </w:rPr>
        <w:sectPr>
          <w:pgSz w:w="11906" w:h="16838"/>
          <w:pgMar w:top="1134" w:right="1134" w:bottom="1134" w:left="1134" w:header="720" w:footer="720" w:gutter="0"/>
          <w:cols w:space="720" w:num="1"/>
          <w:docGrid w:type="lines" w:linePitch="331" w:charSpace="0"/>
        </w:sectPr>
      </w:pPr>
    </w:p>
    <w:p w14:paraId="72600FA5">
      <w:pPr>
        <w:snapToGrid w:val="0"/>
        <w:spacing w:before="120" w:beforeLines="50" w:after="50"/>
        <w:ind w:left="420" w:firstLine="602"/>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一、无串标行为承诺函</w:t>
      </w:r>
    </w:p>
    <w:p w14:paraId="6A4531F0">
      <w:pPr>
        <w:snapToGrid w:val="0"/>
        <w:spacing w:before="120" w:beforeLines="50" w:after="50"/>
        <w:ind w:left="420" w:firstLine="643"/>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投标人参加本项目无围标串标行为的承诺函</w:t>
      </w:r>
    </w:p>
    <w:p w14:paraId="7B99ADE8">
      <w:pPr>
        <w:snapToGrid w:val="0"/>
        <w:spacing w:before="120" w:beforeLines="50" w:after="50"/>
        <w:ind w:firstLine="420"/>
        <w:rPr>
          <w:rFonts w:hint="eastAsia" w:ascii="宋体" w:hAnsi="宋体" w:eastAsia="宋体" w:cs="宋体"/>
          <w:b/>
          <w:color w:val="auto"/>
          <w:szCs w:val="21"/>
          <w:highlight w:val="none"/>
        </w:rPr>
      </w:pPr>
    </w:p>
    <w:p w14:paraId="51B1A8CC">
      <w:pPr>
        <w:snapToGrid w:val="0"/>
        <w:spacing w:before="120" w:beforeLines="50" w:after="50" w:line="360" w:lineRule="auto"/>
        <w:ind w:firstLine="422"/>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一、我方承诺无下列相互串通投标的情形：</w:t>
      </w:r>
    </w:p>
    <w:p w14:paraId="27A57C58">
      <w:pPr>
        <w:snapToGrid w:val="0"/>
        <w:spacing w:before="120" w:beforeLines="50" w:after="50"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1.不同投标人的投标文件由同一单位或者个人编制；或者不同投标人报名的IP地址一致的；或者编制标书硬件设备CPU编号、硬盘编号、网卡地址一致的情况。</w:t>
      </w:r>
    </w:p>
    <w:p w14:paraId="129FF478">
      <w:pPr>
        <w:snapToGrid w:val="0"/>
        <w:spacing w:before="120" w:beforeLines="50" w:after="50"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2.不同投标人委托同一单位或者个人办理投标事宜；</w:t>
      </w:r>
    </w:p>
    <w:p w14:paraId="1D72516C">
      <w:pPr>
        <w:snapToGrid w:val="0"/>
        <w:spacing w:before="120" w:beforeLines="50" w:after="50"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3.不同的投标人的投标文件载明的项目管理员为同一个人；</w:t>
      </w:r>
    </w:p>
    <w:p w14:paraId="45AA6E0E">
      <w:pPr>
        <w:snapToGrid w:val="0"/>
        <w:spacing w:before="120" w:beforeLines="50" w:after="50"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4.不同投标人的投标文件异常一致或者投标报价呈规律性差异；</w:t>
      </w:r>
    </w:p>
    <w:p w14:paraId="364CF66A">
      <w:pPr>
        <w:snapToGrid w:val="0"/>
        <w:spacing w:before="120" w:beforeLines="50" w:after="50"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5.不同投标人的投标文件相互混装；</w:t>
      </w:r>
    </w:p>
    <w:p w14:paraId="4196067E">
      <w:pPr>
        <w:snapToGrid w:val="0"/>
        <w:spacing w:before="120" w:beforeLines="50" w:after="50"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6.不同投标人的投标保证金从同一单位或者个人账户转出。</w:t>
      </w:r>
    </w:p>
    <w:p w14:paraId="3383DC47">
      <w:pPr>
        <w:snapToGrid w:val="0"/>
        <w:spacing w:before="120" w:beforeLines="50" w:after="50" w:line="360" w:lineRule="auto"/>
        <w:ind w:firstLine="422"/>
        <w:jc w:val="lef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二、我方承诺无下列恶意串通的情形：</w:t>
      </w:r>
    </w:p>
    <w:p w14:paraId="64A654BA">
      <w:pPr>
        <w:snapToGrid w:val="0"/>
        <w:spacing w:before="120" w:beforeLines="50" w:after="50"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1.投标人直接或者间接从采购人或者采购代理机构处获得其他投标人的相关信息并修改其投标文件或者投标文件；</w:t>
      </w:r>
    </w:p>
    <w:p w14:paraId="5C0D419B">
      <w:pPr>
        <w:snapToGrid w:val="0"/>
        <w:spacing w:before="120" w:beforeLines="50" w:after="50"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2.投标人按照采购人或者采购代理机构的授意撤换、修改投标文件或者投标文件；</w:t>
      </w:r>
    </w:p>
    <w:p w14:paraId="039AAF94">
      <w:pPr>
        <w:snapToGrid w:val="0"/>
        <w:spacing w:before="120" w:beforeLines="50" w:after="50"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3.投标人之间协商报价、技术方案等投标文件或者投标文件的实质性内容；</w:t>
      </w:r>
    </w:p>
    <w:p w14:paraId="604E7331">
      <w:pPr>
        <w:snapToGrid w:val="0"/>
        <w:spacing w:before="120" w:beforeLines="50" w:after="50"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4.属于同一集团、协会、商会等组织成员的投标人按照该组织要求协同参加政府采购活动；</w:t>
      </w:r>
    </w:p>
    <w:p w14:paraId="3CA60202">
      <w:pPr>
        <w:snapToGrid w:val="0"/>
        <w:spacing w:before="120" w:beforeLines="50" w:after="50"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5.投标人之间事先约定一致抬高或者压低投标报价，或者在招标项目中事先约定轮流以高价位或者低价位中标，或者事先约定由某一特定投标人中标，然后再参加投标；</w:t>
      </w:r>
    </w:p>
    <w:p w14:paraId="47A7CD16">
      <w:pPr>
        <w:snapToGrid w:val="0"/>
        <w:spacing w:before="120" w:beforeLines="50" w:after="50"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6.投标人之间商定部分投标人放弃参加政府采购活动或者放弃中标；</w:t>
      </w:r>
    </w:p>
    <w:p w14:paraId="0B738DFA">
      <w:pPr>
        <w:snapToGrid w:val="0"/>
        <w:spacing w:before="120" w:beforeLines="50" w:after="50"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7.投标人与采购人或者采购代理机构之间、投标人相互之间，为谋求特定投标人中标或者排斥其他投标人的其他串通行为。</w:t>
      </w:r>
    </w:p>
    <w:p w14:paraId="6B1A6026">
      <w:pPr>
        <w:snapToGrid w:val="0"/>
        <w:spacing w:before="120" w:beforeLines="50" w:after="50" w:line="360" w:lineRule="auto"/>
        <w:ind w:firstLine="413" w:firstLineChars="196"/>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以上情形一经核查属实，接受政府采购监管部门对我方认定存在围标串标行为，我方愿意承担一切后果，并不再寻求任何旨在减轻或者免除法律责任的辩解。</w:t>
      </w:r>
    </w:p>
    <w:p w14:paraId="6DE771B6">
      <w:pPr>
        <w:snapToGrid w:val="0"/>
        <w:spacing w:line="360" w:lineRule="auto"/>
        <w:ind w:firstLine="5640" w:firstLineChars="235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投标人名称(电子签章)：</w:t>
      </w:r>
    </w:p>
    <w:p w14:paraId="63024023">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月日</w:t>
      </w:r>
    </w:p>
    <w:p w14:paraId="686363A4">
      <w:pPr>
        <w:pStyle w:val="18"/>
        <w:snapToGrid w:val="0"/>
        <w:spacing w:before="295" w:after="295" w:line="360" w:lineRule="auto"/>
        <w:ind w:firstLine="482"/>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r>
        <w:rPr>
          <w:rFonts w:hint="eastAsia" w:ascii="宋体" w:hAnsi="宋体" w:eastAsia="宋体" w:cs="宋体"/>
          <w:b/>
          <w:bCs/>
          <w:color w:val="auto"/>
          <w:sz w:val="30"/>
          <w:szCs w:val="30"/>
          <w:highlight w:val="none"/>
        </w:rPr>
        <w:t>二、法定代表人身份证明</w:t>
      </w:r>
    </w:p>
    <w:p w14:paraId="47F27E1E">
      <w:pPr>
        <w:spacing w:before="240" w:beforeLines="100" w:after="120" w:afterLines="50"/>
        <w:ind w:left="540" w:firstLine="640"/>
        <w:jc w:val="center"/>
        <w:rPr>
          <w:rFonts w:hint="eastAsia" w:ascii="宋体" w:hAnsi="宋体" w:eastAsia="宋体" w:cs="宋体"/>
          <w:b/>
          <w:color w:val="auto"/>
          <w:sz w:val="32"/>
          <w:szCs w:val="32"/>
          <w:highlight w:val="none"/>
        </w:rPr>
      </w:pPr>
    </w:p>
    <w:p w14:paraId="3CDD222F">
      <w:pPr>
        <w:spacing w:before="240" w:beforeLines="100" w:after="120" w:afterLines="50"/>
        <w:ind w:left="540" w:firstLine="643"/>
        <w:jc w:val="center"/>
        <w:rPr>
          <w:rFonts w:hint="eastAsia" w:ascii="宋体" w:hAnsi="宋体" w:eastAsia="宋体" w:cs="宋体"/>
          <w:color w:val="auto"/>
          <w:sz w:val="32"/>
          <w:szCs w:val="32"/>
          <w:highlight w:val="none"/>
        </w:rPr>
      </w:pPr>
      <w:r>
        <w:rPr>
          <w:rFonts w:hint="eastAsia" w:ascii="宋体" w:hAnsi="宋体" w:eastAsia="宋体" w:cs="宋体"/>
          <w:b/>
          <w:color w:val="auto"/>
          <w:sz w:val="32"/>
          <w:szCs w:val="32"/>
          <w:highlight w:val="none"/>
        </w:rPr>
        <w:t>法定代表人身份证明</w:t>
      </w:r>
    </w:p>
    <w:p w14:paraId="0A754463">
      <w:pPr>
        <w:spacing w:line="500" w:lineRule="exact"/>
        <w:ind w:left="540"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投 标 人：</w:t>
      </w:r>
    </w:p>
    <w:p w14:paraId="4FCD3F3D">
      <w:pPr>
        <w:spacing w:line="500" w:lineRule="exact"/>
        <w:ind w:left="540"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地    址：</w:t>
      </w:r>
    </w:p>
    <w:p w14:paraId="0FFFE69F">
      <w:pPr>
        <w:spacing w:line="500" w:lineRule="exact"/>
        <w:ind w:left="540"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姓    名：性      别：</w:t>
      </w:r>
    </w:p>
    <w:p w14:paraId="673F24F8">
      <w:pPr>
        <w:spacing w:line="500" w:lineRule="exact"/>
        <w:ind w:left="540" w:firstLine="482"/>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年    龄：职      务：</w:t>
      </w:r>
    </w:p>
    <w:p w14:paraId="7C7A3BAC">
      <w:pPr>
        <w:spacing w:line="500" w:lineRule="exact"/>
        <w:ind w:left="540"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身份证号码：</w:t>
      </w:r>
    </w:p>
    <w:p w14:paraId="78501FCE">
      <w:pPr>
        <w:spacing w:line="500" w:lineRule="exact"/>
        <w:ind w:left="540"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（投标人名称）              </w:t>
      </w:r>
      <w:r>
        <w:rPr>
          <w:rFonts w:hint="eastAsia" w:ascii="宋体" w:hAnsi="宋体" w:eastAsia="宋体" w:cs="宋体"/>
          <w:color w:val="auto"/>
          <w:sz w:val="24"/>
          <w:highlight w:val="none"/>
        </w:rPr>
        <w:t>的法定代表人。</w:t>
      </w:r>
    </w:p>
    <w:p w14:paraId="34E11873">
      <w:pPr>
        <w:spacing w:line="500" w:lineRule="exact"/>
        <w:ind w:left="540"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3A73BBEF">
      <w:pPr>
        <w:spacing w:line="500" w:lineRule="exact"/>
        <w:ind w:left="540" w:firstLine="482"/>
        <w:rPr>
          <w:rFonts w:hint="eastAsia" w:ascii="宋体" w:hAnsi="宋体" w:eastAsia="宋体" w:cs="宋体"/>
          <w:color w:val="auto"/>
          <w:sz w:val="24"/>
          <w:highlight w:val="none"/>
        </w:rPr>
      </w:pPr>
    </w:p>
    <w:p w14:paraId="04FD9698">
      <w:pPr>
        <w:spacing w:line="500" w:lineRule="exact"/>
        <w:ind w:left="540" w:firstLine="482"/>
        <w:rPr>
          <w:rFonts w:hint="eastAsia" w:ascii="宋体" w:hAnsi="宋体" w:eastAsia="宋体" w:cs="宋体"/>
          <w:color w:val="auto"/>
          <w:sz w:val="24"/>
          <w:highlight w:val="none"/>
        </w:rPr>
      </w:pPr>
    </w:p>
    <w:p w14:paraId="0F8705BC">
      <w:pPr>
        <w:spacing w:line="500" w:lineRule="exact"/>
        <w:ind w:left="540"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附件：法定代表人有效身份证正反面复印件</w:t>
      </w:r>
    </w:p>
    <w:p w14:paraId="49F3BFD5">
      <w:pPr>
        <w:spacing w:line="500" w:lineRule="exact"/>
        <w:ind w:left="540" w:firstLine="482"/>
        <w:rPr>
          <w:rFonts w:hint="eastAsia" w:ascii="宋体" w:hAnsi="宋体" w:eastAsia="宋体" w:cs="宋体"/>
          <w:color w:val="auto"/>
          <w:sz w:val="24"/>
          <w:highlight w:val="none"/>
        </w:rPr>
      </w:pPr>
    </w:p>
    <w:p w14:paraId="2713339C">
      <w:pPr>
        <w:snapToGrid w:val="0"/>
        <w:spacing w:line="360" w:lineRule="auto"/>
        <w:ind w:firstLine="5640" w:firstLineChars="235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投标人名称(电子签章)：</w:t>
      </w:r>
    </w:p>
    <w:p w14:paraId="26AFAA5C">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月日</w:t>
      </w:r>
    </w:p>
    <w:p w14:paraId="3C275839">
      <w:pPr>
        <w:snapToGrid w:val="0"/>
        <w:spacing w:before="120" w:beforeLines="50" w:after="50"/>
        <w:ind w:firstLine="480"/>
        <w:jc w:val="center"/>
        <w:rPr>
          <w:rFonts w:hint="eastAsia" w:ascii="宋体" w:hAnsi="宋体" w:eastAsia="宋体" w:cs="宋体"/>
          <w:b/>
          <w:color w:val="auto"/>
          <w:sz w:val="24"/>
          <w:highlight w:val="none"/>
        </w:rPr>
      </w:pPr>
    </w:p>
    <w:p w14:paraId="4C706384">
      <w:pPr>
        <w:snapToGrid w:val="0"/>
        <w:spacing w:before="120" w:beforeLines="50" w:after="50"/>
        <w:ind w:firstLine="600" w:firstLineChars="25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注：自然人投标的无需提供</w:t>
      </w:r>
    </w:p>
    <w:p w14:paraId="0EA68C82">
      <w:pPr>
        <w:snapToGrid w:val="0"/>
        <w:spacing w:before="120" w:beforeLines="50" w:after="50"/>
        <w:ind w:firstLine="600" w:firstLineChars="250"/>
        <w:jc w:val="left"/>
        <w:rPr>
          <w:rFonts w:hint="eastAsia" w:ascii="宋体" w:hAnsi="宋体" w:eastAsia="宋体" w:cs="宋体"/>
          <w:color w:val="auto"/>
          <w:sz w:val="24"/>
          <w:highlight w:val="none"/>
        </w:rPr>
      </w:pPr>
    </w:p>
    <w:p w14:paraId="26690AA1">
      <w:pPr>
        <w:snapToGrid w:val="0"/>
        <w:spacing w:before="120" w:beforeLines="50" w:after="50"/>
        <w:ind w:firstLine="602" w:firstLineChars="250"/>
        <w:jc w:val="left"/>
        <w:rPr>
          <w:rFonts w:hint="eastAsia" w:ascii="宋体" w:hAnsi="宋体" w:eastAsia="宋体" w:cs="宋体"/>
          <w:b/>
          <w:color w:val="auto"/>
          <w:sz w:val="24"/>
          <w:szCs w:val="20"/>
          <w:highlight w:val="none"/>
        </w:rPr>
      </w:pPr>
    </w:p>
    <w:tbl>
      <w:tblPr>
        <w:tblStyle w:val="34"/>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65A6C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op w:val="single" w:color="auto" w:sz="4" w:space="0"/>
              <w:left w:val="single" w:color="auto" w:sz="4" w:space="0"/>
              <w:bottom w:val="single" w:color="auto" w:sz="4" w:space="0"/>
              <w:right w:val="single" w:color="auto" w:sz="4" w:space="0"/>
            </w:tcBorders>
            <w:noWrap/>
          </w:tcPr>
          <w:p w14:paraId="26C98D32">
            <w:pPr>
              <w:spacing w:line="360" w:lineRule="auto"/>
              <w:ind w:firstLine="480"/>
              <w:rPr>
                <w:rFonts w:hint="eastAsia" w:ascii="宋体" w:hAnsi="宋体" w:eastAsia="宋体" w:cs="宋体"/>
                <w:b/>
                <w:color w:val="auto"/>
                <w:sz w:val="24"/>
                <w:highlight w:val="none"/>
              </w:rPr>
            </w:pPr>
          </w:p>
          <w:p w14:paraId="1D3A6E50">
            <w:pPr>
              <w:spacing w:line="360" w:lineRule="auto"/>
              <w:ind w:firstLine="48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法定代表身份证复印件粘贴处（正、反面）</w:t>
            </w:r>
          </w:p>
        </w:tc>
      </w:tr>
    </w:tbl>
    <w:p w14:paraId="4943A048">
      <w:pPr>
        <w:pStyle w:val="18"/>
        <w:snapToGrid w:val="0"/>
        <w:spacing w:before="295" w:after="295" w:line="360" w:lineRule="auto"/>
        <w:ind w:firstLine="482"/>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附件：</w:t>
      </w:r>
      <w:r>
        <w:rPr>
          <w:rFonts w:hint="eastAsia" w:ascii="宋体" w:hAnsi="宋体" w:eastAsia="宋体" w:cs="宋体"/>
          <w:b/>
          <w:color w:val="auto"/>
          <w:sz w:val="24"/>
          <w:highlight w:val="none"/>
        </w:rPr>
        <w:br w:type="page"/>
      </w:r>
      <w:r>
        <w:rPr>
          <w:rFonts w:hint="eastAsia" w:ascii="宋体" w:hAnsi="宋体" w:eastAsia="宋体" w:cs="宋体"/>
          <w:b/>
          <w:bCs/>
          <w:color w:val="auto"/>
          <w:sz w:val="30"/>
          <w:szCs w:val="30"/>
          <w:highlight w:val="none"/>
        </w:rPr>
        <w:t>三、法定代表人授权委托书（如有委托时）</w:t>
      </w:r>
    </w:p>
    <w:p w14:paraId="4268CABD">
      <w:pPr>
        <w:snapToGrid w:val="0"/>
        <w:spacing w:before="120" w:beforeLines="50" w:after="50"/>
        <w:ind w:firstLine="643"/>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法定代表人授权委托书</w:t>
      </w:r>
    </w:p>
    <w:p w14:paraId="493693AB">
      <w:pPr>
        <w:snapToGrid w:val="0"/>
        <w:spacing w:before="120" w:beforeLines="50" w:after="50"/>
        <w:ind w:firstLine="480"/>
        <w:jc w:val="center"/>
        <w:rPr>
          <w:rFonts w:hint="eastAsia" w:ascii="宋体" w:hAnsi="宋体" w:eastAsia="宋体" w:cs="宋体"/>
          <w:b/>
          <w:color w:val="auto"/>
          <w:sz w:val="24"/>
          <w:highlight w:val="none"/>
        </w:rPr>
      </w:pPr>
    </w:p>
    <w:p w14:paraId="4DCBED3F">
      <w:pPr>
        <w:pStyle w:val="18"/>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致：</w:t>
      </w:r>
      <w:bookmarkStart w:id="153" w:name="PO_3000001867_PM031_7"/>
      <w:r>
        <w:rPr>
          <w:rFonts w:hint="eastAsia" w:ascii="宋体" w:hAnsi="宋体" w:eastAsia="宋体" w:cs="宋体"/>
          <w:color w:val="auto"/>
          <w:highlight w:val="none"/>
          <w:u w:val="single"/>
        </w:rPr>
        <w:t>[项目采购-采购组织机构_]</w:t>
      </w:r>
      <w:bookmarkEnd w:id="153"/>
    </w:p>
    <w:p w14:paraId="235979D5">
      <w:pPr>
        <w:pStyle w:val="18"/>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本人（姓名）系（投标人名称）的法定代表人，现授权我单位在职正式员工（姓名和职务）为我方代理人。代理人根据授权，以我方名义签署、澄清、说明、补正、递交、撤回、修改贵方组织的</w:t>
      </w:r>
      <w:bookmarkStart w:id="154" w:name="PO_3000001867_PM002_5"/>
      <w:r>
        <w:rPr>
          <w:rFonts w:hint="eastAsia" w:ascii="宋体" w:hAnsi="宋体" w:eastAsia="宋体" w:cs="宋体"/>
          <w:color w:val="auto"/>
          <w:highlight w:val="none"/>
          <w:u w:val="single"/>
        </w:rPr>
        <w:t>[项目采购-项目名称_]</w:t>
      </w:r>
      <w:bookmarkEnd w:id="154"/>
      <w:r>
        <w:rPr>
          <w:rFonts w:hint="eastAsia" w:ascii="宋体" w:hAnsi="宋体" w:eastAsia="宋体" w:cs="宋体"/>
          <w:color w:val="auto"/>
          <w:highlight w:val="none"/>
        </w:rPr>
        <w:t>项目（项目编号：</w:t>
      </w:r>
      <w:bookmarkStart w:id="155" w:name="PO_3000001867_PM001_5"/>
      <w:r>
        <w:rPr>
          <w:rFonts w:hint="eastAsia" w:ascii="宋体" w:hAnsi="宋体" w:eastAsia="宋体" w:cs="宋体"/>
          <w:color w:val="auto"/>
          <w:highlight w:val="none"/>
          <w:u w:val="single"/>
        </w:rPr>
        <w:t>[项目采购-项目编号_]</w:t>
      </w:r>
      <w:bookmarkEnd w:id="155"/>
      <w:r>
        <w:rPr>
          <w:rFonts w:hint="eastAsia" w:ascii="宋体" w:hAnsi="宋体" w:eastAsia="宋体" w:cs="宋体"/>
          <w:color w:val="auto"/>
          <w:highlight w:val="none"/>
        </w:rPr>
        <w:t>）的投标文件、签订合同和处理一切有关事宜，其法律后果由我方承担。</w:t>
      </w:r>
    </w:p>
    <w:p w14:paraId="3AA3A217">
      <w:pPr>
        <w:pStyle w:val="18"/>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本授权书于年月日签字生效，委托期限：</w:t>
      </w:r>
      <w:r>
        <w:rPr>
          <w:rFonts w:hint="eastAsia" w:hAnsi="宋体" w:cs="宋体"/>
          <w:color w:val="auto"/>
          <w:highlight w:val="none"/>
          <w:lang w:val="en-US" w:eastAsia="zh-CN"/>
        </w:rPr>
        <w:t xml:space="preserve">            </w:t>
      </w:r>
      <w:r>
        <w:rPr>
          <w:rFonts w:hint="eastAsia" w:ascii="宋体" w:hAnsi="宋体" w:eastAsia="宋体" w:cs="宋体"/>
          <w:color w:val="auto"/>
          <w:highlight w:val="none"/>
        </w:rPr>
        <w:t>。</w:t>
      </w:r>
    </w:p>
    <w:p w14:paraId="328E31A9">
      <w:pPr>
        <w:pStyle w:val="18"/>
        <w:spacing w:line="360" w:lineRule="auto"/>
        <w:ind w:firstLine="422"/>
        <w:rPr>
          <w:rFonts w:hint="eastAsia" w:ascii="宋体" w:hAnsi="宋体" w:eastAsia="宋体" w:cs="宋体"/>
          <w:color w:val="auto"/>
          <w:highlight w:val="none"/>
        </w:rPr>
      </w:pPr>
      <w:r>
        <w:rPr>
          <w:rFonts w:hint="eastAsia" w:ascii="宋体" w:hAnsi="宋体" w:eastAsia="宋体" w:cs="宋体"/>
          <w:color w:val="auto"/>
          <w:highlight w:val="none"/>
        </w:rPr>
        <w:t>代理人无转委托权。</w:t>
      </w:r>
    </w:p>
    <w:p w14:paraId="1413EA0D">
      <w:pPr>
        <w:pStyle w:val="18"/>
        <w:spacing w:line="360" w:lineRule="auto"/>
        <w:ind w:firstLine="422"/>
        <w:rPr>
          <w:rFonts w:hint="eastAsia" w:ascii="宋体" w:hAnsi="宋体" w:eastAsia="宋体" w:cs="宋体"/>
          <w:color w:val="auto"/>
          <w:highlight w:val="none"/>
        </w:rPr>
      </w:pPr>
    </w:p>
    <w:p w14:paraId="5B06BD67">
      <w:pPr>
        <w:pStyle w:val="18"/>
        <w:spacing w:line="360" w:lineRule="auto"/>
        <w:ind w:firstLine="422"/>
        <w:rPr>
          <w:rFonts w:hint="eastAsia" w:ascii="宋体" w:hAnsi="宋体" w:eastAsia="宋体" w:cs="宋体"/>
          <w:color w:val="auto"/>
          <w:highlight w:val="none"/>
          <w:u w:val="single"/>
        </w:rPr>
      </w:pPr>
      <w:r>
        <w:rPr>
          <w:rFonts w:hint="eastAsia" w:ascii="宋体" w:hAnsi="宋体" w:eastAsia="宋体" w:cs="宋体"/>
          <w:color w:val="auto"/>
          <w:highlight w:val="none"/>
        </w:rPr>
        <w:t>投标人（或联合体投标</w:t>
      </w:r>
      <w:r>
        <w:rPr>
          <w:rFonts w:hint="eastAsia" w:ascii="宋体" w:hAnsi="宋体" w:eastAsia="宋体" w:cs="宋体"/>
          <w:color w:val="auto"/>
          <w:kern w:val="0"/>
          <w:szCs w:val="21"/>
          <w:highlight w:val="none"/>
        </w:rPr>
        <w:t>牵头人名称</w:t>
      </w:r>
      <w:r>
        <w:rPr>
          <w:rFonts w:hint="eastAsia" w:ascii="宋体" w:hAnsi="宋体" w:eastAsia="宋体" w:cs="宋体"/>
          <w:color w:val="auto"/>
          <w:highlight w:val="none"/>
        </w:rPr>
        <w:t>）（盖单位公章）：</w:t>
      </w:r>
    </w:p>
    <w:p w14:paraId="2C9CF99A">
      <w:pPr>
        <w:pStyle w:val="18"/>
        <w:spacing w:line="360" w:lineRule="auto"/>
        <w:ind w:firstLine="422"/>
        <w:rPr>
          <w:rFonts w:hint="eastAsia" w:ascii="宋体" w:hAnsi="宋体" w:eastAsia="宋体" w:cs="宋体"/>
          <w:color w:val="auto"/>
          <w:highlight w:val="none"/>
          <w:u w:val="single"/>
        </w:rPr>
      </w:pPr>
      <w:r>
        <w:rPr>
          <w:rFonts w:hint="eastAsia" w:ascii="宋体" w:hAnsi="宋体" w:eastAsia="宋体" w:cs="宋体"/>
          <w:color w:val="auto"/>
          <w:highlight w:val="none"/>
        </w:rPr>
        <w:t>法定代表人（签字）：</w:t>
      </w:r>
    </w:p>
    <w:p w14:paraId="1D2052FA">
      <w:pPr>
        <w:pStyle w:val="18"/>
        <w:spacing w:line="360" w:lineRule="auto"/>
        <w:ind w:firstLine="422"/>
        <w:rPr>
          <w:rFonts w:hint="eastAsia" w:ascii="宋体" w:hAnsi="宋体" w:eastAsia="宋体" w:cs="宋体"/>
          <w:color w:val="auto"/>
          <w:highlight w:val="none"/>
          <w:u w:val="single"/>
        </w:rPr>
      </w:pPr>
      <w:r>
        <w:rPr>
          <w:rFonts w:hint="eastAsia" w:ascii="宋体" w:hAnsi="宋体" w:eastAsia="宋体" w:cs="宋体"/>
          <w:color w:val="auto"/>
          <w:highlight w:val="none"/>
        </w:rPr>
        <w:t>法定代表人身份证号码：</w:t>
      </w:r>
    </w:p>
    <w:p w14:paraId="7C1C05FA">
      <w:pPr>
        <w:pStyle w:val="18"/>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委托代理人（签字）：</w:t>
      </w:r>
    </w:p>
    <w:p w14:paraId="5A1E3AC2">
      <w:pPr>
        <w:pStyle w:val="18"/>
        <w:spacing w:line="360" w:lineRule="auto"/>
        <w:ind w:firstLine="422"/>
        <w:rPr>
          <w:rFonts w:hint="eastAsia" w:ascii="宋体" w:hAnsi="宋体" w:eastAsia="宋体" w:cs="宋体"/>
          <w:color w:val="auto"/>
          <w:highlight w:val="none"/>
          <w:u w:val="single"/>
        </w:rPr>
      </w:pPr>
      <w:r>
        <w:rPr>
          <w:rFonts w:hint="eastAsia" w:ascii="宋体" w:hAnsi="宋体" w:eastAsia="宋体" w:cs="宋体"/>
          <w:color w:val="auto"/>
          <w:highlight w:val="none"/>
        </w:rPr>
        <w:t>委托代理人身份证号码：</w:t>
      </w:r>
    </w:p>
    <w:p w14:paraId="54C116E4">
      <w:pPr>
        <w:pStyle w:val="18"/>
        <w:spacing w:line="360" w:lineRule="auto"/>
        <w:ind w:firstLine="422"/>
        <w:rPr>
          <w:rFonts w:hint="eastAsia" w:ascii="宋体" w:hAnsi="宋体" w:eastAsia="宋体" w:cs="宋体"/>
          <w:color w:val="auto"/>
          <w:highlight w:val="none"/>
          <w:u w:val="single"/>
        </w:rPr>
      </w:pPr>
    </w:p>
    <w:p w14:paraId="0E9810AF">
      <w:pPr>
        <w:pStyle w:val="18"/>
        <w:spacing w:line="360" w:lineRule="auto"/>
        <w:ind w:firstLine="422"/>
        <w:rPr>
          <w:rFonts w:hint="eastAsia" w:ascii="宋体" w:hAnsi="宋体" w:eastAsia="宋体" w:cs="宋体"/>
          <w:color w:val="auto"/>
          <w:highlight w:val="none"/>
          <w:u w:val="single"/>
        </w:rPr>
      </w:pPr>
      <w:r>
        <w:rPr>
          <w:rFonts w:hint="eastAsia" w:ascii="宋体" w:hAnsi="宋体" w:eastAsia="宋体" w:cs="宋体"/>
          <w:color w:val="auto"/>
          <w:kern w:val="0"/>
          <w:szCs w:val="21"/>
          <w:highlight w:val="none"/>
        </w:rPr>
        <w:t>成员一名称：</w:t>
      </w:r>
      <w:r>
        <w:rPr>
          <w:rFonts w:hint="eastAsia" w:ascii="宋体" w:hAnsi="宋体" w:eastAsia="宋体" w:cs="宋体"/>
          <w:color w:val="auto"/>
          <w:highlight w:val="none"/>
        </w:rPr>
        <w:t>（盖单位公章）：</w:t>
      </w:r>
    </w:p>
    <w:p w14:paraId="7AC4B39B">
      <w:pPr>
        <w:pStyle w:val="18"/>
        <w:spacing w:line="360" w:lineRule="auto"/>
        <w:ind w:firstLine="422"/>
        <w:rPr>
          <w:rFonts w:hint="eastAsia" w:ascii="宋体" w:hAnsi="宋体" w:eastAsia="宋体" w:cs="宋体"/>
          <w:color w:val="auto"/>
          <w:highlight w:val="none"/>
          <w:u w:val="single"/>
        </w:rPr>
      </w:pPr>
      <w:r>
        <w:rPr>
          <w:rFonts w:hint="eastAsia" w:ascii="宋体" w:hAnsi="宋体" w:eastAsia="宋体" w:cs="宋体"/>
          <w:color w:val="auto"/>
          <w:highlight w:val="none"/>
        </w:rPr>
        <w:t>法定代表人（签字）：</w:t>
      </w:r>
    </w:p>
    <w:p w14:paraId="672B3DB0">
      <w:pPr>
        <w:pStyle w:val="18"/>
        <w:spacing w:line="360" w:lineRule="auto"/>
        <w:ind w:firstLine="422"/>
        <w:rPr>
          <w:rFonts w:hint="eastAsia" w:ascii="宋体" w:hAnsi="宋体" w:eastAsia="宋体" w:cs="宋体"/>
          <w:color w:val="auto"/>
          <w:highlight w:val="none"/>
          <w:u w:val="single"/>
        </w:rPr>
      </w:pPr>
    </w:p>
    <w:p w14:paraId="00EA76DD">
      <w:pPr>
        <w:autoSpaceDE w:val="0"/>
        <w:autoSpaceDN w:val="0"/>
        <w:adjustRightIn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成员二名称：（盖单位公章）</w:t>
      </w:r>
    </w:p>
    <w:p w14:paraId="3DDE9B4E">
      <w:pPr>
        <w:autoSpaceDE w:val="0"/>
        <w:autoSpaceDN w:val="0"/>
        <w:adjustRightIn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法定代表人或其委托代理人：（签字）</w:t>
      </w:r>
    </w:p>
    <w:p w14:paraId="1FF8E0D2">
      <w:pPr>
        <w:pStyle w:val="18"/>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p>
    <w:p w14:paraId="27F5F5B5">
      <w:pPr>
        <w:spacing w:line="360" w:lineRule="auto"/>
        <w:ind w:firstLine="422"/>
        <w:rPr>
          <w:rFonts w:hint="eastAsia" w:ascii="宋体" w:hAnsi="宋体" w:eastAsia="宋体" w:cs="宋体"/>
          <w:color w:val="auto"/>
          <w:szCs w:val="21"/>
          <w:highlight w:val="none"/>
        </w:rPr>
      </w:pPr>
    </w:p>
    <w:p w14:paraId="29D5A34B">
      <w:pPr>
        <w:spacing w:line="360" w:lineRule="auto"/>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p>
    <w:p w14:paraId="03E64745">
      <w:pPr>
        <w:spacing w:line="360" w:lineRule="auto"/>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1.法定代表人和委托代理人必须在授权委托书上亲笔签名，不得使用印章、签名章或者其他电子制版签名代替，</w:t>
      </w:r>
      <w:r>
        <w:rPr>
          <w:rFonts w:hint="eastAsia" w:ascii="宋体" w:hAnsi="宋体" w:eastAsia="宋体" w:cs="宋体"/>
          <w:b/>
          <w:bCs/>
          <w:color w:val="auto"/>
          <w:szCs w:val="21"/>
          <w:highlight w:val="none"/>
        </w:rPr>
        <w:t>否则作无效投标处理</w:t>
      </w:r>
      <w:r>
        <w:rPr>
          <w:rFonts w:hint="eastAsia" w:ascii="宋体" w:hAnsi="宋体" w:eastAsia="宋体" w:cs="宋体"/>
          <w:color w:val="auto"/>
          <w:szCs w:val="21"/>
          <w:highlight w:val="none"/>
        </w:rPr>
        <w:t>；</w:t>
      </w:r>
    </w:p>
    <w:p w14:paraId="3448DF6F">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2.以联合体形式投标的，本授权委托书应由联合体牵头人的法定代表人按上述规定签署。</w:t>
      </w:r>
    </w:p>
    <w:p w14:paraId="6AB07618">
      <w:pPr>
        <w:snapToGrid w:val="0"/>
        <w:spacing w:before="50" w:after="120" w:afterLines="50"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0EAF6F95">
      <w:pPr>
        <w:snapToGrid w:val="0"/>
        <w:spacing w:before="50" w:after="120" w:afterLines="50"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 若为联合体投标须各方签字或盖章。</w:t>
      </w:r>
    </w:p>
    <w:p w14:paraId="7B585A14">
      <w:pPr>
        <w:spacing w:line="360" w:lineRule="auto"/>
        <w:ind w:firstLine="480"/>
        <w:rPr>
          <w:rFonts w:hint="eastAsia" w:ascii="宋体" w:hAnsi="宋体" w:eastAsia="宋体" w:cs="宋体"/>
          <w:b/>
          <w:color w:val="auto"/>
          <w:sz w:val="24"/>
          <w:highlight w:val="none"/>
        </w:rPr>
      </w:pPr>
    </w:p>
    <w:p w14:paraId="07849EE4">
      <w:pPr>
        <w:spacing w:line="360" w:lineRule="auto"/>
        <w:ind w:firstLine="48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附件：</w:t>
      </w:r>
    </w:p>
    <w:tbl>
      <w:tblPr>
        <w:tblStyle w:val="34"/>
        <w:tblpPr w:leftFromText="180" w:rightFromText="180" w:vertAnchor="text" w:horzAnchor="margin" w:tblpY="263"/>
        <w:tblW w:w="79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0"/>
      </w:tblGrid>
      <w:tr w14:paraId="48AB2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40" w:hRule="atLeast"/>
        </w:trPr>
        <w:tc>
          <w:tcPr>
            <w:tcW w:w="7985" w:type="dxa"/>
            <w:tcBorders>
              <w:top w:val="single" w:color="auto" w:sz="4" w:space="0"/>
              <w:left w:val="single" w:color="auto" w:sz="4" w:space="0"/>
              <w:bottom w:val="single" w:color="auto" w:sz="4" w:space="0"/>
              <w:right w:val="single" w:color="auto" w:sz="4" w:space="0"/>
            </w:tcBorders>
            <w:noWrap/>
          </w:tcPr>
          <w:p w14:paraId="05D03A6B">
            <w:pPr>
              <w:spacing w:line="360" w:lineRule="auto"/>
              <w:ind w:firstLine="480"/>
              <w:rPr>
                <w:rFonts w:hint="eastAsia" w:ascii="宋体" w:hAnsi="宋体" w:eastAsia="宋体" w:cs="宋体"/>
                <w:b/>
                <w:color w:val="auto"/>
                <w:sz w:val="24"/>
                <w:highlight w:val="none"/>
              </w:rPr>
            </w:pPr>
          </w:p>
          <w:p w14:paraId="205DC715">
            <w:pPr>
              <w:spacing w:line="360" w:lineRule="auto"/>
              <w:ind w:firstLine="48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全权代表身份证复印件粘贴处（正、反面）</w:t>
            </w:r>
          </w:p>
        </w:tc>
      </w:tr>
    </w:tbl>
    <w:p w14:paraId="698C265B">
      <w:pPr>
        <w:snapToGrid w:val="0"/>
        <w:spacing w:before="50" w:after="120" w:afterLines="50" w:line="360" w:lineRule="auto"/>
        <w:ind w:firstLine="422"/>
        <w:jc w:val="left"/>
        <w:rPr>
          <w:rFonts w:hint="eastAsia" w:ascii="宋体" w:hAnsi="宋体" w:eastAsia="宋体" w:cs="宋体"/>
          <w:color w:val="auto"/>
          <w:szCs w:val="21"/>
          <w:highlight w:val="none"/>
        </w:rPr>
      </w:pPr>
    </w:p>
    <w:p w14:paraId="40A867AC">
      <w:pPr>
        <w:snapToGrid w:val="0"/>
        <w:spacing w:before="120" w:beforeLines="50" w:after="50"/>
        <w:ind w:firstLine="566" w:firstLineChars="236"/>
        <w:jc w:val="center"/>
        <w:rPr>
          <w:rFonts w:hint="eastAsia" w:ascii="宋体" w:hAnsi="宋体" w:eastAsia="宋体" w:cs="宋体"/>
          <w:color w:val="auto"/>
          <w:highlight w:val="none"/>
        </w:rPr>
      </w:pPr>
      <w:r>
        <w:rPr>
          <w:rFonts w:hint="eastAsia" w:ascii="宋体" w:hAnsi="宋体" w:eastAsia="宋体" w:cs="宋体"/>
          <w:color w:val="auto"/>
          <w:sz w:val="24"/>
          <w:highlight w:val="none"/>
        </w:rPr>
        <w:br w:type="page"/>
      </w:r>
    </w:p>
    <w:p w14:paraId="179DF991">
      <w:pPr>
        <w:ind w:firstLine="602"/>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四、商务条款偏离表</w:t>
      </w:r>
    </w:p>
    <w:p w14:paraId="0A04AFF5">
      <w:pPr>
        <w:ind w:firstLine="602"/>
        <w:jc w:val="center"/>
        <w:rPr>
          <w:rFonts w:hint="eastAsia" w:ascii="宋体" w:hAnsi="宋体" w:eastAsia="宋体" w:cs="宋体"/>
          <w:color w:val="auto"/>
          <w:sz w:val="24"/>
          <w:highlight w:val="none"/>
        </w:rPr>
      </w:pPr>
      <w:r>
        <w:rPr>
          <w:rFonts w:hint="eastAsia" w:ascii="宋体" w:hAnsi="宋体" w:eastAsia="宋体" w:cs="宋体"/>
          <w:color w:val="auto"/>
          <w:sz w:val="30"/>
          <w:szCs w:val="20"/>
          <w:highlight w:val="none"/>
        </w:rPr>
        <w:t>(注：按项目需求表具体项目修改)</w:t>
      </w:r>
    </w:p>
    <w:p w14:paraId="70DF0C2A">
      <w:pPr>
        <w:pStyle w:val="18"/>
        <w:spacing w:line="360" w:lineRule="auto"/>
        <w:ind w:left="-424" w:leftChars="-202" w:firstLine="422"/>
        <w:rPr>
          <w:rFonts w:hint="eastAsia" w:ascii="宋体" w:hAnsi="宋体" w:eastAsia="宋体" w:cs="宋体"/>
          <w:color w:val="auto"/>
          <w:sz w:val="24"/>
          <w:szCs w:val="24"/>
          <w:highlight w:val="none"/>
        </w:rPr>
      </w:pPr>
      <w:r>
        <w:rPr>
          <w:rFonts w:hint="eastAsia" w:ascii="宋体" w:hAnsi="宋体" w:eastAsia="宋体" w:cs="宋体"/>
          <w:color w:val="auto"/>
          <w:highlight w:val="none"/>
        </w:rPr>
        <w:t>请逐条对应本项目招标文件第二章“货物需求一览表”中“商务条款”的要求，详细填写相应的具体内容。“偏离说明”一栏应当选择“正偏离”、“负偏离”或“无偏离”进行填写。</w:t>
      </w:r>
    </w:p>
    <w:tbl>
      <w:tblPr>
        <w:tblStyle w:val="34"/>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516"/>
        <w:gridCol w:w="2516"/>
      </w:tblGrid>
      <w:tr w14:paraId="1770C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right w:val="single" w:color="auto" w:sz="4" w:space="0"/>
            </w:tcBorders>
            <w:noWrap/>
          </w:tcPr>
          <w:p w14:paraId="37E29002">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3757" w:type="dxa"/>
            <w:tcBorders>
              <w:top w:val="single" w:color="auto" w:sz="4" w:space="0"/>
              <w:left w:val="single" w:color="auto" w:sz="4" w:space="0"/>
              <w:bottom w:val="single" w:color="auto" w:sz="4" w:space="0"/>
              <w:right w:val="single" w:color="auto" w:sz="4" w:space="0"/>
            </w:tcBorders>
            <w:noWrap/>
          </w:tcPr>
          <w:p w14:paraId="09BB742C">
            <w:pPr>
              <w:spacing w:line="340" w:lineRule="exact"/>
              <w:ind w:firstLine="42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招标文件的商务需求</w:t>
            </w:r>
          </w:p>
        </w:tc>
        <w:tc>
          <w:tcPr>
            <w:tcW w:w="2516" w:type="dxa"/>
            <w:tcBorders>
              <w:top w:val="single" w:color="auto" w:sz="4" w:space="0"/>
              <w:left w:val="single" w:color="auto" w:sz="4" w:space="0"/>
              <w:right w:val="single" w:color="auto" w:sz="4" w:space="0"/>
            </w:tcBorders>
          </w:tcPr>
          <w:p w14:paraId="77646E7C">
            <w:pPr>
              <w:spacing w:line="340" w:lineRule="exact"/>
              <w:ind w:firstLine="42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投标文件承诺的商务条款</w:t>
            </w:r>
          </w:p>
        </w:tc>
        <w:tc>
          <w:tcPr>
            <w:tcW w:w="2516" w:type="dxa"/>
            <w:tcBorders>
              <w:top w:val="single" w:color="auto" w:sz="4" w:space="0"/>
              <w:left w:val="single" w:color="auto" w:sz="4" w:space="0"/>
              <w:right w:val="single" w:color="auto" w:sz="4" w:space="0"/>
            </w:tcBorders>
          </w:tcPr>
          <w:p w14:paraId="62EF7538">
            <w:pPr>
              <w:spacing w:line="300" w:lineRule="exact"/>
              <w:ind w:firstLine="42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0AA38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14:paraId="5D9C6623">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w:t>
            </w:r>
          </w:p>
        </w:tc>
        <w:tc>
          <w:tcPr>
            <w:tcW w:w="3757" w:type="dxa"/>
            <w:tcBorders>
              <w:top w:val="single" w:color="auto" w:sz="4" w:space="0"/>
              <w:left w:val="single" w:color="auto" w:sz="4" w:space="0"/>
              <w:bottom w:val="single" w:color="auto" w:sz="4" w:space="0"/>
              <w:right w:val="single" w:color="auto" w:sz="4" w:space="0"/>
            </w:tcBorders>
            <w:noWrap/>
          </w:tcPr>
          <w:p w14:paraId="54074220">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tc>
        <w:tc>
          <w:tcPr>
            <w:tcW w:w="2516" w:type="dxa"/>
            <w:tcBorders>
              <w:top w:val="single" w:color="auto" w:sz="4" w:space="0"/>
              <w:left w:val="single" w:color="auto" w:sz="4" w:space="0"/>
              <w:right w:val="single" w:color="auto" w:sz="4" w:space="0"/>
            </w:tcBorders>
          </w:tcPr>
          <w:p w14:paraId="3580B7AB">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tc>
        <w:tc>
          <w:tcPr>
            <w:tcW w:w="2516" w:type="dxa"/>
            <w:tcBorders>
              <w:top w:val="single" w:color="auto" w:sz="4" w:space="0"/>
              <w:left w:val="single" w:color="auto" w:sz="4" w:space="0"/>
              <w:right w:val="single" w:color="auto" w:sz="4" w:space="0"/>
            </w:tcBorders>
          </w:tcPr>
          <w:p w14:paraId="2612E022">
            <w:pPr>
              <w:spacing w:line="30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正偏离（负偏离或无偏离）</w:t>
            </w:r>
          </w:p>
          <w:p w14:paraId="3D2D36FE">
            <w:pPr>
              <w:spacing w:line="300" w:lineRule="exact"/>
              <w:ind w:firstLine="422"/>
              <w:rPr>
                <w:rFonts w:hint="eastAsia" w:ascii="宋体" w:hAnsi="宋体" w:eastAsia="宋体" w:cs="宋体"/>
                <w:color w:val="auto"/>
                <w:szCs w:val="21"/>
                <w:highlight w:val="none"/>
              </w:rPr>
            </w:pPr>
          </w:p>
        </w:tc>
      </w:tr>
      <w:tr w14:paraId="0FC97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3DCF1C09">
            <w:pPr>
              <w:spacing w:line="340" w:lineRule="exact"/>
              <w:ind w:firstLine="422"/>
              <w:rPr>
                <w:rFonts w:hint="eastAsia" w:ascii="宋体" w:hAnsi="宋体" w:eastAsia="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4D7364F4">
            <w:pPr>
              <w:spacing w:line="34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5EF4BCC1">
            <w:pPr>
              <w:spacing w:line="340" w:lineRule="exact"/>
              <w:ind w:firstLine="422"/>
              <w:rPr>
                <w:rFonts w:hint="eastAsia" w:ascii="宋体" w:hAnsi="宋体" w:eastAsia="宋体" w:cs="宋体"/>
                <w:color w:val="auto"/>
                <w:szCs w:val="21"/>
                <w:highlight w:val="none"/>
              </w:rPr>
            </w:pPr>
          </w:p>
        </w:tc>
        <w:tc>
          <w:tcPr>
            <w:tcW w:w="2516" w:type="dxa"/>
            <w:tcBorders>
              <w:left w:val="single" w:color="auto" w:sz="4" w:space="0"/>
              <w:right w:val="single" w:color="auto" w:sz="4" w:space="0"/>
            </w:tcBorders>
          </w:tcPr>
          <w:p w14:paraId="6DFA2954">
            <w:pPr>
              <w:spacing w:line="34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311066F7">
            <w:pPr>
              <w:spacing w:line="300" w:lineRule="exact"/>
              <w:ind w:firstLine="422"/>
              <w:rPr>
                <w:rFonts w:hint="eastAsia" w:ascii="宋体" w:hAnsi="宋体" w:eastAsia="宋体" w:cs="宋体"/>
                <w:color w:val="auto"/>
                <w:szCs w:val="21"/>
                <w:highlight w:val="none"/>
              </w:rPr>
            </w:pPr>
          </w:p>
        </w:tc>
        <w:tc>
          <w:tcPr>
            <w:tcW w:w="2516" w:type="dxa"/>
            <w:tcBorders>
              <w:left w:val="single" w:color="auto" w:sz="4" w:space="0"/>
              <w:right w:val="single" w:color="auto" w:sz="4" w:space="0"/>
            </w:tcBorders>
          </w:tcPr>
          <w:p w14:paraId="5D4AD77D">
            <w:pPr>
              <w:spacing w:line="30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正偏离（负偏离或无偏离）</w:t>
            </w:r>
          </w:p>
          <w:p w14:paraId="1B39B45F">
            <w:pPr>
              <w:spacing w:line="300" w:lineRule="exact"/>
              <w:ind w:firstLine="422"/>
              <w:rPr>
                <w:rFonts w:hint="eastAsia" w:ascii="宋体" w:hAnsi="宋体" w:eastAsia="宋体" w:cs="宋体"/>
                <w:color w:val="auto"/>
                <w:szCs w:val="21"/>
                <w:highlight w:val="none"/>
              </w:rPr>
            </w:pPr>
          </w:p>
        </w:tc>
      </w:tr>
      <w:tr w14:paraId="70E85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3E1FEF1C">
            <w:pPr>
              <w:spacing w:line="340" w:lineRule="exact"/>
              <w:ind w:firstLine="422"/>
              <w:rPr>
                <w:rFonts w:hint="eastAsia" w:ascii="宋体" w:hAnsi="宋体" w:eastAsia="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6A24E800">
            <w:pPr>
              <w:spacing w:line="34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24E5383F">
            <w:pPr>
              <w:spacing w:line="340" w:lineRule="exact"/>
              <w:ind w:firstLine="422"/>
              <w:rPr>
                <w:rFonts w:hint="eastAsia" w:ascii="宋体" w:hAnsi="宋体" w:eastAsia="宋体" w:cs="宋体"/>
                <w:color w:val="auto"/>
                <w:szCs w:val="21"/>
                <w:highlight w:val="none"/>
              </w:rPr>
            </w:pPr>
          </w:p>
        </w:tc>
        <w:tc>
          <w:tcPr>
            <w:tcW w:w="2516" w:type="dxa"/>
            <w:tcBorders>
              <w:left w:val="single" w:color="auto" w:sz="4" w:space="0"/>
              <w:right w:val="single" w:color="auto" w:sz="4" w:space="0"/>
            </w:tcBorders>
          </w:tcPr>
          <w:p w14:paraId="08AB801D">
            <w:pPr>
              <w:spacing w:line="34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365E86FE">
            <w:pPr>
              <w:spacing w:line="300" w:lineRule="exact"/>
              <w:ind w:firstLine="422"/>
              <w:rPr>
                <w:rFonts w:hint="eastAsia" w:ascii="宋体" w:hAnsi="宋体" w:eastAsia="宋体" w:cs="宋体"/>
                <w:color w:val="auto"/>
                <w:szCs w:val="21"/>
                <w:highlight w:val="none"/>
              </w:rPr>
            </w:pPr>
          </w:p>
        </w:tc>
        <w:tc>
          <w:tcPr>
            <w:tcW w:w="2516" w:type="dxa"/>
            <w:tcBorders>
              <w:left w:val="single" w:color="auto" w:sz="4" w:space="0"/>
              <w:right w:val="single" w:color="auto" w:sz="4" w:space="0"/>
            </w:tcBorders>
          </w:tcPr>
          <w:p w14:paraId="636D896D">
            <w:pPr>
              <w:spacing w:line="30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正偏离（负偏离或无偏离）</w:t>
            </w:r>
          </w:p>
          <w:p w14:paraId="7C3DFB8D">
            <w:pPr>
              <w:spacing w:line="300" w:lineRule="exact"/>
              <w:ind w:firstLine="422"/>
              <w:rPr>
                <w:rFonts w:hint="eastAsia" w:ascii="宋体" w:hAnsi="宋体" w:eastAsia="宋体" w:cs="宋体"/>
                <w:color w:val="auto"/>
                <w:szCs w:val="21"/>
                <w:highlight w:val="none"/>
              </w:rPr>
            </w:pPr>
          </w:p>
        </w:tc>
      </w:tr>
      <w:tr w14:paraId="7B4C1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14:paraId="1BA17480">
            <w:pPr>
              <w:spacing w:line="340" w:lineRule="exact"/>
              <w:ind w:firstLine="422"/>
              <w:rPr>
                <w:rFonts w:hint="eastAsia" w:ascii="宋体" w:hAnsi="宋体" w:eastAsia="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1BFF2500">
            <w:pPr>
              <w:spacing w:line="34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2516" w:type="dxa"/>
            <w:tcBorders>
              <w:left w:val="single" w:color="auto" w:sz="4" w:space="0"/>
              <w:bottom w:val="single" w:color="auto" w:sz="4" w:space="0"/>
              <w:right w:val="single" w:color="auto" w:sz="4" w:space="0"/>
            </w:tcBorders>
          </w:tcPr>
          <w:p w14:paraId="263B23F4">
            <w:pPr>
              <w:spacing w:line="30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2516" w:type="dxa"/>
            <w:tcBorders>
              <w:left w:val="single" w:color="auto" w:sz="4" w:space="0"/>
              <w:bottom w:val="single" w:color="auto" w:sz="4" w:space="0"/>
              <w:right w:val="single" w:color="auto" w:sz="4" w:space="0"/>
            </w:tcBorders>
          </w:tcPr>
          <w:p w14:paraId="45DF0EE6">
            <w:pPr>
              <w:spacing w:line="30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正偏离（负偏离或无偏离）</w:t>
            </w:r>
          </w:p>
          <w:p w14:paraId="194B5D6E">
            <w:pPr>
              <w:spacing w:line="300" w:lineRule="exact"/>
              <w:ind w:firstLine="422"/>
              <w:rPr>
                <w:rFonts w:hint="eastAsia" w:ascii="宋体" w:hAnsi="宋体" w:eastAsia="宋体" w:cs="宋体"/>
                <w:color w:val="auto"/>
                <w:szCs w:val="21"/>
                <w:highlight w:val="none"/>
              </w:rPr>
            </w:pPr>
          </w:p>
        </w:tc>
      </w:tr>
      <w:tr w14:paraId="6EEFD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14:paraId="302448B8">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w:t>
            </w:r>
          </w:p>
        </w:tc>
        <w:tc>
          <w:tcPr>
            <w:tcW w:w="3757" w:type="dxa"/>
            <w:tcBorders>
              <w:top w:val="single" w:color="auto" w:sz="4" w:space="0"/>
              <w:left w:val="single" w:color="auto" w:sz="4" w:space="0"/>
              <w:bottom w:val="single" w:color="auto" w:sz="4" w:space="0"/>
              <w:right w:val="single" w:color="auto" w:sz="4" w:space="0"/>
            </w:tcBorders>
            <w:noWrap/>
          </w:tcPr>
          <w:p w14:paraId="7B067D9A">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tc>
        <w:tc>
          <w:tcPr>
            <w:tcW w:w="2516" w:type="dxa"/>
            <w:tcBorders>
              <w:top w:val="single" w:color="auto" w:sz="4" w:space="0"/>
              <w:left w:val="single" w:color="auto" w:sz="4" w:space="0"/>
              <w:right w:val="single" w:color="auto" w:sz="4" w:space="0"/>
            </w:tcBorders>
          </w:tcPr>
          <w:p w14:paraId="430D7714">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tc>
        <w:tc>
          <w:tcPr>
            <w:tcW w:w="2516" w:type="dxa"/>
            <w:tcBorders>
              <w:top w:val="single" w:color="auto" w:sz="4" w:space="0"/>
              <w:left w:val="single" w:color="auto" w:sz="4" w:space="0"/>
              <w:right w:val="single" w:color="auto" w:sz="4" w:space="0"/>
            </w:tcBorders>
          </w:tcPr>
          <w:p w14:paraId="769E1719">
            <w:pPr>
              <w:spacing w:line="30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正偏离（负偏离或无偏离）</w:t>
            </w:r>
          </w:p>
          <w:p w14:paraId="29E91C4F">
            <w:pPr>
              <w:spacing w:line="300" w:lineRule="exact"/>
              <w:ind w:firstLine="422"/>
              <w:rPr>
                <w:rFonts w:hint="eastAsia" w:ascii="宋体" w:hAnsi="宋体" w:eastAsia="宋体" w:cs="宋体"/>
                <w:color w:val="auto"/>
                <w:szCs w:val="21"/>
                <w:highlight w:val="none"/>
              </w:rPr>
            </w:pPr>
          </w:p>
        </w:tc>
      </w:tr>
      <w:tr w14:paraId="56CE4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691" w:type="dxa"/>
            <w:vMerge w:val="continue"/>
            <w:tcBorders>
              <w:left w:val="single" w:color="auto" w:sz="4" w:space="0"/>
              <w:right w:val="single" w:color="auto" w:sz="4" w:space="0"/>
            </w:tcBorders>
            <w:noWrap/>
          </w:tcPr>
          <w:p w14:paraId="012BFFFC">
            <w:pPr>
              <w:spacing w:line="340" w:lineRule="exact"/>
              <w:ind w:firstLine="422"/>
              <w:rPr>
                <w:rFonts w:hint="eastAsia" w:ascii="宋体" w:hAnsi="宋体" w:eastAsia="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1008106F">
            <w:pPr>
              <w:spacing w:line="34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206B3A69">
            <w:pPr>
              <w:spacing w:line="340" w:lineRule="exact"/>
              <w:ind w:firstLine="422"/>
              <w:rPr>
                <w:rFonts w:hint="eastAsia" w:ascii="宋体" w:hAnsi="宋体" w:eastAsia="宋体" w:cs="宋体"/>
                <w:color w:val="auto"/>
                <w:szCs w:val="21"/>
                <w:highlight w:val="none"/>
              </w:rPr>
            </w:pPr>
          </w:p>
        </w:tc>
        <w:tc>
          <w:tcPr>
            <w:tcW w:w="2516" w:type="dxa"/>
            <w:tcBorders>
              <w:left w:val="single" w:color="auto" w:sz="4" w:space="0"/>
              <w:right w:val="single" w:color="auto" w:sz="4" w:space="0"/>
            </w:tcBorders>
          </w:tcPr>
          <w:p w14:paraId="4CAC8315">
            <w:pPr>
              <w:spacing w:line="34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112D8FEA">
            <w:pPr>
              <w:spacing w:line="300" w:lineRule="exact"/>
              <w:ind w:firstLine="422"/>
              <w:rPr>
                <w:rFonts w:hint="eastAsia" w:ascii="宋体" w:hAnsi="宋体" w:eastAsia="宋体" w:cs="宋体"/>
                <w:color w:val="auto"/>
                <w:szCs w:val="21"/>
                <w:highlight w:val="none"/>
              </w:rPr>
            </w:pPr>
          </w:p>
        </w:tc>
        <w:tc>
          <w:tcPr>
            <w:tcW w:w="2516" w:type="dxa"/>
            <w:tcBorders>
              <w:left w:val="single" w:color="auto" w:sz="4" w:space="0"/>
              <w:right w:val="single" w:color="auto" w:sz="4" w:space="0"/>
            </w:tcBorders>
          </w:tcPr>
          <w:p w14:paraId="1BF6C68C">
            <w:pPr>
              <w:spacing w:line="30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正偏离（负偏离或无偏离）</w:t>
            </w:r>
          </w:p>
          <w:p w14:paraId="652BA7B9">
            <w:pPr>
              <w:spacing w:line="300" w:lineRule="exact"/>
              <w:ind w:firstLine="422"/>
              <w:rPr>
                <w:rFonts w:hint="eastAsia" w:ascii="宋体" w:hAnsi="宋体" w:eastAsia="宋体" w:cs="宋体"/>
                <w:color w:val="auto"/>
                <w:szCs w:val="21"/>
                <w:highlight w:val="none"/>
              </w:rPr>
            </w:pPr>
          </w:p>
        </w:tc>
      </w:tr>
      <w:tr w14:paraId="6888C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91" w:type="dxa"/>
            <w:vMerge w:val="continue"/>
            <w:tcBorders>
              <w:left w:val="single" w:color="auto" w:sz="4" w:space="0"/>
              <w:right w:val="single" w:color="auto" w:sz="4" w:space="0"/>
            </w:tcBorders>
            <w:noWrap/>
          </w:tcPr>
          <w:p w14:paraId="4376A9C7">
            <w:pPr>
              <w:spacing w:line="340" w:lineRule="exact"/>
              <w:ind w:firstLine="422"/>
              <w:rPr>
                <w:rFonts w:hint="eastAsia" w:ascii="宋体" w:hAnsi="宋体" w:eastAsia="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3A5C181A">
            <w:pPr>
              <w:spacing w:line="34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7A156AFE">
            <w:pPr>
              <w:spacing w:line="340" w:lineRule="exact"/>
              <w:ind w:firstLine="422"/>
              <w:rPr>
                <w:rFonts w:hint="eastAsia" w:ascii="宋体" w:hAnsi="宋体" w:eastAsia="宋体" w:cs="宋体"/>
                <w:color w:val="auto"/>
                <w:szCs w:val="21"/>
                <w:highlight w:val="none"/>
              </w:rPr>
            </w:pPr>
          </w:p>
        </w:tc>
        <w:tc>
          <w:tcPr>
            <w:tcW w:w="2516" w:type="dxa"/>
            <w:tcBorders>
              <w:left w:val="single" w:color="auto" w:sz="4" w:space="0"/>
              <w:right w:val="single" w:color="auto" w:sz="4" w:space="0"/>
            </w:tcBorders>
          </w:tcPr>
          <w:p w14:paraId="22B69267">
            <w:pPr>
              <w:spacing w:line="34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511B4445">
            <w:pPr>
              <w:spacing w:line="300" w:lineRule="exact"/>
              <w:ind w:firstLine="422"/>
              <w:rPr>
                <w:rFonts w:hint="eastAsia" w:ascii="宋体" w:hAnsi="宋体" w:eastAsia="宋体" w:cs="宋体"/>
                <w:color w:val="auto"/>
                <w:szCs w:val="21"/>
                <w:highlight w:val="none"/>
              </w:rPr>
            </w:pPr>
          </w:p>
        </w:tc>
        <w:tc>
          <w:tcPr>
            <w:tcW w:w="2516" w:type="dxa"/>
            <w:tcBorders>
              <w:left w:val="single" w:color="auto" w:sz="4" w:space="0"/>
              <w:right w:val="single" w:color="auto" w:sz="4" w:space="0"/>
            </w:tcBorders>
          </w:tcPr>
          <w:p w14:paraId="1E16F684">
            <w:pPr>
              <w:spacing w:line="30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正偏离（负偏离或无偏离）</w:t>
            </w:r>
          </w:p>
          <w:p w14:paraId="71FBEB8F">
            <w:pPr>
              <w:spacing w:line="300" w:lineRule="exact"/>
              <w:ind w:firstLine="422"/>
              <w:rPr>
                <w:rFonts w:hint="eastAsia" w:ascii="宋体" w:hAnsi="宋体" w:eastAsia="宋体" w:cs="宋体"/>
                <w:color w:val="auto"/>
                <w:szCs w:val="21"/>
                <w:highlight w:val="none"/>
              </w:rPr>
            </w:pPr>
          </w:p>
        </w:tc>
      </w:tr>
      <w:tr w14:paraId="35836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14:paraId="61BA93C8">
            <w:pPr>
              <w:spacing w:line="340" w:lineRule="exact"/>
              <w:ind w:firstLine="422"/>
              <w:rPr>
                <w:rFonts w:hint="eastAsia" w:ascii="宋体" w:hAnsi="宋体" w:eastAsia="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4DC43BD1">
            <w:pPr>
              <w:spacing w:line="34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2516" w:type="dxa"/>
            <w:tcBorders>
              <w:left w:val="single" w:color="auto" w:sz="4" w:space="0"/>
              <w:bottom w:val="single" w:color="auto" w:sz="4" w:space="0"/>
              <w:right w:val="single" w:color="auto" w:sz="4" w:space="0"/>
            </w:tcBorders>
          </w:tcPr>
          <w:p w14:paraId="7C37AACC">
            <w:pPr>
              <w:spacing w:line="30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2516" w:type="dxa"/>
            <w:tcBorders>
              <w:left w:val="single" w:color="auto" w:sz="4" w:space="0"/>
              <w:bottom w:val="single" w:color="auto" w:sz="4" w:space="0"/>
              <w:right w:val="single" w:color="auto" w:sz="4" w:space="0"/>
            </w:tcBorders>
          </w:tcPr>
          <w:p w14:paraId="7EA04732">
            <w:pPr>
              <w:spacing w:line="30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正偏离（负偏离或无偏离）</w:t>
            </w:r>
          </w:p>
          <w:p w14:paraId="65D8495D">
            <w:pPr>
              <w:spacing w:line="300" w:lineRule="exact"/>
              <w:ind w:firstLine="422"/>
              <w:rPr>
                <w:rFonts w:hint="eastAsia" w:ascii="宋体" w:hAnsi="宋体" w:eastAsia="宋体" w:cs="宋体"/>
                <w:color w:val="auto"/>
                <w:szCs w:val="21"/>
                <w:highlight w:val="none"/>
              </w:rPr>
            </w:pPr>
          </w:p>
        </w:tc>
      </w:tr>
      <w:tr w14:paraId="2B69D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14:paraId="0DF56D8D">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757" w:type="dxa"/>
            <w:tcBorders>
              <w:top w:val="single" w:color="auto" w:sz="4" w:space="0"/>
              <w:left w:val="single" w:color="auto" w:sz="4" w:space="0"/>
              <w:bottom w:val="single" w:color="auto" w:sz="4" w:space="0"/>
              <w:right w:val="single" w:color="auto" w:sz="4" w:space="0"/>
            </w:tcBorders>
            <w:noWrap/>
          </w:tcPr>
          <w:p w14:paraId="1B788454">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tc>
        <w:tc>
          <w:tcPr>
            <w:tcW w:w="2516" w:type="dxa"/>
            <w:tcBorders>
              <w:top w:val="single" w:color="auto" w:sz="4" w:space="0"/>
              <w:left w:val="single" w:color="auto" w:sz="4" w:space="0"/>
              <w:right w:val="single" w:color="auto" w:sz="4" w:space="0"/>
            </w:tcBorders>
          </w:tcPr>
          <w:p w14:paraId="797956A4">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tc>
        <w:tc>
          <w:tcPr>
            <w:tcW w:w="2516" w:type="dxa"/>
            <w:tcBorders>
              <w:top w:val="single" w:color="auto" w:sz="4" w:space="0"/>
              <w:left w:val="single" w:color="auto" w:sz="4" w:space="0"/>
              <w:right w:val="single" w:color="auto" w:sz="4" w:space="0"/>
            </w:tcBorders>
          </w:tcPr>
          <w:p w14:paraId="3EFDC066">
            <w:pPr>
              <w:spacing w:line="30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正偏离（负偏离或无偏离）</w:t>
            </w:r>
          </w:p>
          <w:p w14:paraId="27CAD569">
            <w:pPr>
              <w:spacing w:line="300" w:lineRule="exact"/>
              <w:ind w:firstLine="422"/>
              <w:rPr>
                <w:rFonts w:hint="eastAsia" w:ascii="宋体" w:hAnsi="宋体" w:eastAsia="宋体" w:cs="宋体"/>
                <w:color w:val="auto"/>
                <w:szCs w:val="21"/>
                <w:highlight w:val="none"/>
              </w:rPr>
            </w:pPr>
          </w:p>
        </w:tc>
      </w:tr>
      <w:tr w14:paraId="44F25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15FC4F5C">
            <w:pPr>
              <w:spacing w:line="340" w:lineRule="exact"/>
              <w:ind w:firstLine="422"/>
              <w:rPr>
                <w:rFonts w:hint="eastAsia" w:ascii="宋体" w:hAnsi="宋体" w:eastAsia="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0B7D2D94">
            <w:pPr>
              <w:spacing w:line="34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5C4A403C">
            <w:pPr>
              <w:spacing w:line="340" w:lineRule="exact"/>
              <w:ind w:firstLine="422"/>
              <w:rPr>
                <w:rFonts w:hint="eastAsia" w:ascii="宋体" w:hAnsi="宋体" w:eastAsia="宋体" w:cs="宋体"/>
                <w:color w:val="auto"/>
                <w:szCs w:val="21"/>
                <w:highlight w:val="none"/>
              </w:rPr>
            </w:pPr>
          </w:p>
        </w:tc>
        <w:tc>
          <w:tcPr>
            <w:tcW w:w="2516" w:type="dxa"/>
            <w:tcBorders>
              <w:left w:val="single" w:color="auto" w:sz="4" w:space="0"/>
              <w:right w:val="single" w:color="auto" w:sz="4" w:space="0"/>
            </w:tcBorders>
          </w:tcPr>
          <w:p w14:paraId="278F23DA">
            <w:pPr>
              <w:spacing w:line="34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395F24CF">
            <w:pPr>
              <w:spacing w:line="300" w:lineRule="exact"/>
              <w:ind w:firstLine="422"/>
              <w:rPr>
                <w:rFonts w:hint="eastAsia" w:ascii="宋体" w:hAnsi="宋体" w:eastAsia="宋体" w:cs="宋体"/>
                <w:color w:val="auto"/>
                <w:szCs w:val="21"/>
                <w:highlight w:val="none"/>
              </w:rPr>
            </w:pPr>
          </w:p>
        </w:tc>
        <w:tc>
          <w:tcPr>
            <w:tcW w:w="2516" w:type="dxa"/>
            <w:tcBorders>
              <w:left w:val="single" w:color="auto" w:sz="4" w:space="0"/>
              <w:right w:val="single" w:color="auto" w:sz="4" w:space="0"/>
            </w:tcBorders>
          </w:tcPr>
          <w:p w14:paraId="1213DF09">
            <w:pPr>
              <w:spacing w:line="30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正偏离（负偏离或无偏离）</w:t>
            </w:r>
          </w:p>
          <w:p w14:paraId="1F601AD6">
            <w:pPr>
              <w:spacing w:line="300" w:lineRule="exact"/>
              <w:ind w:firstLine="422"/>
              <w:rPr>
                <w:rFonts w:hint="eastAsia" w:ascii="宋体" w:hAnsi="宋体" w:eastAsia="宋体" w:cs="宋体"/>
                <w:color w:val="auto"/>
                <w:szCs w:val="21"/>
                <w:highlight w:val="none"/>
              </w:rPr>
            </w:pPr>
          </w:p>
        </w:tc>
      </w:tr>
      <w:tr w14:paraId="51F1B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1F1724A9">
            <w:pPr>
              <w:spacing w:line="340" w:lineRule="exact"/>
              <w:ind w:firstLine="422"/>
              <w:rPr>
                <w:rFonts w:hint="eastAsia" w:ascii="宋体" w:hAnsi="宋体" w:eastAsia="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55E62057">
            <w:pPr>
              <w:spacing w:line="34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7873853D">
            <w:pPr>
              <w:spacing w:line="340" w:lineRule="exact"/>
              <w:ind w:firstLine="422"/>
              <w:rPr>
                <w:rFonts w:hint="eastAsia" w:ascii="宋体" w:hAnsi="宋体" w:eastAsia="宋体" w:cs="宋体"/>
                <w:color w:val="auto"/>
                <w:szCs w:val="21"/>
                <w:highlight w:val="none"/>
              </w:rPr>
            </w:pPr>
          </w:p>
        </w:tc>
        <w:tc>
          <w:tcPr>
            <w:tcW w:w="2516" w:type="dxa"/>
            <w:tcBorders>
              <w:left w:val="single" w:color="auto" w:sz="4" w:space="0"/>
              <w:right w:val="single" w:color="auto" w:sz="4" w:space="0"/>
            </w:tcBorders>
          </w:tcPr>
          <w:p w14:paraId="02CB7AFC">
            <w:pPr>
              <w:spacing w:line="34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5339D8E8">
            <w:pPr>
              <w:spacing w:line="300" w:lineRule="exact"/>
              <w:ind w:firstLine="422"/>
              <w:rPr>
                <w:rFonts w:hint="eastAsia" w:ascii="宋体" w:hAnsi="宋体" w:eastAsia="宋体" w:cs="宋体"/>
                <w:color w:val="auto"/>
                <w:szCs w:val="21"/>
                <w:highlight w:val="none"/>
              </w:rPr>
            </w:pPr>
          </w:p>
        </w:tc>
        <w:tc>
          <w:tcPr>
            <w:tcW w:w="2516" w:type="dxa"/>
            <w:tcBorders>
              <w:left w:val="single" w:color="auto" w:sz="4" w:space="0"/>
              <w:right w:val="single" w:color="auto" w:sz="4" w:space="0"/>
            </w:tcBorders>
          </w:tcPr>
          <w:p w14:paraId="6D43216F">
            <w:pPr>
              <w:spacing w:line="30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正偏离（负偏离或无偏离）</w:t>
            </w:r>
          </w:p>
          <w:p w14:paraId="43669869">
            <w:pPr>
              <w:spacing w:line="300" w:lineRule="exact"/>
              <w:ind w:firstLine="422"/>
              <w:rPr>
                <w:rFonts w:hint="eastAsia" w:ascii="宋体" w:hAnsi="宋体" w:eastAsia="宋体" w:cs="宋体"/>
                <w:color w:val="auto"/>
                <w:szCs w:val="21"/>
                <w:highlight w:val="none"/>
              </w:rPr>
            </w:pPr>
          </w:p>
        </w:tc>
      </w:tr>
      <w:tr w14:paraId="1444C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14:paraId="41C62D42">
            <w:pPr>
              <w:spacing w:line="340" w:lineRule="exact"/>
              <w:ind w:firstLine="422"/>
              <w:rPr>
                <w:rFonts w:hint="eastAsia" w:ascii="宋体" w:hAnsi="宋体" w:eastAsia="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6AC30DF9">
            <w:pPr>
              <w:spacing w:line="34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2516" w:type="dxa"/>
            <w:tcBorders>
              <w:left w:val="single" w:color="auto" w:sz="4" w:space="0"/>
              <w:bottom w:val="single" w:color="auto" w:sz="4" w:space="0"/>
              <w:right w:val="single" w:color="auto" w:sz="4" w:space="0"/>
            </w:tcBorders>
          </w:tcPr>
          <w:p w14:paraId="57FBF0DB">
            <w:pPr>
              <w:spacing w:line="30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2516" w:type="dxa"/>
            <w:tcBorders>
              <w:left w:val="single" w:color="auto" w:sz="4" w:space="0"/>
              <w:bottom w:val="single" w:color="auto" w:sz="4" w:space="0"/>
              <w:right w:val="single" w:color="auto" w:sz="4" w:space="0"/>
            </w:tcBorders>
          </w:tcPr>
          <w:p w14:paraId="7753F4DF">
            <w:pPr>
              <w:spacing w:line="30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正偏离（负偏离或无偏离）</w:t>
            </w:r>
          </w:p>
          <w:p w14:paraId="6AE5FDC1">
            <w:pPr>
              <w:spacing w:line="300" w:lineRule="exact"/>
              <w:ind w:firstLine="422"/>
              <w:rPr>
                <w:rFonts w:hint="eastAsia" w:ascii="宋体" w:hAnsi="宋体" w:eastAsia="宋体" w:cs="宋体"/>
                <w:color w:val="auto"/>
                <w:szCs w:val="21"/>
                <w:highlight w:val="none"/>
              </w:rPr>
            </w:pPr>
          </w:p>
        </w:tc>
      </w:tr>
      <w:tr w14:paraId="22FE3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cBorders>
            <w:noWrap/>
          </w:tcPr>
          <w:p w14:paraId="2CAA795A">
            <w:pPr>
              <w:spacing w:line="34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w:t>
            </w:r>
            <w:r>
              <w:rPr>
                <w:rFonts w:hint="eastAsia" w:ascii="宋体" w:hAnsi="宋体" w:eastAsia="宋体" w:cs="宋体"/>
                <w:color w:val="auto"/>
                <w:szCs w:val="21"/>
                <w:highlight w:val="none"/>
              </w:rPr>
              <w:t>分标（此处有分标时填写具体分标号，无分标时填写“无”）</w:t>
            </w:r>
          </w:p>
        </w:tc>
      </w:tr>
    </w:tbl>
    <w:p w14:paraId="0D20E0EC">
      <w:pPr>
        <w:pStyle w:val="18"/>
        <w:spacing w:line="360" w:lineRule="auto"/>
        <w:ind w:left="-708" w:leftChars="-337"/>
        <w:rPr>
          <w:rFonts w:hint="eastAsia" w:ascii="宋体" w:hAnsi="宋体" w:eastAsia="宋体" w:cs="宋体"/>
          <w:color w:val="auto"/>
          <w:highlight w:val="none"/>
        </w:rPr>
      </w:pPr>
    </w:p>
    <w:p w14:paraId="416188AA">
      <w:pPr>
        <w:pStyle w:val="18"/>
        <w:spacing w:line="360" w:lineRule="auto"/>
        <w:ind w:left="-708" w:leftChars="-337"/>
        <w:rPr>
          <w:rFonts w:hint="eastAsia" w:ascii="宋体" w:hAnsi="宋体" w:eastAsia="宋体" w:cs="宋体"/>
          <w:color w:val="auto"/>
          <w:highlight w:val="none"/>
        </w:rPr>
      </w:pPr>
      <w:r>
        <w:rPr>
          <w:rFonts w:hint="eastAsia" w:ascii="宋体" w:hAnsi="宋体" w:eastAsia="宋体" w:cs="宋体"/>
          <w:color w:val="auto"/>
          <w:highlight w:val="none"/>
        </w:rPr>
        <w:t>注：</w:t>
      </w:r>
    </w:p>
    <w:p w14:paraId="55C4ADCF">
      <w:pPr>
        <w:pStyle w:val="18"/>
        <w:spacing w:line="360" w:lineRule="auto"/>
        <w:ind w:left="-708" w:leftChars="-337"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1.表格内容均需按要求填写并盖章，不得留空，否则按投标无效处理。</w:t>
      </w:r>
    </w:p>
    <w:p w14:paraId="754CC60C">
      <w:pPr>
        <w:pStyle w:val="18"/>
        <w:spacing w:line="360" w:lineRule="auto"/>
        <w:ind w:left="-603" w:leftChars="-287" w:firstLine="315" w:firstLineChars="150"/>
        <w:rPr>
          <w:rFonts w:hint="eastAsia" w:ascii="宋体" w:hAnsi="宋体" w:eastAsia="宋体" w:cs="宋体"/>
          <w:color w:val="auto"/>
          <w:highlight w:val="none"/>
        </w:rPr>
      </w:pPr>
      <w:r>
        <w:rPr>
          <w:rFonts w:hint="eastAsia" w:ascii="宋体" w:hAnsi="宋体" w:eastAsia="宋体" w:cs="宋体"/>
          <w:color w:val="auto"/>
          <w:highlight w:val="none"/>
        </w:rPr>
        <w:t>2.如果招标文件需求为小于或大于某个数值标准时，投标文件承诺不得直接复制招标文件需求，投标文件承诺内容应当写明投标货物具体参数或商务响应承诺的具体数值，否则按投标无效处理。如该采购需求属于不能明确具体数值的，采购人应在此采购需求的数值后标注◆号，对标注◆号的采购需求不适用上述“</w:t>
      </w:r>
      <w:r>
        <w:rPr>
          <w:rFonts w:hint="eastAsia" w:ascii="宋体" w:hAnsi="宋体" w:eastAsia="宋体" w:cs="宋体"/>
          <w:color w:val="auto"/>
          <w:highlight w:val="none"/>
          <w:lang w:eastAsia="zh-CN"/>
        </w:rPr>
        <w:t>投标</w:t>
      </w:r>
      <w:r>
        <w:rPr>
          <w:rFonts w:hint="eastAsia" w:ascii="宋体" w:hAnsi="宋体" w:eastAsia="宋体" w:cs="宋体"/>
          <w:color w:val="auto"/>
          <w:highlight w:val="none"/>
        </w:rPr>
        <w:t>无效”条款。</w:t>
      </w:r>
    </w:p>
    <w:p w14:paraId="1D56B120">
      <w:pPr>
        <w:pStyle w:val="18"/>
        <w:spacing w:line="360" w:lineRule="auto"/>
        <w:ind w:left="-708" w:leftChars="-337"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3.当投标文件的商务内容低于招标文件要求时，投标人应当如实写明“负偏离”，否则视为虚假应标。</w:t>
      </w:r>
    </w:p>
    <w:p w14:paraId="21D5C85B">
      <w:pPr>
        <w:pStyle w:val="18"/>
        <w:spacing w:line="360" w:lineRule="auto"/>
        <w:ind w:left="-708" w:leftChars="-337"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4.采购需求中带“▲”及“★”的条款，也要分别在本表“投标文件的商务需求”、“投标文件承诺的商务条款”中标记。</w:t>
      </w:r>
    </w:p>
    <w:p w14:paraId="21741996">
      <w:pPr>
        <w:snapToGrid w:val="0"/>
        <w:spacing w:before="50" w:after="50"/>
        <w:ind w:firstLine="482"/>
        <w:rPr>
          <w:rFonts w:hint="eastAsia" w:ascii="宋体" w:hAnsi="宋体" w:eastAsia="宋体" w:cs="宋体"/>
          <w:color w:val="auto"/>
          <w:sz w:val="24"/>
          <w:highlight w:val="none"/>
        </w:rPr>
      </w:pPr>
    </w:p>
    <w:p w14:paraId="7E0650C0">
      <w:pPr>
        <w:snapToGrid w:val="0"/>
        <w:spacing w:line="360" w:lineRule="auto"/>
        <w:ind w:firstLine="5640" w:firstLineChars="235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投标人名称(电子签章)：</w:t>
      </w:r>
    </w:p>
    <w:p w14:paraId="5354DDF8">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月日</w:t>
      </w:r>
    </w:p>
    <w:p w14:paraId="79D4559F">
      <w:pPr>
        <w:widowControl/>
        <w:ind w:firstLine="422"/>
        <w:jc w:val="left"/>
        <w:rPr>
          <w:rFonts w:hint="eastAsia" w:ascii="宋体" w:hAnsi="宋体" w:eastAsia="宋体" w:cs="宋体"/>
          <w:color w:val="auto"/>
          <w:szCs w:val="21"/>
          <w:highlight w:val="none"/>
        </w:rPr>
        <w:sectPr>
          <w:pgSz w:w="11906" w:h="16838"/>
          <w:pgMar w:top="1440" w:right="1797" w:bottom="1440" w:left="1797" w:header="851" w:footer="992" w:gutter="0"/>
          <w:cols w:space="720" w:num="1"/>
        </w:sectPr>
      </w:pPr>
    </w:p>
    <w:p w14:paraId="61E5AF7E">
      <w:pPr>
        <w:snapToGrid w:val="0"/>
        <w:spacing w:before="165" w:beforeLines="50" w:after="50"/>
        <w:ind w:firstLine="602" w:firstLineChars="200"/>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五、投标人情况介绍</w:t>
      </w:r>
    </w:p>
    <w:p w14:paraId="438A62FE">
      <w:pPr>
        <w:spacing w:line="360" w:lineRule="auto"/>
        <w:ind w:firstLine="4048" w:firstLineChars="1687"/>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（格式自拟）</w:t>
      </w:r>
    </w:p>
    <w:p w14:paraId="2F048B88">
      <w:pPr>
        <w:snapToGrid w:val="0"/>
        <w:spacing w:line="360" w:lineRule="auto"/>
        <w:ind w:firstLine="4935" w:firstLineChars="2350"/>
        <w:rPr>
          <w:rFonts w:hint="eastAsia" w:ascii="宋体" w:hAnsi="宋体" w:eastAsia="宋体" w:cs="宋体"/>
          <w:color w:val="auto"/>
          <w:szCs w:val="21"/>
          <w:highlight w:val="none"/>
        </w:rPr>
      </w:pPr>
    </w:p>
    <w:p w14:paraId="5C69B167">
      <w:pPr>
        <w:snapToGrid w:val="0"/>
        <w:spacing w:line="360" w:lineRule="auto"/>
        <w:ind w:firstLine="4935" w:firstLineChars="2350"/>
        <w:rPr>
          <w:rFonts w:hint="eastAsia" w:ascii="宋体" w:hAnsi="宋体" w:eastAsia="宋体" w:cs="宋体"/>
          <w:color w:val="auto"/>
          <w:szCs w:val="21"/>
          <w:highlight w:val="none"/>
        </w:rPr>
      </w:pPr>
    </w:p>
    <w:p w14:paraId="5DC7A3D1">
      <w:pPr>
        <w:snapToGrid w:val="0"/>
        <w:spacing w:line="360" w:lineRule="auto"/>
        <w:ind w:firstLine="4935" w:firstLineChars="2350"/>
        <w:rPr>
          <w:rFonts w:hint="eastAsia" w:ascii="宋体" w:hAnsi="宋体" w:eastAsia="宋体" w:cs="宋体"/>
          <w:color w:val="auto"/>
          <w:szCs w:val="21"/>
          <w:highlight w:val="none"/>
        </w:rPr>
      </w:pPr>
    </w:p>
    <w:p w14:paraId="4EE47C3D">
      <w:pPr>
        <w:snapToGrid w:val="0"/>
        <w:spacing w:line="360" w:lineRule="auto"/>
        <w:ind w:firstLine="4935" w:firstLineChars="2350"/>
        <w:rPr>
          <w:rFonts w:hint="eastAsia" w:ascii="宋体" w:hAnsi="宋体" w:eastAsia="宋体" w:cs="宋体"/>
          <w:color w:val="auto"/>
          <w:szCs w:val="21"/>
          <w:highlight w:val="none"/>
        </w:rPr>
      </w:pPr>
    </w:p>
    <w:p w14:paraId="2E7F1EE8">
      <w:pPr>
        <w:snapToGrid w:val="0"/>
        <w:spacing w:line="360" w:lineRule="auto"/>
        <w:ind w:firstLine="5640" w:firstLineChars="235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投标人名称(电子签章)：</w:t>
      </w:r>
    </w:p>
    <w:p w14:paraId="5DD16F97">
      <w:pPr>
        <w:snapToGrid w:val="0"/>
        <w:spacing w:before="165" w:beforeLines="50" w:after="50"/>
        <w:ind w:firstLine="480" w:firstLineChars="200"/>
        <w:jc w:val="center"/>
        <w:rPr>
          <w:rFonts w:hint="eastAsia" w:ascii="宋体" w:hAnsi="宋体" w:eastAsia="宋体" w:cs="宋体"/>
          <w:b/>
          <w:bCs/>
          <w:color w:val="auto"/>
          <w:sz w:val="30"/>
          <w:szCs w:val="30"/>
          <w:highlight w:val="none"/>
        </w:rPr>
      </w:pPr>
      <w:r>
        <w:rPr>
          <w:rFonts w:hint="eastAsia" w:ascii="宋体" w:hAnsi="宋体" w:eastAsia="宋体" w:cs="宋体"/>
          <w:color w:val="auto"/>
          <w:kern w:val="0"/>
          <w:sz w:val="24"/>
          <w:highlight w:val="none"/>
          <w:lang w:val="zh-CN"/>
        </w:rPr>
        <w:t xml:space="preserve">                                                    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月日</w:t>
      </w:r>
    </w:p>
    <w:p w14:paraId="46B2CE5E">
      <w:pPr>
        <w:widowControl/>
        <w:ind w:firstLine="600"/>
        <w:jc w:val="left"/>
        <w:rPr>
          <w:rFonts w:hint="eastAsia" w:ascii="宋体" w:hAnsi="宋体" w:eastAsia="宋体" w:cs="宋体"/>
          <w:b/>
          <w:bCs/>
          <w:color w:val="auto"/>
          <w:sz w:val="30"/>
          <w:szCs w:val="30"/>
          <w:highlight w:val="none"/>
        </w:rPr>
        <w:sectPr>
          <w:pgSz w:w="11906" w:h="16838"/>
          <w:pgMar w:top="1134" w:right="1134" w:bottom="1134" w:left="1134" w:header="720" w:footer="720" w:gutter="0"/>
          <w:cols w:space="720" w:num="1"/>
          <w:docGrid w:type="lines" w:linePitch="331" w:charSpace="0"/>
        </w:sectPr>
      </w:pPr>
    </w:p>
    <w:p w14:paraId="54A3D62C">
      <w:pPr>
        <w:snapToGrid w:val="0"/>
        <w:spacing w:before="165" w:beforeLines="50" w:after="50"/>
        <w:ind w:firstLine="602" w:firstLineChars="200"/>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六、投标人类似的业绩证明文件（如有要求）</w:t>
      </w:r>
    </w:p>
    <w:p w14:paraId="2C5C30A6">
      <w:pPr>
        <w:pStyle w:val="27"/>
        <w:snapToGrid w:val="0"/>
        <w:ind w:left="480" w:hanging="480"/>
        <w:rPr>
          <w:rFonts w:hint="eastAsia" w:ascii="宋体" w:hAnsi="宋体" w:eastAsia="宋体" w:cs="宋体"/>
          <w:color w:val="auto"/>
          <w:sz w:val="24"/>
          <w:highlight w:val="none"/>
        </w:rPr>
      </w:pPr>
    </w:p>
    <w:p w14:paraId="67C321E6">
      <w:pPr>
        <w:pStyle w:val="27"/>
        <w:snapToGrid w:val="0"/>
        <w:ind w:left="480" w:hanging="480"/>
        <w:rPr>
          <w:rFonts w:hint="eastAsia" w:ascii="宋体" w:hAnsi="宋体" w:eastAsia="宋体" w:cs="宋体"/>
          <w:color w:val="auto"/>
          <w:sz w:val="24"/>
          <w:highlight w:val="none"/>
        </w:rPr>
      </w:pPr>
    </w:p>
    <w:p w14:paraId="43F86D57">
      <w:pPr>
        <w:pStyle w:val="27"/>
        <w:snapToGrid w:val="0"/>
        <w:ind w:left="480" w:hanging="480"/>
        <w:rPr>
          <w:rFonts w:hint="eastAsia" w:ascii="宋体" w:hAnsi="宋体" w:eastAsia="宋体" w:cs="宋体"/>
          <w:color w:val="auto"/>
          <w:sz w:val="24"/>
          <w:highlight w:val="none"/>
        </w:rPr>
      </w:pPr>
    </w:p>
    <w:p w14:paraId="2C8774F4">
      <w:pPr>
        <w:autoSpaceDE w:val="0"/>
        <w:autoSpaceDN w:val="0"/>
        <w:spacing w:line="360" w:lineRule="auto"/>
        <w:ind w:firstLine="482"/>
        <w:rPr>
          <w:rFonts w:hint="eastAsia" w:ascii="宋体" w:hAnsi="宋体" w:eastAsia="宋体" w:cs="宋体"/>
          <w:color w:val="auto"/>
          <w:sz w:val="24"/>
          <w:highlight w:val="none"/>
        </w:rPr>
      </w:pPr>
      <w:r>
        <w:rPr>
          <w:rFonts w:hint="eastAsia" w:ascii="宋体" w:hAnsi="宋体" w:eastAsia="宋体" w:cs="宋体"/>
          <w:b/>
          <w:color w:val="auto"/>
          <w:sz w:val="24"/>
          <w:highlight w:val="none"/>
        </w:rPr>
        <w:t>附表 :相关项目业绩一览表（投标人同类项目合同复印件、用户验收报告、用户评价意见格式自拟）</w:t>
      </w:r>
    </w:p>
    <w:tbl>
      <w:tblPr>
        <w:tblStyle w:val="34"/>
        <w:tblW w:w="0" w:type="auto"/>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28"/>
        <w:gridCol w:w="3420"/>
        <w:gridCol w:w="1715"/>
        <w:gridCol w:w="1559"/>
        <w:gridCol w:w="1559"/>
        <w:gridCol w:w="1418"/>
        <w:gridCol w:w="2268"/>
      </w:tblGrid>
      <w:tr w14:paraId="6CB3E8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628" w:type="dxa"/>
            <w:vMerge w:val="restart"/>
            <w:tcBorders>
              <w:top w:val="single" w:color="auto" w:sz="4" w:space="0"/>
              <w:left w:val="single" w:color="auto" w:sz="4" w:space="0"/>
              <w:bottom w:val="single" w:color="auto" w:sz="4" w:space="0"/>
              <w:right w:val="single" w:color="auto" w:sz="4" w:space="0"/>
            </w:tcBorders>
            <w:noWrap/>
            <w:vAlign w:val="center"/>
          </w:tcPr>
          <w:p w14:paraId="639E8004">
            <w:pPr>
              <w:snapToGrid w:val="0"/>
              <w:spacing w:line="240" w:lineRule="exact"/>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采购人名称</w:t>
            </w:r>
          </w:p>
        </w:tc>
        <w:tc>
          <w:tcPr>
            <w:tcW w:w="3420" w:type="dxa"/>
            <w:vMerge w:val="restart"/>
            <w:tcBorders>
              <w:top w:val="single" w:color="auto" w:sz="4" w:space="0"/>
              <w:left w:val="single" w:color="auto" w:sz="4" w:space="0"/>
              <w:bottom w:val="single" w:color="auto" w:sz="4" w:space="0"/>
              <w:right w:val="single" w:color="auto" w:sz="4" w:space="0"/>
            </w:tcBorders>
            <w:noWrap/>
            <w:vAlign w:val="center"/>
          </w:tcPr>
          <w:p w14:paraId="52A20F51">
            <w:pPr>
              <w:snapToGrid w:val="0"/>
              <w:spacing w:line="240" w:lineRule="exact"/>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1715" w:type="dxa"/>
            <w:vMerge w:val="restart"/>
            <w:tcBorders>
              <w:top w:val="single" w:color="auto" w:sz="4" w:space="0"/>
              <w:left w:val="single" w:color="auto" w:sz="4" w:space="0"/>
              <w:bottom w:val="single" w:color="auto" w:sz="4" w:space="0"/>
              <w:right w:val="single" w:color="auto" w:sz="4" w:space="0"/>
            </w:tcBorders>
            <w:noWrap/>
            <w:vAlign w:val="center"/>
          </w:tcPr>
          <w:p w14:paraId="2E32658D">
            <w:pPr>
              <w:snapToGrid w:val="0"/>
              <w:spacing w:line="240" w:lineRule="exact"/>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合同</w:t>
            </w:r>
          </w:p>
          <w:p w14:paraId="5E6EA4DE">
            <w:pPr>
              <w:snapToGrid w:val="0"/>
              <w:spacing w:line="240" w:lineRule="exact"/>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金额</w:t>
            </w:r>
          </w:p>
          <w:p w14:paraId="55B7BFE6">
            <w:pPr>
              <w:snapToGrid w:val="0"/>
              <w:spacing w:line="240" w:lineRule="exact"/>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c>
          <w:tcPr>
            <w:tcW w:w="4536" w:type="dxa"/>
            <w:gridSpan w:val="3"/>
            <w:tcBorders>
              <w:top w:val="single" w:color="auto" w:sz="4" w:space="0"/>
              <w:left w:val="single" w:color="auto" w:sz="4" w:space="0"/>
              <w:bottom w:val="single" w:color="auto" w:sz="4" w:space="0"/>
              <w:right w:val="single" w:color="auto" w:sz="4" w:space="0"/>
            </w:tcBorders>
            <w:noWrap/>
            <w:vAlign w:val="center"/>
          </w:tcPr>
          <w:p w14:paraId="0549BFF0">
            <w:pPr>
              <w:snapToGrid w:val="0"/>
              <w:spacing w:line="240" w:lineRule="exact"/>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附件在投标文件中页码</w:t>
            </w:r>
          </w:p>
        </w:tc>
        <w:tc>
          <w:tcPr>
            <w:tcW w:w="2268" w:type="dxa"/>
            <w:vMerge w:val="restart"/>
            <w:tcBorders>
              <w:top w:val="single" w:color="auto" w:sz="4" w:space="0"/>
              <w:left w:val="single" w:color="auto" w:sz="4" w:space="0"/>
              <w:bottom w:val="single" w:color="auto" w:sz="4" w:space="0"/>
              <w:right w:val="single" w:color="auto" w:sz="4" w:space="0"/>
            </w:tcBorders>
            <w:noWrap/>
            <w:vAlign w:val="center"/>
          </w:tcPr>
          <w:p w14:paraId="79550472">
            <w:pPr>
              <w:snapToGrid w:val="0"/>
              <w:spacing w:line="240" w:lineRule="exact"/>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采购人联系人及</w:t>
            </w:r>
          </w:p>
          <w:p w14:paraId="4D987456">
            <w:pPr>
              <w:snapToGrid w:val="0"/>
              <w:spacing w:line="240" w:lineRule="exact"/>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联系电话</w:t>
            </w:r>
          </w:p>
        </w:tc>
      </w:tr>
      <w:tr w14:paraId="3848E5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2628" w:type="dxa"/>
            <w:vMerge w:val="continue"/>
            <w:tcBorders>
              <w:top w:val="single" w:color="auto" w:sz="4" w:space="0"/>
              <w:left w:val="single" w:color="auto" w:sz="4" w:space="0"/>
              <w:bottom w:val="single" w:color="auto" w:sz="4" w:space="0"/>
              <w:right w:val="single" w:color="auto" w:sz="4" w:space="0"/>
            </w:tcBorders>
            <w:noWrap/>
            <w:vAlign w:val="center"/>
          </w:tcPr>
          <w:p w14:paraId="4CF9A6DA">
            <w:pPr>
              <w:widowControl/>
              <w:ind w:firstLine="482"/>
              <w:jc w:val="left"/>
              <w:rPr>
                <w:rFonts w:hint="eastAsia" w:ascii="宋体" w:hAnsi="宋体" w:eastAsia="宋体" w:cs="宋体"/>
                <w:color w:val="auto"/>
                <w:sz w:val="24"/>
                <w:highlight w:val="none"/>
              </w:rPr>
            </w:pPr>
          </w:p>
        </w:tc>
        <w:tc>
          <w:tcPr>
            <w:tcW w:w="3420" w:type="dxa"/>
            <w:vMerge w:val="continue"/>
            <w:tcBorders>
              <w:top w:val="single" w:color="auto" w:sz="4" w:space="0"/>
              <w:left w:val="single" w:color="auto" w:sz="4" w:space="0"/>
              <w:bottom w:val="single" w:color="auto" w:sz="4" w:space="0"/>
              <w:right w:val="single" w:color="auto" w:sz="4" w:space="0"/>
            </w:tcBorders>
            <w:noWrap/>
            <w:vAlign w:val="center"/>
          </w:tcPr>
          <w:p w14:paraId="2082CC25">
            <w:pPr>
              <w:widowControl/>
              <w:ind w:firstLine="482"/>
              <w:jc w:val="left"/>
              <w:rPr>
                <w:rFonts w:hint="eastAsia" w:ascii="宋体" w:hAnsi="宋体" w:eastAsia="宋体" w:cs="宋体"/>
                <w:color w:val="auto"/>
                <w:sz w:val="24"/>
                <w:highlight w:val="none"/>
              </w:rPr>
            </w:pPr>
          </w:p>
        </w:tc>
        <w:tc>
          <w:tcPr>
            <w:tcW w:w="1715" w:type="dxa"/>
            <w:vMerge w:val="continue"/>
            <w:tcBorders>
              <w:top w:val="single" w:color="auto" w:sz="4" w:space="0"/>
              <w:left w:val="single" w:color="auto" w:sz="4" w:space="0"/>
              <w:bottom w:val="single" w:color="auto" w:sz="4" w:space="0"/>
              <w:right w:val="single" w:color="auto" w:sz="4" w:space="0"/>
            </w:tcBorders>
            <w:noWrap/>
            <w:vAlign w:val="center"/>
          </w:tcPr>
          <w:p w14:paraId="54DE5DD7">
            <w:pPr>
              <w:widowControl/>
              <w:ind w:firstLine="482"/>
              <w:jc w:val="left"/>
              <w:rPr>
                <w:rFonts w:hint="eastAsia" w:ascii="宋体" w:hAnsi="宋体" w:eastAsia="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ign w:val="center"/>
          </w:tcPr>
          <w:p w14:paraId="71C2D5FF">
            <w:pPr>
              <w:snapToGrid w:val="0"/>
              <w:spacing w:line="240" w:lineRule="exact"/>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合同</w:t>
            </w:r>
          </w:p>
        </w:tc>
        <w:tc>
          <w:tcPr>
            <w:tcW w:w="1559" w:type="dxa"/>
            <w:tcBorders>
              <w:top w:val="single" w:color="auto" w:sz="4" w:space="0"/>
              <w:left w:val="single" w:color="auto" w:sz="4" w:space="0"/>
              <w:bottom w:val="single" w:color="auto" w:sz="4" w:space="0"/>
              <w:right w:val="single" w:color="auto" w:sz="4" w:space="0"/>
            </w:tcBorders>
            <w:noWrap/>
            <w:vAlign w:val="center"/>
          </w:tcPr>
          <w:p w14:paraId="5A98901F">
            <w:pPr>
              <w:snapToGrid w:val="0"/>
              <w:spacing w:line="240" w:lineRule="exact"/>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验收报告</w:t>
            </w:r>
          </w:p>
        </w:tc>
        <w:tc>
          <w:tcPr>
            <w:tcW w:w="1418" w:type="dxa"/>
            <w:tcBorders>
              <w:top w:val="single" w:color="auto" w:sz="4" w:space="0"/>
              <w:left w:val="single" w:color="auto" w:sz="4" w:space="0"/>
              <w:bottom w:val="single" w:color="auto" w:sz="4" w:space="0"/>
              <w:right w:val="single" w:color="auto" w:sz="4" w:space="0"/>
            </w:tcBorders>
            <w:noWrap/>
            <w:vAlign w:val="center"/>
          </w:tcPr>
          <w:p w14:paraId="29DDD219">
            <w:pPr>
              <w:snapToGrid w:val="0"/>
              <w:spacing w:line="240" w:lineRule="exact"/>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用户评价</w:t>
            </w:r>
          </w:p>
        </w:tc>
        <w:tc>
          <w:tcPr>
            <w:tcW w:w="2268" w:type="dxa"/>
            <w:vMerge w:val="continue"/>
            <w:tcBorders>
              <w:top w:val="single" w:color="auto" w:sz="4" w:space="0"/>
              <w:left w:val="single" w:color="auto" w:sz="4" w:space="0"/>
              <w:bottom w:val="single" w:color="auto" w:sz="4" w:space="0"/>
              <w:right w:val="single" w:color="auto" w:sz="4" w:space="0"/>
            </w:tcBorders>
            <w:noWrap/>
            <w:vAlign w:val="center"/>
          </w:tcPr>
          <w:p w14:paraId="3DD1E4F2">
            <w:pPr>
              <w:widowControl/>
              <w:ind w:firstLine="482"/>
              <w:jc w:val="left"/>
              <w:rPr>
                <w:rFonts w:hint="eastAsia" w:ascii="宋体" w:hAnsi="宋体" w:eastAsia="宋体" w:cs="宋体"/>
                <w:color w:val="auto"/>
                <w:sz w:val="24"/>
                <w:highlight w:val="none"/>
              </w:rPr>
            </w:pPr>
          </w:p>
        </w:tc>
      </w:tr>
      <w:tr w14:paraId="4EEA81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628" w:type="dxa"/>
            <w:tcBorders>
              <w:top w:val="single" w:color="auto" w:sz="4" w:space="0"/>
              <w:left w:val="single" w:color="auto" w:sz="4" w:space="0"/>
              <w:bottom w:val="single" w:color="auto" w:sz="4" w:space="0"/>
              <w:right w:val="single" w:color="auto" w:sz="4" w:space="0"/>
            </w:tcBorders>
            <w:noWrap/>
          </w:tcPr>
          <w:p w14:paraId="5FA91F38">
            <w:pPr>
              <w:snapToGrid w:val="0"/>
              <w:spacing w:line="240" w:lineRule="exact"/>
              <w:ind w:firstLine="482"/>
              <w:jc w:val="left"/>
              <w:rPr>
                <w:rFonts w:hint="eastAsia" w:ascii="宋体" w:hAnsi="宋体" w:eastAsia="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noWrap/>
          </w:tcPr>
          <w:p w14:paraId="761F7FAE">
            <w:pPr>
              <w:snapToGrid w:val="0"/>
              <w:spacing w:line="240" w:lineRule="exact"/>
              <w:ind w:firstLine="482"/>
              <w:jc w:val="left"/>
              <w:rPr>
                <w:rFonts w:hint="eastAsia" w:ascii="宋体" w:hAnsi="宋体" w:eastAsia="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noWrap/>
          </w:tcPr>
          <w:p w14:paraId="31723C55">
            <w:pPr>
              <w:snapToGrid w:val="0"/>
              <w:spacing w:line="240" w:lineRule="exact"/>
              <w:ind w:firstLine="482"/>
              <w:jc w:val="left"/>
              <w:rPr>
                <w:rFonts w:hint="eastAsia" w:ascii="宋体" w:hAnsi="宋体" w:eastAsia="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noWrap/>
          </w:tcPr>
          <w:p w14:paraId="0681681E">
            <w:pPr>
              <w:snapToGrid w:val="0"/>
              <w:spacing w:line="240" w:lineRule="exact"/>
              <w:ind w:firstLine="482"/>
              <w:jc w:val="left"/>
              <w:rPr>
                <w:rFonts w:hint="eastAsia" w:ascii="宋体" w:hAnsi="宋体" w:eastAsia="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noWrap/>
          </w:tcPr>
          <w:p w14:paraId="2D83F535">
            <w:pPr>
              <w:snapToGrid w:val="0"/>
              <w:spacing w:line="240" w:lineRule="exact"/>
              <w:ind w:firstLine="482"/>
              <w:jc w:val="left"/>
              <w:rPr>
                <w:rFonts w:hint="eastAsia" w:ascii="宋体" w:hAnsi="宋体" w:eastAsia="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noWrap/>
          </w:tcPr>
          <w:p w14:paraId="3A62AF79">
            <w:pPr>
              <w:snapToGrid w:val="0"/>
              <w:spacing w:line="240" w:lineRule="exact"/>
              <w:ind w:firstLine="482"/>
              <w:jc w:val="left"/>
              <w:rPr>
                <w:rFonts w:hint="eastAsia" w:ascii="宋体" w:hAnsi="宋体" w:eastAsia="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noWrap/>
          </w:tcPr>
          <w:p w14:paraId="76F277CA">
            <w:pPr>
              <w:snapToGrid w:val="0"/>
              <w:spacing w:line="240" w:lineRule="exact"/>
              <w:ind w:firstLine="482"/>
              <w:jc w:val="left"/>
              <w:rPr>
                <w:rFonts w:hint="eastAsia" w:ascii="宋体" w:hAnsi="宋体" w:eastAsia="宋体" w:cs="宋体"/>
                <w:color w:val="auto"/>
                <w:sz w:val="24"/>
                <w:highlight w:val="none"/>
              </w:rPr>
            </w:pPr>
          </w:p>
        </w:tc>
      </w:tr>
      <w:tr w14:paraId="40357C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noWrap/>
          </w:tcPr>
          <w:p w14:paraId="15764AB1">
            <w:pPr>
              <w:snapToGrid w:val="0"/>
              <w:spacing w:before="50" w:after="165" w:afterLines="50" w:line="400" w:lineRule="exact"/>
              <w:ind w:firstLine="482"/>
              <w:jc w:val="left"/>
              <w:rPr>
                <w:rFonts w:hint="eastAsia" w:ascii="宋体" w:hAnsi="宋体" w:eastAsia="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noWrap/>
          </w:tcPr>
          <w:p w14:paraId="761C1734">
            <w:pPr>
              <w:snapToGrid w:val="0"/>
              <w:spacing w:before="50" w:after="165" w:afterLines="50" w:line="400" w:lineRule="exact"/>
              <w:ind w:firstLine="482"/>
              <w:jc w:val="left"/>
              <w:rPr>
                <w:rFonts w:hint="eastAsia" w:ascii="宋体" w:hAnsi="宋体" w:eastAsia="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noWrap/>
          </w:tcPr>
          <w:p w14:paraId="2EB31ADB">
            <w:pPr>
              <w:snapToGrid w:val="0"/>
              <w:spacing w:before="50" w:after="165" w:afterLines="50" w:line="400" w:lineRule="exact"/>
              <w:ind w:firstLine="482"/>
              <w:jc w:val="left"/>
              <w:rPr>
                <w:rFonts w:hint="eastAsia" w:ascii="宋体" w:hAnsi="宋体" w:eastAsia="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noWrap/>
          </w:tcPr>
          <w:p w14:paraId="281A0BDE">
            <w:pPr>
              <w:snapToGrid w:val="0"/>
              <w:spacing w:before="50" w:after="165" w:afterLines="50" w:line="400" w:lineRule="exact"/>
              <w:ind w:firstLine="482"/>
              <w:jc w:val="left"/>
              <w:rPr>
                <w:rFonts w:hint="eastAsia" w:ascii="宋体" w:hAnsi="宋体" w:eastAsia="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noWrap/>
          </w:tcPr>
          <w:p w14:paraId="0A4601FE">
            <w:pPr>
              <w:snapToGrid w:val="0"/>
              <w:spacing w:before="50" w:after="165" w:afterLines="50" w:line="400" w:lineRule="exact"/>
              <w:ind w:firstLine="482"/>
              <w:jc w:val="left"/>
              <w:rPr>
                <w:rFonts w:hint="eastAsia" w:ascii="宋体" w:hAnsi="宋体" w:eastAsia="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noWrap/>
          </w:tcPr>
          <w:p w14:paraId="3AC7258C">
            <w:pPr>
              <w:snapToGrid w:val="0"/>
              <w:spacing w:before="50" w:after="165" w:afterLines="50" w:line="400" w:lineRule="exact"/>
              <w:ind w:firstLine="482"/>
              <w:jc w:val="left"/>
              <w:rPr>
                <w:rFonts w:hint="eastAsia" w:ascii="宋体" w:hAnsi="宋体" w:eastAsia="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noWrap/>
          </w:tcPr>
          <w:p w14:paraId="04F82F26">
            <w:pPr>
              <w:snapToGrid w:val="0"/>
              <w:spacing w:before="50" w:after="165" w:afterLines="50" w:line="400" w:lineRule="exact"/>
              <w:ind w:firstLine="482"/>
              <w:jc w:val="left"/>
              <w:rPr>
                <w:rFonts w:hint="eastAsia" w:ascii="宋体" w:hAnsi="宋体" w:eastAsia="宋体" w:cs="宋体"/>
                <w:color w:val="auto"/>
                <w:sz w:val="24"/>
                <w:highlight w:val="none"/>
              </w:rPr>
            </w:pPr>
          </w:p>
        </w:tc>
      </w:tr>
      <w:tr w14:paraId="7B3C50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628" w:type="dxa"/>
            <w:tcBorders>
              <w:top w:val="single" w:color="auto" w:sz="4" w:space="0"/>
              <w:left w:val="single" w:color="auto" w:sz="4" w:space="0"/>
              <w:bottom w:val="single" w:color="auto" w:sz="4" w:space="0"/>
              <w:right w:val="single" w:color="auto" w:sz="4" w:space="0"/>
            </w:tcBorders>
            <w:noWrap/>
          </w:tcPr>
          <w:p w14:paraId="5EFAEC53">
            <w:pPr>
              <w:snapToGrid w:val="0"/>
              <w:spacing w:before="50" w:after="165" w:afterLines="50" w:line="400" w:lineRule="exact"/>
              <w:ind w:firstLine="482"/>
              <w:jc w:val="left"/>
              <w:rPr>
                <w:rFonts w:hint="eastAsia" w:ascii="宋体" w:hAnsi="宋体" w:eastAsia="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noWrap/>
          </w:tcPr>
          <w:p w14:paraId="5B492310">
            <w:pPr>
              <w:snapToGrid w:val="0"/>
              <w:spacing w:before="50" w:after="165" w:afterLines="50" w:line="400" w:lineRule="exact"/>
              <w:ind w:firstLine="482"/>
              <w:jc w:val="left"/>
              <w:rPr>
                <w:rFonts w:hint="eastAsia" w:ascii="宋体" w:hAnsi="宋体" w:eastAsia="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noWrap/>
          </w:tcPr>
          <w:p w14:paraId="1FD300C5">
            <w:pPr>
              <w:snapToGrid w:val="0"/>
              <w:spacing w:before="50" w:after="165" w:afterLines="50" w:line="400" w:lineRule="exact"/>
              <w:ind w:firstLine="482"/>
              <w:jc w:val="left"/>
              <w:rPr>
                <w:rFonts w:hint="eastAsia" w:ascii="宋体" w:hAnsi="宋体" w:eastAsia="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noWrap/>
          </w:tcPr>
          <w:p w14:paraId="7CD144E1">
            <w:pPr>
              <w:snapToGrid w:val="0"/>
              <w:spacing w:before="50" w:after="165" w:afterLines="50" w:line="400" w:lineRule="exact"/>
              <w:ind w:firstLine="482"/>
              <w:jc w:val="left"/>
              <w:rPr>
                <w:rFonts w:hint="eastAsia" w:ascii="宋体" w:hAnsi="宋体" w:eastAsia="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noWrap/>
          </w:tcPr>
          <w:p w14:paraId="034C583D">
            <w:pPr>
              <w:snapToGrid w:val="0"/>
              <w:spacing w:before="50" w:after="165" w:afterLines="50" w:line="400" w:lineRule="exact"/>
              <w:ind w:firstLine="482"/>
              <w:jc w:val="left"/>
              <w:rPr>
                <w:rFonts w:hint="eastAsia" w:ascii="宋体" w:hAnsi="宋体" w:eastAsia="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noWrap/>
          </w:tcPr>
          <w:p w14:paraId="22E1D03D">
            <w:pPr>
              <w:snapToGrid w:val="0"/>
              <w:spacing w:before="50" w:after="165" w:afterLines="50" w:line="400" w:lineRule="exact"/>
              <w:ind w:firstLine="482"/>
              <w:jc w:val="left"/>
              <w:rPr>
                <w:rFonts w:hint="eastAsia" w:ascii="宋体" w:hAnsi="宋体" w:eastAsia="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noWrap/>
          </w:tcPr>
          <w:p w14:paraId="4BFE70DB">
            <w:pPr>
              <w:snapToGrid w:val="0"/>
              <w:spacing w:before="50" w:after="165" w:afterLines="50" w:line="400" w:lineRule="exact"/>
              <w:ind w:firstLine="482"/>
              <w:jc w:val="left"/>
              <w:rPr>
                <w:rFonts w:hint="eastAsia" w:ascii="宋体" w:hAnsi="宋体" w:eastAsia="宋体" w:cs="宋体"/>
                <w:color w:val="auto"/>
                <w:sz w:val="24"/>
                <w:highlight w:val="none"/>
              </w:rPr>
            </w:pPr>
          </w:p>
        </w:tc>
      </w:tr>
      <w:tr w14:paraId="4A7A04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noWrap/>
          </w:tcPr>
          <w:p w14:paraId="53FB9BB4">
            <w:pPr>
              <w:snapToGrid w:val="0"/>
              <w:spacing w:before="50" w:after="165" w:afterLines="50" w:line="400" w:lineRule="exact"/>
              <w:ind w:firstLine="482"/>
              <w:jc w:val="left"/>
              <w:rPr>
                <w:rFonts w:hint="eastAsia" w:ascii="宋体" w:hAnsi="宋体" w:eastAsia="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noWrap/>
          </w:tcPr>
          <w:p w14:paraId="76911F3B">
            <w:pPr>
              <w:snapToGrid w:val="0"/>
              <w:spacing w:before="50" w:after="165" w:afterLines="50" w:line="400" w:lineRule="exact"/>
              <w:ind w:firstLine="482"/>
              <w:jc w:val="left"/>
              <w:rPr>
                <w:rFonts w:hint="eastAsia" w:ascii="宋体" w:hAnsi="宋体" w:eastAsia="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noWrap/>
          </w:tcPr>
          <w:p w14:paraId="38680847">
            <w:pPr>
              <w:snapToGrid w:val="0"/>
              <w:spacing w:before="50" w:after="165" w:afterLines="50" w:line="400" w:lineRule="exact"/>
              <w:ind w:firstLine="482"/>
              <w:jc w:val="left"/>
              <w:rPr>
                <w:rFonts w:hint="eastAsia" w:ascii="宋体" w:hAnsi="宋体" w:eastAsia="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noWrap/>
          </w:tcPr>
          <w:p w14:paraId="0A1270BA">
            <w:pPr>
              <w:snapToGrid w:val="0"/>
              <w:spacing w:before="50" w:after="165" w:afterLines="50" w:line="400" w:lineRule="exact"/>
              <w:ind w:firstLine="482"/>
              <w:jc w:val="left"/>
              <w:rPr>
                <w:rFonts w:hint="eastAsia" w:ascii="宋体" w:hAnsi="宋体" w:eastAsia="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noWrap/>
          </w:tcPr>
          <w:p w14:paraId="007B3663">
            <w:pPr>
              <w:snapToGrid w:val="0"/>
              <w:spacing w:before="50" w:after="165" w:afterLines="50" w:line="400" w:lineRule="exact"/>
              <w:ind w:firstLine="482"/>
              <w:jc w:val="left"/>
              <w:rPr>
                <w:rFonts w:hint="eastAsia" w:ascii="宋体" w:hAnsi="宋体" w:eastAsia="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noWrap/>
          </w:tcPr>
          <w:p w14:paraId="11E22AE4">
            <w:pPr>
              <w:snapToGrid w:val="0"/>
              <w:spacing w:before="50" w:after="165" w:afterLines="50" w:line="400" w:lineRule="exact"/>
              <w:ind w:firstLine="482"/>
              <w:jc w:val="left"/>
              <w:rPr>
                <w:rFonts w:hint="eastAsia" w:ascii="宋体" w:hAnsi="宋体" w:eastAsia="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noWrap/>
          </w:tcPr>
          <w:p w14:paraId="2C9425C7">
            <w:pPr>
              <w:snapToGrid w:val="0"/>
              <w:spacing w:before="50" w:after="165" w:afterLines="50" w:line="400" w:lineRule="exact"/>
              <w:ind w:firstLine="482"/>
              <w:jc w:val="left"/>
              <w:rPr>
                <w:rFonts w:hint="eastAsia" w:ascii="宋体" w:hAnsi="宋体" w:eastAsia="宋体" w:cs="宋体"/>
                <w:color w:val="auto"/>
                <w:sz w:val="24"/>
                <w:highlight w:val="none"/>
              </w:rPr>
            </w:pPr>
          </w:p>
        </w:tc>
      </w:tr>
      <w:tr w14:paraId="795123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noWrap/>
          </w:tcPr>
          <w:p w14:paraId="45FAEE48">
            <w:pPr>
              <w:snapToGrid w:val="0"/>
              <w:spacing w:before="50" w:after="165" w:afterLines="50" w:line="400" w:lineRule="exact"/>
              <w:ind w:firstLine="482"/>
              <w:jc w:val="left"/>
              <w:rPr>
                <w:rFonts w:hint="eastAsia" w:ascii="宋体" w:hAnsi="宋体" w:eastAsia="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noWrap/>
          </w:tcPr>
          <w:p w14:paraId="46942A1B">
            <w:pPr>
              <w:snapToGrid w:val="0"/>
              <w:spacing w:before="50" w:after="165" w:afterLines="50" w:line="400" w:lineRule="exact"/>
              <w:ind w:firstLine="482"/>
              <w:jc w:val="left"/>
              <w:rPr>
                <w:rFonts w:hint="eastAsia" w:ascii="宋体" w:hAnsi="宋体" w:eastAsia="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noWrap/>
          </w:tcPr>
          <w:p w14:paraId="3D202181">
            <w:pPr>
              <w:snapToGrid w:val="0"/>
              <w:spacing w:before="50" w:after="165" w:afterLines="50" w:line="400" w:lineRule="exact"/>
              <w:ind w:firstLine="482"/>
              <w:jc w:val="left"/>
              <w:rPr>
                <w:rFonts w:hint="eastAsia" w:ascii="宋体" w:hAnsi="宋体" w:eastAsia="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noWrap/>
          </w:tcPr>
          <w:p w14:paraId="14B22796">
            <w:pPr>
              <w:snapToGrid w:val="0"/>
              <w:spacing w:before="50" w:after="165" w:afterLines="50" w:line="400" w:lineRule="exact"/>
              <w:ind w:firstLine="482"/>
              <w:jc w:val="left"/>
              <w:rPr>
                <w:rFonts w:hint="eastAsia" w:ascii="宋体" w:hAnsi="宋体" w:eastAsia="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noWrap/>
          </w:tcPr>
          <w:p w14:paraId="11A5512E">
            <w:pPr>
              <w:snapToGrid w:val="0"/>
              <w:spacing w:before="50" w:after="165" w:afterLines="50" w:line="400" w:lineRule="exact"/>
              <w:ind w:firstLine="482"/>
              <w:jc w:val="left"/>
              <w:rPr>
                <w:rFonts w:hint="eastAsia" w:ascii="宋体" w:hAnsi="宋体" w:eastAsia="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noWrap/>
          </w:tcPr>
          <w:p w14:paraId="0E280138">
            <w:pPr>
              <w:snapToGrid w:val="0"/>
              <w:spacing w:before="50" w:after="165" w:afterLines="50" w:line="400" w:lineRule="exact"/>
              <w:ind w:firstLine="482"/>
              <w:jc w:val="left"/>
              <w:rPr>
                <w:rFonts w:hint="eastAsia" w:ascii="宋体" w:hAnsi="宋体" w:eastAsia="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noWrap/>
          </w:tcPr>
          <w:p w14:paraId="2FC37AF7">
            <w:pPr>
              <w:snapToGrid w:val="0"/>
              <w:spacing w:before="50" w:after="165" w:afterLines="50" w:line="400" w:lineRule="exact"/>
              <w:ind w:firstLine="482"/>
              <w:jc w:val="left"/>
              <w:rPr>
                <w:rFonts w:hint="eastAsia" w:ascii="宋体" w:hAnsi="宋体" w:eastAsia="宋体" w:cs="宋体"/>
                <w:color w:val="auto"/>
                <w:sz w:val="24"/>
                <w:highlight w:val="none"/>
              </w:rPr>
            </w:pPr>
          </w:p>
        </w:tc>
      </w:tr>
    </w:tbl>
    <w:p w14:paraId="38C63ACB">
      <w:pPr>
        <w:pStyle w:val="18"/>
        <w:spacing w:line="360" w:lineRule="auto"/>
        <w:ind w:left="72"/>
        <w:rPr>
          <w:rFonts w:hint="eastAsia" w:ascii="宋体" w:hAnsi="宋体" w:eastAsia="宋体" w:cs="宋体"/>
          <w:color w:val="auto"/>
          <w:highlight w:val="none"/>
        </w:rPr>
      </w:pPr>
      <w:r>
        <w:rPr>
          <w:rFonts w:hint="eastAsia" w:ascii="宋体" w:hAnsi="宋体" w:eastAsia="宋体" w:cs="宋体"/>
          <w:color w:val="auto"/>
          <w:highlight w:val="none"/>
        </w:rPr>
        <w:t>注：投标人可按上述的格式自行编制，须随表提交相应的合同复印件和用户单位验收证明并注明所在投标人商务技术文件页码。</w:t>
      </w:r>
    </w:p>
    <w:p w14:paraId="27CA4468">
      <w:pPr>
        <w:snapToGrid w:val="0"/>
        <w:spacing w:line="360" w:lineRule="auto"/>
        <w:ind w:firstLine="4935" w:firstLineChars="2350"/>
        <w:rPr>
          <w:rFonts w:hint="eastAsia" w:ascii="宋体" w:hAnsi="宋体" w:eastAsia="宋体" w:cs="宋体"/>
          <w:color w:val="auto"/>
          <w:szCs w:val="21"/>
          <w:highlight w:val="none"/>
        </w:rPr>
      </w:pPr>
    </w:p>
    <w:p w14:paraId="15AF0846">
      <w:pPr>
        <w:snapToGrid w:val="0"/>
        <w:spacing w:line="360" w:lineRule="auto"/>
        <w:ind w:firstLine="4935" w:firstLineChars="2350"/>
        <w:rPr>
          <w:rFonts w:hint="eastAsia" w:ascii="宋体" w:hAnsi="宋体" w:eastAsia="宋体" w:cs="宋体"/>
          <w:color w:val="auto"/>
          <w:szCs w:val="21"/>
          <w:highlight w:val="none"/>
        </w:rPr>
      </w:pPr>
    </w:p>
    <w:p w14:paraId="76DD2BA2">
      <w:pPr>
        <w:snapToGrid w:val="0"/>
        <w:spacing w:line="360" w:lineRule="auto"/>
        <w:ind w:firstLine="11520" w:firstLineChars="48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投标人名称(电子签章)：</w:t>
      </w:r>
    </w:p>
    <w:p w14:paraId="1DDFEDA0">
      <w:pPr>
        <w:snapToGrid w:val="0"/>
        <w:spacing w:line="360" w:lineRule="auto"/>
        <w:ind w:firstLine="10080" w:firstLineChars="4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月日</w:t>
      </w:r>
    </w:p>
    <w:p w14:paraId="32ABCBB2">
      <w:pPr>
        <w:widowControl/>
        <w:spacing w:line="360" w:lineRule="auto"/>
        <w:ind w:firstLine="482"/>
        <w:jc w:val="left"/>
        <w:rPr>
          <w:rFonts w:hint="eastAsia" w:ascii="宋体" w:hAnsi="宋体" w:eastAsia="宋体" w:cs="宋体"/>
          <w:color w:val="auto"/>
          <w:kern w:val="0"/>
          <w:sz w:val="24"/>
          <w:highlight w:val="none"/>
          <w:lang w:val="zh-CN"/>
        </w:rPr>
        <w:sectPr>
          <w:pgSz w:w="16838" w:h="11906" w:orient="landscape"/>
          <w:pgMar w:top="1134" w:right="1134" w:bottom="1134" w:left="1134" w:header="720" w:footer="720" w:gutter="0"/>
          <w:cols w:space="720" w:num="1"/>
          <w:docGrid w:type="lines" w:linePitch="331" w:charSpace="0"/>
        </w:sectPr>
      </w:pPr>
    </w:p>
    <w:p w14:paraId="03B24AD4">
      <w:pPr>
        <w:pStyle w:val="18"/>
        <w:ind w:firstLine="562"/>
        <w:jc w:val="center"/>
        <w:outlineLvl w:val="1"/>
        <w:rPr>
          <w:rFonts w:hint="eastAsia" w:ascii="宋体" w:hAnsi="宋体" w:eastAsia="宋体" w:cs="宋体"/>
          <w:b/>
          <w:bCs/>
          <w:color w:val="auto"/>
          <w:sz w:val="28"/>
          <w:szCs w:val="28"/>
          <w:highlight w:val="none"/>
        </w:rPr>
      </w:pPr>
      <w:bookmarkStart w:id="156" w:name="_Toc19686839"/>
      <w:bookmarkStart w:id="157" w:name="_Toc15998"/>
      <w:r>
        <w:rPr>
          <w:rFonts w:hint="eastAsia" w:ascii="宋体" w:hAnsi="宋体" w:eastAsia="宋体" w:cs="宋体"/>
          <w:b/>
          <w:bCs/>
          <w:color w:val="auto"/>
          <w:sz w:val="28"/>
          <w:szCs w:val="28"/>
          <w:highlight w:val="none"/>
        </w:rPr>
        <w:t>第四节 技术文件格式</w:t>
      </w:r>
      <w:bookmarkEnd w:id="156"/>
      <w:bookmarkEnd w:id="157"/>
    </w:p>
    <w:p w14:paraId="69ED4E5A">
      <w:pPr>
        <w:snapToGrid w:val="0"/>
        <w:spacing w:before="165" w:beforeLines="50" w:after="50"/>
        <w:ind w:firstLine="422"/>
        <w:rPr>
          <w:rFonts w:hint="eastAsia" w:ascii="宋体" w:hAnsi="宋体" w:eastAsia="宋体" w:cs="宋体"/>
          <w:bCs/>
          <w:color w:val="auto"/>
          <w:sz w:val="32"/>
          <w:szCs w:val="20"/>
          <w:highlight w:val="none"/>
        </w:rPr>
      </w:pPr>
      <w:r>
        <w:rPr>
          <w:rFonts w:hint="eastAsia" w:ascii="宋体" w:hAnsi="宋体" w:eastAsia="宋体" w:cs="宋体"/>
          <w:bCs/>
          <w:color w:val="auto"/>
          <w:highlight w:val="none"/>
        </w:rPr>
        <w:t>电子投标文件</w:t>
      </w:r>
    </w:p>
    <w:p w14:paraId="4FE3BA65">
      <w:pPr>
        <w:snapToGrid w:val="0"/>
        <w:spacing w:before="165" w:beforeLines="50" w:after="50"/>
        <w:ind w:firstLine="482"/>
        <w:rPr>
          <w:rFonts w:hint="eastAsia" w:ascii="宋体" w:hAnsi="宋体" w:eastAsia="宋体" w:cs="宋体"/>
          <w:color w:val="auto"/>
          <w:sz w:val="24"/>
          <w:szCs w:val="20"/>
          <w:highlight w:val="none"/>
        </w:rPr>
      </w:pPr>
    </w:p>
    <w:p w14:paraId="6E729D83">
      <w:pPr>
        <w:snapToGrid w:val="0"/>
        <w:spacing w:before="165" w:beforeLines="50" w:after="50"/>
        <w:ind w:firstLine="640"/>
        <w:jc w:val="center"/>
        <w:rPr>
          <w:rFonts w:hint="eastAsia" w:ascii="宋体" w:hAnsi="宋体" w:eastAsia="宋体" w:cs="宋体"/>
          <w:b/>
          <w:bCs/>
          <w:color w:val="auto"/>
          <w:sz w:val="32"/>
          <w:szCs w:val="32"/>
          <w:highlight w:val="none"/>
        </w:rPr>
      </w:pPr>
    </w:p>
    <w:p w14:paraId="3E11AF37">
      <w:pPr>
        <w:snapToGrid w:val="0"/>
        <w:spacing w:before="165" w:beforeLines="50" w:after="50"/>
        <w:ind w:firstLine="640"/>
        <w:jc w:val="center"/>
        <w:rPr>
          <w:rFonts w:hint="eastAsia" w:ascii="宋体" w:hAnsi="宋体" w:eastAsia="宋体" w:cs="宋体"/>
          <w:b/>
          <w:bCs/>
          <w:color w:val="auto"/>
          <w:sz w:val="32"/>
          <w:szCs w:val="32"/>
          <w:highlight w:val="none"/>
        </w:rPr>
      </w:pPr>
    </w:p>
    <w:p w14:paraId="477B97F0">
      <w:pPr>
        <w:snapToGrid w:val="0"/>
        <w:spacing w:before="165" w:beforeLines="50" w:after="50"/>
        <w:ind w:firstLine="640"/>
        <w:jc w:val="center"/>
        <w:rPr>
          <w:rFonts w:hint="eastAsia" w:ascii="宋体" w:hAnsi="宋体" w:eastAsia="宋体" w:cs="宋体"/>
          <w:b/>
          <w:bCs/>
          <w:color w:val="auto"/>
          <w:sz w:val="32"/>
          <w:szCs w:val="32"/>
          <w:highlight w:val="none"/>
        </w:rPr>
      </w:pPr>
    </w:p>
    <w:p w14:paraId="6B80AC8C">
      <w:pPr>
        <w:snapToGrid w:val="0"/>
        <w:spacing w:before="165" w:beforeLines="50" w:after="50"/>
        <w:ind w:firstLine="643"/>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技术文件（封面）</w:t>
      </w:r>
    </w:p>
    <w:p w14:paraId="4268794F">
      <w:pPr>
        <w:snapToGrid w:val="0"/>
        <w:spacing w:before="165" w:beforeLines="50" w:after="50"/>
        <w:ind w:firstLine="482"/>
        <w:rPr>
          <w:rFonts w:hint="eastAsia" w:ascii="宋体" w:hAnsi="宋体" w:eastAsia="宋体" w:cs="宋体"/>
          <w:bCs/>
          <w:color w:val="auto"/>
          <w:sz w:val="24"/>
          <w:szCs w:val="20"/>
          <w:highlight w:val="none"/>
        </w:rPr>
      </w:pPr>
    </w:p>
    <w:p w14:paraId="3D02AEAE">
      <w:pPr>
        <w:snapToGrid w:val="0"/>
        <w:spacing w:before="165" w:beforeLines="50" w:after="50" w:line="400" w:lineRule="exact"/>
        <w:ind w:firstLine="360" w:firstLineChars="150"/>
        <w:rPr>
          <w:rFonts w:hint="eastAsia" w:ascii="宋体" w:hAnsi="宋体" w:eastAsia="宋体" w:cs="宋体"/>
          <w:bCs/>
          <w:color w:val="auto"/>
          <w:sz w:val="24"/>
          <w:szCs w:val="20"/>
          <w:highlight w:val="none"/>
        </w:rPr>
      </w:pPr>
      <w:r>
        <w:rPr>
          <w:rFonts w:hint="eastAsia" w:ascii="宋体" w:hAnsi="宋体" w:eastAsia="宋体" w:cs="宋体"/>
          <w:bCs/>
          <w:color w:val="auto"/>
          <w:sz w:val="24"/>
          <w:highlight w:val="none"/>
        </w:rPr>
        <w:t xml:space="preserve">项目名称： </w:t>
      </w:r>
      <w:bookmarkStart w:id="158" w:name="PO_3000001867_PM002_17"/>
      <w:r>
        <w:rPr>
          <w:rFonts w:hint="eastAsia" w:ascii="宋体" w:hAnsi="宋体" w:eastAsia="宋体" w:cs="宋体"/>
          <w:bCs/>
          <w:color w:val="auto"/>
          <w:sz w:val="24"/>
          <w:highlight w:val="none"/>
        </w:rPr>
        <w:t>[项目采购-项目名称_]</w:t>
      </w:r>
      <w:bookmarkEnd w:id="158"/>
    </w:p>
    <w:p w14:paraId="2AF42107">
      <w:pPr>
        <w:snapToGrid w:val="0"/>
        <w:spacing w:before="165" w:beforeLines="50" w:after="50" w:line="4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 xml:space="preserve">项目编号： </w:t>
      </w:r>
      <w:bookmarkStart w:id="159" w:name="PO_3000001867_PM001_13"/>
      <w:r>
        <w:rPr>
          <w:rFonts w:hint="eastAsia" w:ascii="宋体" w:hAnsi="宋体" w:eastAsia="宋体" w:cs="宋体"/>
          <w:bCs/>
          <w:color w:val="auto"/>
          <w:sz w:val="24"/>
          <w:highlight w:val="none"/>
        </w:rPr>
        <w:t>[项目采购-项目编号_]</w:t>
      </w:r>
      <w:bookmarkEnd w:id="159"/>
    </w:p>
    <w:p w14:paraId="72A3DEE2">
      <w:pPr>
        <w:snapToGrid w:val="0"/>
        <w:spacing w:before="165" w:beforeLines="50" w:after="50" w:line="4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所投分标：</w:t>
      </w:r>
    </w:p>
    <w:p w14:paraId="13AA8009">
      <w:pPr>
        <w:snapToGrid w:val="0"/>
        <w:spacing w:before="165" w:beforeLines="50" w:after="50" w:line="4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投标人名称：</w:t>
      </w:r>
    </w:p>
    <w:p w14:paraId="0EFE9D88">
      <w:pPr>
        <w:snapToGrid w:val="0"/>
        <w:spacing w:before="165" w:beforeLines="50" w:after="50" w:line="4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投标人地址：</w:t>
      </w:r>
    </w:p>
    <w:p w14:paraId="58EE3017">
      <w:pPr>
        <w:snapToGrid w:val="0"/>
        <w:spacing w:before="165" w:beforeLines="50" w:after="50"/>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44B7B959">
      <w:pPr>
        <w:snapToGrid w:val="0"/>
        <w:spacing w:before="165" w:beforeLines="50" w:after="50"/>
        <w:ind w:firstLine="482"/>
        <w:jc w:val="center"/>
        <w:rPr>
          <w:rFonts w:hint="eastAsia" w:ascii="宋体" w:hAnsi="宋体" w:eastAsia="宋体" w:cs="宋体"/>
          <w:color w:val="auto"/>
          <w:sz w:val="24"/>
          <w:szCs w:val="20"/>
          <w:highlight w:val="none"/>
        </w:rPr>
      </w:pPr>
    </w:p>
    <w:p w14:paraId="574E60C0">
      <w:pPr>
        <w:ind w:firstLine="482"/>
        <w:jc w:val="center"/>
        <w:rPr>
          <w:rFonts w:hint="eastAsia" w:ascii="宋体" w:hAnsi="宋体" w:eastAsia="宋体" w:cs="宋体"/>
          <w:b/>
          <w:color w:val="auto"/>
          <w:kern w:val="0"/>
          <w:sz w:val="28"/>
          <w:szCs w:val="28"/>
          <w:highlight w:val="none"/>
        </w:rPr>
      </w:pPr>
      <w:r>
        <w:rPr>
          <w:rFonts w:hint="eastAsia" w:ascii="宋体" w:hAnsi="宋体" w:eastAsia="宋体" w:cs="宋体"/>
          <w:b/>
          <w:bCs/>
          <w:color w:val="auto"/>
          <w:sz w:val="24"/>
          <w:highlight w:val="none"/>
        </w:rPr>
        <w:br w:type="page"/>
      </w:r>
      <w:r>
        <w:rPr>
          <w:rFonts w:hint="eastAsia" w:ascii="宋体" w:hAnsi="宋体" w:eastAsia="宋体" w:cs="宋体"/>
          <w:b/>
          <w:color w:val="auto"/>
          <w:kern w:val="0"/>
          <w:sz w:val="28"/>
          <w:szCs w:val="28"/>
          <w:highlight w:val="none"/>
        </w:rPr>
        <w:t>技术文件目录</w:t>
      </w:r>
    </w:p>
    <w:p w14:paraId="74E28249">
      <w:pPr>
        <w:pStyle w:val="95"/>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一、技术需求偏离表……………………………………………………………（页码）</w:t>
      </w:r>
    </w:p>
    <w:p w14:paraId="30AD10DF">
      <w:pPr>
        <w:pStyle w:val="95"/>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二、项目实施方案………………………………………………………………（页码）</w:t>
      </w:r>
    </w:p>
    <w:p w14:paraId="7A6D19A5">
      <w:pPr>
        <w:pStyle w:val="95"/>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三、对本项目总体要求的理解（如有要求）…………………………………（页码）</w:t>
      </w:r>
    </w:p>
    <w:p w14:paraId="467DB897">
      <w:pPr>
        <w:pStyle w:val="95"/>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highlight w:val="none"/>
          <w:lang w:val="zh-CN"/>
        </w:rPr>
        <w:t>产品出产标准及质量检测报告……………………</w:t>
      </w:r>
      <w:r>
        <w:rPr>
          <w:rFonts w:hint="eastAsia" w:ascii="宋体" w:hAnsi="宋体" w:eastAsia="宋体" w:cs="宋体"/>
          <w:color w:val="auto"/>
          <w:highlight w:val="none"/>
        </w:rPr>
        <w:t>………………………（页码）</w:t>
      </w:r>
    </w:p>
    <w:p w14:paraId="601F5730">
      <w:pPr>
        <w:pStyle w:val="95"/>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五、优惠条件及特殊承诺（如有要求）</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2D60C094">
      <w:pPr>
        <w:pStyle w:val="95"/>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六、对项目的合理化建议和改进措施</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73C8B612">
      <w:pPr>
        <w:pStyle w:val="95"/>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七、认为需要的其他技术文件或说明（如有）</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75FDB53D">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注：以上目录是基本格式要求，各投标人可根据自身情况进一步向下增加内容或细化。</w:t>
      </w:r>
    </w:p>
    <w:p w14:paraId="211EEA29">
      <w:pPr>
        <w:snapToGrid w:val="0"/>
        <w:spacing w:before="165" w:beforeLines="50" w:after="50"/>
        <w:ind w:left="143" w:leftChars="68" w:firstLine="472" w:firstLineChars="196"/>
        <w:jc w:val="left"/>
        <w:rPr>
          <w:rFonts w:hint="eastAsia" w:ascii="宋体" w:hAnsi="宋体" w:eastAsia="宋体" w:cs="宋体"/>
          <w:b/>
          <w:color w:val="auto"/>
          <w:sz w:val="24"/>
          <w:highlight w:val="none"/>
        </w:rPr>
      </w:pPr>
    </w:p>
    <w:p w14:paraId="3A09EA41">
      <w:pPr>
        <w:snapToGrid w:val="0"/>
        <w:spacing w:before="165" w:beforeLines="50" w:after="50"/>
        <w:ind w:left="143" w:leftChars="68" w:firstLine="472" w:firstLineChars="196"/>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p>
    <w:p w14:paraId="296CA4C5">
      <w:pPr>
        <w:pStyle w:val="18"/>
        <w:spacing w:line="500" w:lineRule="exact"/>
        <w:ind w:firstLine="602"/>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一、技术需求偏离表</w:t>
      </w:r>
    </w:p>
    <w:p w14:paraId="47F9D549">
      <w:pPr>
        <w:pStyle w:val="18"/>
        <w:spacing w:line="440" w:lineRule="exact"/>
        <w:ind w:firstLine="420" w:firstLineChars="200"/>
        <w:rPr>
          <w:rFonts w:hint="eastAsia" w:ascii="宋体" w:hAnsi="宋体" w:eastAsia="宋体" w:cs="宋体"/>
          <w:color w:val="auto"/>
          <w:highlight w:val="none"/>
        </w:rPr>
      </w:pPr>
    </w:p>
    <w:p w14:paraId="56782271">
      <w:pPr>
        <w:pStyle w:val="18"/>
        <w:spacing w:line="6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请根据所投货物的实际技术参数，</w:t>
      </w:r>
      <w:r>
        <w:rPr>
          <w:rFonts w:hint="eastAsia" w:ascii="宋体" w:hAnsi="宋体" w:eastAsia="宋体" w:cs="宋体"/>
          <w:b/>
          <w:color w:val="auto"/>
          <w:sz w:val="28"/>
          <w:szCs w:val="28"/>
          <w:highlight w:val="none"/>
        </w:rPr>
        <w:t>逐条对应</w:t>
      </w:r>
      <w:r>
        <w:rPr>
          <w:rFonts w:hint="eastAsia" w:ascii="宋体" w:hAnsi="宋体" w:eastAsia="宋体" w:cs="宋体"/>
          <w:color w:val="auto"/>
          <w:sz w:val="24"/>
          <w:szCs w:val="24"/>
          <w:highlight w:val="none"/>
        </w:rPr>
        <w:t>本项目招标文件第二章“货物需求一览表”中的</w:t>
      </w:r>
      <w:r>
        <w:rPr>
          <w:rFonts w:hint="eastAsia" w:ascii="宋体" w:hAnsi="宋体" w:eastAsia="宋体" w:cs="宋体"/>
          <w:b/>
          <w:color w:val="auto"/>
          <w:sz w:val="28"/>
          <w:szCs w:val="28"/>
          <w:highlight w:val="none"/>
        </w:rPr>
        <w:t>采购清单及货物参数</w:t>
      </w:r>
      <w:r>
        <w:rPr>
          <w:rFonts w:hint="eastAsia" w:ascii="宋体" w:hAnsi="宋体" w:eastAsia="宋体" w:cs="宋体"/>
          <w:color w:val="auto"/>
          <w:sz w:val="24"/>
          <w:szCs w:val="24"/>
          <w:highlight w:val="none"/>
        </w:rPr>
        <w:t>详细填写相应的具体内容。“偏离说明”一栏应当选择“正偏离”、“负偏离”或“无偏离”进行填写。</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57728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noWrap/>
            <w:vAlign w:val="center"/>
          </w:tcPr>
          <w:p w14:paraId="59CE297B">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3570" w:type="dxa"/>
            <w:gridSpan w:val="2"/>
            <w:tcBorders>
              <w:top w:val="single" w:color="auto" w:sz="4" w:space="0"/>
              <w:left w:val="single" w:color="auto" w:sz="4" w:space="0"/>
              <w:bottom w:val="single" w:color="auto" w:sz="4" w:space="0"/>
              <w:right w:val="single" w:color="auto" w:sz="4" w:space="0"/>
            </w:tcBorders>
            <w:noWrap/>
            <w:vAlign w:val="center"/>
          </w:tcPr>
          <w:p w14:paraId="551A4B1E">
            <w:pPr>
              <w:ind w:firstLine="42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招标文件需求</w:t>
            </w:r>
          </w:p>
        </w:tc>
        <w:tc>
          <w:tcPr>
            <w:tcW w:w="4813" w:type="dxa"/>
            <w:gridSpan w:val="2"/>
            <w:tcBorders>
              <w:top w:val="single" w:color="auto" w:sz="4" w:space="0"/>
              <w:left w:val="single" w:color="auto" w:sz="4" w:space="0"/>
              <w:bottom w:val="single" w:color="auto" w:sz="4" w:space="0"/>
              <w:right w:val="single" w:color="auto" w:sz="4" w:space="0"/>
            </w:tcBorders>
            <w:noWrap/>
            <w:vAlign w:val="center"/>
          </w:tcPr>
          <w:p w14:paraId="6CC0AC44">
            <w:pPr>
              <w:ind w:firstLine="42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投标文件承诺</w:t>
            </w:r>
          </w:p>
        </w:tc>
        <w:tc>
          <w:tcPr>
            <w:tcW w:w="1168" w:type="dxa"/>
            <w:vMerge w:val="restart"/>
            <w:tcBorders>
              <w:top w:val="single" w:color="auto" w:sz="4" w:space="0"/>
              <w:left w:val="single" w:color="auto" w:sz="4" w:space="0"/>
              <w:bottom w:val="single" w:color="auto" w:sz="4" w:space="0"/>
              <w:right w:val="single" w:color="auto" w:sz="4" w:space="0"/>
            </w:tcBorders>
            <w:noWrap/>
            <w:vAlign w:val="center"/>
          </w:tcPr>
          <w:p w14:paraId="369D9BE6">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6B663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10185" w:type="dxa"/>
            <w:vMerge w:val="continue"/>
            <w:tcBorders>
              <w:top w:val="single" w:color="auto" w:sz="4" w:space="0"/>
              <w:left w:val="single" w:color="auto" w:sz="4" w:space="0"/>
              <w:bottom w:val="single" w:color="auto" w:sz="4" w:space="0"/>
              <w:right w:val="single" w:color="auto" w:sz="4" w:space="0"/>
            </w:tcBorders>
            <w:noWrap/>
            <w:vAlign w:val="center"/>
          </w:tcPr>
          <w:p w14:paraId="60F0B1D9">
            <w:pPr>
              <w:widowControl/>
              <w:ind w:firstLine="422"/>
              <w:jc w:val="left"/>
              <w:rPr>
                <w:rFonts w:hint="eastAsia" w:ascii="宋体" w:hAnsi="宋体" w:eastAsia="宋体" w:cs="宋体"/>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ign w:val="center"/>
          </w:tcPr>
          <w:p w14:paraId="0CE3BE1B">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货物名称</w:t>
            </w:r>
          </w:p>
        </w:tc>
        <w:tc>
          <w:tcPr>
            <w:tcW w:w="2310" w:type="dxa"/>
            <w:tcBorders>
              <w:top w:val="single" w:color="auto" w:sz="4" w:space="0"/>
              <w:left w:val="single" w:color="auto" w:sz="4" w:space="0"/>
              <w:bottom w:val="single" w:color="auto" w:sz="4" w:space="0"/>
              <w:right w:val="single" w:color="auto" w:sz="4" w:space="0"/>
            </w:tcBorders>
            <w:noWrap/>
            <w:vAlign w:val="center"/>
          </w:tcPr>
          <w:p w14:paraId="1800D758">
            <w:pPr>
              <w:ind w:firstLine="42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货物参数</w:t>
            </w:r>
          </w:p>
        </w:tc>
        <w:tc>
          <w:tcPr>
            <w:tcW w:w="1516" w:type="dxa"/>
            <w:tcBorders>
              <w:top w:val="single" w:color="auto" w:sz="4" w:space="0"/>
              <w:left w:val="single" w:color="auto" w:sz="4" w:space="0"/>
              <w:bottom w:val="single" w:color="auto" w:sz="4" w:space="0"/>
              <w:right w:val="single" w:color="auto" w:sz="4" w:space="0"/>
            </w:tcBorders>
            <w:noWrap/>
            <w:vAlign w:val="center"/>
          </w:tcPr>
          <w:p w14:paraId="73521405">
            <w:pPr>
              <w:ind w:firstLine="42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货物名称</w:t>
            </w:r>
          </w:p>
        </w:tc>
        <w:tc>
          <w:tcPr>
            <w:tcW w:w="3297" w:type="dxa"/>
            <w:tcBorders>
              <w:top w:val="single" w:color="auto" w:sz="4" w:space="0"/>
              <w:left w:val="single" w:color="auto" w:sz="4" w:space="0"/>
              <w:bottom w:val="single" w:color="auto" w:sz="4" w:space="0"/>
              <w:right w:val="single" w:color="auto" w:sz="4" w:space="0"/>
            </w:tcBorders>
            <w:noWrap/>
            <w:vAlign w:val="center"/>
          </w:tcPr>
          <w:p w14:paraId="2ED707D7">
            <w:pPr>
              <w:ind w:firstLine="42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所提供货物的内容</w:t>
            </w:r>
          </w:p>
        </w:tc>
        <w:tc>
          <w:tcPr>
            <w:tcW w:w="1168" w:type="dxa"/>
            <w:vMerge w:val="continue"/>
            <w:tcBorders>
              <w:top w:val="single" w:color="auto" w:sz="4" w:space="0"/>
              <w:left w:val="single" w:color="auto" w:sz="4" w:space="0"/>
              <w:bottom w:val="single" w:color="auto" w:sz="4" w:space="0"/>
              <w:right w:val="single" w:color="auto" w:sz="4" w:space="0"/>
            </w:tcBorders>
            <w:noWrap/>
            <w:vAlign w:val="center"/>
          </w:tcPr>
          <w:p w14:paraId="0A549F0C">
            <w:pPr>
              <w:widowControl/>
              <w:ind w:firstLine="422"/>
              <w:jc w:val="left"/>
              <w:rPr>
                <w:rFonts w:hint="eastAsia" w:ascii="宋体" w:hAnsi="宋体" w:eastAsia="宋体" w:cs="宋体"/>
                <w:color w:val="auto"/>
                <w:szCs w:val="21"/>
                <w:highlight w:val="none"/>
              </w:rPr>
            </w:pPr>
          </w:p>
        </w:tc>
      </w:tr>
      <w:tr w14:paraId="4BFD5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ign w:val="center"/>
          </w:tcPr>
          <w:p w14:paraId="4C6405D2">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260" w:type="dxa"/>
            <w:tcBorders>
              <w:top w:val="single" w:color="auto" w:sz="4" w:space="0"/>
              <w:left w:val="single" w:color="auto" w:sz="4" w:space="0"/>
              <w:bottom w:val="single" w:color="auto" w:sz="4" w:space="0"/>
              <w:right w:val="single" w:color="auto" w:sz="4" w:space="0"/>
            </w:tcBorders>
            <w:noWrap/>
            <w:vAlign w:val="center"/>
          </w:tcPr>
          <w:p w14:paraId="34402215">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2310" w:type="dxa"/>
            <w:tcBorders>
              <w:top w:val="single" w:color="auto" w:sz="4" w:space="0"/>
              <w:left w:val="single" w:color="auto" w:sz="4" w:space="0"/>
              <w:bottom w:val="single" w:color="auto" w:sz="4" w:space="0"/>
              <w:right w:val="single" w:color="auto" w:sz="4" w:space="0"/>
            </w:tcBorders>
            <w:noWrap/>
            <w:vAlign w:val="center"/>
          </w:tcPr>
          <w:p w14:paraId="1B683C79">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08E4B452">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48E65068">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46A77C79">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516" w:type="dxa"/>
            <w:tcBorders>
              <w:top w:val="single" w:color="auto" w:sz="4" w:space="0"/>
              <w:left w:val="single" w:color="auto" w:sz="4" w:space="0"/>
              <w:bottom w:val="single" w:color="auto" w:sz="4" w:space="0"/>
              <w:right w:val="single" w:color="auto" w:sz="4" w:space="0"/>
            </w:tcBorders>
            <w:noWrap/>
            <w:vAlign w:val="center"/>
          </w:tcPr>
          <w:p w14:paraId="225F0DDE">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297" w:type="dxa"/>
            <w:tcBorders>
              <w:top w:val="single" w:color="auto" w:sz="4" w:space="0"/>
              <w:left w:val="single" w:color="auto" w:sz="4" w:space="0"/>
              <w:bottom w:val="single" w:color="auto" w:sz="4" w:space="0"/>
              <w:right w:val="single" w:color="auto" w:sz="4" w:space="0"/>
            </w:tcBorders>
            <w:noWrap/>
            <w:vAlign w:val="center"/>
          </w:tcPr>
          <w:p w14:paraId="33A3C44F">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2CAEC931">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48692302">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0470E523">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168" w:type="dxa"/>
            <w:tcBorders>
              <w:top w:val="single" w:color="auto" w:sz="4" w:space="0"/>
              <w:left w:val="single" w:color="auto" w:sz="4" w:space="0"/>
              <w:bottom w:val="single" w:color="auto" w:sz="4" w:space="0"/>
              <w:right w:val="single" w:color="auto" w:sz="4" w:space="0"/>
            </w:tcBorders>
            <w:noWrap/>
            <w:vAlign w:val="center"/>
          </w:tcPr>
          <w:p w14:paraId="7A132848">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正偏离（负偏离或无偏离）</w:t>
            </w:r>
          </w:p>
        </w:tc>
      </w:tr>
      <w:tr w14:paraId="213AA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ign w:val="center"/>
          </w:tcPr>
          <w:p w14:paraId="51197C10">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260" w:type="dxa"/>
            <w:tcBorders>
              <w:top w:val="single" w:color="auto" w:sz="4" w:space="0"/>
              <w:left w:val="single" w:color="auto" w:sz="4" w:space="0"/>
              <w:bottom w:val="single" w:color="auto" w:sz="4" w:space="0"/>
              <w:right w:val="single" w:color="auto" w:sz="4" w:space="0"/>
            </w:tcBorders>
            <w:noWrap/>
            <w:vAlign w:val="center"/>
          </w:tcPr>
          <w:p w14:paraId="59B94116">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2310" w:type="dxa"/>
            <w:tcBorders>
              <w:top w:val="single" w:color="auto" w:sz="4" w:space="0"/>
              <w:left w:val="single" w:color="auto" w:sz="4" w:space="0"/>
              <w:bottom w:val="single" w:color="auto" w:sz="4" w:space="0"/>
              <w:right w:val="single" w:color="auto" w:sz="4" w:space="0"/>
            </w:tcBorders>
            <w:noWrap/>
            <w:vAlign w:val="center"/>
          </w:tcPr>
          <w:p w14:paraId="3302C993">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0CFBEB6A">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37830146">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37D4A403">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516" w:type="dxa"/>
            <w:tcBorders>
              <w:top w:val="single" w:color="auto" w:sz="4" w:space="0"/>
              <w:left w:val="single" w:color="auto" w:sz="4" w:space="0"/>
              <w:bottom w:val="single" w:color="auto" w:sz="4" w:space="0"/>
              <w:right w:val="single" w:color="auto" w:sz="4" w:space="0"/>
            </w:tcBorders>
            <w:noWrap/>
            <w:vAlign w:val="center"/>
          </w:tcPr>
          <w:p w14:paraId="73A4C8CD">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297" w:type="dxa"/>
            <w:tcBorders>
              <w:top w:val="single" w:color="auto" w:sz="4" w:space="0"/>
              <w:left w:val="single" w:color="auto" w:sz="4" w:space="0"/>
              <w:bottom w:val="single" w:color="auto" w:sz="4" w:space="0"/>
              <w:right w:val="single" w:color="auto" w:sz="4" w:space="0"/>
            </w:tcBorders>
            <w:noWrap/>
            <w:vAlign w:val="center"/>
          </w:tcPr>
          <w:p w14:paraId="13B845C7">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1F59ACF3">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4E4CAEF5">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6EE0CE2F">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168" w:type="dxa"/>
            <w:tcBorders>
              <w:top w:val="single" w:color="auto" w:sz="4" w:space="0"/>
              <w:left w:val="single" w:color="auto" w:sz="4" w:space="0"/>
              <w:bottom w:val="single" w:color="auto" w:sz="4" w:space="0"/>
              <w:right w:val="single" w:color="auto" w:sz="4" w:space="0"/>
            </w:tcBorders>
            <w:noWrap/>
            <w:vAlign w:val="center"/>
          </w:tcPr>
          <w:p w14:paraId="4152D178">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正偏离（负偏离或无偏离）</w:t>
            </w:r>
          </w:p>
        </w:tc>
      </w:tr>
      <w:tr w14:paraId="475BF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ign w:val="center"/>
          </w:tcPr>
          <w:p w14:paraId="632891B0">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260" w:type="dxa"/>
            <w:tcBorders>
              <w:top w:val="single" w:color="auto" w:sz="4" w:space="0"/>
              <w:left w:val="single" w:color="auto" w:sz="4" w:space="0"/>
              <w:bottom w:val="single" w:color="auto" w:sz="4" w:space="0"/>
              <w:right w:val="single" w:color="auto" w:sz="4" w:space="0"/>
            </w:tcBorders>
            <w:noWrap/>
            <w:vAlign w:val="center"/>
          </w:tcPr>
          <w:p w14:paraId="2669FF34">
            <w:pPr>
              <w:ind w:firstLine="422"/>
              <w:rPr>
                <w:rFonts w:hint="eastAsia" w:ascii="宋体" w:hAnsi="宋体" w:eastAsia="宋体" w:cs="宋体"/>
                <w:color w:val="auto"/>
                <w:szCs w:val="21"/>
                <w:highlight w:val="none"/>
              </w:rPr>
            </w:pPr>
          </w:p>
        </w:tc>
        <w:tc>
          <w:tcPr>
            <w:tcW w:w="2310" w:type="dxa"/>
            <w:tcBorders>
              <w:top w:val="single" w:color="auto" w:sz="4" w:space="0"/>
              <w:left w:val="single" w:color="auto" w:sz="4" w:space="0"/>
              <w:bottom w:val="single" w:color="auto" w:sz="4" w:space="0"/>
              <w:right w:val="single" w:color="auto" w:sz="4" w:space="0"/>
            </w:tcBorders>
            <w:noWrap/>
            <w:vAlign w:val="center"/>
          </w:tcPr>
          <w:p w14:paraId="4B7047CE">
            <w:pPr>
              <w:ind w:firstLine="422"/>
              <w:rPr>
                <w:rFonts w:hint="eastAsia" w:ascii="宋体" w:hAnsi="宋体" w:eastAsia="宋体" w:cs="宋体"/>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noWrap/>
            <w:vAlign w:val="center"/>
          </w:tcPr>
          <w:p w14:paraId="2D7F827A">
            <w:pPr>
              <w:ind w:firstLine="422"/>
              <w:rPr>
                <w:rFonts w:hint="eastAsia" w:ascii="宋体" w:hAnsi="宋体" w:eastAsia="宋体" w:cs="宋体"/>
                <w:color w:val="auto"/>
                <w:szCs w:val="21"/>
                <w:highlight w:val="none"/>
              </w:rPr>
            </w:pPr>
          </w:p>
        </w:tc>
        <w:tc>
          <w:tcPr>
            <w:tcW w:w="3297" w:type="dxa"/>
            <w:tcBorders>
              <w:top w:val="single" w:color="auto" w:sz="4" w:space="0"/>
              <w:left w:val="single" w:color="auto" w:sz="4" w:space="0"/>
              <w:bottom w:val="single" w:color="auto" w:sz="4" w:space="0"/>
              <w:right w:val="single" w:color="auto" w:sz="4" w:space="0"/>
            </w:tcBorders>
            <w:noWrap/>
            <w:vAlign w:val="center"/>
          </w:tcPr>
          <w:p w14:paraId="0FBD5798">
            <w:pPr>
              <w:ind w:firstLine="422"/>
              <w:rPr>
                <w:rFonts w:hint="eastAsia" w:ascii="宋体" w:hAnsi="宋体" w:eastAsia="宋体" w:cs="宋体"/>
                <w:color w:val="auto"/>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ign w:val="center"/>
          </w:tcPr>
          <w:p w14:paraId="6DD60A74">
            <w:pPr>
              <w:ind w:firstLine="422"/>
              <w:rPr>
                <w:rFonts w:hint="eastAsia" w:ascii="宋体" w:hAnsi="宋体" w:eastAsia="宋体" w:cs="宋体"/>
                <w:color w:val="auto"/>
                <w:szCs w:val="21"/>
                <w:highlight w:val="none"/>
              </w:rPr>
            </w:pPr>
          </w:p>
        </w:tc>
      </w:tr>
      <w:tr w14:paraId="074DB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cBorders>
            <w:noWrap/>
            <w:vAlign w:val="center"/>
          </w:tcPr>
          <w:p w14:paraId="2D7BF409">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w:t>
            </w:r>
            <w:r>
              <w:rPr>
                <w:rFonts w:hint="eastAsia" w:ascii="宋体" w:hAnsi="宋体" w:eastAsia="宋体" w:cs="宋体"/>
                <w:color w:val="auto"/>
                <w:szCs w:val="21"/>
                <w:highlight w:val="none"/>
              </w:rPr>
              <w:t>分标（此处有分标时填写具体分标号，无分标时填写“无”）</w:t>
            </w:r>
          </w:p>
        </w:tc>
      </w:tr>
    </w:tbl>
    <w:p w14:paraId="4BD871AB">
      <w:pPr>
        <w:pStyle w:val="18"/>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p>
    <w:p w14:paraId="498D8ED4">
      <w:pPr>
        <w:pStyle w:val="18"/>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1.表格内容均需按要求填写并盖章，不得留空，</w:t>
      </w:r>
      <w:r>
        <w:rPr>
          <w:rFonts w:hint="eastAsia" w:ascii="宋体" w:hAnsi="宋体" w:eastAsia="宋体" w:cs="宋体"/>
          <w:bCs/>
          <w:color w:val="auto"/>
          <w:szCs w:val="21"/>
          <w:highlight w:val="none"/>
        </w:rPr>
        <w:t>否则按投标无效处理</w:t>
      </w:r>
      <w:r>
        <w:rPr>
          <w:rFonts w:hint="eastAsia" w:ascii="宋体" w:hAnsi="宋体" w:eastAsia="宋体" w:cs="宋体"/>
          <w:color w:val="auto"/>
          <w:szCs w:val="21"/>
          <w:highlight w:val="none"/>
        </w:rPr>
        <w:t>。</w:t>
      </w:r>
    </w:p>
    <w:p w14:paraId="56AD2F75">
      <w:pPr>
        <w:pStyle w:val="18"/>
        <w:spacing w:line="360" w:lineRule="auto"/>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2.当投标文件的货物内容低于招标文件要求时，投标人应当如实写明“负偏离”，否则视为虚假应标。</w:t>
      </w:r>
    </w:p>
    <w:p w14:paraId="4D02908B">
      <w:pPr>
        <w:pStyle w:val="18"/>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szCs w:val="21"/>
          <w:highlight w:val="none"/>
        </w:rPr>
        <w:t>采购需求中带“▲”</w:t>
      </w:r>
      <w:r>
        <w:rPr>
          <w:rFonts w:hint="eastAsia" w:hAnsi="宋体" w:cs="宋体"/>
          <w:color w:val="auto"/>
          <w:szCs w:val="21"/>
          <w:highlight w:val="none"/>
          <w:lang w:eastAsia="zh-CN"/>
        </w:rPr>
        <w:t>“</w:t>
      </w:r>
      <w:r>
        <w:rPr>
          <w:rFonts w:hint="eastAsia" w:ascii="宋体" w:hAnsi="宋体" w:eastAsia="宋体" w:cs="宋体"/>
          <w:bCs/>
          <w:color w:val="auto"/>
          <w:kern w:val="0"/>
          <w:sz w:val="21"/>
          <w:szCs w:val="21"/>
          <w:highlight w:val="none"/>
          <w:lang w:val="en-US" w:eastAsia="zh-CN" w:bidi="ar-SA"/>
        </w:rPr>
        <w:t>●</w:t>
      </w:r>
      <w:r>
        <w:rPr>
          <w:rFonts w:hint="eastAsia" w:hAnsi="宋体" w:cs="宋体"/>
          <w:color w:val="auto"/>
          <w:szCs w:val="21"/>
          <w:highlight w:val="none"/>
          <w:lang w:eastAsia="zh-CN"/>
        </w:rPr>
        <w:t>”</w:t>
      </w:r>
      <w:r>
        <w:rPr>
          <w:rFonts w:hint="eastAsia" w:ascii="宋体" w:hAnsi="宋体" w:eastAsia="宋体" w:cs="宋体"/>
          <w:color w:val="auto"/>
          <w:szCs w:val="21"/>
          <w:highlight w:val="none"/>
        </w:rPr>
        <w:t>及“★”的条款，也要分别在本表“货物参数”、“所提供货物的内容”中标记。</w:t>
      </w:r>
    </w:p>
    <w:p w14:paraId="766FF3B1">
      <w:pPr>
        <w:snapToGrid w:val="0"/>
        <w:spacing w:line="360" w:lineRule="auto"/>
        <w:ind w:firstLine="5640" w:firstLineChars="2350"/>
        <w:rPr>
          <w:rFonts w:hint="eastAsia" w:ascii="宋体" w:hAnsi="宋体" w:eastAsia="宋体" w:cs="宋体"/>
          <w:color w:val="auto"/>
          <w:kern w:val="0"/>
          <w:sz w:val="24"/>
          <w:highlight w:val="none"/>
          <w:lang w:val="zh-CN"/>
        </w:rPr>
      </w:pPr>
    </w:p>
    <w:p w14:paraId="3FE4CD47">
      <w:pPr>
        <w:snapToGrid w:val="0"/>
        <w:spacing w:line="360" w:lineRule="auto"/>
        <w:ind w:firstLine="5640" w:firstLineChars="235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投标人名称(电子签章)：</w:t>
      </w:r>
    </w:p>
    <w:p w14:paraId="47A3FFEC">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highlight w:val="none"/>
          <w:lang w:val="zh-CN"/>
        </w:rPr>
        <w:t>日</w:t>
      </w:r>
    </w:p>
    <w:p w14:paraId="799DE67C">
      <w:pPr>
        <w:widowControl/>
        <w:ind w:firstLine="602"/>
        <w:jc w:val="left"/>
        <w:rPr>
          <w:rFonts w:hint="eastAsia" w:ascii="宋体" w:hAnsi="宋体" w:eastAsia="宋体" w:cs="宋体"/>
          <w:color w:val="auto"/>
          <w:sz w:val="30"/>
          <w:szCs w:val="20"/>
          <w:highlight w:val="none"/>
        </w:rPr>
      </w:pPr>
    </w:p>
    <w:p w14:paraId="1E13BAAD">
      <w:pPr>
        <w:widowControl/>
        <w:ind w:firstLine="602"/>
        <w:jc w:val="left"/>
        <w:rPr>
          <w:rFonts w:hint="eastAsia" w:ascii="宋体" w:hAnsi="宋体" w:eastAsia="宋体" w:cs="宋体"/>
          <w:color w:val="auto"/>
          <w:sz w:val="30"/>
          <w:szCs w:val="20"/>
          <w:highlight w:val="none"/>
        </w:rPr>
      </w:pPr>
    </w:p>
    <w:p w14:paraId="76943511">
      <w:pPr>
        <w:widowControl/>
        <w:ind w:firstLine="602"/>
        <w:jc w:val="left"/>
        <w:rPr>
          <w:rFonts w:hint="eastAsia" w:ascii="宋体" w:hAnsi="宋体" w:eastAsia="宋体" w:cs="宋体"/>
          <w:color w:val="auto"/>
          <w:sz w:val="30"/>
          <w:szCs w:val="20"/>
          <w:highlight w:val="none"/>
        </w:rPr>
      </w:pPr>
    </w:p>
    <w:p w14:paraId="602DC366">
      <w:pPr>
        <w:widowControl/>
        <w:ind w:firstLine="602"/>
        <w:jc w:val="left"/>
        <w:rPr>
          <w:rFonts w:hint="eastAsia" w:ascii="宋体" w:hAnsi="宋体" w:eastAsia="宋体" w:cs="宋体"/>
          <w:color w:val="auto"/>
          <w:sz w:val="30"/>
          <w:szCs w:val="20"/>
          <w:highlight w:val="none"/>
        </w:rPr>
      </w:pPr>
    </w:p>
    <w:p w14:paraId="26A5ABC7">
      <w:pPr>
        <w:snapToGrid w:val="0"/>
        <w:spacing w:before="165" w:beforeLines="50" w:after="50"/>
        <w:ind w:left="142"/>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 xml:space="preserve">3. </w:t>
      </w:r>
      <w:r>
        <w:rPr>
          <w:rFonts w:hint="eastAsia" w:ascii="宋体" w:hAnsi="宋体" w:eastAsia="宋体" w:cs="宋体"/>
          <w:b/>
          <w:color w:val="auto"/>
          <w:sz w:val="24"/>
          <w:highlight w:val="none"/>
          <w:lang w:eastAsia="zh-CN"/>
        </w:rPr>
        <w:t>产品</w:t>
      </w:r>
      <w:r>
        <w:rPr>
          <w:rFonts w:hint="eastAsia" w:ascii="宋体" w:hAnsi="宋体" w:eastAsia="宋体" w:cs="宋体"/>
          <w:b/>
          <w:color w:val="auto"/>
          <w:sz w:val="24"/>
          <w:highlight w:val="none"/>
        </w:rPr>
        <w:t>配置清单格式</w:t>
      </w:r>
    </w:p>
    <w:p w14:paraId="28114C00">
      <w:pPr>
        <w:pStyle w:val="18"/>
        <w:spacing w:line="500" w:lineRule="exact"/>
        <w:jc w:val="center"/>
        <w:outlineLvl w:val="9"/>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lang w:eastAsia="zh-CN"/>
        </w:rPr>
        <w:t>产品</w:t>
      </w:r>
      <w:r>
        <w:rPr>
          <w:rFonts w:hint="eastAsia" w:ascii="宋体" w:hAnsi="宋体" w:eastAsia="宋体" w:cs="宋体"/>
          <w:b/>
          <w:bCs/>
          <w:color w:val="auto"/>
          <w:sz w:val="30"/>
          <w:szCs w:val="30"/>
          <w:highlight w:val="none"/>
        </w:rPr>
        <w:t>配置清单</w:t>
      </w:r>
    </w:p>
    <w:p w14:paraId="1CB127E7">
      <w:pPr>
        <w:keepNext w:val="0"/>
        <w:keepLines w:val="0"/>
        <w:pageBreakBefore w:val="0"/>
        <w:widowControl w:val="0"/>
        <w:kinsoku/>
        <w:wordWrap/>
        <w:overflowPunct/>
        <w:topLinePunct w:val="0"/>
        <w:autoSpaceDE/>
        <w:autoSpaceDN/>
        <w:bidi w:val="0"/>
        <w:adjustRightInd/>
        <w:snapToGrid w:val="0"/>
        <w:spacing w:before="50" w:after="50"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156FD32C">
      <w:pPr>
        <w:keepNext w:val="0"/>
        <w:keepLines w:val="0"/>
        <w:pageBreakBefore w:val="0"/>
        <w:widowControl w:val="0"/>
        <w:kinsoku/>
        <w:wordWrap/>
        <w:overflowPunct/>
        <w:topLinePunct w:val="0"/>
        <w:autoSpaceDE/>
        <w:autoSpaceDN/>
        <w:bidi w:val="0"/>
        <w:adjustRightInd/>
        <w:snapToGrid w:val="0"/>
        <w:spacing w:before="50" w:after="50"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项目编号：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3E44BA6C">
      <w:pPr>
        <w:bidi w:val="0"/>
        <w:rPr>
          <w:rFonts w:hint="eastAsia" w:ascii="宋体" w:hAnsi="宋体" w:eastAsia="宋体" w:cs="宋体"/>
          <w:color w:val="auto"/>
          <w:sz w:val="24"/>
          <w:szCs w:val="24"/>
          <w:highlight w:val="none"/>
          <w:u w:val="single"/>
        </w:rPr>
      </w:pPr>
      <w:r>
        <w:rPr>
          <w:rFonts w:hint="eastAsia" w:ascii="宋体" w:hAnsi="宋体" w:eastAsia="宋体" w:cs="宋体"/>
          <w:color w:val="auto"/>
          <w:sz w:val="21"/>
          <w:szCs w:val="21"/>
          <w:highlight w:val="none"/>
        </w:rPr>
        <w:t>投标人名称：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tbl>
      <w:tblPr>
        <w:tblStyle w:val="34"/>
        <w:tblpPr w:leftFromText="180" w:rightFromText="180" w:vertAnchor="text" w:horzAnchor="page" w:tblpX="1561" w:tblpY="447"/>
        <w:tblOverlap w:val="never"/>
        <w:tblW w:w="4676"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041"/>
        <w:gridCol w:w="1534"/>
        <w:gridCol w:w="2506"/>
        <w:gridCol w:w="1745"/>
        <w:gridCol w:w="1389"/>
      </w:tblGrid>
      <w:tr w14:paraId="4B08DD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4" w:hRule="atLeast"/>
        </w:trPr>
        <w:tc>
          <w:tcPr>
            <w:tcW w:w="1107" w:type="pct"/>
            <w:tcBorders>
              <w:top w:val="single" w:color="auto" w:sz="4" w:space="0"/>
              <w:left w:val="single" w:color="auto" w:sz="4" w:space="0"/>
              <w:bottom w:val="single" w:color="auto" w:sz="4" w:space="0"/>
              <w:right w:val="single" w:color="auto" w:sz="4" w:space="0"/>
            </w:tcBorders>
            <w:noWrap w:val="0"/>
            <w:vAlign w:val="center"/>
          </w:tcPr>
          <w:p w14:paraId="5B6CF2A9">
            <w:pPr>
              <w:snapToGrid w:val="0"/>
              <w:spacing w:before="50" w:after="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标的的名称</w:t>
            </w:r>
          </w:p>
        </w:tc>
        <w:tc>
          <w:tcPr>
            <w:tcW w:w="832" w:type="pct"/>
            <w:tcBorders>
              <w:top w:val="single" w:color="auto" w:sz="4" w:space="0"/>
              <w:left w:val="single" w:color="auto" w:sz="4" w:space="0"/>
              <w:bottom w:val="single" w:color="auto" w:sz="4" w:space="0"/>
              <w:right w:val="single" w:color="auto" w:sz="4" w:space="0"/>
            </w:tcBorders>
            <w:noWrap w:val="0"/>
            <w:vAlign w:val="center"/>
          </w:tcPr>
          <w:p w14:paraId="4CE9636C">
            <w:pPr>
              <w:snapToGrid w:val="0"/>
              <w:spacing w:before="50" w:after="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品牌</w:t>
            </w:r>
          </w:p>
        </w:tc>
        <w:tc>
          <w:tcPr>
            <w:tcW w:w="1359" w:type="pct"/>
            <w:tcBorders>
              <w:top w:val="single" w:color="auto" w:sz="4" w:space="0"/>
              <w:left w:val="single" w:color="auto" w:sz="4" w:space="0"/>
              <w:bottom w:val="single" w:color="auto" w:sz="4" w:space="0"/>
              <w:right w:val="single" w:color="auto" w:sz="4" w:space="0"/>
            </w:tcBorders>
            <w:noWrap w:val="0"/>
            <w:vAlign w:val="top"/>
          </w:tcPr>
          <w:p w14:paraId="798864CD">
            <w:pPr>
              <w:snapToGrid w:val="0"/>
              <w:spacing w:before="50" w:after="50"/>
              <w:jc w:val="center"/>
              <w:rPr>
                <w:rFonts w:hint="eastAsia" w:ascii="宋体" w:hAnsi="宋体" w:eastAsia="宋体" w:cs="宋体"/>
                <w:color w:val="auto"/>
                <w:sz w:val="24"/>
                <w:highlight w:val="none"/>
              </w:rPr>
            </w:pPr>
          </w:p>
          <w:p w14:paraId="25A5D6E2">
            <w:pPr>
              <w:snapToGrid w:val="0"/>
              <w:spacing w:before="50" w:after="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规格型号</w:t>
            </w:r>
          </w:p>
        </w:tc>
        <w:tc>
          <w:tcPr>
            <w:tcW w:w="946" w:type="pct"/>
            <w:tcBorders>
              <w:top w:val="single" w:color="auto" w:sz="4" w:space="0"/>
              <w:left w:val="single" w:color="auto" w:sz="4" w:space="0"/>
              <w:bottom w:val="single" w:color="auto" w:sz="4" w:space="0"/>
              <w:right w:val="single" w:color="auto" w:sz="4" w:space="0"/>
            </w:tcBorders>
            <w:noWrap w:val="0"/>
            <w:vAlign w:val="center"/>
          </w:tcPr>
          <w:p w14:paraId="4DD98572">
            <w:pPr>
              <w:snapToGrid w:val="0"/>
              <w:spacing w:before="50" w:after="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制造商</w:t>
            </w:r>
          </w:p>
        </w:tc>
        <w:tc>
          <w:tcPr>
            <w:tcW w:w="753" w:type="pct"/>
            <w:tcBorders>
              <w:top w:val="single" w:color="auto" w:sz="4" w:space="0"/>
              <w:left w:val="single" w:color="auto" w:sz="4" w:space="0"/>
              <w:bottom w:val="single" w:color="auto" w:sz="4" w:space="0"/>
              <w:right w:val="single" w:color="auto" w:sz="4" w:space="0"/>
            </w:tcBorders>
            <w:noWrap w:val="0"/>
            <w:vAlign w:val="center"/>
          </w:tcPr>
          <w:p w14:paraId="329C8B31">
            <w:pPr>
              <w:snapToGrid w:val="0"/>
              <w:spacing w:before="50" w:after="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原</w:t>
            </w:r>
            <w:r>
              <w:rPr>
                <w:rFonts w:hint="eastAsia" w:ascii="宋体" w:hAnsi="宋体" w:eastAsia="宋体" w:cs="宋体"/>
                <w:color w:val="auto"/>
                <w:sz w:val="24"/>
                <w:highlight w:val="none"/>
              </w:rPr>
              <w:t>产地</w:t>
            </w:r>
          </w:p>
        </w:tc>
      </w:tr>
      <w:tr w14:paraId="4EC1E4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1107" w:type="pct"/>
            <w:tcBorders>
              <w:top w:val="single" w:color="auto" w:sz="4" w:space="0"/>
              <w:left w:val="single" w:color="auto" w:sz="4" w:space="0"/>
              <w:bottom w:val="single" w:color="auto" w:sz="4" w:space="0"/>
              <w:right w:val="single" w:color="auto" w:sz="4" w:space="0"/>
            </w:tcBorders>
            <w:noWrap w:val="0"/>
            <w:vAlign w:val="center"/>
          </w:tcPr>
          <w:p w14:paraId="0B76C944">
            <w:pPr>
              <w:snapToGrid w:val="0"/>
              <w:spacing w:before="50" w:after="50"/>
              <w:jc w:val="center"/>
              <w:rPr>
                <w:rFonts w:hint="eastAsia" w:ascii="宋体" w:hAnsi="宋体" w:eastAsia="宋体" w:cs="宋体"/>
                <w:color w:val="auto"/>
                <w:sz w:val="24"/>
                <w:highlight w:val="none"/>
              </w:rPr>
            </w:pPr>
          </w:p>
        </w:tc>
        <w:tc>
          <w:tcPr>
            <w:tcW w:w="832" w:type="pct"/>
            <w:tcBorders>
              <w:top w:val="single" w:color="auto" w:sz="4" w:space="0"/>
              <w:left w:val="single" w:color="auto" w:sz="4" w:space="0"/>
              <w:bottom w:val="single" w:color="auto" w:sz="4" w:space="0"/>
              <w:right w:val="single" w:color="auto" w:sz="4" w:space="0"/>
            </w:tcBorders>
            <w:noWrap w:val="0"/>
            <w:vAlign w:val="center"/>
          </w:tcPr>
          <w:p w14:paraId="22D41E49">
            <w:pPr>
              <w:snapToGrid w:val="0"/>
              <w:spacing w:before="50" w:after="50"/>
              <w:jc w:val="center"/>
              <w:rPr>
                <w:rFonts w:hint="eastAsia" w:ascii="宋体" w:hAnsi="宋体" w:eastAsia="宋体" w:cs="宋体"/>
                <w:color w:val="auto"/>
                <w:sz w:val="24"/>
                <w:highlight w:val="none"/>
              </w:rPr>
            </w:pPr>
          </w:p>
        </w:tc>
        <w:tc>
          <w:tcPr>
            <w:tcW w:w="1359" w:type="pct"/>
            <w:tcBorders>
              <w:top w:val="single" w:color="auto" w:sz="4" w:space="0"/>
              <w:left w:val="single" w:color="auto" w:sz="4" w:space="0"/>
              <w:bottom w:val="single" w:color="auto" w:sz="4" w:space="0"/>
              <w:right w:val="single" w:color="auto" w:sz="4" w:space="0"/>
            </w:tcBorders>
            <w:noWrap w:val="0"/>
            <w:vAlign w:val="top"/>
          </w:tcPr>
          <w:p w14:paraId="6BE0841E">
            <w:pPr>
              <w:snapToGrid w:val="0"/>
              <w:spacing w:before="50" w:after="50"/>
              <w:jc w:val="center"/>
              <w:rPr>
                <w:rFonts w:hint="eastAsia" w:ascii="宋体" w:hAnsi="宋体" w:eastAsia="宋体" w:cs="宋体"/>
                <w:color w:val="auto"/>
                <w:sz w:val="24"/>
                <w:highlight w:val="none"/>
              </w:rPr>
            </w:pPr>
          </w:p>
        </w:tc>
        <w:tc>
          <w:tcPr>
            <w:tcW w:w="946" w:type="pct"/>
            <w:tcBorders>
              <w:top w:val="single" w:color="auto" w:sz="4" w:space="0"/>
              <w:left w:val="single" w:color="auto" w:sz="4" w:space="0"/>
              <w:bottom w:val="single" w:color="auto" w:sz="4" w:space="0"/>
              <w:right w:val="single" w:color="auto" w:sz="4" w:space="0"/>
            </w:tcBorders>
            <w:noWrap w:val="0"/>
            <w:vAlign w:val="center"/>
          </w:tcPr>
          <w:p w14:paraId="0A9EB126">
            <w:pPr>
              <w:snapToGrid w:val="0"/>
              <w:spacing w:before="50" w:after="50"/>
              <w:jc w:val="center"/>
              <w:rPr>
                <w:rFonts w:hint="eastAsia" w:ascii="宋体" w:hAnsi="宋体" w:eastAsia="宋体" w:cs="宋体"/>
                <w:color w:val="auto"/>
                <w:sz w:val="24"/>
                <w:highlight w:val="none"/>
              </w:rPr>
            </w:pPr>
          </w:p>
        </w:tc>
        <w:tc>
          <w:tcPr>
            <w:tcW w:w="753" w:type="pct"/>
            <w:tcBorders>
              <w:top w:val="single" w:color="auto" w:sz="4" w:space="0"/>
              <w:left w:val="single" w:color="auto" w:sz="4" w:space="0"/>
              <w:bottom w:val="single" w:color="auto" w:sz="4" w:space="0"/>
              <w:right w:val="single" w:color="auto" w:sz="4" w:space="0"/>
            </w:tcBorders>
            <w:noWrap w:val="0"/>
            <w:vAlign w:val="center"/>
          </w:tcPr>
          <w:p w14:paraId="2EDA22BC">
            <w:pPr>
              <w:snapToGrid w:val="0"/>
              <w:spacing w:before="50" w:after="50"/>
              <w:jc w:val="center"/>
              <w:rPr>
                <w:rFonts w:hint="eastAsia" w:ascii="宋体" w:hAnsi="宋体" w:eastAsia="宋体" w:cs="宋体"/>
                <w:color w:val="auto"/>
                <w:sz w:val="24"/>
                <w:highlight w:val="none"/>
              </w:rPr>
            </w:pPr>
          </w:p>
        </w:tc>
      </w:tr>
    </w:tbl>
    <w:p w14:paraId="13A90AE1">
      <w:pPr>
        <w:spacing w:line="360" w:lineRule="auto"/>
        <w:ind w:firstLine="240" w:firstLineChars="100"/>
        <w:contextualSpacing/>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规格型号</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none"/>
          <w:lang w:val="en-US" w:eastAsia="zh-CN"/>
        </w:rPr>
        <w:t>配套件明细表</w:t>
      </w:r>
    </w:p>
    <w:tbl>
      <w:tblPr>
        <w:tblStyle w:val="34"/>
        <w:tblpPr w:leftFromText="180" w:rightFromText="180" w:vertAnchor="text" w:horzAnchor="page" w:tblpX="1561" w:tblpY="447"/>
        <w:tblOverlap w:val="never"/>
        <w:tblW w:w="4636"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166"/>
        <w:gridCol w:w="4512"/>
        <w:gridCol w:w="1430"/>
        <w:gridCol w:w="1148"/>
        <w:gridCol w:w="881"/>
      </w:tblGrid>
      <w:tr w14:paraId="7B1F73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trPr>
        <w:tc>
          <w:tcPr>
            <w:tcW w:w="638" w:type="pct"/>
            <w:tcBorders>
              <w:top w:val="single" w:color="auto" w:sz="4" w:space="0"/>
              <w:left w:val="single" w:color="auto" w:sz="4" w:space="0"/>
              <w:bottom w:val="single" w:color="auto" w:sz="4" w:space="0"/>
              <w:right w:val="single" w:color="auto" w:sz="4" w:space="0"/>
            </w:tcBorders>
            <w:noWrap w:val="0"/>
            <w:vAlign w:val="center"/>
          </w:tcPr>
          <w:p w14:paraId="6DF9F8F0">
            <w:pPr>
              <w:pStyle w:val="18"/>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序号</w:t>
            </w:r>
          </w:p>
        </w:tc>
        <w:tc>
          <w:tcPr>
            <w:tcW w:w="2468" w:type="pct"/>
            <w:tcBorders>
              <w:top w:val="single" w:color="auto" w:sz="4" w:space="0"/>
              <w:left w:val="single" w:color="auto" w:sz="4" w:space="0"/>
              <w:bottom w:val="single" w:color="auto" w:sz="4" w:space="0"/>
              <w:right w:val="single" w:color="auto" w:sz="4" w:space="0"/>
            </w:tcBorders>
            <w:noWrap w:val="0"/>
            <w:vAlign w:val="center"/>
          </w:tcPr>
          <w:p w14:paraId="20C6B0D8">
            <w:pPr>
              <w:pStyle w:val="18"/>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配件名称</w:t>
            </w:r>
          </w:p>
        </w:tc>
        <w:tc>
          <w:tcPr>
            <w:tcW w:w="782" w:type="pct"/>
            <w:tcBorders>
              <w:top w:val="single" w:color="auto" w:sz="4" w:space="0"/>
              <w:left w:val="single" w:color="auto" w:sz="4" w:space="0"/>
              <w:bottom w:val="single" w:color="auto" w:sz="4" w:space="0"/>
              <w:right w:val="single" w:color="auto" w:sz="4" w:space="0"/>
            </w:tcBorders>
            <w:noWrap w:val="0"/>
            <w:vAlign w:val="center"/>
          </w:tcPr>
          <w:p w14:paraId="304F9B77">
            <w:pPr>
              <w:pStyle w:val="18"/>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数量</w:t>
            </w:r>
          </w:p>
        </w:tc>
        <w:tc>
          <w:tcPr>
            <w:tcW w:w="628" w:type="pct"/>
            <w:tcBorders>
              <w:top w:val="single" w:color="auto" w:sz="4" w:space="0"/>
              <w:left w:val="single" w:color="auto" w:sz="4" w:space="0"/>
              <w:bottom w:val="single" w:color="auto" w:sz="4" w:space="0"/>
              <w:right w:val="single" w:color="auto" w:sz="4" w:space="0"/>
            </w:tcBorders>
            <w:noWrap w:val="0"/>
            <w:vAlign w:val="center"/>
          </w:tcPr>
          <w:p w14:paraId="0ACBAB74">
            <w:pPr>
              <w:pStyle w:val="18"/>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规格</w:t>
            </w:r>
          </w:p>
        </w:tc>
        <w:tc>
          <w:tcPr>
            <w:tcW w:w="482" w:type="pct"/>
            <w:tcBorders>
              <w:top w:val="single" w:color="auto" w:sz="4" w:space="0"/>
              <w:left w:val="single" w:color="auto" w:sz="4" w:space="0"/>
              <w:bottom w:val="single" w:color="auto" w:sz="4" w:space="0"/>
              <w:right w:val="single" w:color="auto" w:sz="4" w:space="0"/>
            </w:tcBorders>
            <w:noWrap w:val="0"/>
            <w:vAlign w:val="center"/>
          </w:tcPr>
          <w:p w14:paraId="169AC0D1">
            <w:pPr>
              <w:pStyle w:val="18"/>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备注</w:t>
            </w:r>
          </w:p>
        </w:tc>
      </w:tr>
      <w:tr w14:paraId="15529C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trPr>
        <w:tc>
          <w:tcPr>
            <w:tcW w:w="638" w:type="pct"/>
            <w:tcBorders>
              <w:top w:val="single" w:color="auto" w:sz="4" w:space="0"/>
              <w:left w:val="single" w:color="auto" w:sz="4" w:space="0"/>
              <w:bottom w:val="single" w:color="auto" w:sz="4" w:space="0"/>
              <w:right w:val="single" w:color="auto" w:sz="4" w:space="0"/>
            </w:tcBorders>
            <w:noWrap w:val="0"/>
            <w:vAlign w:val="center"/>
          </w:tcPr>
          <w:p w14:paraId="0EDF9B1A">
            <w:pPr>
              <w:pStyle w:val="18"/>
              <w:spacing w:line="360" w:lineRule="auto"/>
              <w:rPr>
                <w:rFonts w:hint="eastAsia" w:ascii="宋体" w:hAnsi="宋体" w:eastAsia="宋体" w:cs="宋体"/>
                <w:color w:val="auto"/>
                <w:sz w:val="24"/>
                <w:szCs w:val="24"/>
                <w:highlight w:val="none"/>
              </w:rPr>
            </w:pPr>
          </w:p>
        </w:tc>
        <w:tc>
          <w:tcPr>
            <w:tcW w:w="2468" w:type="pct"/>
            <w:tcBorders>
              <w:top w:val="single" w:color="auto" w:sz="4" w:space="0"/>
              <w:left w:val="single" w:color="auto" w:sz="4" w:space="0"/>
              <w:bottom w:val="single" w:color="auto" w:sz="4" w:space="0"/>
              <w:right w:val="single" w:color="auto" w:sz="4" w:space="0"/>
            </w:tcBorders>
            <w:noWrap w:val="0"/>
            <w:vAlign w:val="top"/>
          </w:tcPr>
          <w:p w14:paraId="7798D136">
            <w:pPr>
              <w:pStyle w:val="18"/>
              <w:spacing w:line="360" w:lineRule="auto"/>
              <w:rPr>
                <w:rFonts w:hint="eastAsia" w:ascii="宋体" w:hAnsi="宋体" w:eastAsia="宋体" w:cs="宋体"/>
                <w:color w:val="auto"/>
                <w:sz w:val="24"/>
                <w:szCs w:val="24"/>
                <w:highlight w:val="none"/>
              </w:rPr>
            </w:pPr>
          </w:p>
        </w:tc>
        <w:tc>
          <w:tcPr>
            <w:tcW w:w="782" w:type="pct"/>
            <w:tcBorders>
              <w:top w:val="single" w:color="auto" w:sz="4" w:space="0"/>
              <w:left w:val="single" w:color="auto" w:sz="4" w:space="0"/>
              <w:bottom w:val="single" w:color="auto" w:sz="4" w:space="0"/>
              <w:right w:val="single" w:color="auto" w:sz="4" w:space="0"/>
            </w:tcBorders>
            <w:noWrap w:val="0"/>
            <w:vAlign w:val="center"/>
          </w:tcPr>
          <w:p w14:paraId="44A2315B">
            <w:pPr>
              <w:pStyle w:val="18"/>
              <w:spacing w:line="360" w:lineRule="auto"/>
              <w:rPr>
                <w:rFonts w:hint="eastAsia" w:ascii="宋体" w:hAnsi="宋体" w:eastAsia="宋体" w:cs="宋体"/>
                <w:color w:val="auto"/>
                <w:sz w:val="24"/>
                <w:szCs w:val="24"/>
                <w:highlight w:val="none"/>
              </w:rPr>
            </w:pPr>
          </w:p>
        </w:tc>
        <w:tc>
          <w:tcPr>
            <w:tcW w:w="628" w:type="pct"/>
            <w:tcBorders>
              <w:top w:val="single" w:color="auto" w:sz="4" w:space="0"/>
              <w:left w:val="single" w:color="auto" w:sz="4" w:space="0"/>
              <w:bottom w:val="single" w:color="auto" w:sz="4" w:space="0"/>
              <w:right w:val="single" w:color="auto" w:sz="4" w:space="0"/>
            </w:tcBorders>
            <w:noWrap w:val="0"/>
            <w:vAlign w:val="center"/>
          </w:tcPr>
          <w:p w14:paraId="47A11D1F">
            <w:pPr>
              <w:pStyle w:val="18"/>
              <w:spacing w:line="360" w:lineRule="auto"/>
              <w:rPr>
                <w:rFonts w:hint="eastAsia" w:ascii="宋体" w:hAnsi="宋体" w:eastAsia="宋体" w:cs="宋体"/>
                <w:color w:val="auto"/>
                <w:sz w:val="24"/>
                <w:szCs w:val="24"/>
                <w:highlight w:val="none"/>
              </w:rPr>
            </w:pPr>
          </w:p>
        </w:tc>
        <w:tc>
          <w:tcPr>
            <w:tcW w:w="482" w:type="pct"/>
            <w:tcBorders>
              <w:top w:val="single" w:color="auto" w:sz="4" w:space="0"/>
              <w:left w:val="single" w:color="auto" w:sz="4" w:space="0"/>
              <w:bottom w:val="single" w:color="auto" w:sz="4" w:space="0"/>
              <w:right w:val="single" w:color="auto" w:sz="4" w:space="0"/>
            </w:tcBorders>
            <w:noWrap w:val="0"/>
            <w:vAlign w:val="center"/>
          </w:tcPr>
          <w:p w14:paraId="1391DA2E">
            <w:pPr>
              <w:pStyle w:val="18"/>
              <w:spacing w:line="360" w:lineRule="auto"/>
              <w:rPr>
                <w:rFonts w:hint="eastAsia" w:ascii="宋体" w:hAnsi="宋体" w:eastAsia="宋体" w:cs="宋体"/>
                <w:color w:val="auto"/>
                <w:sz w:val="24"/>
                <w:szCs w:val="24"/>
                <w:highlight w:val="none"/>
              </w:rPr>
            </w:pPr>
          </w:p>
        </w:tc>
      </w:tr>
      <w:tr w14:paraId="2D72B4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trPr>
        <w:tc>
          <w:tcPr>
            <w:tcW w:w="638" w:type="pct"/>
            <w:tcBorders>
              <w:top w:val="single" w:color="auto" w:sz="4" w:space="0"/>
              <w:left w:val="single" w:color="auto" w:sz="4" w:space="0"/>
              <w:bottom w:val="single" w:color="auto" w:sz="4" w:space="0"/>
              <w:right w:val="single" w:color="auto" w:sz="4" w:space="0"/>
            </w:tcBorders>
            <w:noWrap w:val="0"/>
            <w:vAlign w:val="center"/>
          </w:tcPr>
          <w:p w14:paraId="4D0EFC28">
            <w:pPr>
              <w:pStyle w:val="18"/>
              <w:spacing w:line="360" w:lineRule="auto"/>
              <w:rPr>
                <w:rFonts w:hint="eastAsia" w:ascii="宋体" w:hAnsi="宋体" w:eastAsia="宋体" w:cs="宋体"/>
                <w:color w:val="auto"/>
                <w:sz w:val="24"/>
                <w:szCs w:val="24"/>
                <w:highlight w:val="none"/>
              </w:rPr>
            </w:pPr>
          </w:p>
        </w:tc>
        <w:tc>
          <w:tcPr>
            <w:tcW w:w="2468" w:type="pct"/>
            <w:tcBorders>
              <w:top w:val="single" w:color="auto" w:sz="4" w:space="0"/>
              <w:left w:val="single" w:color="auto" w:sz="4" w:space="0"/>
              <w:bottom w:val="single" w:color="auto" w:sz="4" w:space="0"/>
              <w:right w:val="single" w:color="auto" w:sz="4" w:space="0"/>
            </w:tcBorders>
            <w:noWrap w:val="0"/>
            <w:vAlign w:val="top"/>
          </w:tcPr>
          <w:p w14:paraId="5A83C2CB">
            <w:pPr>
              <w:pStyle w:val="18"/>
              <w:spacing w:line="360" w:lineRule="auto"/>
              <w:rPr>
                <w:rFonts w:hint="eastAsia" w:ascii="宋体" w:hAnsi="宋体" w:eastAsia="宋体" w:cs="宋体"/>
                <w:color w:val="auto"/>
                <w:sz w:val="24"/>
                <w:szCs w:val="24"/>
                <w:highlight w:val="none"/>
              </w:rPr>
            </w:pPr>
          </w:p>
        </w:tc>
        <w:tc>
          <w:tcPr>
            <w:tcW w:w="782" w:type="pct"/>
            <w:tcBorders>
              <w:top w:val="single" w:color="auto" w:sz="4" w:space="0"/>
              <w:left w:val="single" w:color="auto" w:sz="4" w:space="0"/>
              <w:bottom w:val="single" w:color="auto" w:sz="4" w:space="0"/>
              <w:right w:val="single" w:color="auto" w:sz="4" w:space="0"/>
            </w:tcBorders>
            <w:noWrap w:val="0"/>
            <w:vAlign w:val="center"/>
          </w:tcPr>
          <w:p w14:paraId="07DC11F1">
            <w:pPr>
              <w:pStyle w:val="18"/>
              <w:spacing w:line="360" w:lineRule="auto"/>
              <w:rPr>
                <w:rFonts w:hint="eastAsia" w:ascii="宋体" w:hAnsi="宋体" w:eastAsia="宋体" w:cs="宋体"/>
                <w:color w:val="auto"/>
                <w:sz w:val="24"/>
                <w:szCs w:val="24"/>
                <w:highlight w:val="none"/>
              </w:rPr>
            </w:pPr>
          </w:p>
        </w:tc>
        <w:tc>
          <w:tcPr>
            <w:tcW w:w="628" w:type="pct"/>
            <w:tcBorders>
              <w:top w:val="single" w:color="auto" w:sz="4" w:space="0"/>
              <w:left w:val="single" w:color="auto" w:sz="4" w:space="0"/>
              <w:bottom w:val="single" w:color="auto" w:sz="4" w:space="0"/>
              <w:right w:val="single" w:color="auto" w:sz="4" w:space="0"/>
            </w:tcBorders>
            <w:noWrap w:val="0"/>
            <w:vAlign w:val="center"/>
          </w:tcPr>
          <w:p w14:paraId="3B1637CE">
            <w:pPr>
              <w:pStyle w:val="18"/>
              <w:spacing w:line="360" w:lineRule="auto"/>
              <w:rPr>
                <w:rFonts w:hint="eastAsia" w:ascii="宋体" w:hAnsi="宋体" w:eastAsia="宋体" w:cs="宋体"/>
                <w:color w:val="auto"/>
                <w:sz w:val="24"/>
                <w:szCs w:val="24"/>
                <w:highlight w:val="none"/>
              </w:rPr>
            </w:pPr>
          </w:p>
        </w:tc>
        <w:tc>
          <w:tcPr>
            <w:tcW w:w="482" w:type="pct"/>
            <w:tcBorders>
              <w:top w:val="single" w:color="auto" w:sz="4" w:space="0"/>
              <w:left w:val="single" w:color="auto" w:sz="4" w:space="0"/>
              <w:bottom w:val="single" w:color="auto" w:sz="4" w:space="0"/>
              <w:right w:val="single" w:color="auto" w:sz="4" w:space="0"/>
            </w:tcBorders>
            <w:noWrap w:val="0"/>
            <w:vAlign w:val="center"/>
          </w:tcPr>
          <w:p w14:paraId="43623CD4">
            <w:pPr>
              <w:pStyle w:val="18"/>
              <w:spacing w:line="360" w:lineRule="auto"/>
              <w:rPr>
                <w:rFonts w:hint="eastAsia" w:ascii="宋体" w:hAnsi="宋体" w:eastAsia="宋体" w:cs="宋体"/>
                <w:color w:val="auto"/>
                <w:sz w:val="24"/>
                <w:szCs w:val="24"/>
                <w:highlight w:val="none"/>
              </w:rPr>
            </w:pPr>
          </w:p>
        </w:tc>
      </w:tr>
      <w:tr w14:paraId="298DF7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trPr>
        <w:tc>
          <w:tcPr>
            <w:tcW w:w="638" w:type="pct"/>
            <w:tcBorders>
              <w:top w:val="single" w:color="auto" w:sz="4" w:space="0"/>
              <w:left w:val="single" w:color="auto" w:sz="4" w:space="0"/>
              <w:bottom w:val="single" w:color="auto" w:sz="4" w:space="0"/>
              <w:right w:val="single" w:color="auto" w:sz="4" w:space="0"/>
            </w:tcBorders>
            <w:noWrap w:val="0"/>
            <w:vAlign w:val="center"/>
          </w:tcPr>
          <w:p w14:paraId="39D44EC7">
            <w:pPr>
              <w:pStyle w:val="18"/>
              <w:spacing w:line="360" w:lineRule="auto"/>
              <w:rPr>
                <w:rFonts w:hint="eastAsia" w:ascii="宋体" w:hAnsi="宋体" w:eastAsia="宋体" w:cs="宋体"/>
                <w:color w:val="auto"/>
                <w:sz w:val="24"/>
                <w:szCs w:val="24"/>
                <w:highlight w:val="none"/>
              </w:rPr>
            </w:pPr>
          </w:p>
        </w:tc>
        <w:tc>
          <w:tcPr>
            <w:tcW w:w="2468" w:type="pct"/>
            <w:tcBorders>
              <w:top w:val="single" w:color="auto" w:sz="4" w:space="0"/>
              <w:left w:val="single" w:color="auto" w:sz="4" w:space="0"/>
              <w:bottom w:val="single" w:color="auto" w:sz="4" w:space="0"/>
              <w:right w:val="single" w:color="auto" w:sz="4" w:space="0"/>
            </w:tcBorders>
            <w:noWrap w:val="0"/>
            <w:vAlign w:val="top"/>
          </w:tcPr>
          <w:p w14:paraId="03940600">
            <w:pPr>
              <w:pStyle w:val="18"/>
              <w:spacing w:line="360" w:lineRule="auto"/>
              <w:rPr>
                <w:rFonts w:hint="eastAsia" w:ascii="宋体" w:hAnsi="宋体" w:eastAsia="宋体" w:cs="宋体"/>
                <w:color w:val="auto"/>
                <w:sz w:val="24"/>
                <w:szCs w:val="24"/>
                <w:highlight w:val="none"/>
              </w:rPr>
            </w:pPr>
          </w:p>
        </w:tc>
        <w:tc>
          <w:tcPr>
            <w:tcW w:w="782" w:type="pct"/>
            <w:tcBorders>
              <w:top w:val="single" w:color="auto" w:sz="4" w:space="0"/>
              <w:left w:val="single" w:color="auto" w:sz="4" w:space="0"/>
              <w:bottom w:val="single" w:color="auto" w:sz="4" w:space="0"/>
              <w:right w:val="single" w:color="auto" w:sz="4" w:space="0"/>
            </w:tcBorders>
            <w:noWrap w:val="0"/>
            <w:vAlign w:val="center"/>
          </w:tcPr>
          <w:p w14:paraId="6C09A0DD">
            <w:pPr>
              <w:pStyle w:val="18"/>
              <w:spacing w:line="360" w:lineRule="auto"/>
              <w:rPr>
                <w:rFonts w:hint="eastAsia" w:ascii="宋体" w:hAnsi="宋体" w:eastAsia="宋体" w:cs="宋体"/>
                <w:color w:val="auto"/>
                <w:sz w:val="24"/>
                <w:szCs w:val="24"/>
                <w:highlight w:val="none"/>
              </w:rPr>
            </w:pPr>
          </w:p>
        </w:tc>
        <w:tc>
          <w:tcPr>
            <w:tcW w:w="628" w:type="pct"/>
            <w:tcBorders>
              <w:top w:val="single" w:color="auto" w:sz="4" w:space="0"/>
              <w:left w:val="single" w:color="auto" w:sz="4" w:space="0"/>
              <w:bottom w:val="single" w:color="auto" w:sz="4" w:space="0"/>
              <w:right w:val="single" w:color="auto" w:sz="4" w:space="0"/>
            </w:tcBorders>
            <w:noWrap w:val="0"/>
            <w:vAlign w:val="center"/>
          </w:tcPr>
          <w:p w14:paraId="0CF55808">
            <w:pPr>
              <w:pStyle w:val="18"/>
              <w:spacing w:line="360" w:lineRule="auto"/>
              <w:rPr>
                <w:rFonts w:hint="eastAsia" w:ascii="宋体" w:hAnsi="宋体" w:eastAsia="宋体" w:cs="宋体"/>
                <w:color w:val="auto"/>
                <w:sz w:val="24"/>
                <w:szCs w:val="24"/>
                <w:highlight w:val="none"/>
              </w:rPr>
            </w:pPr>
          </w:p>
        </w:tc>
        <w:tc>
          <w:tcPr>
            <w:tcW w:w="482" w:type="pct"/>
            <w:tcBorders>
              <w:top w:val="single" w:color="auto" w:sz="4" w:space="0"/>
              <w:left w:val="single" w:color="auto" w:sz="4" w:space="0"/>
              <w:bottom w:val="single" w:color="auto" w:sz="4" w:space="0"/>
              <w:right w:val="single" w:color="auto" w:sz="4" w:space="0"/>
            </w:tcBorders>
            <w:noWrap w:val="0"/>
            <w:vAlign w:val="center"/>
          </w:tcPr>
          <w:p w14:paraId="759A8BC6">
            <w:pPr>
              <w:pStyle w:val="18"/>
              <w:spacing w:line="360" w:lineRule="auto"/>
              <w:rPr>
                <w:rFonts w:hint="eastAsia" w:ascii="宋体" w:hAnsi="宋体" w:eastAsia="宋体" w:cs="宋体"/>
                <w:color w:val="auto"/>
                <w:sz w:val="24"/>
                <w:szCs w:val="24"/>
                <w:highlight w:val="none"/>
              </w:rPr>
            </w:pPr>
          </w:p>
        </w:tc>
      </w:tr>
      <w:tr w14:paraId="182373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trPr>
        <w:tc>
          <w:tcPr>
            <w:tcW w:w="638" w:type="pct"/>
            <w:tcBorders>
              <w:top w:val="single" w:color="auto" w:sz="4" w:space="0"/>
              <w:left w:val="single" w:color="auto" w:sz="4" w:space="0"/>
              <w:bottom w:val="single" w:color="auto" w:sz="4" w:space="0"/>
              <w:right w:val="single" w:color="auto" w:sz="4" w:space="0"/>
            </w:tcBorders>
            <w:noWrap w:val="0"/>
            <w:vAlign w:val="center"/>
          </w:tcPr>
          <w:p w14:paraId="3F599F0F">
            <w:pPr>
              <w:pStyle w:val="18"/>
              <w:spacing w:line="360" w:lineRule="auto"/>
              <w:rPr>
                <w:rFonts w:hint="eastAsia" w:ascii="宋体" w:hAnsi="宋体" w:eastAsia="宋体" w:cs="宋体"/>
                <w:color w:val="auto"/>
                <w:sz w:val="24"/>
                <w:szCs w:val="24"/>
                <w:highlight w:val="none"/>
              </w:rPr>
            </w:pPr>
          </w:p>
        </w:tc>
        <w:tc>
          <w:tcPr>
            <w:tcW w:w="2468" w:type="pct"/>
            <w:tcBorders>
              <w:top w:val="single" w:color="auto" w:sz="4" w:space="0"/>
              <w:left w:val="single" w:color="auto" w:sz="4" w:space="0"/>
              <w:bottom w:val="single" w:color="auto" w:sz="4" w:space="0"/>
              <w:right w:val="single" w:color="auto" w:sz="4" w:space="0"/>
            </w:tcBorders>
            <w:noWrap w:val="0"/>
            <w:vAlign w:val="top"/>
          </w:tcPr>
          <w:p w14:paraId="1CCB76DD">
            <w:pPr>
              <w:pStyle w:val="18"/>
              <w:spacing w:line="360" w:lineRule="auto"/>
              <w:rPr>
                <w:rFonts w:hint="eastAsia" w:ascii="宋体" w:hAnsi="宋体" w:eastAsia="宋体" w:cs="宋体"/>
                <w:color w:val="auto"/>
                <w:sz w:val="24"/>
                <w:szCs w:val="24"/>
                <w:highlight w:val="none"/>
              </w:rPr>
            </w:pPr>
          </w:p>
        </w:tc>
        <w:tc>
          <w:tcPr>
            <w:tcW w:w="782" w:type="pct"/>
            <w:tcBorders>
              <w:top w:val="single" w:color="auto" w:sz="4" w:space="0"/>
              <w:left w:val="single" w:color="auto" w:sz="4" w:space="0"/>
              <w:bottom w:val="single" w:color="auto" w:sz="4" w:space="0"/>
              <w:right w:val="single" w:color="auto" w:sz="4" w:space="0"/>
            </w:tcBorders>
            <w:noWrap w:val="0"/>
            <w:vAlign w:val="center"/>
          </w:tcPr>
          <w:p w14:paraId="00A893D7">
            <w:pPr>
              <w:pStyle w:val="18"/>
              <w:spacing w:line="360" w:lineRule="auto"/>
              <w:rPr>
                <w:rFonts w:hint="eastAsia" w:ascii="宋体" w:hAnsi="宋体" w:eastAsia="宋体" w:cs="宋体"/>
                <w:color w:val="auto"/>
                <w:sz w:val="24"/>
                <w:szCs w:val="24"/>
                <w:highlight w:val="none"/>
              </w:rPr>
            </w:pPr>
          </w:p>
        </w:tc>
        <w:tc>
          <w:tcPr>
            <w:tcW w:w="628" w:type="pct"/>
            <w:tcBorders>
              <w:top w:val="single" w:color="auto" w:sz="4" w:space="0"/>
              <w:left w:val="single" w:color="auto" w:sz="4" w:space="0"/>
              <w:bottom w:val="single" w:color="auto" w:sz="4" w:space="0"/>
              <w:right w:val="single" w:color="auto" w:sz="4" w:space="0"/>
            </w:tcBorders>
            <w:noWrap w:val="0"/>
            <w:vAlign w:val="center"/>
          </w:tcPr>
          <w:p w14:paraId="6DACF9E8">
            <w:pPr>
              <w:pStyle w:val="18"/>
              <w:spacing w:line="360" w:lineRule="auto"/>
              <w:rPr>
                <w:rFonts w:hint="eastAsia" w:ascii="宋体" w:hAnsi="宋体" w:eastAsia="宋体" w:cs="宋体"/>
                <w:color w:val="auto"/>
                <w:sz w:val="24"/>
                <w:szCs w:val="24"/>
                <w:highlight w:val="none"/>
              </w:rPr>
            </w:pPr>
          </w:p>
        </w:tc>
        <w:tc>
          <w:tcPr>
            <w:tcW w:w="482" w:type="pct"/>
            <w:tcBorders>
              <w:top w:val="single" w:color="auto" w:sz="4" w:space="0"/>
              <w:left w:val="single" w:color="auto" w:sz="4" w:space="0"/>
              <w:bottom w:val="single" w:color="auto" w:sz="4" w:space="0"/>
              <w:right w:val="single" w:color="auto" w:sz="4" w:space="0"/>
            </w:tcBorders>
            <w:noWrap w:val="0"/>
            <w:vAlign w:val="center"/>
          </w:tcPr>
          <w:p w14:paraId="5D0C7F2F">
            <w:pPr>
              <w:pStyle w:val="18"/>
              <w:spacing w:line="360" w:lineRule="auto"/>
              <w:rPr>
                <w:rFonts w:hint="eastAsia" w:ascii="宋体" w:hAnsi="宋体" w:eastAsia="宋体" w:cs="宋体"/>
                <w:color w:val="auto"/>
                <w:sz w:val="24"/>
                <w:szCs w:val="24"/>
                <w:highlight w:val="none"/>
              </w:rPr>
            </w:pPr>
          </w:p>
        </w:tc>
      </w:tr>
      <w:tr w14:paraId="3D9296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trPr>
        <w:tc>
          <w:tcPr>
            <w:tcW w:w="638" w:type="pct"/>
            <w:tcBorders>
              <w:top w:val="single" w:color="auto" w:sz="4" w:space="0"/>
              <w:left w:val="single" w:color="auto" w:sz="4" w:space="0"/>
              <w:bottom w:val="single" w:color="auto" w:sz="4" w:space="0"/>
              <w:right w:val="single" w:color="auto" w:sz="4" w:space="0"/>
            </w:tcBorders>
            <w:noWrap w:val="0"/>
            <w:vAlign w:val="center"/>
          </w:tcPr>
          <w:p w14:paraId="77F632E4">
            <w:pPr>
              <w:pStyle w:val="18"/>
              <w:spacing w:line="360" w:lineRule="auto"/>
              <w:rPr>
                <w:rFonts w:hint="eastAsia" w:ascii="宋体" w:hAnsi="宋体" w:eastAsia="宋体" w:cs="宋体"/>
                <w:color w:val="auto"/>
                <w:sz w:val="24"/>
                <w:szCs w:val="24"/>
                <w:highlight w:val="none"/>
              </w:rPr>
            </w:pPr>
          </w:p>
        </w:tc>
        <w:tc>
          <w:tcPr>
            <w:tcW w:w="2468" w:type="pct"/>
            <w:tcBorders>
              <w:top w:val="single" w:color="auto" w:sz="4" w:space="0"/>
              <w:left w:val="single" w:color="auto" w:sz="4" w:space="0"/>
              <w:bottom w:val="single" w:color="auto" w:sz="4" w:space="0"/>
              <w:right w:val="single" w:color="auto" w:sz="4" w:space="0"/>
            </w:tcBorders>
            <w:noWrap w:val="0"/>
            <w:vAlign w:val="top"/>
          </w:tcPr>
          <w:p w14:paraId="461D5C27">
            <w:pPr>
              <w:pStyle w:val="18"/>
              <w:spacing w:line="360" w:lineRule="auto"/>
              <w:rPr>
                <w:rFonts w:hint="eastAsia" w:ascii="宋体" w:hAnsi="宋体" w:eastAsia="宋体" w:cs="宋体"/>
                <w:color w:val="auto"/>
                <w:sz w:val="24"/>
                <w:szCs w:val="24"/>
                <w:highlight w:val="none"/>
              </w:rPr>
            </w:pPr>
          </w:p>
        </w:tc>
        <w:tc>
          <w:tcPr>
            <w:tcW w:w="782" w:type="pct"/>
            <w:tcBorders>
              <w:top w:val="single" w:color="auto" w:sz="4" w:space="0"/>
              <w:left w:val="single" w:color="auto" w:sz="4" w:space="0"/>
              <w:bottom w:val="single" w:color="auto" w:sz="4" w:space="0"/>
              <w:right w:val="single" w:color="auto" w:sz="4" w:space="0"/>
            </w:tcBorders>
            <w:noWrap w:val="0"/>
            <w:vAlign w:val="center"/>
          </w:tcPr>
          <w:p w14:paraId="182F2DFD">
            <w:pPr>
              <w:pStyle w:val="18"/>
              <w:spacing w:line="360" w:lineRule="auto"/>
              <w:rPr>
                <w:rFonts w:hint="eastAsia" w:ascii="宋体" w:hAnsi="宋体" w:eastAsia="宋体" w:cs="宋体"/>
                <w:color w:val="auto"/>
                <w:sz w:val="24"/>
                <w:szCs w:val="24"/>
                <w:highlight w:val="none"/>
              </w:rPr>
            </w:pPr>
          </w:p>
        </w:tc>
        <w:tc>
          <w:tcPr>
            <w:tcW w:w="628" w:type="pct"/>
            <w:tcBorders>
              <w:top w:val="single" w:color="auto" w:sz="4" w:space="0"/>
              <w:left w:val="single" w:color="auto" w:sz="4" w:space="0"/>
              <w:bottom w:val="single" w:color="auto" w:sz="4" w:space="0"/>
              <w:right w:val="single" w:color="auto" w:sz="4" w:space="0"/>
            </w:tcBorders>
            <w:noWrap w:val="0"/>
            <w:vAlign w:val="center"/>
          </w:tcPr>
          <w:p w14:paraId="079A7D79">
            <w:pPr>
              <w:pStyle w:val="18"/>
              <w:spacing w:line="360" w:lineRule="auto"/>
              <w:rPr>
                <w:rFonts w:hint="eastAsia" w:ascii="宋体" w:hAnsi="宋体" w:eastAsia="宋体" w:cs="宋体"/>
                <w:color w:val="auto"/>
                <w:sz w:val="24"/>
                <w:szCs w:val="24"/>
                <w:highlight w:val="none"/>
              </w:rPr>
            </w:pPr>
          </w:p>
        </w:tc>
        <w:tc>
          <w:tcPr>
            <w:tcW w:w="482" w:type="pct"/>
            <w:tcBorders>
              <w:top w:val="single" w:color="auto" w:sz="4" w:space="0"/>
              <w:left w:val="single" w:color="auto" w:sz="4" w:space="0"/>
              <w:bottom w:val="single" w:color="auto" w:sz="4" w:space="0"/>
              <w:right w:val="single" w:color="auto" w:sz="4" w:space="0"/>
            </w:tcBorders>
            <w:noWrap w:val="0"/>
            <w:vAlign w:val="center"/>
          </w:tcPr>
          <w:p w14:paraId="399674AA">
            <w:pPr>
              <w:pStyle w:val="18"/>
              <w:spacing w:line="360" w:lineRule="auto"/>
              <w:rPr>
                <w:rFonts w:hint="eastAsia" w:ascii="宋体" w:hAnsi="宋体" w:eastAsia="宋体" w:cs="宋体"/>
                <w:color w:val="auto"/>
                <w:sz w:val="24"/>
                <w:szCs w:val="24"/>
                <w:highlight w:val="none"/>
              </w:rPr>
            </w:pPr>
          </w:p>
        </w:tc>
      </w:tr>
      <w:tr w14:paraId="00090F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638" w:type="pct"/>
            <w:tcBorders>
              <w:top w:val="single" w:color="auto" w:sz="4" w:space="0"/>
              <w:left w:val="single" w:color="auto" w:sz="4" w:space="0"/>
              <w:bottom w:val="single" w:color="auto" w:sz="4" w:space="0"/>
              <w:right w:val="single" w:color="auto" w:sz="4" w:space="0"/>
            </w:tcBorders>
            <w:noWrap w:val="0"/>
            <w:vAlign w:val="center"/>
          </w:tcPr>
          <w:p w14:paraId="6EB6EF89">
            <w:pPr>
              <w:pStyle w:val="18"/>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c>
          <w:tcPr>
            <w:tcW w:w="2468" w:type="pct"/>
            <w:tcBorders>
              <w:top w:val="single" w:color="auto" w:sz="4" w:space="0"/>
              <w:left w:val="single" w:color="auto" w:sz="4" w:space="0"/>
              <w:bottom w:val="single" w:color="auto" w:sz="4" w:space="0"/>
              <w:right w:val="single" w:color="auto" w:sz="4" w:space="0"/>
            </w:tcBorders>
            <w:noWrap w:val="0"/>
            <w:vAlign w:val="top"/>
          </w:tcPr>
          <w:p w14:paraId="4633E46A">
            <w:pPr>
              <w:pStyle w:val="18"/>
              <w:spacing w:line="360" w:lineRule="auto"/>
              <w:rPr>
                <w:rFonts w:hint="eastAsia" w:ascii="宋体" w:hAnsi="宋体" w:eastAsia="宋体" w:cs="宋体"/>
                <w:color w:val="auto"/>
                <w:sz w:val="24"/>
                <w:szCs w:val="24"/>
                <w:highlight w:val="none"/>
              </w:rPr>
            </w:pPr>
          </w:p>
        </w:tc>
        <w:tc>
          <w:tcPr>
            <w:tcW w:w="782" w:type="pct"/>
            <w:tcBorders>
              <w:top w:val="single" w:color="auto" w:sz="4" w:space="0"/>
              <w:left w:val="single" w:color="auto" w:sz="4" w:space="0"/>
              <w:bottom w:val="single" w:color="auto" w:sz="4" w:space="0"/>
              <w:right w:val="single" w:color="auto" w:sz="4" w:space="0"/>
            </w:tcBorders>
            <w:noWrap w:val="0"/>
            <w:vAlign w:val="center"/>
          </w:tcPr>
          <w:p w14:paraId="4C6FC76E">
            <w:pPr>
              <w:pStyle w:val="18"/>
              <w:spacing w:line="360" w:lineRule="auto"/>
              <w:rPr>
                <w:rFonts w:hint="eastAsia" w:ascii="宋体" w:hAnsi="宋体" w:eastAsia="宋体" w:cs="宋体"/>
                <w:color w:val="auto"/>
                <w:sz w:val="24"/>
                <w:szCs w:val="24"/>
                <w:highlight w:val="none"/>
              </w:rPr>
            </w:pPr>
          </w:p>
        </w:tc>
        <w:tc>
          <w:tcPr>
            <w:tcW w:w="628" w:type="pct"/>
            <w:tcBorders>
              <w:top w:val="single" w:color="auto" w:sz="4" w:space="0"/>
              <w:left w:val="single" w:color="auto" w:sz="4" w:space="0"/>
              <w:bottom w:val="single" w:color="auto" w:sz="4" w:space="0"/>
              <w:right w:val="single" w:color="auto" w:sz="4" w:space="0"/>
            </w:tcBorders>
            <w:noWrap w:val="0"/>
            <w:vAlign w:val="center"/>
          </w:tcPr>
          <w:p w14:paraId="2A62B09B">
            <w:pPr>
              <w:pStyle w:val="18"/>
              <w:spacing w:line="360" w:lineRule="auto"/>
              <w:rPr>
                <w:rFonts w:hint="eastAsia" w:ascii="宋体" w:hAnsi="宋体" w:eastAsia="宋体" w:cs="宋体"/>
                <w:color w:val="auto"/>
                <w:sz w:val="24"/>
                <w:szCs w:val="24"/>
                <w:highlight w:val="none"/>
              </w:rPr>
            </w:pPr>
          </w:p>
        </w:tc>
        <w:tc>
          <w:tcPr>
            <w:tcW w:w="482" w:type="pct"/>
            <w:tcBorders>
              <w:top w:val="single" w:color="auto" w:sz="4" w:space="0"/>
              <w:left w:val="single" w:color="auto" w:sz="4" w:space="0"/>
              <w:bottom w:val="single" w:color="auto" w:sz="4" w:space="0"/>
              <w:right w:val="single" w:color="auto" w:sz="4" w:space="0"/>
            </w:tcBorders>
            <w:noWrap w:val="0"/>
            <w:vAlign w:val="center"/>
          </w:tcPr>
          <w:p w14:paraId="3DAA4401">
            <w:pPr>
              <w:pStyle w:val="18"/>
              <w:spacing w:line="360" w:lineRule="auto"/>
              <w:rPr>
                <w:rFonts w:hint="eastAsia" w:ascii="宋体" w:hAnsi="宋体" w:eastAsia="宋体" w:cs="宋体"/>
                <w:color w:val="auto"/>
                <w:sz w:val="24"/>
                <w:szCs w:val="24"/>
                <w:highlight w:val="none"/>
              </w:rPr>
            </w:pPr>
          </w:p>
        </w:tc>
      </w:tr>
    </w:tbl>
    <w:p w14:paraId="4EA2A78D">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备注：</w:t>
      </w:r>
    </w:p>
    <w:p w14:paraId="3B2827DD">
      <w:pPr>
        <w:spacing w:line="360" w:lineRule="auto"/>
        <w:ind w:right="-817" w:rightChars="-389"/>
        <w:contextualSpacing/>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以上</w:t>
      </w:r>
      <w:r>
        <w:rPr>
          <w:rFonts w:hint="eastAsia" w:ascii="宋体" w:hAnsi="宋体" w:eastAsia="宋体" w:cs="宋体"/>
          <w:color w:val="auto"/>
          <w:sz w:val="24"/>
          <w:highlight w:val="none"/>
          <w:lang w:eastAsia="zh-CN"/>
        </w:rPr>
        <w:t>产品</w:t>
      </w:r>
      <w:r>
        <w:rPr>
          <w:rFonts w:hint="eastAsia" w:ascii="宋体" w:hAnsi="宋体" w:eastAsia="宋体" w:cs="宋体"/>
          <w:color w:val="auto"/>
          <w:sz w:val="24"/>
          <w:highlight w:val="none"/>
        </w:rPr>
        <w:t>配置清单中“货物名称、数量及单位、品牌、规格型号、制造商、原产地”必须如实填写完整，品牌、规格型号没有则填无，填写有缺漏</w:t>
      </w:r>
      <w:r>
        <w:rPr>
          <w:rFonts w:hint="eastAsia" w:ascii="宋体" w:hAnsi="宋体" w:eastAsia="宋体" w:cs="宋体"/>
          <w:bCs/>
          <w:color w:val="auto"/>
          <w:sz w:val="24"/>
          <w:highlight w:val="none"/>
        </w:rPr>
        <w:t>的，</w:t>
      </w:r>
      <w:r>
        <w:rPr>
          <w:rFonts w:hint="eastAsia" w:ascii="宋体" w:hAnsi="宋体" w:eastAsia="宋体" w:cs="宋体"/>
          <w:b/>
          <w:color w:val="auto"/>
          <w:sz w:val="24"/>
          <w:highlight w:val="none"/>
        </w:rPr>
        <w:t>作无效投标处理。</w:t>
      </w:r>
      <w:r>
        <w:rPr>
          <w:rFonts w:hint="eastAsia" w:ascii="宋体" w:hAnsi="宋体" w:eastAsia="宋体" w:cs="宋体"/>
          <w:color w:val="auto"/>
          <w:sz w:val="24"/>
          <w:highlight w:val="none"/>
        </w:rPr>
        <w:t>标的的名称、数量及单位、品牌必须与“开标一览表”一致，</w:t>
      </w:r>
      <w:r>
        <w:rPr>
          <w:rFonts w:hint="eastAsia" w:ascii="宋体" w:hAnsi="宋体" w:eastAsia="宋体" w:cs="宋体"/>
          <w:b/>
          <w:color w:val="auto"/>
          <w:sz w:val="24"/>
          <w:highlight w:val="none"/>
        </w:rPr>
        <w:t>否则按无效投标处理。</w:t>
      </w:r>
    </w:p>
    <w:p w14:paraId="2C79854F">
      <w:pPr>
        <w:spacing w:line="360" w:lineRule="auto"/>
        <w:ind w:right="-817" w:rightChars="-389"/>
        <w:contextualSpacing/>
        <w:jc w:val="center"/>
        <w:rPr>
          <w:rFonts w:hint="eastAsia" w:ascii="宋体" w:hAnsi="宋体" w:eastAsia="宋体" w:cs="宋体"/>
          <w:color w:val="auto"/>
          <w:sz w:val="24"/>
          <w:highlight w:val="none"/>
        </w:rPr>
      </w:pPr>
    </w:p>
    <w:p w14:paraId="5B811E45">
      <w:pPr>
        <w:spacing w:line="360" w:lineRule="auto"/>
        <w:ind w:right="-817" w:rightChars="-389"/>
        <w:contextualSpacing/>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法定代表人或者委托代理人（签字或者电子签名）：</w:t>
      </w:r>
    </w:p>
    <w:p w14:paraId="01755476">
      <w:pPr>
        <w:spacing w:line="360" w:lineRule="auto"/>
        <w:ind w:right="-817" w:rightChars="-389" w:firstLine="2880" w:firstLineChars="1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供应商（电子签章）：      </w:t>
      </w:r>
    </w:p>
    <w:p w14:paraId="585E7877">
      <w:pPr>
        <w:spacing w:line="360" w:lineRule="auto"/>
        <w:ind w:right="-817" w:rightChars="-389" w:firstLine="2880" w:firstLineChars="1200"/>
        <w:contextualSpacing/>
        <w:rPr>
          <w:rFonts w:hint="eastAsia" w:ascii="宋体" w:hAnsi="宋体" w:eastAsia="宋体" w:cs="宋体"/>
          <w:color w:val="auto"/>
          <w:sz w:val="24"/>
          <w:szCs w:val="20"/>
          <w:highlight w:val="none"/>
        </w:rPr>
      </w:pPr>
      <w:r>
        <w:rPr>
          <w:rFonts w:hint="eastAsia" w:ascii="宋体" w:hAnsi="宋体" w:eastAsia="宋体" w:cs="宋体"/>
          <w:color w:val="auto"/>
          <w:sz w:val="24"/>
          <w:highlight w:val="none"/>
        </w:rPr>
        <w:t>日期：   年   月   日</w:t>
      </w:r>
    </w:p>
    <w:p w14:paraId="41D64D96">
      <w:pPr>
        <w:widowControl/>
        <w:ind w:firstLine="602"/>
        <w:jc w:val="left"/>
        <w:rPr>
          <w:rFonts w:hint="eastAsia" w:ascii="宋体" w:hAnsi="宋体" w:eastAsia="宋体" w:cs="宋体"/>
          <w:color w:val="auto"/>
          <w:sz w:val="30"/>
          <w:szCs w:val="20"/>
          <w:highlight w:val="none"/>
        </w:rPr>
        <w:sectPr>
          <w:pgSz w:w="11906" w:h="16838"/>
          <w:pgMar w:top="1134" w:right="1134" w:bottom="1134" w:left="1134" w:header="720" w:footer="720" w:gutter="0"/>
          <w:cols w:space="720" w:num="1"/>
          <w:docGrid w:type="lines" w:linePitch="331" w:charSpace="0"/>
        </w:sectPr>
      </w:pPr>
    </w:p>
    <w:p w14:paraId="39A01683">
      <w:pPr>
        <w:snapToGrid w:val="0"/>
        <w:spacing w:before="165" w:beforeLines="50" w:after="50"/>
        <w:ind w:firstLine="602"/>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二、项目实施组织服务方案</w:t>
      </w:r>
    </w:p>
    <w:p w14:paraId="4D8C75FB">
      <w:pPr>
        <w:autoSpaceDE w:val="0"/>
        <w:autoSpaceDN w:val="0"/>
        <w:spacing w:line="360" w:lineRule="auto"/>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（由投标人根据采购需求及招标文件要求编制）</w:t>
      </w:r>
    </w:p>
    <w:p w14:paraId="20970896">
      <w:pPr>
        <w:ind w:firstLine="480"/>
        <w:rPr>
          <w:rFonts w:hint="eastAsia" w:ascii="宋体" w:hAnsi="宋体" w:eastAsia="宋体" w:cs="宋体"/>
          <w:b/>
          <w:bCs/>
          <w:color w:val="auto"/>
          <w:kern w:val="0"/>
          <w:sz w:val="24"/>
          <w:highlight w:val="none"/>
          <w:lang w:val="zh-CN"/>
        </w:rPr>
      </w:pPr>
    </w:p>
    <w:p w14:paraId="5D311345">
      <w:pPr>
        <w:ind w:firstLine="480"/>
        <w:rPr>
          <w:rFonts w:hint="eastAsia" w:ascii="宋体" w:hAnsi="宋体" w:eastAsia="宋体" w:cs="宋体"/>
          <w:b/>
          <w:bCs/>
          <w:color w:val="auto"/>
          <w:kern w:val="0"/>
          <w:sz w:val="24"/>
          <w:highlight w:val="none"/>
          <w:lang w:val="zh-CN"/>
        </w:rPr>
      </w:pPr>
    </w:p>
    <w:p w14:paraId="3EBD216C">
      <w:pPr>
        <w:ind w:firstLine="472" w:firstLineChars="196"/>
        <w:rPr>
          <w:rFonts w:hint="eastAsia" w:ascii="宋体" w:hAnsi="宋体" w:eastAsia="宋体" w:cs="宋体"/>
          <w:b/>
          <w:bCs/>
          <w:color w:val="auto"/>
          <w:kern w:val="0"/>
          <w:sz w:val="24"/>
          <w:highlight w:val="none"/>
          <w:lang w:val="zh-CN"/>
        </w:rPr>
      </w:pPr>
      <w:r>
        <w:rPr>
          <w:rFonts w:hint="eastAsia" w:ascii="宋体" w:hAnsi="宋体" w:eastAsia="宋体" w:cs="宋体"/>
          <w:b/>
          <w:bCs/>
          <w:color w:val="auto"/>
          <w:kern w:val="0"/>
          <w:sz w:val="24"/>
          <w:highlight w:val="none"/>
          <w:lang w:val="zh-CN"/>
        </w:rPr>
        <w:t>（一）项目前期准备</w:t>
      </w:r>
    </w:p>
    <w:p w14:paraId="78B80087">
      <w:pPr>
        <w:autoSpaceDE w:val="0"/>
        <w:autoSpaceDN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（由投标人根据采购需求及招标文件要求编制）</w:t>
      </w:r>
    </w:p>
    <w:p w14:paraId="45F92225">
      <w:pPr>
        <w:ind w:firstLine="472" w:firstLineChars="196"/>
        <w:rPr>
          <w:rFonts w:hint="eastAsia" w:ascii="宋体" w:hAnsi="宋体" w:eastAsia="宋体" w:cs="宋体"/>
          <w:b/>
          <w:bCs/>
          <w:color w:val="auto"/>
          <w:kern w:val="0"/>
          <w:sz w:val="24"/>
          <w:highlight w:val="none"/>
          <w:lang w:val="zh-CN"/>
        </w:rPr>
      </w:pPr>
      <w:r>
        <w:rPr>
          <w:rFonts w:hint="eastAsia" w:ascii="宋体" w:hAnsi="宋体" w:eastAsia="宋体" w:cs="宋体"/>
          <w:b/>
          <w:bCs/>
          <w:color w:val="auto"/>
          <w:kern w:val="0"/>
          <w:sz w:val="24"/>
          <w:highlight w:val="none"/>
          <w:lang w:val="zh-CN"/>
        </w:rPr>
        <w:t>（二）项目实施计划</w:t>
      </w:r>
    </w:p>
    <w:p w14:paraId="019FBCE3">
      <w:pPr>
        <w:ind w:firstLine="482"/>
        <w:rPr>
          <w:rFonts w:hint="eastAsia" w:ascii="宋体" w:hAnsi="宋体" w:eastAsia="宋体" w:cs="宋体"/>
          <w:b/>
          <w:bCs/>
          <w:color w:val="auto"/>
          <w:kern w:val="0"/>
          <w:sz w:val="24"/>
          <w:highlight w:val="none"/>
          <w:lang w:val="zh-CN"/>
        </w:rPr>
      </w:pPr>
      <w:bookmarkStart w:id="160" w:name="_Toc78473822"/>
      <w:r>
        <w:rPr>
          <w:rFonts w:hint="eastAsia" w:ascii="宋体" w:hAnsi="宋体" w:eastAsia="宋体" w:cs="宋体"/>
          <w:b/>
          <w:bCs/>
          <w:color w:val="auto"/>
          <w:kern w:val="0"/>
          <w:sz w:val="24"/>
          <w:highlight w:val="none"/>
          <w:lang w:val="zh-CN"/>
        </w:rPr>
        <w:t>附表:项目实施进度计划表</w:t>
      </w:r>
      <w:r>
        <w:rPr>
          <w:rFonts w:hint="eastAsia" w:ascii="宋体" w:hAnsi="宋体" w:eastAsia="宋体" w:cs="宋体"/>
          <w:b/>
          <w:color w:val="auto"/>
          <w:sz w:val="24"/>
          <w:highlight w:val="none"/>
        </w:rPr>
        <w:t>(以生效日算起)</w:t>
      </w:r>
      <w:bookmarkEnd w:id="160"/>
    </w:p>
    <w:tbl>
      <w:tblPr>
        <w:tblStyle w:val="34"/>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7DC31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188" w:type="dxa"/>
            <w:tcBorders>
              <w:top w:val="single" w:color="auto" w:sz="4" w:space="0"/>
              <w:left w:val="single" w:color="auto" w:sz="4" w:space="0"/>
              <w:bottom w:val="single" w:color="auto" w:sz="4" w:space="0"/>
              <w:right w:val="single" w:color="auto" w:sz="4" w:space="0"/>
            </w:tcBorders>
            <w:noWrap/>
            <w:vAlign w:val="center"/>
          </w:tcPr>
          <w:p w14:paraId="681E02F7">
            <w:pPr>
              <w:spacing w:line="360" w:lineRule="auto"/>
              <w:ind w:firstLine="422"/>
              <w:rPr>
                <w:rFonts w:hint="eastAsia" w:ascii="宋体" w:hAnsi="宋体" w:eastAsia="宋体" w:cs="宋体"/>
                <w:color w:val="auto"/>
                <w:sz w:val="24"/>
                <w:highlight w:val="none"/>
              </w:rPr>
            </w:pPr>
            <w:r>
              <w:rPr>
                <w:rFonts w:hint="eastAsia" w:ascii="宋体" w:hAnsi="宋体" w:eastAsia="宋体" w:cs="宋体"/>
                <w:color w:val="auto"/>
                <w:highlight w:val="none"/>
              </w:rPr>
              <mc:AlternateContent>
                <mc:Choice Requires="wpg">
                  <w:drawing>
                    <wp:anchor distT="0" distB="0" distL="114300" distR="114300" simplePos="0" relativeHeight="251659264"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10" name="组合 3"/>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11" name="__TH_L2"/>
                              <wps:cNvCnPr/>
                              <wps:spPr bwMode="auto">
                                <a:xfrm>
                                  <a:off x="0" y="0"/>
                                  <a:ext cx="1178" cy="1860"/>
                                </a:xfrm>
                                <a:prstGeom prst="line">
                                  <a:avLst/>
                                </a:prstGeom>
                                <a:noFill/>
                                <a:ln w="6350">
                                  <a:solidFill>
                                    <a:srgbClr val="000000"/>
                                  </a:solidFill>
                                  <a:round/>
                                </a:ln>
                                <a:effectLst/>
                              </wps:spPr>
                              <wps:bodyPr/>
                            </wps:wsp>
                            <wps:wsp>
                              <wps:cNvPr id="12" name="__TH_B113"/>
                              <wps:cNvSpPr txBox="1">
                                <a:spLocks noChangeArrowheads="1"/>
                              </wps:cNvSpPr>
                              <wps:spPr bwMode="auto">
                                <a:xfrm>
                                  <a:off x="455" y="122"/>
                                  <a:ext cx="253" cy="263"/>
                                </a:xfrm>
                                <a:prstGeom prst="rect">
                                  <a:avLst/>
                                </a:prstGeom>
                                <a:noFill/>
                                <a:ln>
                                  <a:noFill/>
                                </a:ln>
                                <a:effectLst/>
                              </wps:spPr>
                              <wps:txbx>
                                <w:txbxContent>
                                  <w:p w14:paraId="43CB4686">
                                    <w:pPr>
                                      <w:snapToGrid w:val="0"/>
                                    </w:pPr>
                                    <w:r>
                                      <w:rPr>
                                        <w:rFonts w:hint="eastAsia"/>
                                      </w:rPr>
                                      <w:t>工</w:t>
                                    </w:r>
                                  </w:p>
                                </w:txbxContent>
                              </wps:txbx>
                              <wps:bodyPr rot="0" vert="horz" wrap="square" lIns="0" tIns="0" rIns="0" bIns="0" anchor="t" anchorCtr="0" upright="1">
                                <a:noAutofit/>
                              </wps:bodyPr>
                            </wps:wsp>
                            <wps:wsp>
                              <wps:cNvPr id="13" name="__TH_B124"/>
                              <wps:cNvSpPr txBox="1">
                                <a:spLocks noChangeArrowheads="1"/>
                              </wps:cNvSpPr>
                              <wps:spPr bwMode="auto">
                                <a:xfrm>
                                  <a:off x="643" y="419"/>
                                  <a:ext cx="253" cy="263"/>
                                </a:xfrm>
                                <a:prstGeom prst="rect">
                                  <a:avLst/>
                                </a:prstGeom>
                                <a:noFill/>
                                <a:ln>
                                  <a:noFill/>
                                </a:ln>
                                <a:effectLst/>
                              </wps:spPr>
                              <wps:txbx>
                                <w:txbxContent>
                                  <w:p w14:paraId="62E3B2C5">
                                    <w:pPr>
                                      <w:snapToGrid w:val="0"/>
                                    </w:pPr>
                                    <w:r>
                                      <w:rPr>
                                        <w:rFonts w:hint="eastAsia"/>
                                      </w:rPr>
                                      <w:t>作</w:t>
                                    </w:r>
                                  </w:p>
                                </w:txbxContent>
                              </wps:txbx>
                              <wps:bodyPr rot="0" vert="horz" wrap="square" lIns="0" tIns="0" rIns="0" bIns="0" anchor="t" anchorCtr="0" upright="1">
                                <a:noAutofit/>
                              </wps:bodyPr>
                            </wps:wsp>
                            <wps:wsp>
                              <wps:cNvPr id="14" name="__TH_B135"/>
                              <wps:cNvSpPr txBox="1">
                                <a:spLocks noChangeArrowheads="1"/>
                              </wps:cNvSpPr>
                              <wps:spPr bwMode="auto">
                                <a:xfrm>
                                  <a:off x="831" y="717"/>
                                  <a:ext cx="253" cy="262"/>
                                </a:xfrm>
                                <a:prstGeom prst="rect">
                                  <a:avLst/>
                                </a:prstGeom>
                                <a:noFill/>
                                <a:ln>
                                  <a:noFill/>
                                </a:ln>
                                <a:effectLst/>
                              </wps:spPr>
                              <wps:txbx>
                                <w:txbxContent>
                                  <w:p w14:paraId="510809BD">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组合 3" o:spid="_x0000_s1026" o:spt="203" style="position:absolute;left:0pt;margin-left:-5.15pt;margin-top:0pt;height:93pt;width:58.9pt;z-index:251659264;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">
                      <o:lock v:ext="edit" aspectratio="f"/>
                      <v:line id="__TH_L2" o:spid="_x0000_s1026" o:spt="20" style="position:absolute;left:0;top:0;height:1860;width:1178;" filled="f" stroked="t" coordsize="21600,21600" o:gfxdata="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9fiCLgAAADbAAAA&#10;DwAAAAAAAAABACAAAAAiAAAAZHJzL2Rvd25yZXYueG1sUEsBAhQAFAAAAAgAh07iQDMvBZ47AAAA&#10;OQAAABAAAAAAAAAAAQAgAAAABwEAAGRycy9zaGFwZXhtbC54bWxQSwUGAAAAAAYABgBbAQAAsQMA&#10;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43CB4686">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thvz7wAAADb&#10;AAAADwAAAGRycy9kb3ducmV2LnhtbEVP32vCMBB+F/Y/hBv4pokT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Yb8+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2E3B2C5">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dTH3u7wAAADb&#10;AAAADwAAAGRycy9kb3ducmV2LnhtbEVP32vCMBB+F/Y/hBv4polD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x97u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10809BD">
                              <w:pPr>
                                <w:snapToGrid w:val="0"/>
                              </w:pPr>
                              <w:r>
                                <w:rPr>
                                  <w:rFonts w:hint="eastAsia"/>
                                </w:rPr>
                                <w:t>日</w:t>
                              </w:r>
                            </w:p>
                          </w:txbxContent>
                        </v:textbox>
                      </v:shape>
                    </v:group>
                  </w:pict>
                </mc:Fallback>
              </mc:AlternateContent>
            </w:r>
          </w:p>
          <w:p w14:paraId="6264A7E7">
            <w:pPr>
              <w:spacing w:line="360" w:lineRule="auto"/>
              <w:ind w:firstLine="482"/>
              <w:rPr>
                <w:rFonts w:hint="eastAsia" w:ascii="宋体" w:hAnsi="宋体" w:eastAsia="宋体" w:cs="宋体"/>
                <w:color w:val="auto"/>
                <w:sz w:val="24"/>
                <w:highlight w:val="none"/>
              </w:rPr>
            </w:pPr>
          </w:p>
          <w:p w14:paraId="4A8A3CFB">
            <w:pPr>
              <w:spacing w:line="360" w:lineRule="auto"/>
              <w:ind w:firstLine="482"/>
              <w:rPr>
                <w:rFonts w:hint="eastAsia" w:ascii="宋体" w:hAnsi="宋体" w:eastAsia="宋体" w:cs="宋体"/>
                <w:color w:val="auto"/>
                <w:sz w:val="24"/>
                <w:highlight w:val="none"/>
              </w:rPr>
            </w:pPr>
          </w:p>
          <w:p w14:paraId="345250E3">
            <w:pPr>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内容</w:t>
            </w:r>
          </w:p>
        </w:tc>
        <w:tc>
          <w:tcPr>
            <w:tcW w:w="552" w:type="dxa"/>
            <w:tcBorders>
              <w:top w:val="single" w:color="auto" w:sz="4" w:space="0"/>
              <w:left w:val="single" w:color="auto" w:sz="4" w:space="0"/>
              <w:bottom w:val="single" w:color="auto" w:sz="4" w:space="0"/>
              <w:right w:val="single" w:color="auto" w:sz="4" w:space="0"/>
            </w:tcBorders>
            <w:noWrap/>
            <w:vAlign w:val="center"/>
          </w:tcPr>
          <w:p w14:paraId="54F5D6ED">
            <w:pPr>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552" w:type="dxa"/>
            <w:tcBorders>
              <w:top w:val="single" w:color="auto" w:sz="4" w:space="0"/>
              <w:left w:val="single" w:color="auto" w:sz="4" w:space="0"/>
              <w:bottom w:val="single" w:color="auto" w:sz="4" w:space="0"/>
              <w:right w:val="single" w:color="auto" w:sz="4" w:space="0"/>
            </w:tcBorders>
            <w:noWrap/>
            <w:vAlign w:val="center"/>
          </w:tcPr>
          <w:p w14:paraId="7643205B">
            <w:pPr>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552" w:type="dxa"/>
            <w:tcBorders>
              <w:top w:val="single" w:color="auto" w:sz="4" w:space="0"/>
              <w:left w:val="single" w:color="auto" w:sz="4" w:space="0"/>
              <w:bottom w:val="single" w:color="auto" w:sz="4" w:space="0"/>
              <w:right w:val="single" w:color="auto" w:sz="4" w:space="0"/>
            </w:tcBorders>
            <w:noWrap/>
            <w:vAlign w:val="center"/>
          </w:tcPr>
          <w:p w14:paraId="083D303C">
            <w:pPr>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552" w:type="dxa"/>
            <w:tcBorders>
              <w:top w:val="single" w:color="auto" w:sz="4" w:space="0"/>
              <w:left w:val="single" w:color="auto" w:sz="4" w:space="0"/>
              <w:bottom w:val="single" w:color="auto" w:sz="4" w:space="0"/>
              <w:right w:val="single" w:color="auto" w:sz="4" w:space="0"/>
            </w:tcBorders>
            <w:noWrap/>
            <w:vAlign w:val="center"/>
          </w:tcPr>
          <w:p w14:paraId="2E7013F0">
            <w:pPr>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552" w:type="dxa"/>
            <w:tcBorders>
              <w:top w:val="single" w:color="auto" w:sz="4" w:space="0"/>
              <w:left w:val="single" w:color="auto" w:sz="4" w:space="0"/>
              <w:bottom w:val="single" w:color="auto" w:sz="4" w:space="0"/>
              <w:right w:val="single" w:color="auto" w:sz="4" w:space="0"/>
            </w:tcBorders>
            <w:noWrap/>
            <w:vAlign w:val="center"/>
          </w:tcPr>
          <w:p w14:paraId="1CB9A320">
            <w:pPr>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5</w:t>
            </w:r>
          </w:p>
        </w:tc>
        <w:tc>
          <w:tcPr>
            <w:tcW w:w="552" w:type="dxa"/>
            <w:tcBorders>
              <w:top w:val="single" w:color="auto" w:sz="4" w:space="0"/>
              <w:left w:val="single" w:color="auto" w:sz="4" w:space="0"/>
              <w:bottom w:val="single" w:color="auto" w:sz="4" w:space="0"/>
              <w:right w:val="single" w:color="auto" w:sz="4" w:space="0"/>
            </w:tcBorders>
            <w:noWrap/>
            <w:vAlign w:val="center"/>
          </w:tcPr>
          <w:p w14:paraId="18B3BA4D">
            <w:pPr>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6</w:t>
            </w:r>
          </w:p>
        </w:tc>
        <w:tc>
          <w:tcPr>
            <w:tcW w:w="553" w:type="dxa"/>
            <w:tcBorders>
              <w:top w:val="single" w:color="auto" w:sz="4" w:space="0"/>
              <w:left w:val="single" w:color="auto" w:sz="4" w:space="0"/>
              <w:bottom w:val="single" w:color="auto" w:sz="4" w:space="0"/>
              <w:right w:val="single" w:color="auto" w:sz="4" w:space="0"/>
            </w:tcBorders>
            <w:noWrap/>
            <w:vAlign w:val="center"/>
          </w:tcPr>
          <w:p w14:paraId="41FECDE0">
            <w:pPr>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7</w:t>
            </w:r>
          </w:p>
        </w:tc>
        <w:tc>
          <w:tcPr>
            <w:tcW w:w="553" w:type="dxa"/>
            <w:tcBorders>
              <w:top w:val="single" w:color="auto" w:sz="4" w:space="0"/>
              <w:left w:val="single" w:color="auto" w:sz="4" w:space="0"/>
              <w:bottom w:val="single" w:color="auto" w:sz="4" w:space="0"/>
              <w:right w:val="single" w:color="auto" w:sz="4" w:space="0"/>
            </w:tcBorders>
            <w:noWrap/>
            <w:vAlign w:val="center"/>
          </w:tcPr>
          <w:p w14:paraId="672CE32A">
            <w:pPr>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8</w:t>
            </w:r>
          </w:p>
        </w:tc>
        <w:tc>
          <w:tcPr>
            <w:tcW w:w="553" w:type="dxa"/>
            <w:tcBorders>
              <w:top w:val="single" w:color="auto" w:sz="4" w:space="0"/>
              <w:left w:val="single" w:color="auto" w:sz="4" w:space="0"/>
              <w:bottom w:val="single" w:color="auto" w:sz="4" w:space="0"/>
              <w:right w:val="single" w:color="auto" w:sz="4" w:space="0"/>
            </w:tcBorders>
            <w:noWrap/>
            <w:vAlign w:val="center"/>
          </w:tcPr>
          <w:p w14:paraId="4013A577">
            <w:pPr>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9</w:t>
            </w:r>
          </w:p>
        </w:tc>
        <w:tc>
          <w:tcPr>
            <w:tcW w:w="553" w:type="dxa"/>
            <w:tcBorders>
              <w:top w:val="single" w:color="auto" w:sz="4" w:space="0"/>
              <w:left w:val="single" w:color="auto" w:sz="4" w:space="0"/>
              <w:bottom w:val="single" w:color="auto" w:sz="4" w:space="0"/>
              <w:right w:val="single" w:color="auto" w:sz="4" w:space="0"/>
            </w:tcBorders>
            <w:noWrap/>
            <w:vAlign w:val="center"/>
          </w:tcPr>
          <w:p w14:paraId="4CBF8C96">
            <w:pPr>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10</w:t>
            </w:r>
          </w:p>
        </w:tc>
        <w:tc>
          <w:tcPr>
            <w:tcW w:w="553" w:type="dxa"/>
            <w:tcBorders>
              <w:top w:val="single" w:color="auto" w:sz="4" w:space="0"/>
              <w:left w:val="single" w:color="auto" w:sz="4" w:space="0"/>
              <w:bottom w:val="single" w:color="auto" w:sz="4" w:space="0"/>
              <w:right w:val="single" w:color="auto" w:sz="4" w:space="0"/>
            </w:tcBorders>
            <w:noWrap/>
            <w:vAlign w:val="center"/>
          </w:tcPr>
          <w:p w14:paraId="6B8145D5">
            <w:pPr>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11</w:t>
            </w:r>
          </w:p>
        </w:tc>
        <w:tc>
          <w:tcPr>
            <w:tcW w:w="553" w:type="dxa"/>
            <w:tcBorders>
              <w:top w:val="single" w:color="auto" w:sz="4" w:space="0"/>
              <w:left w:val="single" w:color="auto" w:sz="4" w:space="0"/>
              <w:bottom w:val="single" w:color="auto" w:sz="4" w:space="0"/>
              <w:right w:val="single" w:color="auto" w:sz="4" w:space="0"/>
            </w:tcBorders>
            <w:noWrap/>
            <w:vAlign w:val="center"/>
          </w:tcPr>
          <w:p w14:paraId="5960F96F">
            <w:pPr>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12</w:t>
            </w:r>
          </w:p>
        </w:tc>
        <w:tc>
          <w:tcPr>
            <w:tcW w:w="553" w:type="dxa"/>
            <w:tcBorders>
              <w:top w:val="single" w:color="auto" w:sz="4" w:space="0"/>
              <w:left w:val="single" w:color="auto" w:sz="4" w:space="0"/>
              <w:bottom w:val="single" w:color="auto" w:sz="4" w:space="0"/>
              <w:right w:val="single" w:color="auto" w:sz="4" w:space="0"/>
            </w:tcBorders>
            <w:noWrap/>
            <w:vAlign w:val="center"/>
          </w:tcPr>
          <w:p w14:paraId="784DF74E">
            <w:pPr>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13</w:t>
            </w:r>
          </w:p>
        </w:tc>
        <w:tc>
          <w:tcPr>
            <w:tcW w:w="553" w:type="dxa"/>
            <w:tcBorders>
              <w:top w:val="single" w:color="auto" w:sz="4" w:space="0"/>
              <w:left w:val="single" w:color="auto" w:sz="4" w:space="0"/>
              <w:bottom w:val="single" w:color="auto" w:sz="4" w:space="0"/>
              <w:right w:val="single" w:color="auto" w:sz="4" w:space="0"/>
            </w:tcBorders>
            <w:noWrap/>
            <w:vAlign w:val="center"/>
          </w:tcPr>
          <w:p w14:paraId="62155F53">
            <w:pPr>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14</w:t>
            </w:r>
          </w:p>
        </w:tc>
        <w:tc>
          <w:tcPr>
            <w:tcW w:w="553" w:type="dxa"/>
            <w:tcBorders>
              <w:top w:val="single" w:color="auto" w:sz="4" w:space="0"/>
              <w:left w:val="single" w:color="auto" w:sz="4" w:space="0"/>
              <w:bottom w:val="single" w:color="auto" w:sz="4" w:space="0"/>
              <w:right w:val="single" w:color="auto" w:sz="4" w:space="0"/>
            </w:tcBorders>
            <w:noWrap/>
            <w:vAlign w:val="center"/>
          </w:tcPr>
          <w:p w14:paraId="68F6D3E2">
            <w:pPr>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15</w:t>
            </w:r>
          </w:p>
        </w:tc>
        <w:tc>
          <w:tcPr>
            <w:tcW w:w="553" w:type="dxa"/>
            <w:tcBorders>
              <w:top w:val="single" w:color="auto" w:sz="4" w:space="0"/>
              <w:left w:val="single" w:color="auto" w:sz="4" w:space="0"/>
              <w:bottom w:val="single" w:color="auto" w:sz="4" w:space="0"/>
              <w:right w:val="single" w:color="auto" w:sz="4" w:space="0"/>
            </w:tcBorders>
            <w:noWrap/>
            <w:vAlign w:val="center"/>
          </w:tcPr>
          <w:p w14:paraId="602B720C">
            <w:pPr>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r>
      <w:tr w14:paraId="54971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ign w:val="center"/>
          </w:tcPr>
          <w:p w14:paraId="3FEC7F37">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6ED94203">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1FC64F8C">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15E67B6A">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461944E9">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52756959">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7D5758D7">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1AF82452">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3C962D23">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684E7F43">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26752E98">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78893D5B">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4403B87B">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5DC91A3A">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07001138">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28A14545">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4DEB3D2F">
            <w:pPr>
              <w:spacing w:line="360" w:lineRule="auto"/>
              <w:ind w:firstLine="482"/>
              <w:rPr>
                <w:rFonts w:hint="eastAsia" w:ascii="宋体" w:hAnsi="宋体" w:eastAsia="宋体" w:cs="宋体"/>
                <w:color w:val="auto"/>
                <w:sz w:val="24"/>
                <w:highlight w:val="none"/>
              </w:rPr>
            </w:pPr>
          </w:p>
        </w:tc>
      </w:tr>
      <w:tr w14:paraId="73A58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ign w:val="center"/>
          </w:tcPr>
          <w:p w14:paraId="43F784EB">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09B3085C">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345474DC">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2713E1AF">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40C5AE2C">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7AB79F47">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71666A11">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00FFF103">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75CDA3AE">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6D0D2EC3">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2DC7F171">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6A86469A">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3C4F77E2">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4FB6EF32">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38031FB1">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6AE38A90">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3647982B">
            <w:pPr>
              <w:spacing w:line="360" w:lineRule="auto"/>
              <w:ind w:firstLine="482"/>
              <w:rPr>
                <w:rFonts w:hint="eastAsia" w:ascii="宋体" w:hAnsi="宋体" w:eastAsia="宋体" w:cs="宋体"/>
                <w:color w:val="auto"/>
                <w:sz w:val="24"/>
                <w:highlight w:val="none"/>
              </w:rPr>
            </w:pPr>
          </w:p>
        </w:tc>
      </w:tr>
      <w:tr w14:paraId="2A27E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ign w:val="center"/>
          </w:tcPr>
          <w:p w14:paraId="30FE888A">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2FC8DDFE">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47F9142B">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3987869F">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1F4442CD">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18C37F6D">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1EFC40FB">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4E55A27E">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46479649">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435D588B">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6F1AA728">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6C8BA17D">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43BF3145">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18D1FD75">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4AF53FBB">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3D9AB4B0">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73128FE9">
            <w:pPr>
              <w:spacing w:line="360" w:lineRule="auto"/>
              <w:ind w:firstLine="482"/>
              <w:rPr>
                <w:rFonts w:hint="eastAsia" w:ascii="宋体" w:hAnsi="宋体" w:eastAsia="宋体" w:cs="宋体"/>
                <w:color w:val="auto"/>
                <w:sz w:val="24"/>
                <w:highlight w:val="none"/>
              </w:rPr>
            </w:pPr>
          </w:p>
        </w:tc>
      </w:tr>
      <w:tr w14:paraId="0379D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ign w:val="center"/>
          </w:tcPr>
          <w:p w14:paraId="5784D36C">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1DAFB2D9">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786CF5C9">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071E20C0">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29DB1BA0">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55BF939A">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318E69EA">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3F821039">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7BB528DB">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6FED44B4">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7C71A400">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2EAD8285">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5174FF28">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106D8F61">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56223AA7">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7A30FE44">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44978298">
            <w:pPr>
              <w:spacing w:line="360" w:lineRule="auto"/>
              <w:ind w:firstLine="482"/>
              <w:rPr>
                <w:rFonts w:hint="eastAsia" w:ascii="宋体" w:hAnsi="宋体" w:eastAsia="宋体" w:cs="宋体"/>
                <w:color w:val="auto"/>
                <w:sz w:val="24"/>
                <w:highlight w:val="none"/>
              </w:rPr>
            </w:pPr>
          </w:p>
        </w:tc>
      </w:tr>
      <w:tr w14:paraId="2FB10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ign w:val="center"/>
          </w:tcPr>
          <w:p w14:paraId="758D97D7">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540717A7">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2F2347F2">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778BE66D">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4D13E9CB">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0FFCF6E0">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7697B8F4">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359F50B8">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3BE861DC">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5CFF058B">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3E84906B">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7EA53A6D">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23BF5478">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7E185695">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06BE8DEA">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5757002E">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3FAECB10">
            <w:pPr>
              <w:spacing w:line="360" w:lineRule="auto"/>
              <w:ind w:firstLine="482"/>
              <w:rPr>
                <w:rFonts w:hint="eastAsia" w:ascii="宋体" w:hAnsi="宋体" w:eastAsia="宋体" w:cs="宋体"/>
                <w:color w:val="auto"/>
                <w:sz w:val="24"/>
                <w:highlight w:val="none"/>
              </w:rPr>
            </w:pPr>
          </w:p>
        </w:tc>
      </w:tr>
      <w:tr w14:paraId="67CD1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ign w:val="center"/>
          </w:tcPr>
          <w:p w14:paraId="34D85653">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6A746E37">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0FB51970">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319D8EEB">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04808DD0">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52CD2021">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22567B57">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6AC67AEA">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5B6659B1">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008BD0B8">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0ED2C829">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475591E8">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38CB3B6C">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67B380FD">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6C68532F">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794C13C7">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769FB419">
            <w:pPr>
              <w:spacing w:line="360" w:lineRule="auto"/>
              <w:ind w:firstLine="482"/>
              <w:rPr>
                <w:rFonts w:hint="eastAsia" w:ascii="宋体" w:hAnsi="宋体" w:eastAsia="宋体" w:cs="宋体"/>
                <w:color w:val="auto"/>
                <w:sz w:val="24"/>
                <w:highlight w:val="none"/>
              </w:rPr>
            </w:pPr>
          </w:p>
        </w:tc>
      </w:tr>
      <w:tr w14:paraId="7C6B1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ign w:val="center"/>
          </w:tcPr>
          <w:p w14:paraId="42260C68">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48B6CE3E">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2812FFE9">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7BF049E2">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4C4F64CD">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1CDAF680">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172F40CE">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0AD5CA13">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46B5E6F6">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4B6A3DB7">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45CE60DC">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1966A76C">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1231A95D">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163B0112">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70A4D06D">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7DDCCAF9">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1A63A985">
            <w:pPr>
              <w:spacing w:line="360" w:lineRule="auto"/>
              <w:ind w:firstLine="482"/>
              <w:rPr>
                <w:rFonts w:hint="eastAsia" w:ascii="宋体" w:hAnsi="宋体" w:eastAsia="宋体" w:cs="宋体"/>
                <w:color w:val="auto"/>
                <w:sz w:val="24"/>
                <w:highlight w:val="none"/>
              </w:rPr>
            </w:pPr>
          </w:p>
        </w:tc>
      </w:tr>
      <w:tr w14:paraId="3CFB8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ign w:val="center"/>
          </w:tcPr>
          <w:p w14:paraId="348E01C7">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46E6F20E">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24E0D6DC">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609F6C3E">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5F087AD0">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635C53CE">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6807E24C">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11815CFF">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2AD95EE1">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7019B913">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25DDF7DA">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4F7A3A0A">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1F11754A">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7BCD61AF">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1129738F">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7E42E786">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67B8F0D2">
            <w:pPr>
              <w:spacing w:line="360" w:lineRule="auto"/>
              <w:ind w:firstLine="482"/>
              <w:rPr>
                <w:rFonts w:hint="eastAsia" w:ascii="宋体" w:hAnsi="宋体" w:eastAsia="宋体" w:cs="宋体"/>
                <w:color w:val="auto"/>
                <w:sz w:val="24"/>
                <w:highlight w:val="none"/>
              </w:rPr>
            </w:pPr>
          </w:p>
        </w:tc>
      </w:tr>
      <w:tr w14:paraId="2C2D1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ign w:val="center"/>
          </w:tcPr>
          <w:p w14:paraId="1959EB0A">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299AA60B">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2CE0AB72">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421DF7C6">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12B74C16">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1CEEA3B6">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0A0B4E0B">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6EBDB610">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7EFE7B3F">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03CB0E69">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1FF482A0">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0243FB9C">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05184E17">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1078879A">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7AF6CEBD">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69661544">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0C4AC9D1">
            <w:pPr>
              <w:spacing w:line="360" w:lineRule="auto"/>
              <w:ind w:firstLine="482"/>
              <w:rPr>
                <w:rFonts w:hint="eastAsia" w:ascii="宋体" w:hAnsi="宋体" w:eastAsia="宋体" w:cs="宋体"/>
                <w:color w:val="auto"/>
                <w:sz w:val="24"/>
                <w:highlight w:val="none"/>
              </w:rPr>
            </w:pPr>
          </w:p>
        </w:tc>
      </w:tr>
    </w:tbl>
    <w:p w14:paraId="57EEF7D6">
      <w:pPr>
        <w:snapToGrid w:val="0"/>
        <w:spacing w:line="360" w:lineRule="auto"/>
        <w:ind w:firstLine="482"/>
        <w:rPr>
          <w:rFonts w:hint="eastAsia" w:ascii="宋体" w:hAnsi="宋体" w:eastAsia="宋体" w:cs="宋体"/>
          <w:color w:val="auto"/>
          <w:szCs w:val="21"/>
          <w:highlight w:val="none"/>
        </w:rPr>
      </w:pPr>
      <w:r>
        <w:rPr>
          <w:rFonts w:hint="eastAsia" w:ascii="宋体" w:hAnsi="宋体" w:eastAsia="宋体" w:cs="宋体"/>
          <w:b/>
          <w:color w:val="auto"/>
          <w:sz w:val="24"/>
          <w:highlight w:val="none"/>
        </w:rPr>
        <w:t>注：投标人可按上述时间表的格式自行编制切合实际的具体时间表。</w:t>
      </w:r>
    </w:p>
    <w:p w14:paraId="05A6BF3D">
      <w:pPr>
        <w:snapToGrid w:val="0"/>
        <w:spacing w:line="360" w:lineRule="auto"/>
        <w:ind w:firstLine="472" w:firstLineChars="196"/>
        <w:rPr>
          <w:rFonts w:hint="eastAsia" w:ascii="宋体" w:hAnsi="宋体" w:eastAsia="宋体" w:cs="宋体"/>
          <w:b/>
          <w:bCs/>
          <w:color w:val="auto"/>
          <w:kern w:val="0"/>
          <w:sz w:val="24"/>
          <w:highlight w:val="none"/>
          <w:lang w:val="zh-CN"/>
        </w:rPr>
      </w:pPr>
      <w:r>
        <w:rPr>
          <w:rFonts w:hint="eastAsia" w:ascii="宋体" w:hAnsi="宋体" w:eastAsia="宋体" w:cs="宋体"/>
          <w:b/>
          <w:bCs/>
          <w:color w:val="auto"/>
          <w:kern w:val="0"/>
          <w:sz w:val="24"/>
          <w:highlight w:val="none"/>
          <w:lang w:val="zh-CN"/>
        </w:rPr>
        <w:t>（三）项目实施人员一览表</w:t>
      </w:r>
    </w:p>
    <w:p w14:paraId="69032940">
      <w:pPr>
        <w:spacing w:line="360" w:lineRule="auto"/>
        <w:ind w:firstLine="482"/>
        <w:jc w:val="center"/>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（由投标人根据采购需求及招标文件要求编制）</w:t>
      </w:r>
    </w:p>
    <w:p w14:paraId="39526EE4">
      <w:pPr>
        <w:pStyle w:val="18"/>
        <w:ind w:firstLine="48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所投分标：分标</w:t>
      </w:r>
    </w:p>
    <w:p w14:paraId="2A74F739">
      <w:pPr>
        <w:keepNext/>
        <w:autoSpaceDE w:val="0"/>
        <w:autoSpaceDN w:val="0"/>
        <w:spacing w:line="360" w:lineRule="auto"/>
        <w:ind w:firstLine="48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附表A:本项目的项目经理情况表</w:t>
      </w:r>
    </w:p>
    <w:tbl>
      <w:tblPr>
        <w:tblStyle w:val="34"/>
        <w:tblW w:w="0" w:type="auto"/>
        <w:tblInd w:w="116" w:type="dxa"/>
        <w:tblLayout w:type="fixed"/>
        <w:tblCellMar>
          <w:top w:w="0" w:type="dxa"/>
          <w:left w:w="108" w:type="dxa"/>
          <w:bottom w:w="0" w:type="dxa"/>
          <w:right w:w="108" w:type="dxa"/>
        </w:tblCellMar>
      </w:tblPr>
      <w:tblGrid>
        <w:gridCol w:w="2061"/>
        <w:gridCol w:w="1287"/>
        <w:gridCol w:w="1260"/>
        <w:gridCol w:w="4147"/>
      </w:tblGrid>
      <w:tr w14:paraId="5C97939E">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ign w:val="center"/>
          </w:tcPr>
          <w:p w14:paraId="643D09BD">
            <w:pPr>
              <w:autoSpaceDE w:val="0"/>
              <w:autoSpaceDN w:val="0"/>
              <w:spacing w:line="360" w:lineRule="auto"/>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noWrap/>
            <w:vAlign w:val="center"/>
          </w:tcPr>
          <w:p w14:paraId="14AB952B">
            <w:pPr>
              <w:autoSpaceDE w:val="0"/>
              <w:autoSpaceDN w:val="0"/>
              <w:spacing w:line="360" w:lineRule="auto"/>
              <w:ind w:firstLine="482"/>
              <w:jc w:val="center"/>
              <w:rPr>
                <w:rFonts w:hint="eastAsia" w:ascii="宋体" w:hAnsi="宋体" w:eastAsia="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15864F9E">
            <w:pPr>
              <w:autoSpaceDE w:val="0"/>
              <w:autoSpaceDN w:val="0"/>
              <w:spacing w:line="360" w:lineRule="auto"/>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noWrap/>
            <w:vAlign w:val="center"/>
          </w:tcPr>
          <w:p w14:paraId="5CA90E54">
            <w:pPr>
              <w:autoSpaceDE w:val="0"/>
              <w:autoSpaceDN w:val="0"/>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投标截止时间前三年业绩及承担的主要工作情况，曾担任项目经理的项目应列明细</w:t>
            </w:r>
          </w:p>
        </w:tc>
      </w:tr>
      <w:tr w14:paraId="57DC6DB1">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ign w:val="center"/>
          </w:tcPr>
          <w:p w14:paraId="3E06EBD7">
            <w:pPr>
              <w:autoSpaceDE w:val="0"/>
              <w:autoSpaceDN w:val="0"/>
              <w:spacing w:line="360" w:lineRule="auto"/>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ign w:val="center"/>
          </w:tcPr>
          <w:p w14:paraId="2A926FF9">
            <w:pPr>
              <w:autoSpaceDE w:val="0"/>
              <w:autoSpaceDN w:val="0"/>
              <w:spacing w:line="360" w:lineRule="auto"/>
              <w:ind w:firstLine="482"/>
              <w:jc w:val="center"/>
              <w:rPr>
                <w:rFonts w:hint="eastAsia" w:ascii="宋体" w:hAnsi="宋体" w:eastAsia="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ign w:val="center"/>
          </w:tcPr>
          <w:p w14:paraId="4EDE6744">
            <w:pPr>
              <w:autoSpaceDE w:val="0"/>
              <w:autoSpaceDN w:val="0"/>
              <w:spacing w:line="360" w:lineRule="auto"/>
              <w:ind w:firstLine="482"/>
              <w:jc w:val="center"/>
              <w:rPr>
                <w:rFonts w:hint="eastAsia" w:ascii="宋体" w:hAnsi="宋体" w:eastAsia="宋体" w:cs="宋体"/>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noWrap/>
            <w:vAlign w:val="center"/>
          </w:tcPr>
          <w:p w14:paraId="452C844E">
            <w:pPr>
              <w:autoSpaceDE w:val="0"/>
              <w:autoSpaceDN w:val="0"/>
              <w:spacing w:line="360" w:lineRule="auto"/>
              <w:ind w:firstLine="482"/>
              <w:jc w:val="center"/>
              <w:rPr>
                <w:rFonts w:hint="eastAsia" w:ascii="宋体" w:hAnsi="宋体" w:eastAsia="宋体" w:cs="宋体"/>
                <w:color w:val="auto"/>
                <w:sz w:val="24"/>
                <w:highlight w:val="none"/>
              </w:rPr>
            </w:pPr>
          </w:p>
        </w:tc>
      </w:tr>
      <w:tr w14:paraId="18DA5140">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ign w:val="center"/>
          </w:tcPr>
          <w:p w14:paraId="3E68F279">
            <w:pPr>
              <w:autoSpaceDE w:val="0"/>
              <w:autoSpaceDN w:val="0"/>
              <w:spacing w:line="360" w:lineRule="auto"/>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ign w:val="center"/>
          </w:tcPr>
          <w:p w14:paraId="5B2AD742">
            <w:pPr>
              <w:autoSpaceDE w:val="0"/>
              <w:autoSpaceDN w:val="0"/>
              <w:spacing w:line="360" w:lineRule="auto"/>
              <w:ind w:firstLine="482"/>
              <w:jc w:val="center"/>
              <w:rPr>
                <w:rFonts w:hint="eastAsia" w:ascii="宋体" w:hAnsi="宋体" w:eastAsia="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ign w:val="center"/>
          </w:tcPr>
          <w:p w14:paraId="1590EDE0">
            <w:pPr>
              <w:autoSpaceDE w:val="0"/>
              <w:autoSpaceDN w:val="0"/>
              <w:spacing w:line="360" w:lineRule="auto"/>
              <w:ind w:firstLine="482"/>
              <w:jc w:val="center"/>
              <w:rPr>
                <w:rFonts w:hint="eastAsia" w:ascii="宋体" w:hAnsi="宋体" w:eastAsia="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74025741">
            <w:pPr>
              <w:widowControl/>
              <w:ind w:firstLine="482"/>
              <w:jc w:val="left"/>
              <w:rPr>
                <w:rFonts w:hint="eastAsia" w:ascii="宋体" w:hAnsi="宋体" w:eastAsia="宋体" w:cs="宋体"/>
                <w:color w:val="auto"/>
                <w:sz w:val="24"/>
                <w:highlight w:val="none"/>
              </w:rPr>
            </w:pPr>
          </w:p>
        </w:tc>
      </w:tr>
      <w:tr w14:paraId="24B0F3AF">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0A6BC8D0">
            <w:pPr>
              <w:autoSpaceDE w:val="0"/>
              <w:autoSpaceDN w:val="0"/>
              <w:spacing w:line="360" w:lineRule="auto"/>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noWrap/>
            <w:vAlign w:val="center"/>
          </w:tcPr>
          <w:p w14:paraId="64038EC1">
            <w:pPr>
              <w:autoSpaceDE w:val="0"/>
              <w:autoSpaceDN w:val="0"/>
              <w:spacing w:line="360" w:lineRule="auto"/>
              <w:ind w:firstLine="482"/>
              <w:jc w:val="center"/>
              <w:rPr>
                <w:rFonts w:hint="eastAsia" w:ascii="宋体" w:hAnsi="宋体" w:eastAsia="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77886EFB">
            <w:pPr>
              <w:autoSpaceDE w:val="0"/>
              <w:autoSpaceDN w:val="0"/>
              <w:spacing w:line="360" w:lineRule="auto"/>
              <w:ind w:firstLine="482"/>
              <w:jc w:val="center"/>
              <w:rPr>
                <w:rFonts w:hint="eastAsia" w:ascii="宋体" w:hAnsi="宋体" w:eastAsia="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48169077">
            <w:pPr>
              <w:widowControl/>
              <w:ind w:firstLine="482"/>
              <w:jc w:val="left"/>
              <w:rPr>
                <w:rFonts w:hint="eastAsia" w:ascii="宋体" w:hAnsi="宋体" w:eastAsia="宋体" w:cs="宋体"/>
                <w:color w:val="auto"/>
                <w:sz w:val="24"/>
                <w:highlight w:val="none"/>
              </w:rPr>
            </w:pPr>
          </w:p>
        </w:tc>
      </w:tr>
      <w:tr w14:paraId="440D96F7">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33813ADF">
            <w:pPr>
              <w:autoSpaceDE w:val="0"/>
              <w:autoSpaceDN w:val="0"/>
              <w:spacing w:line="360" w:lineRule="auto"/>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noWrap/>
            <w:vAlign w:val="center"/>
          </w:tcPr>
          <w:p w14:paraId="7FBC3C9F">
            <w:pPr>
              <w:autoSpaceDE w:val="0"/>
              <w:autoSpaceDN w:val="0"/>
              <w:spacing w:line="360" w:lineRule="auto"/>
              <w:ind w:firstLine="482"/>
              <w:jc w:val="center"/>
              <w:rPr>
                <w:rFonts w:hint="eastAsia" w:ascii="宋体" w:hAnsi="宋体" w:eastAsia="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736EA821">
            <w:pPr>
              <w:autoSpaceDE w:val="0"/>
              <w:autoSpaceDN w:val="0"/>
              <w:spacing w:line="360" w:lineRule="auto"/>
              <w:ind w:firstLine="482"/>
              <w:jc w:val="center"/>
              <w:rPr>
                <w:rFonts w:hint="eastAsia" w:ascii="宋体" w:hAnsi="宋体" w:eastAsia="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7734EA4E">
            <w:pPr>
              <w:widowControl/>
              <w:ind w:firstLine="482"/>
              <w:jc w:val="left"/>
              <w:rPr>
                <w:rFonts w:hint="eastAsia" w:ascii="宋体" w:hAnsi="宋体" w:eastAsia="宋体" w:cs="宋体"/>
                <w:color w:val="auto"/>
                <w:sz w:val="24"/>
                <w:highlight w:val="none"/>
              </w:rPr>
            </w:pPr>
          </w:p>
        </w:tc>
      </w:tr>
      <w:tr w14:paraId="44944090">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58655978">
            <w:pPr>
              <w:autoSpaceDE w:val="0"/>
              <w:autoSpaceDN w:val="0"/>
              <w:spacing w:line="360" w:lineRule="auto"/>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noWrap/>
            <w:vAlign w:val="center"/>
          </w:tcPr>
          <w:p w14:paraId="43264555">
            <w:pPr>
              <w:autoSpaceDE w:val="0"/>
              <w:autoSpaceDN w:val="0"/>
              <w:spacing w:line="360" w:lineRule="auto"/>
              <w:ind w:firstLine="482"/>
              <w:jc w:val="center"/>
              <w:rPr>
                <w:rFonts w:hint="eastAsia" w:ascii="宋体" w:hAnsi="宋体" w:eastAsia="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2E3EA792">
            <w:pPr>
              <w:autoSpaceDE w:val="0"/>
              <w:autoSpaceDN w:val="0"/>
              <w:spacing w:line="360" w:lineRule="auto"/>
              <w:ind w:firstLine="482"/>
              <w:jc w:val="center"/>
              <w:rPr>
                <w:rFonts w:hint="eastAsia" w:ascii="宋体" w:hAnsi="宋体" w:eastAsia="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34AF4FC6">
            <w:pPr>
              <w:widowControl/>
              <w:ind w:firstLine="482"/>
              <w:jc w:val="left"/>
              <w:rPr>
                <w:rFonts w:hint="eastAsia" w:ascii="宋体" w:hAnsi="宋体" w:eastAsia="宋体" w:cs="宋体"/>
                <w:color w:val="auto"/>
                <w:sz w:val="24"/>
                <w:highlight w:val="none"/>
              </w:rPr>
            </w:pPr>
          </w:p>
        </w:tc>
      </w:tr>
      <w:tr w14:paraId="38B65DA7">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067DA1CB">
            <w:pPr>
              <w:autoSpaceDE w:val="0"/>
              <w:autoSpaceDN w:val="0"/>
              <w:spacing w:line="360" w:lineRule="auto"/>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noWrap/>
            <w:vAlign w:val="center"/>
          </w:tcPr>
          <w:p w14:paraId="1CB4952E">
            <w:pPr>
              <w:autoSpaceDE w:val="0"/>
              <w:autoSpaceDN w:val="0"/>
              <w:spacing w:line="360" w:lineRule="auto"/>
              <w:ind w:firstLine="482"/>
              <w:jc w:val="center"/>
              <w:rPr>
                <w:rFonts w:hint="eastAsia" w:ascii="宋体" w:hAnsi="宋体" w:eastAsia="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56CBD489">
            <w:pPr>
              <w:autoSpaceDE w:val="0"/>
              <w:autoSpaceDN w:val="0"/>
              <w:spacing w:line="360" w:lineRule="auto"/>
              <w:ind w:firstLine="482"/>
              <w:jc w:val="center"/>
              <w:rPr>
                <w:rFonts w:hint="eastAsia" w:ascii="宋体" w:hAnsi="宋体" w:eastAsia="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64A568E7">
            <w:pPr>
              <w:widowControl/>
              <w:ind w:firstLine="482"/>
              <w:jc w:val="left"/>
              <w:rPr>
                <w:rFonts w:hint="eastAsia" w:ascii="宋体" w:hAnsi="宋体" w:eastAsia="宋体" w:cs="宋体"/>
                <w:color w:val="auto"/>
                <w:sz w:val="24"/>
                <w:highlight w:val="none"/>
              </w:rPr>
            </w:pPr>
          </w:p>
        </w:tc>
      </w:tr>
      <w:tr w14:paraId="2425BB47">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4733B38C">
            <w:pPr>
              <w:autoSpaceDE w:val="0"/>
              <w:autoSpaceDN w:val="0"/>
              <w:spacing w:line="360" w:lineRule="auto"/>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noWrap/>
            <w:vAlign w:val="center"/>
          </w:tcPr>
          <w:p w14:paraId="257BE092">
            <w:pPr>
              <w:autoSpaceDE w:val="0"/>
              <w:autoSpaceDN w:val="0"/>
              <w:spacing w:line="360" w:lineRule="auto"/>
              <w:ind w:firstLine="482"/>
              <w:jc w:val="center"/>
              <w:rPr>
                <w:rFonts w:hint="eastAsia" w:ascii="宋体" w:hAnsi="宋体" w:eastAsia="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1C630B4C">
            <w:pPr>
              <w:autoSpaceDE w:val="0"/>
              <w:autoSpaceDN w:val="0"/>
              <w:spacing w:line="360" w:lineRule="auto"/>
              <w:ind w:firstLine="482"/>
              <w:jc w:val="center"/>
              <w:rPr>
                <w:rFonts w:hint="eastAsia" w:ascii="宋体" w:hAnsi="宋体" w:eastAsia="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1EB51650">
            <w:pPr>
              <w:widowControl/>
              <w:ind w:firstLine="482"/>
              <w:jc w:val="left"/>
              <w:rPr>
                <w:rFonts w:hint="eastAsia" w:ascii="宋体" w:hAnsi="宋体" w:eastAsia="宋体" w:cs="宋体"/>
                <w:color w:val="auto"/>
                <w:sz w:val="24"/>
                <w:highlight w:val="none"/>
              </w:rPr>
            </w:pPr>
          </w:p>
        </w:tc>
      </w:tr>
      <w:tr w14:paraId="402050EF">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568E5FD1">
            <w:pPr>
              <w:autoSpaceDE w:val="0"/>
              <w:autoSpaceDN w:val="0"/>
              <w:spacing w:line="360" w:lineRule="auto"/>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noWrap/>
            <w:vAlign w:val="center"/>
          </w:tcPr>
          <w:p w14:paraId="2EFECAA4">
            <w:pPr>
              <w:autoSpaceDE w:val="0"/>
              <w:autoSpaceDN w:val="0"/>
              <w:spacing w:line="360" w:lineRule="auto"/>
              <w:ind w:firstLine="482"/>
              <w:jc w:val="center"/>
              <w:rPr>
                <w:rFonts w:hint="eastAsia" w:ascii="宋体" w:hAnsi="宋体" w:eastAsia="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7FB0B6C3">
            <w:pPr>
              <w:autoSpaceDE w:val="0"/>
              <w:autoSpaceDN w:val="0"/>
              <w:spacing w:line="360" w:lineRule="auto"/>
              <w:ind w:firstLine="482"/>
              <w:jc w:val="center"/>
              <w:rPr>
                <w:rFonts w:hint="eastAsia" w:ascii="宋体" w:hAnsi="宋体" w:eastAsia="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39605818">
            <w:pPr>
              <w:widowControl/>
              <w:ind w:firstLine="482"/>
              <w:jc w:val="left"/>
              <w:rPr>
                <w:rFonts w:hint="eastAsia" w:ascii="宋体" w:hAnsi="宋体" w:eastAsia="宋体" w:cs="宋体"/>
                <w:color w:val="auto"/>
                <w:sz w:val="24"/>
                <w:highlight w:val="none"/>
              </w:rPr>
            </w:pPr>
          </w:p>
        </w:tc>
      </w:tr>
      <w:tr w14:paraId="0D343D64">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ign w:val="center"/>
          </w:tcPr>
          <w:p w14:paraId="32CDADDA">
            <w:pPr>
              <w:autoSpaceDE w:val="0"/>
              <w:autoSpaceDN w:val="0"/>
              <w:spacing w:line="360" w:lineRule="auto"/>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ign w:val="center"/>
          </w:tcPr>
          <w:p w14:paraId="1793538C">
            <w:pPr>
              <w:autoSpaceDE w:val="0"/>
              <w:autoSpaceDN w:val="0"/>
              <w:spacing w:line="360" w:lineRule="auto"/>
              <w:ind w:firstLine="482"/>
              <w:jc w:val="center"/>
              <w:rPr>
                <w:rFonts w:hint="eastAsia" w:ascii="宋体" w:hAnsi="宋体" w:eastAsia="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ign w:val="center"/>
          </w:tcPr>
          <w:p w14:paraId="09F8E30D">
            <w:pPr>
              <w:autoSpaceDE w:val="0"/>
              <w:autoSpaceDN w:val="0"/>
              <w:spacing w:line="360" w:lineRule="auto"/>
              <w:ind w:firstLine="482"/>
              <w:jc w:val="center"/>
              <w:rPr>
                <w:rFonts w:hint="eastAsia" w:ascii="宋体" w:hAnsi="宋体" w:eastAsia="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2C2B1E40">
            <w:pPr>
              <w:widowControl/>
              <w:ind w:firstLine="482"/>
              <w:jc w:val="left"/>
              <w:rPr>
                <w:rFonts w:hint="eastAsia" w:ascii="宋体" w:hAnsi="宋体" w:eastAsia="宋体" w:cs="宋体"/>
                <w:color w:val="auto"/>
                <w:sz w:val="24"/>
                <w:highlight w:val="none"/>
              </w:rPr>
            </w:pPr>
          </w:p>
        </w:tc>
      </w:tr>
    </w:tbl>
    <w:p w14:paraId="2823EB63">
      <w:pPr>
        <w:autoSpaceDE w:val="0"/>
        <w:autoSpaceDN w:val="0"/>
        <w:spacing w:line="360" w:lineRule="auto"/>
        <w:ind w:firstLine="48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注：须随表提交相应的证书复印件并注明所在投标技术文件页码。</w:t>
      </w:r>
    </w:p>
    <w:p w14:paraId="050A0870">
      <w:pPr>
        <w:autoSpaceDE w:val="0"/>
        <w:autoSpaceDN w:val="0"/>
        <w:spacing w:line="360" w:lineRule="auto"/>
        <w:ind w:firstLine="48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附表B:本项目的项目小组人员情况表</w:t>
      </w:r>
      <w:r>
        <w:rPr>
          <w:rFonts w:hint="eastAsia" w:ascii="宋体" w:hAnsi="宋体" w:eastAsia="宋体" w:cs="宋体"/>
          <w:color w:val="auto"/>
          <w:sz w:val="24"/>
          <w:highlight w:val="none"/>
        </w:rPr>
        <w:t>（按此格式自制）</w:t>
      </w:r>
    </w:p>
    <w:tbl>
      <w:tblPr>
        <w:tblStyle w:val="34"/>
        <w:tblW w:w="0" w:type="auto"/>
        <w:tblInd w:w="108" w:type="dxa"/>
        <w:tblLayout w:type="fixed"/>
        <w:tblCellMar>
          <w:top w:w="0" w:type="dxa"/>
          <w:left w:w="108" w:type="dxa"/>
          <w:bottom w:w="0" w:type="dxa"/>
          <w:right w:w="108" w:type="dxa"/>
        </w:tblCellMar>
      </w:tblPr>
      <w:tblGrid>
        <w:gridCol w:w="593"/>
        <w:gridCol w:w="992"/>
        <w:gridCol w:w="426"/>
        <w:gridCol w:w="567"/>
        <w:gridCol w:w="662"/>
        <w:gridCol w:w="1080"/>
        <w:gridCol w:w="1080"/>
        <w:gridCol w:w="1260"/>
        <w:gridCol w:w="900"/>
        <w:gridCol w:w="1470"/>
      </w:tblGrid>
      <w:tr w14:paraId="61C62128">
        <w:tblPrEx>
          <w:tblCellMar>
            <w:top w:w="0" w:type="dxa"/>
            <w:left w:w="108" w:type="dxa"/>
            <w:bottom w:w="0" w:type="dxa"/>
            <w:right w:w="108" w:type="dxa"/>
          </w:tblCellMar>
        </w:tblPrEx>
        <w:tc>
          <w:tcPr>
            <w:tcW w:w="593" w:type="dxa"/>
            <w:tcBorders>
              <w:top w:val="single" w:color="auto" w:sz="6" w:space="0"/>
              <w:left w:val="single" w:color="auto" w:sz="6" w:space="0"/>
              <w:bottom w:val="single" w:color="auto" w:sz="6" w:space="0"/>
              <w:right w:val="single" w:color="auto" w:sz="6" w:space="0"/>
            </w:tcBorders>
            <w:noWrap/>
            <w:vAlign w:val="center"/>
          </w:tcPr>
          <w:p w14:paraId="6CF27180">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992" w:type="dxa"/>
            <w:tcBorders>
              <w:top w:val="single" w:color="auto" w:sz="6" w:space="0"/>
              <w:left w:val="single" w:color="auto" w:sz="6" w:space="0"/>
              <w:bottom w:val="single" w:color="auto" w:sz="6" w:space="0"/>
              <w:right w:val="single" w:color="auto" w:sz="6" w:space="0"/>
            </w:tcBorders>
            <w:noWrap/>
            <w:vAlign w:val="center"/>
          </w:tcPr>
          <w:p w14:paraId="2BF919E9">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p>
        </w:tc>
        <w:tc>
          <w:tcPr>
            <w:tcW w:w="426" w:type="dxa"/>
            <w:tcBorders>
              <w:top w:val="single" w:color="auto" w:sz="6" w:space="0"/>
              <w:left w:val="single" w:color="auto" w:sz="6" w:space="0"/>
              <w:bottom w:val="single" w:color="auto" w:sz="6" w:space="0"/>
              <w:right w:val="single" w:color="auto" w:sz="6" w:space="0"/>
            </w:tcBorders>
            <w:noWrap/>
            <w:vAlign w:val="center"/>
          </w:tcPr>
          <w:p w14:paraId="0E63D464">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性别</w:t>
            </w:r>
          </w:p>
        </w:tc>
        <w:tc>
          <w:tcPr>
            <w:tcW w:w="567" w:type="dxa"/>
            <w:tcBorders>
              <w:top w:val="single" w:color="auto" w:sz="6" w:space="0"/>
              <w:left w:val="single" w:color="auto" w:sz="6" w:space="0"/>
              <w:bottom w:val="single" w:color="auto" w:sz="6" w:space="0"/>
              <w:right w:val="single" w:color="auto" w:sz="6" w:space="0"/>
            </w:tcBorders>
            <w:noWrap/>
            <w:vAlign w:val="center"/>
          </w:tcPr>
          <w:p w14:paraId="26D7C484">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年龄</w:t>
            </w:r>
          </w:p>
        </w:tc>
        <w:tc>
          <w:tcPr>
            <w:tcW w:w="662" w:type="dxa"/>
            <w:tcBorders>
              <w:top w:val="single" w:color="auto" w:sz="6" w:space="0"/>
              <w:left w:val="single" w:color="auto" w:sz="6" w:space="0"/>
              <w:bottom w:val="single" w:color="auto" w:sz="6" w:space="0"/>
              <w:right w:val="single" w:color="auto" w:sz="6" w:space="0"/>
            </w:tcBorders>
            <w:noWrap/>
            <w:vAlign w:val="center"/>
          </w:tcPr>
          <w:p w14:paraId="3E9ABAAB">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学历(页码)</w:t>
            </w:r>
          </w:p>
        </w:tc>
        <w:tc>
          <w:tcPr>
            <w:tcW w:w="1080" w:type="dxa"/>
            <w:tcBorders>
              <w:top w:val="single" w:color="auto" w:sz="6" w:space="0"/>
              <w:left w:val="single" w:color="auto" w:sz="6" w:space="0"/>
              <w:bottom w:val="single" w:color="auto" w:sz="6" w:space="0"/>
              <w:right w:val="single" w:color="auto" w:sz="6" w:space="0"/>
            </w:tcBorders>
            <w:noWrap/>
            <w:vAlign w:val="center"/>
          </w:tcPr>
          <w:p w14:paraId="50F80D3C">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专业(页码)</w:t>
            </w:r>
          </w:p>
        </w:tc>
        <w:tc>
          <w:tcPr>
            <w:tcW w:w="1080" w:type="dxa"/>
            <w:tcBorders>
              <w:top w:val="single" w:color="auto" w:sz="6" w:space="0"/>
              <w:left w:val="single" w:color="auto" w:sz="6" w:space="0"/>
              <w:bottom w:val="single" w:color="auto" w:sz="6" w:space="0"/>
              <w:right w:val="single" w:color="auto" w:sz="6" w:space="0"/>
            </w:tcBorders>
            <w:noWrap/>
            <w:vAlign w:val="center"/>
          </w:tcPr>
          <w:p w14:paraId="57208BD7">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职称(页码)</w:t>
            </w:r>
          </w:p>
        </w:tc>
        <w:tc>
          <w:tcPr>
            <w:tcW w:w="1260" w:type="dxa"/>
            <w:tcBorders>
              <w:top w:val="single" w:color="auto" w:sz="6" w:space="0"/>
              <w:left w:val="single" w:color="auto" w:sz="6" w:space="0"/>
              <w:bottom w:val="single" w:color="auto" w:sz="6" w:space="0"/>
              <w:right w:val="single" w:color="auto" w:sz="6" w:space="0"/>
            </w:tcBorders>
            <w:noWrap/>
            <w:vAlign w:val="center"/>
          </w:tcPr>
          <w:p w14:paraId="16A1972B">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noWrap/>
            <w:vAlign w:val="center"/>
          </w:tcPr>
          <w:p w14:paraId="5030FADA">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noWrap/>
            <w:vAlign w:val="center"/>
          </w:tcPr>
          <w:p w14:paraId="021459D0">
            <w:pPr>
              <w:autoSpaceDE w:val="0"/>
              <w:autoSpaceDN w:val="0"/>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参与本项目的到位情况</w:t>
            </w:r>
          </w:p>
        </w:tc>
      </w:tr>
      <w:tr w14:paraId="352BA0CC">
        <w:tblPrEx>
          <w:tblCellMar>
            <w:top w:w="0" w:type="dxa"/>
            <w:left w:w="108" w:type="dxa"/>
            <w:bottom w:w="0" w:type="dxa"/>
            <w:right w:w="108" w:type="dxa"/>
          </w:tblCellMar>
        </w:tblPrEx>
        <w:trPr>
          <w:trHeight w:val="479" w:hRule="atLeast"/>
        </w:trPr>
        <w:tc>
          <w:tcPr>
            <w:tcW w:w="593" w:type="dxa"/>
            <w:tcBorders>
              <w:top w:val="single" w:color="auto" w:sz="6" w:space="0"/>
              <w:left w:val="single" w:color="auto" w:sz="6" w:space="0"/>
              <w:bottom w:val="single" w:color="auto" w:sz="6" w:space="0"/>
              <w:right w:val="single" w:color="auto" w:sz="6" w:space="0"/>
            </w:tcBorders>
            <w:noWrap/>
          </w:tcPr>
          <w:p w14:paraId="08F2D5E7">
            <w:pPr>
              <w:autoSpaceDE w:val="0"/>
              <w:autoSpaceDN w:val="0"/>
              <w:spacing w:line="360" w:lineRule="auto"/>
              <w:ind w:firstLine="482"/>
              <w:jc w:val="center"/>
              <w:rPr>
                <w:rFonts w:hint="eastAsia" w:ascii="宋体" w:hAnsi="宋体" w:eastAsia="宋体" w:cs="宋体"/>
                <w:color w:val="auto"/>
                <w:sz w:val="24"/>
                <w:highlight w:val="none"/>
              </w:rPr>
            </w:pPr>
          </w:p>
        </w:tc>
        <w:tc>
          <w:tcPr>
            <w:tcW w:w="992" w:type="dxa"/>
            <w:tcBorders>
              <w:top w:val="single" w:color="auto" w:sz="6" w:space="0"/>
              <w:left w:val="single" w:color="auto" w:sz="6" w:space="0"/>
              <w:bottom w:val="single" w:color="auto" w:sz="6" w:space="0"/>
              <w:right w:val="single" w:color="auto" w:sz="6" w:space="0"/>
            </w:tcBorders>
            <w:noWrap/>
          </w:tcPr>
          <w:p w14:paraId="6704A547">
            <w:pPr>
              <w:autoSpaceDE w:val="0"/>
              <w:autoSpaceDN w:val="0"/>
              <w:spacing w:line="360" w:lineRule="auto"/>
              <w:ind w:firstLine="482"/>
              <w:rPr>
                <w:rFonts w:hint="eastAsia" w:ascii="宋体" w:hAnsi="宋体" w:eastAsia="宋体" w:cs="宋体"/>
                <w:color w:val="auto"/>
                <w:sz w:val="24"/>
                <w:highlight w:val="none"/>
              </w:rPr>
            </w:pPr>
          </w:p>
        </w:tc>
        <w:tc>
          <w:tcPr>
            <w:tcW w:w="426" w:type="dxa"/>
            <w:tcBorders>
              <w:top w:val="single" w:color="auto" w:sz="6" w:space="0"/>
              <w:left w:val="single" w:color="auto" w:sz="6" w:space="0"/>
              <w:bottom w:val="single" w:color="auto" w:sz="6" w:space="0"/>
              <w:right w:val="single" w:color="auto" w:sz="6" w:space="0"/>
            </w:tcBorders>
            <w:noWrap/>
          </w:tcPr>
          <w:p w14:paraId="384594FF">
            <w:pPr>
              <w:autoSpaceDE w:val="0"/>
              <w:autoSpaceDN w:val="0"/>
              <w:spacing w:line="360" w:lineRule="auto"/>
              <w:ind w:firstLine="482"/>
              <w:rPr>
                <w:rFonts w:hint="eastAsia" w:ascii="宋体" w:hAnsi="宋体" w:eastAsia="宋体" w:cs="宋体"/>
                <w:color w:val="auto"/>
                <w:sz w:val="24"/>
                <w:highlight w:val="none"/>
              </w:rPr>
            </w:pPr>
          </w:p>
        </w:tc>
        <w:tc>
          <w:tcPr>
            <w:tcW w:w="567" w:type="dxa"/>
            <w:tcBorders>
              <w:top w:val="single" w:color="auto" w:sz="6" w:space="0"/>
              <w:left w:val="single" w:color="auto" w:sz="6" w:space="0"/>
              <w:bottom w:val="single" w:color="auto" w:sz="6" w:space="0"/>
              <w:right w:val="single" w:color="auto" w:sz="6" w:space="0"/>
            </w:tcBorders>
            <w:noWrap/>
          </w:tcPr>
          <w:p w14:paraId="6071CC4F">
            <w:pPr>
              <w:autoSpaceDE w:val="0"/>
              <w:autoSpaceDN w:val="0"/>
              <w:spacing w:line="360" w:lineRule="auto"/>
              <w:ind w:firstLine="482"/>
              <w:rPr>
                <w:rFonts w:hint="eastAsia" w:ascii="宋体" w:hAnsi="宋体" w:eastAsia="宋体" w:cs="宋体"/>
                <w:color w:val="auto"/>
                <w:sz w:val="24"/>
                <w:highlight w:val="none"/>
              </w:rPr>
            </w:pPr>
          </w:p>
        </w:tc>
        <w:tc>
          <w:tcPr>
            <w:tcW w:w="662" w:type="dxa"/>
            <w:tcBorders>
              <w:top w:val="single" w:color="auto" w:sz="6" w:space="0"/>
              <w:left w:val="single" w:color="auto" w:sz="6" w:space="0"/>
              <w:bottom w:val="single" w:color="auto" w:sz="6" w:space="0"/>
              <w:right w:val="single" w:color="auto" w:sz="6" w:space="0"/>
            </w:tcBorders>
            <w:noWrap/>
          </w:tcPr>
          <w:p w14:paraId="08B7CC18">
            <w:pPr>
              <w:autoSpaceDE w:val="0"/>
              <w:autoSpaceDN w:val="0"/>
              <w:spacing w:line="360" w:lineRule="auto"/>
              <w:ind w:firstLine="482"/>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0E1D5C95">
            <w:pPr>
              <w:autoSpaceDE w:val="0"/>
              <w:autoSpaceDN w:val="0"/>
              <w:spacing w:line="360" w:lineRule="auto"/>
              <w:ind w:firstLine="482"/>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17758BE2">
            <w:pPr>
              <w:autoSpaceDE w:val="0"/>
              <w:autoSpaceDN w:val="0"/>
              <w:spacing w:line="360" w:lineRule="auto"/>
              <w:ind w:firstLine="482"/>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tcPr>
          <w:p w14:paraId="13842915">
            <w:pPr>
              <w:autoSpaceDE w:val="0"/>
              <w:autoSpaceDN w:val="0"/>
              <w:spacing w:line="360" w:lineRule="auto"/>
              <w:ind w:firstLine="482"/>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tcPr>
          <w:p w14:paraId="5028C526">
            <w:pPr>
              <w:autoSpaceDE w:val="0"/>
              <w:autoSpaceDN w:val="0"/>
              <w:spacing w:line="360" w:lineRule="auto"/>
              <w:ind w:firstLine="482"/>
              <w:rPr>
                <w:rFonts w:hint="eastAsia" w:ascii="宋体" w:hAnsi="宋体" w:eastAsia="宋体" w:cs="宋体"/>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noWrap/>
          </w:tcPr>
          <w:p w14:paraId="47201753">
            <w:pPr>
              <w:autoSpaceDE w:val="0"/>
              <w:autoSpaceDN w:val="0"/>
              <w:spacing w:line="360" w:lineRule="auto"/>
              <w:ind w:firstLine="482"/>
              <w:rPr>
                <w:rFonts w:hint="eastAsia" w:ascii="宋体" w:hAnsi="宋体" w:eastAsia="宋体" w:cs="宋体"/>
                <w:color w:val="auto"/>
                <w:sz w:val="24"/>
                <w:highlight w:val="none"/>
              </w:rPr>
            </w:pPr>
          </w:p>
        </w:tc>
      </w:tr>
      <w:tr w14:paraId="54809389">
        <w:tblPrEx>
          <w:tblCellMar>
            <w:top w:w="0" w:type="dxa"/>
            <w:left w:w="108" w:type="dxa"/>
            <w:bottom w:w="0" w:type="dxa"/>
            <w:right w:w="108" w:type="dxa"/>
          </w:tblCellMar>
        </w:tblPrEx>
        <w:trPr>
          <w:trHeight w:val="473" w:hRule="atLeast"/>
        </w:trPr>
        <w:tc>
          <w:tcPr>
            <w:tcW w:w="593" w:type="dxa"/>
            <w:tcBorders>
              <w:top w:val="single" w:color="auto" w:sz="6" w:space="0"/>
              <w:left w:val="single" w:color="auto" w:sz="6" w:space="0"/>
              <w:bottom w:val="single" w:color="auto" w:sz="6" w:space="0"/>
              <w:right w:val="single" w:color="auto" w:sz="6" w:space="0"/>
            </w:tcBorders>
            <w:noWrap/>
          </w:tcPr>
          <w:p w14:paraId="65C47D2F">
            <w:pPr>
              <w:autoSpaceDE w:val="0"/>
              <w:autoSpaceDN w:val="0"/>
              <w:spacing w:line="360" w:lineRule="auto"/>
              <w:ind w:firstLine="482"/>
              <w:jc w:val="center"/>
              <w:rPr>
                <w:rFonts w:hint="eastAsia" w:ascii="宋体" w:hAnsi="宋体" w:eastAsia="宋体" w:cs="宋体"/>
                <w:color w:val="auto"/>
                <w:sz w:val="24"/>
                <w:highlight w:val="none"/>
              </w:rPr>
            </w:pPr>
          </w:p>
        </w:tc>
        <w:tc>
          <w:tcPr>
            <w:tcW w:w="992" w:type="dxa"/>
            <w:tcBorders>
              <w:top w:val="single" w:color="auto" w:sz="6" w:space="0"/>
              <w:left w:val="single" w:color="auto" w:sz="6" w:space="0"/>
              <w:bottom w:val="single" w:color="auto" w:sz="6" w:space="0"/>
              <w:right w:val="single" w:color="auto" w:sz="6" w:space="0"/>
            </w:tcBorders>
            <w:noWrap/>
          </w:tcPr>
          <w:p w14:paraId="3E03746D">
            <w:pPr>
              <w:autoSpaceDE w:val="0"/>
              <w:autoSpaceDN w:val="0"/>
              <w:spacing w:line="360" w:lineRule="auto"/>
              <w:ind w:firstLine="482"/>
              <w:rPr>
                <w:rFonts w:hint="eastAsia" w:ascii="宋体" w:hAnsi="宋体" w:eastAsia="宋体" w:cs="宋体"/>
                <w:color w:val="auto"/>
                <w:sz w:val="24"/>
                <w:highlight w:val="none"/>
              </w:rPr>
            </w:pPr>
          </w:p>
        </w:tc>
        <w:tc>
          <w:tcPr>
            <w:tcW w:w="426" w:type="dxa"/>
            <w:tcBorders>
              <w:top w:val="single" w:color="auto" w:sz="6" w:space="0"/>
              <w:left w:val="single" w:color="auto" w:sz="6" w:space="0"/>
              <w:bottom w:val="single" w:color="auto" w:sz="6" w:space="0"/>
              <w:right w:val="single" w:color="auto" w:sz="6" w:space="0"/>
            </w:tcBorders>
            <w:noWrap/>
          </w:tcPr>
          <w:p w14:paraId="25965935">
            <w:pPr>
              <w:autoSpaceDE w:val="0"/>
              <w:autoSpaceDN w:val="0"/>
              <w:spacing w:line="360" w:lineRule="auto"/>
              <w:ind w:firstLine="482"/>
              <w:rPr>
                <w:rFonts w:hint="eastAsia" w:ascii="宋体" w:hAnsi="宋体" w:eastAsia="宋体" w:cs="宋体"/>
                <w:color w:val="auto"/>
                <w:sz w:val="24"/>
                <w:highlight w:val="none"/>
              </w:rPr>
            </w:pPr>
          </w:p>
        </w:tc>
        <w:tc>
          <w:tcPr>
            <w:tcW w:w="567" w:type="dxa"/>
            <w:tcBorders>
              <w:top w:val="single" w:color="auto" w:sz="6" w:space="0"/>
              <w:left w:val="single" w:color="auto" w:sz="6" w:space="0"/>
              <w:bottom w:val="single" w:color="auto" w:sz="6" w:space="0"/>
              <w:right w:val="single" w:color="auto" w:sz="6" w:space="0"/>
            </w:tcBorders>
            <w:noWrap/>
          </w:tcPr>
          <w:p w14:paraId="13E91767">
            <w:pPr>
              <w:autoSpaceDE w:val="0"/>
              <w:autoSpaceDN w:val="0"/>
              <w:spacing w:line="360" w:lineRule="auto"/>
              <w:ind w:firstLine="482"/>
              <w:rPr>
                <w:rFonts w:hint="eastAsia" w:ascii="宋体" w:hAnsi="宋体" w:eastAsia="宋体" w:cs="宋体"/>
                <w:color w:val="auto"/>
                <w:sz w:val="24"/>
                <w:highlight w:val="none"/>
              </w:rPr>
            </w:pPr>
          </w:p>
        </w:tc>
        <w:tc>
          <w:tcPr>
            <w:tcW w:w="662" w:type="dxa"/>
            <w:tcBorders>
              <w:top w:val="single" w:color="auto" w:sz="6" w:space="0"/>
              <w:left w:val="single" w:color="auto" w:sz="6" w:space="0"/>
              <w:bottom w:val="single" w:color="auto" w:sz="6" w:space="0"/>
              <w:right w:val="single" w:color="auto" w:sz="6" w:space="0"/>
            </w:tcBorders>
            <w:noWrap/>
          </w:tcPr>
          <w:p w14:paraId="70339964">
            <w:pPr>
              <w:autoSpaceDE w:val="0"/>
              <w:autoSpaceDN w:val="0"/>
              <w:spacing w:line="360" w:lineRule="auto"/>
              <w:ind w:firstLine="482"/>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06907C68">
            <w:pPr>
              <w:autoSpaceDE w:val="0"/>
              <w:autoSpaceDN w:val="0"/>
              <w:spacing w:line="360" w:lineRule="auto"/>
              <w:ind w:firstLine="482"/>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7001449F">
            <w:pPr>
              <w:autoSpaceDE w:val="0"/>
              <w:autoSpaceDN w:val="0"/>
              <w:spacing w:line="360" w:lineRule="auto"/>
              <w:ind w:firstLine="482"/>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tcPr>
          <w:p w14:paraId="7BB2735B">
            <w:pPr>
              <w:autoSpaceDE w:val="0"/>
              <w:autoSpaceDN w:val="0"/>
              <w:spacing w:line="360" w:lineRule="auto"/>
              <w:ind w:firstLine="482"/>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tcPr>
          <w:p w14:paraId="080063F8">
            <w:pPr>
              <w:autoSpaceDE w:val="0"/>
              <w:autoSpaceDN w:val="0"/>
              <w:spacing w:line="360" w:lineRule="auto"/>
              <w:ind w:firstLine="482"/>
              <w:rPr>
                <w:rFonts w:hint="eastAsia" w:ascii="宋体" w:hAnsi="宋体" w:eastAsia="宋体" w:cs="宋体"/>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noWrap/>
          </w:tcPr>
          <w:p w14:paraId="1207E8F4">
            <w:pPr>
              <w:autoSpaceDE w:val="0"/>
              <w:autoSpaceDN w:val="0"/>
              <w:spacing w:line="360" w:lineRule="auto"/>
              <w:ind w:firstLine="482"/>
              <w:rPr>
                <w:rFonts w:hint="eastAsia" w:ascii="宋体" w:hAnsi="宋体" w:eastAsia="宋体" w:cs="宋体"/>
                <w:color w:val="auto"/>
                <w:sz w:val="24"/>
                <w:highlight w:val="none"/>
              </w:rPr>
            </w:pPr>
          </w:p>
        </w:tc>
      </w:tr>
    </w:tbl>
    <w:p w14:paraId="63A8BFC4">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注：投标人可按上述的格式自行编制，须随表提交相应的证书复印件并注明所在投标技术文件页码。</w:t>
      </w:r>
    </w:p>
    <w:p w14:paraId="5BD1A99A">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附表C:本项目的项目经理和小组人员近3个月</w:t>
      </w:r>
      <w:r>
        <w:rPr>
          <w:rFonts w:hint="eastAsia" w:ascii="宋体" w:hAnsi="宋体" w:cs="宋体"/>
          <w:b/>
          <w:color w:val="auto"/>
          <w:sz w:val="24"/>
          <w:highlight w:val="none"/>
          <w:lang w:eastAsia="zh-CN"/>
        </w:rPr>
        <w:t>缴纳</w:t>
      </w:r>
      <w:r>
        <w:rPr>
          <w:rFonts w:hint="eastAsia" w:ascii="宋体" w:hAnsi="宋体" w:eastAsia="宋体" w:cs="宋体"/>
          <w:b/>
          <w:color w:val="auto"/>
          <w:sz w:val="24"/>
          <w:highlight w:val="none"/>
        </w:rPr>
        <w:t>社保记录情况表</w:t>
      </w:r>
      <w:r>
        <w:rPr>
          <w:rFonts w:hint="eastAsia" w:ascii="宋体" w:hAnsi="宋体" w:eastAsia="宋体" w:cs="宋体"/>
          <w:color w:val="auto"/>
          <w:sz w:val="24"/>
          <w:highlight w:val="none"/>
        </w:rPr>
        <w:t>（以社保局缴纳凭证作附件）</w:t>
      </w:r>
    </w:p>
    <w:p w14:paraId="15646C43">
      <w:pPr>
        <w:snapToGrid w:val="0"/>
        <w:spacing w:line="360" w:lineRule="auto"/>
        <w:ind w:firstLine="472" w:firstLineChars="196"/>
        <w:rPr>
          <w:rFonts w:hint="eastAsia" w:ascii="宋体" w:hAnsi="宋体" w:eastAsia="宋体" w:cs="宋体"/>
          <w:b/>
          <w:bCs/>
          <w:color w:val="auto"/>
          <w:kern w:val="0"/>
          <w:sz w:val="24"/>
          <w:highlight w:val="none"/>
          <w:lang w:val="zh-CN"/>
        </w:rPr>
      </w:pPr>
      <w:r>
        <w:rPr>
          <w:rFonts w:hint="eastAsia" w:ascii="宋体" w:hAnsi="宋体" w:eastAsia="宋体" w:cs="宋体"/>
          <w:b/>
          <w:bCs/>
          <w:color w:val="auto"/>
          <w:kern w:val="0"/>
          <w:sz w:val="24"/>
          <w:highlight w:val="none"/>
          <w:lang w:val="zh-CN"/>
        </w:rPr>
        <w:t>（四）技术服务内容</w:t>
      </w:r>
    </w:p>
    <w:p w14:paraId="489A0EB8">
      <w:pPr>
        <w:autoSpaceDE w:val="0"/>
        <w:autoSpaceDN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（由投标人根据采购需求及招标文件要求编制）</w:t>
      </w:r>
    </w:p>
    <w:p w14:paraId="59339484">
      <w:pPr>
        <w:snapToGrid w:val="0"/>
        <w:spacing w:line="360" w:lineRule="auto"/>
        <w:ind w:firstLine="472" w:firstLineChars="196"/>
        <w:rPr>
          <w:rFonts w:hint="eastAsia" w:ascii="宋体" w:hAnsi="宋体" w:eastAsia="宋体" w:cs="宋体"/>
          <w:b/>
          <w:bCs/>
          <w:color w:val="auto"/>
          <w:kern w:val="0"/>
          <w:sz w:val="24"/>
          <w:highlight w:val="none"/>
          <w:lang w:val="zh-CN"/>
        </w:rPr>
      </w:pPr>
      <w:r>
        <w:rPr>
          <w:rFonts w:hint="eastAsia" w:ascii="宋体" w:hAnsi="宋体" w:eastAsia="宋体" w:cs="宋体"/>
          <w:b/>
          <w:bCs/>
          <w:color w:val="auto"/>
          <w:kern w:val="0"/>
          <w:sz w:val="24"/>
          <w:highlight w:val="none"/>
          <w:lang w:val="zh-CN"/>
        </w:rPr>
        <w:t>（五）技术培训内容</w:t>
      </w:r>
    </w:p>
    <w:p w14:paraId="2AD56678">
      <w:pPr>
        <w:spacing w:line="360" w:lineRule="auto"/>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（由投标人根据采购需求自行编制）</w:t>
      </w:r>
    </w:p>
    <w:p w14:paraId="57C8CD41">
      <w:pPr>
        <w:keepNext/>
        <w:autoSpaceDE w:val="0"/>
        <w:autoSpaceDN w:val="0"/>
        <w:spacing w:line="360" w:lineRule="auto"/>
        <w:ind w:firstLine="482"/>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附表: 培训日程及费用</w:t>
      </w:r>
    </w:p>
    <w:tbl>
      <w:tblPr>
        <w:tblStyle w:val="34"/>
        <w:tblW w:w="0" w:type="auto"/>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7DE7395E">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noWrap/>
            <w:vAlign w:val="center"/>
          </w:tcPr>
          <w:p w14:paraId="4D771147">
            <w:pPr>
              <w:tabs>
                <w:tab w:val="center" w:pos="1690"/>
              </w:tabs>
              <w:suppressAutoHyphens/>
              <w:autoSpaceDE w:val="0"/>
              <w:autoSpaceDN w:val="0"/>
              <w:spacing w:line="360" w:lineRule="auto"/>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noWrap/>
          </w:tcPr>
          <w:p w14:paraId="6BDEA263">
            <w:pPr>
              <w:tabs>
                <w:tab w:val="center" w:pos="595"/>
              </w:tabs>
              <w:suppressAutoHyphens/>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noWrap/>
            <w:vAlign w:val="center"/>
          </w:tcPr>
          <w:p w14:paraId="5708A8C0">
            <w:pPr>
              <w:tabs>
                <w:tab w:val="center" w:pos="595"/>
              </w:tabs>
              <w:suppressAutoHyphens/>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noWrap/>
            <w:vAlign w:val="center"/>
          </w:tcPr>
          <w:p w14:paraId="023EA01A">
            <w:pPr>
              <w:tabs>
                <w:tab w:val="center" w:pos="1028"/>
              </w:tabs>
              <w:suppressAutoHyphens/>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noWrap/>
            <w:vAlign w:val="center"/>
          </w:tcPr>
          <w:p w14:paraId="3790AA76">
            <w:pPr>
              <w:tabs>
                <w:tab w:val="center" w:pos="595"/>
              </w:tabs>
              <w:suppressAutoHyphens/>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noWrap/>
            <w:vAlign w:val="center"/>
          </w:tcPr>
          <w:p w14:paraId="43E8405E">
            <w:pPr>
              <w:tabs>
                <w:tab w:val="center" w:pos="520"/>
              </w:tabs>
              <w:suppressAutoHyphens/>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noWrap/>
            <w:vAlign w:val="center"/>
          </w:tcPr>
          <w:p w14:paraId="3FFA3C47">
            <w:pPr>
              <w:suppressAutoHyphens/>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课程费用</w:t>
            </w:r>
          </w:p>
        </w:tc>
      </w:tr>
      <w:tr w14:paraId="3FDB7394">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noWrap/>
          </w:tcPr>
          <w:p w14:paraId="2A90D997">
            <w:pPr>
              <w:tabs>
                <w:tab w:val="left" w:pos="589"/>
                <w:tab w:val="left" w:pos="1303"/>
                <w:tab w:val="left" w:pos="2017"/>
                <w:tab w:val="left" w:pos="2731"/>
                <w:tab w:val="left" w:pos="3445"/>
                <w:tab w:val="left" w:pos="4159"/>
                <w:tab w:val="left" w:pos="4873"/>
              </w:tabs>
              <w:suppressAutoHyphens/>
              <w:autoSpaceDE w:val="0"/>
              <w:autoSpaceDN w:val="0"/>
              <w:spacing w:line="360" w:lineRule="auto"/>
              <w:ind w:firstLine="482"/>
              <w:rPr>
                <w:rFonts w:hint="eastAsia" w:ascii="宋体" w:hAnsi="宋体" w:eastAsia="宋体" w:cs="宋体"/>
                <w:color w:val="auto"/>
                <w:sz w:val="24"/>
                <w:highlight w:val="none"/>
              </w:rPr>
            </w:pPr>
          </w:p>
        </w:tc>
        <w:tc>
          <w:tcPr>
            <w:tcW w:w="1254" w:type="dxa"/>
            <w:tcBorders>
              <w:top w:val="single" w:color="auto" w:sz="6" w:space="0"/>
              <w:left w:val="single" w:color="auto" w:sz="6" w:space="0"/>
              <w:bottom w:val="nil"/>
              <w:right w:val="single" w:color="auto" w:sz="6" w:space="0"/>
            </w:tcBorders>
            <w:noWrap/>
          </w:tcPr>
          <w:p w14:paraId="11F834E0">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ind w:firstLine="482"/>
              <w:rPr>
                <w:rFonts w:hint="eastAsia" w:ascii="宋体" w:hAnsi="宋体" w:eastAsia="宋体" w:cs="宋体"/>
                <w:color w:val="auto"/>
                <w:sz w:val="24"/>
                <w:highlight w:val="none"/>
              </w:rPr>
            </w:pPr>
          </w:p>
        </w:tc>
        <w:tc>
          <w:tcPr>
            <w:tcW w:w="930" w:type="dxa"/>
            <w:tcBorders>
              <w:top w:val="single" w:color="auto" w:sz="6" w:space="0"/>
              <w:left w:val="single" w:color="auto" w:sz="6" w:space="0"/>
              <w:bottom w:val="nil"/>
              <w:right w:val="nil"/>
            </w:tcBorders>
            <w:noWrap/>
          </w:tcPr>
          <w:p w14:paraId="7A111FA2">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ind w:firstLine="482"/>
              <w:rPr>
                <w:rFonts w:hint="eastAsia" w:ascii="宋体" w:hAnsi="宋体" w:eastAsia="宋体" w:cs="宋体"/>
                <w:color w:val="auto"/>
                <w:sz w:val="24"/>
                <w:highlight w:val="none"/>
              </w:rPr>
            </w:pPr>
          </w:p>
        </w:tc>
        <w:tc>
          <w:tcPr>
            <w:tcW w:w="953" w:type="dxa"/>
            <w:tcBorders>
              <w:top w:val="single" w:color="auto" w:sz="6" w:space="0"/>
              <w:left w:val="single" w:color="auto" w:sz="6" w:space="0"/>
              <w:bottom w:val="nil"/>
              <w:right w:val="nil"/>
            </w:tcBorders>
            <w:noWrap/>
          </w:tcPr>
          <w:p w14:paraId="7DF774C5">
            <w:pPr>
              <w:tabs>
                <w:tab w:val="left" w:pos="573"/>
                <w:tab w:val="left" w:pos="1287"/>
                <w:tab w:val="left" w:pos="2001"/>
                <w:tab w:val="left" w:pos="2715"/>
                <w:tab w:val="left" w:pos="3429"/>
                <w:tab w:val="left" w:pos="4211"/>
                <w:tab w:val="left" w:pos="4643"/>
              </w:tabs>
              <w:suppressAutoHyphens/>
              <w:autoSpaceDE w:val="0"/>
              <w:autoSpaceDN w:val="0"/>
              <w:spacing w:line="360" w:lineRule="auto"/>
              <w:ind w:firstLine="482"/>
              <w:rPr>
                <w:rFonts w:hint="eastAsia" w:ascii="宋体" w:hAnsi="宋体" w:eastAsia="宋体" w:cs="宋体"/>
                <w:color w:val="auto"/>
                <w:sz w:val="24"/>
                <w:highlight w:val="none"/>
              </w:rPr>
            </w:pPr>
          </w:p>
        </w:tc>
        <w:tc>
          <w:tcPr>
            <w:tcW w:w="997" w:type="dxa"/>
            <w:tcBorders>
              <w:top w:val="single" w:color="auto" w:sz="6" w:space="0"/>
              <w:left w:val="single" w:color="auto" w:sz="6" w:space="0"/>
              <w:bottom w:val="nil"/>
              <w:right w:val="nil"/>
            </w:tcBorders>
            <w:noWrap/>
          </w:tcPr>
          <w:p w14:paraId="1947B190">
            <w:pPr>
              <w:tabs>
                <w:tab w:val="left" w:pos="440"/>
                <w:tab w:val="left" w:pos="1154"/>
                <w:tab w:val="left" w:pos="1936"/>
                <w:tab w:val="left" w:pos="2368"/>
              </w:tabs>
              <w:suppressAutoHyphens/>
              <w:autoSpaceDE w:val="0"/>
              <w:autoSpaceDN w:val="0"/>
              <w:spacing w:line="360" w:lineRule="auto"/>
              <w:ind w:firstLine="482"/>
              <w:rPr>
                <w:rFonts w:hint="eastAsia" w:ascii="宋体" w:hAnsi="宋体" w:eastAsia="宋体" w:cs="宋体"/>
                <w:color w:val="auto"/>
                <w:sz w:val="24"/>
                <w:highlight w:val="none"/>
              </w:rPr>
            </w:pPr>
          </w:p>
        </w:tc>
        <w:tc>
          <w:tcPr>
            <w:tcW w:w="1440" w:type="dxa"/>
            <w:tcBorders>
              <w:top w:val="single" w:color="auto" w:sz="6" w:space="0"/>
              <w:left w:val="single" w:color="auto" w:sz="6" w:space="0"/>
              <w:bottom w:val="nil"/>
              <w:right w:val="nil"/>
            </w:tcBorders>
            <w:noWrap/>
          </w:tcPr>
          <w:p w14:paraId="6E73AEDC">
            <w:pPr>
              <w:tabs>
                <w:tab w:val="left" w:pos="589"/>
                <w:tab w:val="left" w:pos="1303"/>
                <w:tab w:val="left" w:pos="2017"/>
                <w:tab w:val="left" w:pos="2731"/>
                <w:tab w:val="left" w:pos="3445"/>
                <w:tab w:val="left" w:pos="4159"/>
                <w:tab w:val="left" w:pos="4873"/>
              </w:tabs>
              <w:suppressAutoHyphens/>
              <w:autoSpaceDE w:val="0"/>
              <w:autoSpaceDN w:val="0"/>
              <w:spacing w:line="360" w:lineRule="auto"/>
              <w:ind w:firstLine="482"/>
              <w:rPr>
                <w:rFonts w:hint="eastAsia" w:ascii="宋体" w:hAnsi="宋体" w:eastAsia="宋体" w:cs="宋体"/>
                <w:color w:val="auto"/>
                <w:sz w:val="24"/>
                <w:highlight w:val="none"/>
              </w:rPr>
            </w:pPr>
          </w:p>
        </w:tc>
        <w:tc>
          <w:tcPr>
            <w:tcW w:w="1620" w:type="dxa"/>
            <w:tcBorders>
              <w:top w:val="single" w:color="auto" w:sz="6" w:space="0"/>
              <w:left w:val="single" w:color="auto" w:sz="6" w:space="0"/>
              <w:bottom w:val="nil"/>
              <w:right w:val="single" w:color="auto" w:sz="6" w:space="0"/>
            </w:tcBorders>
            <w:noWrap/>
          </w:tcPr>
          <w:p w14:paraId="67082E0C">
            <w:pPr>
              <w:suppressAutoHyphens/>
              <w:autoSpaceDE w:val="0"/>
              <w:autoSpaceDN w:val="0"/>
              <w:spacing w:line="360" w:lineRule="auto"/>
              <w:ind w:firstLine="482"/>
              <w:rPr>
                <w:rFonts w:hint="eastAsia" w:ascii="宋体" w:hAnsi="宋体" w:eastAsia="宋体" w:cs="宋体"/>
                <w:color w:val="auto"/>
                <w:sz w:val="24"/>
                <w:highlight w:val="none"/>
              </w:rPr>
            </w:pPr>
          </w:p>
        </w:tc>
      </w:tr>
      <w:tr w14:paraId="1AE8A077">
        <w:tblPrEx>
          <w:tblCellMar>
            <w:top w:w="0" w:type="dxa"/>
            <w:left w:w="120" w:type="dxa"/>
            <w:bottom w:w="0" w:type="dxa"/>
            <w:right w:w="120" w:type="dxa"/>
          </w:tblCellMar>
        </w:tblPrEx>
        <w:trPr>
          <w:trHeight w:val="273" w:hRule="atLeast"/>
        </w:trPr>
        <w:tc>
          <w:tcPr>
            <w:tcW w:w="1806" w:type="dxa"/>
            <w:tcBorders>
              <w:top w:val="single" w:color="auto" w:sz="6" w:space="0"/>
              <w:left w:val="single" w:color="auto" w:sz="6" w:space="0"/>
              <w:bottom w:val="nil"/>
              <w:right w:val="nil"/>
            </w:tcBorders>
            <w:noWrap/>
          </w:tcPr>
          <w:p w14:paraId="60EDB9D9">
            <w:pPr>
              <w:tabs>
                <w:tab w:val="left" w:pos="589"/>
                <w:tab w:val="left" w:pos="1303"/>
                <w:tab w:val="left" w:pos="2017"/>
                <w:tab w:val="left" w:pos="2731"/>
                <w:tab w:val="left" w:pos="3445"/>
                <w:tab w:val="left" w:pos="4159"/>
                <w:tab w:val="left" w:pos="4873"/>
              </w:tabs>
              <w:suppressAutoHyphens/>
              <w:autoSpaceDE w:val="0"/>
              <w:autoSpaceDN w:val="0"/>
              <w:spacing w:line="360" w:lineRule="auto"/>
              <w:ind w:firstLine="482"/>
              <w:rPr>
                <w:rFonts w:hint="eastAsia" w:ascii="宋体" w:hAnsi="宋体" w:eastAsia="宋体" w:cs="宋体"/>
                <w:color w:val="auto"/>
                <w:sz w:val="24"/>
                <w:highlight w:val="none"/>
              </w:rPr>
            </w:pPr>
          </w:p>
        </w:tc>
        <w:tc>
          <w:tcPr>
            <w:tcW w:w="1254" w:type="dxa"/>
            <w:tcBorders>
              <w:top w:val="single" w:color="auto" w:sz="6" w:space="0"/>
              <w:left w:val="single" w:color="auto" w:sz="6" w:space="0"/>
              <w:bottom w:val="nil"/>
              <w:right w:val="single" w:color="auto" w:sz="6" w:space="0"/>
            </w:tcBorders>
            <w:noWrap/>
          </w:tcPr>
          <w:p w14:paraId="1AFFA5CE">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ind w:firstLine="482"/>
              <w:rPr>
                <w:rFonts w:hint="eastAsia" w:ascii="宋体" w:hAnsi="宋体" w:eastAsia="宋体" w:cs="宋体"/>
                <w:color w:val="auto"/>
                <w:sz w:val="24"/>
                <w:highlight w:val="none"/>
              </w:rPr>
            </w:pPr>
          </w:p>
        </w:tc>
        <w:tc>
          <w:tcPr>
            <w:tcW w:w="930" w:type="dxa"/>
            <w:tcBorders>
              <w:top w:val="single" w:color="auto" w:sz="6" w:space="0"/>
              <w:left w:val="single" w:color="auto" w:sz="6" w:space="0"/>
              <w:bottom w:val="nil"/>
              <w:right w:val="nil"/>
            </w:tcBorders>
            <w:noWrap/>
          </w:tcPr>
          <w:p w14:paraId="5C889FDC">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ind w:firstLine="482"/>
              <w:rPr>
                <w:rFonts w:hint="eastAsia" w:ascii="宋体" w:hAnsi="宋体" w:eastAsia="宋体" w:cs="宋体"/>
                <w:color w:val="auto"/>
                <w:sz w:val="24"/>
                <w:highlight w:val="none"/>
              </w:rPr>
            </w:pPr>
          </w:p>
        </w:tc>
        <w:tc>
          <w:tcPr>
            <w:tcW w:w="953" w:type="dxa"/>
            <w:tcBorders>
              <w:top w:val="single" w:color="auto" w:sz="6" w:space="0"/>
              <w:left w:val="single" w:color="auto" w:sz="6" w:space="0"/>
              <w:bottom w:val="nil"/>
              <w:right w:val="nil"/>
            </w:tcBorders>
            <w:noWrap/>
          </w:tcPr>
          <w:p w14:paraId="00699477">
            <w:pPr>
              <w:tabs>
                <w:tab w:val="left" w:pos="573"/>
                <w:tab w:val="left" w:pos="1287"/>
                <w:tab w:val="left" w:pos="2001"/>
                <w:tab w:val="left" w:pos="2715"/>
                <w:tab w:val="left" w:pos="3429"/>
                <w:tab w:val="left" w:pos="4211"/>
                <w:tab w:val="left" w:pos="4643"/>
              </w:tabs>
              <w:suppressAutoHyphens/>
              <w:autoSpaceDE w:val="0"/>
              <w:autoSpaceDN w:val="0"/>
              <w:spacing w:line="360" w:lineRule="auto"/>
              <w:ind w:firstLine="482"/>
              <w:rPr>
                <w:rFonts w:hint="eastAsia" w:ascii="宋体" w:hAnsi="宋体" w:eastAsia="宋体" w:cs="宋体"/>
                <w:color w:val="auto"/>
                <w:sz w:val="24"/>
                <w:highlight w:val="none"/>
              </w:rPr>
            </w:pPr>
          </w:p>
        </w:tc>
        <w:tc>
          <w:tcPr>
            <w:tcW w:w="997" w:type="dxa"/>
            <w:tcBorders>
              <w:top w:val="single" w:color="auto" w:sz="6" w:space="0"/>
              <w:left w:val="single" w:color="auto" w:sz="6" w:space="0"/>
              <w:bottom w:val="nil"/>
              <w:right w:val="nil"/>
            </w:tcBorders>
            <w:noWrap/>
          </w:tcPr>
          <w:p w14:paraId="6D714F07">
            <w:pPr>
              <w:tabs>
                <w:tab w:val="left" w:pos="440"/>
                <w:tab w:val="left" w:pos="1154"/>
                <w:tab w:val="left" w:pos="1936"/>
                <w:tab w:val="left" w:pos="2368"/>
              </w:tabs>
              <w:suppressAutoHyphens/>
              <w:autoSpaceDE w:val="0"/>
              <w:autoSpaceDN w:val="0"/>
              <w:spacing w:line="360" w:lineRule="auto"/>
              <w:ind w:firstLine="482"/>
              <w:rPr>
                <w:rFonts w:hint="eastAsia" w:ascii="宋体" w:hAnsi="宋体" w:eastAsia="宋体" w:cs="宋体"/>
                <w:color w:val="auto"/>
                <w:sz w:val="24"/>
                <w:highlight w:val="none"/>
              </w:rPr>
            </w:pPr>
          </w:p>
        </w:tc>
        <w:tc>
          <w:tcPr>
            <w:tcW w:w="1440" w:type="dxa"/>
            <w:tcBorders>
              <w:top w:val="single" w:color="auto" w:sz="6" w:space="0"/>
              <w:left w:val="single" w:color="auto" w:sz="6" w:space="0"/>
              <w:bottom w:val="nil"/>
              <w:right w:val="nil"/>
            </w:tcBorders>
            <w:noWrap/>
          </w:tcPr>
          <w:p w14:paraId="2EF1A96B">
            <w:pPr>
              <w:tabs>
                <w:tab w:val="left" w:pos="7"/>
              </w:tabs>
              <w:suppressAutoHyphens/>
              <w:autoSpaceDE w:val="0"/>
              <w:autoSpaceDN w:val="0"/>
              <w:spacing w:line="360" w:lineRule="auto"/>
              <w:ind w:firstLine="482"/>
              <w:rPr>
                <w:rFonts w:hint="eastAsia" w:ascii="宋体" w:hAnsi="宋体" w:eastAsia="宋体" w:cs="宋体"/>
                <w:color w:val="auto"/>
                <w:sz w:val="24"/>
                <w:highlight w:val="none"/>
              </w:rPr>
            </w:pPr>
          </w:p>
        </w:tc>
        <w:tc>
          <w:tcPr>
            <w:tcW w:w="1620" w:type="dxa"/>
            <w:tcBorders>
              <w:top w:val="single" w:color="auto" w:sz="6" w:space="0"/>
              <w:left w:val="single" w:color="auto" w:sz="6" w:space="0"/>
              <w:bottom w:val="nil"/>
              <w:right w:val="single" w:color="auto" w:sz="6" w:space="0"/>
            </w:tcBorders>
            <w:noWrap/>
          </w:tcPr>
          <w:p w14:paraId="07FD4910">
            <w:pPr>
              <w:suppressAutoHyphens/>
              <w:autoSpaceDE w:val="0"/>
              <w:autoSpaceDN w:val="0"/>
              <w:spacing w:line="360" w:lineRule="auto"/>
              <w:ind w:firstLine="482"/>
              <w:rPr>
                <w:rFonts w:hint="eastAsia" w:ascii="宋体" w:hAnsi="宋体" w:eastAsia="宋体" w:cs="宋体"/>
                <w:color w:val="auto"/>
                <w:sz w:val="24"/>
                <w:highlight w:val="none"/>
              </w:rPr>
            </w:pPr>
          </w:p>
        </w:tc>
      </w:tr>
      <w:tr w14:paraId="6024C92C">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noWrap/>
            <w:vAlign w:val="center"/>
          </w:tcPr>
          <w:p w14:paraId="6960AACD">
            <w:pPr>
              <w:tabs>
                <w:tab w:val="left" w:pos="589"/>
                <w:tab w:val="left" w:pos="1303"/>
                <w:tab w:val="left" w:pos="2017"/>
                <w:tab w:val="left" w:pos="2731"/>
                <w:tab w:val="left" w:pos="3445"/>
                <w:tab w:val="left" w:pos="4159"/>
                <w:tab w:val="left" w:pos="4873"/>
              </w:tabs>
              <w:suppressAutoHyphens/>
              <w:autoSpaceDE w:val="0"/>
              <w:autoSpaceDN w:val="0"/>
              <w:spacing w:line="360" w:lineRule="auto"/>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noWrap/>
          </w:tcPr>
          <w:p w14:paraId="3C8575CE">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ind w:firstLine="482"/>
              <w:rPr>
                <w:rFonts w:hint="eastAsia" w:ascii="宋体" w:hAnsi="宋体" w:eastAsia="宋体" w:cs="宋体"/>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noWrap/>
          </w:tcPr>
          <w:p w14:paraId="670538EC">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ind w:firstLine="482"/>
              <w:rPr>
                <w:rFonts w:hint="eastAsia" w:ascii="宋体" w:hAnsi="宋体" w:eastAsia="宋体" w:cs="宋体"/>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noWrap/>
          </w:tcPr>
          <w:p w14:paraId="4E65B4D0">
            <w:pPr>
              <w:tabs>
                <w:tab w:val="left" w:pos="573"/>
                <w:tab w:val="left" w:pos="1287"/>
                <w:tab w:val="left" w:pos="2001"/>
                <w:tab w:val="left" w:pos="2715"/>
                <w:tab w:val="left" w:pos="3429"/>
                <w:tab w:val="left" w:pos="4211"/>
                <w:tab w:val="left" w:pos="4643"/>
              </w:tabs>
              <w:suppressAutoHyphens/>
              <w:autoSpaceDE w:val="0"/>
              <w:autoSpaceDN w:val="0"/>
              <w:spacing w:line="360" w:lineRule="auto"/>
              <w:ind w:firstLine="482"/>
              <w:rPr>
                <w:rFonts w:hint="eastAsia" w:ascii="宋体" w:hAnsi="宋体" w:eastAsia="宋体" w:cs="宋体"/>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noWrap/>
          </w:tcPr>
          <w:p w14:paraId="2ED66BCD">
            <w:pPr>
              <w:tabs>
                <w:tab w:val="left" w:pos="440"/>
                <w:tab w:val="left" w:pos="1154"/>
                <w:tab w:val="left" w:pos="1936"/>
                <w:tab w:val="left" w:pos="2368"/>
              </w:tabs>
              <w:suppressAutoHyphens/>
              <w:autoSpaceDE w:val="0"/>
              <w:autoSpaceDN w:val="0"/>
              <w:spacing w:line="360" w:lineRule="auto"/>
              <w:ind w:firstLine="482"/>
              <w:rPr>
                <w:rFonts w:hint="eastAsia" w:ascii="宋体" w:hAnsi="宋体" w:eastAsia="宋体" w:cs="宋体"/>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noWrap/>
          </w:tcPr>
          <w:p w14:paraId="72F261F3">
            <w:pPr>
              <w:tabs>
                <w:tab w:val="left" w:pos="7"/>
              </w:tabs>
              <w:suppressAutoHyphens/>
              <w:autoSpaceDE w:val="0"/>
              <w:autoSpaceDN w:val="0"/>
              <w:spacing w:line="360" w:lineRule="auto"/>
              <w:ind w:firstLine="482"/>
              <w:rPr>
                <w:rFonts w:hint="eastAsia" w:ascii="宋体" w:hAnsi="宋体" w:eastAsia="宋体" w:cs="宋体"/>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noWrap/>
          </w:tcPr>
          <w:p w14:paraId="57A4963F">
            <w:pPr>
              <w:suppressAutoHyphens/>
              <w:autoSpaceDE w:val="0"/>
              <w:autoSpaceDN w:val="0"/>
              <w:spacing w:line="360" w:lineRule="auto"/>
              <w:ind w:firstLine="482"/>
              <w:rPr>
                <w:rFonts w:hint="eastAsia" w:ascii="宋体" w:hAnsi="宋体" w:eastAsia="宋体" w:cs="宋体"/>
                <w:color w:val="auto"/>
                <w:sz w:val="24"/>
                <w:highlight w:val="none"/>
              </w:rPr>
            </w:pPr>
          </w:p>
        </w:tc>
      </w:tr>
    </w:tbl>
    <w:p w14:paraId="7E469876">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注解:A</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课程清单按时间顺序排列，并提供以下详细资料：</w:t>
      </w:r>
    </w:p>
    <w:p w14:paraId="7553F441">
      <w:pPr>
        <w:numPr>
          <w:ilvl w:val="0"/>
          <w:numId w:val="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课程概要</w:t>
      </w:r>
    </w:p>
    <w:p w14:paraId="30CE5887">
      <w:pPr>
        <w:numPr>
          <w:ilvl w:val="0"/>
          <w:numId w:val="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课程目的</w:t>
      </w:r>
    </w:p>
    <w:p w14:paraId="7726F0B5">
      <w:pPr>
        <w:numPr>
          <w:ilvl w:val="0"/>
          <w:numId w:val="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教学方式</w:t>
      </w:r>
    </w:p>
    <w:p w14:paraId="2BED3C67">
      <w:pPr>
        <w:numPr>
          <w:ilvl w:val="0"/>
          <w:numId w:val="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先决条件</w:t>
      </w:r>
    </w:p>
    <w:p w14:paraId="4732FD94">
      <w:pPr>
        <w:numPr>
          <w:ilvl w:val="0"/>
          <w:numId w:val="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教材目录</w:t>
      </w:r>
    </w:p>
    <w:p w14:paraId="0A36FF85">
      <w:pPr>
        <w:autoSpaceDE w:val="0"/>
        <w:autoSpaceDN w:val="0"/>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B  按照附表A提供授课教师的简历</w:t>
      </w:r>
    </w:p>
    <w:p w14:paraId="7AF5423E">
      <w:pPr>
        <w:autoSpaceDE w:val="0"/>
        <w:autoSpaceDN w:val="0"/>
        <w:spacing w:line="360" w:lineRule="auto"/>
        <w:ind w:firstLine="48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注：须随表提交相应的证书复印件并注明所在投标技术文件页码。</w:t>
      </w:r>
    </w:p>
    <w:p w14:paraId="2DFB35D1">
      <w:pPr>
        <w:snapToGrid w:val="0"/>
        <w:spacing w:line="360" w:lineRule="auto"/>
        <w:ind w:firstLine="480"/>
        <w:rPr>
          <w:rFonts w:hint="eastAsia" w:ascii="宋体" w:hAnsi="宋体" w:eastAsia="宋体" w:cs="宋体"/>
          <w:b/>
          <w:bCs/>
          <w:color w:val="auto"/>
          <w:kern w:val="0"/>
          <w:sz w:val="24"/>
          <w:highlight w:val="none"/>
        </w:rPr>
      </w:pPr>
    </w:p>
    <w:p w14:paraId="194C5EFB">
      <w:pPr>
        <w:snapToGrid w:val="0"/>
        <w:spacing w:line="360" w:lineRule="auto"/>
        <w:ind w:firstLine="4935" w:firstLineChars="2350"/>
        <w:rPr>
          <w:rFonts w:hint="eastAsia" w:ascii="宋体" w:hAnsi="宋体" w:eastAsia="宋体" w:cs="宋体"/>
          <w:color w:val="auto"/>
          <w:szCs w:val="21"/>
          <w:highlight w:val="none"/>
        </w:rPr>
      </w:pPr>
    </w:p>
    <w:p w14:paraId="21E484AC">
      <w:pPr>
        <w:snapToGrid w:val="0"/>
        <w:spacing w:line="360" w:lineRule="auto"/>
        <w:ind w:firstLine="472" w:firstLineChars="196"/>
        <w:rPr>
          <w:rFonts w:hint="eastAsia" w:ascii="宋体" w:hAnsi="宋体" w:eastAsia="宋体" w:cs="宋体"/>
          <w:b/>
          <w:bCs/>
          <w:color w:val="auto"/>
          <w:kern w:val="0"/>
          <w:sz w:val="24"/>
          <w:highlight w:val="none"/>
          <w:lang w:val="zh-CN"/>
        </w:rPr>
      </w:pPr>
      <w:r>
        <w:rPr>
          <w:rFonts w:hint="eastAsia" w:ascii="宋体" w:hAnsi="宋体" w:eastAsia="宋体" w:cs="宋体"/>
          <w:b/>
          <w:bCs/>
          <w:color w:val="auto"/>
          <w:kern w:val="0"/>
          <w:sz w:val="24"/>
          <w:highlight w:val="none"/>
          <w:lang w:val="zh-CN"/>
        </w:rPr>
        <w:t>（六）售后服务方案</w:t>
      </w:r>
    </w:p>
    <w:p w14:paraId="56C28AE2">
      <w:pPr>
        <w:autoSpaceDE w:val="0"/>
        <w:autoSpaceDN w:val="0"/>
        <w:spacing w:line="360" w:lineRule="auto"/>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（由投标人根据采购需求及招标文件要求编制）</w:t>
      </w:r>
    </w:p>
    <w:p w14:paraId="0056D620">
      <w:pPr>
        <w:snapToGrid w:val="0"/>
        <w:spacing w:before="165" w:beforeLines="50" w:after="50"/>
        <w:ind w:left="142" w:firstLine="643"/>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1、售后服务承诺</w:t>
      </w:r>
    </w:p>
    <w:p w14:paraId="1E612AD2">
      <w:pPr>
        <w:autoSpaceDE w:val="0"/>
        <w:autoSpaceDN w:val="0"/>
        <w:spacing w:line="360" w:lineRule="auto"/>
        <w:ind w:firstLine="48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附表A:售后服务机构情况表</w:t>
      </w:r>
      <w:r>
        <w:rPr>
          <w:rFonts w:hint="eastAsia" w:ascii="宋体" w:hAnsi="宋体" w:eastAsia="宋体" w:cs="宋体"/>
          <w:color w:val="auto"/>
          <w:sz w:val="24"/>
          <w:highlight w:val="none"/>
        </w:rPr>
        <w:t>（按此格式自制）</w:t>
      </w:r>
    </w:p>
    <w:tbl>
      <w:tblPr>
        <w:tblStyle w:val="34"/>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52869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tcPr>
          <w:p w14:paraId="10B47FAD">
            <w:pP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2340" w:type="dxa"/>
            <w:tcBorders>
              <w:top w:val="single" w:color="auto" w:sz="4" w:space="0"/>
              <w:left w:val="single" w:color="auto" w:sz="4" w:space="0"/>
              <w:bottom w:val="single" w:color="auto" w:sz="4" w:space="0"/>
              <w:right w:val="single" w:color="auto" w:sz="4" w:space="0"/>
            </w:tcBorders>
            <w:noWrap/>
          </w:tcPr>
          <w:p w14:paraId="7792D959">
            <w:pPr>
              <w:autoSpaceDE w:val="0"/>
              <w:autoSpaceDN w:val="0"/>
              <w:spacing w:line="360" w:lineRule="auto"/>
              <w:ind w:firstLine="48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机构名称</w:t>
            </w:r>
          </w:p>
        </w:tc>
        <w:tc>
          <w:tcPr>
            <w:tcW w:w="1095" w:type="dxa"/>
            <w:tcBorders>
              <w:top w:val="single" w:color="auto" w:sz="4" w:space="0"/>
              <w:left w:val="single" w:color="auto" w:sz="4" w:space="0"/>
              <w:bottom w:val="single" w:color="auto" w:sz="4" w:space="0"/>
              <w:right w:val="single" w:color="auto" w:sz="4" w:space="0"/>
            </w:tcBorders>
            <w:noWrap/>
          </w:tcPr>
          <w:p w14:paraId="57A932CD">
            <w:pP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机构性质</w:t>
            </w:r>
          </w:p>
        </w:tc>
        <w:tc>
          <w:tcPr>
            <w:tcW w:w="1245" w:type="dxa"/>
            <w:tcBorders>
              <w:top w:val="single" w:color="auto" w:sz="4" w:space="0"/>
              <w:left w:val="single" w:color="auto" w:sz="4" w:space="0"/>
              <w:bottom w:val="single" w:color="auto" w:sz="4" w:space="0"/>
              <w:right w:val="single" w:color="auto" w:sz="4" w:space="0"/>
            </w:tcBorders>
            <w:noWrap/>
          </w:tcPr>
          <w:p w14:paraId="110ECBE6">
            <w:pP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注册地址</w:t>
            </w:r>
          </w:p>
        </w:tc>
        <w:tc>
          <w:tcPr>
            <w:tcW w:w="1980" w:type="dxa"/>
            <w:tcBorders>
              <w:top w:val="single" w:color="auto" w:sz="4" w:space="0"/>
              <w:left w:val="single" w:color="auto" w:sz="4" w:space="0"/>
              <w:bottom w:val="single" w:color="auto" w:sz="4" w:space="0"/>
              <w:right w:val="single" w:color="auto" w:sz="4" w:space="0"/>
            </w:tcBorders>
            <w:noWrap/>
          </w:tcPr>
          <w:p w14:paraId="7FB0FFD5">
            <w:pP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技术人员数量</w:t>
            </w:r>
          </w:p>
        </w:tc>
        <w:tc>
          <w:tcPr>
            <w:tcW w:w="1260" w:type="dxa"/>
            <w:tcBorders>
              <w:top w:val="single" w:color="auto" w:sz="4" w:space="0"/>
              <w:left w:val="single" w:color="auto" w:sz="4" w:space="0"/>
              <w:bottom w:val="single" w:color="auto" w:sz="4" w:space="0"/>
              <w:right w:val="single" w:color="auto" w:sz="4" w:space="0"/>
            </w:tcBorders>
            <w:noWrap/>
          </w:tcPr>
          <w:p w14:paraId="445380F2">
            <w:pP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联系电话</w:t>
            </w:r>
          </w:p>
        </w:tc>
      </w:tr>
      <w:tr w14:paraId="7CB67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tcPr>
          <w:p w14:paraId="0FD218A3">
            <w:pPr>
              <w:autoSpaceDE w:val="0"/>
              <w:autoSpaceDN w:val="0"/>
              <w:spacing w:line="360" w:lineRule="auto"/>
              <w:ind w:firstLine="482"/>
              <w:jc w:val="center"/>
              <w:rPr>
                <w:rFonts w:hint="eastAsia" w:ascii="宋体" w:hAnsi="宋体" w:eastAsia="宋体" w:cs="宋体"/>
                <w:color w:val="auto"/>
                <w:sz w:val="24"/>
                <w:highlight w:val="none"/>
              </w:rPr>
            </w:pPr>
          </w:p>
        </w:tc>
        <w:tc>
          <w:tcPr>
            <w:tcW w:w="2340" w:type="dxa"/>
            <w:tcBorders>
              <w:top w:val="single" w:color="auto" w:sz="4" w:space="0"/>
              <w:left w:val="single" w:color="auto" w:sz="4" w:space="0"/>
              <w:bottom w:val="single" w:color="auto" w:sz="4" w:space="0"/>
              <w:right w:val="single" w:color="auto" w:sz="4" w:space="0"/>
            </w:tcBorders>
            <w:noWrap/>
          </w:tcPr>
          <w:p w14:paraId="0A07D180">
            <w:pPr>
              <w:autoSpaceDE w:val="0"/>
              <w:autoSpaceDN w:val="0"/>
              <w:spacing w:line="360" w:lineRule="auto"/>
              <w:ind w:firstLine="482"/>
              <w:jc w:val="center"/>
              <w:rPr>
                <w:rFonts w:hint="eastAsia" w:ascii="宋体" w:hAnsi="宋体" w:eastAsia="宋体" w:cs="宋体"/>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noWrap/>
          </w:tcPr>
          <w:p w14:paraId="68FCDC63">
            <w:pPr>
              <w:autoSpaceDE w:val="0"/>
              <w:autoSpaceDN w:val="0"/>
              <w:spacing w:line="360" w:lineRule="auto"/>
              <w:ind w:firstLine="482"/>
              <w:jc w:val="center"/>
              <w:rPr>
                <w:rFonts w:hint="eastAsia" w:ascii="宋体" w:hAnsi="宋体" w:eastAsia="宋体" w:cs="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noWrap/>
          </w:tcPr>
          <w:p w14:paraId="479FA758">
            <w:pPr>
              <w:autoSpaceDE w:val="0"/>
              <w:autoSpaceDN w:val="0"/>
              <w:spacing w:line="360" w:lineRule="auto"/>
              <w:ind w:firstLine="482"/>
              <w:jc w:val="center"/>
              <w:rPr>
                <w:rFonts w:hint="eastAsia" w:ascii="宋体" w:hAnsi="宋体" w:eastAsia="宋体" w:cs="宋体"/>
                <w:color w:val="auto"/>
                <w:sz w:val="24"/>
                <w:highlight w:val="none"/>
              </w:rPr>
            </w:pPr>
          </w:p>
        </w:tc>
        <w:tc>
          <w:tcPr>
            <w:tcW w:w="1980" w:type="dxa"/>
            <w:tcBorders>
              <w:top w:val="single" w:color="auto" w:sz="4" w:space="0"/>
              <w:left w:val="single" w:color="auto" w:sz="4" w:space="0"/>
              <w:bottom w:val="single" w:color="auto" w:sz="4" w:space="0"/>
              <w:right w:val="single" w:color="auto" w:sz="4" w:space="0"/>
            </w:tcBorders>
            <w:noWrap/>
          </w:tcPr>
          <w:p w14:paraId="52E3AB97">
            <w:pPr>
              <w:autoSpaceDE w:val="0"/>
              <w:autoSpaceDN w:val="0"/>
              <w:spacing w:line="360" w:lineRule="auto"/>
              <w:ind w:firstLine="482"/>
              <w:jc w:val="center"/>
              <w:rPr>
                <w:rFonts w:hint="eastAsia" w:ascii="宋体" w:hAnsi="宋体" w:eastAsia="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noWrap/>
          </w:tcPr>
          <w:p w14:paraId="033AAAC8">
            <w:pPr>
              <w:autoSpaceDE w:val="0"/>
              <w:autoSpaceDN w:val="0"/>
              <w:spacing w:line="360" w:lineRule="auto"/>
              <w:ind w:firstLine="482"/>
              <w:jc w:val="center"/>
              <w:rPr>
                <w:rFonts w:hint="eastAsia" w:ascii="宋体" w:hAnsi="宋体" w:eastAsia="宋体" w:cs="宋体"/>
                <w:color w:val="auto"/>
                <w:sz w:val="24"/>
                <w:highlight w:val="none"/>
              </w:rPr>
            </w:pPr>
          </w:p>
        </w:tc>
      </w:tr>
      <w:tr w14:paraId="722D2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tcPr>
          <w:p w14:paraId="7ED3F2B4">
            <w:pPr>
              <w:autoSpaceDE w:val="0"/>
              <w:autoSpaceDN w:val="0"/>
              <w:spacing w:line="360" w:lineRule="auto"/>
              <w:ind w:firstLine="482"/>
              <w:jc w:val="center"/>
              <w:rPr>
                <w:rFonts w:hint="eastAsia" w:ascii="宋体" w:hAnsi="宋体" w:eastAsia="宋体" w:cs="宋体"/>
                <w:color w:val="auto"/>
                <w:sz w:val="24"/>
                <w:highlight w:val="none"/>
              </w:rPr>
            </w:pPr>
          </w:p>
        </w:tc>
        <w:tc>
          <w:tcPr>
            <w:tcW w:w="2340" w:type="dxa"/>
            <w:tcBorders>
              <w:top w:val="single" w:color="auto" w:sz="4" w:space="0"/>
              <w:left w:val="single" w:color="auto" w:sz="4" w:space="0"/>
              <w:bottom w:val="single" w:color="auto" w:sz="4" w:space="0"/>
              <w:right w:val="single" w:color="auto" w:sz="4" w:space="0"/>
            </w:tcBorders>
            <w:noWrap/>
          </w:tcPr>
          <w:p w14:paraId="2412D150">
            <w:pPr>
              <w:autoSpaceDE w:val="0"/>
              <w:autoSpaceDN w:val="0"/>
              <w:spacing w:line="360" w:lineRule="auto"/>
              <w:ind w:firstLine="482"/>
              <w:jc w:val="center"/>
              <w:rPr>
                <w:rFonts w:hint="eastAsia" w:ascii="宋体" w:hAnsi="宋体" w:eastAsia="宋体" w:cs="宋体"/>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noWrap/>
          </w:tcPr>
          <w:p w14:paraId="00F4AF86">
            <w:pPr>
              <w:autoSpaceDE w:val="0"/>
              <w:autoSpaceDN w:val="0"/>
              <w:spacing w:line="360" w:lineRule="auto"/>
              <w:ind w:firstLine="482"/>
              <w:jc w:val="center"/>
              <w:rPr>
                <w:rFonts w:hint="eastAsia" w:ascii="宋体" w:hAnsi="宋体" w:eastAsia="宋体" w:cs="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noWrap/>
          </w:tcPr>
          <w:p w14:paraId="45FE69C4">
            <w:pPr>
              <w:autoSpaceDE w:val="0"/>
              <w:autoSpaceDN w:val="0"/>
              <w:spacing w:line="360" w:lineRule="auto"/>
              <w:ind w:firstLine="482"/>
              <w:jc w:val="center"/>
              <w:rPr>
                <w:rFonts w:hint="eastAsia" w:ascii="宋体" w:hAnsi="宋体" w:eastAsia="宋体" w:cs="宋体"/>
                <w:color w:val="auto"/>
                <w:sz w:val="24"/>
                <w:highlight w:val="none"/>
              </w:rPr>
            </w:pPr>
          </w:p>
        </w:tc>
        <w:tc>
          <w:tcPr>
            <w:tcW w:w="1980" w:type="dxa"/>
            <w:tcBorders>
              <w:top w:val="single" w:color="auto" w:sz="4" w:space="0"/>
              <w:left w:val="single" w:color="auto" w:sz="4" w:space="0"/>
              <w:bottom w:val="single" w:color="auto" w:sz="4" w:space="0"/>
              <w:right w:val="single" w:color="auto" w:sz="4" w:space="0"/>
            </w:tcBorders>
            <w:noWrap/>
          </w:tcPr>
          <w:p w14:paraId="4C2C65FC">
            <w:pPr>
              <w:autoSpaceDE w:val="0"/>
              <w:autoSpaceDN w:val="0"/>
              <w:spacing w:line="360" w:lineRule="auto"/>
              <w:ind w:firstLine="482"/>
              <w:jc w:val="center"/>
              <w:rPr>
                <w:rFonts w:hint="eastAsia" w:ascii="宋体" w:hAnsi="宋体" w:eastAsia="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noWrap/>
          </w:tcPr>
          <w:p w14:paraId="5E515B6C">
            <w:pPr>
              <w:autoSpaceDE w:val="0"/>
              <w:autoSpaceDN w:val="0"/>
              <w:spacing w:line="360" w:lineRule="auto"/>
              <w:ind w:firstLine="482"/>
              <w:jc w:val="center"/>
              <w:rPr>
                <w:rFonts w:hint="eastAsia" w:ascii="宋体" w:hAnsi="宋体" w:eastAsia="宋体" w:cs="宋体"/>
                <w:color w:val="auto"/>
                <w:sz w:val="24"/>
                <w:highlight w:val="none"/>
              </w:rPr>
            </w:pPr>
          </w:p>
        </w:tc>
      </w:tr>
      <w:tr w14:paraId="6E460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tcPr>
          <w:p w14:paraId="49432894">
            <w:pPr>
              <w:autoSpaceDE w:val="0"/>
              <w:autoSpaceDN w:val="0"/>
              <w:spacing w:line="360" w:lineRule="auto"/>
              <w:ind w:firstLine="482"/>
              <w:jc w:val="center"/>
              <w:rPr>
                <w:rFonts w:hint="eastAsia" w:ascii="宋体" w:hAnsi="宋体" w:eastAsia="宋体" w:cs="宋体"/>
                <w:color w:val="auto"/>
                <w:sz w:val="24"/>
                <w:highlight w:val="none"/>
              </w:rPr>
            </w:pPr>
          </w:p>
        </w:tc>
        <w:tc>
          <w:tcPr>
            <w:tcW w:w="2340" w:type="dxa"/>
            <w:tcBorders>
              <w:top w:val="single" w:color="auto" w:sz="4" w:space="0"/>
              <w:left w:val="single" w:color="auto" w:sz="4" w:space="0"/>
              <w:bottom w:val="single" w:color="auto" w:sz="4" w:space="0"/>
              <w:right w:val="single" w:color="auto" w:sz="4" w:space="0"/>
            </w:tcBorders>
            <w:noWrap/>
          </w:tcPr>
          <w:p w14:paraId="30789EE4">
            <w:pPr>
              <w:autoSpaceDE w:val="0"/>
              <w:autoSpaceDN w:val="0"/>
              <w:spacing w:line="360" w:lineRule="auto"/>
              <w:ind w:firstLine="482"/>
              <w:jc w:val="center"/>
              <w:rPr>
                <w:rFonts w:hint="eastAsia" w:ascii="宋体" w:hAnsi="宋体" w:eastAsia="宋体" w:cs="宋体"/>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noWrap/>
          </w:tcPr>
          <w:p w14:paraId="1E74649A">
            <w:pPr>
              <w:autoSpaceDE w:val="0"/>
              <w:autoSpaceDN w:val="0"/>
              <w:spacing w:line="360" w:lineRule="auto"/>
              <w:ind w:firstLine="482"/>
              <w:jc w:val="center"/>
              <w:rPr>
                <w:rFonts w:hint="eastAsia" w:ascii="宋体" w:hAnsi="宋体" w:eastAsia="宋体" w:cs="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noWrap/>
          </w:tcPr>
          <w:p w14:paraId="72441E44">
            <w:pPr>
              <w:autoSpaceDE w:val="0"/>
              <w:autoSpaceDN w:val="0"/>
              <w:spacing w:line="360" w:lineRule="auto"/>
              <w:ind w:firstLine="482"/>
              <w:jc w:val="center"/>
              <w:rPr>
                <w:rFonts w:hint="eastAsia" w:ascii="宋体" w:hAnsi="宋体" w:eastAsia="宋体" w:cs="宋体"/>
                <w:color w:val="auto"/>
                <w:sz w:val="24"/>
                <w:highlight w:val="none"/>
              </w:rPr>
            </w:pPr>
          </w:p>
        </w:tc>
        <w:tc>
          <w:tcPr>
            <w:tcW w:w="1980" w:type="dxa"/>
            <w:tcBorders>
              <w:top w:val="single" w:color="auto" w:sz="4" w:space="0"/>
              <w:left w:val="single" w:color="auto" w:sz="4" w:space="0"/>
              <w:bottom w:val="single" w:color="auto" w:sz="4" w:space="0"/>
              <w:right w:val="single" w:color="auto" w:sz="4" w:space="0"/>
            </w:tcBorders>
            <w:noWrap/>
          </w:tcPr>
          <w:p w14:paraId="3A4A0AFE">
            <w:pPr>
              <w:autoSpaceDE w:val="0"/>
              <w:autoSpaceDN w:val="0"/>
              <w:spacing w:line="360" w:lineRule="auto"/>
              <w:ind w:firstLine="482"/>
              <w:jc w:val="center"/>
              <w:rPr>
                <w:rFonts w:hint="eastAsia" w:ascii="宋体" w:hAnsi="宋体" w:eastAsia="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noWrap/>
          </w:tcPr>
          <w:p w14:paraId="45948884">
            <w:pPr>
              <w:autoSpaceDE w:val="0"/>
              <w:autoSpaceDN w:val="0"/>
              <w:spacing w:line="360" w:lineRule="auto"/>
              <w:ind w:firstLine="482"/>
              <w:jc w:val="center"/>
              <w:rPr>
                <w:rFonts w:hint="eastAsia" w:ascii="宋体" w:hAnsi="宋体" w:eastAsia="宋体" w:cs="宋体"/>
                <w:color w:val="auto"/>
                <w:sz w:val="24"/>
                <w:highlight w:val="none"/>
              </w:rPr>
            </w:pPr>
          </w:p>
        </w:tc>
      </w:tr>
    </w:tbl>
    <w:p w14:paraId="10571DE5">
      <w:pPr>
        <w:autoSpaceDE w:val="0"/>
        <w:autoSpaceDN w:val="0"/>
        <w:spacing w:line="360" w:lineRule="auto"/>
        <w:ind w:firstLine="48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注：关于项目涉及的所有售后服务机构均在本表注明，包括投标人本单位和符合条件的第三方货物机构；</w:t>
      </w:r>
    </w:p>
    <w:p w14:paraId="79229681">
      <w:pPr>
        <w:autoSpaceDE w:val="0"/>
        <w:autoSpaceDN w:val="0"/>
        <w:spacing w:line="360" w:lineRule="auto"/>
        <w:ind w:firstLine="482"/>
        <w:rPr>
          <w:rFonts w:hint="eastAsia" w:ascii="宋体" w:hAnsi="宋体" w:eastAsia="宋体" w:cs="宋体"/>
          <w:color w:val="auto"/>
          <w:kern w:val="0"/>
          <w:sz w:val="24"/>
          <w:highlight w:val="none"/>
        </w:rPr>
      </w:pPr>
    </w:p>
    <w:p w14:paraId="3EF4DB88">
      <w:pPr>
        <w:autoSpaceDE w:val="0"/>
        <w:autoSpaceDN w:val="0"/>
        <w:spacing w:line="360" w:lineRule="auto"/>
        <w:ind w:firstLine="482"/>
        <w:rPr>
          <w:rFonts w:hint="eastAsia" w:ascii="宋体" w:hAnsi="宋体" w:eastAsia="宋体" w:cs="宋体"/>
          <w:color w:val="auto"/>
          <w:kern w:val="0"/>
          <w:sz w:val="24"/>
          <w:highlight w:val="none"/>
        </w:rPr>
      </w:pPr>
      <w:r>
        <w:rPr>
          <w:rFonts w:hint="eastAsia" w:ascii="宋体" w:hAnsi="宋体" w:eastAsia="宋体" w:cs="宋体"/>
          <w:b/>
          <w:color w:val="auto"/>
          <w:kern w:val="0"/>
          <w:sz w:val="24"/>
          <w:highlight w:val="none"/>
        </w:rPr>
        <w:t>附表B：售后服务人员情况表</w:t>
      </w:r>
      <w:r>
        <w:rPr>
          <w:rFonts w:hint="eastAsia" w:ascii="宋体" w:hAnsi="宋体" w:eastAsia="宋体" w:cs="宋体"/>
          <w:color w:val="auto"/>
          <w:sz w:val="24"/>
          <w:highlight w:val="none"/>
        </w:rPr>
        <w:t>（按此格式自制）</w:t>
      </w:r>
    </w:p>
    <w:tbl>
      <w:tblPr>
        <w:tblStyle w:val="34"/>
        <w:tblW w:w="10000" w:type="dxa"/>
        <w:jc w:val="center"/>
        <w:tblLayout w:type="fixed"/>
        <w:tblCellMar>
          <w:top w:w="0" w:type="dxa"/>
          <w:left w:w="108" w:type="dxa"/>
          <w:bottom w:w="0" w:type="dxa"/>
          <w:right w:w="108" w:type="dxa"/>
        </w:tblCellMar>
      </w:tblPr>
      <w:tblGrid>
        <w:gridCol w:w="645"/>
        <w:gridCol w:w="745"/>
        <w:gridCol w:w="787"/>
        <w:gridCol w:w="792"/>
        <w:gridCol w:w="851"/>
        <w:gridCol w:w="749"/>
        <w:gridCol w:w="1080"/>
        <w:gridCol w:w="1080"/>
        <w:gridCol w:w="1260"/>
        <w:gridCol w:w="900"/>
        <w:gridCol w:w="1111"/>
      </w:tblGrid>
      <w:tr w14:paraId="1C584B54">
        <w:tblPrEx>
          <w:tblCellMar>
            <w:top w:w="0" w:type="dxa"/>
            <w:left w:w="108" w:type="dxa"/>
            <w:bottom w:w="0" w:type="dxa"/>
            <w:right w:w="108" w:type="dxa"/>
          </w:tblCellMar>
        </w:tblPrEx>
        <w:trPr>
          <w:jc w:val="center"/>
        </w:trPr>
        <w:tc>
          <w:tcPr>
            <w:tcW w:w="645" w:type="dxa"/>
            <w:tcBorders>
              <w:top w:val="single" w:color="auto" w:sz="6" w:space="0"/>
              <w:left w:val="single" w:color="auto" w:sz="6" w:space="0"/>
              <w:bottom w:val="single" w:color="auto" w:sz="6" w:space="0"/>
              <w:right w:val="single" w:color="auto" w:sz="4" w:space="0"/>
            </w:tcBorders>
            <w:noWrap/>
            <w:vAlign w:val="center"/>
          </w:tcPr>
          <w:p w14:paraId="5296D63C">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p w14:paraId="7FA58FDD">
            <w:pPr>
              <w:autoSpaceDE w:val="0"/>
              <w:autoSpaceDN w:val="0"/>
              <w:spacing w:line="360" w:lineRule="auto"/>
              <w:ind w:firstLine="482"/>
              <w:jc w:val="center"/>
              <w:rPr>
                <w:rFonts w:hint="eastAsia" w:ascii="宋体" w:hAnsi="宋体" w:eastAsia="宋体" w:cs="宋体"/>
                <w:color w:val="auto"/>
                <w:sz w:val="24"/>
                <w:highlight w:val="none"/>
              </w:rPr>
            </w:pPr>
          </w:p>
        </w:tc>
        <w:tc>
          <w:tcPr>
            <w:tcW w:w="745" w:type="dxa"/>
            <w:tcBorders>
              <w:top w:val="single" w:color="auto" w:sz="6" w:space="0"/>
              <w:left w:val="single" w:color="auto" w:sz="4" w:space="0"/>
              <w:bottom w:val="single" w:color="auto" w:sz="6" w:space="0"/>
              <w:right w:val="single" w:color="auto" w:sz="6" w:space="0"/>
            </w:tcBorders>
            <w:noWrap/>
            <w:vAlign w:val="center"/>
          </w:tcPr>
          <w:p w14:paraId="0D8D09D9">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noWrap/>
            <w:vAlign w:val="center"/>
          </w:tcPr>
          <w:p w14:paraId="76BF8758">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p>
        </w:tc>
        <w:tc>
          <w:tcPr>
            <w:tcW w:w="792" w:type="dxa"/>
            <w:tcBorders>
              <w:top w:val="single" w:color="auto" w:sz="6" w:space="0"/>
              <w:left w:val="single" w:color="auto" w:sz="6" w:space="0"/>
              <w:bottom w:val="single" w:color="auto" w:sz="6" w:space="0"/>
              <w:right w:val="single" w:color="auto" w:sz="6" w:space="0"/>
            </w:tcBorders>
            <w:noWrap/>
            <w:vAlign w:val="center"/>
          </w:tcPr>
          <w:p w14:paraId="2CB8400B">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性别</w:t>
            </w:r>
          </w:p>
        </w:tc>
        <w:tc>
          <w:tcPr>
            <w:tcW w:w="851" w:type="dxa"/>
            <w:tcBorders>
              <w:top w:val="single" w:color="auto" w:sz="6" w:space="0"/>
              <w:left w:val="single" w:color="auto" w:sz="6" w:space="0"/>
              <w:bottom w:val="single" w:color="auto" w:sz="6" w:space="0"/>
              <w:right w:val="single" w:color="auto" w:sz="6" w:space="0"/>
            </w:tcBorders>
            <w:noWrap/>
            <w:vAlign w:val="center"/>
          </w:tcPr>
          <w:p w14:paraId="337DB040">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年龄</w:t>
            </w:r>
          </w:p>
        </w:tc>
        <w:tc>
          <w:tcPr>
            <w:tcW w:w="749" w:type="dxa"/>
            <w:tcBorders>
              <w:top w:val="single" w:color="auto" w:sz="6" w:space="0"/>
              <w:left w:val="single" w:color="auto" w:sz="6" w:space="0"/>
              <w:bottom w:val="single" w:color="auto" w:sz="6" w:space="0"/>
              <w:right w:val="single" w:color="auto" w:sz="6" w:space="0"/>
            </w:tcBorders>
            <w:noWrap/>
            <w:vAlign w:val="center"/>
          </w:tcPr>
          <w:p w14:paraId="77DF6150">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noWrap/>
            <w:vAlign w:val="center"/>
          </w:tcPr>
          <w:p w14:paraId="4FA520A4">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noWrap/>
            <w:vAlign w:val="center"/>
          </w:tcPr>
          <w:p w14:paraId="0CE200AF">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noWrap/>
            <w:vAlign w:val="center"/>
          </w:tcPr>
          <w:p w14:paraId="5540E987">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noWrap/>
            <w:vAlign w:val="center"/>
          </w:tcPr>
          <w:p w14:paraId="364BC379">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响应时间</w:t>
            </w:r>
          </w:p>
        </w:tc>
        <w:tc>
          <w:tcPr>
            <w:tcW w:w="1111" w:type="dxa"/>
            <w:tcBorders>
              <w:top w:val="single" w:color="auto" w:sz="6" w:space="0"/>
              <w:left w:val="single" w:color="auto" w:sz="6" w:space="0"/>
              <w:bottom w:val="single" w:color="auto" w:sz="6" w:space="0"/>
              <w:right w:val="single" w:color="auto" w:sz="6" w:space="0"/>
            </w:tcBorders>
            <w:noWrap/>
            <w:vAlign w:val="center"/>
          </w:tcPr>
          <w:p w14:paraId="1396D439">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到达现场时间</w:t>
            </w:r>
          </w:p>
        </w:tc>
      </w:tr>
      <w:tr w14:paraId="0F5B4479">
        <w:tblPrEx>
          <w:tblCellMar>
            <w:top w:w="0" w:type="dxa"/>
            <w:left w:w="108" w:type="dxa"/>
            <w:bottom w:w="0" w:type="dxa"/>
            <w:right w:w="108" w:type="dxa"/>
          </w:tblCellMar>
        </w:tblPrEx>
        <w:trPr>
          <w:trHeight w:val="607" w:hRule="atLeast"/>
          <w:jc w:val="center"/>
        </w:trPr>
        <w:tc>
          <w:tcPr>
            <w:tcW w:w="645" w:type="dxa"/>
            <w:tcBorders>
              <w:top w:val="single" w:color="auto" w:sz="6" w:space="0"/>
              <w:left w:val="single" w:color="auto" w:sz="6" w:space="0"/>
              <w:bottom w:val="single" w:color="auto" w:sz="6" w:space="0"/>
              <w:right w:val="single" w:color="auto" w:sz="4" w:space="0"/>
            </w:tcBorders>
            <w:noWrap/>
          </w:tcPr>
          <w:p w14:paraId="024E86F9">
            <w:pPr>
              <w:autoSpaceDE w:val="0"/>
              <w:autoSpaceDN w:val="0"/>
              <w:spacing w:line="360" w:lineRule="auto"/>
              <w:ind w:firstLine="482"/>
              <w:jc w:val="center"/>
              <w:rPr>
                <w:rFonts w:hint="eastAsia" w:ascii="宋体" w:hAnsi="宋体" w:eastAsia="宋体" w:cs="宋体"/>
                <w:color w:val="auto"/>
                <w:sz w:val="24"/>
                <w:highlight w:val="none"/>
              </w:rPr>
            </w:pPr>
          </w:p>
        </w:tc>
        <w:tc>
          <w:tcPr>
            <w:tcW w:w="745" w:type="dxa"/>
            <w:tcBorders>
              <w:top w:val="single" w:color="auto" w:sz="6" w:space="0"/>
              <w:left w:val="single" w:color="auto" w:sz="4" w:space="0"/>
              <w:bottom w:val="single" w:color="auto" w:sz="6" w:space="0"/>
              <w:right w:val="single" w:color="auto" w:sz="6" w:space="0"/>
            </w:tcBorders>
            <w:noWrap/>
          </w:tcPr>
          <w:p w14:paraId="199CAD71">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noWrap/>
          </w:tcPr>
          <w:p w14:paraId="2AB67742">
            <w:pPr>
              <w:autoSpaceDE w:val="0"/>
              <w:autoSpaceDN w:val="0"/>
              <w:spacing w:line="360" w:lineRule="auto"/>
              <w:ind w:firstLine="482"/>
              <w:rPr>
                <w:rFonts w:hint="eastAsia" w:ascii="宋体" w:hAnsi="宋体" w:eastAsia="宋体" w:cs="宋体"/>
                <w:color w:val="auto"/>
                <w:sz w:val="24"/>
                <w:highlight w:val="none"/>
              </w:rPr>
            </w:pPr>
          </w:p>
        </w:tc>
        <w:tc>
          <w:tcPr>
            <w:tcW w:w="792" w:type="dxa"/>
            <w:tcBorders>
              <w:top w:val="single" w:color="auto" w:sz="6" w:space="0"/>
              <w:left w:val="single" w:color="auto" w:sz="6" w:space="0"/>
              <w:bottom w:val="single" w:color="auto" w:sz="6" w:space="0"/>
              <w:right w:val="single" w:color="auto" w:sz="6" w:space="0"/>
            </w:tcBorders>
            <w:noWrap/>
          </w:tcPr>
          <w:p w14:paraId="3509FA17">
            <w:pPr>
              <w:autoSpaceDE w:val="0"/>
              <w:autoSpaceDN w:val="0"/>
              <w:spacing w:line="360" w:lineRule="auto"/>
              <w:ind w:firstLine="482"/>
              <w:rPr>
                <w:rFonts w:hint="eastAsia" w:ascii="宋体" w:hAnsi="宋体" w:eastAsia="宋体" w:cs="宋体"/>
                <w:color w:val="auto"/>
                <w:sz w:val="24"/>
                <w:highlight w:val="none"/>
              </w:rPr>
            </w:pPr>
          </w:p>
        </w:tc>
        <w:tc>
          <w:tcPr>
            <w:tcW w:w="851" w:type="dxa"/>
            <w:tcBorders>
              <w:top w:val="single" w:color="auto" w:sz="6" w:space="0"/>
              <w:left w:val="single" w:color="auto" w:sz="6" w:space="0"/>
              <w:bottom w:val="single" w:color="auto" w:sz="6" w:space="0"/>
              <w:right w:val="single" w:color="auto" w:sz="6" w:space="0"/>
            </w:tcBorders>
            <w:noWrap/>
          </w:tcPr>
          <w:p w14:paraId="5ACC1966">
            <w:pPr>
              <w:autoSpaceDE w:val="0"/>
              <w:autoSpaceDN w:val="0"/>
              <w:spacing w:line="360" w:lineRule="auto"/>
              <w:ind w:firstLine="482"/>
              <w:rPr>
                <w:rFonts w:hint="eastAsia" w:ascii="宋体" w:hAnsi="宋体" w:eastAsia="宋体" w:cs="宋体"/>
                <w:color w:val="auto"/>
                <w:sz w:val="24"/>
                <w:highlight w:val="none"/>
              </w:rPr>
            </w:pPr>
          </w:p>
        </w:tc>
        <w:tc>
          <w:tcPr>
            <w:tcW w:w="749" w:type="dxa"/>
            <w:tcBorders>
              <w:top w:val="single" w:color="auto" w:sz="6" w:space="0"/>
              <w:left w:val="single" w:color="auto" w:sz="6" w:space="0"/>
              <w:bottom w:val="single" w:color="auto" w:sz="6" w:space="0"/>
              <w:right w:val="single" w:color="auto" w:sz="6" w:space="0"/>
            </w:tcBorders>
            <w:noWrap/>
          </w:tcPr>
          <w:p w14:paraId="62F73E1C">
            <w:pPr>
              <w:autoSpaceDE w:val="0"/>
              <w:autoSpaceDN w:val="0"/>
              <w:spacing w:line="360" w:lineRule="auto"/>
              <w:ind w:firstLine="482"/>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4216B321">
            <w:pPr>
              <w:autoSpaceDE w:val="0"/>
              <w:autoSpaceDN w:val="0"/>
              <w:spacing w:line="360" w:lineRule="auto"/>
              <w:ind w:firstLine="482"/>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7BE2D599">
            <w:pPr>
              <w:autoSpaceDE w:val="0"/>
              <w:autoSpaceDN w:val="0"/>
              <w:spacing w:line="360" w:lineRule="auto"/>
              <w:ind w:firstLine="482"/>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tcPr>
          <w:p w14:paraId="48293BE7">
            <w:pPr>
              <w:autoSpaceDE w:val="0"/>
              <w:autoSpaceDN w:val="0"/>
              <w:spacing w:line="360" w:lineRule="auto"/>
              <w:ind w:firstLine="482"/>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tcPr>
          <w:p w14:paraId="70EBE75B">
            <w:pPr>
              <w:autoSpaceDE w:val="0"/>
              <w:autoSpaceDN w:val="0"/>
              <w:spacing w:line="360" w:lineRule="auto"/>
              <w:ind w:firstLine="482"/>
              <w:rPr>
                <w:rFonts w:hint="eastAsia" w:ascii="宋体" w:hAnsi="宋体" w:eastAsia="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tcPr>
          <w:p w14:paraId="2517711E">
            <w:pPr>
              <w:autoSpaceDE w:val="0"/>
              <w:autoSpaceDN w:val="0"/>
              <w:spacing w:line="360" w:lineRule="auto"/>
              <w:ind w:firstLine="482"/>
              <w:rPr>
                <w:rFonts w:hint="eastAsia" w:ascii="宋体" w:hAnsi="宋体" w:eastAsia="宋体" w:cs="宋体"/>
                <w:color w:val="auto"/>
                <w:sz w:val="24"/>
                <w:highlight w:val="none"/>
              </w:rPr>
            </w:pPr>
          </w:p>
        </w:tc>
      </w:tr>
      <w:tr w14:paraId="3A626200">
        <w:tblPrEx>
          <w:tblCellMar>
            <w:top w:w="0" w:type="dxa"/>
            <w:left w:w="108" w:type="dxa"/>
            <w:bottom w:w="0" w:type="dxa"/>
            <w:right w:w="108" w:type="dxa"/>
          </w:tblCellMar>
        </w:tblPrEx>
        <w:trPr>
          <w:trHeight w:val="595" w:hRule="atLeast"/>
          <w:jc w:val="center"/>
        </w:trPr>
        <w:tc>
          <w:tcPr>
            <w:tcW w:w="645" w:type="dxa"/>
            <w:tcBorders>
              <w:top w:val="single" w:color="auto" w:sz="6" w:space="0"/>
              <w:left w:val="single" w:color="auto" w:sz="6" w:space="0"/>
              <w:bottom w:val="single" w:color="auto" w:sz="6" w:space="0"/>
              <w:right w:val="single" w:color="auto" w:sz="4" w:space="0"/>
            </w:tcBorders>
            <w:noWrap/>
          </w:tcPr>
          <w:p w14:paraId="3B5E8EC1">
            <w:pPr>
              <w:autoSpaceDE w:val="0"/>
              <w:autoSpaceDN w:val="0"/>
              <w:spacing w:line="360" w:lineRule="auto"/>
              <w:ind w:firstLine="482"/>
              <w:jc w:val="center"/>
              <w:rPr>
                <w:rFonts w:hint="eastAsia" w:ascii="宋体" w:hAnsi="宋体" w:eastAsia="宋体" w:cs="宋体"/>
                <w:color w:val="auto"/>
                <w:sz w:val="24"/>
                <w:highlight w:val="none"/>
              </w:rPr>
            </w:pPr>
          </w:p>
        </w:tc>
        <w:tc>
          <w:tcPr>
            <w:tcW w:w="745" w:type="dxa"/>
            <w:tcBorders>
              <w:top w:val="single" w:color="auto" w:sz="6" w:space="0"/>
              <w:left w:val="single" w:color="auto" w:sz="4" w:space="0"/>
              <w:bottom w:val="single" w:color="auto" w:sz="6" w:space="0"/>
              <w:right w:val="single" w:color="auto" w:sz="6" w:space="0"/>
            </w:tcBorders>
            <w:noWrap/>
          </w:tcPr>
          <w:p w14:paraId="35974FD1">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noWrap/>
          </w:tcPr>
          <w:p w14:paraId="08DDC644">
            <w:pPr>
              <w:autoSpaceDE w:val="0"/>
              <w:autoSpaceDN w:val="0"/>
              <w:spacing w:line="360" w:lineRule="auto"/>
              <w:ind w:firstLine="482"/>
              <w:rPr>
                <w:rFonts w:hint="eastAsia" w:ascii="宋体" w:hAnsi="宋体" w:eastAsia="宋体" w:cs="宋体"/>
                <w:color w:val="auto"/>
                <w:sz w:val="24"/>
                <w:highlight w:val="none"/>
              </w:rPr>
            </w:pPr>
          </w:p>
        </w:tc>
        <w:tc>
          <w:tcPr>
            <w:tcW w:w="792" w:type="dxa"/>
            <w:tcBorders>
              <w:top w:val="single" w:color="auto" w:sz="6" w:space="0"/>
              <w:left w:val="single" w:color="auto" w:sz="6" w:space="0"/>
              <w:bottom w:val="single" w:color="auto" w:sz="6" w:space="0"/>
              <w:right w:val="single" w:color="auto" w:sz="6" w:space="0"/>
            </w:tcBorders>
            <w:noWrap/>
          </w:tcPr>
          <w:p w14:paraId="3F0BE12A">
            <w:pPr>
              <w:autoSpaceDE w:val="0"/>
              <w:autoSpaceDN w:val="0"/>
              <w:spacing w:line="360" w:lineRule="auto"/>
              <w:ind w:firstLine="482"/>
              <w:rPr>
                <w:rFonts w:hint="eastAsia" w:ascii="宋体" w:hAnsi="宋体" w:eastAsia="宋体" w:cs="宋体"/>
                <w:color w:val="auto"/>
                <w:sz w:val="24"/>
                <w:highlight w:val="none"/>
              </w:rPr>
            </w:pPr>
          </w:p>
        </w:tc>
        <w:tc>
          <w:tcPr>
            <w:tcW w:w="851" w:type="dxa"/>
            <w:tcBorders>
              <w:top w:val="single" w:color="auto" w:sz="6" w:space="0"/>
              <w:left w:val="single" w:color="auto" w:sz="6" w:space="0"/>
              <w:bottom w:val="single" w:color="auto" w:sz="6" w:space="0"/>
              <w:right w:val="single" w:color="auto" w:sz="6" w:space="0"/>
            </w:tcBorders>
            <w:noWrap/>
          </w:tcPr>
          <w:p w14:paraId="45C9E684">
            <w:pPr>
              <w:autoSpaceDE w:val="0"/>
              <w:autoSpaceDN w:val="0"/>
              <w:spacing w:line="360" w:lineRule="auto"/>
              <w:ind w:firstLine="482"/>
              <w:rPr>
                <w:rFonts w:hint="eastAsia" w:ascii="宋体" w:hAnsi="宋体" w:eastAsia="宋体" w:cs="宋体"/>
                <w:color w:val="auto"/>
                <w:sz w:val="24"/>
                <w:highlight w:val="none"/>
              </w:rPr>
            </w:pPr>
          </w:p>
        </w:tc>
        <w:tc>
          <w:tcPr>
            <w:tcW w:w="749" w:type="dxa"/>
            <w:tcBorders>
              <w:top w:val="single" w:color="auto" w:sz="6" w:space="0"/>
              <w:left w:val="single" w:color="auto" w:sz="6" w:space="0"/>
              <w:bottom w:val="single" w:color="auto" w:sz="6" w:space="0"/>
              <w:right w:val="single" w:color="auto" w:sz="6" w:space="0"/>
            </w:tcBorders>
            <w:noWrap/>
          </w:tcPr>
          <w:p w14:paraId="6D9D431F">
            <w:pPr>
              <w:autoSpaceDE w:val="0"/>
              <w:autoSpaceDN w:val="0"/>
              <w:spacing w:line="360" w:lineRule="auto"/>
              <w:ind w:firstLine="482"/>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4524EF0D">
            <w:pPr>
              <w:autoSpaceDE w:val="0"/>
              <w:autoSpaceDN w:val="0"/>
              <w:spacing w:line="360" w:lineRule="auto"/>
              <w:ind w:firstLine="482"/>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34F3AA0D">
            <w:pPr>
              <w:autoSpaceDE w:val="0"/>
              <w:autoSpaceDN w:val="0"/>
              <w:spacing w:line="360" w:lineRule="auto"/>
              <w:ind w:firstLine="482"/>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tcPr>
          <w:p w14:paraId="02CF96E2">
            <w:pPr>
              <w:autoSpaceDE w:val="0"/>
              <w:autoSpaceDN w:val="0"/>
              <w:spacing w:line="360" w:lineRule="auto"/>
              <w:ind w:firstLine="482"/>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tcPr>
          <w:p w14:paraId="70DC0DA0">
            <w:pPr>
              <w:autoSpaceDE w:val="0"/>
              <w:autoSpaceDN w:val="0"/>
              <w:spacing w:line="360" w:lineRule="auto"/>
              <w:ind w:firstLine="482"/>
              <w:rPr>
                <w:rFonts w:hint="eastAsia" w:ascii="宋体" w:hAnsi="宋体" w:eastAsia="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tcPr>
          <w:p w14:paraId="4503B5CD">
            <w:pPr>
              <w:autoSpaceDE w:val="0"/>
              <w:autoSpaceDN w:val="0"/>
              <w:spacing w:line="360" w:lineRule="auto"/>
              <w:ind w:firstLine="482"/>
              <w:rPr>
                <w:rFonts w:hint="eastAsia" w:ascii="宋体" w:hAnsi="宋体" w:eastAsia="宋体" w:cs="宋体"/>
                <w:color w:val="auto"/>
                <w:sz w:val="24"/>
                <w:highlight w:val="none"/>
              </w:rPr>
            </w:pPr>
          </w:p>
        </w:tc>
      </w:tr>
      <w:tr w14:paraId="3F7886DF">
        <w:tblPrEx>
          <w:tblCellMar>
            <w:top w:w="0" w:type="dxa"/>
            <w:left w:w="108" w:type="dxa"/>
            <w:bottom w:w="0" w:type="dxa"/>
            <w:right w:w="108" w:type="dxa"/>
          </w:tblCellMar>
        </w:tblPrEx>
        <w:trPr>
          <w:trHeight w:val="595" w:hRule="atLeast"/>
          <w:jc w:val="center"/>
        </w:trPr>
        <w:tc>
          <w:tcPr>
            <w:tcW w:w="645" w:type="dxa"/>
            <w:tcBorders>
              <w:top w:val="single" w:color="auto" w:sz="6" w:space="0"/>
              <w:left w:val="single" w:color="auto" w:sz="6" w:space="0"/>
              <w:bottom w:val="single" w:color="auto" w:sz="6" w:space="0"/>
              <w:right w:val="single" w:color="auto" w:sz="4" w:space="0"/>
            </w:tcBorders>
            <w:noWrap/>
          </w:tcPr>
          <w:p w14:paraId="6B565C62">
            <w:pPr>
              <w:autoSpaceDE w:val="0"/>
              <w:autoSpaceDN w:val="0"/>
              <w:spacing w:line="360" w:lineRule="auto"/>
              <w:ind w:firstLine="482"/>
              <w:jc w:val="center"/>
              <w:rPr>
                <w:rFonts w:hint="eastAsia" w:ascii="宋体" w:hAnsi="宋体" w:eastAsia="宋体" w:cs="宋体"/>
                <w:color w:val="auto"/>
                <w:sz w:val="24"/>
                <w:highlight w:val="none"/>
              </w:rPr>
            </w:pPr>
          </w:p>
        </w:tc>
        <w:tc>
          <w:tcPr>
            <w:tcW w:w="745" w:type="dxa"/>
            <w:tcBorders>
              <w:top w:val="single" w:color="auto" w:sz="6" w:space="0"/>
              <w:left w:val="single" w:color="auto" w:sz="4" w:space="0"/>
              <w:bottom w:val="single" w:color="auto" w:sz="6" w:space="0"/>
              <w:right w:val="single" w:color="auto" w:sz="6" w:space="0"/>
            </w:tcBorders>
            <w:noWrap/>
          </w:tcPr>
          <w:p w14:paraId="6B231941">
            <w:pPr>
              <w:autoSpaceDE w:val="0"/>
              <w:autoSpaceDN w:val="0"/>
              <w:spacing w:line="360" w:lineRule="auto"/>
              <w:ind w:firstLine="482"/>
              <w:jc w:val="center"/>
              <w:rPr>
                <w:rFonts w:hint="eastAsia" w:ascii="宋体" w:hAnsi="宋体" w:eastAsia="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noWrap/>
          </w:tcPr>
          <w:p w14:paraId="3C8CC3FB">
            <w:pPr>
              <w:autoSpaceDE w:val="0"/>
              <w:autoSpaceDN w:val="0"/>
              <w:spacing w:line="360" w:lineRule="auto"/>
              <w:ind w:firstLine="482"/>
              <w:rPr>
                <w:rFonts w:hint="eastAsia" w:ascii="宋体" w:hAnsi="宋体" w:eastAsia="宋体" w:cs="宋体"/>
                <w:color w:val="auto"/>
                <w:sz w:val="24"/>
                <w:highlight w:val="none"/>
              </w:rPr>
            </w:pPr>
          </w:p>
        </w:tc>
        <w:tc>
          <w:tcPr>
            <w:tcW w:w="792" w:type="dxa"/>
            <w:tcBorders>
              <w:top w:val="single" w:color="auto" w:sz="6" w:space="0"/>
              <w:left w:val="single" w:color="auto" w:sz="6" w:space="0"/>
              <w:bottom w:val="single" w:color="auto" w:sz="6" w:space="0"/>
              <w:right w:val="single" w:color="auto" w:sz="6" w:space="0"/>
            </w:tcBorders>
            <w:noWrap/>
          </w:tcPr>
          <w:p w14:paraId="7F474747">
            <w:pPr>
              <w:autoSpaceDE w:val="0"/>
              <w:autoSpaceDN w:val="0"/>
              <w:spacing w:line="360" w:lineRule="auto"/>
              <w:ind w:firstLine="482"/>
              <w:rPr>
                <w:rFonts w:hint="eastAsia" w:ascii="宋体" w:hAnsi="宋体" w:eastAsia="宋体" w:cs="宋体"/>
                <w:color w:val="auto"/>
                <w:sz w:val="24"/>
                <w:highlight w:val="none"/>
              </w:rPr>
            </w:pPr>
          </w:p>
        </w:tc>
        <w:tc>
          <w:tcPr>
            <w:tcW w:w="851" w:type="dxa"/>
            <w:tcBorders>
              <w:top w:val="single" w:color="auto" w:sz="6" w:space="0"/>
              <w:left w:val="single" w:color="auto" w:sz="6" w:space="0"/>
              <w:bottom w:val="single" w:color="auto" w:sz="6" w:space="0"/>
              <w:right w:val="single" w:color="auto" w:sz="6" w:space="0"/>
            </w:tcBorders>
            <w:noWrap/>
          </w:tcPr>
          <w:p w14:paraId="6C86597D">
            <w:pPr>
              <w:autoSpaceDE w:val="0"/>
              <w:autoSpaceDN w:val="0"/>
              <w:spacing w:line="360" w:lineRule="auto"/>
              <w:ind w:firstLine="482"/>
              <w:rPr>
                <w:rFonts w:hint="eastAsia" w:ascii="宋体" w:hAnsi="宋体" w:eastAsia="宋体" w:cs="宋体"/>
                <w:color w:val="auto"/>
                <w:sz w:val="24"/>
                <w:highlight w:val="none"/>
              </w:rPr>
            </w:pPr>
          </w:p>
        </w:tc>
        <w:tc>
          <w:tcPr>
            <w:tcW w:w="749" w:type="dxa"/>
            <w:tcBorders>
              <w:top w:val="single" w:color="auto" w:sz="6" w:space="0"/>
              <w:left w:val="single" w:color="auto" w:sz="6" w:space="0"/>
              <w:bottom w:val="single" w:color="auto" w:sz="6" w:space="0"/>
              <w:right w:val="single" w:color="auto" w:sz="6" w:space="0"/>
            </w:tcBorders>
            <w:noWrap/>
          </w:tcPr>
          <w:p w14:paraId="7924036C">
            <w:pPr>
              <w:autoSpaceDE w:val="0"/>
              <w:autoSpaceDN w:val="0"/>
              <w:spacing w:line="360" w:lineRule="auto"/>
              <w:ind w:firstLine="482"/>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75A43F8A">
            <w:pPr>
              <w:autoSpaceDE w:val="0"/>
              <w:autoSpaceDN w:val="0"/>
              <w:spacing w:line="360" w:lineRule="auto"/>
              <w:ind w:firstLine="482"/>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39269455">
            <w:pPr>
              <w:autoSpaceDE w:val="0"/>
              <w:autoSpaceDN w:val="0"/>
              <w:spacing w:line="360" w:lineRule="auto"/>
              <w:ind w:firstLine="482"/>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tcPr>
          <w:p w14:paraId="18155CD2">
            <w:pPr>
              <w:autoSpaceDE w:val="0"/>
              <w:autoSpaceDN w:val="0"/>
              <w:spacing w:line="360" w:lineRule="auto"/>
              <w:ind w:firstLine="482"/>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tcPr>
          <w:p w14:paraId="069692E6">
            <w:pPr>
              <w:autoSpaceDE w:val="0"/>
              <w:autoSpaceDN w:val="0"/>
              <w:spacing w:line="360" w:lineRule="auto"/>
              <w:ind w:firstLine="482"/>
              <w:rPr>
                <w:rFonts w:hint="eastAsia" w:ascii="宋体" w:hAnsi="宋体" w:eastAsia="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tcPr>
          <w:p w14:paraId="598E3448">
            <w:pPr>
              <w:autoSpaceDE w:val="0"/>
              <w:autoSpaceDN w:val="0"/>
              <w:spacing w:line="360" w:lineRule="auto"/>
              <w:ind w:firstLine="482"/>
              <w:rPr>
                <w:rFonts w:hint="eastAsia" w:ascii="宋体" w:hAnsi="宋体" w:eastAsia="宋体" w:cs="宋体"/>
                <w:color w:val="auto"/>
                <w:sz w:val="24"/>
                <w:highlight w:val="none"/>
              </w:rPr>
            </w:pPr>
          </w:p>
        </w:tc>
      </w:tr>
      <w:tr w14:paraId="6C9513E7">
        <w:tblPrEx>
          <w:tblCellMar>
            <w:top w:w="0" w:type="dxa"/>
            <w:left w:w="108" w:type="dxa"/>
            <w:bottom w:w="0" w:type="dxa"/>
            <w:right w:w="108" w:type="dxa"/>
          </w:tblCellMar>
        </w:tblPrEx>
        <w:trPr>
          <w:trHeight w:val="595" w:hRule="atLeast"/>
          <w:jc w:val="center"/>
        </w:trPr>
        <w:tc>
          <w:tcPr>
            <w:tcW w:w="645" w:type="dxa"/>
            <w:tcBorders>
              <w:top w:val="single" w:color="auto" w:sz="6" w:space="0"/>
              <w:left w:val="single" w:color="auto" w:sz="6" w:space="0"/>
              <w:bottom w:val="single" w:color="auto" w:sz="6" w:space="0"/>
              <w:right w:val="single" w:color="auto" w:sz="4" w:space="0"/>
            </w:tcBorders>
            <w:noWrap/>
          </w:tcPr>
          <w:p w14:paraId="0DDAF540">
            <w:pPr>
              <w:autoSpaceDE w:val="0"/>
              <w:autoSpaceDN w:val="0"/>
              <w:spacing w:line="360" w:lineRule="auto"/>
              <w:ind w:firstLine="482"/>
              <w:jc w:val="center"/>
              <w:rPr>
                <w:rFonts w:hint="eastAsia" w:ascii="宋体" w:hAnsi="宋体" w:eastAsia="宋体" w:cs="宋体"/>
                <w:color w:val="auto"/>
                <w:sz w:val="24"/>
                <w:highlight w:val="none"/>
              </w:rPr>
            </w:pPr>
          </w:p>
        </w:tc>
        <w:tc>
          <w:tcPr>
            <w:tcW w:w="745" w:type="dxa"/>
            <w:tcBorders>
              <w:top w:val="single" w:color="auto" w:sz="6" w:space="0"/>
              <w:left w:val="single" w:color="auto" w:sz="4" w:space="0"/>
              <w:bottom w:val="single" w:color="auto" w:sz="6" w:space="0"/>
              <w:right w:val="single" w:color="auto" w:sz="6" w:space="0"/>
            </w:tcBorders>
            <w:noWrap/>
          </w:tcPr>
          <w:p w14:paraId="23FF62BB">
            <w:pPr>
              <w:autoSpaceDE w:val="0"/>
              <w:autoSpaceDN w:val="0"/>
              <w:spacing w:line="360" w:lineRule="auto"/>
              <w:ind w:firstLine="482"/>
              <w:jc w:val="center"/>
              <w:rPr>
                <w:rFonts w:hint="eastAsia" w:ascii="宋体" w:hAnsi="宋体" w:eastAsia="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noWrap/>
          </w:tcPr>
          <w:p w14:paraId="177B688B">
            <w:pPr>
              <w:autoSpaceDE w:val="0"/>
              <w:autoSpaceDN w:val="0"/>
              <w:spacing w:line="360" w:lineRule="auto"/>
              <w:ind w:firstLine="482"/>
              <w:rPr>
                <w:rFonts w:hint="eastAsia" w:ascii="宋体" w:hAnsi="宋体" w:eastAsia="宋体" w:cs="宋体"/>
                <w:color w:val="auto"/>
                <w:sz w:val="24"/>
                <w:highlight w:val="none"/>
              </w:rPr>
            </w:pPr>
          </w:p>
        </w:tc>
        <w:tc>
          <w:tcPr>
            <w:tcW w:w="792" w:type="dxa"/>
            <w:tcBorders>
              <w:top w:val="single" w:color="auto" w:sz="6" w:space="0"/>
              <w:left w:val="single" w:color="auto" w:sz="6" w:space="0"/>
              <w:bottom w:val="single" w:color="auto" w:sz="6" w:space="0"/>
              <w:right w:val="single" w:color="auto" w:sz="6" w:space="0"/>
            </w:tcBorders>
            <w:noWrap/>
          </w:tcPr>
          <w:p w14:paraId="74665058">
            <w:pPr>
              <w:autoSpaceDE w:val="0"/>
              <w:autoSpaceDN w:val="0"/>
              <w:spacing w:line="360" w:lineRule="auto"/>
              <w:ind w:firstLine="482"/>
              <w:rPr>
                <w:rFonts w:hint="eastAsia" w:ascii="宋体" w:hAnsi="宋体" w:eastAsia="宋体" w:cs="宋体"/>
                <w:color w:val="auto"/>
                <w:sz w:val="24"/>
                <w:highlight w:val="none"/>
              </w:rPr>
            </w:pPr>
          </w:p>
        </w:tc>
        <w:tc>
          <w:tcPr>
            <w:tcW w:w="851" w:type="dxa"/>
            <w:tcBorders>
              <w:top w:val="single" w:color="auto" w:sz="6" w:space="0"/>
              <w:left w:val="single" w:color="auto" w:sz="6" w:space="0"/>
              <w:bottom w:val="single" w:color="auto" w:sz="6" w:space="0"/>
              <w:right w:val="single" w:color="auto" w:sz="6" w:space="0"/>
            </w:tcBorders>
            <w:noWrap/>
          </w:tcPr>
          <w:p w14:paraId="1425347C">
            <w:pPr>
              <w:autoSpaceDE w:val="0"/>
              <w:autoSpaceDN w:val="0"/>
              <w:spacing w:line="360" w:lineRule="auto"/>
              <w:ind w:firstLine="482"/>
              <w:rPr>
                <w:rFonts w:hint="eastAsia" w:ascii="宋体" w:hAnsi="宋体" w:eastAsia="宋体" w:cs="宋体"/>
                <w:color w:val="auto"/>
                <w:sz w:val="24"/>
                <w:highlight w:val="none"/>
              </w:rPr>
            </w:pPr>
          </w:p>
        </w:tc>
        <w:tc>
          <w:tcPr>
            <w:tcW w:w="749" w:type="dxa"/>
            <w:tcBorders>
              <w:top w:val="single" w:color="auto" w:sz="6" w:space="0"/>
              <w:left w:val="single" w:color="auto" w:sz="6" w:space="0"/>
              <w:bottom w:val="single" w:color="auto" w:sz="6" w:space="0"/>
              <w:right w:val="single" w:color="auto" w:sz="6" w:space="0"/>
            </w:tcBorders>
            <w:noWrap/>
          </w:tcPr>
          <w:p w14:paraId="725B3DE7">
            <w:pPr>
              <w:autoSpaceDE w:val="0"/>
              <w:autoSpaceDN w:val="0"/>
              <w:spacing w:line="360" w:lineRule="auto"/>
              <w:ind w:firstLine="482"/>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3162C459">
            <w:pPr>
              <w:autoSpaceDE w:val="0"/>
              <w:autoSpaceDN w:val="0"/>
              <w:spacing w:line="360" w:lineRule="auto"/>
              <w:ind w:firstLine="482"/>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351366DF">
            <w:pPr>
              <w:autoSpaceDE w:val="0"/>
              <w:autoSpaceDN w:val="0"/>
              <w:spacing w:line="360" w:lineRule="auto"/>
              <w:ind w:firstLine="482"/>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tcPr>
          <w:p w14:paraId="445E3900">
            <w:pPr>
              <w:autoSpaceDE w:val="0"/>
              <w:autoSpaceDN w:val="0"/>
              <w:spacing w:line="360" w:lineRule="auto"/>
              <w:ind w:firstLine="482"/>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tcPr>
          <w:p w14:paraId="6DBD937B">
            <w:pPr>
              <w:autoSpaceDE w:val="0"/>
              <w:autoSpaceDN w:val="0"/>
              <w:spacing w:line="360" w:lineRule="auto"/>
              <w:ind w:firstLine="482"/>
              <w:rPr>
                <w:rFonts w:hint="eastAsia" w:ascii="宋体" w:hAnsi="宋体" w:eastAsia="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tcPr>
          <w:p w14:paraId="1CCFD7C3">
            <w:pPr>
              <w:autoSpaceDE w:val="0"/>
              <w:autoSpaceDN w:val="0"/>
              <w:spacing w:line="360" w:lineRule="auto"/>
              <w:ind w:firstLine="482"/>
              <w:rPr>
                <w:rFonts w:hint="eastAsia" w:ascii="宋体" w:hAnsi="宋体" w:eastAsia="宋体" w:cs="宋体"/>
                <w:color w:val="auto"/>
                <w:sz w:val="24"/>
                <w:highlight w:val="none"/>
              </w:rPr>
            </w:pPr>
          </w:p>
        </w:tc>
      </w:tr>
    </w:tbl>
    <w:p w14:paraId="2E296A5F">
      <w:pPr>
        <w:snapToGrid w:val="0"/>
        <w:spacing w:before="120" w:line="360" w:lineRule="auto"/>
        <w:ind w:firstLine="472" w:firstLineChars="196"/>
        <w:rPr>
          <w:rFonts w:hint="eastAsia" w:ascii="宋体" w:hAnsi="宋体" w:eastAsia="宋体" w:cs="宋体"/>
          <w:b/>
          <w:bCs/>
          <w:color w:val="auto"/>
          <w:kern w:val="0"/>
          <w:sz w:val="24"/>
          <w:highlight w:val="none"/>
          <w:lang w:val="zh-CN"/>
        </w:rPr>
      </w:pPr>
      <w:r>
        <w:rPr>
          <w:rFonts w:hint="eastAsia" w:ascii="宋体" w:hAnsi="宋体" w:eastAsia="宋体" w:cs="宋体"/>
          <w:b/>
          <w:bCs/>
          <w:color w:val="auto"/>
          <w:kern w:val="0"/>
          <w:sz w:val="24"/>
          <w:highlight w:val="none"/>
          <w:lang w:val="zh-CN"/>
        </w:rPr>
        <w:t>（七）其他（根据采购需求内容由投标人自行决定是否还有其他内容）</w:t>
      </w:r>
    </w:p>
    <w:p w14:paraId="05E29642">
      <w:pPr>
        <w:snapToGrid w:val="0"/>
        <w:spacing w:before="165" w:beforeLines="50" w:after="50"/>
        <w:ind w:left="142" w:firstLine="640"/>
        <w:jc w:val="center"/>
        <w:rPr>
          <w:rFonts w:hint="eastAsia" w:ascii="宋体" w:hAnsi="宋体" w:eastAsia="宋体" w:cs="宋体"/>
          <w:b/>
          <w:color w:val="auto"/>
          <w:sz w:val="32"/>
          <w:szCs w:val="32"/>
          <w:highlight w:val="none"/>
        </w:rPr>
      </w:pPr>
    </w:p>
    <w:p w14:paraId="60AB09FD">
      <w:pPr>
        <w:snapToGrid w:val="0"/>
        <w:spacing w:before="165" w:beforeLines="50" w:line="360" w:lineRule="auto"/>
        <w:ind w:right="480" w:firstLine="3967" w:firstLineChars="1653"/>
        <w:rPr>
          <w:rFonts w:hint="eastAsia" w:ascii="宋体" w:hAnsi="宋体" w:eastAsia="宋体" w:cs="宋体"/>
          <w:color w:val="auto"/>
          <w:sz w:val="24"/>
          <w:highlight w:val="none"/>
        </w:rPr>
      </w:pPr>
    </w:p>
    <w:p w14:paraId="1CAB089A">
      <w:pPr>
        <w:snapToGrid w:val="0"/>
        <w:spacing w:line="360" w:lineRule="auto"/>
        <w:ind w:firstLine="5160" w:firstLineChars="215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投标人名称(电子签章)：</w:t>
      </w:r>
    </w:p>
    <w:p w14:paraId="6875BFAE">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月日</w:t>
      </w:r>
    </w:p>
    <w:p w14:paraId="084757D9">
      <w:pPr>
        <w:snapToGrid w:val="0"/>
        <w:spacing w:before="165" w:beforeLines="50" w:after="50"/>
        <w:ind w:firstLine="482"/>
        <w:jc w:val="left"/>
        <w:rPr>
          <w:rFonts w:hint="eastAsia" w:ascii="宋体" w:hAnsi="宋体" w:eastAsia="宋体" w:cs="宋体"/>
          <w:color w:val="auto"/>
          <w:sz w:val="24"/>
          <w:highlight w:val="none"/>
        </w:rPr>
      </w:pPr>
      <w:r>
        <w:rPr>
          <w:rFonts w:hint="eastAsia" w:ascii="宋体" w:hAnsi="宋体" w:eastAsia="宋体" w:cs="宋体"/>
          <w:b/>
          <w:color w:val="auto"/>
          <w:sz w:val="24"/>
          <w:highlight w:val="none"/>
        </w:rPr>
        <w:br w:type="page"/>
      </w:r>
    </w:p>
    <w:p w14:paraId="3401C6F2">
      <w:pPr>
        <w:snapToGrid w:val="0"/>
        <w:spacing w:before="165" w:beforeLines="50" w:after="50"/>
        <w:ind w:left="142" w:firstLine="643"/>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三、对本项目总体要求和理解（如有要求）</w:t>
      </w:r>
    </w:p>
    <w:p w14:paraId="433A04B6">
      <w:pPr>
        <w:spacing w:line="360" w:lineRule="auto"/>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（由投标人根据采购需求自行编制）</w:t>
      </w:r>
    </w:p>
    <w:p w14:paraId="23D388F2">
      <w:pPr>
        <w:snapToGrid w:val="0"/>
        <w:spacing w:line="360" w:lineRule="auto"/>
        <w:ind w:firstLine="5160" w:firstLineChars="2150"/>
        <w:jc w:val="center"/>
        <w:rPr>
          <w:rFonts w:hint="eastAsia" w:ascii="宋体" w:hAnsi="宋体" w:eastAsia="宋体" w:cs="宋体"/>
          <w:color w:val="auto"/>
          <w:kern w:val="0"/>
          <w:sz w:val="24"/>
          <w:highlight w:val="none"/>
          <w:lang w:val="zh-CN"/>
        </w:rPr>
      </w:pPr>
    </w:p>
    <w:p w14:paraId="053962B1">
      <w:pPr>
        <w:snapToGrid w:val="0"/>
        <w:spacing w:line="360" w:lineRule="auto"/>
        <w:ind w:firstLine="5160" w:firstLineChars="2150"/>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投标人名称(电子签章)：</w:t>
      </w:r>
    </w:p>
    <w:p w14:paraId="058BCB50">
      <w:pPr>
        <w:snapToGrid w:val="0"/>
        <w:spacing w:line="360" w:lineRule="auto"/>
        <w:ind w:firstLine="5160" w:firstLineChars="2150"/>
        <w:jc w:val="center"/>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月日</w:t>
      </w:r>
    </w:p>
    <w:p w14:paraId="5F037994">
      <w:pPr>
        <w:snapToGrid w:val="0"/>
        <w:spacing w:before="165" w:beforeLines="50" w:after="50"/>
        <w:ind w:left="142" w:firstLine="640"/>
        <w:jc w:val="center"/>
        <w:rPr>
          <w:rFonts w:hint="eastAsia" w:ascii="宋体" w:hAnsi="宋体" w:eastAsia="宋体" w:cs="宋体"/>
          <w:b/>
          <w:color w:val="auto"/>
          <w:sz w:val="32"/>
          <w:szCs w:val="32"/>
          <w:highlight w:val="none"/>
        </w:rPr>
      </w:pPr>
    </w:p>
    <w:p w14:paraId="235C017A">
      <w:pPr>
        <w:snapToGrid w:val="0"/>
        <w:spacing w:before="165" w:beforeLines="50" w:after="50"/>
        <w:ind w:left="142" w:firstLine="643"/>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四、产品出厂标准、质量检测报告</w:t>
      </w:r>
    </w:p>
    <w:p w14:paraId="1BB16F94">
      <w:pPr>
        <w:spacing w:line="360" w:lineRule="auto"/>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（由投标人根据采购需求自行编制）</w:t>
      </w:r>
    </w:p>
    <w:p w14:paraId="01123478">
      <w:pPr>
        <w:snapToGrid w:val="0"/>
        <w:spacing w:before="165" w:beforeLines="50" w:after="50"/>
        <w:ind w:left="142" w:firstLine="640"/>
        <w:jc w:val="center"/>
        <w:rPr>
          <w:rFonts w:hint="eastAsia" w:ascii="宋体" w:hAnsi="宋体" w:eastAsia="宋体" w:cs="宋体"/>
          <w:b/>
          <w:color w:val="auto"/>
          <w:sz w:val="32"/>
          <w:szCs w:val="32"/>
          <w:highlight w:val="none"/>
        </w:rPr>
      </w:pPr>
    </w:p>
    <w:p w14:paraId="32739FCF">
      <w:pPr>
        <w:snapToGrid w:val="0"/>
        <w:spacing w:line="360" w:lineRule="auto"/>
        <w:ind w:firstLine="5160" w:firstLineChars="2150"/>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投标人名称(电子签章)：</w:t>
      </w:r>
    </w:p>
    <w:p w14:paraId="18C6953B">
      <w:pPr>
        <w:snapToGrid w:val="0"/>
        <w:spacing w:line="360" w:lineRule="auto"/>
        <w:ind w:firstLine="5160" w:firstLineChars="2150"/>
        <w:jc w:val="center"/>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月日</w:t>
      </w:r>
    </w:p>
    <w:p w14:paraId="1557ACEC">
      <w:pPr>
        <w:spacing w:line="360" w:lineRule="auto"/>
        <w:ind w:firstLine="643"/>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五、优惠条件及特殊承诺</w:t>
      </w:r>
    </w:p>
    <w:p w14:paraId="5F91A992">
      <w:pPr>
        <w:spacing w:line="360" w:lineRule="auto"/>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（由投标人根据采购需求自行编制）</w:t>
      </w:r>
    </w:p>
    <w:p w14:paraId="72232156">
      <w:pPr>
        <w:spacing w:line="360" w:lineRule="auto"/>
        <w:ind w:firstLine="361"/>
        <w:jc w:val="center"/>
        <w:rPr>
          <w:rFonts w:hint="eastAsia" w:ascii="宋体" w:hAnsi="宋体" w:eastAsia="宋体" w:cs="宋体"/>
          <w:color w:val="auto"/>
          <w:sz w:val="18"/>
          <w:szCs w:val="18"/>
          <w:highlight w:val="none"/>
        </w:rPr>
      </w:pPr>
    </w:p>
    <w:p w14:paraId="48C2D9ED">
      <w:pPr>
        <w:snapToGrid w:val="0"/>
        <w:spacing w:line="360" w:lineRule="auto"/>
        <w:ind w:firstLine="5040" w:firstLineChars="2100"/>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投标人名称(电子签章)：</w:t>
      </w:r>
    </w:p>
    <w:p w14:paraId="762F3256">
      <w:pPr>
        <w:snapToGrid w:val="0"/>
        <w:spacing w:line="360" w:lineRule="auto"/>
        <w:ind w:firstLine="5160" w:firstLineChars="2150"/>
        <w:jc w:val="center"/>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月日</w:t>
      </w:r>
    </w:p>
    <w:p w14:paraId="0BAAF3E6">
      <w:pPr>
        <w:snapToGrid w:val="0"/>
        <w:spacing w:before="165" w:beforeLines="50" w:after="50"/>
        <w:ind w:left="142" w:firstLine="640"/>
        <w:jc w:val="center"/>
        <w:rPr>
          <w:rFonts w:hint="eastAsia" w:ascii="宋体" w:hAnsi="宋体" w:eastAsia="宋体" w:cs="宋体"/>
          <w:b/>
          <w:color w:val="auto"/>
          <w:sz w:val="32"/>
          <w:szCs w:val="32"/>
          <w:highlight w:val="none"/>
        </w:rPr>
      </w:pPr>
    </w:p>
    <w:p w14:paraId="385B6C56">
      <w:pPr>
        <w:snapToGrid w:val="0"/>
        <w:spacing w:before="165" w:beforeLines="50" w:after="50"/>
        <w:ind w:left="142" w:firstLine="643"/>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六、投标人对项目的合理化建议和改进措施</w:t>
      </w:r>
    </w:p>
    <w:p w14:paraId="2657F869">
      <w:pPr>
        <w:spacing w:line="360" w:lineRule="auto"/>
        <w:ind w:firstLine="4048" w:firstLineChars="1687"/>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（格式自拟）</w:t>
      </w:r>
    </w:p>
    <w:p w14:paraId="17E18D78">
      <w:pPr>
        <w:snapToGrid w:val="0"/>
        <w:spacing w:line="360" w:lineRule="auto"/>
        <w:ind w:firstLine="4935" w:firstLineChars="2350"/>
        <w:jc w:val="center"/>
        <w:rPr>
          <w:rFonts w:hint="eastAsia" w:ascii="宋体" w:hAnsi="宋体" w:eastAsia="宋体" w:cs="宋体"/>
          <w:color w:val="auto"/>
          <w:szCs w:val="21"/>
          <w:highlight w:val="none"/>
        </w:rPr>
      </w:pPr>
    </w:p>
    <w:p w14:paraId="42FCE659">
      <w:pPr>
        <w:snapToGrid w:val="0"/>
        <w:spacing w:line="360" w:lineRule="auto"/>
        <w:ind w:firstLine="422"/>
        <w:jc w:val="center"/>
        <w:rPr>
          <w:rFonts w:hint="eastAsia" w:ascii="宋体" w:hAnsi="宋体" w:eastAsia="宋体" w:cs="宋体"/>
          <w:color w:val="auto"/>
          <w:szCs w:val="21"/>
          <w:highlight w:val="none"/>
        </w:rPr>
      </w:pPr>
    </w:p>
    <w:p w14:paraId="7B1DAF2F">
      <w:pPr>
        <w:snapToGrid w:val="0"/>
        <w:spacing w:line="360" w:lineRule="auto"/>
        <w:ind w:firstLine="5640" w:firstLineChars="2350"/>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投标人名称(电子签章)：</w:t>
      </w:r>
    </w:p>
    <w:p w14:paraId="3CD68986">
      <w:pPr>
        <w:snapToGrid w:val="0"/>
        <w:spacing w:line="360" w:lineRule="auto"/>
        <w:ind w:firstLine="5160" w:firstLineChars="2150"/>
        <w:jc w:val="center"/>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月日</w:t>
      </w:r>
    </w:p>
    <w:p w14:paraId="0D669F71">
      <w:pPr>
        <w:autoSpaceDE w:val="0"/>
        <w:autoSpaceDN w:val="0"/>
        <w:spacing w:line="360" w:lineRule="auto"/>
        <w:ind w:firstLine="482"/>
        <w:jc w:val="center"/>
        <w:rPr>
          <w:rFonts w:hint="eastAsia" w:ascii="宋体" w:hAnsi="宋体" w:eastAsia="宋体" w:cs="宋体"/>
          <w:color w:val="auto"/>
          <w:sz w:val="24"/>
          <w:highlight w:val="none"/>
        </w:rPr>
      </w:pPr>
    </w:p>
    <w:p w14:paraId="34FF69A6">
      <w:pPr>
        <w:spacing w:line="360" w:lineRule="auto"/>
        <w:ind w:firstLine="643"/>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七、认为需要的其他技术文件或说明</w:t>
      </w:r>
    </w:p>
    <w:p w14:paraId="4584D69A">
      <w:pPr>
        <w:spacing w:line="360" w:lineRule="auto"/>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（由投标人根据采购需求自行编制）</w:t>
      </w:r>
    </w:p>
    <w:p w14:paraId="1429AEDC">
      <w:pPr>
        <w:autoSpaceDE w:val="0"/>
        <w:autoSpaceDN w:val="0"/>
        <w:spacing w:line="360" w:lineRule="auto"/>
        <w:ind w:firstLine="4800" w:firstLineChars="2000"/>
        <w:jc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投标人名称（电子</w:t>
      </w:r>
      <w:r>
        <w:rPr>
          <w:rFonts w:hint="eastAsia" w:ascii="宋体" w:hAnsi="宋体" w:eastAsia="宋体" w:cs="宋体"/>
          <w:color w:val="auto"/>
          <w:kern w:val="0"/>
          <w:sz w:val="24"/>
          <w:highlight w:val="none"/>
          <w:lang w:val="zh-CN"/>
        </w:rPr>
        <w:t>签章</w:t>
      </w:r>
      <w:r>
        <w:rPr>
          <w:rFonts w:hint="eastAsia" w:ascii="宋体" w:hAnsi="宋体" w:eastAsia="宋体" w:cs="宋体"/>
          <w:color w:val="auto"/>
          <w:kern w:val="0"/>
          <w:sz w:val="24"/>
          <w:highlight w:val="none"/>
        </w:rPr>
        <w:t>）：</w:t>
      </w:r>
    </w:p>
    <w:p w14:paraId="1E25EA64">
      <w:pPr>
        <w:autoSpaceDE w:val="0"/>
        <w:autoSpaceDN w:val="0"/>
        <w:spacing w:line="360" w:lineRule="auto"/>
        <w:ind w:firstLine="5040" w:firstLineChars="2100"/>
        <w:jc w:val="center"/>
        <w:rPr>
          <w:rFonts w:hint="eastAsia" w:ascii="宋体" w:hAnsi="宋体" w:eastAsia="宋体" w:cs="宋体"/>
          <w:b/>
          <w:bCs/>
          <w:color w:val="auto"/>
          <w:sz w:val="30"/>
          <w:szCs w:val="30"/>
          <w:highlight w:val="none"/>
        </w:rPr>
      </w:pPr>
      <w:r>
        <w:rPr>
          <w:rFonts w:hint="eastAsia" w:ascii="宋体" w:hAnsi="宋体" w:eastAsia="宋体" w:cs="宋体"/>
          <w:color w:val="auto"/>
          <w:kern w:val="0"/>
          <w:sz w:val="24"/>
          <w:highlight w:val="none"/>
          <w:lang w:val="zh-CN"/>
        </w:rPr>
        <w:t>日期：  年  月   日</w:t>
      </w:r>
    </w:p>
    <w:p w14:paraId="2F9DC835">
      <w:pPr>
        <w:widowControl/>
        <w:ind w:firstLine="480"/>
        <w:jc w:val="center"/>
        <w:rPr>
          <w:rFonts w:hint="eastAsia" w:ascii="宋体" w:hAnsi="宋体" w:eastAsia="宋体" w:cs="宋体"/>
          <w:b/>
          <w:bCs/>
          <w:color w:val="auto"/>
          <w:sz w:val="24"/>
          <w:highlight w:val="none"/>
        </w:rPr>
        <w:sectPr>
          <w:pgSz w:w="11906" w:h="16838"/>
          <w:pgMar w:top="1134" w:right="1134" w:bottom="1134" w:left="1134" w:header="720" w:footer="720" w:gutter="0"/>
          <w:cols w:space="720" w:num="1"/>
          <w:docGrid w:type="lines" w:linePitch="331" w:charSpace="0"/>
        </w:sectPr>
      </w:pPr>
    </w:p>
    <w:p w14:paraId="531676D7">
      <w:pPr>
        <w:pStyle w:val="18"/>
        <w:ind w:firstLine="562"/>
        <w:jc w:val="center"/>
        <w:outlineLvl w:val="1"/>
        <w:rPr>
          <w:rFonts w:hint="eastAsia" w:ascii="宋体" w:hAnsi="宋体" w:eastAsia="宋体" w:cs="宋体"/>
          <w:b/>
          <w:bCs/>
          <w:color w:val="auto"/>
          <w:sz w:val="28"/>
          <w:szCs w:val="28"/>
          <w:highlight w:val="none"/>
        </w:rPr>
      </w:pPr>
      <w:bookmarkStart w:id="161" w:name="_Toc23864"/>
      <w:r>
        <w:rPr>
          <w:rFonts w:hint="eastAsia" w:ascii="宋体" w:hAnsi="宋体" w:eastAsia="宋体" w:cs="宋体"/>
          <w:b/>
          <w:bCs/>
          <w:color w:val="auto"/>
          <w:sz w:val="28"/>
          <w:szCs w:val="28"/>
          <w:highlight w:val="none"/>
        </w:rPr>
        <w:t>第五节 报价文件格式</w:t>
      </w:r>
      <w:bookmarkEnd w:id="161"/>
    </w:p>
    <w:p w14:paraId="1FD9EAED">
      <w:pPr>
        <w:snapToGrid w:val="0"/>
        <w:spacing w:before="165" w:beforeLines="50" w:after="50" w:line="400" w:lineRule="exact"/>
        <w:ind w:firstLine="422"/>
        <w:rPr>
          <w:rFonts w:hint="eastAsia" w:ascii="宋体" w:hAnsi="宋体" w:eastAsia="宋体" w:cs="宋体"/>
          <w:bCs/>
          <w:color w:val="auto"/>
          <w:sz w:val="32"/>
          <w:szCs w:val="20"/>
          <w:highlight w:val="none"/>
        </w:rPr>
      </w:pPr>
      <w:r>
        <w:rPr>
          <w:rFonts w:hint="eastAsia" w:ascii="宋体" w:hAnsi="宋体" w:eastAsia="宋体" w:cs="宋体"/>
          <w:bCs/>
          <w:color w:val="auto"/>
          <w:highlight w:val="none"/>
        </w:rPr>
        <w:t>电子投标文件</w:t>
      </w:r>
    </w:p>
    <w:p w14:paraId="06165141">
      <w:pPr>
        <w:snapToGrid w:val="0"/>
        <w:spacing w:before="165" w:beforeLines="50" w:after="50" w:line="400" w:lineRule="exact"/>
        <w:ind w:firstLine="482"/>
        <w:jc w:val="center"/>
        <w:rPr>
          <w:rFonts w:hint="eastAsia" w:ascii="宋体" w:hAnsi="宋体" w:eastAsia="宋体" w:cs="宋体"/>
          <w:bCs/>
          <w:color w:val="auto"/>
          <w:sz w:val="24"/>
          <w:szCs w:val="20"/>
          <w:highlight w:val="none"/>
        </w:rPr>
      </w:pPr>
    </w:p>
    <w:p w14:paraId="2137E536">
      <w:pPr>
        <w:snapToGrid w:val="0"/>
        <w:spacing w:before="165" w:beforeLines="50" w:after="50" w:line="400" w:lineRule="exact"/>
        <w:ind w:firstLine="643"/>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报价文件（封面）</w:t>
      </w:r>
    </w:p>
    <w:p w14:paraId="7860FDBD">
      <w:pPr>
        <w:snapToGrid w:val="0"/>
        <w:spacing w:before="165" w:beforeLines="50" w:after="50" w:line="400" w:lineRule="exact"/>
        <w:ind w:firstLine="482"/>
        <w:rPr>
          <w:rFonts w:hint="eastAsia" w:ascii="宋体" w:hAnsi="宋体" w:eastAsia="宋体" w:cs="宋体"/>
          <w:bCs/>
          <w:color w:val="auto"/>
          <w:sz w:val="24"/>
          <w:szCs w:val="20"/>
          <w:highlight w:val="none"/>
        </w:rPr>
      </w:pPr>
    </w:p>
    <w:p w14:paraId="3BF3338C">
      <w:pPr>
        <w:snapToGrid w:val="0"/>
        <w:spacing w:before="165" w:beforeLines="50" w:after="50" w:line="400" w:lineRule="exact"/>
        <w:ind w:firstLine="482"/>
        <w:rPr>
          <w:rFonts w:hint="eastAsia" w:ascii="宋体" w:hAnsi="宋体" w:eastAsia="宋体" w:cs="宋体"/>
          <w:bCs/>
          <w:color w:val="auto"/>
          <w:sz w:val="24"/>
          <w:szCs w:val="20"/>
          <w:highlight w:val="none"/>
        </w:rPr>
      </w:pPr>
    </w:p>
    <w:p w14:paraId="7C0D4D4F">
      <w:pPr>
        <w:snapToGrid w:val="0"/>
        <w:spacing w:before="165" w:beforeLines="50" w:after="50" w:line="400" w:lineRule="exact"/>
        <w:ind w:firstLine="482"/>
        <w:rPr>
          <w:rFonts w:hint="eastAsia" w:ascii="宋体" w:hAnsi="宋体" w:eastAsia="宋体" w:cs="宋体"/>
          <w:bCs/>
          <w:color w:val="auto"/>
          <w:sz w:val="24"/>
          <w:szCs w:val="20"/>
          <w:highlight w:val="none"/>
        </w:rPr>
      </w:pPr>
    </w:p>
    <w:p w14:paraId="255BCC88">
      <w:pPr>
        <w:snapToGrid w:val="0"/>
        <w:spacing w:before="165" w:beforeLines="50" w:after="50" w:line="400" w:lineRule="exact"/>
        <w:ind w:firstLine="482"/>
        <w:rPr>
          <w:rFonts w:hint="eastAsia" w:ascii="宋体" w:hAnsi="宋体" w:eastAsia="宋体" w:cs="宋体"/>
          <w:bCs/>
          <w:color w:val="auto"/>
          <w:sz w:val="24"/>
          <w:szCs w:val="20"/>
          <w:highlight w:val="none"/>
        </w:rPr>
      </w:pPr>
    </w:p>
    <w:p w14:paraId="4DC2488F">
      <w:pPr>
        <w:snapToGrid w:val="0"/>
        <w:spacing w:before="165" w:beforeLines="50" w:after="50" w:line="4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 xml:space="preserve">项目名称： </w:t>
      </w:r>
      <w:bookmarkStart w:id="162" w:name="PO_3000001867_PM002_18"/>
      <w:r>
        <w:rPr>
          <w:rFonts w:hint="eastAsia" w:ascii="宋体" w:hAnsi="宋体" w:eastAsia="宋体" w:cs="宋体"/>
          <w:bCs/>
          <w:color w:val="auto"/>
          <w:sz w:val="24"/>
          <w:highlight w:val="none"/>
        </w:rPr>
        <w:t>[项目采购-项目名称_]</w:t>
      </w:r>
      <w:bookmarkEnd w:id="162"/>
    </w:p>
    <w:p w14:paraId="316676E8">
      <w:pPr>
        <w:snapToGrid w:val="0"/>
        <w:spacing w:before="165" w:beforeLines="50" w:after="50" w:line="400" w:lineRule="exact"/>
        <w:ind w:firstLine="360" w:firstLineChars="150"/>
        <w:rPr>
          <w:rFonts w:hint="eastAsia" w:ascii="宋体" w:hAnsi="宋体" w:eastAsia="宋体" w:cs="宋体"/>
          <w:bCs/>
          <w:color w:val="auto"/>
          <w:sz w:val="24"/>
          <w:highlight w:val="none"/>
        </w:rPr>
      </w:pPr>
    </w:p>
    <w:p w14:paraId="42EC7DC5">
      <w:pPr>
        <w:snapToGrid w:val="0"/>
        <w:spacing w:before="165" w:beforeLines="50" w:after="50" w:line="4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 xml:space="preserve">项目编号： </w:t>
      </w:r>
      <w:bookmarkStart w:id="163" w:name="PO_3000001867_PM001_14"/>
      <w:r>
        <w:rPr>
          <w:rFonts w:hint="eastAsia" w:ascii="宋体" w:hAnsi="宋体" w:eastAsia="宋体" w:cs="宋体"/>
          <w:bCs/>
          <w:color w:val="auto"/>
          <w:sz w:val="24"/>
          <w:highlight w:val="none"/>
        </w:rPr>
        <w:t>[项目采购-项目编号_]</w:t>
      </w:r>
      <w:bookmarkEnd w:id="163"/>
    </w:p>
    <w:p w14:paraId="05A1C018">
      <w:pPr>
        <w:snapToGrid w:val="0"/>
        <w:spacing w:before="165" w:beforeLines="50" w:after="50" w:line="400" w:lineRule="exact"/>
        <w:ind w:firstLine="360" w:firstLineChars="150"/>
        <w:rPr>
          <w:rFonts w:hint="eastAsia" w:ascii="宋体" w:hAnsi="宋体" w:eastAsia="宋体" w:cs="宋体"/>
          <w:bCs/>
          <w:color w:val="auto"/>
          <w:sz w:val="24"/>
          <w:highlight w:val="none"/>
        </w:rPr>
      </w:pPr>
    </w:p>
    <w:p w14:paraId="2952FDCF">
      <w:pPr>
        <w:snapToGrid w:val="0"/>
        <w:spacing w:before="165" w:beforeLines="50" w:after="50" w:line="4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所投分标：</w:t>
      </w:r>
    </w:p>
    <w:p w14:paraId="6FDFC4AA">
      <w:pPr>
        <w:snapToGrid w:val="0"/>
        <w:spacing w:before="165" w:beforeLines="50" w:after="50" w:line="400" w:lineRule="exact"/>
        <w:ind w:firstLine="360" w:firstLineChars="150"/>
        <w:rPr>
          <w:rFonts w:hint="eastAsia" w:ascii="宋体" w:hAnsi="宋体" w:eastAsia="宋体" w:cs="宋体"/>
          <w:bCs/>
          <w:color w:val="auto"/>
          <w:sz w:val="24"/>
          <w:highlight w:val="none"/>
        </w:rPr>
      </w:pPr>
    </w:p>
    <w:p w14:paraId="76889F1F">
      <w:pPr>
        <w:snapToGrid w:val="0"/>
        <w:spacing w:before="165" w:beforeLines="50" w:after="50" w:line="4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投标人名称：</w:t>
      </w:r>
    </w:p>
    <w:p w14:paraId="724D61B8">
      <w:pPr>
        <w:snapToGrid w:val="0"/>
        <w:spacing w:before="165" w:beforeLines="50" w:after="50" w:line="400" w:lineRule="exact"/>
        <w:ind w:firstLine="360" w:firstLineChars="150"/>
        <w:rPr>
          <w:rFonts w:hint="eastAsia" w:ascii="宋体" w:hAnsi="宋体" w:eastAsia="宋体" w:cs="宋体"/>
          <w:bCs/>
          <w:color w:val="auto"/>
          <w:sz w:val="24"/>
          <w:highlight w:val="none"/>
        </w:rPr>
      </w:pPr>
    </w:p>
    <w:p w14:paraId="1DAABA9E">
      <w:pPr>
        <w:snapToGrid w:val="0"/>
        <w:spacing w:before="165" w:beforeLines="50" w:after="50" w:line="4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投标人地址：</w:t>
      </w:r>
    </w:p>
    <w:p w14:paraId="39C61318">
      <w:pPr>
        <w:pStyle w:val="9"/>
        <w:snapToGrid w:val="0"/>
        <w:spacing w:before="50" w:after="50" w:line="400" w:lineRule="exact"/>
        <w:ind w:firstLine="960" w:firstLineChars="400"/>
        <w:rPr>
          <w:rFonts w:hint="eastAsia" w:ascii="宋体" w:hAnsi="宋体" w:eastAsia="宋体" w:cs="宋体"/>
          <w:bCs/>
          <w:color w:val="auto"/>
          <w:sz w:val="24"/>
          <w:szCs w:val="24"/>
          <w:highlight w:val="none"/>
        </w:rPr>
      </w:pPr>
    </w:p>
    <w:p w14:paraId="7ED7556F">
      <w:pPr>
        <w:snapToGrid w:val="0"/>
        <w:spacing w:before="165" w:beforeLines="50" w:after="50" w:line="400" w:lineRule="exact"/>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25F57BBC">
      <w:pPr>
        <w:widowControl/>
        <w:ind w:firstLine="482"/>
        <w:jc w:val="left"/>
        <w:rPr>
          <w:rFonts w:hint="eastAsia" w:ascii="宋体" w:hAnsi="宋体" w:eastAsia="宋体" w:cs="宋体"/>
          <w:color w:val="auto"/>
          <w:sz w:val="24"/>
          <w:highlight w:val="none"/>
        </w:rPr>
        <w:sectPr>
          <w:pgSz w:w="11906" w:h="16838"/>
          <w:pgMar w:top="1134" w:right="1134" w:bottom="1134" w:left="1134" w:header="720" w:footer="720" w:gutter="0"/>
          <w:cols w:space="720" w:num="1"/>
          <w:docGrid w:type="lines" w:linePitch="331" w:charSpace="0"/>
        </w:sectPr>
      </w:pPr>
    </w:p>
    <w:p w14:paraId="5598B13D">
      <w:pPr>
        <w:ind w:firstLine="422"/>
        <w:rPr>
          <w:rFonts w:hint="eastAsia" w:ascii="宋体" w:hAnsi="宋体" w:eastAsia="宋体" w:cs="宋体"/>
          <w:color w:val="auto"/>
          <w:highlight w:val="none"/>
        </w:rPr>
      </w:pPr>
    </w:p>
    <w:p w14:paraId="5DD4581C">
      <w:pPr>
        <w:snapToGrid w:val="0"/>
        <w:spacing w:before="165" w:beforeLines="50" w:after="50" w:line="400" w:lineRule="exact"/>
        <w:ind w:firstLine="643"/>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报价文件目录</w:t>
      </w:r>
    </w:p>
    <w:p w14:paraId="36451A0A">
      <w:pPr>
        <w:ind w:firstLine="422"/>
        <w:rPr>
          <w:rFonts w:hint="eastAsia" w:ascii="宋体" w:hAnsi="宋体" w:eastAsia="宋体" w:cs="宋体"/>
          <w:color w:val="auto"/>
          <w:highlight w:val="none"/>
        </w:rPr>
      </w:pPr>
    </w:p>
    <w:p w14:paraId="1404D2BE">
      <w:pPr>
        <w:ind w:firstLine="482"/>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一、投标函………………………………………………………（页码）</w:t>
      </w:r>
    </w:p>
    <w:p w14:paraId="18158616">
      <w:pPr>
        <w:ind w:firstLine="482"/>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二、开标一览表…………………………………………………（页码）</w:t>
      </w:r>
    </w:p>
    <w:p w14:paraId="19E120A2">
      <w:pPr>
        <w:widowControl/>
        <w:ind w:firstLine="602"/>
        <w:jc w:val="left"/>
        <w:rPr>
          <w:rFonts w:hint="eastAsia" w:ascii="宋体" w:hAnsi="宋体" w:eastAsia="宋体" w:cs="宋体"/>
          <w:color w:val="auto"/>
          <w:sz w:val="30"/>
          <w:szCs w:val="20"/>
          <w:highlight w:val="none"/>
        </w:rPr>
        <w:sectPr>
          <w:pgSz w:w="11906" w:h="16838"/>
          <w:pgMar w:top="1134" w:right="1134" w:bottom="1134" w:left="1134" w:header="720" w:footer="720" w:gutter="0"/>
          <w:cols w:space="720" w:num="1"/>
          <w:docGrid w:type="lines" w:linePitch="331" w:charSpace="0"/>
        </w:sectPr>
      </w:pPr>
    </w:p>
    <w:p w14:paraId="6CADB646">
      <w:pPr>
        <w:pStyle w:val="18"/>
        <w:spacing w:line="500" w:lineRule="exact"/>
        <w:ind w:firstLine="602"/>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一、投标函</w:t>
      </w:r>
    </w:p>
    <w:p w14:paraId="5F3689F3">
      <w:pPr>
        <w:pStyle w:val="18"/>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致：</w:t>
      </w:r>
      <w:bookmarkStart w:id="164" w:name="PO_3000001867_PM031_4"/>
      <w:r>
        <w:rPr>
          <w:rFonts w:hint="eastAsia" w:ascii="宋体" w:hAnsi="宋体" w:eastAsia="宋体" w:cs="宋体"/>
          <w:color w:val="auto"/>
          <w:highlight w:val="none"/>
          <w:u w:val="single"/>
        </w:rPr>
        <w:t>[项目采购-采购组织机构_]</w:t>
      </w:r>
      <w:bookmarkEnd w:id="164"/>
    </w:p>
    <w:p w14:paraId="4A57061E">
      <w:pPr>
        <w:pStyle w:val="18"/>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我方已仔细阅读了贵方组织的</w:t>
      </w:r>
      <w:bookmarkStart w:id="165" w:name="PO_3000001867_PM002_6"/>
      <w:r>
        <w:rPr>
          <w:rFonts w:hint="eastAsia" w:ascii="宋体" w:hAnsi="宋体" w:eastAsia="宋体" w:cs="宋体"/>
          <w:color w:val="auto"/>
          <w:highlight w:val="none"/>
          <w:u w:val="single"/>
        </w:rPr>
        <w:t>[项目采购-项目名称_]</w:t>
      </w:r>
      <w:bookmarkEnd w:id="165"/>
      <w:r>
        <w:rPr>
          <w:rFonts w:hint="eastAsia" w:ascii="宋体" w:hAnsi="宋体" w:eastAsia="宋体" w:cs="宋体"/>
          <w:color w:val="auto"/>
          <w:highlight w:val="none"/>
        </w:rPr>
        <w:t>项目（项目编号：</w:t>
      </w:r>
      <w:bookmarkStart w:id="166" w:name="PO_3000001867_PM001_6"/>
      <w:r>
        <w:rPr>
          <w:rFonts w:hint="eastAsia" w:ascii="宋体" w:hAnsi="宋体" w:eastAsia="宋体" w:cs="宋体"/>
          <w:color w:val="auto"/>
          <w:highlight w:val="none"/>
        </w:rPr>
        <w:t>[项目采购-项目编号_]</w:t>
      </w:r>
      <w:bookmarkEnd w:id="166"/>
      <w:r>
        <w:rPr>
          <w:rFonts w:hint="eastAsia" w:ascii="宋体" w:hAnsi="宋体" w:eastAsia="宋体" w:cs="宋体"/>
          <w:color w:val="auto"/>
          <w:highlight w:val="none"/>
        </w:rPr>
        <w:t xml:space="preserve">）的招标文件的全部内容，授权(全权代表姓名) (职务、职称)为全权代表，现正式递交下述文件参加贵方组织的本次政府采购活动： </w:t>
      </w:r>
    </w:p>
    <w:p w14:paraId="07929ABF">
      <w:pPr>
        <w:pStyle w:val="18"/>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一、报价文件电子版一份（包含按投标人须知前附表要求提交的全部文件）；</w:t>
      </w:r>
    </w:p>
    <w:p w14:paraId="1E474FCE">
      <w:pPr>
        <w:pStyle w:val="18"/>
        <w:spacing w:line="440" w:lineRule="exact"/>
        <w:ind w:firstLine="422"/>
        <w:rPr>
          <w:rFonts w:hint="eastAsia" w:ascii="宋体" w:hAnsi="宋体" w:eastAsia="宋体" w:cs="宋体"/>
          <w:color w:val="auto"/>
          <w:highlight w:val="none"/>
        </w:rPr>
      </w:pPr>
      <w:r>
        <w:rPr>
          <w:rFonts w:hint="eastAsia" w:ascii="宋体" w:hAnsi="宋体" w:eastAsia="宋体" w:cs="宋体"/>
          <w:color w:val="auto"/>
          <w:highlight w:val="none"/>
        </w:rPr>
        <w:t>二、资格文件电子版一份（包含按投标人须知前附表要求提交的全部文件）；</w:t>
      </w:r>
    </w:p>
    <w:p w14:paraId="30CD5114">
      <w:pPr>
        <w:pStyle w:val="18"/>
        <w:spacing w:line="440" w:lineRule="exact"/>
        <w:ind w:firstLine="422"/>
        <w:rPr>
          <w:rFonts w:hint="eastAsia" w:ascii="宋体" w:hAnsi="宋体" w:eastAsia="宋体" w:cs="宋体"/>
          <w:color w:val="auto"/>
          <w:highlight w:val="none"/>
        </w:rPr>
      </w:pPr>
      <w:r>
        <w:rPr>
          <w:rFonts w:hint="eastAsia" w:ascii="宋体" w:hAnsi="宋体" w:eastAsia="宋体" w:cs="宋体"/>
          <w:color w:val="auto"/>
          <w:highlight w:val="none"/>
        </w:rPr>
        <w:t>三、技术文件电子版一份（包含按投标人须知前附表要求提交的全部文件）；</w:t>
      </w:r>
    </w:p>
    <w:p w14:paraId="4FAC2B6E">
      <w:pPr>
        <w:pStyle w:val="18"/>
        <w:spacing w:line="440" w:lineRule="exact"/>
        <w:ind w:firstLine="422"/>
        <w:rPr>
          <w:rFonts w:hint="eastAsia" w:ascii="宋体" w:hAnsi="宋体" w:eastAsia="宋体" w:cs="宋体"/>
          <w:color w:val="auto"/>
          <w:highlight w:val="none"/>
        </w:rPr>
      </w:pPr>
      <w:r>
        <w:rPr>
          <w:rFonts w:hint="eastAsia" w:ascii="宋体" w:hAnsi="宋体" w:eastAsia="宋体" w:cs="宋体"/>
          <w:color w:val="auto"/>
          <w:highlight w:val="none"/>
        </w:rPr>
        <w:t>四、商务文件电子版一份（包含按投标人须知前附表要求提交的全部文件）；</w:t>
      </w:r>
    </w:p>
    <w:p w14:paraId="1B0AF986">
      <w:pPr>
        <w:pStyle w:val="18"/>
        <w:spacing w:line="440" w:lineRule="exact"/>
        <w:ind w:firstLine="422"/>
        <w:rPr>
          <w:rFonts w:hint="eastAsia" w:ascii="宋体" w:hAnsi="宋体" w:eastAsia="宋体" w:cs="宋体"/>
          <w:color w:val="auto"/>
          <w:highlight w:val="none"/>
        </w:rPr>
      </w:pPr>
      <w:r>
        <w:rPr>
          <w:rFonts w:hint="eastAsia" w:ascii="宋体" w:hAnsi="宋体" w:eastAsia="宋体" w:cs="宋体"/>
          <w:color w:val="auto"/>
          <w:highlight w:val="none"/>
        </w:rPr>
        <w:t>据此函，签字人兹宣布：</w:t>
      </w:r>
    </w:p>
    <w:p w14:paraId="0F134600">
      <w:pPr>
        <w:pStyle w:val="18"/>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1、我方愿意以（大写）人民币</w:t>
      </w:r>
      <w:r>
        <w:rPr>
          <w:rFonts w:hint="eastAsia" w:hAnsi="宋体" w:cs="宋体"/>
          <w:color w:val="auto"/>
          <w:highlight w:val="none"/>
          <w:u w:val="single"/>
          <w:lang w:val="en-US" w:eastAsia="zh-CN"/>
        </w:rPr>
        <w:t xml:space="preserve">         </w:t>
      </w:r>
      <w:r>
        <w:rPr>
          <w:rFonts w:hint="eastAsia" w:ascii="宋体" w:hAnsi="宋体" w:eastAsia="宋体" w:cs="宋体"/>
          <w:color w:val="auto"/>
          <w:highlight w:val="none"/>
        </w:rPr>
        <w:t xml:space="preserve"> 元 (¥</w:t>
      </w:r>
      <w:r>
        <w:rPr>
          <w:rFonts w:hint="eastAsia" w:ascii="宋体" w:hAnsi="宋体" w:eastAsia="宋体" w:cs="宋体"/>
          <w:color w:val="auto"/>
          <w:highlight w:val="none"/>
          <w:u w:val="single"/>
        </w:rPr>
        <w:t xml:space="preserve"> </w:t>
      </w:r>
      <w:r>
        <w:rPr>
          <w:rFonts w:hint="eastAsia" w:hAnsi="宋体" w:cs="宋体"/>
          <w:color w:val="auto"/>
          <w:highlight w:val="none"/>
          <w:u w:val="single"/>
          <w:lang w:val="en-US" w:eastAsia="zh-CN"/>
        </w:rPr>
        <w:t xml:space="preserve">      </w:t>
      </w:r>
      <w:r>
        <w:rPr>
          <w:rFonts w:hint="eastAsia" w:hAnsi="宋体" w:cs="宋体"/>
          <w:color w:val="auto"/>
          <w:highlight w:val="none"/>
          <w:lang w:val="en-US" w:eastAsia="zh-CN"/>
        </w:rPr>
        <w:t xml:space="preserve"> </w:t>
      </w:r>
      <w:r>
        <w:rPr>
          <w:rFonts w:hint="eastAsia" w:ascii="宋体" w:hAnsi="宋体" w:eastAsia="宋体" w:cs="宋体"/>
          <w:color w:val="auto"/>
          <w:highlight w:val="none"/>
        </w:rPr>
        <w:t>元)的投标总报价，提交货物成果时间（无分标时填写）</w:t>
      </w:r>
      <w:r>
        <w:rPr>
          <w:rFonts w:hint="eastAsia" w:hAnsi="宋体" w:cs="宋体"/>
          <w:color w:val="auto"/>
          <w:highlight w:val="none"/>
          <w:u w:val="single"/>
          <w:lang w:val="en-US" w:eastAsia="zh-CN"/>
        </w:rPr>
        <w:t xml:space="preserve">                 </w:t>
      </w:r>
      <w:r>
        <w:rPr>
          <w:rFonts w:hint="eastAsia" w:ascii="宋体" w:hAnsi="宋体" w:eastAsia="宋体" w:cs="宋体"/>
          <w:color w:val="auto"/>
          <w:highlight w:val="none"/>
        </w:rPr>
        <w:t>，提供本项目招标文件第二章“货物需求”中的相应的采购内容。</w:t>
      </w:r>
    </w:p>
    <w:p w14:paraId="79AE3409">
      <w:pPr>
        <w:pStyle w:val="18"/>
        <w:spacing w:line="36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2、我方同意自本项目招标文件“第三章 投标人须知”第一节 投标人须知前附表 第21.2项规定的投标截止时间（开标时间）起遵循本投标函，并承诺在“投标人须知前附表”第17.2项规定的投标有效期内不修改、撤销投标文件。</w:t>
      </w:r>
    </w:p>
    <w:p w14:paraId="2B0F2353">
      <w:pPr>
        <w:pStyle w:val="18"/>
        <w:spacing w:line="36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3、我方所递交的投标文件及有关资料都是内容完整、真实和准确的。</w:t>
      </w:r>
    </w:p>
    <w:p w14:paraId="7ECAE9E9">
      <w:pPr>
        <w:pStyle w:val="18"/>
        <w:spacing w:line="440" w:lineRule="exact"/>
        <w:ind w:firstLine="422"/>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eastAsia="宋体" w:cs="宋体"/>
          <w:color w:val="auto"/>
          <w:szCs w:val="21"/>
          <w:highlight w:val="none"/>
        </w:rPr>
        <w:t>如本项目采购内容涉及须符合国家强制规定的，我方承诺我方本次投标（包括资格条件和所投产品）均符合国家有关强制规定。</w:t>
      </w:r>
    </w:p>
    <w:p w14:paraId="497C89C7">
      <w:pPr>
        <w:pStyle w:val="18"/>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如我方中标，我方承诺在收到中标通知书后，在中标通知书规定的期限内，根据招标文件、我方的投标文件及有关澄清承诺书的要求按第五章“拟签订的合同文本”与采购人订立书面合同，并按照合同约定承担完成合同的责任和义务。</w:t>
      </w:r>
    </w:p>
    <w:p w14:paraId="49BE7421">
      <w:pPr>
        <w:pStyle w:val="18"/>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6、我方已详细审核招标文件，我方知道必须放弃提出含糊不清或误解问题的权利。</w:t>
      </w:r>
    </w:p>
    <w:p w14:paraId="2A79F1DA">
      <w:pPr>
        <w:pStyle w:val="18"/>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7、我方同意应贵方要求提供与</w:t>
      </w:r>
      <w:r>
        <w:rPr>
          <w:rFonts w:hint="eastAsia" w:hAnsi="宋体" w:cs="宋体"/>
          <w:color w:val="auto"/>
          <w:highlight w:val="none"/>
          <w:lang w:eastAsia="zh-CN"/>
        </w:rPr>
        <w:t>本次</w:t>
      </w:r>
      <w:r>
        <w:rPr>
          <w:rFonts w:hint="eastAsia" w:ascii="宋体" w:hAnsi="宋体" w:eastAsia="宋体" w:cs="宋体"/>
          <w:color w:val="auto"/>
          <w:highlight w:val="none"/>
        </w:rPr>
        <w:t>投标有关的任何数据或资料。若贵方需要，我方愿意提供我方作出的一切承诺的证明材料。</w:t>
      </w:r>
    </w:p>
    <w:p w14:paraId="23400633">
      <w:pPr>
        <w:pStyle w:val="18"/>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8、我方完全理解贵方不一定接受投标报价最低的投标人为中标供应商的行为。</w:t>
      </w:r>
    </w:p>
    <w:p w14:paraId="6A3A895F">
      <w:pPr>
        <w:pStyle w:val="18"/>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9、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2B50037">
      <w:pPr>
        <w:pStyle w:val="18"/>
        <w:numPr>
          <w:ilvl w:val="0"/>
          <w:numId w:val="4"/>
        </w:numPr>
        <w:spacing w:line="440" w:lineRule="exact"/>
        <w:ind w:firstLine="422"/>
        <w:rPr>
          <w:rFonts w:hint="eastAsia" w:ascii="宋体" w:hAnsi="宋体" w:eastAsia="宋体" w:cs="宋体"/>
          <w:color w:val="auto"/>
          <w:highlight w:val="none"/>
        </w:rPr>
      </w:pPr>
      <w:r>
        <w:rPr>
          <w:rFonts w:hint="eastAsia" w:ascii="宋体" w:hAnsi="宋体" w:eastAsia="宋体" w:cs="宋体"/>
          <w:color w:val="auto"/>
          <w:highlight w:val="none"/>
        </w:rPr>
        <w:t>提供虚假材料谋取中标、成交的；</w:t>
      </w:r>
    </w:p>
    <w:p w14:paraId="54D61DBD">
      <w:pPr>
        <w:pStyle w:val="18"/>
        <w:numPr>
          <w:ilvl w:val="0"/>
          <w:numId w:val="4"/>
        </w:numPr>
        <w:spacing w:line="440" w:lineRule="exact"/>
        <w:ind w:firstLine="422"/>
        <w:rPr>
          <w:rFonts w:hint="eastAsia" w:ascii="宋体" w:hAnsi="宋体" w:eastAsia="宋体" w:cs="宋体"/>
          <w:color w:val="auto"/>
          <w:highlight w:val="none"/>
        </w:rPr>
      </w:pPr>
      <w:r>
        <w:rPr>
          <w:rFonts w:hint="eastAsia" w:ascii="宋体" w:hAnsi="宋体" w:eastAsia="宋体" w:cs="宋体"/>
          <w:color w:val="auto"/>
          <w:highlight w:val="none"/>
        </w:rPr>
        <w:t>采取不正当手段诋毁、排挤其他供应商的；</w:t>
      </w:r>
    </w:p>
    <w:p w14:paraId="353FBABF">
      <w:pPr>
        <w:pStyle w:val="18"/>
        <w:numPr>
          <w:ilvl w:val="0"/>
          <w:numId w:val="4"/>
        </w:numPr>
        <w:spacing w:line="440" w:lineRule="exact"/>
        <w:ind w:firstLine="422"/>
        <w:rPr>
          <w:rFonts w:hint="eastAsia" w:ascii="宋体" w:hAnsi="宋体" w:eastAsia="宋体" w:cs="宋体"/>
          <w:color w:val="auto"/>
          <w:highlight w:val="none"/>
        </w:rPr>
      </w:pPr>
      <w:r>
        <w:rPr>
          <w:rFonts w:hint="eastAsia" w:ascii="宋体" w:hAnsi="宋体" w:eastAsia="宋体" w:cs="宋体"/>
          <w:color w:val="auto"/>
          <w:highlight w:val="none"/>
        </w:rPr>
        <w:t>与采购人、其他供应商或者采购代理机构恶意串通的；</w:t>
      </w:r>
    </w:p>
    <w:p w14:paraId="68EBF81E">
      <w:pPr>
        <w:pStyle w:val="18"/>
        <w:numPr>
          <w:ilvl w:val="0"/>
          <w:numId w:val="4"/>
        </w:numPr>
        <w:spacing w:line="440" w:lineRule="exact"/>
        <w:ind w:firstLine="422"/>
        <w:rPr>
          <w:rFonts w:hint="eastAsia" w:ascii="宋体" w:hAnsi="宋体" w:eastAsia="宋体" w:cs="宋体"/>
          <w:color w:val="auto"/>
          <w:highlight w:val="none"/>
        </w:rPr>
      </w:pPr>
      <w:r>
        <w:rPr>
          <w:rFonts w:hint="eastAsia" w:ascii="宋体" w:hAnsi="宋体" w:eastAsia="宋体" w:cs="宋体"/>
          <w:color w:val="auto"/>
          <w:highlight w:val="none"/>
        </w:rPr>
        <w:t>向采购人、采购代理机构行贿或者提供其他不正当利益的；</w:t>
      </w:r>
    </w:p>
    <w:p w14:paraId="3F9A82B8">
      <w:pPr>
        <w:pStyle w:val="18"/>
        <w:numPr>
          <w:ilvl w:val="0"/>
          <w:numId w:val="4"/>
        </w:numPr>
        <w:spacing w:line="440" w:lineRule="exact"/>
        <w:ind w:firstLine="422"/>
        <w:rPr>
          <w:rFonts w:hint="eastAsia" w:ascii="宋体" w:hAnsi="宋体" w:eastAsia="宋体" w:cs="宋体"/>
          <w:color w:val="auto"/>
          <w:highlight w:val="none"/>
        </w:rPr>
      </w:pPr>
      <w:r>
        <w:rPr>
          <w:rFonts w:hint="eastAsia" w:ascii="宋体" w:hAnsi="宋体" w:eastAsia="宋体" w:cs="宋体"/>
          <w:color w:val="auto"/>
          <w:highlight w:val="none"/>
        </w:rPr>
        <w:t>在招标采购过程中与采购人进行协商谈判的；</w:t>
      </w:r>
    </w:p>
    <w:p w14:paraId="2595B54C">
      <w:pPr>
        <w:pStyle w:val="18"/>
        <w:numPr>
          <w:ilvl w:val="0"/>
          <w:numId w:val="4"/>
        </w:numPr>
        <w:spacing w:line="440" w:lineRule="exact"/>
        <w:ind w:firstLine="422"/>
        <w:rPr>
          <w:rFonts w:hint="eastAsia" w:ascii="宋体" w:hAnsi="宋体" w:eastAsia="宋体" w:cs="宋体"/>
          <w:color w:val="auto"/>
          <w:highlight w:val="none"/>
        </w:rPr>
      </w:pPr>
      <w:r>
        <w:rPr>
          <w:rFonts w:hint="eastAsia" w:ascii="宋体" w:hAnsi="宋体" w:eastAsia="宋体" w:cs="宋体"/>
          <w:color w:val="auto"/>
          <w:highlight w:val="none"/>
        </w:rPr>
        <w:t>拒绝有关部门监督检查或提供虚假情况的。</w:t>
      </w:r>
    </w:p>
    <w:p w14:paraId="7B58E006">
      <w:pPr>
        <w:pStyle w:val="18"/>
        <w:spacing w:line="440" w:lineRule="exact"/>
        <w:ind w:left="420"/>
        <w:rPr>
          <w:rFonts w:hint="eastAsia" w:ascii="宋体" w:hAnsi="宋体" w:eastAsia="宋体" w:cs="宋体"/>
          <w:color w:val="auto"/>
          <w:highlight w:val="none"/>
        </w:rPr>
      </w:pPr>
      <w:r>
        <w:rPr>
          <w:rFonts w:hint="eastAsia" w:ascii="宋体" w:hAnsi="宋体" w:eastAsia="宋体" w:cs="宋体"/>
          <w:color w:val="auto"/>
          <w:highlight w:val="none"/>
        </w:rPr>
        <w:t>10、我方及由本人担任法定代表人的其他机构最近三年内被处罚的违法行为有：</w:t>
      </w:r>
    </w:p>
    <w:p w14:paraId="1B9747F5">
      <w:pPr>
        <w:pStyle w:val="18"/>
        <w:spacing w:line="440" w:lineRule="exact"/>
        <w:ind w:left="420"/>
        <w:rPr>
          <w:rFonts w:hint="eastAsia" w:ascii="宋体" w:hAnsi="宋体" w:eastAsia="宋体" w:cs="宋体"/>
          <w:color w:val="auto"/>
          <w:highlight w:val="none"/>
        </w:rPr>
      </w:pPr>
    </w:p>
    <w:p w14:paraId="15B04C8F">
      <w:pPr>
        <w:pStyle w:val="18"/>
        <w:spacing w:line="360" w:lineRule="auto"/>
        <w:ind w:firstLine="422"/>
        <w:rPr>
          <w:rFonts w:hint="eastAsia" w:ascii="宋体" w:hAnsi="宋体" w:eastAsia="宋体" w:cs="宋体"/>
          <w:color w:val="auto"/>
          <w:highlight w:val="none"/>
        </w:rPr>
      </w:pPr>
      <w:r>
        <w:rPr>
          <w:rFonts w:hint="eastAsia" w:ascii="宋体" w:hAnsi="宋体" w:eastAsia="宋体" w:cs="宋体"/>
          <w:color w:val="auto"/>
          <w:highlight w:val="none"/>
        </w:rPr>
        <w:t>11、以上事项如有虚假或隐瞒，我方愿意承担一切后果，并不再寻求任何旨在减轻或免除法律责任的辩解。</w:t>
      </w:r>
    </w:p>
    <w:p w14:paraId="2775D986">
      <w:pPr>
        <w:pStyle w:val="18"/>
        <w:spacing w:line="360" w:lineRule="auto"/>
        <w:ind w:firstLine="422"/>
        <w:rPr>
          <w:rFonts w:hint="eastAsia" w:ascii="宋体" w:hAnsi="宋体" w:eastAsia="宋体" w:cs="宋体"/>
          <w:color w:val="auto"/>
          <w:highlight w:val="none"/>
        </w:rPr>
      </w:pPr>
      <w:r>
        <w:rPr>
          <w:rFonts w:hint="eastAsia" w:ascii="宋体" w:hAnsi="宋体" w:eastAsia="宋体" w:cs="宋体"/>
          <w:color w:val="auto"/>
          <w:highlight w:val="none"/>
        </w:rPr>
        <w:t>12、与本投标有关的一切正式往来信函请寄：</w:t>
      </w:r>
    </w:p>
    <w:p w14:paraId="6F26BFC5">
      <w:pPr>
        <w:pStyle w:val="18"/>
        <w:spacing w:line="360" w:lineRule="auto"/>
        <w:ind w:firstLine="422"/>
        <w:rPr>
          <w:rFonts w:hint="eastAsia" w:ascii="宋体" w:hAnsi="宋体" w:eastAsia="宋体" w:cs="宋体"/>
          <w:color w:val="auto"/>
          <w:highlight w:val="none"/>
        </w:rPr>
      </w:pPr>
      <w:r>
        <w:rPr>
          <w:rFonts w:hint="eastAsia" w:ascii="宋体" w:hAnsi="宋体" w:eastAsia="宋体" w:cs="宋体"/>
          <w:color w:val="auto"/>
          <w:highlight w:val="none"/>
        </w:rPr>
        <w:t>地址：</w:t>
      </w:r>
    </w:p>
    <w:p w14:paraId="3C97DD74">
      <w:pPr>
        <w:pStyle w:val="18"/>
        <w:spacing w:line="360" w:lineRule="auto"/>
        <w:ind w:firstLine="422"/>
        <w:rPr>
          <w:rFonts w:hint="eastAsia" w:ascii="宋体" w:hAnsi="宋体" w:eastAsia="宋体" w:cs="宋体"/>
          <w:color w:val="auto"/>
          <w:highlight w:val="none"/>
          <w:u w:val="single"/>
        </w:rPr>
      </w:pPr>
      <w:r>
        <w:rPr>
          <w:rFonts w:hint="eastAsia" w:ascii="宋体" w:hAnsi="宋体" w:eastAsia="宋体" w:cs="宋体"/>
          <w:color w:val="auto"/>
          <w:highlight w:val="none"/>
        </w:rPr>
        <w:t>电话：</w:t>
      </w:r>
      <w:r>
        <w:rPr>
          <w:rFonts w:hint="eastAsia" w:ascii="宋体" w:hAnsi="宋体" w:eastAsia="宋体" w:cs="宋体"/>
          <w:color w:val="auto"/>
          <w:highlight w:val="none"/>
          <w:u w:val="single"/>
        </w:rPr>
        <w:t xml:space="preserve">                                      　　　　　　　　　</w:t>
      </w:r>
    </w:p>
    <w:p w14:paraId="291792C5">
      <w:pPr>
        <w:pStyle w:val="18"/>
        <w:spacing w:line="360" w:lineRule="auto"/>
        <w:ind w:firstLine="422"/>
        <w:rPr>
          <w:rFonts w:hint="eastAsia" w:ascii="宋体" w:hAnsi="宋体" w:eastAsia="宋体" w:cs="宋体"/>
          <w:color w:val="auto"/>
          <w:highlight w:val="none"/>
        </w:rPr>
      </w:pPr>
      <w:r>
        <w:rPr>
          <w:rFonts w:hint="eastAsia" w:ascii="宋体" w:hAnsi="宋体" w:eastAsia="宋体" w:cs="宋体"/>
          <w:color w:val="auto"/>
          <w:highlight w:val="none"/>
        </w:rPr>
        <w:t>传真：</w:t>
      </w:r>
      <w:r>
        <w:rPr>
          <w:rFonts w:hint="eastAsia" w:ascii="宋体" w:hAnsi="宋体" w:eastAsia="宋体" w:cs="宋体"/>
          <w:color w:val="auto"/>
          <w:highlight w:val="none"/>
          <w:u w:val="single"/>
        </w:rPr>
        <w:t>　　　　　　　　　　　　　　　　　　　　　　　　　　　　</w:t>
      </w:r>
    </w:p>
    <w:p w14:paraId="08664B10">
      <w:pPr>
        <w:pStyle w:val="18"/>
        <w:spacing w:line="360" w:lineRule="auto"/>
        <w:ind w:firstLine="422"/>
        <w:rPr>
          <w:rFonts w:hint="eastAsia" w:ascii="宋体" w:hAnsi="宋体" w:eastAsia="宋体" w:cs="宋体"/>
          <w:color w:val="auto"/>
          <w:highlight w:val="none"/>
          <w:u w:val="single"/>
        </w:rPr>
      </w:pPr>
      <w:r>
        <w:rPr>
          <w:rFonts w:hint="eastAsia" w:ascii="宋体" w:hAnsi="宋体" w:eastAsia="宋体" w:cs="宋体"/>
          <w:color w:val="auto"/>
          <w:highlight w:val="none"/>
        </w:rPr>
        <w:t>邮政编码：</w:t>
      </w:r>
    </w:p>
    <w:p w14:paraId="575A60D4">
      <w:pPr>
        <w:pStyle w:val="18"/>
        <w:spacing w:line="360" w:lineRule="auto"/>
        <w:ind w:firstLine="422"/>
        <w:rPr>
          <w:rFonts w:hint="eastAsia" w:ascii="宋体" w:hAnsi="宋体" w:eastAsia="宋体" w:cs="宋体"/>
          <w:color w:val="auto"/>
          <w:highlight w:val="none"/>
          <w:u w:val="single"/>
        </w:rPr>
      </w:pPr>
      <w:r>
        <w:rPr>
          <w:rFonts w:hint="eastAsia" w:ascii="宋体" w:hAnsi="宋体" w:eastAsia="宋体" w:cs="宋体"/>
          <w:color w:val="auto"/>
          <w:highlight w:val="none"/>
        </w:rPr>
        <w:t>开户名称：</w:t>
      </w:r>
    </w:p>
    <w:p w14:paraId="414191D0">
      <w:pPr>
        <w:pStyle w:val="18"/>
        <w:spacing w:line="360" w:lineRule="auto"/>
        <w:ind w:firstLine="422"/>
        <w:rPr>
          <w:rFonts w:hint="eastAsia" w:ascii="宋体" w:hAnsi="宋体" w:eastAsia="宋体" w:cs="宋体"/>
          <w:color w:val="auto"/>
          <w:highlight w:val="none"/>
          <w:u w:val="single"/>
        </w:rPr>
      </w:pPr>
      <w:r>
        <w:rPr>
          <w:rFonts w:hint="eastAsia" w:ascii="宋体" w:hAnsi="宋体" w:eastAsia="宋体" w:cs="宋体"/>
          <w:color w:val="auto"/>
          <w:highlight w:val="none"/>
        </w:rPr>
        <w:t>开户银行：</w:t>
      </w:r>
    </w:p>
    <w:p w14:paraId="0B83A884">
      <w:pPr>
        <w:pStyle w:val="18"/>
        <w:spacing w:line="360" w:lineRule="auto"/>
        <w:ind w:firstLine="422"/>
        <w:rPr>
          <w:rFonts w:hint="eastAsia" w:ascii="宋体" w:hAnsi="宋体" w:eastAsia="宋体" w:cs="宋体"/>
          <w:color w:val="auto"/>
          <w:highlight w:val="none"/>
          <w:u w:val="single"/>
        </w:rPr>
      </w:pPr>
      <w:r>
        <w:rPr>
          <w:rFonts w:hint="eastAsia" w:ascii="宋体" w:hAnsi="宋体" w:eastAsia="宋体" w:cs="宋体"/>
          <w:color w:val="auto"/>
          <w:highlight w:val="none"/>
        </w:rPr>
        <w:t>银行账号：</w:t>
      </w:r>
    </w:p>
    <w:p w14:paraId="54E47C29">
      <w:pPr>
        <w:snapToGrid w:val="0"/>
        <w:spacing w:line="360" w:lineRule="auto"/>
        <w:ind w:firstLine="5040" w:firstLineChars="2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投标人名称(电子签章)：</w:t>
      </w:r>
    </w:p>
    <w:p w14:paraId="5C7C112D">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月日</w:t>
      </w:r>
    </w:p>
    <w:p w14:paraId="1EABD4D9">
      <w:pPr>
        <w:widowControl/>
        <w:spacing w:line="360" w:lineRule="auto"/>
        <w:ind w:firstLine="482"/>
        <w:jc w:val="left"/>
        <w:rPr>
          <w:rFonts w:hint="eastAsia" w:ascii="宋体" w:hAnsi="宋体" w:eastAsia="宋体" w:cs="宋体"/>
          <w:color w:val="auto"/>
          <w:kern w:val="0"/>
          <w:sz w:val="24"/>
          <w:highlight w:val="none"/>
          <w:lang w:val="zh-CN"/>
        </w:rPr>
        <w:sectPr>
          <w:pgSz w:w="11906" w:h="16838"/>
          <w:pgMar w:top="1134" w:right="1134" w:bottom="1134" w:left="1134" w:header="720" w:footer="720" w:gutter="0"/>
          <w:cols w:space="720" w:num="1"/>
          <w:docGrid w:type="lines" w:linePitch="331" w:charSpace="0"/>
        </w:sectPr>
      </w:pPr>
    </w:p>
    <w:p w14:paraId="41115915">
      <w:pPr>
        <w:pStyle w:val="18"/>
        <w:spacing w:line="360" w:lineRule="auto"/>
        <w:ind w:firstLine="602"/>
        <w:jc w:val="center"/>
        <w:rPr>
          <w:rFonts w:hint="eastAsia" w:ascii="宋体" w:hAnsi="宋体" w:eastAsia="宋体" w:cs="宋体"/>
          <w:b/>
          <w:color w:val="auto"/>
          <w:sz w:val="30"/>
          <w:szCs w:val="30"/>
          <w:highlight w:val="none"/>
        </w:rPr>
      </w:pPr>
      <w:r>
        <w:rPr>
          <w:rFonts w:hint="eastAsia" w:ascii="宋体" w:hAnsi="宋体" w:eastAsia="宋体" w:cs="宋体"/>
          <w:color w:val="auto"/>
          <w:sz w:val="30"/>
          <w:highlight w:val="none"/>
        </w:rPr>
        <w:t>二、</w:t>
      </w:r>
      <w:r>
        <w:rPr>
          <w:rFonts w:hint="eastAsia" w:ascii="宋体" w:hAnsi="宋体" w:eastAsia="宋体" w:cs="宋体"/>
          <w:b/>
          <w:color w:val="auto"/>
          <w:sz w:val="30"/>
          <w:szCs w:val="30"/>
          <w:highlight w:val="none"/>
        </w:rPr>
        <w:t>开标一览表</w:t>
      </w:r>
      <w:r>
        <w:rPr>
          <w:rFonts w:hint="eastAsia" w:ascii="宋体" w:hAnsi="宋体" w:eastAsia="宋体" w:cs="宋体"/>
          <w:b/>
          <w:color w:val="auto"/>
          <w:kern w:val="0"/>
          <w:sz w:val="24"/>
          <w:highlight w:val="none"/>
          <w:lang w:val="zh-CN"/>
        </w:rPr>
        <w:t>(单位均为人民币元)</w:t>
      </w:r>
    </w:p>
    <w:p w14:paraId="519342B6">
      <w:pPr>
        <w:snapToGrid w:val="0"/>
        <w:spacing w:before="50" w:after="50" w:line="360" w:lineRule="auto"/>
        <w:ind w:firstLine="482"/>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项目名称：</w:t>
      </w:r>
      <w:bookmarkStart w:id="167" w:name="PO_3000001867_PM002_7"/>
      <w:r>
        <w:rPr>
          <w:rFonts w:hint="eastAsia" w:ascii="宋体" w:hAnsi="宋体" w:eastAsia="宋体" w:cs="宋体"/>
          <w:color w:val="auto"/>
          <w:sz w:val="24"/>
          <w:highlight w:val="none"/>
          <w:u w:val="single"/>
        </w:rPr>
        <w:t>[项目名称_]</w:t>
      </w:r>
      <w:bookmarkEnd w:id="167"/>
      <w:r>
        <w:rPr>
          <w:rFonts w:hint="eastAsia" w:ascii="宋体" w:hAnsi="宋体" w:eastAsia="宋体" w:cs="宋体"/>
          <w:color w:val="auto"/>
          <w:sz w:val="24"/>
          <w:highlight w:val="none"/>
        </w:rPr>
        <w:t xml:space="preserve">  项目编号：</w:t>
      </w:r>
      <w:bookmarkStart w:id="168" w:name="PO_3000001867_PM001_7"/>
      <w:r>
        <w:rPr>
          <w:rFonts w:hint="eastAsia" w:ascii="宋体" w:hAnsi="宋体" w:eastAsia="宋体" w:cs="宋体"/>
          <w:color w:val="auto"/>
          <w:sz w:val="24"/>
          <w:highlight w:val="none"/>
          <w:u w:val="single"/>
        </w:rPr>
        <w:t>[项目编号_]</w:t>
      </w:r>
      <w:bookmarkEnd w:id="168"/>
      <w:r>
        <w:rPr>
          <w:rFonts w:hint="eastAsia" w:ascii="宋体" w:hAnsi="宋体" w:eastAsia="宋体" w:cs="宋体"/>
          <w:color w:val="auto"/>
          <w:sz w:val="24"/>
          <w:highlight w:val="none"/>
        </w:rPr>
        <w:t xml:space="preserve">  </w:t>
      </w:r>
    </w:p>
    <w:p w14:paraId="19730FEB">
      <w:pPr>
        <w:pStyle w:val="18"/>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投标人名称：</w:t>
      </w:r>
    </w:p>
    <w:tbl>
      <w:tblPr>
        <w:tblStyle w:val="34"/>
        <w:tblW w:w="5061"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4"/>
        <w:gridCol w:w="1490"/>
        <w:gridCol w:w="771"/>
        <w:gridCol w:w="1189"/>
        <w:gridCol w:w="1224"/>
        <w:gridCol w:w="1045"/>
        <w:gridCol w:w="1536"/>
        <w:gridCol w:w="763"/>
        <w:gridCol w:w="1413"/>
      </w:tblGrid>
      <w:tr w14:paraId="4B9735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96" w:hRule="atLeast"/>
          <w:jc w:val="center"/>
        </w:trPr>
        <w:tc>
          <w:tcPr>
            <w:tcW w:w="272" w:type="pct"/>
            <w:tcBorders>
              <w:top w:val="single" w:color="auto" w:sz="4" w:space="0"/>
              <w:left w:val="single" w:color="auto" w:sz="4" w:space="0"/>
              <w:bottom w:val="single" w:color="auto" w:sz="4" w:space="0"/>
              <w:right w:val="single" w:color="auto" w:sz="4" w:space="0"/>
            </w:tcBorders>
            <w:noWrap w:val="0"/>
            <w:vAlign w:val="center"/>
          </w:tcPr>
          <w:p w14:paraId="64BE540A">
            <w:pPr>
              <w:snapToGrid w:val="0"/>
              <w:spacing w:before="50" w:after="50" w:line="42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746" w:type="pct"/>
            <w:tcBorders>
              <w:top w:val="single" w:color="auto" w:sz="4" w:space="0"/>
              <w:left w:val="single" w:color="auto" w:sz="4" w:space="0"/>
              <w:bottom w:val="single" w:color="auto" w:sz="4" w:space="0"/>
              <w:right w:val="single" w:color="auto" w:sz="4" w:space="0"/>
            </w:tcBorders>
            <w:noWrap w:val="0"/>
            <w:vAlign w:val="center"/>
          </w:tcPr>
          <w:p w14:paraId="6A463484">
            <w:pPr>
              <w:snapToGrid w:val="0"/>
              <w:spacing w:before="50" w:after="50" w:line="42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标的的名称</w:t>
            </w:r>
          </w:p>
        </w:tc>
        <w:tc>
          <w:tcPr>
            <w:tcW w:w="386" w:type="pct"/>
            <w:tcBorders>
              <w:top w:val="single" w:color="auto" w:sz="4" w:space="0"/>
              <w:left w:val="single" w:color="auto" w:sz="4" w:space="0"/>
              <w:bottom w:val="single" w:color="auto" w:sz="4" w:space="0"/>
              <w:right w:val="single" w:color="auto" w:sz="4" w:space="0"/>
            </w:tcBorders>
            <w:noWrap w:val="0"/>
            <w:vAlign w:val="center"/>
          </w:tcPr>
          <w:p w14:paraId="5589CD7C">
            <w:pPr>
              <w:snapToGrid w:val="0"/>
              <w:spacing w:before="50" w:after="50" w:line="42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品牌</w:t>
            </w:r>
          </w:p>
        </w:tc>
        <w:tc>
          <w:tcPr>
            <w:tcW w:w="595" w:type="pct"/>
            <w:tcBorders>
              <w:top w:val="single" w:color="auto" w:sz="4" w:space="0"/>
              <w:left w:val="single" w:color="auto" w:sz="4" w:space="0"/>
              <w:bottom w:val="single" w:color="auto" w:sz="4" w:space="0"/>
              <w:right w:val="single" w:color="auto" w:sz="4" w:space="0"/>
            </w:tcBorders>
            <w:noWrap w:val="0"/>
            <w:vAlign w:val="center"/>
          </w:tcPr>
          <w:p w14:paraId="7E8FAF9F">
            <w:pPr>
              <w:snapToGrid w:val="0"/>
              <w:spacing w:before="50" w:after="50" w:line="42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规格型号</w:t>
            </w:r>
          </w:p>
        </w:tc>
        <w:tc>
          <w:tcPr>
            <w:tcW w:w="613" w:type="pct"/>
            <w:tcBorders>
              <w:top w:val="single" w:color="auto" w:sz="4" w:space="0"/>
              <w:left w:val="single" w:color="auto" w:sz="4" w:space="0"/>
              <w:bottom w:val="single" w:color="auto" w:sz="4" w:space="0"/>
              <w:right w:val="single" w:color="auto" w:sz="4" w:space="0"/>
            </w:tcBorders>
            <w:noWrap w:val="0"/>
            <w:vAlign w:val="center"/>
          </w:tcPr>
          <w:p w14:paraId="47E5B3DC">
            <w:pPr>
              <w:snapToGrid w:val="0"/>
              <w:spacing w:before="50" w:after="50" w:line="42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生产厂家</w:t>
            </w:r>
          </w:p>
        </w:tc>
        <w:tc>
          <w:tcPr>
            <w:tcW w:w="523" w:type="pct"/>
            <w:tcBorders>
              <w:top w:val="single" w:color="auto" w:sz="4" w:space="0"/>
              <w:left w:val="single" w:color="auto" w:sz="4" w:space="0"/>
              <w:bottom w:val="single" w:color="auto" w:sz="4" w:space="0"/>
              <w:right w:val="single" w:color="auto" w:sz="4" w:space="0"/>
            </w:tcBorders>
            <w:noWrap w:val="0"/>
            <w:vAlign w:val="center"/>
          </w:tcPr>
          <w:p w14:paraId="2C3C30FF">
            <w:pPr>
              <w:snapToGrid w:val="0"/>
              <w:spacing w:before="50" w:after="50" w:line="42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原产地</w:t>
            </w:r>
          </w:p>
        </w:tc>
        <w:tc>
          <w:tcPr>
            <w:tcW w:w="769" w:type="pct"/>
            <w:tcBorders>
              <w:top w:val="single" w:color="auto" w:sz="4" w:space="0"/>
              <w:left w:val="single" w:color="auto" w:sz="4" w:space="0"/>
              <w:bottom w:val="single" w:color="auto" w:sz="4" w:space="0"/>
              <w:right w:val="single" w:color="auto" w:sz="4" w:space="0"/>
            </w:tcBorders>
            <w:noWrap w:val="0"/>
            <w:vAlign w:val="center"/>
          </w:tcPr>
          <w:p w14:paraId="5797BBAC">
            <w:pPr>
              <w:snapToGrid w:val="0"/>
              <w:spacing w:before="50" w:after="50" w:line="42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数量及单位①</w:t>
            </w:r>
          </w:p>
        </w:tc>
        <w:tc>
          <w:tcPr>
            <w:tcW w:w="382" w:type="pct"/>
            <w:tcBorders>
              <w:top w:val="single" w:color="auto" w:sz="4" w:space="0"/>
              <w:left w:val="single" w:color="auto" w:sz="4" w:space="0"/>
              <w:bottom w:val="single" w:color="auto" w:sz="4" w:space="0"/>
              <w:right w:val="single" w:color="auto" w:sz="4" w:space="0"/>
            </w:tcBorders>
            <w:noWrap w:val="0"/>
            <w:vAlign w:val="center"/>
          </w:tcPr>
          <w:p w14:paraId="61F4DEF4">
            <w:pPr>
              <w:snapToGrid w:val="0"/>
              <w:spacing w:before="50" w:after="50" w:line="42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单价②</w:t>
            </w:r>
          </w:p>
        </w:tc>
        <w:tc>
          <w:tcPr>
            <w:tcW w:w="708" w:type="pct"/>
            <w:tcBorders>
              <w:top w:val="single" w:color="auto" w:sz="4" w:space="0"/>
              <w:left w:val="single" w:color="auto" w:sz="4" w:space="0"/>
              <w:bottom w:val="single" w:color="auto" w:sz="4" w:space="0"/>
              <w:right w:val="single" w:color="auto" w:sz="4" w:space="0"/>
            </w:tcBorders>
            <w:noWrap w:val="0"/>
            <w:vAlign w:val="center"/>
          </w:tcPr>
          <w:p w14:paraId="6301ABB1">
            <w:pPr>
              <w:snapToGrid w:val="0"/>
              <w:spacing w:before="50" w:after="50" w:line="42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lang w:eastAsia="zh-CN"/>
              </w:rPr>
              <w:t>单项合计</w:t>
            </w:r>
            <w:r>
              <w:rPr>
                <w:rFonts w:hint="eastAsia" w:ascii="宋体" w:hAnsi="宋体" w:eastAsia="宋体" w:cs="宋体"/>
                <w:b/>
                <w:color w:val="auto"/>
                <w:sz w:val="24"/>
                <w:highlight w:val="none"/>
              </w:rPr>
              <w:t>③=①×②</w:t>
            </w:r>
          </w:p>
        </w:tc>
      </w:tr>
      <w:tr w14:paraId="7BFDB1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096" w:hRule="atLeast"/>
          <w:jc w:val="center"/>
        </w:trPr>
        <w:tc>
          <w:tcPr>
            <w:tcW w:w="272" w:type="pct"/>
            <w:tcBorders>
              <w:top w:val="single" w:color="auto" w:sz="4" w:space="0"/>
              <w:left w:val="single" w:color="auto" w:sz="4" w:space="0"/>
              <w:bottom w:val="single" w:color="auto" w:sz="4" w:space="0"/>
              <w:right w:val="single" w:color="auto" w:sz="4" w:space="0"/>
            </w:tcBorders>
            <w:noWrap w:val="0"/>
            <w:vAlign w:val="center"/>
          </w:tcPr>
          <w:p w14:paraId="56B4C304">
            <w:pPr>
              <w:snapToGrid w:val="0"/>
              <w:spacing w:before="50" w:after="50" w:line="42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p>
        </w:tc>
        <w:tc>
          <w:tcPr>
            <w:tcW w:w="746" w:type="pct"/>
            <w:tcBorders>
              <w:top w:val="single" w:color="auto" w:sz="4" w:space="0"/>
              <w:left w:val="single" w:color="auto" w:sz="4" w:space="0"/>
              <w:bottom w:val="single" w:color="auto" w:sz="4" w:space="0"/>
              <w:right w:val="single" w:color="auto" w:sz="4" w:space="0"/>
            </w:tcBorders>
            <w:noWrap w:val="0"/>
            <w:vAlign w:val="center"/>
          </w:tcPr>
          <w:p w14:paraId="50872333">
            <w:pPr>
              <w:snapToGrid w:val="0"/>
              <w:spacing w:before="50" w:after="50" w:line="42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电动自行车号牌</w:t>
            </w:r>
          </w:p>
        </w:tc>
        <w:tc>
          <w:tcPr>
            <w:tcW w:w="386" w:type="pct"/>
            <w:tcBorders>
              <w:top w:val="single" w:color="auto" w:sz="4" w:space="0"/>
              <w:left w:val="single" w:color="auto" w:sz="4" w:space="0"/>
              <w:bottom w:val="single" w:color="auto" w:sz="4" w:space="0"/>
              <w:right w:val="single" w:color="auto" w:sz="4" w:space="0"/>
            </w:tcBorders>
            <w:noWrap w:val="0"/>
            <w:vAlign w:val="center"/>
          </w:tcPr>
          <w:p w14:paraId="5A031C55">
            <w:pPr>
              <w:snapToGrid w:val="0"/>
              <w:spacing w:before="50" w:after="50" w:line="420" w:lineRule="exact"/>
              <w:jc w:val="center"/>
              <w:rPr>
                <w:rFonts w:hint="eastAsia" w:ascii="宋体" w:hAnsi="宋体" w:eastAsia="宋体" w:cs="宋体"/>
                <w:color w:val="auto"/>
                <w:sz w:val="24"/>
                <w:highlight w:val="none"/>
              </w:rPr>
            </w:pPr>
          </w:p>
        </w:tc>
        <w:tc>
          <w:tcPr>
            <w:tcW w:w="595" w:type="pct"/>
            <w:tcBorders>
              <w:top w:val="single" w:color="auto" w:sz="4" w:space="0"/>
              <w:left w:val="single" w:color="auto" w:sz="4" w:space="0"/>
              <w:bottom w:val="single" w:color="auto" w:sz="4" w:space="0"/>
              <w:right w:val="single" w:color="auto" w:sz="4" w:space="0"/>
            </w:tcBorders>
            <w:noWrap w:val="0"/>
            <w:vAlign w:val="center"/>
          </w:tcPr>
          <w:p w14:paraId="11E461E2">
            <w:pPr>
              <w:snapToGrid w:val="0"/>
              <w:spacing w:before="50" w:after="50" w:line="420" w:lineRule="exact"/>
              <w:jc w:val="center"/>
              <w:rPr>
                <w:rFonts w:hint="eastAsia" w:ascii="宋体" w:hAnsi="宋体" w:eastAsia="宋体" w:cs="宋体"/>
                <w:color w:val="auto"/>
                <w:sz w:val="24"/>
                <w:highlight w:val="none"/>
              </w:rPr>
            </w:pPr>
          </w:p>
        </w:tc>
        <w:tc>
          <w:tcPr>
            <w:tcW w:w="613" w:type="pct"/>
            <w:tcBorders>
              <w:top w:val="single" w:color="auto" w:sz="4" w:space="0"/>
              <w:left w:val="single" w:color="auto" w:sz="4" w:space="0"/>
              <w:bottom w:val="single" w:color="auto" w:sz="4" w:space="0"/>
              <w:right w:val="single" w:color="auto" w:sz="4" w:space="0"/>
            </w:tcBorders>
            <w:noWrap w:val="0"/>
            <w:vAlign w:val="center"/>
          </w:tcPr>
          <w:p w14:paraId="38EB951B">
            <w:pPr>
              <w:snapToGrid w:val="0"/>
              <w:spacing w:before="50" w:after="50" w:line="420" w:lineRule="exact"/>
              <w:jc w:val="center"/>
              <w:rPr>
                <w:rFonts w:hint="eastAsia" w:ascii="宋体" w:hAnsi="宋体" w:eastAsia="宋体" w:cs="宋体"/>
                <w:color w:val="auto"/>
                <w:sz w:val="24"/>
                <w:highlight w:val="none"/>
              </w:rPr>
            </w:pPr>
          </w:p>
        </w:tc>
        <w:tc>
          <w:tcPr>
            <w:tcW w:w="523" w:type="pct"/>
            <w:tcBorders>
              <w:top w:val="single" w:color="auto" w:sz="4" w:space="0"/>
              <w:left w:val="single" w:color="auto" w:sz="4" w:space="0"/>
              <w:bottom w:val="single" w:color="auto" w:sz="4" w:space="0"/>
              <w:right w:val="single" w:color="auto" w:sz="4" w:space="0"/>
            </w:tcBorders>
            <w:noWrap w:val="0"/>
            <w:vAlign w:val="center"/>
          </w:tcPr>
          <w:p w14:paraId="6DD0D2B9">
            <w:pPr>
              <w:snapToGrid w:val="0"/>
              <w:spacing w:before="50" w:after="50" w:line="420" w:lineRule="exact"/>
              <w:jc w:val="center"/>
              <w:rPr>
                <w:rFonts w:hint="eastAsia" w:ascii="宋体" w:hAnsi="宋体" w:eastAsia="宋体" w:cs="宋体"/>
                <w:color w:val="auto"/>
                <w:sz w:val="24"/>
                <w:highlight w:val="none"/>
              </w:rPr>
            </w:pPr>
          </w:p>
        </w:tc>
        <w:tc>
          <w:tcPr>
            <w:tcW w:w="769" w:type="pct"/>
            <w:tcBorders>
              <w:top w:val="single" w:color="auto" w:sz="4" w:space="0"/>
              <w:left w:val="single" w:color="auto" w:sz="4" w:space="0"/>
              <w:bottom w:val="single" w:color="auto" w:sz="4" w:space="0"/>
              <w:right w:val="single" w:color="auto" w:sz="4" w:space="0"/>
            </w:tcBorders>
            <w:noWrap w:val="0"/>
            <w:vAlign w:val="center"/>
          </w:tcPr>
          <w:p w14:paraId="23F46BAB">
            <w:pPr>
              <w:snapToGrid w:val="0"/>
              <w:spacing w:before="50" w:after="50" w:line="420" w:lineRule="exact"/>
              <w:jc w:val="center"/>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124000套（预估）</w:t>
            </w:r>
          </w:p>
        </w:tc>
        <w:tc>
          <w:tcPr>
            <w:tcW w:w="382" w:type="pct"/>
            <w:tcBorders>
              <w:top w:val="single" w:color="auto" w:sz="4" w:space="0"/>
              <w:left w:val="single" w:color="auto" w:sz="4" w:space="0"/>
              <w:bottom w:val="single" w:color="auto" w:sz="4" w:space="0"/>
              <w:right w:val="single" w:color="auto" w:sz="4" w:space="0"/>
            </w:tcBorders>
            <w:noWrap w:val="0"/>
            <w:vAlign w:val="center"/>
          </w:tcPr>
          <w:p w14:paraId="5FD87162">
            <w:pPr>
              <w:snapToGrid w:val="0"/>
              <w:spacing w:before="50" w:after="50" w:line="420" w:lineRule="exact"/>
              <w:jc w:val="center"/>
              <w:rPr>
                <w:rFonts w:hint="eastAsia" w:ascii="宋体" w:hAnsi="宋体" w:eastAsia="宋体" w:cs="宋体"/>
                <w:color w:val="auto"/>
                <w:sz w:val="24"/>
                <w:highlight w:val="none"/>
              </w:rPr>
            </w:pPr>
          </w:p>
        </w:tc>
        <w:tc>
          <w:tcPr>
            <w:tcW w:w="708" w:type="pct"/>
            <w:tcBorders>
              <w:top w:val="single" w:color="auto" w:sz="4" w:space="0"/>
              <w:left w:val="single" w:color="auto" w:sz="4" w:space="0"/>
              <w:bottom w:val="single" w:color="auto" w:sz="4" w:space="0"/>
              <w:right w:val="single" w:color="auto" w:sz="4" w:space="0"/>
            </w:tcBorders>
            <w:noWrap w:val="0"/>
            <w:vAlign w:val="center"/>
          </w:tcPr>
          <w:p w14:paraId="588A817E">
            <w:pPr>
              <w:snapToGrid w:val="0"/>
              <w:spacing w:before="50" w:after="50" w:line="420" w:lineRule="exact"/>
              <w:jc w:val="center"/>
              <w:rPr>
                <w:rFonts w:hint="eastAsia" w:ascii="宋体" w:hAnsi="宋体" w:eastAsia="宋体" w:cs="宋体"/>
                <w:color w:val="auto"/>
                <w:sz w:val="24"/>
                <w:highlight w:val="none"/>
              </w:rPr>
            </w:pPr>
          </w:p>
        </w:tc>
      </w:tr>
      <w:tr w14:paraId="4415DE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3" w:hRule="atLeast"/>
          <w:jc w:val="center"/>
        </w:trPr>
        <w:tc>
          <w:tcPr>
            <w:tcW w:w="5000" w:type="pct"/>
            <w:gridSpan w:val="9"/>
            <w:tcBorders>
              <w:top w:val="single" w:color="auto" w:sz="4" w:space="0"/>
              <w:left w:val="single" w:color="auto" w:sz="4" w:space="0"/>
              <w:bottom w:val="single" w:color="auto" w:sz="4" w:space="0"/>
              <w:right w:val="single" w:color="auto" w:sz="4" w:space="0"/>
            </w:tcBorders>
            <w:noWrap w:val="0"/>
            <w:vAlign w:val="top"/>
          </w:tcPr>
          <w:p w14:paraId="1F1A4A23">
            <w:pPr>
              <w:rPr>
                <w:rFonts w:hint="eastAsia" w:ascii="宋体" w:hAnsi="宋体" w:eastAsia="宋体" w:cs="宋体"/>
                <w:color w:val="auto"/>
                <w:sz w:val="24"/>
                <w:highlight w:val="none"/>
              </w:rPr>
            </w:pPr>
            <w:r>
              <w:rPr>
                <w:rFonts w:hint="eastAsia" w:ascii="宋体" w:hAnsi="宋体" w:eastAsia="宋体" w:cs="宋体"/>
                <w:color w:val="auto"/>
                <w:szCs w:val="22"/>
                <w:highlight w:val="none"/>
              </w:rPr>
              <w:t>报价合计（包含税费等所有费用）：（大写）人民币（</w:t>
            </w:r>
            <w:r>
              <w:rPr>
                <w:rFonts w:hint="eastAsia" w:ascii="宋体" w:hAnsi="宋体" w:eastAsia="宋体" w:cs="宋体"/>
                <w:color w:val="auto"/>
                <w:highlight w:val="none"/>
              </w:rPr>
              <w:t>¥</w:t>
            </w:r>
            <w:r>
              <w:rPr>
                <w:rFonts w:hint="eastAsia" w:ascii="宋体" w:hAnsi="宋体" w:eastAsia="宋体" w:cs="宋体"/>
                <w:color w:val="auto"/>
                <w:szCs w:val="22"/>
                <w:highlight w:val="none"/>
              </w:rPr>
              <w:t>元）</w:t>
            </w:r>
            <w:bookmarkStart w:id="183" w:name="_GoBack"/>
            <w:bookmarkEnd w:id="183"/>
          </w:p>
        </w:tc>
      </w:tr>
      <w:tr w14:paraId="38E6F0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3" w:hRule="atLeast"/>
          <w:jc w:val="center"/>
        </w:trPr>
        <w:tc>
          <w:tcPr>
            <w:tcW w:w="5000" w:type="pct"/>
            <w:gridSpan w:val="9"/>
            <w:tcBorders>
              <w:top w:val="single" w:color="auto" w:sz="4" w:space="0"/>
              <w:left w:val="single" w:color="auto" w:sz="4" w:space="0"/>
              <w:bottom w:val="single" w:color="auto" w:sz="4" w:space="0"/>
              <w:right w:val="single" w:color="auto" w:sz="4" w:space="0"/>
            </w:tcBorders>
            <w:noWrap w:val="0"/>
            <w:vAlign w:val="top"/>
          </w:tcPr>
          <w:p w14:paraId="747D77B4">
            <w:pPr>
              <w:ind w:firstLine="422" w:firstLineChars="0"/>
              <w:rPr>
                <w:rFonts w:hint="eastAsia" w:ascii="宋体" w:hAnsi="宋体" w:eastAsia="宋体" w:cs="宋体"/>
                <w:color w:val="auto"/>
                <w:sz w:val="24"/>
                <w:highlight w:val="none"/>
              </w:rPr>
            </w:pPr>
            <w:r>
              <w:rPr>
                <w:rFonts w:hint="eastAsia" w:ascii="宋体" w:hAnsi="宋体" w:eastAsia="宋体" w:cs="宋体"/>
                <w:color w:val="auto"/>
                <w:szCs w:val="22"/>
                <w:highlight w:val="none"/>
              </w:rPr>
              <w:t>验收标准：</w:t>
            </w:r>
          </w:p>
        </w:tc>
      </w:tr>
      <w:tr w14:paraId="0195EB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5" w:hRule="atLeast"/>
          <w:jc w:val="center"/>
        </w:trPr>
        <w:tc>
          <w:tcPr>
            <w:tcW w:w="5000" w:type="pct"/>
            <w:gridSpan w:val="9"/>
            <w:tcBorders>
              <w:top w:val="single" w:color="auto" w:sz="4" w:space="0"/>
              <w:left w:val="single" w:color="auto" w:sz="4" w:space="0"/>
              <w:bottom w:val="single" w:color="auto" w:sz="4" w:space="0"/>
              <w:right w:val="single" w:color="auto" w:sz="4" w:space="0"/>
            </w:tcBorders>
            <w:noWrap w:val="0"/>
            <w:vAlign w:val="top"/>
          </w:tcPr>
          <w:p w14:paraId="5A70A68E">
            <w:pPr>
              <w:ind w:firstLine="422" w:firstLineChars="0"/>
              <w:rPr>
                <w:rFonts w:hint="eastAsia" w:ascii="宋体" w:hAnsi="宋体" w:eastAsia="宋体" w:cs="宋体"/>
                <w:color w:val="auto"/>
                <w:sz w:val="24"/>
                <w:highlight w:val="none"/>
              </w:rPr>
            </w:pPr>
            <w:r>
              <w:rPr>
                <w:rFonts w:hint="eastAsia" w:ascii="宋体" w:hAnsi="宋体" w:eastAsia="宋体" w:cs="宋体"/>
                <w:color w:val="auto"/>
                <w:szCs w:val="22"/>
                <w:highlight w:val="none"/>
              </w:rPr>
              <w:t>优惠及其它：</w:t>
            </w:r>
          </w:p>
        </w:tc>
      </w:tr>
    </w:tbl>
    <w:p w14:paraId="593FE7DD">
      <w:pPr>
        <w:snapToGrid w:val="0"/>
        <w:spacing w:before="50" w:after="50"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注： </w:t>
      </w:r>
    </w:p>
    <w:p w14:paraId="03AEFD34">
      <w:pPr>
        <w:snapToGrid w:val="0"/>
        <w:spacing w:before="50" w:after="50"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1、 投标人需按本表格式填写，不得自行更改，也不得留空, 如有多分标，按分标分别提供开标一览表，必须加盖投标人有效电子公章，</w:t>
      </w:r>
      <w:r>
        <w:rPr>
          <w:rFonts w:hint="eastAsia" w:ascii="宋体" w:hAnsi="宋体" w:eastAsia="宋体" w:cs="宋体"/>
          <w:b/>
          <w:color w:val="auto"/>
          <w:kern w:val="0"/>
          <w:sz w:val="24"/>
          <w:highlight w:val="none"/>
          <w:lang w:val="zh-CN"/>
        </w:rPr>
        <w:t>否则其投标作无效标处理。</w:t>
      </w:r>
    </w:p>
    <w:p w14:paraId="6B34674A">
      <w:pPr>
        <w:snapToGrid w:val="0"/>
        <w:spacing w:before="50" w:after="50"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2、本表内容均不能涂改，</w:t>
      </w:r>
      <w:r>
        <w:rPr>
          <w:rFonts w:hint="eastAsia" w:ascii="宋体" w:hAnsi="宋体" w:eastAsia="宋体" w:cs="宋体"/>
          <w:b/>
          <w:color w:val="auto"/>
          <w:kern w:val="0"/>
          <w:sz w:val="24"/>
          <w:highlight w:val="none"/>
          <w:lang w:val="zh-CN"/>
        </w:rPr>
        <w:t>否则其投标作无效标处理。</w:t>
      </w:r>
    </w:p>
    <w:p w14:paraId="7625401A">
      <w:pPr>
        <w:snapToGrid w:val="0"/>
        <w:spacing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3、特别提示：采购机构将对项目名称和项目编号，中标供应商名称、地址和中标金额，主要中标标的的名称、规格型号、数量、单价、货物要求等予以公示。</w:t>
      </w:r>
    </w:p>
    <w:p w14:paraId="0E1916F7">
      <w:pPr>
        <w:snapToGrid w:val="0"/>
        <w:spacing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szCs w:val="22"/>
          <w:highlight w:val="none"/>
          <w:lang w:val="en-US" w:eastAsia="zh-CN"/>
        </w:rPr>
        <w:t>4</w:t>
      </w:r>
      <w:r>
        <w:rPr>
          <w:rFonts w:hint="eastAsia" w:ascii="宋体" w:hAnsi="宋体" w:eastAsia="宋体" w:cs="宋体"/>
          <w:color w:val="auto"/>
          <w:kern w:val="0"/>
          <w:sz w:val="24"/>
          <w:szCs w:val="22"/>
          <w:highlight w:val="none"/>
          <w:lang w:val="zh-CN"/>
        </w:rPr>
        <w:t>、</w:t>
      </w:r>
      <w:r>
        <w:rPr>
          <w:rFonts w:hint="eastAsia" w:ascii="宋体" w:hAnsi="宋体" w:eastAsia="宋体" w:cs="宋体"/>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7392BC66">
      <w:pPr>
        <w:snapToGrid w:val="0"/>
        <w:spacing w:line="360" w:lineRule="auto"/>
        <w:ind w:firstLine="5040" w:firstLineChars="2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投标人名称(电子签章)：</w:t>
      </w:r>
    </w:p>
    <w:p w14:paraId="5F527782">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月日</w:t>
      </w:r>
    </w:p>
    <w:p w14:paraId="79BFAA23">
      <w:pPr>
        <w:widowControl/>
        <w:ind w:firstLine="602"/>
        <w:jc w:val="left"/>
        <w:rPr>
          <w:rFonts w:hint="eastAsia" w:ascii="宋体" w:hAnsi="宋体" w:eastAsia="宋体" w:cs="宋体"/>
          <w:color w:val="auto"/>
          <w:sz w:val="30"/>
          <w:szCs w:val="20"/>
          <w:highlight w:val="none"/>
        </w:rPr>
        <w:sectPr>
          <w:pgSz w:w="11906" w:h="16838"/>
          <w:pgMar w:top="1134" w:right="1134" w:bottom="1134" w:left="1134" w:header="720" w:footer="720" w:gutter="0"/>
          <w:cols w:space="720" w:num="1"/>
          <w:docGrid w:type="lines" w:linePitch="331" w:charSpace="0"/>
        </w:sectPr>
      </w:pPr>
    </w:p>
    <w:p w14:paraId="1A2278A8">
      <w:pPr>
        <w:snapToGrid w:val="0"/>
        <w:spacing w:before="165" w:beforeLines="50" w:after="50"/>
        <w:ind w:firstLine="562"/>
        <w:jc w:val="center"/>
        <w:outlineLvl w:val="1"/>
        <w:rPr>
          <w:rFonts w:hint="eastAsia" w:ascii="宋体" w:hAnsi="宋体" w:eastAsia="宋体" w:cs="宋体"/>
          <w:b/>
          <w:bCs/>
          <w:color w:val="auto"/>
          <w:sz w:val="28"/>
          <w:szCs w:val="28"/>
          <w:highlight w:val="none"/>
        </w:rPr>
      </w:pPr>
      <w:bookmarkStart w:id="169" w:name="_Toc19686840"/>
      <w:bookmarkStart w:id="170" w:name="_Toc21333"/>
      <w:r>
        <w:rPr>
          <w:rFonts w:hint="eastAsia" w:ascii="宋体" w:hAnsi="宋体" w:eastAsia="宋体" w:cs="宋体"/>
          <w:b/>
          <w:bCs/>
          <w:color w:val="auto"/>
          <w:sz w:val="28"/>
          <w:szCs w:val="28"/>
          <w:highlight w:val="none"/>
        </w:rPr>
        <w:t>第六节 其他文书、文件格式</w:t>
      </w:r>
      <w:bookmarkEnd w:id="169"/>
      <w:bookmarkEnd w:id="170"/>
    </w:p>
    <w:p w14:paraId="377B8BC4">
      <w:pPr>
        <w:pStyle w:val="18"/>
        <w:spacing w:line="360" w:lineRule="auto"/>
        <w:ind w:firstLine="600"/>
        <w:jc w:val="center"/>
        <w:rPr>
          <w:rFonts w:hint="eastAsia" w:ascii="宋体" w:hAnsi="宋体" w:eastAsia="宋体" w:cs="宋体"/>
          <w:b/>
          <w:color w:val="auto"/>
          <w:sz w:val="30"/>
          <w:szCs w:val="30"/>
          <w:highlight w:val="none"/>
        </w:rPr>
      </w:pPr>
    </w:p>
    <w:p w14:paraId="19ADA3AA">
      <w:pPr>
        <w:ind w:firstLine="643"/>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知识产权合规性声明</w:t>
      </w:r>
    </w:p>
    <w:p w14:paraId="356C72D8">
      <w:pPr>
        <w:ind w:firstLine="602"/>
        <w:rPr>
          <w:rFonts w:hint="eastAsia" w:ascii="宋体" w:hAnsi="宋体" w:eastAsia="宋体" w:cs="宋体"/>
          <w:color w:val="auto"/>
          <w:sz w:val="30"/>
          <w:szCs w:val="30"/>
          <w:highlight w:val="none"/>
        </w:rPr>
      </w:pPr>
    </w:p>
    <w:p w14:paraId="1C7EAA41">
      <w:pPr>
        <w:ind w:firstLine="602"/>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 xml:space="preserve">    本企业（单位）自愿参与政府投资政府采购的</w:t>
      </w:r>
      <w:bookmarkStart w:id="171" w:name="PO_3000001867_PM002_10"/>
      <w:r>
        <w:rPr>
          <w:rFonts w:hint="eastAsia" w:ascii="宋体" w:hAnsi="宋体" w:eastAsia="宋体" w:cs="宋体"/>
          <w:color w:val="auto"/>
          <w:sz w:val="30"/>
          <w:szCs w:val="30"/>
          <w:highlight w:val="none"/>
          <w:u w:val="single"/>
        </w:rPr>
        <w:t>[项目采购-项目名称_]</w:t>
      </w:r>
      <w:bookmarkEnd w:id="171"/>
      <w:r>
        <w:rPr>
          <w:rFonts w:hint="eastAsia" w:ascii="宋体" w:hAnsi="宋体" w:eastAsia="宋体" w:cs="宋体"/>
          <w:color w:val="auto"/>
          <w:sz w:val="30"/>
          <w:szCs w:val="30"/>
          <w:highlight w:val="none"/>
        </w:rPr>
        <w:t>项目，</w:t>
      </w:r>
      <w:r>
        <w:rPr>
          <w:rFonts w:hint="eastAsia" w:ascii="宋体" w:hAnsi="宋体" w:eastAsia="宋体" w:cs="宋体"/>
          <w:b/>
          <w:bCs/>
          <w:color w:val="auto"/>
          <w:sz w:val="30"/>
          <w:szCs w:val="30"/>
          <w:highlight w:val="none"/>
        </w:rPr>
        <w:t>在此郑重承诺：</w:t>
      </w:r>
      <w:r>
        <w:rPr>
          <w:rFonts w:hint="eastAsia" w:ascii="宋体" w:hAnsi="宋体" w:eastAsia="宋体" w:cs="宋体"/>
          <w:color w:val="auto"/>
          <w:sz w:val="30"/>
          <w:szCs w:val="30"/>
          <w:highlight w:val="none"/>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425634AA">
      <w:pPr>
        <w:snapToGrid w:val="0"/>
        <w:spacing w:line="360" w:lineRule="auto"/>
        <w:ind w:left="5137" w:leftChars="1736" w:hanging="1491" w:hangingChars="825"/>
        <w:rPr>
          <w:rFonts w:hint="eastAsia" w:ascii="宋体" w:hAnsi="宋体" w:eastAsia="宋体" w:cs="宋体"/>
          <w:b/>
          <w:color w:val="auto"/>
          <w:sz w:val="18"/>
          <w:szCs w:val="18"/>
          <w:highlight w:val="none"/>
        </w:rPr>
      </w:pPr>
    </w:p>
    <w:p w14:paraId="002F2851">
      <w:pPr>
        <w:snapToGrid w:val="0"/>
        <w:spacing w:line="360" w:lineRule="auto"/>
        <w:ind w:left="5137" w:leftChars="1736" w:hanging="1491" w:hangingChars="825"/>
        <w:rPr>
          <w:rFonts w:hint="eastAsia" w:ascii="宋体" w:hAnsi="宋体" w:eastAsia="宋体" w:cs="宋体"/>
          <w:b/>
          <w:color w:val="auto"/>
          <w:sz w:val="18"/>
          <w:szCs w:val="18"/>
          <w:highlight w:val="none"/>
        </w:rPr>
      </w:pPr>
    </w:p>
    <w:p w14:paraId="2C2A54A3">
      <w:pPr>
        <w:snapToGrid w:val="0"/>
        <w:spacing w:line="360" w:lineRule="auto"/>
        <w:ind w:left="5137" w:leftChars="1736" w:hanging="1491" w:hangingChars="825"/>
        <w:rPr>
          <w:rFonts w:hint="eastAsia" w:ascii="宋体" w:hAnsi="宋体" w:eastAsia="宋体" w:cs="宋体"/>
          <w:b/>
          <w:color w:val="auto"/>
          <w:sz w:val="18"/>
          <w:szCs w:val="18"/>
          <w:highlight w:val="none"/>
        </w:rPr>
      </w:pPr>
    </w:p>
    <w:p w14:paraId="6EFDC74E">
      <w:pPr>
        <w:snapToGrid w:val="0"/>
        <w:spacing w:line="360" w:lineRule="auto"/>
        <w:ind w:left="5137" w:leftChars="1736" w:hanging="1491" w:hangingChars="825"/>
        <w:rPr>
          <w:rFonts w:hint="eastAsia" w:ascii="宋体" w:hAnsi="宋体" w:eastAsia="宋体" w:cs="宋体"/>
          <w:b/>
          <w:color w:val="auto"/>
          <w:sz w:val="18"/>
          <w:szCs w:val="18"/>
          <w:highlight w:val="none"/>
        </w:rPr>
      </w:pPr>
    </w:p>
    <w:p w14:paraId="18D3FE9D">
      <w:pPr>
        <w:snapToGrid w:val="0"/>
        <w:spacing w:line="360" w:lineRule="auto"/>
        <w:ind w:left="5626" w:leftChars="1736" w:hanging="1980" w:hangingChars="825"/>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投标人名称(电子签章)：</w:t>
      </w:r>
    </w:p>
    <w:p w14:paraId="17DB8981">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月日</w:t>
      </w:r>
    </w:p>
    <w:p w14:paraId="5C36E3BE">
      <w:pPr>
        <w:widowControl/>
        <w:spacing w:line="360" w:lineRule="auto"/>
        <w:ind w:firstLine="600"/>
        <w:jc w:val="left"/>
        <w:rPr>
          <w:rFonts w:hint="eastAsia" w:ascii="宋体" w:hAnsi="宋体" w:eastAsia="宋体" w:cs="宋体"/>
          <w:b/>
          <w:color w:val="auto"/>
          <w:sz w:val="30"/>
          <w:szCs w:val="30"/>
          <w:highlight w:val="none"/>
        </w:rPr>
        <w:sectPr>
          <w:pgSz w:w="11906" w:h="16838"/>
          <w:pgMar w:top="1134" w:right="1134" w:bottom="1134" w:left="1134" w:header="720" w:footer="720" w:gutter="0"/>
          <w:cols w:space="720" w:num="1"/>
          <w:docGrid w:type="lines" w:linePitch="331" w:charSpace="0"/>
        </w:sectPr>
      </w:pPr>
    </w:p>
    <w:p w14:paraId="40CBCD9C">
      <w:pPr>
        <w:pStyle w:val="18"/>
        <w:spacing w:line="360" w:lineRule="auto"/>
        <w:ind w:firstLine="602"/>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残疾人福利性单位声明函（格式）</w:t>
      </w:r>
    </w:p>
    <w:p w14:paraId="659BAE7D">
      <w:pPr>
        <w:pStyle w:val="18"/>
        <w:spacing w:line="360" w:lineRule="auto"/>
        <w:ind w:firstLine="600"/>
        <w:jc w:val="center"/>
        <w:rPr>
          <w:rFonts w:hint="eastAsia" w:ascii="宋体" w:hAnsi="宋体" w:eastAsia="宋体" w:cs="宋体"/>
          <w:b/>
          <w:color w:val="auto"/>
          <w:sz w:val="30"/>
          <w:szCs w:val="30"/>
          <w:highlight w:val="none"/>
        </w:rPr>
      </w:pPr>
    </w:p>
    <w:p w14:paraId="2081E2EE">
      <w:pPr>
        <w:pStyle w:val="18"/>
        <w:spacing w:line="360" w:lineRule="auto"/>
        <w:ind w:firstLine="602"/>
        <w:jc w:val="lef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本单位郑重声明，根据《财政部 民政部 中国残疾人联合会关于促进残疾人就业政府采购政策的通知》（财库〔2017〕141号）的规定，本单位为符合条件的残疾人福利性单位，且本单位参加</w:t>
      </w:r>
      <w:bookmarkStart w:id="172" w:name="PO_3000001867_PM026_4"/>
      <w:r>
        <w:rPr>
          <w:rFonts w:hint="eastAsia" w:ascii="宋体" w:hAnsi="宋体" w:eastAsia="宋体" w:cs="宋体"/>
          <w:color w:val="auto"/>
          <w:sz w:val="30"/>
          <w:szCs w:val="30"/>
          <w:highlight w:val="none"/>
          <w:u w:val="single"/>
        </w:rPr>
        <w:t>[项目采购-采购人]</w:t>
      </w:r>
      <w:bookmarkEnd w:id="172"/>
      <w:r>
        <w:rPr>
          <w:rFonts w:hint="eastAsia" w:ascii="宋体" w:hAnsi="宋体" w:eastAsia="宋体" w:cs="宋体"/>
          <w:color w:val="auto"/>
          <w:sz w:val="30"/>
          <w:szCs w:val="30"/>
          <w:highlight w:val="none"/>
        </w:rPr>
        <w:t>单位的</w:t>
      </w:r>
      <w:bookmarkStart w:id="173" w:name="PO_3000001867_PM002_9"/>
      <w:r>
        <w:rPr>
          <w:rFonts w:hint="eastAsia" w:ascii="宋体" w:hAnsi="宋体" w:eastAsia="宋体" w:cs="宋体"/>
          <w:color w:val="auto"/>
          <w:sz w:val="30"/>
          <w:szCs w:val="30"/>
          <w:highlight w:val="none"/>
          <w:u w:val="single"/>
        </w:rPr>
        <w:t>[项目采购-项目名称]</w:t>
      </w:r>
      <w:bookmarkEnd w:id="173"/>
      <w:r>
        <w:rPr>
          <w:rFonts w:hint="eastAsia" w:ascii="宋体" w:hAnsi="宋体" w:eastAsia="宋体" w:cs="宋体"/>
          <w:color w:val="auto"/>
          <w:sz w:val="30"/>
          <w:szCs w:val="30"/>
          <w:highlight w:val="none"/>
        </w:rPr>
        <w:t>项目采购活动提供本单位制造的货物（由本单位承担工程/提供服务），或者提供其他残疾人福利性单位制造的货物（不包括使用非残疾人福利性单位注册商标的货物）。</w:t>
      </w:r>
    </w:p>
    <w:p w14:paraId="31EB7F0E">
      <w:pPr>
        <w:pStyle w:val="18"/>
        <w:spacing w:line="360" w:lineRule="auto"/>
        <w:ind w:firstLine="420"/>
        <w:jc w:val="left"/>
        <w:rPr>
          <w:rFonts w:hint="eastAsia" w:ascii="宋体" w:hAnsi="宋体" w:eastAsia="宋体" w:cs="宋体"/>
          <w:b/>
          <w:color w:val="auto"/>
          <w:szCs w:val="21"/>
          <w:highlight w:val="none"/>
        </w:rPr>
      </w:pPr>
    </w:p>
    <w:p w14:paraId="32761793">
      <w:pPr>
        <w:pStyle w:val="18"/>
        <w:spacing w:line="360" w:lineRule="auto"/>
        <w:ind w:firstLine="420"/>
        <w:jc w:val="left"/>
        <w:rPr>
          <w:rFonts w:hint="eastAsia" w:ascii="宋体" w:hAnsi="宋体" w:eastAsia="宋体" w:cs="宋体"/>
          <w:b/>
          <w:color w:val="auto"/>
          <w:szCs w:val="21"/>
          <w:highlight w:val="none"/>
        </w:rPr>
      </w:pPr>
    </w:p>
    <w:p w14:paraId="777333EC">
      <w:pPr>
        <w:snapToGrid w:val="0"/>
        <w:spacing w:line="360" w:lineRule="auto"/>
        <w:ind w:left="5626" w:leftChars="1736" w:hanging="1980" w:hangingChars="825"/>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投标人名称(电子签章)：</w:t>
      </w:r>
    </w:p>
    <w:p w14:paraId="199BD68E">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月日</w:t>
      </w:r>
    </w:p>
    <w:p w14:paraId="0A82B5C5">
      <w:pPr>
        <w:pStyle w:val="18"/>
        <w:spacing w:line="360" w:lineRule="auto"/>
        <w:ind w:left="5132" w:leftChars="1979" w:hanging="976" w:hangingChars="488"/>
        <w:rPr>
          <w:rFonts w:hint="eastAsia" w:ascii="宋体" w:hAnsi="宋体" w:eastAsia="宋体" w:cs="宋体"/>
          <w:color w:val="auto"/>
          <w:sz w:val="20"/>
          <w:highlight w:val="none"/>
        </w:rPr>
      </w:pPr>
    </w:p>
    <w:p w14:paraId="5383F22C">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07EE7740">
      <w:pPr>
        <w:widowControl/>
        <w:spacing w:line="360" w:lineRule="auto"/>
        <w:ind w:firstLine="402"/>
        <w:jc w:val="left"/>
        <w:rPr>
          <w:rFonts w:hint="eastAsia" w:ascii="宋体" w:hAnsi="宋体" w:eastAsia="宋体" w:cs="宋体"/>
          <w:color w:val="auto"/>
          <w:sz w:val="20"/>
          <w:highlight w:val="none"/>
        </w:rPr>
        <w:sectPr>
          <w:pgSz w:w="11906" w:h="16838"/>
          <w:pgMar w:top="1134" w:right="1134" w:bottom="1134" w:left="1134" w:header="720" w:footer="720" w:gutter="0"/>
          <w:cols w:space="720" w:num="1"/>
          <w:docGrid w:type="lines" w:linePitch="331" w:charSpace="0"/>
        </w:sectPr>
      </w:pPr>
    </w:p>
    <w:p w14:paraId="62618FFD">
      <w:pPr>
        <w:snapToGrid w:val="0"/>
        <w:spacing w:before="50" w:after="165" w:afterLines="50" w:line="360" w:lineRule="auto"/>
        <w:ind w:firstLine="402"/>
        <w:jc w:val="left"/>
        <w:rPr>
          <w:rFonts w:hint="eastAsia" w:ascii="宋体" w:hAnsi="宋体" w:eastAsia="宋体" w:cs="宋体"/>
          <w:color w:val="auto"/>
          <w:sz w:val="20"/>
          <w:highlight w:val="none"/>
        </w:rPr>
      </w:pPr>
    </w:p>
    <w:p w14:paraId="53DDD086">
      <w:pPr>
        <w:pStyle w:val="18"/>
        <w:tabs>
          <w:tab w:val="left" w:pos="2472"/>
        </w:tabs>
        <w:spacing w:line="460" w:lineRule="exact"/>
        <w:ind w:firstLine="720"/>
        <w:jc w:val="center"/>
        <w:rPr>
          <w:rFonts w:hint="eastAsia" w:ascii="宋体" w:hAnsi="宋体" w:eastAsia="宋体" w:cs="宋体"/>
          <w:b/>
          <w:color w:val="auto"/>
          <w:sz w:val="36"/>
          <w:highlight w:val="none"/>
        </w:rPr>
      </w:pPr>
    </w:p>
    <w:p w14:paraId="7F9588EE">
      <w:pPr>
        <w:pStyle w:val="18"/>
        <w:tabs>
          <w:tab w:val="left" w:pos="2472"/>
        </w:tabs>
        <w:spacing w:line="460" w:lineRule="exact"/>
        <w:ind w:firstLine="720"/>
        <w:jc w:val="center"/>
        <w:rPr>
          <w:rFonts w:hint="eastAsia" w:ascii="宋体" w:hAnsi="宋体" w:eastAsia="宋体" w:cs="宋体"/>
          <w:b/>
          <w:color w:val="auto"/>
          <w:sz w:val="36"/>
          <w:highlight w:val="none"/>
        </w:rPr>
      </w:pPr>
    </w:p>
    <w:p w14:paraId="26B31404">
      <w:pPr>
        <w:pStyle w:val="18"/>
        <w:tabs>
          <w:tab w:val="left" w:pos="2472"/>
        </w:tabs>
        <w:spacing w:line="460" w:lineRule="exact"/>
        <w:ind w:firstLine="720"/>
        <w:jc w:val="center"/>
        <w:rPr>
          <w:rFonts w:hint="eastAsia" w:ascii="宋体" w:hAnsi="宋体" w:eastAsia="宋体" w:cs="宋体"/>
          <w:b/>
          <w:color w:val="auto"/>
          <w:sz w:val="36"/>
          <w:highlight w:val="none"/>
        </w:rPr>
      </w:pPr>
    </w:p>
    <w:p w14:paraId="3F13932D">
      <w:pPr>
        <w:pStyle w:val="18"/>
        <w:tabs>
          <w:tab w:val="left" w:pos="2472"/>
        </w:tabs>
        <w:spacing w:line="460" w:lineRule="exact"/>
        <w:ind w:firstLine="720"/>
        <w:jc w:val="center"/>
        <w:rPr>
          <w:rFonts w:hint="eastAsia" w:ascii="宋体" w:hAnsi="宋体" w:eastAsia="宋体" w:cs="宋体"/>
          <w:b/>
          <w:color w:val="auto"/>
          <w:sz w:val="36"/>
          <w:highlight w:val="none"/>
        </w:rPr>
      </w:pPr>
    </w:p>
    <w:p w14:paraId="6D020840">
      <w:pPr>
        <w:pStyle w:val="18"/>
        <w:tabs>
          <w:tab w:val="left" w:pos="2472"/>
        </w:tabs>
        <w:spacing w:line="460" w:lineRule="exact"/>
        <w:ind w:firstLine="720"/>
        <w:jc w:val="center"/>
        <w:rPr>
          <w:rFonts w:hint="eastAsia" w:ascii="宋体" w:hAnsi="宋体" w:eastAsia="宋体" w:cs="宋体"/>
          <w:b/>
          <w:color w:val="auto"/>
          <w:sz w:val="36"/>
          <w:highlight w:val="none"/>
        </w:rPr>
      </w:pPr>
    </w:p>
    <w:p w14:paraId="02037677">
      <w:pPr>
        <w:pStyle w:val="18"/>
        <w:tabs>
          <w:tab w:val="left" w:pos="2472"/>
        </w:tabs>
        <w:spacing w:line="460" w:lineRule="exact"/>
        <w:ind w:firstLine="720"/>
        <w:jc w:val="center"/>
        <w:rPr>
          <w:rFonts w:hint="eastAsia" w:ascii="宋体" w:hAnsi="宋体" w:eastAsia="宋体" w:cs="宋体"/>
          <w:b/>
          <w:color w:val="auto"/>
          <w:sz w:val="36"/>
          <w:highlight w:val="none"/>
        </w:rPr>
      </w:pPr>
    </w:p>
    <w:p w14:paraId="59E46668">
      <w:pPr>
        <w:pStyle w:val="18"/>
        <w:tabs>
          <w:tab w:val="left" w:pos="2472"/>
        </w:tabs>
        <w:spacing w:line="460" w:lineRule="exact"/>
        <w:ind w:firstLine="720"/>
        <w:jc w:val="center"/>
        <w:rPr>
          <w:rFonts w:hint="eastAsia" w:ascii="宋体" w:hAnsi="宋体" w:eastAsia="宋体" w:cs="宋体"/>
          <w:b/>
          <w:color w:val="auto"/>
          <w:sz w:val="36"/>
          <w:highlight w:val="none"/>
        </w:rPr>
      </w:pPr>
    </w:p>
    <w:p w14:paraId="2A397FF2">
      <w:pPr>
        <w:pStyle w:val="18"/>
        <w:tabs>
          <w:tab w:val="left" w:pos="2472"/>
        </w:tabs>
        <w:spacing w:line="460" w:lineRule="exact"/>
        <w:ind w:firstLine="720"/>
        <w:jc w:val="center"/>
        <w:rPr>
          <w:rFonts w:hint="eastAsia" w:ascii="宋体" w:hAnsi="宋体" w:eastAsia="宋体" w:cs="宋体"/>
          <w:b/>
          <w:color w:val="auto"/>
          <w:sz w:val="36"/>
          <w:highlight w:val="none"/>
        </w:rPr>
      </w:pPr>
    </w:p>
    <w:p w14:paraId="7AEE416D">
      <w:pPr>
        <w:pStyle w:val="18"/>
        <w:tabs>
          <w:tab w:val="left" w:pos="2472"/>
        </w:tabs>
        <w:spacing w:line="460" w:lineRule="exact"/>
        <w:ind w:firstLine="720"/>
        <w:jc w:val="center"/>
        <w:rPr>
          <w:rFonts w:hint="eastAsia" w:ascii="宋体" w:hAnsi="宋体" w:eastAsia="宋体" w:cs="宋体"/>
          <w:b/>
          <w:color w:val="auto"/>
          <w:sz w:val="36"/>
          <w:highlight w:val="none"/>
        </w:rPr>
      </w:pPr>
    </w:p>
    <w:p w14:paraId="2150DCA0">
      <w:pPr>
        <w:pStyle w:val="18"/>
        <w:tabs>
          <w:tab w:val="left" w:pos="2472"/>
        </w:tabs>
        <w:spacing w:line="460" w:lineRule="exact"/>
        <w:ind w:firstLine="720"/>
        <w:jc w:val="center"/>
        <w:rPr>
          <w:rFonts w:hint="eastAsia" w:ascii="宋体" w:hAnsi="宋体" w:eastAsia="宋体" w:cs="宋体"/>
          <w:b/>
          <w:color w:val="auto"/>
          <w:sz w:val="36"/>
          <w:highlight w:val="none"/>
        </w:rPr>
      </w:pPr>
    </w:p>
    <w:p w14:paraId="362C9A80">
      <w:pPr>
        <w:pStyle w:val="18"/>
        <w:tabs>
          <w:tab w:val="left" w:pos="2472"/>
        </w:tabs>
        <w:spacing w:line="460" w:lineRule="exact"/>
        <w:ind w:firstLine="720"/>
        <w:jc w:val="center"/>
        <w:rPr>
          <w:rFonts w:hint="eastAsia" w:ascii="宋体" w:hAnsi="宋体" w:eastAsia="宋体" w:cs="宋体"/>
          <w:b/>
          <w:color w:val="auto"/>
          <w:sz w:val="36"/>
          <w:highlight w:val="none"/>
        </w:rPr>
      </w:pPr>
    </w:p>
    <w:p w14:paraId="682FF910">
      <w:pPr>
        <w:pStyle w:val="18"/>
        <w:tabs>
          <w:tab w:val="left" w:pos="2472"/>
        </w:tabs>
        <w:spacing w:line="460" w:lineRule="exact"/>
        <w:ind w:firstLine="723"/>
        <w:jc w:val="center"/>
        <w:outlineLvl w:val="0"/>
        <w:rPr>
          <w:rFonts w:hint="eastAsia" w:ascii="宋体" w:hAnsi="宋体" w:eastAsia="宋体" w:cs="宋体"/>
          <w:b/>
          <w:color w:val="auto"/>
          <w:sz w:val="36"/>
          <w:highlight w:val="none"/>
        </w:rPr>
      </w:pPr>
      <w:bookmarkStart w:id="174" w:name="_Toc19467"/>
      <w:r>
        <w:rPr>
          <w:rFonts w:hint="eastAsia" w:ascii="宋体" w:hAnsi="宋体" w:eastAsia="宋体" w:cs="宋体"/>
          <w:b/>
          <w:color w:val="auto"/>
          <w:sz w:val="36"/>
          <w:highlight w:val="none"/>
        </w:rPr>
        <w:t>第七章质疑、投诉证明材料格式</w:t>
      </w:r>
      <w:bookmarkEnd w:id="174"/>
    </w:p>
    <w:p w14:paraId="1372CF7B">
      <w:pPr>
        <w:widowControl/>
        <w:spacing w:line="360" w:lineRule="auto"/>
        <w:ind w:firstLine="402"/>
        <w:jc w:val="left"/>
        <w:rPr>
          <w:rFonts w:hint="eastAsia" w:ascii="宋体" w:hAnsi="宋体" w:eastAsia="宋体" w:cs="宋体"/>
          <w:color w:val="auto"/>
          <w:sz w:val="20"/>
          <w:highlight w:val="none"/>
        </w:rPr>
        <w:sectPr>
          <w:pgSz w:w="11906" w:h="16838"/>
          <w:pgMar w:top="1134" w:right="1134" w:bottom="1134" w:left="1134" w:header="720" w:footer="720" w:gutter="0"/>
          <w:cols w:space="720" w:num="1"/>
          <w:docGrid w:type="lines" w:linePitch="331" w:charSpace="0"/>
        </w:sectPr>
      </w:pPr>
    </w:p>
    <w:p w14:paraId="368E4E0B">
      <w:pPr>
        <w:widowControl/>
        <w:shd w:val="clear" w:color="auto" w:fill="FFFFFF"/>
        <w:spacing w:line="260" w:lineRule="exact"/>
        <w:ind w:firstLine="560"/>
        <w:jc w:val="left"/>
        <w:rPr>
          <w:rFonts w:hint="eastAsia" w:ascii="宋体" w:hAnsi="宋体" w:eastAsia="宋体" w:cs="宋体"/>
          <w:b/>
          <w:bCs/>
          <w:color w:val="auto"/>
          <w:sz w:val="28"/>
          <w:szCs w:val="28"/>
          <w:highlight w:val="none"/>
        </w:rPr>
      </w:pPr>
    </w:p>
    <w:p w14:paraId="0C54C3DB">
      <w:pPr>
        <w:pStyle w:val="3"/>
        <w:ind w:firstLine="640"/>
        <w:jc w:val="center"/>
        <w:rPr>
          <w:rFonts w:hint="eastAsia" w:ascii="宋体" w:hAnsi="宋体" w:eastAsia="宋体" w:cs="宋体"/>
          <w:b w:val="0"/>
          <w:bCs w:val="0"/>
          <w:color w:val="auto"/>
          <w:highlight w:val="none"/>
        </w:rPr>
      </w:pPr>
      <w:bookmarkStart w:id="175" w:name="_Toc6899"/>
      <w:r>
        <w:rPr>
          <w:rFonts w:hint="eastAsia" w:ascii="宋体" w:hAnsi="宋体" w:eastAsia="宋体" w:cs="宋体"/>
          <w:b w:val="0"/>
          <w:bCs w:val="0"/>
          <w:color w:val="auto"/>
          <w:highlight w:val="none"/>
        </w:rPr>
        <w:t>第一节质疑函（格式）</w:t>
      </w:r>
      <w:bookmarkEnd w:id="175"/>
    </w:p>
    <w:p w14:paraId="2AEA6374">
      <w:pPr>
        <w:ind w:firstLine="883"/>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质疑函范本</w:t>
      </w:r>
    </w:p>
    <w:p w14:paraId="7CF62A22">
      <w:pPr>
        <w:adjustRightInd w:val="0"/>
        <w:snapToGrid w:val="0"/>
        <w:spacing w:before="331" w:beforeLines="100" w:line="360" w:lineRule="auto"/>
        <w:ind w:firstLine="643"/>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一、质疑供应商基本信息</w:t>
      </w:r>
    </w:p>
    <w:p w14:paraId="0ABB681F">
      <w:pPr>
        <w:adjustRightInd w:val="0"/>
        <w:snapToGrid w:val="0"/>
        <w:spacing w:line="360" w:lineRule="auto"/>
        <w:ind w:firstLine="643"/>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质疑供应商：</w:t>
      </w:r>
    </w:p>
    <w:p w14:paraId="529613D9">
      <w:pPr>
        <w:adjustRightInd w:val="0"/>
        <w:snapToGrid w:val="0"/>
        <w:spacing w:line="360" w:lineRule="auto"/>
        <w:ind w:firstLine="643"/>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地址：邮编：</w:t>
      </w:r>
    </w:p>
    <w:p w14:paraId="62845A93">
      <w:pPr>
        <w:adjustRightInd w:val="0"/>
        <w:snapToGrid w:val="0"/>
        <w:spacing w:line="360" w:lineRule="auto"/>
        <w:ind w:firstLine="643"/>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联系人：联系电话：</w:t>
      </w:r>
    </w:p>
    <w:p w14:paraId="0A93A514">
      <w:pPr>
        <w:adjustRightInd w:val="0"/>
        <w:snapToGrid w:val="0"/>
        <w:spacing w:line="360" w:lineRule="auto"/>
        <w:ind w:firstLine="643"/>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授权代表：</w:t>
      </w:r>
    </w:p>
    <w:p w14:paraId="5D30A46A">
      <w:pPr>
        <w:adjustRightInd w:val="0"/>
        <w:snapToGrid w:val="0"/>
        <w:spacing w:line="360" w:lineRule="auto"/>
        <w:ind w:firstLine="643"/>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联系电话：</w:t>
      </w:r>
    </w:p>
    <w:p w14:paraId="2E206088">
      <w:pPr>
        <w:adjustRightInd w:val="0"/>
        <w:snapToGrid w:val="0"/>
        <w:spacing w:line="360" w:lineRule="auto"/>
        <w:ind w:firstLine="643"/>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地址： 邮编：</w:t>
      </w:r>
    </w:p>
    <w:p w14:paraId="2B241C12">
      <w:pPr>
        <w:adjustRightInd w:val="0"/>
        <w:snapToGrid w:val="0"/>
        <w:spacing w:line="360" w:lineRule="auto"/>
        <w:ind w:firstLine="643"/>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二、质疑项目基本情况</w:t>
      </w:r>
    </w:p>
    <w:p w14:paraId="2355B023">
      <w:pPr>
        <w:adjustRightInd w:val="0"/>
        <w:snapToGrid w:val="0"/>
        <w:spacing w:line="360" w:lineRule="auto"/>
        <w:ind w:firstLine="643"/>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质疑项目的名称：</w:t>
      </w:r>
      <w:bookmarkStart w:id="176" w:name="PO_3000001867_PM002_11"/>
      <w:r>
        <w:rPr>
          <w:rFonts w:hint="eastAsia" w:ascii="宋体" w:hAnsi="宋体" w:eastAsia="宋体" w:cs="宋体"/>
          <w:color w:val="auto"/>
          <w:sz w:val="32"/>
          <w:szCs w:val="32"/>
          <w:highlight w:val="none"/>
          <w:u w:val="dotted"/>
        </w:rPr>
        <w:t>[项目采购-项目名称_]</w:t>
      </w:r>
      <w:bookmarkEnd w:id="176"/>
    </w:p>
    <w:p w14:paraId="29530123">
      <w:pPr>
        <w:adjustRightInd w:val="0"/>
        <w:snapToGrid w:val="0"/>
        <w:spacing w:line="360" w:lineRule="auto"/>
        <w:ind w:firstLine="643"/>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质疑项目的编号：</w:t>
      </w:r>
      <w:bookmarkStart w:id="177" w:name="PO_3000001867_PM001_8"/>
      <w:r>
        <w:rPr>
          <w:rFonts w:hint="eastAsia" w:ascii="宋体" w:hAnsi="宋体" w:eastAsia="宋体" w:cs="宋体"/>
          <w:color w:val="auto"/>
          <w:sz w:val="32"/>
          <w:szCs w:val="32"/>
          <w:highlight w:val="none"/>
          <w:u w:val="dotted"/>
        </w:rPr>
        <w:t>[项目采购-项目编号_]</w:t>
      </w:r>
      <w:bookmarkEnd w:id="177"/>
      <w:r>
        <w:rPr>
          <w:rFonts w:hint="eastAsia" w:ascii="宋体" w:hAnsi="宋体" w:eastAsia="宋体" w:cs="宋体"/>
          <w:color w:val="auto"/>
          <w:sz w:val="32"/>
          <w:szCs w:val="32"/>
          <w:highlight w:val="none"/>
        </w:rPr>
        <w:t>包号：</w:t>
      </w:r>
    </w:p>
    <w:p w14:paraId="705F6E0F">
      <w:pPr>
        <w:adjustRightInd w:val="0"/>
        <w:snapToGrid w:val="0"/>
        <w:spacing w:line="360" w:lineRule="auto"/>
        <w:ind w:firstLine="643"/>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采购人名称：</w:t>
      </w:r>
      <w:bookmarkStart w:id="178" w:name="PO_3000001867_PM026_5"/>
      <w:r>
        <w:rPr>
          <w:rFonts w:hint="eastAsia" w:ascii="宋体" w:hAnsi="宋体" w:eastAsia="宋体" w:cs="宋体"/>
          <w:color w:val="auto"/>
          <w:sz w:val="32"/>
          <w:szCs w:val="32"/>
          <w:highlight w:val="none"/>
          <w:u w:val="dotted"/>
        </w:rPr>
        <w:t>[项目采购-采购人_]</w:t>
      </w:r>
      <w:bookmarkEnd w:id="178"/>
    </w:p>
    <w:p w14:paraId="180E2731">
      <w:pPr>
        <w:adjustRightInd w:val="0"/>
        <w:snapToGrid w:val="0"/>
        <w:spacing w:line="360" w:lineRule="auto"/>
        <w:ind w:firstLine="643"/>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采购文件获取日期：</w:t>
      </w:r>
    </w:p>
    <w:p w14:paraId="72025272">
      <w:pPr>
        <w:adjustRightInd w:val="0"/>
        <w:snapToGrid w:val="0"/>
        <w:spacing w:line="360" w:lineRule="auto"/>
        <w:ind w:firstLine="643"/>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三、质疑事项具体内容</w:t>
      </w:r>
    </w:p>
    <w:p w14:paraId="5E21E2D6">
      <w:pPr>
        <w:adjustRightInd w:val="0"/>
        <w:snapToGrid w:val="0"/>
        <w:spacing w:line="360" w:lineRule="auto"/>
        <w:ind w:firstLine="643"/>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质疑事项1：</w:t>
      </w:r>
    </w:p>
    <w:p w14:paraId="55081CA8">
      <w:pPr>
        <w:adjustRightInd w:val="0"/>
        <w:snapToGrid w:val="0"/>
        <w:spacing w:line="360" w:lineRule="auto"/>
        <w:ind w:firstLine="643"/>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事实依据：</w:t>
      </w:r>
    </w:p>
    <w:p w14:paraId="33404EF8">
      <w:pPr>
        <w:adjustRightInd w:val="0"/>
        <w:snapToGrid w:val="0"/>
        <w:spacing w:line="360" w:lineRule="auto"/>
        <w:ind w:firstLine="643"/>
        <w:rPr>
          <w:rFonts w:hint="eastAsia" w:ascii="宋体" w:hAnsi="宋体" w:eastAsia="宋体" w:cs="宋体"/>
          <w:color w:val="auto"/>
          <w:sz w:val="32"/>
          <w:szCs w:val="32"/>
          <w:highlight w:val="none"/>
        </w:rPr>
      </w:pPr>
    </w:p>
    <w:p w14:paraId="45225630">
      <w:pPr>
        <w:adjustRightInd w:val="0"/>
        <w:snapToGrid w:val="0"/>
        <w:spacing w:line="360" w:lineRule="auto"/>
        <w:ind w:firstLine="643"/>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法律依据：</w:t>
      </w:r>
    </w:p>
    <w:p w14:paraId="51513DF6">
      <w:pPr>
        <w:adjustRightInd w:val="0"/>
        <w:snapToGrid w:val="0"/>
        <w:spacing w:line="360" w:lineRule="auto"/>
        <w:ind w:firstLine="643"/>
        <w:rPr>
          <w:rFonts w:hint="eastAsia" w:ascii="宋体" w:hAnsi="宋体" w:eastAsia="宋体" w:cs="宋体"/>
          <w:color w:val="auto"/>
          <w:sz w:val="32"/>
          <w:szCs w:val="32"/>
          <w:highlight w:val="none"/>
          <w:u w:val="dotted"/>
        </w:rPr>
      </w:pPr>
    </w:p>
    <w:p w14:paraId="34C2EDFE">
      <w:pPr>
        <w:adjustRightInd w:val="0"/>
        <w:snapToGrid w:val="0"/>
        <w:spacing w:line="360" w:lineRule="auto"/>
        <w:ind w:firstLine="643"/>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质疑事项2</w:t>
      </w:r>
    </w:p>
    <w:p w14:paraId="35310B21">
      <w:pPr>
        <w:adjustRightInd w:val="0"/>
        <w:snapToGrid w:val="0"/>
        <w:spacing w:line="360" w:lineRule="auto"/>
        <w:ind w:firstLine="643"/>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w:t>
      </w:r>
    </w:p>
    <w:p w14:paraId="3584D35F">
      <w:pPr>
        <w:adjustRightInd w:val="0"/>
        <w:snapToGrid w:val="0"/>
        <w:spacing w:line="360" w:lineRule="auto"/>
        <w:ind w:firstLine="643"/>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四、与质疑事项相关的质疑请求</w:t>
      </w:r>
    </w:p>
    <w:p w14:paraId="43ADA9F2">
      <w:pPr>
        <w:adjustRightInd w:val="0"/>
        <w:snapToGrid w:val="0"/>
        <w:spacing w:line="360" w:lineRule="auto"/>
        <w:ind w:firstLine="643"/>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请求：</w:t>
      </w:r>
    </w:p>
    <w:p w14:paraId="785D78DC">
      <w:pPr>
        <w:ind w:firstLine="602"/>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 xml:space="preserve">签字(签章)：                   公章：                      </w:t>
      </w:r>
    </w:p>
    <w:p w14:paraId="34F288DB">
      <w:pPr>
        <w:ind w:firstLine="602"/>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 xml:space="preserve">日期：    </w:t>
      </w:r>
    </w:p>
    <w:p w14:paraId="577919FD">
      <w:pPr>
        <w:adjustRightInd w:val="0"/>
        <w:snapToGrid w:val="0"/>
        <w:spacing w:line="360" w:lineRule="auto"/>
        <w:ind w:firstLine="643"/>
        <w:rPr>
          <w:rFonts w:hint="eastAsia" w:ascii="宋体" w:hAnsi="宋体" w:eastAsia="宋体" w:cs="宋体"/>
          <w:color w:val="auto"/>
          <w:sz w:val="32"/>
          <w:szCs w:val="32"/>
          <w:highlight w:val="none"/>
        </w:rPr>
      </w:pPr>
    </w:p>
    <w:p w14:paraId="5BE6F658">
      <w:pPr>
        <w:adjustRightInd w:val="0"/>
        <w:snapToGrid w:val="0"/>
        <w:spacing w:line="360" w:lineRule="auto"/>
        <w:ind w:firstLine="643"/>
        <w:rPr>
          <w:rFonts w:hint="eastAsia" w:ascii="宋体" w:hAnsi="宋体" w:eastAsia="宋体" w:cs="宋体"/>
          <w:color w:val="auto"/>
          <w:sz w:val="32"/>
          <w:szCs w:val="32"/>
          <w:highlight w:val="none"/>
        </w:rPr>
      </w:pPr>
    </w:p>
    <w:p w14:paraId="46857C57">
      <w:pPr>
        <w:ind w:firstLine="640"/>
        <w:jc w:val="center"/>
        <w:rPr>
          <w:rFonts w:hint="eastAsia" w:ascii="宋体" w:hAnsi="宋体" w:eastAsia="宋体" w:cs="宋体"/>
          <w:b/>
          <w:bCs/>
          <w:color w:val="auto"/>
          <w:sz w:val="32"/>
          <w:szCs w:val="32"/>
          <w:highlight w:val="none"/>
        </w:rPr>
      </w:pPr>
    </w:p>
    <w:p w14:paraId="09FFDE70">
      <w:pPr>
        <w:ind w:firstLine="640"/>
        <w:jc w:val="center"/>
        <w:rPr>
          <w:rFonts w:hint="eastAsia" w:ascii="宋体" w:hAnsi="宋体" w:eastAsia="宋体" w:cs="宋体"/>
          <w:b/>
          <w:bCs/>
          <w:color w:val="auto"/>
          <w:sz w:val="32"/>
          <w:szCs w:val="32"/>
          <w:highlight w:val="none"/>
        </w:rPr>
      </w:pPr>
    </w:p>
    <w:p w14:paraId="38053772">
      <w:pPr>
        <w:ind w:firstLine="640"/>
        <w:jc w:val="center"/>
        <w:rPr>
          <w:rFonts w:hint="eastAsia" w:ascii="宋体" w:hAnsi="宋体" w:eastAsia="宋体" w:cs="宋体"/>
          <w:b/>
          <w:bCs/>
          <w:color w:val="auto"/>
          <w:sz w:val="32"/>
          <w:szCs w:val="32"/>
          <w:highlight w:val="none"/>
        </w:rPr>
      </w:pPr>
    </w:p>
    <w:p w14:paraId="3B2CD234">
      <w:pPr>
        <w:ind w:firstLine="640"/>
        <w:jc w:val="center"/>
        <w:rPr>
          <w:rFonts w:hint="eastAsia" w:ascii="宋体" w:hAnsi="宋体" w:eastAsia="宋体" w:cs="宋体"/>
          <w:b/>
          <w:bCs/>
          <w:color w:val="auto"/>
          <w:sz w:val="32"/>
          <w:szCs w:val="32"/>
          <w:highlight w:val="none"/>
        </w:rPr>
      </w:pPr>
    </w:p>
    <w:p w14:paraId="4188DACD">
      <w:pPr>
        <w:ind w:firstLine="640"/>
        <w:jc w:val="center"/>
        <w:rPr>
          <w:rFonts w:hint="eastAsia" w:ascii="宋体" w:hAnsi="宋体" w:eastAsia="宋体" w:cs="宋体"/>
          <w:b/>
          <w:bCs/>
          <w:color w:val="auto"/>
          <w:sz w:val="32"/>
          <w:szCs w:val="32"/>
          <w:highlight w:val="none"/>
        </w:rPr>
      </w:pPr>
    </w:p>
    <w:p w14:paraId="3A3EB002">
      <w:pPr>
        <w:ind w:firstLine="640"/>
        <w:jc w:val="center"/>
        <w:rPr>
          <w:rFonts w:hint="eastAsia" w:ascii="宋体" w:hAnsi="宋体" w:eastAsia="宋体" w:cs="宋体"/>
          <w:b/>
          <w:bCs/>
          <w:color w:val="auto"/>
          <w:sz w:val="32"/>
          <w:szCs w:val="32"/>
          <w:highlight w:val="none"/>
        </w:rPr>
      </w:pPr>
    </w:p>
    <w:p w14:paraId="11F305C9">
      <w:pPr>
        <w:ind w:firstLine="640"/>
        <w:jc w:val="center"/>
        <w:rPr>
          <w:rFonts w:hint="eastAsia" w:ascii="宋体" w:hAnsi="宋体" w:eastAsia="宋体" w:cs="宋体"/>
          <w:b/>
          <w:bCs/>
          <w:color w:val="auto"/>
          <w:sz w:val="32"/>
          <w:szCs w:val="32"/>
          <w:highlight w:val="none"/>
        </w:rPr>
      </w:pPr>
    </w:p>
    <w:p w14:paraId="3331A751">
      <w:pPr>
        <w:ind w:firstLine="640"/>
        <w:rPr>
          <w:rFonts w:hint="eastAsia" w:ascii="宋体" w:hAnsi="宋体" w:eastAsia="宋体" w:cs="宋体"/>
          <w:b/>
          <w:color w:val="auto"/>
          <w:sz w:val="32"/>
          <w:szCs w:val="32"/>
          <w:highlight w:val="none"/>
        </w:rPr>
      </w:pPr>
    </w:p>
    <w:p w14:paraId="12ECAA37">
      <w:pPr>
        <w:ind w:firstLine="640"/>
        <w:rPr>
          <w:rFonts w:hint="eastAsia" w:ascii="宋体" w:hAnsi="宋体" w:eastAsia="宋体" w:cs="宋体"/>
          <w:b/>
          <w:color w:val="auto"/>
          <w:sz w:val="32"/>
          <w:szCs w:val="32"/>
          <w:highlight w:val="none"/>
        </w:rPr>
      </w:pPr>
    </w:p>
    <w:p w14:paraId="1C4AC704">
      <w:pPr>
        <w:ind w:firstLine="640"/>
        <w:rPr>
          <w:rFonts w:hint="eastAsia" w:ascii="宋体" w:hAnsi="宋体" w:eastAsia="宋体" w:cs="宋体"/>
          <w:b/>
          <w:color w:val="auto"/>
          <w:sz w:val="32"/>
          <w:szCs w:val="32"/>
          <w:highlight w:val="none"/>
        </w:rPr>
      </w:pPr>
    </w:p>
    <w:p w14:paraId="7BC19F6B">
      <w:pPr>
        <w:ind w:firstLine="640"/>
        <w:rPr>
          <w:rFonts w:hint="eastAsia" w:ascii="宋体" w:hAnsi="宋体" w:eastAsia="宋体" w:cs="宋体"/>
          <w:b/>
          <w:color w:val="auto"/>
          <w:sz w:val="32"/>
          <w:szCs w:val="32"/>
          <w:highlight w:val="none"/>
        </w:rPr>
      </w:pPr>
    </w:p>
    <w:p w14:paraId="4E0DCA33">
      <w:pPr>
        <w:ind w:firstLine="640"/>
        <w:rPr>
          <w:rFonts w:hint="eastAsia" w:ascii="宋体" w:hAnsi="宋体" w:eastAsia="宋体" w:cs="宋体"/>
          <w:b/>
          <w:color w:val="auto"/>
          <w:sz w:val="32"/>
          <w:szCs w:val="32"/>
          <w:highlight w:val="none"/>
        </w:rPr>
      </w:pPr>
    </w:p>
    <w:p w14:paraId="0212E9F6">
      <w:pPr>
        <w:ind w:firstLine="640"/>
        <w:rPr>
          <w:rFonts w:hint="eastAsia" w:ascii="宋体" w:hAnsi="宋体" w:eastAsia="宋体" w:cs="宋体"/>
          <w:b/>
          <w:color w:val="auto"/>
          <w:sz w:val="32"/>
          <w:szCs w:val="32"/>
          <w:highlight w:val="none"/>
        </w:rPr>
      </w:pPr>
    </w:p>
    <w:p w14:paraId="2AA63745">
      <w:pPr>
        <w:ind w:firstLine="640"/>
        <w:rPr>
          <w:rFonts w:hint="eastAsia" w:ascii="宋体" w:hAnsi="宋体" w:eastAsia="宋体" w:cs="宋体"/>
          <w:b/>
          <w:color w:val="auto"/>
          <w:sz w:val="32"/>
          <w:szCs w:val="32"/>
          <w:highlight w:val="none"/>
        </w:rPr>
      </w:pPr>
    </w:p>
    <w:p w14:paraId="45A30EB0">
      <w:pPr>
        <w:ind w:firstLine="640"/>
        <w:rPr>
          <w:rFonts w:hint="eastAsia" w:ascii="宋体" w:hAnsi="宋体" w:eastAsia="宋体" w:cs="宋体"/>
          <w:b/>
          <w:color w:val="auto"/>
          <w:sz w:val="32"/>
          <w:szCs w:val="32"/>
          <w:highlight w:val="none"/>
        </w:rPr>
      </w:pPr>
    </w:p>
    <w:p w14:paraId="1B773E65">
      <w:pPr>
        <w:ind w:firstLine="640"/>
        <w:rPr>
          <w:rFonts w:hint="eastAsia" w:ascii="宋体" w:hAnsi="宋体" w:eastAsia="宋体" w:cs="宋体"/>
          <w:b/>
          <w:color w:val="auto"/>
          <w:sz w:val="32"/>
          <w:szCs w:val="32"/>
          <w:highlight w:val="none"/>
        </w:rPr>
      </w:pPr>
    </w:p>
    <w:p w14:paraId="48A174F8">
      <w:pPr>
        <w:ind w:firstLine="643"/>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质疑函制作说明：</w:t>
      </w:r>
    </w:p>
    <w:p w14:paraId="7511247C">
      <w:pPr>
        <w:widowControl/>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1.供应商提出质疑时，应提交质疑函和必要的证明材料。</w:t>
      </w:r>
    </w:p>
    <w:p w14:paraId="2DB19372">
      <w:pPr>
        <w:widowControl/>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2.质疑供应商若委托代理人进行质疑的，质疑函应按要求列明“授权代表”的有关内容，并在附件中提交由质疑</w:t>
      </w:r>
      <w:r>
        <w:rPr>
          <w:rFonts w:hint="eastAsia" w:ascii="宋体" w:hAnsi="宋体" w:eastAsia="宋体" w:cs="宋体"/>
          <w:color w:val="auto"/>
          <w:kern w:val="0"/>
          <w:sz w:val="32"/>
          <w:szCs w:val="32"/>
          <w:highlight w:val="none"/>
        </w:rPr>
        <w:t>供应商签署的授权委托书。授权委托书应载明代理人的姓名或者名称、代理事项、具体权限、期限和相关事项。</w:t>
      </w:r>
    </w:p>
    <w:p w14:paraId="1072538F">
      <w:pPr>
        <w:widowControl/>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3.质疑供应商若对项目的某一分包进行质疑，质疑函中应列明具体分包号。</w:t>
      </w:r>
    </w:p>
    <w:p w14:paraId="0CFC51F2">
      <w:pPr>
        <w:widowControl/>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4.质疑函的质疑事项应具体、明确，并有必要的事实依据和法律依据。</w:t>
      </w:r>
    </w:p>
    <w:p w14:paraId="46E05ED8">
      <w:pPr>
        <w:widowControl/>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5.质疑函的质疑请求应与质疑事项相关。</w:t>
      </w:r>
    </w:p>
    <w:p w14:paraId="28A36B92">
      <w:pPr>
        <w:widowControl/>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6.质疑供应商为自然人的，质疑函应由本人签字；质疑供应商为法人或者其他组织的，质疑函应由法定代表人、主要负责人，或者其授权代表签字或者盖章，并加盖公章。</w:t>
      </w:r>
    </w:p>
    <w:p w14:paraId="2062977C">
      <w:pPr>
        <w:widowControl/>
        <w:ind w:firstLine="600" w:firstLineChars="200"/>
        <w:jc w:val="left"/>
        <w:rPr>
          <w:rFonts w:hint="eastAsia" w:ascii="宋体" w:hAnsi="宋体" w:eastAsia="宋体" w:cs="宋体"/>
          <w:color w:val="auto"/>
          <w:sz w:val="30"/>
          <w:szCs w:val="30"/>
          <w:highlight w:val="none"/>
        </w:rPr>
      </w:pPr>
    </w:p>
    <w:p w14:paraId="015A228D">
      <w:pPr>
        <w:widowControl/>
        <w:spacing w:line="360" w:lineRule="auto"/>
        <w:ind w:firstLine="482"/>
        <w:jc w:val="left"/>
        <w:rPr>
          <w:rFonts w:hint="eastAsia" w:ascii="宋体" w:hAnsi="宋体" w:eastAsia="宋体" w:cs="宋体"/>
          <w:color w:val="auto"/>
          <w:kern w:val="0"/>
          <w:sz w:val="24"/>
          <w:highlight w:val="none"/>
        </w:rPr>
        <w:sectPr>
          <w:pgSz w:w="11906" w:h="16838"/>
          <w:pgMar w:top="1134" w:right="1134" w:bottom="1134" w:left="1134" w:header="720" w:footer="720" w:gutter="0"/>
          <w:cols w:space="720" w:num="1"/>
          <w:docGrid w:type="lines" w:linePitch="331" w:charSpace="0"/>
        </w:sectPr>
      </w:pPr>
    </w:p>
    <w:p w14:paraId="79EC3F08">
      <w:pPr>
        <w:pStyle w:val="3"/>
        <w:ind w:firstLine="640"/>
        <w:jc w:val="center"/>
        <w:rPr>
          <w:rFonts w:hint="eastAsia" w:ascii="宋体" w:hAnsi="宋体" w:eastAsia="宋体" w:cs="宋体"/>
          <w:b w:val="0"/>
          <w:bCs w:val="0"/>
          <w:color w:val="auto"/>
          <w:highlight w:val="none"/>
        </w:rPr>
      </w:pPr>
      <w:bookmarkStart w:id="179" w:name="_Toc25744"/>
      <w:r>
        <w:rPr>
          <w:rFonts w:hint="eastAsia" w:ascii="宋体" w:hAnsi="宋体" w:eastAsia="宋体" w:cs="宋体"/>
          <w:b w:val="0"/>
          <w:bCs w:val="0"/>
          <w:color w:val="auto"/>
          <w:highlight w:val="none"/>
        </w:rPr>
        <w:t>第二节投诉书（格式）</w:t>
      </w:r>
      <w:bookmarkEnd w:id="179"/>
    </w:p>
    <w:p w14:paraId="773AFE81">
      <w:pPr>
        <w:ind w:firstLine="883"/>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投诉书范本</w:t>
      </w:r>
    </w:p>
    <w:p w14:paraId="2D42961F">
      <w:pPr>
        <w:ind w:firstLine="643"/>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一、投诉相关主体基本情况</w:t>
      </w:r>
    </w:p>
    <w:p w14:paraId="6E85F575">
      <w:pPr>
        <w:ind w:firstLine="643"/>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投诉人：</w:t>
      </w:r>
    </w:p>
    <w:p w14:paraId="24266D4F">
      <w:pPr>
        <w:ind w:firstLine="643"/>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地     址：邮编：</w:t>
      </w:r>
    </w:p>
    <w:p w14:paraId="713C4770">
      <w:pPr>
        <w:tabs>
          <w:tab w:val="left" w:pos="6510"/>
        </w:tabs>
        <w:ind w:firstLine="643"/>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法定代表人/主要负责人：</w:t>
      </w:r>
    </w:p>
    <w:p w14:paraId="308D886D">
      <w:pPr>
        <w:tabs>
          <w:tab w:val="left" w:pos="6510"/>
        </w:tabs>
        <w:ind w:firstLine="643"/>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联系电话：</w:t>
      </w:r>
    </w:p>
    <w:p w14:paraId="40B79770">
      <w:pPr>
        <w:ind w:firstLine="643"/>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授权代表：联系电话</w:t>
      </w:r>
      <w:r>
        <w:rPr>
          <w:rFonts w:hint="eastAsia" w:ascii="宋体" w:hAnsi="宋体" w:eastAsia="宋体" w:cs="宋体"/>
          <w:color w:val="auto"/>
          <w:sz w:val="32"/>
          <w:szCs w:val="32"/>
          <w:highlight w:val="none"/>
          <w:u w:val="dotted"/>
        </w:rPr>
        <w:t xml:space="preserve">：                  </w:t>
      </w:r>
    </w:p>
    <w:p w14:paraId="5E39755C">
      <w:pPr>
        <w:ind w:firstLine="643"/>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地     址：邮编：</w:t>
      </w:r>
    </w:p>
    <w:p w14:paraId="5D5823CF">
      <w:pPr>
        <w:ind w:firstLine="643"/>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被投诉人1：</w:t>
      </w:r>
    </w:p>
    <w:p w14:paraId="1962B0CA">
      <w:pPr>
        <w:ind w:firstLine="643"/>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地     址：邮编：</w:t>
      </w:r>
    </w:p>
    <w:p w14:paraId="7A250122">
      <w:pPr>
        <w:ind w:firstLine="643"/>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联系人：联系电话：</w:t>
      </w:r>
    </w:p>
    <w:p w14:paraId="78A967B0">
      <w:pPr>
        <w:ind w:firstLine="643"/>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被投诉人2</w:t>
      </w:r>
    </w:p>
    <w:p w14:paraId="15FBD256">
      <w:pPr>
        <w:ind w:firstLine="643"/>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w:t>
      </w:r>
    </w:p>
    <w:p w14:paraId="78C0E968">
      <w:pPr>
        <w:ind w:firstLine="643"/>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相关供应商：</w:t>
      </w:r>
    </w:p>
    <w:p w14:paraId="1BC73584">
      <w:pPr>
        <w:ind w:firstLine="643"/>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地     址：邮编：</w:t>
      </w:r>
    </w:p>
    <w:p w14:paraId="445CD0CF">
      <w:pPr>
        <w:ind w:firstLine="643"/>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联系人：联系电话：</w:t>
      </w:r>
    </w:p>
    <w:p w14:paraId="37C37675">
      <w:pPr>
        <w:ind w:firstLine="643"/>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二、投诉项目基本情况</w:t>
      </w:r>
    </w:p>
    <w:p w14:paraId="60A43780">
      <w:pPr>
        <w:ind w:firstLine="643"/>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采购项目名称：</w:t>
      </w:r>
      <w:bookmarkStart w:id="180" w:name="PO_3000001867_PM002_12"/>
      <w:r>
        <w:rPr>
          <w:rFonts w:hint="eastAsia" w:ascii="宋体" w:hAnsi="宋体" w:eastAsia="宋体" w:cs="宋体"/>
          <w:color w:val="auto"/>
          <w:sz w:val="32"/>
          <w:szCs w:val="32"/>
          <w:highlight w:val="none"/>
          <w:u w:val="dotted"/>
        </w:rPr>
        <w:t>[项目采购-项目名称_]</w:t>
      </w:r>
      <w:bookmarkEnd w:id="180"/>
    </w:p>
    <w:p w14:paraId="16F210E7">
      <w:pPr>
        <w:ind w:firstLine="643"/>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采购项目编号：</w:t>
      </w:r>
      <w:bookmarkStart w:id="181" w:name="PO_3000001867_PM001_9"/>
      <w:r>
        <w:rPr>
          <w:rFonts w:hint="eastAsia" w:ascii="宋体" w:hAnsi="宋体" w:eastAsia="宋体" w:cs="宋体"/>
          <w:color w:val="auto"/>
          <w:sz w:val="32"/>
          <w:szCs w:val="32"/>
          <w:highlight w:val="none"/>
          <w:u w:val="dotted"/>
        </w:rPr>
        <w:t>[项目采购-项目编号]</w:t>
      </w:r>
      <w:bookmarkEnd w:id="181"/>
      <w:r>
        <w:rPr>
          <w:rFonts w:hint="eastAsia" w:ascii="宋体" w:hAnsi="宋体" w:eastAsia="宋体" w:cs="宋体"/>
          <w:color w:val="auto"/>
          <w:sz w:val="32"/>
          <w:szCs w:val="32"/>
          <w:highlight w:val="none"/>
        </w:rPr>
        <w:t>包号：</w:t>
      </w:r>
    </w:p>
    <w:p w14:paraId="5F7F3ADE">
      <w:pPr>
        <w:ind w:firstLine="643"/>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采购人名称：</w:t>
      </w:r>
      <w:bookmarkStart w:id="182" w:name="PO_3000001867_PM026_6"/>
      <w:r>
        <w:rPr>
          <w:rFonts w:hint="eastAsia" w:ascii="宋体" w:hAnsi="宋体" w:eastAsia="宋体" w:cs="宋体"/>
          <w:color w:val="auto"/>
          <w:sz w:val="32"/>
          <w:szCs w:val="32"/>
          <w:highlight w:val="none"/>
          <w:u w:val="dotted"/>
        </w:rPr>
        <w:t>[项目采购-采购人]</w:t>
      </w:r>
      <w:bookmarkEnd w:id="182"/>
    </w:p>
    <w:p w14:paraId="2F024565">
      <w:pPr>
        <w:ind w:firstLine="643"/>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代理机构名称：</w:t>
      </w:r>
    </w:p>
    <w:p w14:paraId="052CF901">
      <w:pPr>
        <w:ind w:firstLine="643"/>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采购文件公告:</w:t>
      </w:r>
      <w:r>
        <w:rPr>
          <w:rFonts w:hint="eastAsia" w:ascii="宋体" w:hAnsi="宋体" w:eastAsia="宋体" w:cs="宋体"/>
          <w:color w:val="auto"/>
          <w:sz w:val="32"/>
          <w:szCs w:val="32"/>
          <w:highlight w:val="none"/>
          <w:u w:val="dotted"/>
        </w:rPr>
        <w:t xml:space="preserve">是/否 </w:t>
      </w:r>
      <w:r>
        <w:rPr>
          <w:rFonts w:hint="eastAsia" w:ascii="宋体" w:hAnsi="宋体" w:eastAsia="宋体" w:cs="宋体"/>
          <w:color w:val="auto"/>
          <w:sz w:val="32"/>
          <w:szCs w:val="32"/>
          <w:highlight w:val="none"/>
        </w:rPr>
        <w:t>公告期限：</w:t>
      </w:r>
    </w:p>
    <w:p w14:paraId="29594F84">
      <w:pPr>
        <w:ind w:firstLine="643"/>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采购结果公告:</w:t>
      </w:r>
      <w:r>
        <w:rPr>
          <w:rFonts w:hint="eastAsia" w:ascii="宋体" w:hAnsi="宋体" w:eastAsia="宋体" w:cs="宋体"/>
          <w:color w:val="auto"/>
          <w:sz w:val="32"/>
          <w:szCs w:val="32"/>
          <w:highlight w:val="none"/>
          <w:u w:val="dotted"/>
        </w:rPr>
        <w:t xml:space="preserve">是/否 </w:t>
      </w:r>
      <w:r>
        <w:rPr>
          <w:rFonts w:hint="eastAsia" w:ascii="宋体" w:hAnsi="宋体" w:eastAsia="宋体" w:cs="宋体"/>
          <w:color w:val="auto"/>
          <w:sz w:val="32"/>
          <w:szCs w:val="32"/>
          <w:highlight w:val="none"/>
        </w:rPr>
        <w:t>公告期限：</w:t>
      </w:r>
    </w:p>
    <w:p w14:paraId="624C3E9D">
      <w:pPr>
        <w:ind w:firstLine="643"/>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三、质疑基本情况</w:t>
      </w:r>
    </w:p>
    <w:p w14:paraId="220AE7B3">
      <w:pPr>
        <w:ind w:firstLine="640" w:firstLineChars="200"/>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投诉人于年月日,向</w:t>
      </w:r>
      <w:r>
        <w:rPr>
          <w:rFonts w:hint="eastAsia" w:ascii="宋体" w:hAnsi="宋体" w:cs="宋体"/>
          <w:color w:val="auto"/>
          <w:sz w:val="32"/>
          <w:szCs w:val="32"/>
          <w:highlight w:val="none"/>
          <w:u w:val="single"/>
          <w:lang w:val="en-US" w:eastAsia="zh-CN"/>
        </w:rPr>
        <w:t xml:space="preserve">     </w:t>
      </w:r>
      <w:r>
        <w:rPr>
          <w:rFonts w:hint="eastAsia" w:ascii="宋体" w:hAnsi="宋体" w:eastAsia="宋体" w:cs="宋体"/>
          <w:color w:val="auto"/>
          <w:sz w:val="32"/>
          <w:szCs w:val="32"/>
          <w:highlight w:val="none"/>
        </w:rPr>
        <w:t>提出质疑，质疑事项为：</w:t>
      </w:r>
    </w:p>
    <w:p w14:paraId="17678FA1">
      <w:pPr>
        <w:ind w:firstLine="643"/>
        <w:rPr>
          <w:rFonts w:hint="eastAsia" w:ascii="宋体" w:hAnsi="宋体" w:eastAsia="宋体" w:cs="宋体"/>
          <w:color w:val="auto"/>
          <w:sz w:val="32"/>
          <w:szCs w:val="32"/>
          <w:highlight w:val="none"/>
          <w:u w:val="dotted"/>
        </w:rPr>
      </w:pPr>
    </w:p>
    <w:p w14:paraId="7AFDBF8B">
      <w:pPr>
        <w:ind w:firstLine="480" w:firstLineChars="15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u w:val="dotted"/>
        </w:rPr>
        <w:t>采购人/代理机构</w:t>
      </w:r>
      <w:r>
        <w:rPr>
          <w:rFonts w:hint="eastAsia" w:ascii="宋体" w:hAnsi="宋体" w:eastAsia="宋体" w:cs="宋体"/>
          <w:color w:val="auto"/>
          <w:sz w:val="32"/>
          <w:szCs w:val="32"/>
          <w:highlight w:val="none"/>
        </w:rPr>
        <w:t>于年月日,就质疑事项作出了答复/没有在法定期限内作出答复。</w:t>
      </w:r>
    </w:p>
    <w:p w14:paraId="73AA3034">
      <w:pPr>
        <w:ind w:firstLine="643"/>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四、投诉事项具体内容</w:t>
      </w:r>
    </w:p>
    <w:p w14:paraId="63082CB4">
      <w:pPr>
        <w:ind w:firstLine="643"/>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投诉事项 1：</w:t>
      </w:r>
    </w:p>
    <w:p w14:paraId="4BA7F24C">
      <w:pPr>
        <w:ind w:firstLine="643"/>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事实依据：</w:t>
      </w:r>
    </w:p>
    <w:p w14:paraId="05071F96">
      <w:pPr>
        <w:ind w:firstLine="643"/>
        <w:rPr>
          <w:rFonts w:hint="eastAsia" w:ascii="宋体" w:hAnsi="宋体" w:eastAsia="宋体" w:cs="宋体"/>
          <w:color w:val="auto"/>
          <w:sz w:val="32"/>
          <w:szCs w:val="32"/>
          <w:highlight w:val="none"/>
          <w:u w:val="dotted"/>
        </w:rPr>
      </w:pPr>
    </w:p>
    <w:p w14:paraId="7D536606">
      <w:pPr>
        <w:ind w:firstLine="643"/>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法律依据：</w:t>
      </w:r>
    </w:p>
    <w:p w14:paraId="037DFEA7">
      <w:pPr>
        <w:ind w:firstLine="643"/>
        <w:rPr>
          <w:rFonts w:hint="eastAsia" w:ascii="宋体" w:hAnsi="宋体" w:eastAsia="宋体" w:cs="宋体"/>
          <w:color w:val="auto"/>
          <w:sz w:val="32"/>
          <w:szCs w:val="32"/>
          <w:highlight w:val="none"/>
          <w:u w:val="dotted"/>
        </w:rPr>
      </w:pPr>
    </w:p>
    <w:p w14:paraId="139EF38F">
      <w:pPr>
        <w:ind w:firstLine="643"/>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投诉事项2</w:t>
      </w:r>
    </w:p>
    <w:p w14:paraId="53F272D7">
      <w:pPr>
        <w:ind w:firstLine="643"/>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w:t>
      </w:r>
    </w:p>
    <w:p w14:paraId="172C7D4C">
      <w:pPr>
        <w:ind w:firstLine="643"/>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五、与投诉事项相关的投诉请求</w:t>
      </w:r>
    </w:p>
    <w:p w14:paraId="20CF8243">
      <w:pPr>
        <w:ind w:firstLine="643"/>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请求：</w:t>
      </w:r>
    </w:p>
    <w:p w14:paraId="53C4F9EA">
      <w:pPr>
        <w:ind w:firstLine="643"/>
        <w:rPr>
          <w:rFonts w:hint="eastAsia" w:ascii="宋体" w:hAnsi="宋体" w:eastAsia="宋体" w:cs="宋体"/>
          <w:color w:val="auto"/>
          <w:sz w:val="32"/>
          <w:szCs w:val="32"/>
          <w:highlight w:val="none"/>
          <w:u w:val="single"/>
        </w:rPr>
      </w:pPr>
    </w:p>
    <w:p w14:paraId="46B45AFA">
      <w:pPr>
        <w:ind w:firstLine="643"/>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 xml:space="preserve">签字(签章)：                   公章：                      </w:t>
      </w:r>
    </w:p>
    <w:p w14:paraId="101301EA">
      <w:pPr>
        <w:ind w:firstLine="643"/>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 xml:space="preserve">日期：    </w:t>
      </w:r>
    </w:p>
    <w:p w14:paraId="443D205C">
      <w:pPr>
        <w:ind w:firstLine="640"/>
        <w:rPr>
          <w:rFonts w:hint="eastAsia" w:ascii="宋体" w:hAnsi="宋体" w:eastAsia="宋体" w:cs="宋体"/>
          <w:b/>
          <w:color w:val="auto"/>
          <w:sz w:val="32"/>
          <w:szCs w:val="32"/>
          <w:highlight w:val="none"/>
        </w:rPr>
      </w:pPr>
    </w:p>
    <w:p w14:paraId="780F45A8">
      <w:pPr>
        <w:ind w:firstLine="643"/>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投诉书制作说明：</w:t>
      </w:r>
    </w:p>
    <w:p w14:paraId="7CF02EDF">
      <w:pPr>
        <w:widowControl/>
        <w:ind w:firstLine="640" w:firstLineChars="200"/>
        <w:rPr>
          <w:rFonts w:hint="eastAsia" w:ascii="宋体" w:hAnsi="宋体" w:eastAsia="宋体" w:cs="宋体"/>
          <w:color w:val="auto"/>
          <w:kern w:val="0"/>
          <w:sz w:val="32"/>
          <w:szCs w:val="32"/>
          <w:highlight w:val="none"/>
        </w:rPr>
      </w:pPr>
      <w:r>
        <w:rPr>
          <w:rFonts w:hint="eastAsia" w:ascii="宋体" w:hAnsi="宋体" w:eastAsia="宋体" w:cs="宋体"/>
          <w:color w:val="auto"/>
          <w:sz w:val="32"/>
          <w:szCs w:val="32"/>
          <w:highlight w:val="none"/>
        </w:rPr>
        <w:t>1.投诉人提起投诉时，应当提交投诉书和必要的证明材料，并按照被投诉人和与投诉事项有关的供应商数量提供投诉书副本。</w:t>
      </w:r>
    </w:p>
    <w:p w14:paraId="25431022">
      <w:pPr>
        <w:widowControl/>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sz w:val="32"/>
          <w:szCs w:val="32"/>
          <w:highlight w:val="none"/>
        </w:rPr>
        <w:t>2.投诉人若委托代理人进行投诉的，投诉书应按照要求列明“授权代表”的有关内容，并在附件中提交由</w:t>
      </w:r>
      <w:r>
        <w:rPr>
          <w:rFonts w:hint="eastAsia" w:ascii="宋体" w:hAnsi="宋体" w:eastAsia="宋体" w:cs="宋体"/>
          <w:color w:val="auto"/>
          <w:kern w:val="0"/>
          <w:sz w:val="32"/>
          <w:szCs w:val="32"/>
          <w:highlight w:val="none"/>
        </w:rPr>
        <w:t>投诉人签署的授权委托书。授权委托书应当载明代理人的姓名或者名称、代理事项、具体权限、期限和相关事项。</w:t>
      </w:r>
    </w:p>
    <w:p w14:paraId="18CEAA37">
      <w:pPr>
        <w:widowControl/>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3.投诉人若对项目的某一分包进行投诉，投诉书应列明具体分包号。</w:t>
      </w:r>
    </w:p>
    <w:p w14:paraId="4B64CCDB">
      <w:pPr>
        <w:widowControl/>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4.投诉书应简要列明质疑事项，质疑函、质疑答复等作为附件材料提供。</w:t>
      </w:r>
    </w:p>
    <w:p w14:paraId="7513D555">
      <w:pPr>
        <w:widowControl/>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5.投诉书的投诉事项应具体、明确，并有必要的事实依据和法律依据。</w:t>
      </w:r>
    </w:p>
    <w:p w14:paraId="14EC0DAD">
      <w:pPr>
        <w:widowControl/>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6.投诉书的投诉请求应与投诉事项相关。</w:t>
      </w:r>
    </w:p>
    <w:p w14:paraId="3ED559A0">
      <w:pPr>
        <w:widowControl/>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sz w:val="32"/>
          <w:szCs w:val="32"/>
          <w:highlight w:val="none"/>
        </w:rPr>
        <w:t>7.投诉人为自然人的，投诉书应当由本人签字；投诉人为法人或者其他组织的，投诉书应当由法定代表人、主要负责人，或者其授权代表签字或者盖章，并加盖公章。</w:t>
      </w:r>
    </w:p>
    <w:p w14:paraId="19DC164F">
      <w:pPr>
        <w:snapToGrid w:val="0"/>
        <w:spacing w:before="50" w:after="165" w:afterLines="50" w:line="360" w:lineRule="auto"/>
        <w:ind w:firstLine="480" w:firstLineChars="200"/>
        <w:jc w:val="left"/>
        <w:rPr>
          <w:rFonts w:hint="eastAsia" w:ascii="宋体" w:hAnsi="宋体" w:eastAsia="宋体" w:cs="宋体"/>
          <w:color w:val="auto"/>
          <w:sz w:val="24"/>
          <w:highlight w:val="none"/>
        </w:rPr>
      </w:pPr>
    </w:p>
    <w:p w14:paraId="2B509D9B">
      <w:pPr>
        <w:ind w:firstLine="422"/>
        <w:rPr>
          <w:rFonts w:hint="eastAsia" w:ascii="宋体" w:hAnsi="宋体" w:eastAsia="宋体" w:cs="宋体"/>
          <w:color w:val="auto"/>
          <w:highlight w:val="none"/>
        </w:rPr>
      </w:pPr>
    </w:p>
    <w:sectPr>
      <w:footerReference r:id="rId8" w:type="first"/>
      <w:footerReference r:id="rId6" w:type="default"/>
      <w:footerReference r:id="rId7" w:type="even"/>
      <w:pgSz w:w="11906" w:h="16838"/>
      <w:pgMar w:top="1134" w:right="1134" w:bottom="1134" w:left="1134" w:header="720" w:footer="720" w:gutter="0"/>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
    <w:altName w:val="PMingLiU-ExtB"/>
    <w:panose1 w:val="02020509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Helvetica">
    <w:panose1 w:val="020B0504020202030204"/>
    <w:charset w:val="00"/>
    <w:family w:val="swiss"/>
    <w:pitch w:val="default"/>
    <w:sig w:usb0="00000007" w:usb1="00000000" w:usb2="00000000" w:usb3="00000000" w:csb0="00000093" w:csb1="00000000"/>
    <w:embedRegular r:id="rId1" w:fontKey="{881598D6-99BB-43F2-950C-0E8E36E61ECB}"/>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C601F">
    <w:pPr>
      <w:pStyle w:val="2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64777"/>
    </w:sdtPr>
    <w:sdtContent>
      <w:p w14:paraId="5B2446CB">
        <w:pPr>
          <w:pStyle w:val="23"/>
          <w:jc w:val="center"/>
        </w:pPr>
        <w:r>
          <w:fldChar w:fldCharType="begin"/>
        </w:r>
        <w:r>
          <w:instrText xml:space="preserve">PAGE   \* MERGEFORMAT</w:instrText>
        </w:r>
        <w:r>
          <w:fldChar w:fldCharType="separate"/>
        </w:r>
        <w:r>
          <w:rPr>
            <w:lang w:val="zh-CN"/>
          </w:rPr>
          <w:t>7</w:t>
        </w:r>
        <w:r>
          <w:fldChar w:fldCharType="end"/>
        </w:r>
      </w:p>
    </w:sdtContent>
  </w:sdt>
  <w:p w14:paraId="2897ECD2">
    <w:pPr>
      <w:pStyle w:val="2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1DE931">
    <w:pPr>
      <w:pStyle w:val="23"/>
      <w:ind w:firstLine="361"/>
      <w:jc w:val="center"/>
    </w:pPr>
    <w:r>
      <w:fldChar w:fldCharType="begin"/>
    </w:r>
    <w:r>
      <w:instrText xml:space="preserve"> PAGE   \* MERGEFORMAT </w:instrText>
    </w:r>
    <w:r>
      <w:fldChar w:fldCharType="separate"/>
    </w:r>
    <w:r>
      <w:rPr>
        <w:lang w:val="zh-CN"/>
      </w:rPr>
      <w:t>113</w:t>
    </w:r>
    <w:r>
      <w:rPr>
        <w:lang w:val="zh-CN"/>
      </w:rPr>
      <w:fldChar w:fldCharType="end"/>
    </w:r>
  </w:p>
  <w:p w14:paraId="2C87C781">
    <w:pPr>
      <w:pStyle w:val="23"/>
      <w:ind w:firstLine="361"/>
    </w:pPr>
  </w:p>
  <w:p w14:paraId="6FFD7D5F"/>
  <w:p w14:paraId="6ABF99B9"/>
  <w:p w14:paraId="537943EB"/>
  <w:p w14:paraId="6E2F75EB"/>
  <w:p w14:paraId="2DCBB9A0"/>
  <w:p w14:paraId="7B9CEF56"/>
  <w:p w14:paraId="4E96A9A2"/>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C8082">
    <w:pPr>
      <w:pStyle w:val="23"/>
      <w:framePr w:wrap="around" w:vAnchor="text" w:hAnchor="margin" w:xAlign="center" w:y="1"/>
      <w:ind w:firstLine="361"/>
      <w:rPr>
        <w:rStyle w:val="38"/>
      </w:rPr>
    </w:pPr>
    <w:r>
      <w:fldChar w:fldCharType="begin"/>
    </w:r>
    <w:r>
      <w:rPr>
        <w:rStyle w:val="38"/>
      </w:rPr>
      <w:instrText xml:space="preserve">PAGE  </w:instrText>
    </w:r>
    <w:r>
      <w:fldChar w:fldCharType="end"/>
    </w:r>
  </w:p>
  <w:p w14:paraId="48CAE9BF">
    <w:pPr>
      <w:pStyle w:val="23"/>
      <w:ind w:firstLine="361"/>
    </w:pPr>
  </w:p>
  <w:p w14:paraId="2B761B28"/>
  <w:p w14:paraId="6CFC8E0B"/>
  <w:p w14:paraId="2FE224E6"/>
  <w:p w14:paraId="11AE4A6C"/>
  <w:p w14:paraId="6669D3EB"/>
  <w:p w14:paraId="04F3D18A"/>
  <w:p w14:paraId="18BA5594"/>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13B13">
    <w:pPr>
      <w:pStyle w:val="23"/>
      <w:framePr w:wrap="around" w:vAnchor="text" w:hAnchor="margin" w:xAlign="right" w:y="1"/>
      <w:ind w:firstLine="361"/>
      <w:rPr>
        <w:rStyle w:val="38"/>
      </w:rPr>
    </w:pPr>
    <w:r>
      <w:fldChar w:fldCharType="begin"/>
    </w:r>
    <w:r>
      <w:rPr>
        <w:rStyle w:val="38"/>
      </w:rPr>
      <w:instrText xml:space="preserve">PAGE  </w:instrText>
    </w:r>
    <w:r>
      <w:fldChar w:fldCharType="separate"/>
    </w:r>
    <w:r>
      <w:rPr>
        <w:rStyle w:val="38"/>
      </w:rPr>
      <w:t>122</w:t>
    </w:r>
    <w:r>
      <w:fldChar w:fldCharType="end"/>
    </w:r>
  </w:p>
  <w:p w14:paraId="21A44928">
    <w:pPr>
      <w:pStyle w:val="23"/>
      <w:ind w:right="360" w:firstLine="361"/>
      <w:jc w:val="both"/>
    </w:pPr>
    <w:r>
      <w:rPr>
        <w:rFonts w:hint="eastAsia"/>
      </w:rPr>
      <w:t>121</w:t>
    </w:r>
  </w:p>
  <w:p w14:paraId="369743BF"/>
  <w:p w14:paraId="640EC369"/>
  <w:p w14:paraId="256B88DC"/>
  <w:p w14:paraId="296E211C"/>
  <w:p w14:paraId="00F90A10"/>
  <w:p w14:paraId="6D03C7F3"/>
  <w:p w14:paraId="451AA1B3"/>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1D736">
    <w:pPr>
      <w:pStyle w:val="2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04E059"/>
    <w:multiLevelType w:val="singleLevel"/>
    <w:tmpl w:val="D804E059"/>
    <w:lvl w:ilvl="0" w:tentative="0">
      <w:start w:val="1"/>
      <w:numFmt w:val="decimal"/>
      <w:suff w:val="nothing"/>
      <w:lvlText w:val="（%1）"/>
      <w:lvlJc w:val="left"/>
      <w:pPr>
        <w:ind w:left="0" w:firstLine="0"/>
      </w:pPr>
    </w:lvl>
  </w:abstractNum>
  <w:abstractNum w:abstractNumId="1">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2B7645F7"/>
    <w:multiLevelType w:val="singleLevel"/>
    <w:tmpl w:val="2B7645F7"/>
    <w:lvl w:ilvl="0" w:tentative="0">
      <w:start w:val="1"/>
      <w:numFmt w:val="decimal"/>
      <w:suff w:val="nothing"/>
      <w:lvlText w:val="（%1）"/>
      <w:lvlJc w:val="left"/>
    </w:lvl>
  </w:abstractNum>
  <w:abstractNum w:abstractNumId="3">
    <w:nsid w:val="72962756"/>
    <w:multiLevelType w:val="multilevel"/>
    <w:tmpl w:val="72962756"/>
    <w:lvl w:ilvl="0" w:tentative="0">
      <w:start w:val="1"/>
      <w:numFmt w:val="japaneseCounting"/>
      <w:lvlText w:val="（%1）"/>
      <w:lvlJc w:val="left"/>
      <w:pPr>
        <w:ind w:left="1237" w:hanging="765"/>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2"/>
  </w:num>
  <w:num w:numId="2">
    <w:abstractNumId w:val="0"/>
    <w:lvlOverride w:ilvl="0">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33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UxNmM5MmQyMGVlMWQxODczZGNkOWI3N2U4ZWRmZWQifQ=="/>
    <w:docVar w:name="KSO_WPS_MARK_KEY" w:val="33116174-6f36-40ec-91a8-db79c4ee941e"/>
  </w:docVars>
  <w:rsids>
    <w:rsidRoot w:val="00172A27"/>
    <w:rsid w:val="0000096C"/>
    <w:rsid w:val="00000CDB"/>
    <w:rsid w:val="00001137"/>
    <w:rsid w:val="00003519"/>
    <w:rsid w:val="00004344"/>
    <w:rsid w:val="000046C1"/>
    <w:rsid w:val="00005068"/>
    <w:rsid w:val="00005909"/>
    <w:rsid w:val="00007D94"/>
    <w:rsid w:val="00012B67"/>
    <w:rsid w:val="00013151"/>
    <w:rsid w:val="000156AE"/>
    <w:rsid w:val="00015943"/>
    <w:rsid w:val="00016826"/>
    <w:rsid w:val="000207D5"/>
    <w:rsid w:val="0002126B"/>
    <w:rsid w:val="0002209E"/>
    <w:rsid w:val="00024E82"/>
    <w:rsid w:val="00027659"/>
    <w:rsid w:val="00027FD7"/>
    <w:rsid w:val="00030800"/>
    <w:rsid w:val="00031343"/>
    <w:rsid w:val="00031652"/>
    <w:rsid w:val="000337AF"/>
    <w:rsid w:val="00034A7D"/>
    <w:rsid w:val="00035197"/>
    <w:rsid w:val="000359F6"/>
    <w:rsid w:val="00035F9C"/>
    <w:rsid w:val="00037383"/>
    <w:rsid w:val="00040FD4"/>
    <w:rsid w:val="00041791"/>
    <w:rsid w:val="000421A4"/>
    <w:rsid w:val="000441A5"/>
    <w:rsid w:val="00044EDB"/>
    <w:rsid w:val="000457EF"/>
    <w:rsid w:val="00047819"/>
    <w:rsid w:val="000501DB"/>
    <w:rsid w:val="00051783"/>
    <w:rsid w:val="00051B46"/>
    <w:rsid w:val="00051EE1"/>
    <w:rsid w:val="00052E14"/>
    <w:rsid w:val="00053953"/>
    <w:rsid w:val="00054304"/>
    <w:rsid w:val="000553BC"/>
    <w:rsid w:val="00057DF0"/>
    <w:rsid w:val="00060591"/>
    <w:rsid w:val="0006218D"/>
    <w:rsid w:val="000624EF"/>
    <w:rsid w:val="00063B02"/>
    <w:rsid w:val="00063F24"/>
    <w:rsid w:val="00064514"/>
    <w:rsid w:val="00065AF0"/>
    <w:rsid w:val="00066CEB"/>
    <w:rsid w:val="00066EA9"/>
    <w:rsid w:val="00066FE1"/>
    <w:rsid w:val="00067FE3"/>
    <w:rsid w:val="00070B97"/>
    <w:rsid w:val="00070F5B"/>
    <w:rsid w:val="000748E6"/>
    <w:rsid w:val="00074D5F"/>
    <w:rsid w:val="00074EEF"/>
    <w:rsid w:val="00077BF5"/>
    <w:rsid w:val="000808B6"/>
    <w:rsid w:val="00081789"/>
    <w:rsid w:val="00082192"/>
    <w:rsid w:val="00082836"/>
    <w:rsid w:val="00084A35"/>
    <w:rsid w:val="00085A0D"/>
    <w:rsid w:val="00091F9E"/>
    <w:rsid w:val="00092112"/>
    <w:rsid w:val="000922B1"/>
    <w:rsid w:val="00092A54"/>
    <w:rsid w:val="0009317E"/>
    <w:rsid w:val="00093662"/>
    <w:rsid w:val="00093A4B"/>
    <w:rsid w:val="00093B18"/>
    <w:rsid w:val="00094E84"/>
    <w:rsid w:val="000967C4"/>
    <w:rsid w:val="000A1912"/>
    <w:rsid w:val="000A285A"/>
    <w:rsid w:val="000A2A07"/>
    <w:rsid w:val="000A4332"/>
    <w:rsid w:val="000A644A"/>
    <w:rsid w:val="000A66AE"/>
    <w:rsid w:val="000A7A4B"/>
    <w:rsid w:val="000C0512"/>
    <w:rsid w:val="000C07BA"/>
    <w:rsid w:val="000C1E2C"/>
    <w:rsid w:val="000C1FC9"/>
    <w:rsid w:val="000C302E"/>
    <w:rsid w:val="000C54FA"/>
    <w:rsid w:val="000C5D44"/>
    <w:rsid w:val="000C71C2"/>
    <w:rsid w:val="000C79CA"/>
    <w:rsid w:val="000D158D"/>
    <w:rsid w:val="000D1FF9"/>
    <w:rsid w:val="000D4686"/>
    <w:rsid w:val="000D5F48"/>
    <w:rsid w:val="000D6D36"/>
    <w:rsid w:val="000D7284"/>
    <w:rsid w:val="000E334A"/>
    <w:rsid w:val="000E35EA"/>
    <w:rsid w:val="000E45CD"/>
    <w:rsid w:val="000E5309"/>
    <w:rsid w:val="000F1BBE"/>
    <w:rsid w:val="000F30BE"/>
    <w:rsid w:val="000F4436"/>
    <w:rsid w:val="000F4FB3"/>
    <w:rsid w:val="000F69B2"/>
    <w:rsid w:val="001031E7"/>
    <w:rsid w:val="00104245"/>
    <w:rsid w:val="001066AA"/>
    <w:rsid w:val="00107375"/>
    <w:rsid w:val="00110011"/>
    <w:rsid w:val="00110680"/>
    <w:rsid w:val="001108AC"/>
    <w:rsid w:val="00110DD2"/>
    <w:rsid w:val="001121E7"/>
    <w:rsid w:val="001126DE"/>
    <w:rsid w:val="00113A4B"/>
    <w:rsid w:val="00113CCC"/>
    <w:rsid w:val="00116FC9"/>
    <w:rsid w:val="00120C46"/>
    <w:rsid w:val="001226E4"/>
    <w:rsid w:val="001237DA"/>
    <w:rsid w:val="00125837"/>
    <w:rsid w:val="00133A48"/>
    <w:rsid w:val="001370DA"/>
    <w:rsid w:val="00140B14"/>
    <w:rsid w:val="00140CE8"/>
    <w:rsid w:val="00143DA6"/>
    <w:rsid w:val="00145179"/>
    <w:rsid w:val="00145855"/>
    <w:rsid w:val="001478F5"/>
    <w:rsid w:val="00151CEE"/>
    <w:rsid w:val="0015209C"/>
    <w:rsid w:val="001551E7"/>
    <w:rsid w:val="00157401"/>
    <w:rsid w:val="0016244F"/>
    <w:rsid w:val="00166CDF"/>
    <w:rsid w:val="00167A61"/>
    <w:rsid w:val="00167FB8"/>
    <w:rsid w:val="00170934"/>
    <w:rsid w:val="00170AA7"/>
    <w:rsid w:val="00172A27"/>
    <w:rsid w:val="00173852"/>
    <w:rsid w:val="00174C31"/>
    <w:rsid w:val="00174F9B"/>
    <w:rsid w:val="00176BD3"/>
    <w:rsid w:val="00177723"/>
    <w:rsid w:val="00177D95"/>
    <w:rsid w:val="00182C28"/>
    <w:rsid w:val="001855AB"/>
    <w:rsid w:val="00186826"/>
    <w:rsid w:val="00190F4C"/>
    <w:rsid w:val="0019250A"/>
    <w:rsid w:val="00192AA5"/>
    <w:rsid w:val="00193D49"/>
    <w:rsid w:val="00194585"/>
    <w:rsid w:val="0019577E"/>
    <w:rsid w:val="001A307B"/>
    <w:rsid w:val="001A436B"/>
    <w:rsid w:val="001A4A88"/>
    <w:rsid w:val="001A50E7"/>
    <w:rsid w:val="001B09E1"/>
    <w:rsid w:val="001B1366"/>
    <w:rsid w:val="001B2BDE"/>
    <w:rsid w:val="001B2FAE"/>
    <w:rsid w:val="001D047F"/>
    <w:rsid w:val="001D3987"/>
    <w:rsid w:val="001D4F5A"/>
    <w:rsid w:val="001D59CB"/>
    <w:rsid w:val="001D6705"/>
    <w:rsid w:val="001E0216"/>
    <w:rsid w:val="001E0495"/>
    <w:rsid w:val="001E0590"/>
    <w:rsid w:val="001E1260"/>
    <w:rsid w:val="001E3E3A"/>
    <w:rsid w:val="001E4399"/>
    <w:rsid w:val="001E4E53"/>
    <w:rsid w:val="001E6153"/>
    <w:rsid w:val="001E6C5D"/>
    <w:rsid w:val="001E7AB6"/>
    <w:rsid w:val="001F01DD"/>
    <w:rsid w:val="001F1675"/>
    <w:rsid w:val="001F1FF7"/>
    <w:rsid w:val="001F330A"/>
    <w:rsid w:val="001F4D3C"/>
    <w:rsid w:val="001F7E2F"/>
    <w:rsid w:val="00201770"/>
    <w:rsid w:val="002039AF"/>
    <w:rsid w:val="00204164"/>
    <w:rsid w:val="00204F25"/>
    <w:rsid w:val="00205999"/>
    <w:rsid w:val="00207350"/>
    <w:rsid w:val="002074F9"/>
    <w:rsid w:val="0021222D"/>
    <w:rsid w:val="00213F42"/>
    <w:rsid w:val="00215B7F"/>
    <w:rsid w:val="00221909"/>
    <w:rsid w:val="002230A4"/>
    <w:rsid w:val="002239CD"/>
    <w:rsid w:val="002240D9"/>
    <w:rsid w:val="00230B8C"/>
    <w:rsid w:val="00231EAB"/>
    <w:rsid w:val="00232E04"/>
    <w:rsid w:val="00236055"/>
    <w:rsid w:val="002369A2"/>
    <w:rsid w:val="002369B9"/>
    <w:rsid w:val="00236B7D"/>
    <w:rsid w:val="0024241A"/>
    <w:rsid w:val="00242CBB"/>
    <w:rsid w:val="00243C41"/>
    <w:rsid w:val="00244627"/>
    <w:rsid w:val="0024589F"/>
    <w:rsid w:val="002541BA"/>
    <w:rsid w:val="00254D67"/>
    <w:rsid w:val="002574CB"/>
    <w:rsid w:val="0025753A"/>
    <w:rsid w:val="002619FD"/>
    <w:rsid w:val="00265571"/>
    <w:rsid w:val="0026646C"/>
    <w:rsid w:val="00271843"/>
    <w:rsid w:val="002738BD"/>
    <w:rsid w:val="00275340"/>
    <w:rsid w:val="00275EF0"/>
    <w:rsid w:val="002801B3"/>
    <w:rsid w:val="00283C8A"/>
    <w:rsid w:val="00284B44"/>
    <w:rsid w:val="002867CF"/>
    <w:rsid w:val="00286B77"/>
    <w:rsid w:val="00291764"/>
    <w:rsid w:val="00292A57"/>
    <w:rsid w:val="00293528"/>
    <w:rsid w:val="00293976"/>
    <w:rsid w:val="00294154"/>
    <w:rsid w:val="00294C55"/>
    <w:rsid w:val="00294DD0"/>
    <w:rsid w:val="00294E7E"/>
    <w:rsid w:val="00297271"/>
    <w:rsid w:val="00297681"/>
    <w:rsid w:val="002A3CC5"/>
    <w:rsid w:val="002A62F0"/>
    <w:rsid w:val="002A662F"/>
    <w:rsid w:val="002B26F3"/>
    <w:rsid w:val="002B3400"/>
    <w:rsid w:val="002B4610"/>
    <w:rsid w:val="002B6A47"/>
    <w:rsid w:val="002B70CA"/>
    <w:rsid w:val="002C1328"/>
    <w:rsid w:val="002C1386"/>
    <w:rsid w:val="002C27F2"/>
    <w:rsid w:val="002C2D04"/>
    <w:rsid w:val="002C38A0"/>
    <w:rsid w:val="002C7B66"/>
    <w:rsid w:val="002D2EF2"/>
    <w:rsid w:val="002D7F00"/>
    <w:rsid w:val="002E0A18"/>
    <w:rsid w:val="002E4C61"/>
    <w:rsid w:val="002E6D9F"/>
    <w:rsid w:val="002F299F"/>
    <w:rsid w:val="002F2BCF"/>
    <w:rsid w:val="002F55FD"/>
    <w:rsid w:val="002F667D"/>
    <w:rsid w:val="002F7EEF"/>
    <w:rsid w:val="00300086"/>
    <w:rsid w:val="003014B1"/>
    <w:rsid w:val="00303E59"/>
    <w:rsid w:val="003051FD"/>
    <w:rsid w:val="0030569A"/>
    <w:rsid w:val="00305816"/>
    <w:rsid w:val="00305E6C"/>
    <w:rsid w:val="00306660"/>
    <w:rsid w:val="003077E9"/>
    <w:rsid w:val="00307B92"/>
    <w:rsid w:val="00310B17"/>
    <w:rsid w:val="00310B6F"/>
    <w:rsid w:val="00313829"/>
    <w:rsid w:val="0031447E"/>
    <w:rsid w:val="00315195"/>
    <w:rsid w:val="00315EB2"/>
    <w:rsid w:val="003162D6"/>
    <w:rsid w:val="00316994"/>
    <w:rsid w:val="00320A9C"/>
    <w:rsid w:val="00320B19"/>
    <w:rsid w:val="00321111"/>
    <w:rsid w:val="00322CE2"/>
    <w:rsid w:val="0032399D"/>
    <w:rsid w:val="00325672"/>
    <w:rsid w:val="00325BED"/>
    <w:rsid w:val="00327461"/>
    <w:rsid w:val="00330EE9"/>
    <w:rsid w:val="003317DD"/>
    <w:rsid w:val="00331E93"/>
    <w:rsid w:val="003331F5"/>
    <w:rsid w:val="00337A9F"/>
    <w:rsid w:val="00342784"/>
    <w:rsid w:val="00346976"/>
    <w:rsid w:val="00347950"/>
    <w:rsid w:val="00353905"/>
    <w:rsid w:val="00354096"/>
    <w:rsid w:val="00355191"/>
    <w:rsid w:val="00357F7B"/>
    <w:rsid w:val="00361E28"/>
    <w:rsid w:val="0036423D"/>
    <w:rsid w:val="00364CAA"/>
    <w:rsid w:val="00364CCB"/>
    <w:rsid w:val="00365949"/>
    <w:rsid w:val="00366DCB"/>
    <w:rsid w:val="00366E54"/>
    <w:rsid w:val="0037075A"/>
    <w:rsid w:val="00371C87"/>
    <w:rsid w:val="00372F85"/>
    <w:rsid w:val="0037497D"/>
    <w:rsid w:val="00374987"/>
    <w:rsid w:val="00376CF4"/>
    <w:rsid w:val="00384EB6"/>
    <w:rsid w:val="003868E3"/>
    <w:rsid w:val="00387E14"/>
    <w:rsid w:val="00390757"/>
    <w:rsid w:val="0039316D"/>
    <w:rsid w:val="0039417D"/>
    <w:rsid w:val="00395354"/>
    <w:rsid w:val="00397009"/>
    <w:rsid w:val="003A13CD"/>
    <w:rsid w:val="003A34C1"/>
    <w:rsid w:val="003A3917"/>
    <w:rsid w:val="003A4CD4"/>
    <w:rsid w:val="003A4D9B"/>
    <w:rsid w:val="003A622A"/>
    <w:rsid w:val="003A6722"/>
    <w:rsid w:val="003B0294"/>
    <w:rsid w:val="003B031E"/>
    <w:rsid w:val="003B0E1F"/>
    <w:rsid w:val="003B1CA6"/>
    <w:rsid w:val="003B2214"/>
    <w:rsid w:val="003B2D85"/>
    <w:rsid w:val="003B31F1"/>
    <w:rsid w:val="003B4B59"/>
    <w:rsid w:val="003B5258"/>
    <w:rsid w:val="003B7C9A"/>
    <w:rsid w:val="003C027A"/>
    <w:rsid w:val="003C393F"/>
    <w:rsid w:val="003C4CCD"/>
    <w:rsid w:val="003C5BB3"/>
    <w:rsid w:val="003C6934"/>
    <w:rsid w:val="003C7A51"/>
    <w:rsid w:val="003D23FB"/>
    <w:rsid w:val="003D33C2"/>
    <w:rsid w:val="003D3465"/>
    <w:rsid w:val="003D478D"/>
    <w:rsid w:val="003D61B6"/>
    <w:rsid w:val="003D6A33"/>
    <w:rsid w:val="003D7056"/>
    <w:rsid w:val="003D7400"/>
    <w:rsid w:val="003D784C"/>
    <w:rsid w:val="003E0A3C"/>
    <w:rsid w:val="003E0AD4"/>
    <w:rsid w:val="003E1425"/>
    <w:rsid w:val="003E248D"/>
    <w:rsid w:val="003E2855"/>
    <w:rsid w:val="003E64C1"/>
    <w:rsid w:val="003E67F9"/>
    <w:rsid w:val="003E70B7"/>
    <w:rsid w:val="003F0D0F"/>
    <w:rsid w:val="003F1F9C"/>
    <w:rsid w:val="003F7268"/>
    <w:rsid w:val="003F7B0D"/>
    <w:rsid w:val="00401D7B"/>
    <w:rsid w:val="0040256C"/>
    <w:rsid w:val="0040257F"/>
    <w:rsid w:val="004029ED"/>
    <w:rsid w:val="004033A9"/>
    <w:rsid w:val="00403AA3"/>
    <w:rsid w:val="004061C9"/>
    <w:rsid w:val="0040651A"/>
    <w:rsid w:val="004177BE"/>
    <w:rsid w:val="0042073A"/>
    <w:rsid w:val="004210E8"/>
    <w:rsid w:val="00421D23"/>
    <w:rsid w:val="00423F17"/>
    <w:rsid w:val="004247CC"/>
    <w:rsid w:val="00430BD7"/>
    <w:rsid w:val="00435268"/>
    <w:rsid w:val="00435C38"/>
    <w:rsid w:val="004372E5"/>
    <w:rsid w:val="00441AA2"/>
    <w:rsid w:val="00443C40"/>
    <w:rsid w:val="00443D0A"/>
    <w:rsid w:val="0044600A"/>
    <w:rsid w:val="00447BDE"/>
    <w:rsid w:val="00450ADB"/>
    <w:rsid w:val="00452102"/>
    <w:rsid w:val="004531C4"/>
    <w:rsid w:val="00454D5F"/>
    <w:rsid w:val="00460870"/>
    <w:rsid w:val="00461CD2"/>
    <w:rsid w:val="00464E3C"/>
    <w:rsid w:val="0046694A"/>
    <w:rsid w:val="0046760D"/>
    <w:rsid w:val="00467833"/>
    <w:rsid w:val="004724B3"/>
    <w:rsid w:val="00472DF0"/>
    <w:rsid w:val="00474447"/>
    <w:rsid w:val="004817CA"/>
    <w:rsid w:val="0048191A"/>
    <w:rsid w:val="004820E2"/>
    <w:rsid w:val="0048386A"/>
    <w:rsid w:val="004853B0"/>
    <w:rsid w:val="004853B6"/>
    <w:rsid w:val="004861BA"/>
    <w:rsid w:val="00486E44"/>
    <w:rsid w:val="004909AB"/>
    <w:rsid w:val="00490D35"/>
    <w:rsid w:val="004925A4"/>
    <w:rsid w:val="00493893"/>
    <w:rsid w:val="004940FD"/>
    <w:rsid w:val="00494807"/>
    <w:rsid w:val="00496224"/>
    <w:rsid w:val="004A0443"/>
    <w:rsid w:val="004A19BF"/>
    <w:rsid w:val="004A447A"/>
    <w:rsid w:val="004A5F2A"/>
    <w:rsid w:val="004A6736"/>
    <w:rsid w:val="004B0A12"/>
    <w:rsid w:val="004B1221"/>
    <w:rsid w:val="004B38B7"/>
    <w:rsid w:val="004B75D0"/>
    <w:rsid w:val="004B77BA"/>
    <w:rsid w:val="004C1715"/>
    <w:rsid w:val="004C1B6E"/>
    <w:rsid w:val="004C3E00"/>
    <w:rsid w:val="004D3A7B"/>
    <w:rsid w:val="004D6355"/>
    <w:rsid w:val="004D7359"/>
    <w:rsid w:val="004D7685"/>
    <w:rsid w:val="004E126C"/>
    <w:rsid w:val="004E2631"/>
    <w:rsid w:val="004E444F"/>
    <w:rsid w:val="004E5A78"/>
    <w:rsid w:val="004E5BC6"/>
    <w:rsid w:val="004F0BA4"/>
    <w:rsid w:val="004F1F51"/>
    <w:rsid w:val="004F2EEF"/>
    <w:rsid w:val="004F3625"/>
    <w:rsid w:val="004F5BCD"/>
    <w:rsid w:val="004F63DE"/>
    <w:rsid w:val="00500842"/>
    <w:rsid w:val="005032FC"/>
    <w:rsid w:val="005033B8"/>
    <w:rsid w:val="00503A40"/>
    <w:rsid w:val="00505B97"/>
    <w:rsid w:val="00506840"/>
    <w:rsid w:val="00506FAB"/>
    <w:rsid w:val="0051009B"/>
    <w:rsid w:val="00510BA0"/>
    <w:rsid w:val="00511A25"/>
    <w:rsid w:val="005136C0"/>
    <w:rsid w:val="00514D69"/>
    <w:rsid w:val="00517D40"/>
    <w:rsid w:val="00520042"/>
    <w:rsid w:val="00520861"/>
    <w:rsid w:val="00521880"/>
    <w:rsid w:val="0052416A"/>
    <w:rsid w:val="005279FB"/>
    <w:rsid w:val="00532BF5"/>
    <w:rsid w:val="005333DA"/>
    <w:rsid w:val="00534BAC"/>
    <w:rsid w:val="0053541C"/>
    <w:rsid w:val="00536D17"/>
    <w:rsid w:val="00541303"/>
    <w:rsid w:val="005417A1"/>
    <w:rsid w:val="005458AD"/>
    <w:rsid w:val="00547BC3"/>
    <w:rsid w:val="0055409E"/>
    <w:rsid w:val="00554A36"/>
    <w:rsid w:val="005560A5"/>
    <w:rsid w:val="005575ED"/>
    <w:rsid w:val="00562514"/>
    <w:rsid w:val="00564C6D"/>
    <w:rsid w:val="00565F7F"/>
    <w:rsid w:val="0056611C"/>
    <w:rsid w:val="0057032B"/>
    <w:rsid w:val="00576E04"/>
    <w:rsid w:val="00577299"/>
    <w:rsid w:val="0057733C"/>
    <w:rsid w:val="00581AC2"/>
    <w:rsid w:val="00583AC0"/>
    <w:rsid w:val="005845CF"/>
    <w:rsid w:val="005873D0"/>
    <w:rsid w:val="005902E4"/>
    <w:rsid w:val="00590BDE"/>
    <w:rsid w:val="005917A6"/>
    <w:rsid w:val="005932B6"/>
    <w:rsid w:val="00593B1D"/>
    <w:rsid w:val="00593FA3"/>
    <w:rsid w:val="00594973"/>
    <w:rsid w:val="00596F89"/>
    <w:rsid w:val="005972A5"/>
    <w:rsid w:val="00597F0B"/>
    <w:rsid w:val="005A6BF3"/>
    <w:rsid w:val="005B0AD9"/>
    <w:rsid w:val="005B3E90"/>
    <w:rsid w:val="005B4D51"/>
    <w:rsid w:val="005B53A3"/>
    <w:rsid w:val="005B66CB"/>
    <w:rsid w:val="005C06FA"/>
    <w:rsid w:val="005C08CF"/>
    <w:rsid w:val="005C1383"/>
    <w:rsid w:val="005C37F3"/>
    <w:rsid w:val="005C46B9"/>
    <w:rsid w:val="005C50B4"/>
    <w:rsid w:val="005C767A"/>
    <w:rsid w:val="005D2D0A"/>
    <w:rsid w:val="005D3C84"/>
    <w:rsid w:val="005D4332"/>
    <w:rsid w:val="005D54D6"/>
    <w:rsid w:val="005E45AE"/>
    <w:rsid w:val="005E671C"/>
    <w:rsid w:val="005F1968"/>
    <w:rsid w:val="005F52EC"/>
    <w:rsid w:val="005F6F86"/>
    <w:rsid w:val="005F7BCD"/>
    <w:rsid w:val="00600330"/>
    <w:rsid w:val="00600743"/>
    <w:rsid w:val="006016D0"/>
    <w:rsid w:val="00602199"/>
    <w:rsid w:val="00603D18"/>
    <w:rsid w:val="006048A4"/>
    <w:rsid w:val="00605324"/>
    <w:rsid w:val="00605362"/>
    <w:rsid w:val="006062E4"/>
    <w:rsid w:val="006064F7"/>
    <w:rsid w:val="006068F0"/>
    <w:rsid w:val="00606C3B"/>
    <w:rsid w:val="00607F58"/>
    <w:rsid w:val="00612065"/>
    <w:rsid w:val="006154AF"/>
    <w:rsid w:val="006214D7"/>
    <w:rsid w:val="006224B3"/>
    <w:rsid w:val="00622C28"/>
    <w:rsid w:val="00623D9A"/>
    <w:rsid w:val="00626C8A"/>
    <w:rsid w:val="00626CA8"/>
    <w:rsid w:val="006301C4"/>
    <w:rsid w:val="00630389"/>
    <w:rsid w:val="006304DE"/>
    <w:rsid w:val="00631BAB"/>
    <w:rsid w:val="0063418A"/>
    <w:rsid w:val="006350DA"/>
    <w:rsid w:val="006406A8"/>
    <w:rsid w:val="00640B4E"/>
    <w:rsid w:val="00641D5B"/>
    <w:rsid w:val="006506F7"/>
    <w:rsid w:val="006527DB"/>
    <w:rsid w:val="00653CDE"/>
    <w:rsid w:val="00655C3F"/>
    <w:rsid w:val="00656442"/>
    <w:rsid w:val="00661B60"/>
    <w:rsid w:val="00661DA0"/>
    <w:rsid w:val="006632E6"/>
    <w:rsid w:val="00667C41"/>
    <w:rsid w:val="00671206"/>
    <w:rsid w:val="0067144D"/>
    <w:rsid w:val="006748A4"/>
    <w:rsid w:val="00675113"/>
    <w:rsid w:val="00675730"/>
    <w:rsid w:val="00676496"/>
    <w:rsid w:val="0067703D"/>
    <w:rsid w:val="00677B59"/>
    <w:rsid w:val="006831E3"/>
    <w:rsid w:val="00683911"/>
    <w:rsid w:val="00684FFB"/>
    <w:rsid w:val="00691B1A"/>
    <w:rsid w:val="00692067"/>
    <w:rsid w:val="00693F63"/>
    <w:rsid w:val="00694EF7"/>
    <w:rsid w:val="00695425"/>
    <w:rsid w:val="00695BF7"/>
    <w:rsid w:val="00695EDA"/>
    <w:rsid w:val="00697C2F"/>
    <w:rsid w:val="006A08D2"/>
    <w:rsid w:val="006A101B"/>
    <w:rsid w:val="006A30EA"/>
    <w:rsid w:val="006A53A9"/>
    <w:rsid w:val="006A58D9"/>
    <w:rsid w:val="006A6DC8"/>
    <w:rsid w:val="006A76E7"/>
    <w:rsid w:val="006A7905"/>
    <w:rsid w:val="006B093C"/>
    <w:rsid w:val="006B0E99"/>
    <w:rsid w:val="006B139E"/>
    <w:rsid w:val="006B1D31"/>
    <w:rsid w:val="006B26F1"/>
    <w:rsid w:val="006B3BF9"/>
    <w:rsid w:val="006C015A"/>
    <w:rsid w:val="006C2360"/>
    <w:rsid w:val="006C2889"/>
    <w:rsid w:val="006C478F"/>
    <w:rsid w:val="006C55A9"/>
    <w:rsid w:val="006C5999"/>
    <w:rsid w:val="006C5C07"/>
    <w:rsid w:val="006D0A1B"/>
    <w:rsid w:val="006D0F4F"/>
    <w:rsid w:val="006D4B97"/>
    <w:rsid w:val="006D6169"/>
    <w:rsid w:val="006D6A62"/>
    <w:rsid w:val="006D7084"/>
    <w:rsid w:val="006D7A6A"/>
    <w:rsid w:val="006D7CE4"/>
    <w:rsid w:val="006E02A3"/>
    <w:rsid w:val="006E387C"/>
    <w:rsid w:val="006E638C"/>
    <w:rsid w:val="006E7A8F"/>
    <w:rsid w:val="006E7FBE"/>
    <w:rsid w:val="006F0015"/>
    <w:rsid w:val="006F0A08"/>
    <w:rsid w:val="006F36E1"/>
    <w:rsid w:val="006F4267"/>
    <w:rsid w:val="006F77B6"/>
    <w:rsid w:val="0070668C"/>
    <w:rsid w:val="00707FF2"/>
    <w:rsid w:val="0071140C"/>
    <w:rsid w:val="0071285A"/>
    <w:rsid w:val="00714B3D"/>
    <w:rsid w:val="00715456"/>
    <w:rsid w:val="00715F60"/>
    <w:rsid w:val="00716F8D"/>
    <w:rsid w:val="00717D53"/>
    <w:rsid w:val="0072351B"/>
    <w:rsid w:val="00730FBB"/>
    <w:rsid w:val="00731C62"/>
    <w:rsid w:val="00732372"/>
    <w:rsid w:val="007323C9"/>
    <w:rsid w:val="00732572"/>
    <w:rsid w:val="00736625"/>
    <w:rsid w:val="00737D8F"/>
    <w:rsid w:val="00740A3A"/>
    <w:rsid w:val="00742577"/>
    <w:rsid w:val="0074257D"/>
    <w:rsid w:val="00742A5A"/>
    <w:rsid w:val="00742E43"/>
    <w:rsid w:val="00743946"/>
    <w:rsid w:val="00744B4B"/>
    <w:rsid w:val="00745BFF"/>
    <w:rsid w:val="00745C51"/>
    <w:rsid w:val="0074683F"/>
    <w:rsid w:val="00750CA6"/>
    <w:rsid w:val="007549ED"/>
    <w:rsid w:val="0075643C"/>
    <w:rsid w:val="00756DD1"/>
    <w:rsid w:val="00757B36"/>
    <w:rsid w:val="00761289"/>
    <w:rsid w:val="00761EA6"/>
    <w:rsid w:val="00765096"/>
    <w:rsid w:val="00766C1D"/>
    <w:rsid w:val="00767154"/>
    <w:rsid w:val="00770632"/>
    <w:rsid w:val="007730CF"/>
    <w:rsid w:val="00773B6C"/>
    <w:rsid w:val="0078187A"/>
    <w:rsid w:val="00781DF2"/>
    <w:rsid w:val="00783BEF"/>
    <w:rsid w:val="00790B95"/>
    <w:rsid w:val="00790F4F"/>
    <w:rsid w:val="007937A3"/>
    <w:rsid w:val="00793FD9"/>
    <w:rsid w:val="0079403A"/>
    <w:rsid w:val="0079404F"/>
    <w:rsid w:val="007A16CF"/>
    <w:rsid w:val="007A3ABE"/>
    <w:rsid w:val="007A3E14"/>
    <w:rsid w:val="007A57DD"/>
    <w:rsid w:val="007B4469"/>
    <w:rsid w:val="007B44DB"/>
    <w:rsid w:val="007B5F21"/>
    <w:rsid w:val="007B7FBA"/>
    <w:rsid w:val="007C09EA"/>
    <w:rsid w:val="007C170D"/>
    <w:rsid w:val="007C3614"/>
    <w:rsid w:val="007C39F1"/>
    <w:rsid w:val="007C3B9F"/>
    <w:rsid w:val="007C47C6"/>
    <w:rsid w:val="007D0DFF"/>
    <w:rsid w:val="007D1F64"/>
    <w:rsid w:val="007D5273"/>
    <w:rsid w:val="007D6372"/>
    <w:rsid w:val="007D6581"/>
    <w:rsid w:val="007D6EBC"/>
    <w:rsid w:val="007E6484"/>
    <w:rsid w:val="007E7858"/>
    <w:rsid w:val="007F0A33"/>
    <w:rsid w:val="007F1D2B"/>
    <w:rsid w:val="007F4D7D"/>
    <w:rsid w:val="007F568F"/>
    <w:rsid w:val="007F717F"/>
    <w:rsid w:val="007F792A"/>
    <w:rsid w:val="00800753"/>
    <w:rsid w:val="00804F2C"/>
    <w:rsid w:val="008070B1"/>
    <w:rsid w:val="0081016D"/>
    <w:rsid w:val="00812629"/>
    <w:rsid w:val="008130D8"/>
    <w:rsid w:val="008150CB"/>
    <w:rsid w:val="008169AA"/>
    <w:rsid w:val="008176CE"/>
    <w:rsid w:val="008232D5"/>
    <w:rsid w:val="00823EEF"/>
    <w:rsid w:val="00823F88"/>
    <w:rsid w:val="008241CF"/>
    <w:rsid w:val="008300D6"/>
    <w:rsid w:val="0084006C"/>
    <w:rsid w:val="008429D8"/>
    <w:rsid w:val="00843D45"/>
    <w:rsid w:val="00846052"/>
    <w:rsid w:val="008463AF"/>
    <w:rsid w:val="00847902"/>
    <w:rsid w:val="00852B57"/>
    <w:rsid w:val="00852D64"/>
    <w:rsid w:val="00855770"/>
    <w:rsid w:val="00856915"/>
    <w:rsid w:val="0086039E"/>
    <w:rsid w:val="008604A4"/>
    <w:rsid w:val="008606F1"/>
    <w:rsid w:val="00860B9D"/>
    <w:rsid w:val="00860F8D"/>
    <w:rsid w:val="00862516"/>
    <w:rsid w:val="008636BD"/>
    <w:rsid w:val="00864224"/>
    <w:rsid w:val="00864D6A"/>
    <w:rsid w:val="00866447"/>
    <w:rsid w:val="0086707B"/>
    <w:rsid w:val="0086784A"/>
    <w:rsid w:val="00867DE3"/>
    <w:rsid w:val="0087110E"/>
    <w:rsid w:val="00873283"/>
    <w:rsid w:val="00876427"/>
    <w:rsid w:val="00876D62"/>
    <w:rsid w:val="00880055"/>
    <w:rsid w:val="008800BC"/>
    <w:rsid w:val="008811BB"/>
    <w:rsid w:val="00884280"/>
    <w:rsid w:val="0088437F"/>
    <w:rsid w:val="00884C48"/>
    <w:rsid w:val="00887452"/>
    <w:rsid w:val="00890495"/>
    <w:rsid w:val="008934FB"/>
    <w:rsid w:val="0089473B"/>
    <w:rsid w:val="008949AE"/>
    <w:rsid w:val="0089747C"/>
    <w:rsid w:val="008974F2"/>
    <w:rsid w:val="008A6DF9"/>
    <w:rsid w:val="008A7B53"/>
    <w:rsid w:val="008B0B84"/>
    <w:rsid w:val="008B13BE"/>
    <w:rsid w:val="008B495D"/>
    <w:rsid w:val="008B4EC8"/>
    <w:rsid w:val="008C1758"/>
    <w:rsid w:val="008C1D40"/>
    <w:rsid w:val="008C1F88"/>
    <w:rsid w:val="008C4798"/>
    <w:rsid w:val="008C64AF"/>
    <w:rsid w:val="008D2F0E"/>
    <w:rsid w:val="008D3430"/>
    <w:rsid w:val="008D3FFB"/>
    <w:rsid w:val="008D43F8"/>
    <w:rsid w:val="008D4FD4"/>
    <w:rsid w:val="008D758E"/>
    <w:rsid w:val="008E0DBF"/>
    <w:rsid w:val="008E2344"/>
    <w:rsid w:val="008E3451"/>
    <w:rsid w:val="008E53FF"/>
    <w:rsid w:val="008F0F17"/>
    <w:rsid w:val="008F15F1"/>
    <w:rsid w:val="008F1B9F"/>
    <w:rsid w:val="008F4E0D"/>
    <w:rsid w:val="008F4ECF"/>
    <w:rsid w:val="008F7F71"/>
    <w:rsid w:val="00904A9B"/>
    <w:rsid w:val="009066BE"/>
    <w:rsid w:val="00907621"/>
    <w:rsid w:val="00913E8D"/>
    <w:rsid w:val="00916863"/>
    <w:rsid w:val="00920D6C"/>
    <w:rsid w:val="00920EEA"/>
    <w:rsid w:val="00927672"/>
    <w:rsid w:val="009276D5"/>
    <w:rsid w:val="00927D5D"/>
    <w:rsid w:val="00931400"/>
    <w:rsid w:val="00933377"/>
    <w:rsid w:val="00933785"/>
    <w:rsid w:val="00933AA1"/>
    <w:rsid w:val="009343CD"/>
    <w:rsid w:val="0094243B"/>
    <w:rsid w:val="00942D58"/>
    <w:rsid w:val="00942FDE"/>
    <w:rsid w:val="009513DA"/>
    <w:rsid w:val="009521D2"/>
    <w:rsid w:val="00952863"/>
    <w:rsid w:val="009528FA"/>
    <w:rsid w:val="0095331D"/>
    <w:rsid w:val="00960DE3"/>
    <w:rsid w:val="0096166D"/>
    <w:rsid w:val="00961B45"/>
    <w:rsid w:val="00962B4B"/>
    <w:rsid w:val="00962BCC"/>
    <w:rsid w:val="00963206"/>
    <w:rsid w:val="0096416E"/>
    <w:rsid w:val="00964398"/>
    <w:rsid w:val="00964483"/>
    <w:rsid w:val="009651C7"/>
    <w:rsid w:val="00967A72"/>
    <w:rsid w:val="0097230E"/>
    <w:rsid w:val="0097245D"/>
    <w:rsid w:val="00976375"/>
    <w:rsid w:val="00977AAE"/>
    <w:rsid w:val="00977E1E"/>
    <w:rsid w:val="009803B0"/>
    <w:rsid w:val="00982347"/>
    <w:rsid w:val="009846A1"/>
    <w:rsid w:val="00984D6C"/>
    <w:rsid w:val="0098740F"/>
    <w:rsid w:val="00987550"/>
    <w:rsid w:val="00987B65"/>
    <w:rsid w:val="009911B9"/>
    <w:rsid w:val="009924D4"/>
    <w:rsid w:val="00995BD4"/>
    <w:rsid w:val="009961B0"/>
    <w:rsid w:val="009963BC"/>
    <w:rsid w:val="009A2032"/>
    <w:rsid w:val="009A2722"/>
    <w:rsid w:val="009A4EBF"/>
    <w:rsid w:val="009A6369"/>
    <w:rsid w:val="009A6653"/>
    <w:rsid w:val="009A6924"/>
    <w:rsid w:val="009A6C00"/>
    <w:rsid w:val="009A7F76"/>
    <w:rsid w:val="009B08C0"/>
    <w:rsid w:val="009B4E9F"/>
    <w:rsid w:val="009B644A"/>
    <w:rsid w:val="009B67C7"/>
    <w:rsid w:val="009C1C7C"/>
    <w:rsid w:val="009C3D9F"/>
    <w:rsid w:val="009C60E6"/>
    <w:rsid w:val="009D3245"/>
    <w:rsid w:val="009D36A7"/>
    <w:rsid w:val="009D4AA2"/>
    <w:rsid w:val="009D5E30"/>
    <w:rsid w:val="009D64B0"/>
    <w:rsid w:val="009D78FE"/>
    <w:rsid w:val="009E0C2C"/>
    <w:rsid w:val="009E2765"/>
    <w:rsid w:val="009E2C4C"/>
    <w:rsid w:val="009E2DE3"/>
    <w:rsid w:val="009E509B"/>
    <w:rsid w:val="009E5F55"/>
    <w:rsid w:val="009F1FDB"/>
    <w:rsid w:val="009F319E"/>
    <w:rsid w:val="009F32BD"/>
    <w:rsid w:val="009F48CE"/>
    <w:rsid w:val="009F4D66"/>
    <w:rsid w:val="009F4FBE"/>
    <w:rsid w:val="009F5431"/>
    <w:rsid w:val="009F5C57"/>
    <w:rsid w:val="009F5D6A"/>
    <w:rsid w:val="009F694D"/>
    <w:rsid w:val="009F74B6"/>
    <w:rsid w:val="009F7F54"/>
    <w:rsid w:val="00A01F72"/>
    <w:rsid w:val="00A028C8"/>
    <w:rsid w:val="00A03350"/>
    <w:rsid w:val="00A0352E"/>
    <w:rsid w:val="00A07462"/>
    <w:rsid w:val="00A11093"/>
    <w:rsid w:val="00A11791"/>
    <w:rsid w:val="00A150CE"/>
    <w:rsid w:val="00A15437"/>
    <w:rsid w:val="00A16C81"/>
    <w:rsid w:val="00A207B9"/>
    <w:rsid w:val="00A24156"/>
    <w:rsid w:val="00A30A15"/>
    <w:rsid w:val="00A31C07"/>
    <w:rsid w:val="00A31E32"/>
    <w:rsid w:val="00A32508"/>
    <w:rsid w:val="00A35C40"/>
    <w:rsid w:val="00A35D90"/>
    <w:rsid w:val="00A35D9D"/>
    <w:rsid w:val="00A35F7C"/>
    <w:rsid w:val="00A372D5"/>
    <w:rsid w:val="00A37ECC"/>
    <w:rsid w:val="00A41DC7"/>
    <w:rsid w:val="00A42500"/>
    <w:rsid w:val="00A4364F"/>
    <w:rsid w:val="00A446BA"/>
    <w:rsid w:val="00A46E57"/>
    <w:rsid w:val="00A4750B"/>
    <w:rsid w:val="00A5033E"/>
    <w:rsid w:val="00A52E3F"/>
    <w:rsid w:val="00A54B71"/>
    <w:rsid w:val="00A54EBE"/>
    <w:rsid w:val="00A56B57"/>
    <w:rsid w:val="00A56CB5"/>
    <w:rsid w:val="00A5780E"/>
    <w:rsid w:val="00A578C9"/>
    <w:rsid w:val="00A61313"/>
    <w:rsid w:val="00A61815"/>
    <w:rsid w:val="00A63B65"/>
    <w:rsid w:val="00A64688"/>
    <w:rsid w:val="00A64717"/>
    <w:rsid w:val="00A67850"/>
    <w:rsid w:val="00A67D58"/>
    <w:rsid w:val="00A7098D"/>
    <w:rsid w:val="00A71321"/>
    <w:rsid w:val="00A71BB7"/>
    <w:rsid w:val="00A72165"/>
    <w:rsid w:val="00A748C9"/>
    <w:rsid w:val="00A75706"/>
    <w:rsid w:val="00A76920"/>
    <w:rsid w:val="00A77895"/>
    <w:rsid w:val="00A80C51"/>
    <w:rsid w:val="00A81EDF"/>
    <w:rsid w:val="00A829BF"/>
    <w:rsid w:val="00A82C15"/>
    <w:rsid w:val="00A83A62"/>
    <w:rsid w:val="00A84F57"/>
    <w:rsid w:val="00A8514E"/>
    <w:rsid w:val="00A869EA"/>
    <w:rsid w:val="00A87F74"/>
    <w:rsid w:val="00A90C15"/>
    <w:rsid w:val="00A929CC"/>
    <w:rsid w:val="00A9536F"/>
    <w:rsid w:val="00A95495"/>
    <w:rsid w:val="00A955F2"/>
    <w:rsid w:val="00A95C13"/>
    <w:rsid w:val="00A96906"/>
    <w:rsid w:val="00AA0FBE"/>
    <w:rsid w:val="00AA10F1"/>
    <w:rsid w:val="00AA2BF0"/>
    <w:rsid w:val="00AA43B6"/>
    <w:rsid w:val="00AA4479"/>
    <w:rsid w:val="00AA48D1"/>
    <w:rsid w:val="00AA492D"/>
    <w:rsid w:val="00AA6391"/>
    <w:rsid w:val="00AA64E2"/>
    <w:rsid w:val="00AB2538"/>
    <w:rsid w:val="00AB7BDD"/>
    <w:rsid w:val="00AB7E31"/>
    <w:rsid w:val="00AC1255"/>
    <w:rsid w:val="00AC3BBD"/>
    <w:rsid w:val="00AC4586"/>
    <w:rsid w:val="00AC59AC"/>
    <w:rsid w:val="00AC5B29"/>
    <w:rsid w:val="00AC64BA"/>
    <w:rsid w:val="00AC6ED0"/>
    <w:rsid w:val="00AD06CE"/>
    <w:rsid w:val="00AD0C9B"/>
    <w:rsid w:val="00AD162E"/>
    <w:rsid w:val="00AD464B"/>
    <w:rsid w:val="00AD569E"/>
    <w:rsid w:val="00AD7E81"/>
    <w:rsid w:val="00AE0FF5"/>
    <w:rsid w:val="00AE127D"/>
    <w:rsid w:val="00AE2F61"/>
    <w:rsid w:val="00AF10E9"/>
    <w:rsid w:val="00AF12E5"/>
    <w:rsid w:val="00AF1497"/>
    <w:rsid w:val="00AF5892"/>
    <w:rsid w:val="00AF6A4D"/>
    <w:rsid w:val="00AF7B47"/>
    <w:rsid w:val="00AF7D70"/>
    <w:rsid w:val="00B017FE"/>
    <w:rsid w:val="00B045B7"/>
    <w:rsid w:val="00B05D04"/>
    <w:rsid w:val="00B104BB"/>
    <w:rsid w:val="00B1204E"/>
    <w:rsid w:val="00B13437"/>
    <w:rsid w:val="00B1462C"/>
    <w:rsid w:val="00B14A48"/>
    <w:rsid w:val="00B14FB7"/>
    <w:rsid w:val="00B1555B"/>
    <w:rsid w:val="00B168B8"/>
    <w:rsid w:val="00B178D7"/>
    <w:rsid w:val="00B17E63"/>
    <w:rsid w:val="00B17F7F"/>
    <w:rsid w:val="00B20869"/>
    <w:rsid w:val="00B211ED"/>
    <w:rsid w:val="00B225F9"/>
    <w:rsid w:val="00B26E17"/>
    <w:rsid w:val="00B31CD8"/>
    <w:rsid w:val="00B322BE"/>
    <w:rsid w:val="00B33B3B"/>
    <w:rsid w:val="00B40ABC"/>
    <w:rsid w:val="00B51226"/>
    <w:rsid w:val="00B52B37"/>
    <w:rsid w:val="00B52F60"/>
    <w:rsid w:val="00B531DB"/>
    <w:rsid w:val="00B53BE0"/>
    <w:rsid w:val="00B548FD"/>
    <w:rsid w:val="00B54BFD"/>
    <w:rsid w:val="00B556FB"/>
    <w:rsid w:val="00B56361"/>
    <w:rsid w:val="00B61631"/>
    <w:rsid w:val="00B61746"/>
    <w:rsid w:val="00B62005"/>
    <w:rsid w:val="00B6328A"/>
    <w:rsid w:val="00B65090"/>
    <w:rsid w:val="00B655CA"/>
    <w:rsid w:val="00B67934"/>
    <w:rsid w:val="00B70B03"/>
    <w:rsid w:val="00B72350"/>
    <w:rsid w:val="00B72850"/>
    <w:rsid w:val="00B7619C"/>
    <w:rsid w:val="00B76FFB"/>
    <w:rsid w:val="00B7795B"/>
    <w:rsid w:val="00B77961"/>
    <w:rsid w:val="00B803FE"/>
    <w:rsid w:val="00B82972"/>
    <w:rsid w:val="00B84C74"/>
    <w:rsid w:val="00B855BE"/>
    <w:rsid w:val="00B85BA3"/>
    <w:rsid w:val="00B85BAC"/>
    <w:rsid w:val="00B87092"/>
    <w:rsid w:val="00B872FD"/>
    <w:rsid w:val="00B919E9"/>
    <w:rsid w:val="00B91C94"/>
    <w:rsid w:val="00B92FC2"/>
    <w:rsid w:val="00B94CF1"/>
    <w:rsid w:val="00B94F85"/>
    <w:rsid w:val="00B96965"/>
    <w:rsid w:val="00B96B3A"/>
    <w:rsid w:val="00BA2274"/>
    <w:rsid w:val="00BA2379"/>
    <w:rsid w:val="00BA4601"/>
    <w:rsid w:val="00BA5141"/>
    <w:rsid w:val="00BA6F13"/>
    <w:rsid w:val="00BA73E4"/>
    <w:rsid w:val="00BB0E50"/>
    <w:rsid w:val="00BB2289"/>
    <w:rsid w:val="00BB3A8E"/>
    <w:rsid w:val="00BB5A62"/>
    <w:rsid w:val="00BB6048"/>
    <w:rsid w:val="00BB70D3"/>
    <w:rsid w:val="00BB7111"/>
    <w:rsid w:val="00BC0690"/>
    <w:rsid w:val="00BC4478"/>
    <w:rsid w:val="00BC5963"/>
    <w:rsid w:val="00BC69BF"/>
    <w:rsid w:val="00BC6BE1"/>
    <w:rsid w:val="00BC6D1F"/>
    <w:rsid w:val="00BC7052"/>
    <w:rsid w:val="00BD1CD3"/>
    <w:rsid w:val="00BD3E35"/>
    <w:rsid w:val="00BD5020"/>
    <w:rsid w:val="00BD59B4"/>
    <w:rsid w:val="00BE0F5B"/>
    <w:rsid w:val="00BE1334"/>
    <w:rsid w:val="00BE147C"/>
    <w:rsid w:val="00BE242C"/>
    <w:rsid w:val="00BE5205"/>
    <w:rsid w:val="00BE59EE"/>
    <w:rsid w:val="00BE7BAF"/>
    <w:rsid w:val="00BF2DE4"/>
    <w:rsid w:val="00BF3290"/>
    <w:rsid w:val="00BF4845"/>
    <w:rsid w:val="00BF4E4B"/>
    <w:rsid w:val="00BF4E70"/>
    <w:rsid w:val="00BF65AF"/>
    <w:rsid w:val="00BF7045"/>
    <w:rsid w:val="00BF717C"/>
    <w:rsid w:val="00C01CA0"/>
    <w:rsid w:val="00C02BEF"/>
    <w:rsid w:val="00C02FAA"/>
    <w:rsid w:val="00C03881"/>
    <w:rsid w:val="00C03EC3"/>
    <w:rsid w:val="00C04FE3"/>
    <w:rsid w:val="00C052AB"/>
    <w:rsid w:val="00C057D1"/>
    <w:rsid w:val="00C075DE"/>
    <w:rsid w:val="00C07740"/>
    <w:rsid w:val="00C114D9"/>
    <w:rsid w:val="00C115C2"/>
    <w:rsid w:val="00C11996"/>
    <w:rsid w:val="00C12A33"/>
    <w:rsid w:val="00C1335F"/>
    <w:rsid w:val="00C20A8B"/>
    <w:rsid w:val="00C21A59"/>
    <w:rsid w:val="00C234FA"/>
    <w:rsid w:val="00C25A78"/>
    <w:rsid w:val="00C263C2"/>
    <w:rsid w:val="00C31199"/>
    <w:rsid w:val="00C31DD3"/>
    <w:rsid w:val="00C329EE"/>
    <w:rsid w:val="00C3405B"/>
    <w:rsid w:val="00C3738E"/>
    <w:rsid w:val="00C37A7C"/>
    <w:rsid w:val="00C42870"/>
    <w:rsid w:val="00C42916"/>
    <w:rsid w:val="00C42B91"/>
    <w:rsid w:val="00C43449"/>
    <w:rsid w:val="00C45369"/>
    <w:rsid w:val="00C52707"/>
    <w:rsid w:val="00C54574"/>
    <w:rsid w:val="00C54610"/>
    <w:rsid w:val="00C61AFA"/>
    <w:rsid w:val="00C625A1"/>
    <w:rsid w:val="00C663F2"/>
    <w:rsid w:val="00C67F26"/>
    <w:rsid w:val="00C704DD"/>
    <w:rsid w:val="00C72985"/>
    <w:rsid w:val="00C73607"/>
    <w:rsid w:val="00C7749B"/>
    <w:rsid w:val="00C807B2"/>
    <w:rsid w:val="00C80BF7"/>
    <w:rsid w:val="00C82DE7"/>
    <w:rsid w:val="00C852FB"/>
    <w:rsid w:val="00C90F87"/>
    <w:rsid w:val="00C94A94"/>
    <w:rsid w:val="00C95DFD"/>
    <w:rsid w:val="00CA0593"/>
    <w:rsid w:val="00CA27D9"/>
    <w:rsid w:val="00CA3151"/>
    <w:rsid w:val="00CA4DF0"/>
    <w:rsid w:val="00CA5FDA"/>
    <w:rsid w:val="00CA6A9C"/>
    <w:rsid w:val="00CA7ED5"/>
    <w:rsid w:val="00CB0686"/>
    <w:rsid w:val="00CB1671"/>
    <w:rsid w:val="00CB2B01"/>
    <w:rsid w:val="00CB582D"/>
    <w:rsid w:val="00CB63FC"/>
    <w:rsid w:val="00CB721E"/>
    <w:rsid w:val="00CB74B0"/>
    <w:rsid w:val="00CB78F3"/>
    <w:rsid w:val="00CB7D9D"/>
    <w:rsid w:val="00CC1C43"/>
    <w:rsid w:val="00CC1E96"/>
    <w:rsid w:val="00CC4271"/>
    <w:rsid w:val="00CC46B8"/>
    <w:rsid w:val="00CC4958"/>
    <w:rsid w:val="00CC6BDA"/>
    <w:rsid w:val="00CC7527"/>
    <w:rsid w:val="00CD238D"/>
    <w:rsid w:val="00CD27BC"/>
    <w:rsid w:val="00CD41B8"/>
    <w:rsid w:val="00CD60E2"/>
    <w:rsid w:val="00CD7A38"/>
    <w:rsid w:val="00CE13FC"/>
    <w:rsid w:val="00CE3A4D"/>
    <w:rsid w:val="00CF08E8"/>
    <w:rsid w:val="00CF45D0"/>
    <w:rsid w:val="00CF4883"/>
    <w:rsid w:val="00CF678D"/>
    <w:rsid w:val="00CF6FCC"/>
    <w:rsid w:val="00CF7257"/>
    <w:rsid w:val="00D0149A"/>
    <w:rsid w:val="00D03215"/>
    <w:rsid w:val="00D05892"/>
    <w:rsid w:val="00D06972"/>
    <w:rsid w:val="00D11C11"/>
    <w:rsid w:val="00D14457"/>
    <w:rsid w:val="00D148D1"/>
    <w:rsid w:val="00D21461"/>
    <w:rsid w:val="00D22257"/>
    <w:rsid w:val="00D24D5B"/>
    <w:rsid w:val="00D26132"/>
    <w:rsid w:val="00D26DD6"/>
    <w:rsid w:val="00D37A63"/>
    <w:rsid w:val="00D44310"/>
    <w:rsid w:val="00D44427"/>
    <w:rsid w:val="00D44618"/>
    <w:rsid w:val="00D44B33"/>
    <w:rsid w:val="00D46C20"/>
    <w:rsid w:val="00D519A9"/>
    <w:rsid w:val="00D534D8"/>
    <w:rsid w:val="00D53C18"/>
    <w:rsid w:val="00D556A1"/>
    <w:rsid w:val="00D563C2"/>
    <w:rsid w:val="00D56915"/>
    <w:rsid w:val="00D57164"/>
    <w:rsid w:val="00D57281"/>
    <w:rsid w:val="00D57CB6"/>
    <w:rsid w:val="00D63F85"/>
    <w:rsid w:val="00D64E9B"/>
    <w:rsid w:val="00D65967"/>
    <w:rsid w:val="00D71320"/>
    <w:rsid w:val="00D71920"/>
    <w:rsid w:val="00D71B91"/>
    <w:rsid w:val="00D732AF"/>
    <w:rsid w:val="00D7449D"/>
    <w:rsid w:val="00D764BF"/>
    <w:rsid w:val="00D777F1"/>
    <w:rsid w:val="00D81008"/>
    <w:rsid w:val="00D8185B"/>
    <w:rsid w:val="00D86EF6"/>
    <w:rsid w:val="00D9216D"/>
    <w:rsid w:val="00D94E43"/>
    <w:rsid w:val="00D95C70"/>
    <w:rsid w:val="00D96366"/>
    <w:rsid w:val="00D969A3"/>
    <w:rsid w:val="00DA395F"/>
    <w:rsid w:val="00DA536D"/>
    <w:rsid w:val="00DA5C76"/>
    <w:rsid w:val="00DB6895"/>
    <w:rsid w:val="00DC5284"/>
    <w:rsid w:val="00DC655F"/>
    <w:rsid w:val="00DC6D4D"/>
    <w:rsid w:val="00DC6D66"/>
    <w:rsid w:val="00DC7AB8"/>
    <w:rsid w:val="00DD180D"/>
    <w:rsid w:val="00DD21C8"/>
    <w:rsid w:val="00DD3B17"/>
    <w:rsid w:val="00DD525D"/>
    <w:rsid w:val="00DD5378"/>
    <w:rsid w:val="00DD5508"/>
    <w:rsid w:val="00DD5F3F"/>
    <w:rsid w:val="00DD76ED"/>
    <w:rsid w:val="00DD7DDD"/>
    <w:rsid w:val="00DE0E0D"/>
    <w:rsid w:val="00DE1966"/>
    <w:rsid w:val="00DE25A8"/>
    <w:rsid w:val="00DE40C3"/>
    <w:rsid w:val="00DE46C6"/>
    <w:rsid w:val="00DE591B"/>
    <w:rsid w:val="00DE5E63"/>
    <w:rsid w:val="00DE675A"/>
    <w:rsid w:val="00DF1997"/>
    <w:rsid w:val="00DF4698"/>
    <w:rsid w:val="00DF4EF7"/>
    <w:rsid w:val="00E012B1"/>
    <w:rsid w:val="00E0367C"/>
    <w:rsid w:val="00E06A78"/>
    <w:rsid w:val="00E0750B"/>
    <w:rsid w:val="00E151D7"/>
    <w:rsid w:val="00E236D9"/>
    <w:rsid w:val="00E24431"/>
    <w:rsid w:val="00E32013"/>
    <w:rsid w:val="00E375E1"/>
    <w:rsid w:val="00E40A3B"/>
    <w:rsid w:val="00E40FFD"/>
    <w:rsid w:val="00E41207"/>
    <w:rsid w:val="00E4253C"/>
    <w:rsid w:val="00E431DF"/>
    <w:rsid w:val="00E441BF"/>
    <w:rsid w:val="00E47336"/>
    <w:rsid w:val="00E54657"/>
    <w:rsid w:val="00E614DF"/>
    <w:rsid w:val="00E6697F"/>
    <w:rsid w:val="00E67A8C"/>
    <w:rsid w:val="00E67AB5"/>
    <w:rsid w:val="00E708BB"/>
    <w:rsid w:val="00E71796"/>
    <w:rsid w:val="00E736B5"/>
    <w:rsid w:val="00E74681"/>
    <w:rsid w:val="00E7621E"/>
    <w:rsid w:val="00E77701"/>
    <w:rsid w:val="00E77CF4"/>
    <w:rsid w:val="00E8042B"/>
    <w:rsid w:val="00E8143E"/>
    <w:rsid w:val="00E814AB"/>
    <w:rsid w:val="00E820A0"/>
    <w:rsid w:val="00E87403"/>
    <w:rsid w:val="00E91D88"/>
    <w:rsid w:val="00E9496E"/>
    <w:rsid w:val="00E95E2C"/>
    <w:rsid w:val="00E96765"/>
    <w:rsid w:val="00E97269"/>
    <w:rsid w:val="00E97D09"/>
    <w:rsid w:val="00EA009B"/>
    <w:rsid w:val="00EA0937"/>
    <w:rsid w:val="00EA45AA"/>
    <w:rsid w:val="00EA474E"/>
    <w:rsid w:val="00EA47C4"/>
    <w:rsid w:val="00EA4899"/>
    <w:rsid w:val="00EA7723"/>
    <w:rsid w:val="00EB17F3"/>
    <w:rsid w:val="00EB1ED2"/>
    <w:rsid w:val="00EB26ED"/>
    <w:rsid w:val="00EB28CA"/>
    <w:rsid w:val="00EB349D"/>
    <w:rsid w:val="00EB57D6"/>
    <w:rsid w:val="00EC2FB3"/>
    <w:rsid w:val="00EC5445"/>
    <w:rsid w:val="00EC6F7F"/>
    <w:rsid w:val="00EC73B2"/>
    <w:rsid w:val="00EC7F04"/>
    <w:rsid w:val="00ED002F"/>
    <w:rsid w:val="00ED5986"/>
    <w:rsid w:val="00ED7740"/>
    <w:rsid w:val="00EE0B40"/>
    <w:rsid w:val="00EE10CD"/>
    <w:rsid w:val="00EE1688"/>
    <w:rsid w:val="00EE23CC"/>
    <w:rsid w:val="00EF1B92"/>
    <w:rsid w:val="00EF2FC3"/>
    <w:rsid w:val="00EF36D5"/>
    <w:rsid w:val="00EF3F63"/>
    <w:rsid w:val="00EF4C13"/>
    <w:rsid w:val="00EF6EEB"/>
    <w:rsid w:val="00EF751E"/>
    <w:rsid w:val="00F01815"/>
    <w:rsid w:val="00F057CD"/>
    <w:rsid w:val="00F072C2"/>
    <w:rsid w:val="00F07EC6"/>
    <w:rsid w:val="00F1066F"/>
    <w:rsid w:val="00F127B0"/>
    <w:rsid w:val="00F151F6"/>
    <w:rsid w:val="00F15AC3"/>
    <w:rsid w:val="00F169CB"/>
    <w:rsid w:val="00F21207"/>
    <w:rsid w:val="00F26DCD"/>
    <w:rsid w:val="00F27BCD"/>
    <w:rsid w:val="00F31502"/>
    <w:rsid w:val="00F33C3A"/>
    <w:rsid w:val="00F353FC"/>
    <w:rsid w:val="00F37240"/>
    <w:rsid w:val="00F37613"/>
    <w:rsid w:val="00F37BEF"/>
    <w:rsid w:val="00F43440"/>
    <w:rsid w:val="00F5001C"/>
    <w:rsid w:val="00F50244"/>
    <w:rsid w:val="00F5110A"/>
    <w:rsid w:val="00F5199A"/>
    <w:rsid w:val="00F52FF2"/>
    <w:rsid w:val="00F53FD4"/>
    <w:rsid w:val="00F55D60"/>
    <w:rsid w:val="00F56BEA"/>
    <w:rsid w:val="00F63101"/>
    <w:rsid w:val="00F64987"/>
    <w:rsid w:val="00F66B3F"/>
    <w:rsid w:val="00F70761"/>
    <w:rsid w:val="00F72D89"/>
    <w:rsid w:val="00F72E4C"/>
    <w:rsid w:val="00F74F31"/>
    <w:rsid w:val="00F777E5"/>
    <w:rsid w:val="00F779B4"/>
    <w:rsid w:val="00F81F8E"/>
    <w:rsid w:val="00F8303A"/>
    <w:rsid w:val="00F87A4F"/>
    <w:rsid w:val="00F91132"/>
    <w:rsid w:val="00F9356B"/>
    <w:rsid w:val="00F93A36"/>
    <w:rsid w:val="00F942BF"/>
    <w:rsid w:val="00F94823"/>
    <w:rsid w:val="00F95EA9"/>
    <w:rsid w:val="00F95FE2"/>
    <w:rsid w:val="00FA0D4F"/>
    <w:rsid w:val="00FA3AC8"/>
    <w:rsid w:val="00FA3BE2"/>
    <w:rsid w:val="00FA3C12"/>
    <w:rsid w:val="00FA4E05"/>
    <w:rsid w:val="00FA64DD"/>
    <w:rsid w:val="00FB02D1"/>
    <w:rsid w:val="00FB1EA5"/>
    <w:rsid w:val="00FB3A1E"/>
    <w:rsid w:val="00FB6647"/>
    <w:rsid w:val="00FC08F5"/>
    <w:rsid w:val="00FD1918"/>
    <w:rsid w:val="00FD221E"/>
    <w:rsid w:val="00FD3F1A"/>
    <w:rsid w:val="00FD4368"/>
    <w:rsid w:val="00FD442A"/>
    <w:rsid w:val="00FD5430"/>
    <w:rsid w:val="00FD59D5"/>
    <w:rsid w:val="00FD6406"/>
    <w:rsid w:val="00FE2E13"/>
    <w:rsid w:val="00FE5ADB"/>
    <w:rsid w:val="00FE5FE9"/>
    <w:rsid w:val="00FE7C3E"/>
    <w:rsid w:val="00FF0F02"/>
    <w:rsid w:val="00FF1159"/>
    <w:rsid w:val="00FF4CAF"/>
    <w:rsid w:val="00FF51B1"/>
    <w:rsid w:val="00FF5ACA"/>
    <w:rsid w:val="00FF6FEC"/>
    <w:rsid w:val="010333FC"/>
    <w:rsid w:val="018B039D"/>
    <w:rsid w:val="01AF5332"/>
    <w:rsid w:val="01AF5E91"/>
    <w:rsid w:val="01FA65AD"/>
    <w:rsid w:val="023575E5"/>
    <w:rsid w:val="02DA63DE"/>
    <w:rsid w:val="030F7A1F"/>
    <w:rsid w:val="03595555"/>
    <w:rsid w:val="03B22EB7"/>
    <w:rsid w:val="03BB6210"/>
    <w:rsid w:val="03F40298"/>
    <w:rsid w:val="04003C23"/>
    <w:rsid w:val="043412E4"/>
    <w:rsid w:val="04475D31"/>
    <w:rsid w:val="04676744"/>
    <w:rsid w:val="0491602D"/>
    <w:rsid w:val="04EB6681"/>
    <w:rsid w:val="050230B0"/>
    <w:rsid w:val="050F05C1"/>
    <w:rsid w:val="055A7363"/>
    <w:rsid w:val="055C30DB"/>
    <w:rsid w:val="0560200F"/>
    <w:rsid w:val="05832D5D"/>
    <w:rsid w:val="062420FC"/>
    <w:rsid w:val="06286160"/>
    <w:rsid w:val="062C04C2"/>
    <w:rsid w:val="066C520C"/>
    <w:rsid w:val="06862B05"/>
    <w:rsid w:val="06CB13B6"/>
    <w:rsid w:val="07427BB1"/>
    <w:rsid w:val="07741257"/>
    <w:rsid w:val="078810D1"/>
    <w:rsid w:val="07943000"/>
    <w:rsid w:val="07A82607"/>
    <w:rsid w:val="07D53A11"/>
    <w:rsid w:val="080D4B60"/>
    <w:rsid w:val="08A63489"/>
    <w:rsid w:val="08C6543B"/>
    <w:rsid w:val="09023F99"/>
    <w:rsid w:val="09207635"/>
    <w:rsid w:val="093F6F9B"/>
    <w:rsid w:val="099948FD"/>
    <w:rsid w:val="09AD2157"/>
    <w:rsid w:val="09BA2AC6"/>
    <w:rsid w:val="0A786C09"/>
    <w:rsid w:val="0A8A2498"/>
    <w:rsid w:val="0A911A78"/>
    <w:rsid w:val="0ADF27E4"/>
    <w:rsid w:val="0AE71698"/>
    <w:rsid w:val="0B925AA8"/>
    <w:rsid w:val="0B927856"/>
    <w:rsid w:val="0C5914FD"/>
    <w:rsid w:val="0C8E44C1"/>
    <w:rsid w:val="0CBE3ADF"/>
    <w:rsid w:val="0DAD0977"/>
    <w:rsid w:val="0E2624D8"/>
    <w:rsid w:val="0E7269C2"/>
    <w:rsid w:val="0E767A6A"/>
    <w:rsid w:val="0EBF5D9A"/>
    <w:rsid w:val="0F191988"/>
    <w:rsid w:val="0FB466C4"/>
    <w:rsid w:val="10867268"/>
    <w:rsid w:val="109A6009"/>
    <w:rsid w:val="10B22749"/>
    <w:rsid w:val="113E0584"/>
    <w:rsid w:val="11965BC6"/>
    <w:rsid w:val="119678A9"/>
    <w:rsid w:val="11A83E78"/>
    <w:rsid w:val="11F1104F"/>
    <w:rsid w:val="11F2406C"/>
    <w:rsid w:val="123F6BC0"/>
    <w:rsid w:val="12747CB6"/>
    <w:rsid w:val="12906AB9"/>
    <w:rsid w:val="12C86253"/>
    <w:rsid w:val="132905EA"/>
    <w:rsid w:val="13531FC1"/>
    <w:rsid w:val="13D749A0"/>
    <w:rsid w:val="13FA068E"/>
    <w:rsid w:val="13FC3AE6"/>
    <w:rsid w:val="145A737F"/>
    <w:rsid w:val="14636234"/>
    <w:rsid w:val="14776B6E"/>
    <w:rsid w:val="14E21050"/>
    <w:rsid w:val="150F1F18"/>
    <w:rsid w:val="152F25BA"/>
    <w:rsid w:val="155A1F19"/>
    <w:rsid w:val="159A2488"/>
    <w:rsid w:val="159E329B"/>
    <w:rsid w:val="15A13EC5"/>
    <w:rsid w:val="163265F0"/>
    <w:rsid w:val="16AB4475"/>
    <w:rsid w:val="17416963"/>
    <w:rsid w:val="17C3227C"/>
    <w:rsid w:val="17DD62FD"/>
    <w:rsid w:val="17FA7447"/>
    <w:rsid w:val="1804388A"/>
    <w:rsid w:val="18194E5B"/>
    <w:rsid w:val="18B55DAF"/>
    <w:rsid w:val="18BF1EA7"/>
    <w:rsid w:val="18D303A9"/>
    <w:rsid w:val="18E256D9"/>
    <w:rsid w:val="19017DC9"/>
    <w:rsid w:val="19421BBA"/>
    <w:rsid w:val="19515D36"/>
    <w:rsid w:val="1A1A6AC4"/>
    <w:rsid w:val="1A293A7B"/>
    <w:rsid w:val="1A5C50FB"/>
    <w:rsid w:val="1A772A39"/>
    <w:rsid w:val="1AB3614F"/>
    <w:rsid w:val="1AB84DFF"/>
    <w:rsid w:val="1B004300"/>
    <w:rsid w:val="1B20790C"/>
    <w:rsid w:val="1B721452"/>
    <w:rsid w:val="1BF955AC"/>
    <w:rsid w:val="1C2B699E"/>
    <w:rsid w:val="1CC47A8B"/>
    <w:rsid w:val="1CCB2BC8"/>
    <w:rsid w:val="1D2E3157"/>
    <w:rsid w:val="1D9B6B3B"/>
    <w:rsid w:val="1DAD6772"/>
    <w:rsid w:val="1DB573D4"/>
    <w:rsid w:val="1DF51936"/>
    <w:rsid w:val="1DF75C3F"/>
    <w:rsid w:val="1E253377"/>
    <w:rsid w:val="1E5E7A6C"/>
    <w:rsid w:val="1E747C09"/>
    <w:rsid w:val="1E8D35A8"/>
    <w:rsid w:val="1F5E4C4D"/>
    <w:rsid w:val="1FAC4342"/>
    <w:rsid w:val="1FB44D38"/>
    <w:rsid w:val="1FBC260D"/>
    <w:rsid w:val="1FD44489"/>
    <w:rsid w:val="1FE04BDC"/>
    <w:rsid w:val="200D1D44"/>
    <w:rsid w:val="2017733A"/>
    <w:rsid w:val="201C7BDE"/>
    <w:rsid w:val="201F1A70"/>
    <w:rsid w:val="202872E5"/>
    <w:rsid w:val="202A40A9"/>
    <w:rsid w:val="20992FDD"/>
    <w:rsid w:val="20F946BB"/>
    <w:rsid w:val="2119643D"/>
    <w:rsid w:val="21826E93"/>
    <w:rsid w:val="21E80691"/>
    <w:rsid w:val="21FC7CC7"/>
    <w:rsid w:val="21FF3314"/>
    <w:rsid w:val="221E19EC"/>
    <w:rsid w:val="224B1B7A"/>
    <w:rsid w:val="22A85759"/>
    <w:rsid w:val="22B10AB2"/>
    <w:rsid w:val="22B8599C"/>
    <w:rsid w:val="22B90C60"/>
    <w:rsid w:val="22D1792B"/>
    <w:rsid w:val="22D82861"/>
    <w:rsid w:val="231A51D5"/>
    <w:rsid w:val="23812FE4"/>
    <w:rsid w:val="23A51757"/>
    <w:rsid w:val="23CC2C62"/>
    <w:rsid w:val="23D748A7"/>
    <w:rsid w:val="23F57BB8"/>
    <w:rsid w:val="24554E65"/>
    <w:rsid w:val="245A4C2E"/>
    <w:rsid w:val="245B3C6C"/>
    <w:rsid w:val="24950FD4"/>
    <w:rsid w:val="24C86D90"/>
    <w:rsid w:val="251A79E9"/>
    <w:rsid w:val="253357AE"/>
    <w:rsid w:val="2580476C"/>
    <w:rsid w:val="259449D9"/>
    <w:rsid w:val="25B624E4"/>
    <w:rsid w:val="26AA7898"/>
    <w:rsid w:val="2701268A"/>
    <w:rsid w:val="274E622E"/>
    <w:rsid w:val="27BE1944"/>
    <w:rsid w:val="27C91596"/>
    <w:rsid w:val="286C3A08"/>
    <w:rsid w:val="286D547B"/>
    <w:rsid w:val="28EE2842"/>
    <w:rsid w:val="28F63DFF"/>
    <w:rsid w:val="294B6E32"/>
    <w:rsid w:val="2A465F84"/>
    <w:rsid w:val="2A5F0DF4"/>
    <w:rsid w:val="2A9D4052"/>
    <w:rsid w:val="2B5E5307"/>
    <w:rsid w:val="2B687849"/>
    <w:rsid w:val="2C5B0BFE"/>
    <w:rsid w:val="2CE132A0"/>
    <w:rsid w:val="2D6575EE"/>
    <w:rsid w:val="2EB45BB2"/>
    <w:rsid w:val="2EB84438"/>
    <w:rsid w:val="2F236894"/>
    <w:rsid w:val="2F3D226A"/>
    <w:rsid w:val="2F407445"/>
    <w:rsid w:val="2F7075FF"/>
    <w:rsid w:val="30164F71"/>
    <w:rsid w:val="30AB6379"/>
    <w:rsid w:val="30C857D9"/>
    <w:rsid w:val="30D63046"/>
    <w:rsid w:val="30FA7AC8"/>
    <w:rsid w:val="31216E03"/>
    <w:rsid w:val="3133601F"/>
    <w:rsid w:val="31D125D7"/>
    <w:rsid w:val="3227669B"/>
    <w:rsid w:val="328E04C8"/>
    <w:rsid w:val="329B465C"/>
    <w:rsid w:val="329E1117"/>
    <w:rsid w:val="32AE46C6"/>
    <w:rsid w:val="32DC341F"/>
    <w:rsid w:val="32EA1215"/>
    <w:rsid w:val="331A7CB7"/>
    <w:rsid w:val="332350B4"/>
    <w:rsid w:val="3361798A"/>
    <w:rsid w:val="33665252"/>
    <w:rsid w:val="33A67A93"/>
    <w:rsid w:val="33AE3F0F"/>
    <w:rsid w:val="33BF0BA9"/>
    <w:rsid w:val="33EE13DB"/>
    <w:rsid w:val="34346E4D"/>
    <w:rsid w:val="343D767A"/>
    <w:rsid w:val="34AC4C21"/>
    <w:rsid w:val="34EF00FD"/>
    <w:rsid w:val="354362C5"/>
    <w:rsid w:val="35653EA9"/>
    <w:rsid w:val="35843E04"/>
    <w:rsid w:val="35B41B10"/>
    <w:rsid w:val="36483084"/>
    <w:rsid w:val="368C5217"/>
    <w:rsid w:val="368F0CB2"/>
    <w:rsid w:val="378974B0"/>
    <w:rsid w:val="37C50C28"/>
    <w:rsid w:val="37CB20E1"/>
    <w:rsid w:val="37D11A95"/>
    <w:rsid w:val="38650F93"/>
    <w:rsid w:val="38FB618B"/>
    <w:rsid w:val="39113C01"/>
    <w:rsid w:val="39652302"/>
    <w:rsid w:val="39671A73"/>
    <w:rsid w:val="39AB353B"/>
    <w:rsid w:val="39D75DD0"/>
    <w:rsid w:val="39E92488"/>
    <w:rsid w:val="3A3C6A5B"/>
    <w:rsid w:val="3A5B4D5C"/>
    <w:rsid w:val="3A8A2E97"/>
    <w:rsid w:val="3A916913"/>
    <w:rsid w:val="3B84690C"/>
    <w:rsid w:val="3B8E32E7"/>
    <w:rsid w:val="3BA56ACD"/>
    <w:rsid w:val="3BC44F5A"/>
    <w:rsid w:val="3C0B783B"/>
    <w:rsid w:val="3C3E4D0D"/>
    <w:rsid w:val="3C53008C"/>
    <w:rsid w:val="3CA1529C"/>
    <w:rsid w:val="3CAF3E3D"/>
    <w:rsid w:val="3CBE5E4E"/>
    <w:rsid w:val="3CE417D9"/>
    <w:rsid w:val="3D081E0C"/>
    <w:rsid w:val="3D104217"/>
    <w:rsid w:val="3D33431F"/>
    <w:rsid w:val="3D3B1DBB"/>
    <w:rsid w:val="3D8C7B73"/>
    <w:rsid w:val="3D944CF4"/>
    <w:rsid w:val="3E2613A0"/>
    <w:rsid w:val="3E704F26"/>
    <w:rsid w:val="3E8F1850"/>
    <w:rsid w:val="3ED37DF2"/>
    <w:rsid w:val="3EDC25BB"/>
    <w:rsid w:val="3EF92944"/>
    <w:rsid w:val="3F214472"/>
    <w:rsid w:val="3F281CA4"/>
    <w:rsid w:val="3F2D1069"/>
    <w:rsid w:val="3FF57DD8"/>
    <w:rsid w:val="403403EE"/>
    <w:rsid w:val="40416B7A"/>
    <w:rsid w:val="407C4056"/>
    <w:rsid w:val="40EE65D6"/>
    <w:rsid w:val="41362EED"/>
    <w:rsid w:val="41474664"/>
    <w:rsid w:val="41F345B6"/>
    <w:rsid w:val="41FF350E"/>
    <w:rsid w:val="42814C82"/>
    <w:rsid w:val="430E6403"/>
    <w:rsid w:val="442671C8"/>
    <w:rsid w:val="446709B9"/>
    <w:rsid w:val="44677BCB"/>
    <w:rsid w:val="44B54677"/>
    <w:rsid w:val="44BC0EC5"/>
    <w:rsid w:val="44CA4BFA"/>
    <w:rsid w:val="45EC02D7"/>
    <w:rsid w:val="4638599F"/>
    <w:rsid w:val="465F5E17"/>
    <w:rsid w:val="46E40382"/>
    <w:rsid w:val="470152B5"/>
    <w:rsid w:val="472D60AA"/>
    <w:rsid w:val="4736431E"/>
    <w:rsid w:val="477261B2"/>
    <w:rsid w:val="4772713A"/>
    <w:rsid w:val="47D57834"/>
    <w:rsid w:val="47DF5387"/>
    <w:rsid w:val="4812704D"/>
    <w:rsid w:val="48155AA2"/>
    <w:rsid w:val="4AD8457E"/>
    <w:rsid w:val="4B137364"/>
    <w:rsid w:val="4B1C49DC"/>
    <w:rsid w:val="4B52491B"/>
    <w:rsid w:val="4B555BCF"/>
    <w:rsid w:val="4B8673AA"/>
    <w:rsid w:val="4BAD77B9"/>
    <w:rsid w:val="4C07155D"/>
    <w:rsid w:val="4C3E2B07"/>
    <w:rsid w:val="4CC34614"/>
    <w:rsid w:val="4CEE62DB"/>
    <w:rsid w:val="4CF67A55"/>
    <w:rsid w:val="4CFE0079"/>
    <w:rsid w:val="4D0A1810"/>
    <w:rsid w:val="4D311F8B"/>
    <w:rsid w:val="4D7A191D"/>
    <w:rsid w:val="4D875DE8"/>
    <w:rsid w:val="4D931C51"/>
    <w:rsid w:val="4D952B7D"/>
    <w:rsid w:val="4DB27309"/>
    <w:rsid w:val="4E7C16C5"/>
    <w:rsid w:val="4E7C3473"/>
    <w:rsid w:val="4FBC446F"/>
    <w:rsid w:val="4FBD3D43"/>
    <w:rsid w:val="4FE70DC0"/>
    <w:rsid w:val="4FF05C5B"/>
    <w:rsid w:val="50454464"/>
    <w:rsid w:val="50A13664"/>
    <w:rsid w:val="50CD4DA0"/>
    <w:rsid w:val="51186DD1"/>
    <w:rsid w:val="51383A2A"/>
    <w:rsid w:val="51BC194B"/>
    <w:rsid w:val="51C439A1"/>
    <w:rsid w:val="52147923"/>
    <w:rsid w:val="526A01B2"/>
    <w:rsid w:val="529A65BD"/>
    <w:rsid w:val="52DD4E28"/>
    <w:rsid w:val="530A4819"/>
    <w:rsid w:val="530D4FE1"/>
    <w:rsid w:val="531900F2"/>
    <w:rsid w:val="53272179"/>
    <w:rsid w:val="538E7ED0"/>
    <w:rsid w:val="53AE40CE"/>
    <w:rsid w:val="543F11CA"/>
    <w:rsid w:val="545B6AA1"/>
    <w:rsid w:val="547F4104"/>
    <w:rsid w:val="548A4B3B"/>
    <w:rsid w:val="54CD6F29"/>
    <w:rsid w:val="554C0043"/>
    <w:rsid w:val="555A3D69"/>
    <w:rsid w:val="55E262B1"/>
    <w:rsid w:val="560857B6"/>
    <w:rsid w:val="56186177"/>
    <w:rsid w:val="56227E2A"/>
    <w:rsid w:val="56263F54"/>
    <w:rsid w:val="56757125"/>
    <w:rsid w:val="56A9689B"/>
    <w:rsid w:val="573B036F"/>
    <w:rsid w:val="57511940"/>
    <w:rsid w:val="576F7F81"/>
    <w:rsid w:val="57FD6F77"/>
    <w:rsid w:val="58A1490A"/>
    <w:rsid w:val="59D44365"/>
    <w:rsid w:val="5A5654C0"/>
    <w:rsid w:val="5AE91E90"/>
    <w:rsid w:val="5B322F59"/>
    <w:rsid w:val="5B5F62AA"/>
    <w:rsid w:val="5B7C2D04"/>
    <w:rsid w:val="5B8027F4"/>
    <w:rsid w:val="5BBE49B1"/>
    <w:rsid w:val="5C2A2760"/>
    <w:rsid w:val="5C2E04A2"/>
    <w:rsid w:val="5C9C62F0"/>
    <w:rsid w:val="5CD54DC2"/>
    <w:rsid w:val="5CF8460C"/>
    <w:rsid w:val="5CFC1C0C"/>
    <w:rsid w:val="5D577B4B"/>
    <w:rsid w:val="5D61112D"/>
    <w:rsid w:val="5DBD6451"/>
    <w:rsid w:val="5DD010E5"/>
    <w:rsid w:val="5DE74DAC"/>
    <w:rsid w:val="5E2356B9"/>
    <w:rsid w:val="5EF1103D"/>
    <w:rsid w:val="5F2B0CC9"/>
    <w:rsid w:val="5F750196"/>
    <w:rsid w:val="5F7767D2"/>
    <w:rsid w:val="5F824661"/>
    <w:rsid w:val="5FA12D39"/>
    <w:rsid w:val="601B1BE2"/>
    <w:rsid w:val="606800CD"/>
    <w:rsid w:val="607F4966"/>
    <w:rsid w:val="609B044B"/>
    <w:rsid w:val="609E54CA"/>
    <w:rsid w:val="60E04E65"/>
    <w:rsid w:val="616D5012"/>
    <w:rsid w:val="61D86981"/>
    <w:rsid w:val="621E2D67"/>
    <w:rsid w:val="62AC3ECF"/>
    <w:rsid w:val="62BB6808"/>
    <w:rsid w:val="62EE3F20"/>
    <w:rsid w:val="6350067A"/>
    <w:rsid w:val="635A392B"/>
    <w:rsid w:val="640F4EB9"/>
    <w:rsid w:val="644F1CB2"/>
    <w:rsid w:val="6465291B"/>
    <w:rsid w:val="647C0B69"/>
    <w:rsid w:val="648669A1"/>
    <w:rsid w:val="64B9097F"/>
    <w:rsid w:val="64CC2BED"/>
    <w:rsid w:val="64F93617"/>
    <w:rsid w:val="656444CD"/>
    <w:rsid w:val="658B21F1"/>
    <w:rsid w:val="65C34803"/>
    <w:rsid w:val="66334935"/>
    <w:rsid w:val="663F39BF"/>
    <w:rsid w:val="665506A9"/>
    <w:rsid w:val="66B512AD"/>
    <w:rsid w:val="66B528D2"/>
    <w:rsid w:val="66F70A5B"/>
    <w:rsid w:val="66F9606B"/>
    <w:rsid w:val="67095D94"/>
    <w:rsid w:val="675039C2"/>
    <w:rsid w:val="68774F7F"/>
    <w:rsid w:val="68C65138"/>
    <w:rsid w:val="68E04B7D"/>
    <w:rsid w:val="68E12472"/>
    <w:rsid w:val="691961F1"/>
    <w:rsid w:val="69205616"/>
    <w:rsid w:val="69CE16A6"/>
    <w:rsid w:val="69D72179"/>
    <w:rsid w:val="6A1011E7"/>
    <w:rsid w:val="6A7A0D56"/>
    <w:rsid w:val="6AD97A1D"/>
    <w:rsid w:val="6AFD2628"/>
    <w:rsid w:val="6B7C6AD4"/>
    <w:rsid w:val="6BAE516A"/>
    <w:rsid w:val="6BC53BA1"/>
    <w:rsid w:val="6CF7043C"/>
    <w:rsid w:val="6D080BBA"/>
    <w:rsid w:val="6D811311"/>
    <w:rsid w:val="6E70494A"/>
    <w:rsid w:val="71454826"/>
    <w:rsid w:val="715776FB"/>
    <w:rsid w:val="71793B16"/>
    <w:rsid w:val="721970A7"/>
    <w:rsid w:val="725125F5"/>
    <w:rsid w:val="728A3C1E"/>
    <w:rsid w:val="72A91BA0"/>
    <w:rsid w:val="730E4BA8"/>
    <w:rsid w:val="736B3229"/>
    <w:rsid w:val="73B928EF"/>
    <w:rsid w:val="73F828DD"/>
    <w:rsid w:val="74177616"/>
    <w:rsid w:val="74B135C7"/>
    <w:rsid w:val="74C708C7"/>
    <w:rsid w:val="75100B7D"/>
    <w:rsid w:val="752B5127"/>
    <w:rsid w:val="75445142"/>
    <w:rsid w:val="754A3B4F"/>
    <w:rsid w:val="75B710B1"/>
    <w:rsid w:val="75CA2B92"/>
    <w:rsid w:val="760F40D7"/>
    <w:rsid w:val="768C49BF"/>
    <w:rsid w:val="76C05D43"/>
    <w:rsid w:val="76E71522"/>
    <w:rsid w:val="77406E00"/>
    <w:rsid w:val="77732DB5"/>
    <w:rsid w:val="77A45665"/>
    <w:rsid w:val="77AA1DEE"/>
    <w:rsid w:val="77E871AE"/>
    <w:rsid w:val="77F72CF0"/>
    <w:rsid w:val="78D67AA0"/>
    <w:rsid w:val="790C3927"/>
    <w:rsid w:val="7928600A"/>
    <w:rsid w:val="795B7FA5"/>
    <w:rsid w:val="79655759"/>
    <w:rsid w:val="79CD4E76"/>
    <w:rsid w:val="79F01948"/>
    <w:rsid w:val="7A75539A"/>
    <w:rsid w:val="7AB73C20"/>
    <w:rsid w:val="7AE82384"/>
    <w:rsid w:val="7AF20495"/>
    <w:rsid w:val="7B0306AD"/>
    <w:rsid w:val="7B0B5249"/>
    <w:rsid w:val="7B18614D"/>
    <w:rsid w:val="7B3A4DB6"/>
    <w:rsid w:val="7B5B24DE"/>
    <w:rsid w:val="7C1C3A1B"/>
    <w:rsid w:val="7C773348"/>
    <w:rsid w:val="7CA80B79"/>
    <w:rsid w:val="7CB7753E"/>
    <w:rsid w:val="7CBE61B6"/>
    <w:rsid w:val="7CE9052E"/>
    <w:rsid w:val="7D126BCC"/>
    <w:rsid w:val="7D994E5B"/>
    <w:rsid w:val="7DA12573"/>
    <w:rsid w:val="7E232B02"/>
    <w:rsid w:val="7E38359B"/>
    <w:rsid w:val="7EA1645A"/>
    <w:rsid w:val="7ECB247C"/>
    <w:rsid w:val="7F0A04A3"/>
    <w:rsid w:val="7F2C3F98"/>
    <w:rsid w:val="7F31044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0" w:semiHidden="0" w:name="Body Text First Indent 2"/>
    <w:lsdException w:uiPriority="99" w:name="Note Heading"/>
    <w:lsdException w:qFormat="1" w:unhideWhenUsed="0" w:uiPriority="0" w:semiHidden="0" w:name="Body Text 2"/>
    <w:lsdException w:qFormat="1" w:uiPriority="99" w:semiHidden="0"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2"/>
    <w:qFormat/>
    <w:uiPriority w:val="0"/>
    <w:pPr>
      <w:keepNext/>
      <w:keepLines/>
      <w:spacing w:line="576" w:lineRule="auto"/>
      <w:outlineLvl w:val="0"/>
    </w:pPr>
    <w:rPr>
      <w:b/>
      <w:bCs/>
      <w:kern w:val="44"/>
      <w:sz w:val="44"/>
      <w:szCs w:val="44"/>
    </w:rPr>
  </w:style>
  <w:style w:type="paragraph" w:styleId="3">
    <w:name w:val="heading 2"/>
    <w:basedOn w:val="1"/>
    <w:next w:val="1"/>
    <w:link w:val="43"/>
    <w:qFormat/>
    <w:uiPriority w:val="0"/>
    <w:pPr>
      <w:keepNext/>
      <w:keepLines/>
      <w:spacing w:line="413" w:lineRule="auto"/>
      <w:outlineLvl w:val="1"/>
    </w:pPr>
    <w:rPr>
      <w:rFonts w:ascii="Arial" w:hAnsi="Arial" w:eastAsia="黑体"/>
      <w:b/>
      <w:bCs/>
      <w:sz w:val="32"/>
      <w:szCs w:val="32"/>
    </w:rPr>
  </w:style>
  <w:style w:type="paragraph" w:styleId="4">
    <w:name w:val="heading 3"/>
    <w:basedOn w:val="1"/>
    <w:next w:val="1"/>
    <w:link w:val="44"/>
    <w:qFormat/>
    <w:uiPriority w:val="0"/>
    <w:pPr>
      <w:keepNext/>
      <w:keepLines/>
      <w:spacing w:line="600" w:lineRule="exact"/>
      <w:ind w:firstLine="643" w:firstLineChars="200"/>
      <w:outlineLvl w:val="2"/>
    </w:pPr>
    <w:rPr>
      <w:b/>
      <w:bCs/>
      <w:sz w:val="32"/>
      <w:szCs w:val="32"/>
    </w:rPr>
  </w:style>
  <w:style w:type="paragraph" w:styleId="5">
    <w:name w:val="heading 4"/>
    <w:basedOn w:val="1"/>
    <w:next w:val="1"/>
    <w:link w:val="45"/>
    <w:qFormat/>
    <w:uiPriority w:val="0"/>
    <w:pPr>
      <w:tabs>
        <w:tab w:val="left" w:pos="2155"/>
      </w:tabs>
      <w:adjustRightInd w:val="0"/>
      <w:spacing w:line="360" w:lineRule="auto"/>
      <w:ind w:left="2155" w:hanging="1078"/>
      <w:textAlignment w:val="baseline"/>
      <w:outlineLvl w:val="3"/>
    </w:pPr>
    <w:rPr>
      <w:rFonts w:ascii="Arial" w:eastAsia="黑体"/>
      <w:kern w:val="0"/>
      <w:sz w:val="28"/>
      <w:szCs w:val="20"/>
    </w:rPr>
  </w:style>
  <w:style w:type="paragraph" w:styleId="6">
    <w:name w:val="heading 5"/>
    <w:basedOn w:val="1"/>
    <w:next w:val="1"/>
    <w:link w:val="46"/>
    <w:qFormat/>
    <w:uiPriority w:val="9"/>
    <w:pPr>
      <w:keepNext/>
      <w:keepLines/>
      <w:spacing w:before="280" w:after="290" w:line="376" w:lineRule="auto"/>
      <w:outlineLvl w:val="4"/>
    </w:pPr>
    <w:rPr>
      <w:b/>
      <w:bCs/>
      <w:sz w:val="28"/>
      <w:szCs w:val="28"/>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autoRedefine/>
    <w:unhideWhenUsed/>
    <w:qFormat/>
    <w:uiPriority w:val="39"/>
    <w:pPr>
      <w:jc w:val="left"/>
    </w:pPr>
    <w:rPr>
      <w:rFonts w:ascii="Calibri" w:hAnsi="Calibri"/>
      <w:sz w:val="22"/>
      <w:szCs w:val="22"/>
    </w:rPr>
  </w:style>
  <w:style w:type="paragraph" w:styleId="8">
    <w:name w:val="index 8"/>
    <w:basedOn w:val="1"/>
    <w:next w:val="1"/>
    <w:qFormat/>
    <w:uiPriority w:val="0"/>
    <w:pPr>
      <w:spacing w:line="400" w:lineRule="exact"/>
      <w:ind w:left="2940" w:firstLine="1044" w:firstLineChars="200"/>
      <w:jc w:val="left"/>
    </w:pPr>
  </w:style>
  <w:style w:type="paragraph" w:styleId="9">
    <w:name w:val="Normal Indent"/>
    <w:basedOn w:val="1"/>
    <w:qFormat/>
    <w:uiPriority w:val="99"/>
    <w:pPr>
      <w:ind w:firstLine="420"/>
    </w:pPr>
    <w:rPr>
      <w:szCs w:val="20"/>
    </w:rPr>
  </w:style>
  <w:style w:type="paragraph" w:styleId="10">
    <w:name w:val="caption"/>
    <w:basedOn w:val="1"/>
    <w:next w:val="1"/>
    <w:qFormat/>
    <w:uiPriority w:val="0"/>
    <w:pPr>
      <w:spacing w:before="152" w:after="160"/>
    </w:pPr>
    <w:rPr>
      <w:rFonts w:ascii="Arial" w:hAnsi="Arial" w:eastAsia="黑体" w:cs="Arial"/>
      <w:sz w:val="20"/>
      <w:szCs w:val="20"/>
    </w:rPr>
  </w:style>
  <w:style w:type="paragraph" w:styleId="11">
    <w:name w:val="Document Map"/>
    <w:basedOn w:val="1"/>
    <w:link w:val="47"/>
    <w:qFormat/>
    <w:uiPriority w:val="0"/>
    <w:rPr>
      <w:rFonts w:ascii="宋体"/>
      <w:sz w:val="18"/>
      <w:szCs w:val="18"/>
    </w:rPr>
  </w:style>
  <w:style w:type="paragraph" w:styleId="12">
    <w:name w:val="annotation text"/>
    <w:basedOn w:val="1"/>
    <w:link w:val="48"/>
    <w:qFormat/>
    <w:uiPriority w:val="0"/>
    <w:pPr>
      <w:jc w:val="left"/>
    </w:pPr>
  </w:style>
  <w:style w:type="paragraph" w:styleId="13">
    <w:name w:val="Body Text 3"/>
    <w:basedOn w:val="1"/>
    <w:link w:val="49"/>
    <w:autoRedefine/>
    <w:unhideWhenUsed/>
    <w:qFormat/>
    <w:uiPriority w:val="99"/>
    <w:pPr>
      <w:spacing w:after="120"/>
    </w:pPr>
    <w:rPr>
      <w:sz w:val="16"/>
      <w:szCs w:val="16"/>
    </w:rPr>
  </w:style>
  <w:style w:type="paragraph" w:styleId="14">
    <w:name w:val="Body Text"/>
    <w:basedOn w:val="1"/>
    <w:next w:val="1"/>
    <w:link w:val="50"/>
    <w:unhideWhenUsed/>
    <w:qFormat/>
    <w:uiPriority w:val="99"/>
    <w:pPr>
      <w:spacing w:after="120"/>
    </w:pPr>
  </w:style>
  <w:style w:type="paragraph" w:styleId="15">
    <w:name w:val="Body Text Indent"/>
    <w:basedOn w:val="1"/>
    <w:link w:val="51"/>
    <w:qFormat/>
    <w:uiPriority w:val="0"/>
    <w:pPr>
      <w:spacing w:line="200" w:lineRule="exact"/>
      <w:ind w:firstLine="301"/>
    </w:pPr>
    <w:rPr>
      <w:rFonts w:ascii="宋体" w:hAnsi="Courier New"/>
      <w:spacing w:val="-4"/>
      <w:sz w:val="18"/>
      <w:szCs w:val="20"/>
    </w:rPr>
  </w:style>
  <w:style w:type="paragraph" w:styleId="16">
    <w:name w:val="toc 5"/>
    <w:basedOn w:val="1"/>
    <w:next w:val="1"/>
    <w:autoRedefine/>
    <w:unhideWhenUsed/>
    <w:qFormat/>
    <w:uiPriority w:val="39"/>
    <w:pPr>
      <w:jc w:val="left"/>
    </w:pPr>
    <w:rPr>
      <w:rFonts w:ascii="Calibri" w:hAnsi="Calibri"/>
      <w:sz w:val="22"/>
      <w:szCs w:val="22"/>
    </w:rPr>
  </w:style>
  <w:style w:type="paragraph" w:styleId="17">
    <w:name w:val="toc 3"/>
    <w:basedOn w:val="1"/>
    <w:next w:val="1"/>
    <w:unhideWhenUsed/>
    <w:qFormat/>
    <w:uiPriority w:val="39"/>
    <w:pPr>
      <w:jc w:val="left"/>
    </w:pPr>
    <w:rPr>
      <w:rFonts w:ascii="Calibri" w:hAnsi="Calibri"/>
      <w:smallCaps/>
      <w:sz w:val="22"/>
      <w:szCs w:val="22"/>
    </w:rPr>
  </w:style>
  <w:style w:type="paragraph" w:styleId="18">
    <w:name w:val="Plain Text"/>
    <w:basedOn w:val="1"/>
    <w:next w:val="8"/>
    <w:link w:val="52"/>
    <w:qFormat/>
    <w:uiPriority w:val="0"/>
    <w:rPr>
      <w:rFonts w:ascii="宋体" w:hAnsi="Courier New"/>
      <w:szCs w:val="20"/>
    </w:rPr>
  </w:style>
  <w:style w:type="paragraph" w:styleId="19">
    <w:name w:val="toc 8"/>
    <w:basedOn w:val="1"/>
    <w:next w:val="1"/>
    <w:unhideWhenUsed/>
    <w:qFormat/>
    <w:uiPriority w:val="39"/>
    <w:pPr>
      <w:jc w:val="left"/>
    </w:pPr>
    <w:rPr>
      <w:rFonts w:ascii="Calibri" w:hAnsi="Calibri"/>
      <w:sz w:val="22"/>
      <w:szCs w:val="22"/>
    </w:rPr>
  </w:style>
  <w:style w:type="paragraph" w:styleId="20">
    <w:name w:val="Date"/>
    <w:basedOn w:val="1"/>
    <w:next w:val="1"/>
    <w:link w:val="53"/>
    <w:qFormat/>
    <w:uiPriority w:val="0"/>
    <w:pPr>
      <w:ind w:left="100" w:leftChars="2500"/>
    </w:pPr>
  </w:style>
  <w:style w:type="paragraph" w:styleId="21">
    <w:name w:val="Body Text Indent 2"/>
    <w:basedOn w:val="1"/>
    <w:link w:val="54"/>
    <w:qFormat/>
    <w:uiPriority w:val="0"/>
    <w:pPr>
      <w:spacing w:line="480" w:lineRule="auto"/>
      <w:ind w:left="420" w:leftChars="200"/>
    </w:pPr>
  </w:style>
  <w:style w:type="paragraph" w:styleId="22">
    <w:name w:val="Balloon Text"/>
    <w:basedOn w:val="1"/>
    <w:link w:val="55"/>
    <w:qFormat/>
    <w:uiPriority w:val="0"/>
    <w:rPr>
      <w:sz w:val="18"/>
      <w:szCs w:val="18"/>
    </w:rPr>
  </w:style>
  <w:style w:type="paragraph" w:styleId="23">
    <w:name w:val="footer"/>
    <w:basedOn w:val="1"/>
    <w:link w:val="56"/>
    <w:qFormat/>
    <w:uiPriority w:val="99"/>
    <w:pPr>
      <w:tabs>
        <w:tab w:val="center" w:pos="4153"/>
        <w:tab w:val="right" w:pos="8306"/>
      </w:tabs>
      <w:snapToGrid w:val="0"/>
      <w:jc w:val="left"/>
    </w:pPr>
    <w:rPr>
      <w:sz w:val="18"/>
      <w:szCs w:val="18"/>
    </w:rPr>
  </w:style>
  <w:style w:type="paragraph" w:styleId="24">
    <w:name w:val="header"/>
    <w:basedOn w:val="1"/>
    <w:link w:val="57"/>
    <w:qFormat/>
    <w:uiPriority w:val="99"/>
    <w:pPr>
      <w:pBdr>
        <w:bottom w:val="single" w:color="auto" w:sz="6" w:space="1"/>
      </w:pBdr>
      <w:tabs>
        <w:tab w:val="center" w:pos="4153"/>
        <w:tab w:val="right" w:pos="8306"/>
      </w:tabs>
      <w:snapToGrid w:val="0"/>
      <w:jc w:val="center"/>
    </w:pPr>
    <w:rPr>
      <w:sz w:val="18"/>
      <w:szCs w:val="18"/>
    </w:rPr>
  </w:style>
  <w:style w:type="paragraph" w:styleId="25">
    <w:name w:val="toc 1"/>
    <w:basedOn w:val="1"/>
    <w:next w:val="1"/>
    <w:autoRedefine/>
    <w:qFormat/>
    <w:uiPriority w:val="39"/>
    <w:pPr>
      <w:spacing w:before="360" w:after="360"/>
      <w:jc w:val="left"/>
    </w:pPr>
    <w:rPr>
      <w:rFonts w:ascii="Calibri" w:hAnsi="Calibri"/>
      <w:b/>
      <w:bCs/>
      <w:caps/>
      <w:sz w:val="22"/>
      <w:szCs w:val="22"/>
      <w:u w:val="single"/>
    </w:rPr>
  </w:style>
  <w:style w:type="paragraph" w:styleId="26">
    <w:name w:val="toc 4"/>
    <w:basedOn w:val="1"/>
    <w:next w:val="1"/>
    <w:unhideWhenUsed/>
    <w:qFormat/>
    <w:uiPriority w:val="39"/>
    <w:pPr>
      <w:jc w:val="left"/>
    </w:pPr>
    <w:rPr>
      <w:rFonts w:ascii="Calibri" w:hAnsi="Calibri"/>
      <w:sz w:val="22"/>
      <w:szCs w:val="22"/>
    </w:rPr>
  </w:style>
  <w:style w:type="paragraph" w:styleId="27">
    <w:name w:val="List"/>
    <w:basedOn w:val="1"/>
    <w:qFormat/>
    <w:uiPriority w:val="0"/>
    <w:pPr>
      <w:ind w:left="200" w:hanging="200" w:hangingChars="200"/>
    </w:pPr>
    <w:rPr>
      <w:sz w:val="28"/>
    </w:rPr>
  </w:style>
  <w:style w:type="paragraph" w:styleId="28">
    <w:name w:val="toc 6"/>
    <w:basedOn w:val="1"/>
    <w:next w:val="1"/>
    <w:unhideWhenUsed/>
    <w:qFormat/>
    <w:uiPriority w:val="39"/>
    <w:pPr>
      <w:jc w:val="left"/>
    </w:pPr>
    <w:rPr>
      <w:rFonts w:ascii="Calibri" w:hAnsi="Calibri"/>
      <w:sz w:val="22"/>
      <w:szCs w:val="22"/>
    </w:rPr>
  </w:style>
  <w:style w:type="paragraph" w:styleId="29">
    <w:name w:val="toc 2"/>
    <w:basedOn w:val="1"/>
    <w:next w:val="1"/>
    <w:qFormat/>
    <w:uiPriority w:val="39"/>
    <w:pPr>
      <w:jc w:val="left"/>
    </w:pPr>
    <w:rPr>
      <w:rFonts w:ascii="Calibri" w:hAnsi="Calibri"/>
      <w:b/>
      <w:bCs/>
      <w:smallCaps/>
      <w:sz w:val="22"/>
      <w:szCs w:val="22"/>
    </w:rPr>
  </w:style>
  <w:style w:type="paragraph" w:styleId="30">
    <w:name w:val="toc 9"/>
    <w:basedOn w:val="1"/>
    <w:next w:val="1"/>
    <w:autoRedefine/>
    <w:unhideWhenUsed/>
    <w:qFormat/>
    <w:uiPriority w:val="39"/>
    <w:pPr>
      <w:jc w:val="left"/>
    </w:pPr>
    <w:rPr>
      <w:rFonts w:ascii="Calibri" w:hAnsi="Calibri"/>
      <w:sz w:val="22"/>
      <w:szCs w:val="22"/>
    </w:rPr>
  </w:style>
  <w:style w:type="paragraph" w:styleId="31">
    <w:name w:val="Body Text 2"/>
    <w:basedOn w:val="1"/>
    <w:qFormat/>
    <w:uiPriority w:val="0"/>
    <w:pPr>
      <w:spacing w:after="120" w:line="480" w:lineRule="auto"/>
    </w:pPr>
    <w:rPr>
      <w:kern w:val="0"/>
      <w:sz w:val="20"/>
    </w:rPr>
  </w:style>
  <w:style w:type="paragraph" w:styleId="32">
    <w:name w:val="annotation subject"/>
    <w:basedOn w:val="12"/>
    <w:next w:val="12"/>
    <w:link w:val="58"/>
    <w:autoRedefine/>
    <w:unhideWhenUsed/>
    <w:qFormat/>
    <w:uiPriority w:val="99"/>
    <w:rPr>
      <w:b/>
      <w:bCs/>
    </w:rPr>
  </w:style>
  <w:style w:type="paragraph" w:styleId="33">
    <w:name w:val="Body Text First Indent 2"/>
    <w:link w:val="127"/>
    <w:autoRedefine/>
    <w:unhideWhenUsed/>
    <w:qFormat/>
    <w:uiPriority w:val="0"/>
    <w:pPr>
      <w:widowControl w:val="0"/>
      <w:adjustRightInd w:val="0"/>
      <w:snapToGrid w:val="0"/>
      <w:spacing w:after="120" w:line="360" w:lineRule="auto"/>
      <w:ind w:left="420" w:leftChars="200" w:right="240" w:firstLine="420" w:firstLineChars="200"/>
    </w:pPr>
    <w:rPr>
      <w:rFonts w:ascii="Times New Roman" w:hAnsi="Calibri" w:eastAsia="宋体" w:cs="Times New Roman"/>
      <w:kern w:val="2"/>
      <w:sz w:val="24"/>
      <w:szCs w:val="24"/>
      <w:lang w:val="en-US" w:eastAsia="zh-CN" w:bidi="ar-SA"/>
    </w:rPr>
  </w:style>
  <w:style w:type="table" w:styleId="35">
    <w:name w:val="Table Grid"/>
    <w:basedOn w:val="3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7">
    <w:name w:val="Strong"/>
    <w:basedOn w:val="36"/>
    <w:autoRedefine/>
    <w:qFormat/>
    <w:uiPriority w:val="22"/>
    <w:rPr>
      <w:b/>
      <w:bCs/>
    </w:rPr>
  </w:style>
  <w:style w:type="character" w:styleId="38">
    <w:name w:val="page number"/>
    <w:qFormat/>
    <w:uiPriority w:val="0"/>
  </w:style>
  <w:style w:type="character" w:styleId="39">
    <w:name w:val="FollowedHyperlink"/>
    <w:qFormat/>
    <w:uiPriority w:val="0"/>
    <w:rPr>
      <w:color w:val="800080"/>
      <w:u w:val="single"/>
    </w:rPr>
  </w:style>
  <w:style w:type="character" w:styleId="40">
    <w:name w:val="Hyperlink"/>
    <w:autoRedefine/>
    <w:qFormat/>
    <w:uiPriority w:val="99"/>
    <w:rPr>
      <w:color w:val="0000FF"/>
      <w:u w:val="single"/>
    </w:rPr>
  </w:style>
  <w:style w:type="character" w:styleId="41">
    <w:name w:val="annotation reference"/>
    <w:qFormat/>
    <w:uiPriority w:val="99"/>
    <w:rPr>
      <w:sz w:val="21"/>
      <w:szCs w:val="21"/>
    </w:rPr>
  </w:style>
  <w:style w:type="character" w:customStyle="1" w:styleId="42">
    <w:name w:val="标题 1 字符2"/>
    <w:link w:val="2"/>
    <w:qFormat/>
    <w:uiPriority w:val="0"/>
    <w:rPr>
      <w:b/>
      <w:bCs/>
      <w:kern w:val="44"/>
      <w:sz w:val="44"/>
      <w:szCs w:val="44"/>
    </w:rPr>
  </w:style>
  <w:style w:type="character" w:customStyle="1" w:styleId="43">
    <w:name w:val="标题 2 字符2"/>
    <w:link w:val="3"/>
    <w:qFormat/>
    <w:uiPriority w:val="0"/>
    <w:rPr>
      <w:rFonts w:ascii="Arial" w:hAnsi="Arial" w:eastAsia="黑体"/>
      <w:b/>
      <w:bCs/>
      <w:kern w:val="2"/>
      <w:sz w:val="32"/>
      <w:szCs w:val="32"/>
    </w:rPr>
  </w:style>
  <w:style w:type="character" w:customStyle="1" w:styleId="44">
    <w:name w:val="标题 3 字符2"/>
    <w:link w:val="4"/>
    <w:autoRedefine/>
    <w:qFormat/>
    <w:uiPriority w:val="0"/>
    <w:rPr>
      <w:b/>
      <w:bCs/>
      <w:kern w:val="2"/>
      <w:sz w:val="32"/>
      <w:szCs w:val="32"/>
    </w:rPr>
  </w:style>
  <w:style w:type="character" w:customStyle="1" w:styleId="45">
    <w:name w:val="标题 4 字符2"/>
    <w:link w:val="5"/>
    <w:autoRedefine/>
    <w:qFormat/>
    <w:uiPriority w:val="0"/>
    <w:rPr>
      <w:rFonts w:ascii="Arial" w:eastAsia="黑体"/>
      <w:sz w:val="28"/>
    </w:rPr>
  </w:style>
  <w:style w:type="character" w:customStyle="1" w:styleId="46">
    <w:name w:val="标题 5 字符2"/>
    <w:link w:val="6"/>
    <w:qFormat/>
    <w:uiPriority w:val="9"/>
    <w:rPr>
      <w:b/>
      <w:bCs/>
      <w:kern w:val="2"/>
      <w:sz w:val="28"/>
      <w:szCs w:val="28"/>
    </w:rPr>
  </w:style>
  <w:style w:type="character" w:customStyle="1" w:styleId="47">
    <w:name w:val="文档结构图 字符1"/>
    <w:link w:val="11"/>
    <w:qFormat/>
    <w:uiPriority w:val="0"/>
    <w:rPr>
      <w:rFonts w:ascii="宋体"/>
      <w:kern w:val="2"/>
      <w:sz w:val="18"/>
      <w:szCs w:val="18"/>
    </w:rPr>
  </w:style>
  <w:style w:type="character" w:customStyle="1" w:styleId="48">
    <w:name w:val="批注文字 字符2"/>
    <w:link w:val="12"/>
    <w:qFormat/>
    <w:uiPriority w:val="99"/>
    <w:rPr>
      <w:kern w:val="2"/>
      <w:sz w:val="21"/>
      <w:szCs w:val="24"/>
    </w:rPr>
  </w:style>
  <w:style w:type="character" w:customStyle="1" w:styleId="49">
    <w:name w:val="正文文本 3 字符1"/>
    <w:link w:val="13"/>
    <w:autoRedefine/>
    <w:qFormat/>
    <w:uiPriority w:val="99"/>
    <w:rPr>
      <w:kern w:val="2"/>
      <w:sz w:val="16"/>
      <w:szCs w:val="16"/>
    </w:rPr>
  </w:style>
  <w:style w:type="character" w:customStyle="1" w:styleId="50">
    <w:name w:val="正文文本 字符1"/>
    <w:link w:val="14"/>
    <w:qFormat/>
    <w:uiPriority w:val="99"/>
    <w:rPr>
      <w:kern w:val="2"/>
      <w:sz w:val="21"/>
      <w:szCs w:val="24"/>
    </w:rPr>
  </w:style>
  <w:style w:type="character" w:customStyle="1" w:styleId="51">
    <w:name w:val="正文文本缩进 字符1"/>
    <w:link w:val="15"/>
    <w:autoRedefine/>
    <w:qFormat/>
    <w:uiPriority w:val="0"/>
    <w:rPr>
      <w:rFonts w:ascii="宋体" w:hAnsi="Courier New" w:eastAsia="宋体"/>
      <w:spacing w:val="-4"/>
      <w:kern w:val="2"/>
      <w:sz w:val="18"/>
      <w:lang w:val="en-US" w:eastAsia="zh-CN" w:bidi="ar-SA"/>
    </w:rPr>
  </w:style>
  <w:style w:type="character" w:customStyle="1" w:styleId="52">
    <w:name w:val="纯文本 字符3"/>
    <w:link w:val="18"/>
    <w:autoRedefine/>
    <w:qFormat/>
    <w:uiPriority w:val="0"/>
    <w:rPr>
      <w:rFonts w:ascii="宋体" w:hAnsi="Courier New" w:eastAsia="宋体"/>
      <w:kern w:val="2"/>
      <w:sz w:val="21"/>
      <w:lang w:val="en-US" w:eastAsia="zh-CN" w:bidi="ar-SA"/>
    </w:rPr>
  </w:style>
  <w:style w:type="character" w:customStyle="1" w:styleId="53">
    <w:name w:val="日期 字符1"/>
    <w:link w:val="20"/>
    <w:autoRedefine/>
    <w:qFormat/>
    <w:uiPriority w:val="0"/>
    <w:rPr>
      <w:kern w:val="2"/>
      <w:sz w:val="21"/>
      <w:szCs w:val="24"/>
    </w:rPr>
  </w:style>
  <w:style w:type="character" w:customStyle="1" w:styleId="54">
    <w:name w:val="正文文本缩进 2 字符1"/>
    <w:link w:val="21"/>
    <w:autoRedefine/>
    <w:qFormat/>
    <w:uiPriority w:val="0"/>
    <w:rPr>
      <w:kern w:val="2"/>
      <w:sz w:val="21"/>
      <w:szCs w:val="24"/>
    </w:rPr>
  </w:style>
  <w:style w:type="character" w:customStyle="1" w:styleId="55">
    <w:name w:val="批注框文本 字符1"/>
    <w:link w:val="22"/>
    <w:autoRedefine/>
    <w:qFormat/>
    <w:uiPriority w:val="0"/>
    <w:rPr>
      <w:kern w:val="2"/>
      <w:sz w:val="18"/>
      <w:szCs w:val="18"/>
    </w:rPr>
  </w:style>
  <w:style w:type="character" w:customStyle="1" w:styleId="56">
    <w:name w:val="页脚 字符2"/>
    <w:link w:val="23"/>
    <w:autoRedefine/>
    <w:qFormat/>
    <w:uiPriority w:val="99"/>
    <w:rPr>
      <w:kern w:val="2"/>
      <w:sz w:val="18"/>
      <w:szCs w:val="18"/>
    </w:rPr>
  </w:style>
  <w:style w:type="character" w:customStyle="1" w:styleId="57">
    <w:name w:val="页眉 字符2"/>
    <w:link w:val="24"/>
    <w:qFormat/>
    <w:uiPriority w:val="99"/>
    <w:rPr>
      <w:kern w:val="2"/>
      <w:sz w:val="18"/>
      <w:szCs w:val="18"/>
    </w:rPr>
  </w:style>
  <w:style w:type="character" w:customStyle="1" w:styleId="58">
    <w:name w:val="批注主题 字符1"/>
    <w:link w:val="32"/>
    <w:autoRedefine/>
    <w:qFormat/>
    <w:uiPriority w:val="99"/>
    <w:rPr>
      <w:b/>
      <w:bCs/>
      <w:kern w:val="2"/>
      <w:sz w:val="21"/>
      <w:szCs w:val="24"/>
    </w:rPr>
  </w:style>
  <w:style w:type="character" w:customStyle="1" w:styleId="59">
    <w:name w:val="正文文本_"/>
    <w:link w:val="60"/>
    <w:autoRedefine/>
    <w:qFormat/>
    <w:uiPriority w:val="0"/>
    <w:rPr>
      <w:rFonts w:ascii="MingLiU" w:hAnsi="MingLiU" w:eastAsia="MingLiU" w:cs="MingLiU"/>
      <w:spacing w:val="9"/>
      <w:sz w:val="19"/>
      <w:szCs w:val="19"/>
      <w:shd w:val="clear" w:color="auto" w:fill="FFFFFF"/>
    </w:rPr>
  </w:style>
  <w:style w:type="paragraph" w:customStyle="1" w:styleId="60">
    <w:name w:val="正文文本1"/>
    <w:basedOn w:val="1"/>
    <w:link w:val="59"/>
    <w:autoRedefine/>
    <w:qFormat/>
    <w:uiPriority w:val="0"/>
    <w:pPr>
      <w:shd w:val="clear" w:color="auto" w:fill="FFFFFF"/>
      <w:spacing w:line="302" w:lineRule="exact"/>
      <w:ind w:firstLine="460"/>
      <w:jc w:val="left"/>
    </w:pPr>
    <w:rPr>
      <w:rFonts w:ascii="MingLiU" w:hAnsi="MingLiU" w:eastAsia="MingLiU"/>
      <w:spacing w:val="9"/>
      <w:kern w:val="0"/>
      <w:sz w:val="19"/>
      <w:szCs w:val="19"/>
    </w:rPr>
  </w:style>
  <w:style w:type="character" w:customStyle="1" w:styleId="61">
    <w:name w:val="纯文本 Char1"/>
    <w:link w:val="62"/>
    <w:qFormat/>
    <w:uiPriority w:val="0"/>
    <w:rPr>
      <w:rFonts w:ascii="宋体" w:hAnsi="Courier New" w:eastAsia="宋体"/>
      <w:kern w:val="2"/>
      <w:sz w:val="21"/>
      <w:lang w:val="en-US" w:eastAsia="zh-CN" w:bidi="ar-SA"/>
    </w:rPr>
  </w:style>
  <w:style w:type="paragraph" w:customStyle="1" w:styleId="62">
    <w:name w:val="纯文本1"/>
    <w:basedOn w:val="1"/>
    <w:link w:val="61"/>
    <w:autoRedefine/>
    <w:qFormat/>
    <w:uiPriority w:val="0"/>
    <w:rPr>
      <w:rFonts w:ascii="宋体" w:hAnsi="Courier New"/>
      <w:szCs w:val="20"/>
    </w:rPr>
  </w:style>
  <w:style w:type="character" w:customStyle="1" w:styleId="63">
    <w:name w:val="正文文本 + 10 pt"/>
    <w:autoRedefine/>
    <w:qFormat/>
    <w:uiPriority w:val="0"/>
    <w:rPr>
      <w:rFonts w:ascii="MingLiU" w:hAnsi="MingLiU" w:eastAsia="MingLiU" w:cs="MingLiU"/>
      <w:color w:val="000000"/>
      <w:spacing w:val="8"/>
      <w:w w:val="100"/>
      <w:position w:val="0"/>
      <w:sz w:val="20"/>
      <w:szCs w:val="20"/>
      <w:shd w:val="clear" w:color="auto" w:fill="FFFFFF"/>
      <w:lang w:val="zh-TW"/>
    </w:rPr>
  </w:style>
  <w:style w:type="character" w:customStyle="1" w:styleId="64">
    <w:name w:val="Char Char1"/>
    <w:qFormat/>
    <w:uiPriority w:val="0"/>
    <w:rPr>
      <w:rFonts w:ascii="宋体" w:hAnsi="Courier New" w:eastAsia="宋体"/>
      <w:kern w:val="2"/>
      <w:sz w:val="21"/>
      <w:lang w:val="en-US" w:eastAsia="zh-CN" w:bidi="ar-SA"/>
    </w:rPr>
  </w:style>
  <w:style w:type="character" w:customStyle="1" w:styleId="65">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66">
    <w:name w:val="页脚 字符"/>
    <w:autoRedefine/>
    <w:qFormat/>
    <w:uiPriority w:val="99"/>
    <w:rPr>
      <w:sz w:val="18"/>
      <w:szCs w:val="18"/>
    </w:rPr>
  </w:style>
  <w:style w:type="character" w:customStyle="1" w:styleId="67">
    <w:name w:val="页眉 字符"/>
    <w:autoRedefine/>
    <w:qFormat/>
    <w:uiPriority w:val="99"/>
    <w:rPr>
      <w:rFonts w:ascii="Times New Roman" w:hAnsi="Times New Roman"/>
      <w:kern w:val="2"/>
      <w:sz w:val="18"/>
      <w:szCs w:val="18"/>
    </w:rPr>
  </w:style>
  <w:style w:type="character" w:customStyle="1" w:styleId="68">
    <w:name w:val="批注文字 字符1"/>
    <w:qFormat/>
    <w:uiPriority w:val="0"/>
    <w:rPr>
      <w:rFonts w:ascii="Times New Roman" w:hAnsi="Times New Roman"/>
      <w:kern w:val="2"/>
      <w:sz w:val="21"/>
      <w:szCs w:val="24"/>
    </w:rPr>
  </w:style>
  <w:style w:type="character" w:customStyle="1" w:styleId="69">
    <w:name w:val="纯文本 字符2"/>
    <w:qFormat/>
    <w:uiPriority w:val="0"/>
    <w:rPr>
      <w:rFonts w:ascii="宋体" w:hAnsi="Courier New" w:eastAsia="宋体" w:cs="Courier New"/>
      <w:szCs w:val="21"/>
    </w:rPr>
  </w:style>
  <w:style w:type="paragraph" w:customStyle="1" w:styleId="70">
    <w:name w:val="Char"/>
    <w:basedOn w:val="1"/>
    <w:qFormat/>
    <w:uiPriority w:val="0"/>
    <w:rPr>
      <w:szCs w:val="21"/>
    </w:rPr>
  </w:style>
  <w:style w:type="paragraph" w:customStyle="1" w:styleId="71">
    <w:name w:val="Char Char Char Char Char Char Char"/>
    <w:basedOn w:val="1"/>
    <w:qFormat/>
    <w:uiPriority w:val="0"/>
  </w:style>
  <w:style w:type="paragraph" w:customStyle="1" w:styleId="72">
    <w:name w:val="_Style 67"/>
    <w:autoRedefine/>
    <w:qFormat/>
    <w:uiPriority w:val="0"/>
    <w:rPr>
      <w:rFonts w:ascii="Times New Roman" w:hAnsi="Times New Roman" w:eastAsia="宋体" w:cs="Times New Roman"/>
      <w:kern w:val="2"/>
      <w:sz w:val="21"/>
      <w:szCs w:val="24"/>
      <w:lang w:val="en-US" w:eastAsia="zh-CN" w:bidi="ar-SA"/>
    </w:rPr>
  </w:style>
  <w:style w:type="paragraph" w:customStyle="1" w:styleId="73">
    <w:name w:val="Char Char Char Char Char Char Char Char Char Char Char Char"/>
    <w:basedOn w:val="1"/>
    <w:autoRedefine/>
    <w:qFormat/>
    <w:uiPriority w:val="0"/>
    <w:pPr>
      <w:widowControl/>
      <w:spacing w:line="240" w:lineRule="exact"/>
      <w:jc w:val="left"/>
    </w:pPr>
  </w:style>
  <w:style w:type="paragraph" w:customStyle="1" w:styleId="74">
    <w:name w:val="Char Char Char Char Char Char Char Char Char Char Char Char1"/>
    <w:basedOn w:val="1"/>
    <w:qFormat/>
    <w:uiPriority w:val="0"/>
    <w:pPr>
      <w:widowControl/>
      <w:spacing w:line="240" w:lineRule="exact"/>
      <w:jc w:val="left"/>
    </w:pPr>
  </w:style>
  <w:style w:type="paragraph" w:customStyle="1" w:styleId="75">
    <w:name w:val="样式 标题 1 + 居中 段前: 0 磅 段后: 0 磅 行距: 固定值 30 磅"/>
    <w:basedOn w:val="2"/>
    <w:qFormat/>
    <w:uiPriority w:val="0"/>
    <w:pPr>
      <w:spacing w:line="600" w:lineRule="exact"/>
      <w:jc w:val="center"/>
    </w:pPr>
    <w:rPr>
      <w:rFonts w:cs="宋体"/>
      <w:szCs w:val="20"/>
    </w:rPr>
  </w:style>
  <w:style w:type="paragraph" w:customStyle="1" w:styleId="76">
    <w:name w:val="Table Paragraph"/>
    <w:basedOn w:val="1"/>
    <w:autoRedefine/>
    <w:qFormat/>
    <w:uiPriority w:val="1"/>
    <w:pPr>
      <w:jc w:val="left"/>
    </w:pPr>
    <w:rPr>
      <w:rFonts w:ascii="Calibri" w:hAnsi="Calibri"/>
      <w:kern w:val="0"/>
      <w:sz w:val="22"/>
      <w:szCs w:val="22"/>
      <w:lang w:eastAsia="en-US"/>
    </w:rPr>
  </w:style>
  <w:style w:type="paragraph" w:customStyle="1" w:styleId="77">
    <w:name w:val="p0"/>
    <w:basedOn w:val="1"/>
    <w:qFormat/>
    <w:uiPriority w:val="0"/>
    <w:pPr>
      <w:widowControl/>
    </w:pPr>
    <w:rPr>
      <w:kern w:val="0"/>
      <w:szCs w:val="21"/>
    </w:rPr>
  </w:style>
  <w:style w:type="paragraph" w:customStyle="1" w:styleId="78">
    <w:name w:val="Char Char Char"/>
    <w:basedOn w:val="1"/>
    <w:autoRedefine/>
    <w:qFormat/>
    <w:uiPriority w:val="0"/>
    <w:rPr>
      <w:szCs w:val="20"/>
    </w:rPr>
  </w:style>
  <w:style w:type="paragraph" w:customStyle="1" w:styleId="79">
    <w:name w:val="_Style 74"/>
    <w:basedOn w:val="2"/>
    <w:next w:val="1"/>
    <w:autoRedefine/>
    <w:qFormat/>
    <w:uiPriority w:val="39"/>
    <w:pPr>
      <w:widowControl/>
      <w:spacing w:before="480" w:line="276" w:lineRule="auto"/>
      <w:jc w:val="left"/>
      <w:outlineLvl w:val="9"/>
    </w:pPr>
    <w:rPr>
      <w:rFonts w:ascii="Cambria" w:hAnsi="Cambria"/>
      <w:color w:val="365F91"/>
      <w:kern w:val="0"/>
      <w:sz w:val="28"/>
      <w:szCs w:val="28"/>
    </w:rPr>
  </w:style>
  <w:style w:type="paragraph" w:customStyle="1" w:styleId="80">
    <w:name w:val="样式 标题 2 + 非加粗 首行缩进:  2 字符"/>
    <w:basedOn w:val="3"/>
    <w:qFormat/>
    <w:uiPriority w:val="0"/>
    <w:pPr>
      <w:spacing w:line="600" w:lineRule="exact"/>
      <w:ind w:firstLine="640" w:firstLineChars="200"/>
      <w:jc w:val="left"/>
    </w:pPr>
    <w:rPr>
      <w:rFonts w:cs="宋体"/>
      <w:b w:val="0"/>
      <w:bCs w:val="0"/>
      <w:szCs w:val="20"/>
    </w:rPr>
  </w:style>
  <w:style w:type="paragraph" w:customStyle="1" w:styleId="81">
    <w:name w:val="Char Char Char1 Char Char Char Char Char Char Char"/>
    <w:basedOn w:val="1"/>
    <w:autoRedefine/>
    <w:qFormat/>
    <w:uiPriority w:val="0"/>
  </w:style>
  <w:style w:type="paragraph" w:customStyle="1" w:styleId="82">
    <w:name w:val="默认段落字体 Para Char Char Char Char Char Char Char Char Char1 Char Char Char Char"/>
    <w:basedOn w:val="1"/>
    <w:autoRedefine/>
    <w:qFormat/>
    <w:uiPriority w:val="0"/>
    <w:rPr>
      <w:rFonts w:ascii="Tahoma" w:hAnsi="Tahoma"/>
      <w:sz w:val="24"/>
      <w:szCs w:val="20"/>
    </w:rPr>
  </w:style>
  <w:style w:type="paragraph" w:customStyle="1" w:styleId="83">
    <w:name w:val="Char1"/>
    <w:basedOn w:val="1"/>
    <w:autoRedefine/>
    <w:qFormat/>
    <w:uiPriority w:val="0"/>
  </w:style>
  <w:style w:type="paragraph" w:styleId="84">
    <w:name w:val="List Paragraph"/>
    <w:basedOn w:val="1"/>
    <w:autoRedefine/>
    <w:qFormat/>
    <w:uiPriority w:val="34"/>
    <w:pPr>
      <w:ind w:firstLine="420" w:firstLineChars="200"/>
    </w:pPr>
  </w:style>
  <w:style w:type="paragraph" w:customStyle="1" w:styleId="85">
    <w:name w:val="Char Char Char Char"/>
    <w:basedOn w:val="1"/>
    <w:qFormat/>
    <w:uiPriority w:val="0"/>
    <w:pPr>
      <w:widowControl/>
      <w:spacing w:line="240" w:lineRule="exact"/>
      <w:jc w:val="left"/>
    </w:pPr>
  </w:style>
  <w:style w:type="paragraph" w:customStyle="1" w:styleId="86">
    <w:name w:val="Char Char Char Char1"/>
    <w:basedOn w:val="1"/>
    <w:qFormat/>
    <w:uiPriority w:val="0"/>
    <w:pPr>
      <w:widowControl/>
      <w:spacing w:line="240" w:lineRule="exact"/>
      <w:jc w:val="left"/>
    </w:pPr>
  </w:style>
  <w:style w:type="paragraph" w:customStyle="1" w:styleId="87">
    <w:name w:val="正文段"/>
    <w:basedOn w:val="1"/>
    <w:qFormat/>
    <w:uiPriority w:val="0"/>
    <w:pPr>
      <w:widowControl/>
      <w:snapToGrid w:val="0"/>
      <w:spacing w:afterLines="50"/>
      <w:ind w:firstLine="200" w:firstLineChars="200"/>
    </w:pPr>
    <w:rPr>
      <w:kern w:val="0"/>
      <w:sz w:val="24"/>
      <w:szCs w:val="20"/>
    </w:rPr>
  </w:style>
  <w:style w:type="paragraph" w:customStyle="1" w:styleId="88">
    <w:name w:val="列出段落1"/>
    <w:basedOn w:val="1"/>
    <w:qFormat/>
    <w:uiPriority w:val="34"/>
    <w:pPr>
      <w:spacing w:before="100" w:beforeAutospacing="1" w:after="100" w:afterAutospacing="1" w:line="360" w:lineRule="auto"/>
      <w:ind w:firstLine="420" w:firstLineChars="200"/>
    </w:pPr>
  </w:style>
  <w:style w:type="paragraph" w:customStyle="1" w:styleId="89">
    <w:name w:val="Char Char Char Char Char Char Char1"/>
    <w:basedOn w:val="1"/>
    <w:autoRedefine/>
    <w:qFormat/>
    <w:uiPriority w:val="0"/>
  </w:style>
  <w:style w:type="character" w:customStyle="1" w:styleId="90">
    <w:name w:val="正文2 Char Char"/>
    <w:link w:val="91"/>
    <w:qFormat/>
    <w:uiPriority w:val="0"/>
    <w:rPr>
      <w:kern w:val="2"/>
      <w:sz w:val="24"/>
    </w:rPr>
  </w:style>
  <w:style w:type="paragraph" w:customStyle="1" w:styleId="91">
    <w:name w:val="正文2"/>
    <w:basedOn w:val="1"/>
    <w:link w:val="90"/>
    <w:autoRedefine/>
    <w:qFormat/>
    <w:uiPriority w:val="0"/>
    <w:pPr>
      <w:adjustRightInd w:val="0"/>
      <w:spacing w:before="156" w:line="360" w:lineRule="auto"/>
      <w:ind w:firstLine="510" w:firstLineChars="200"/>
    </w:pPr>
    <w:rPr>
      <w:sz w:val="24"/>
      <w:szCs w:val="20"/>
    </w:rPr>
  </w:style>
  <w:style w:type="paragraph" w:customStyle="1" w:styleId="92">
    <w:name w:val="表格文字"/>
    <w:basedOn w:val="1"/>
    <w:next w:val="14"/>
    <w:autoRedefine/>
    <w:qFormat/>
    <w:uiPriority w:val="0"/>
    <w:pPr>
      <w:adjustRightInd w:val="0"/>
      <w:spacing w:line="420" w:lineRule="atLeast"/>
      <w:jc w:val="left"/>
      <w:textAlignment w:val="baseline"/>
    </w:pPr>
    <w:rPr>
      <w:kern w:val="0"/>
    </w:rPr>
  </w:style>
  <w:style w:type="character" w:customStyle="1" w:styleId="93">
    <w:name w:val="纯文本 Char_0"/>
    <w:link w:val="94"/>
    <w:autoRedefine/>
    <w:qFormat/>
    <w:uiPriority w:val="0"/>
    <w:rPr>
      <w:rFonts w:ascii="宋体" w:hAnsi="Courier New"/>
      <w:kern w:val="2"/>
      <w:sz w:val="21"/>
      <w:szCs w:val="21"/>
    </w:rPr>
  </w:style>
  <w:style w:type="paragraph" w:customStyle="1" w:styleId="94">
    <w:name w:val="纯文本_0_0"/>
    <w:basedOn w:val="1"/>
    <w:link w:val="93"/>
    <w:autoRedefine/>
    <w:qFormat/>
    <w:uiPriority w:val="0"/>
    <w:rPr>
      <w:rFonts w:ascii="宋体" w:hAnsi="Courier New"/>
      <w:szCs w:val="21"/>
    </w:rPr>
  </w:style>
  <w:style w:type="paragraph" w:customStyle="1" w:styleId="95">
    <w:name w:val="样式5"/>
    <w:basedOn w:val="1"/>
    <w:autoRedefine/>
    <w:qFormat/>
    <w:uiPriority w:val="0"/>
    <w:pPr>
      <w:adjustRightInd w:val="0"/>
      <w:spacing w:line="440" w:lineRule="exact"/>
      <w:ind w:left="2" w:firstLine="480" w:firstLineChars="200"/>
    </w:pPr>
    <w:rPr>
      <w:rFonts w:ascii="仿宋_GB2312" w:hAnsi="仿宋" w:eastAsia="仿宋_GB2312"/>
      <w:sz w:val="24"/>
    </w:rPr>
  </w:style>
  <w:style w:type="paragraph" w:customStyle="1" w:styleId="96">
    <w:name w:val="正文缩进1"/>
    <w:basedOn w:val="1"/>
    <w:next w:val="15"/>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character" w:customStyle="1" w:styleId="97">
    <w:name w:val="批注文字 Char1"/>
    <w:qFormat/>
    <w:uiPriority w:val="0"/>
    <w:rPr>
      <w:rFonts w:ascii="Times New Roman" w:hAnsi="Times New Roman"/>
      <w:kern w:val="2"/>
      <w:sz w:val="21"/>
      <w:szCs w:val="24"/>
    </w:rPr>
  </w:style>
  <w:style w:type="character" w:customStyle="1" w:styleId="98">
    <w:name w:val="标题 1 字符"/>
    <w:autoRedefine/>
    <w:qFormat/>
    <w:uiPriority w:val="0"/>
    <w:rPr>
      <w:b/>
      <w:bCs/>
      <w:kern w:val="44"/>
      <w:sz w:val="44"/>
      <w:szCs w:val="44"/>
    </w:rPr>
  </w:style>
  <w:style w:type="character" w:customStyle="1" w:styleId="99">
    <w:name w:val="标题 2 字符"/>
    <w:qFormat/>
    <w:uiPriority w:val="0"/>
    <w:rPr>
      <w:rFonts w:ascii="Arial" w:hAnsi="Arial" w:eastAsia="黑体"/>
      <w:b/>
      <w:bCs/>
      <w:kern w:val="2"/>
      <w:sz w:val="32"/>
      <w:szCs w:val="32"/>
    </w:rPr>
  </w:style>
  <w:style w:type="character" w:customStyle="1" w:styleId="100">
    <w:name w:val="标题 3 字符"/>
    <w:qFormat/>
    <w:uiPriority w:val="0"/>
    <w:rPr>
      <w:b/>
      <w:bCs/>
      <w:kern w:val="2"/>
      <w:sz w:val="32"/>
      <w:szCs w:val="32"/>
    </w:rPr>
  </w:style>
  <w:style w:type="character" w:customStyle="1" w:styleId="101">
    <w:name w:val="标题 4 字符"/>
    <w:autoRedefine/>
    <w:qFormat/>
    <w:uiPriority w:val="0"/>
    <w:rPr>
      <w:rFonts w:ascii="Arial" w:eastAsia="黑体"/>
      <w:sz w:val="28"/>
    </w:rPr>
  </w:style>
  <w:style w:type="character" w:customStyle="1" w:styleId="102">
    <w:name w:val="标题 5 字符"/>
    <w:autoRedefine/>
    <w:qFormat/>
    <w:uiPriority w:val="9"/>
    <w:rPr>
      <w:b/>
      <w:bCs/>
      <w:kern w:val="2"/>
      <w:sz w:val="28"/>
      <w:szCs w:val="28"/>
    </w:rPr>
  </w:style>
  <w:style w:type="character" w:customStyle="1" w:styleId="103">
    <w:name w:val="文档结构图 字符"/>
    <w:autoRedefine/>
    <w:qFormat/>
    <w:uiPriority w:val="0"/>
    <w:rPr>
      <w:rFonts w:ascii="宋体"/>
      <w:kern w:val="2"/>
      <w:sz w:val="18"/>
      <w:szCs w:val="18"/>
    </w:rPr>
  </w:style>
  <w:style w:type="character" w:customStyle="1" w:styleId="104">
    <w:name w:val="批注文字 字符"/>
    <w:qFormat/>
    <w:uiPriority w:val="99"/>
    <w:rPr>
      <w:kern w:val="2"/>
      <w:sz w:val="21"/>
      <w:szCs w:val="24"/>
    </w:rPr>
  </w:style>
  <w:style w:type="character" w:customStyle="1" w:styleId="105">
    <w:name w:val="正文文本 3 字符"/>
    <w:autoRedefine/>
    <w:qFormat/>
    <w:uiPriority w:val="99"/>
    <w:rPr>
      <w:kern w:val="2"/>
      <w:sz w:val="16"/>
      <w:szCs w:val="16"/>
    </w:rPr>
  </w:style>
  <w:style w:type="character" w:customStyle="1" w:styleId="106">
    <w:name w:val="正文文本 字符"/>
    <w:qFormat/>
    <w:uiPriority w:val="99"/>
    <w:rPr>
      <w:kern w:val="2"/>
      <w:sz w:val="21"/>
      <w:szCs w:val="24"/>
    </w:rPr>
  </w:style>
  <w:style w:type="character" w:customStyle="1" w:styleId="107">
    <w:name w:val="正文文本缩进 字符"/>
    <w:autoRedefine/>
    <w:qFormat/>
    <w:uiPriority w:val="0"/>
    <w:rPr>
      <w:rFonts w:ascii="宋体" w:hAnsi="Courier New"/>
      <w:spacing w:val="-4"/>
      <w:kern w:val="2"/>
      <w:sz w:val="18"/>
    </w:rPr>
  </w:style>
  <w:style w:type="character" w:customStyle="1" w:styleId="108">
    <w:name w:val="纯文本 字符"/>
    <w:qFormat/>
    <w:uiPriority w:val="0"/>
    <w:rPr>
      <w:rFonts w:ascii="宋体" w:hAnsi="Courier New"/>
      <w:kern w:val="2"/>
      <w:sz w:val="21"/>
    </w:rPr>
  </w:style>
  <w:style w:type="character" w:customStyle="1" w:styleId="109">
    <w:name w:val="日期 字符"/>
    <w:qFormat/>
    <w:uiPriority w:val="0"/>
    <w:rPr>
      <w:kern w:val="2"/>
      <w:sz w:val="21"/>
      <w:szCs w:val="24"/>
    </w:rPr>
  </w:style>
  <w:style w:type="character" w:customStyle="1" w:styleId="110">
    <w:name w:val="正文文本缩进 2 字符"/>
    <w:qFormat/>
    <w:uiPriority w:val="0"/>
    <w:rPr>
      <w:kern w:val="2"/>
      <w:sz w:val="21"/>
      <w:szCs w:val="24"/>
    </w:rPr>
  </w:style>
  <w:style w:type="character" w:customStyle="1" w:styleId="111">
    <w:name w:val="批注框文本 字符"/>
    <w:qFormat/>
    <w:uiPriority w:val="0"/>
    <w:rPr>
      <w:kern w:val="2"/>
      <w:sz w:val="18"/>
      <w:szCs w:val="18"/>
    </w:rPr>
  </w:style>
  <w:style w:type="character" w:customStyle="1" w:styleId="112">
    <w:name w:val="页脚 字符1"/>
    <w:qFormat/>
    <w:uiPriority w:val="99"/>
    <w:rPr>
      <w:kern w:val="2"/>
      <w:sz w:val="18"/>
      <w:szCs w:val="18"/>
    </w:rPr>
  </w:style>
  <w:style w:type="character" w:customStyle="1" w:styleId="113">
    <w:name w:val="页眉 字符1"/>
    <w:qFormat/>
    <w:uiPriority w:val="99"/>
    <w:rPr>
      <w:kern w:val="2"/>
      <w:sz w:val="18"/>
      <w:szCs w:val="18"/>
    </w:rPr>
  </w:style>
  <w:style w:type="character" w:customStyle="1" w:styleId="114">
    <w:name w:val="批注主题 字符"/>
    <w:qFormat/>
    <w:uiPriority w:val="99"/>
    <w:rPr>
      <w:b/>
      <w:bCs/>
      <w:kern w:val="2"/>
      <w:sz w:val="21"/>
      <w:szCs w:val="24"/>
    </w:rPr>
  </w:style>
  <w:style w:type="paragraph" w:customStyle="1" w:styleId="115">
    <w:name w:val="_Style 11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6">
    <w:name w:val="msonormal"/>
    <w:basedOn w:val="1"/>
    <w:qFormat/>
    <w:uiPriority w:val="0"/>
    <w:pPr>
      <w:widowControl/>
      <w:spacing w:before="100" w:beforeAutospacing="1" w:after="100" w:afterAutospacing="1"/>
      <w:jc w:val="left"/>
    </w:pPr>
    <w:rPr>
      <w:rFonts w:ascii="宋体" w:hAnsi="宋体" w:cs="宋体"/>
      <w:kern w:val="0"/>
      <w:sz w:val="24"/>
    </w:rPr>
  </w:style>
  <w:style w:type="character" w:customStyle="1" w:styleId="117">
    <w:name w:val="纯文本 字符1"/>
    <w:semiHidden/>
    <w:qFormat/>
    <w:locked/>
    <w:uiPriority w:val="0"/>
    <w:rPr>
      <w:rFonts w:ascii="宋体" w:hAnsi="Courier New"/>
      <w:kern w:val="2"/>
      <w:sz w:val="21"/>
    </w:rPr>
  </w:style>
  <w:style w:type="character" w:customStyle="1" w:styleId="118">
    <w:name w:val="标题 4 字符1"/>
    <w:semiHidden/>
    <w:qFormat/>
    <w:locked/>
    <w:uiPriority w:val="0"/>
    <w:rPr>
      <w:rFonts w:ascii="Arial" w:eastAsia="黑体"/>
      <w:sz w:val="28"/>
    </w:rPr>
  </w:style>
  <w:style w:type="character" w:customStyle="1" w:styleId="119">
    <w:name w:val="标题 2 字符1"/>
    <w:semiHidden/>
    <w:qFormat/>
    <w:locked/>
    <w:uiPriority w:val="0"/>
    <w:rPr>
      <w:rFonts w:ascii="Arial" w:hAnsi="Arial" w:eastAsia="黑体"/>
      <w:b/>
      <w:bCs/>
      <w:kern w:val="2"/>
      <w:sz w:val="32"/>
      <w:szCs w:val="32"/>
    </w:rPr>
  </w:style>
  <w:style w:type="character" w:customStyle="1" w:styleId="120">
    <w:name w:val="标题 1 字符1"/>
    <w:qFormat/>
    <w:locked/>
    <w:uiPriority w:val="0"/>
    <w:rPr>
      <w:b/>
      <w:bCs/>
      <w:kern w:val="44"/>
      <w:sz w:val="44"/>
      <w:szCs w:val="44"/>
    </w:rPr>
  </w:style>
  <w:style w:type="character" w:customStyle="1" w:styleId="121">
    <w:name w:val="标题 3 字符1"/>
    <w:semiHidden/>
    <w:qFormat/>
    <w:locked/>
    <w:uiPriority w:val="0"/>
    <w:rPr>
      <w:b/>
      <w:bCs/>
      <w:kern w:val="2"/>
      <w:sz w:val="32"/>
      <w:szCs w:val="32"/>
    </w:rPr>
  </w:style>
  <w:style w:type="character" w:customStyle="1" w:styleId="122">
    <w:name w:val="标题 5 字符1"/>
    <w:semiHidden/>
    <w:qFormat/>
    <w:locked/>
    <w:uiPriority w:val="9"/>
    <w:rPr>
      <w:b/>
      <w:bCs/>
      <w:kern w:val="2"/>
      <w:sz w:val="28"/>
      <w:szCs w:val="28"/>
    </w:rPr>
  </w:style>
  <w:style w:type="paragraph" w:customStyle="1" w:styleId="123">
    <w:name w:val="Default"/>
    <w:next w:val="1"/>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24">
    <w:name w:val="Other|1"/>
    <w:basedOn w:val="1"/>
    <w:qFormat/>
    <w:uiPriority w:val="0"/>
    <w:rPr>
      <w:rFonts w:ascii="宋体" w:hAnsi="宋体" w:cs="宋体"/>
      <w:sz w:val="26"/>
      <w:szCs w:val="26"/>
      <w:lang w:val="zh-TW" w:eastAsia="zh-TW" w:bidi="zh-TW"/>
    </w:rPr>
  </w:style>
  <w:style w:type="paragraph" w:customStyle="1" w:styleId="125">
    <w:name w:val="WPS Plain"/>
    <w:qFormat/>
    <w:uiPriority w:val="0"/>
    <w:rPr>
      <w:rFonts w:ascii="Times New Roman" w:hAnsi="Times New Roman" w:eastAsia="宋体" w:cs="Times New Roman"/>
      <w:lang w:val="en-US" w:eastAsia="zh-CN" w:bidi="ar-SA"/>
    </w:rPr>
  </w:style>
  <w:style w:type="character" w:customStyle="1" w:styleId="126">
    <w:name w:val="sh14"/>
    <w:basedOn w:val="36"/>
    <w:qFormat/>
    <w:uiPriority w:val="0"/>
  </w:style>
  <w:style w:type="character" w:customStyle="1" w:styleId="127">
    <w:name w:val="正文文本首行缩进 2 字符"/>
    <w:basedOn w:val="107"/>
    <w:link w:val="33"/>
    <w:qFormat/>
    <w:uiPriority w:val="0"/>
    <w:rPr>
      <w:rFonts w:ascii="宋体" w:hAnsi="Calibri"/>
      <w:spacing w:val="-4"/>
      <w:kern w:val="2"/>
      <w:sz w:val="24"/>
      <w:szCs w:val="24"/>
    </w:rPr>
  </w:style>
  <w:style w:type="paragraph" w:customStyle="1" w:styleId="128">
    <w:name w:val="Table Text"/>
    <w:basedOn w:val="1"/>
    <w:semiHidden/>
    <w:qFormat/>
    <w:uiPriority w:val="0"/>
    <w:rPr>
      <w:rFonts w:ascii="微软雅黑" w:hAnsi="微软雅黑" w:eastAsia="微软雅黑" w:cs="微软雅黑"/>
      <w:sz w:val="16"/>
      <w:szCs w:val="16"/>
      <w:lang w:eastAsia="en-US"/>
    </w:rPr>
  </w:style>
  <w:style w:type="paragraph" w:customStyle="1" w:styleId="129">
    <w:name w:val="样式 首行缩进:  2 字符"/>
    <w:basedOn w:val="1"/>
    <w:qFormat/>
    <w:uiPriority w:val="0"/>
    <w:pPr>
      <w:ind w:firstLine="560"/>
    </w:pPr>
    <w:rPr>
      <w:rFonts w:eastAsia="仿宋_GB2312" w:cs="宋体"/>
      <w:sz w:val="24"/>
      <w:szCs w:val="20"/>
    </w:rPr>
  </w:style>
  <w:style w:type="paragraph" w:customStyle="1" w:styleId="130">
    <w:name w:val="首行缩进"/>
    <w:basedOn w:val="1"/>
    <w:qFormat/>
    <w:uiPriority w:val="0"/>
    <w:pPr>
      <w:ind w:firstLine="480" w:firstLineChars="200"/>
    </w:pPr>
  </w:style>
  <w:style w:type="paragraph" w:customStyle="1" w:styleId="131">
    <w:name w:val="Plain Text"/>
    <w:basedOn w:val="1"/>
    <w:qFormat/>
    <w:uiPriority w:val="0"/>
    <w:pPr>
      <w:adjustRightInd w:val="0"/>
    </w:pPr>
    <w:rPr>
      <w:rFonts w:ascii="宋体" w:hAnsi="Courier New" w:eastAsia="楷体_GB2312"/>
      <w:sz w:val="2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admin</Company>
  <Pages>115</Pages>
  <Words>8880</Words>
  <Characters>10079</Characters>
  <Lines>2553</Lines>
  <Paragraphs>2470</Paragraphs>
  <TotalTime>27</TotalTime>
  <ScaleCrop>false</ScaleCrop>
  <LinksUpToDate>false</LinksUpToDate>
  <CharactersWithSpaces>10174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2023-11-08T07:15:00Z</dcterms:created>
  <dc:creator>丁琳</dc:creator>
  <cp:lastModifiedBy>001</cp:lastModifiedBy>
  <cp:lastPrinted>2025-04-01T05:55:00Z</cp:lastPrinted>
  <dcterms:modified xsi:type="dcterms:W3CDTF">2026-08-12T08:55:38Z</dcterms:modified>
  <dc:title>南财采管〔2012〕3号</dc:title>
  <cp:revision>337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458ED3288923480696928A60EF71F178_13</vt:lpwstr>
  </property>
  <property fmtid="{D5CDD505-2E9C-101B-9397-08002B2CF9AE}" pid="4" name="KSOTemplateDocerSaveRecord">
    <vt:lpwstr>eyJoZGlkIjoiODYzNzJhZDBmY2E5OWI2NWE4NDRkNzgwNWNiNmY1MTciLCJ1c2VySWQiOiI4MzUwNTgwMjMifQ==</vt:lpwstr>
  </property>
</Properties>
</file>