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DF63B">
      <w:pPr>
        <w:spacing w:line="360" w:lineRule="auto"/>
        <w:jc w:val="center"/>
        <w:rPr>
          <w:rFonts w:hint="eastAsia" w:ascii="方正小标宋_GBK" w:hAnsi="宋体" w:eastAsia="方正小标宋_GBK"/>
          <w:color w:val="auto"/>
          <w:sz w:val="52"/>
          <w:szCs w:val="52"/>
          <w:highlight w:val="none"/>
          <w:lang w:eastAsia="zh-CN"/>
        </w:rPr>
      </w:pPr>
      <w:r>
        <w:rPr>
          <w:rFonts w:hint="eastAsia" w:ascii="方正小标宋_GBK" w:hAnsi="宋体" w:eastAsia="方正小标宋_GBK"/>
          <w:color w:val="auto"/>
          <w:sz w:val="52"/>
          <w:szCs w:val="52"/>
          <w:highlight w:val="none"/>
          <w:lang w:eastAsia="zh-CN"/>
        </w:rPr>
        <w:drawing>
          <wp:inline distT="0" distB="0" distL="114300" distR="114300">
            <wp:extent cx="5632450" cy="664210"/>
            <wp:effectExtent l="0" t="0" r="6350" b="2540"/>
            <wp:docPr id="11" name="图片 1" descr="faf8d890ebd21e2356e6fa947ae52a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faf8d890ebd21e2356e6fa947ae52af3"/>
                    <pic:cNvPicPr>
                      <a:picLocks noChangeAspect="1"/>
                    </pic:cNvPicPr>
                  </pic:nvPicPr>
                  <pic:blipFill>
                    <a:blip r:embed="rId10"/>
                    <a:stretch>
                      <a:fillRect/>
                    </a:stretch>
                  </pic:blipFill>
                  <pic:spPr>
                    <a:xfrm>
                      <a:off x="0" y="0"/>
                      <a:ext cx="5632450" cy="664210"/>
                    </a:xfrm>
                    <a:prstGeom prst="rect">
                      <a:avLst/>
                    </a:prstGeom>
                    <a:noFill/>
                    <a:ln>
                      <a:noFill/>
                    </a:ln>
                  </pic:spPr>
                </pic:pic>
              </a:graphicData>
            </a:graphic>
          </wp:inline>
        </w:drawing>
      </w:r>
    </w:p>
    <w:p w14:paraId="275EAEBC">
      <w:pPr>
        <w:spacing w:before="312" w:after="156" w:line="600" w:lineRule="exact"/>
        <w:jc w:val="center"/>
        <w:rPr>
          <w:rFonts w:hint="eastAsia" w:ascii="宋体" w:hAnsi="宋体" w:cs="宋体"/>
          <w:b/>
          <w:color w:val="auto"/>
          <w:sz w:val="72"/>
          <w:szCs w:val="72"/>
          <w:highlight w:val="none"/>
        </w:rPr>
      </w:pPr>
    </w:p>
    <w:p w14:paraId="061D6E4C">
      <w:pPr>
        <w:spacing w:before="156" w:line="360" w:lineRule="auto"/>
        <w:jc w:val="center"/>
        <w:rPr>
          <w:rFonts w:hint="eastAsia" w:ascii="宋体" w:hAnsi="宋体" w:cs="宋体"/>
          <w:b/>
          <w:bCs/>
          <w:color w:val="auto"/>
          <w:sz w:val="84"/>
          <w:szCs w:val="84"/>
          <w:highlight w:val="none"/>
        </w:rPr>
      </w:pPr>
      <w:r>
        <w:rPr>
          <w:rFonts w:hint="eastAsia" w:ascii="宋体" w:hAnsi="宋体" w:cs="宋体"/>
          <w:b/>
          <w:bCs/>
          <w:color w:val="auto"/>
          <w:sz w:val="84"/>
          <w:szCs w:val="84"/>
          <w:highlight w:val="none"/>
        </w:rPr>
        <w:t>竞争性谈判文件</w:t>
      </w:r>
    </w:p>
    <w:p w14:paraId="7E6A52A0">
      <w:pPr>
        <w:spacing w:before="156" w:line="360" w:lineRule="auto"/>
        <w:jc w:val="center"/>
        <w:rPr>
          <w:rFonts w:hint="eastAsia" w:ascii="宋体" w:hAnsi="宋体" w:cs="宋体"/>
          <w:color w:val="auto"/>
          <w:sz w:val="30"/>
          <w:szCs w:val="72"/>
          <w:highlight w:val="none"/>
        </w:rPr>
      </w:pPr>
    </w:p>
    <w:p w14:paraId="085FD3CD">
      <w:pPr>
        <w:spacing w:before="156" w:line="360" w:lineRule="auto"/>
        <w:jc w:val="center"/>
        <w:rPr>
          <w:rFonts w:hint="eastAsia" w:ascii="宋体" w:hAnsi="宋体" w:cs="宋体"/>
          <w:color w:val="auto"/>
          <w:sz w:val="30"/>
          <w:szCs w:val="72"/>
          <w:highlight w:val="none"/>
        </w:rPr>
      </w:pPr>
      <w:r>
        <w:rPr>
          <w:rFonts w:hint="eastAsia" w:ascii="仿宋_GB2312" w:hAnsi="宋体" w:eastAsia="仿宋_GB2312"/>
          <w:b/>
          <w:color w:val="auto"/>
          <w:sz w:val="48"/>
          <w:szCs w:val="48"/>
          <w:highlight w:val="none"/>
        </w:rPr>
        <w:t>（全流程电子化采购）</w:t>
      </w:r>
    </w:p>
    <w:p w14:paraId="71331527">
      <w:pPr>
        <w:spacing w:before="156" w:line="360" w:lineRule="auto"/>
        <w:jc w:val="center"/>
        <w:rPr>
          <w:rFonts w:hint="eastAsia" w:ascii="宋体" w:hAnsi="宋体" w:cs="宋体"/>
          <w:color w:val="auto"/>
          <w:sz w:val="30"/>
          <w:szCs w:val="72"/>
          <w:highlight w:val="none"/>
        </w:rPr>
      </w:pPr>
    </w:p>
    <w:p w14:paraId="19E2DD62">
      <w:pPr>
        <w:spacing w:line="400" w:lineRule="exact"/>
        <w:rPr>
          <w:rFonts w:hint="eastAsia" w:ascii="宋体" w:hAnsi="宋体" w:cs="宋体"/>
          <w:b/>
          <w:color w:val="auto"/>
          <w:sz w:val="32"/>
          <w:szCs w:val="32"/>
          <w:highlight w:val="none"/>
        </w:rPr>
      </w:pPr>
    </w:p>
    <w:p w14:paraId="6E0232CF">
      <w:pPr>
        <w:spacing w:line="400" w:lineRule="exact"/>
        <w:jc w:val="center"/>
        <w:rPr>
          <w:rFonts w:hint="eastAsia" w:ascii="宋体" w:hAnsi="宋体" w:cs="宋体"/>
          <w:b/>
          <w:color w:val="auto"/>
          <w:sz w:val="32"/>
          <w:szCs w:val="32"/>
          <w:highlight w:val="none"/>
        </w:rPr>
      </w:pPr>
    </w:p>
    <w:p w14:paraId="0F15BDE0">
      <w:pPr>
        <w:spacing w:line="400" w:lineRule="exact"/>
        <w:ind w:left="2244" w:leftChars="304" w:hanging="1606" w:hangingChars="500"/>
        <w:rPr>
          <w:rFonts w:hint="eastAsia" w:ascii="宋体" w:hAnsi="宋体" w:eastAsia="宋体" w:cs="宋体"/>
          <w:b/>
          <w:bCs/>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bCs/>
          <w:sz w:val="32"/>
          <w:szCs w:val="32"/>
          <w:highlight w:val="none"/>
          <w:u w:val="none"/>
          <w:lang w:val="en-US" w:eastAsia="zh-CN"/>
        </w:rPr>
        <w:t>玉林市殡仪馆寿衣寿被采购</w:t>
      </w:r>
    </w:p>
    <w:p w14:paraId="6672044F">
      <w:pPr>
        <w:spacing w:line="400" w:lineRule="exact"/>
        <w:ind w:firstLine="1430"/>
        <w:rPr>
          <w:rFonts w:hint="eastAsia" w:ascii="宋体" w:hAnsi="宋体" w:eastAsia="宋体" w:cs="宋体"/>
          <w:b/>
          <w:bCs/>
          <w:color w:val="auto"/>
          <w:sz w:val="32"/>
          <w:szCs w:val="32"/>
          <w:highlight w:val="none"/>
        </w:rPr>
      </w:pPr>
    </w:p>
    <w:p w14:paraId="7FC252B9">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YLZC2026-J1-990242-JGJD</w:t>
      </w:r>
    </w:p>
    <w:p w14:paraId="5386309A">
      <w:pPr>
        <w:spacing w:line="400" w:lineRule="exact"/>
        <w:ind w:firstLine="1430"/>
        <w:rPr>
          <w:rFonts w:hint="eastAsia" w:ascii="宋体" w:hAnsi="宋体" w:cs="宋体"/>
          <w:b/>
          <w:color w:val="auto"/>
          <w:sz w:val="32"/>
          <w:szCs w:val="32"/>
          <w:highlight w:val="none"/>
        </w:rPr>
      </w:pPr>
    </w:p>
    <w:p w14:paraId="7EE8AD4B">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w:t>
      </w: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购</w:t>
      </w: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人：</w:t>
      </w:r>
      <w:r>
        <w:rPr>
          <w:rFonts w:hint="eastAsia" w:ascii="宋体" w:hAnsi="宋体" w:cs="宋体"/>
          <w:b/>
          <w:color w:val="auto"/>
          <w:sz w:val="32"/>
          <w:szCs w:val="32"/>
          <w:highlight w:val="none"/>
          <w:lang w:eastAsia="zh-CN"/>
        </w:rPr>
        <w:t>玉林市殡仪馆</w:t>
      </w:r>
    </w:p>
    <w:p w14:paraId="683120BB">
      <w:pPr>
        <w:spacing w:line="400" w:lineRule="exact"/>
        <w:ind w:firstLine="1430"/>
        <w:rPr>
          <w:rFonts w:hint="eastAsia" w:ascii="宋体" w:hAnsi="宋体" w:cs="宋体"/>
          <w:b/>
          <w:color w:val="auto"/>
          <w:sz w:val="32"/>
          <w:szCs w:val="32"/>
          <w:highlight w:val="none"/>
        </w:rPr>
      </w:pPr>
    </w:p>
    <w:p w14:paraId="6BE13299">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采购代理机构：</w:t>
      </w:r>
      <w:r>
        <w:rPr>
          <w:rFonts w:hint="eastAsia" w:ascii="宋体" w:hAnsi="宋体" w:cs="宋体"/>
          <w:b/>
          <w:color w:val="auto"/>
          <w:sz w:val="32"/>
          <w:szCs w:val="32"/>
          <w:highlight w:val="none"/>
          <w:lang w:eastAsia="zh-CN"/>
        </w:rPr>
        <w:t>广西建设工程机电设备招标中心有限公司</w:t>
      </w:r>
    </w:p>
    <w:p w14:paraId="5623796F">
      <w:pPr>
        <w:spacing w:line="400" w:lineRule="exact"/>
        <w:jc w:val="center"/>
        <w:rPr>
          <w:rFonts w:hint="eastAsia" w:ascii="宋体" w:hAnsi="宋体" w:cs="宋体"/>
          <w:b/>
          <w:color w:val="auto"/>
          <w:sz w:val="32"/>
          <w:szCs w:val="32"/>
          <w:highlight w:val="none"/>
        </w:rPr>
      </w:pPr>
    </w:p>
    <w:p w14:paraId="0150AEDD">
      <w:pPr>
        <w:spacing w:line="400" w:lineRule="exact"/>
        <w:jc w:val="center"/>
        <w:rPr>
          <w:rFonts w:hint="eastAsia" w:ascii="宋体" w:hAnsi="宋体" w:cs="宋体"/>
          <w:b/>
          <w:color w:val="auto"/>
          <w:sz w:val="32"/>
          <w:szCs w:val="32"/>
          <w:highlight w:val="none"/>
        </w:rPr>
      </w:pPr>
    </w:p>
    <w:p w14:paraId="0B9C876A">
      <w:pPr>
        <w:spacing w:line="400" w:lineRule="exact"/>
        <w:jc w:val="center"/>
        <w:rPr>
          <w:rFonts w:hint="eastAsia" w:ascii="宋体" w:hAnsi="宋体" w:cs="宋体"/>
          <w:b/>
          <w:color w:val="auto"/>
          <w:sz w:val="32"/>
          <w:szCs w:val="32"/>
          <w:highlight w:val="none"/>
        </w:rPr>
      </w:pPr>
    </w:p>
    <w:p w14:paraId="5DC8A45C">
      <w:pPr>
        <w:spacing w:line="400" w:lineRule="exact"/>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月</w:t>
      </w:r>
      <w:r>
        <w:rPr>
          <w:rFonts w:hint="eastAsia" w:ascii="宋体" w:hAnsi="宋体" w:cs="宋体"/>
          <w:b/>
          <w:color w:val="auto"/>
          <w:sz w:val="32"/>
          <w:szCs w:val="32"/>
          <w:highlight w:val="none"/>
          <w:lang w:val="en-US" w:eastAsia="zh-CN"/>
        </w:rPr>
        <w:t xml:space="preserve"> 25 日</w:t>
      </w:r>
    </w:p>
    <w:p w14:paraId="7FCF0480">
      <w:pPr>
        <w:spacing w:line="360" w:lineRule="auto"/>
        <w:jc w:val="center"/>
        <w:rPr>
          <w:rFonts w:hint="eastAsia" w:ascii="宋体" w:hAnsi="宋体" w:cs="宋体"/>
          <w:b/>
          <w:color w:val="auto"/>
          <w:sz w:val="44"/>
          <w:szCs w:val="44"/>
          <w:highlight w:val="none"/>
        </w:rPr>
        <w:sectPr>
          <w:headerReference r:id="rId3" w:type="first"/>
          <w:pgSz w:w="11906" w:h="16838"/>
          <w:pgMar w:top="1134" w:right="1134" w:bottom="1134" w:left="1134" w:header="720" w:footer="720" w:gutter="0"/>
          <w:cols w:space="0" w:num="1"/>
          <w:rtlGutter w:val="0"/>
          <w:docGrid w:linePitch="0" w:charSpace="0"/>
        </w:sectPr>
      </w:pPr>
    </w:p>
    <w:p w14:paraId="74D5EB58">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0F1A3F8A">
      <w:pPr>
        <w:spacing w:line="400" w:lineRule="exact"/>
        <w:jc w:val="center"/>
        <w:rPr>
          <w:rFonts w:hint="eastAsia" w:ascii="宋体" w:hAnsi="宋体" w:cs="宋体"/>
          <w:b/>
          <w:color w:val="auto"/>
          <w:sz w:val="44"/>
          <w:szCs w:val="44"/>
          <w:highlight w:val="none"/>
        </w:rPr>
      </w:pPr>
    </w:p>
    <w:p w14:paraId="401F5DBD">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color w:val="auto"/>
          <w:sz w:val="24"/>
          <w:szCs w:val="24"/>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_Toc28088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第一章 竞争性谈判公告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_Toc28088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5E8167ED">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_Toc14501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第二章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_Toc14501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79DC336D">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rFonts w:hint="eastAsia" w:eastAsia="宋体"/>
          <w:color w:val="auto"/>
          <w:sz w:val="24"/>
          <w:szCs w:val="24"/>
          <w:highlight w:val="none"/>
          <w:lang w:val="en-US" w:eastAsia="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_Toc302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第三章 采购需求</w:t>
      </w:r>
      <w:r>
        <w:rPr>
          <w:color w:val="auto"/>
          <w:sz w:val="24"/>
          <w:szCs w:val="24"/>
          <w:highlight w:val="none"/>
        </w:rPr>
        <w:tab/>
      </w:r>
      <w:r>
        <w:rPr>
          <w:rFonts w:hint="eastAsia"/>
          <w:color w:val="auto"/>
          <w:sz w:val="24"/>
          <w:szCs w:val="24"/>
          <w:highlight w:val="none"/>
          <w:lang w:val="en-US" w:eastAsia="zh-CN"/>
        </w:rPr>
        <w:t>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0</w:t>
      </w:r>
    </w:p>
    <w:p w14:paraId="4C229DE2">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rFonts w:hint="eastAsia" w:eastAsia="宋体"/>
          <w:color w:val="auto"/>
          <w:sz w:val="24"/>
          <w:szCs w:val="24"/>
          <w:highlight w:val="none"/>
          <w:lang w:val="en-US" w:eastAsia="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_Toc7890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第四章 评审程序和评定成交的标准</w:t>
      </w:r>
      <w:r>
        <w:rPr>
          <w:color w:val="auto"/>
          <w:sz w:val="24"/>
          <w:szCs w:val="24"/>
          <w:highlight w:val="none"/>
        </w:rPr>
        <w:tab/>
      </w:r>
      <w:r>
        <w:rPr>
          <w:rFonts w:hint="eastAsia"/>
          <w:color w:val="auto"/>
          <w:sz w:val="24"/>
          <w:szCs w:val="24"/>
          <w:highlight w:val="none"/>
          <w:lang w:val="en-US" w:eastAsia="zh-CN"/>
        </w:rPr>
        <w:t>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7</w:t>
      </w:r>
    </w:p>
    <w:p w14:paraId="25E1016C">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rFonts w:hint="eastAsia" w:eastAsia="宋体"/>
          <w:color w:val="auto"/>
          <w:sz w:val="24"/>
          <w:szCs w:val="24"/>
          <w:highlight w:val="none"/>
          <w:lang w:val="en-US" w:eastAsia="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_Toc30618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第五章 电子响应文件格式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_Toc30618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2</w:t>
      </w:r>
    </w:p>
    <w:p w14:paraId="4188EA0E">
      <w:pPr>
        <w:pStyle w:val="3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221"/>
        <w:textAlignment w:val="auto"/>
        <w:rPr>
          <w:rFonts w:hint="eastAsia" w:eastAsia="宋体"/>
          <w:color w:val="auto"/>
          <w:highlight w:val="none"/>
          <w:lang w:val="en-US" w:eastAsia="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_Toc20954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第六章 合同主要条款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_Toc20954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5</w:t>
      </w:r>
    </w:p>
    <w:p w14:paraId="471355DC">
      <w:pPr>
        <w:pStyle w:val="226"/>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3A3005BF">
      <w:pPr>
        <w:spacing w:line="400" w:lineRule="exact"/>
        <w:jc w:val="center"/>
        <w:rPr>
          <w:rFonts w:hint="eastAsia" w:ascii="宋体" w:hAnsi="宋体" w:cs="宋体"/>
          <w:b/>
          <w:color w:val="auto"/>
          <w:sz w:val="32"/>
          <w:szCs w:val="32"/>
          <w:highlight w:val="none"/>
        </w:rPr>
      </w:pPr>
    </w:p>
    <w:p w14:paraId="73E867A0">
      <w:pPr>
        <w:spacing w:line="400" w:lineRule="exact"/>
        <w:jc w:val="center"/>
        <w:rPr>
          <w:rFonts w:hint="eastAsia" w:ascii="宋体" w:hAnsi="宋体" w:cs="宋体"/>
          <w:b/>
          <w:color w:val="auto"/>
          <w:sz w:val="32"/>
          <w:szCs w:val="32"/>
          <w:highlight w:val="none"/>
        </w:rPr>
      </w:pPr>
    </w:p>
    <w:p w14:paraId="161E778B">
      <w:pPr>
        <w:spacing w:line="400" w:lineRule="exact"/>
        <w:jc w:val="center"/>
        <w:rPr>
          <w:rFonts w:hint="eastAsia" w:ascii="宋体" w:hAnsi="宋体" w:cs="宋体"/>
          <w:b/>
          <w:color w:val="auto"/>
          <w:sz w:val="32"/>
          <w:szCs w:val="32"/>
          <w:highlight w:val="none"/>
        </w:rPr>
      </w:pPr>
    </w:p>
    <w:p w14:paraId="19C17E8F">
      <w:pPr>
        <w:spacing w:line="400" w:lineRule="exact"/>
        <w:jc w:val="center"/>
        <w:rPr>
          <w:rFonts w:hint="eastAsia" w:ascii="宋体" w:hAnsi="宋体" w:cs="宋体"/>
          <w:b/>
          <w:color w:val="auto"/>
          <w:sz w:val="32"/>
          <w:szCs w:val="32"/>
          <w:highlight w:val="none"/>
        </w:rPr>
      </w:pPr>
    </w:p>
    <w:p w14:paraId="55C44719">
      <w:pPr>
        <w:spacing w:line="400" w:lineRule="exact"/>
        <w:jc w:val="center"/>
        <w:rPr>
          <w:rFonts w:hint="eastAsia" w:ascii="宋体" w:hAnsi="宋体" w:cs="宋体"/>
          <w:b/>
          <w:color w:val="auto"/>
          <w:sz w:val="32"/>
          <w:szCs w:val="32"/>
          <w:highlight w:val="none"/>
        </w:rPr>
      </w:pPr>
    </w:p>
    <w:p w14:paraId="49473628">
      <w:pPr>
        <w:spacing w:line="400" w:lineRule="exact"/>
        <w:rPr>
          <w:rFonts w:hint="eastAsia" w:ascii="宋体" w:hAnsi="宋体" w:cs="宋体"/>
          <w:b/>
          <w:color w:val="auto"/>
          <w:sz w:val="32"/>
          <w:szCs w:val="32"/>
          <w:highlight w:val="none"/>
        </w:rPr>
        <w:sectPr>
          <w:footerReference r:id="rId5" w:type="first"/>
          <w:footerReference r:id="rId4" w:type="default"/>
          <w:pgSz w:w="11906" w:h="16838"/>
          <w:pgMar w:top="1134" w:right="1134" w:bottom="1134" w:left="1134" w:header="720" w:footer="720" w:gutter="0"/>
          <w:pgNumType w:start="1"/>
          <w:cols w:space="0" w:num="1"/>
          <w:rtlGutter w:val="0"/>
          <w:docGrid w:linePitch="0" w:charSpace="0"/>
        </w:sectPr>
      </w:pPr>
    </w:p>
    <w:p w14:paraId="584DA588">
      <w:pPr>
        <w:pStyle w:val="195"/>
        <w:jc w:val="center"/>
        <w:rPr>
          <w:rFonts w:hint="eastAsia" w:ascii="宋体" w:hAnsi="宋体" w:cs="宋体"/>
          <w:color w:val="auto"/>
          <w:highlight w:val="none"/>
        </w:rPr>
      </w:pPr>
      <w:bookmarkStart w:id="0" w:name="_Toc28088"/>
      <w:r>
        <w:rPr>
          <w:rFonts w:hint="eastAsia" w:ascii="宋体" w:hAnsi="宋体" w:cs="宋体"/>
          <w:color w:val="auto"/>
          <w:highlight w:val="none"/>
        </w:rPr>
        <w:t>第一章 竞争性谈判公告</w:t>
      </w:r>
      <w:bookmarkEnd w:id="0"/>
    </w:p>
    <w:p w14:paraId="3BBF7518">
      <w:pPr>
        <w:pageBreakBefore w:val="0"/>
        <w:pBdr>
          <w:top w:val="single" w:color="000000" w:sz="4" w:space="1"/>
          <w:left w:val="single" w:color="000000" w:sz="4" w:space="4"/>
          <w:bottom w:val="single" w:color="000000" w:sz="4" w:space="2"/>
          <w:right w:val="single" w:color="000000" w:sz="4" w:space="4"/>
        </w:pBdr>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5A39366B">
      <w:pPr>
        <w:pageBreakBefore w:val="0"/>
        <w:pBdr>
          <w:top w:val="single" w:color="000000" w:sz="4" w:space="1"/>
          <w:left w:val="single" w:color="000000" w:sz="4" w:space="4"/>
          <w:bottom w:val="single" w:color="000000" w:sz="4" w:space="2"/>
          <w:right w:val="single" w:color="000000" w:sz="4" w:space="4"/>
        </w:pBdr>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b w:val="0"/>
          <w:bCs w:val="0"/>
          <w:sz w:val="21"/>
          <w:szCs w:val="21"/>
          <w:highlight w:val="none"/>
          <w:u w:val="single"/>
          <w:lang w:val="en-US" w:eastAsia="zh-CN"/>
        </w:rPr>
        <w:t>玉林市殡仪馆寿衣寿被采购</w:t>
      </w:r>
      <w:r>
        <w:rPr>
          <w:rFonts w:hint="eastAsia" w:ascii="宋体" w:hAnsi="宋体" w:cs="宋体"/>
          <w:color w:val="auto"/>
          <w:szCs w:val="21"/>
          <w:highlight w:val="none"/>
        </w:rPr>
        <w:t>的潜在供应商应在广西政府采购云平台（https://www.gcy.zfcg.gxzf.gov.cn/）获取采购文件，并于202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31 </w:t>
      </w:r>
      <w:r>
        <w:rPr>
          <w:rFonts w:hint="eastAsia" w:ascii="宋体" w:hAnsi="宋体" w:cs="宋体"/>
          <w:color w:val="auto"/>
          <w:szCs w:val="21"/>
          <w:highlight w:val="none"/>
          <w:lang w:eastAsia="zh-CN"/>
        </w:rPr>
        <w:t>日</w:t>
      </w:r>
      <w:r>
        <w:rPr>
          <w:rFonts w:hint="eastAsia" w:ascii="宋体" w:hAnsi="宋体" w:cs="宋体"/>
          <w:color w:val="auto"/>
          <w:szCs w:val="21"/>
          <w:highlight w:val="none"/>
        </w:rPr>
        <w:t>9：</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52085FF0">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2" w:name="_Toc12944"/>
      <w:bookmarkStart w:id="3" w:name="_Toc28359012"/>
      <w:bookmarkStart w:id="4" w:name="_Toc17439"/>
      <w:bookmarkStart w:id="5" w:name="_Toc6543"/>
      <w:bookmarkStart w:id="6" w:name="_Toc31393"/>
      <w:bookmarkStart w:id="7" w:name="_Toc35393798"/>
      <w:bookmarkStart w:id="8" w:name="_Toc25796"/>
      <w:bookmarkStart w:id="9" w:name="_Toc28359089"/>
      <w:bookmarkStart w:id="10"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p>
    <w:p w14:paraId="027405ED">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YLZC2026-J1-990242-JGJD</w:t>
      </w:r>
    </w:p>
    <w:p w14:paraId="713BE398">
      <w:pPr>
        <w:pageBreakBefore w:val="0"/>
        <w:kinsoku/>
        <w:wordWrap/>
        <w:overflowPunct/>
        <w:topLinePunct w:val="0"/>
        <w:autoSpaceDE/>
        <w:autoSpaceDN/>
        <w:bidi w:val="0"/>
        <w:spacing w:line="360" w:lineRule="auto"/>
        <w:ind w:left="420" w:leftChars="200" w:firstLine="0" w:firstLineChars="0"/>
        <w:textAlignment w:val="auto"/>
        <w:rPr>
          <w:rFonts w:hint="eastAsia" w:ascii="宋体" w:hAnsi="宋体" w:eastAsia="宋体" w:cs="宋体"/>
          <w:b w:val="0"/>
          <w:bCs w:val="0"/>
          <w:sz w:val="21"/>
          <w:szCs w:val="21"/>
          <w:highlight w:val="none"/>
          <w:u w:val="none"/>
          <w:lang w:val="en-US" w:eastAsia="zh-CN"/>
        </w:rPr>
      </w:pPr>
      <w:r>
        <w:rPr>
          <w:rFonts w:hint="eastAsia" w:ascii="宋体" w:hAnsi="宋体" w:cs="宋体"/>
          <w:color w:val="auto"/>
          <w:szCs w:val="21"/>
          <w:highlight w:val="none"/>
        </w:rPr>
        <w:t>项目名称：</w:t>
      </w:r>
      <w:r>
        <w:rPr>
          <w:rFonts w:hint="eastAsia" w:ascii="宋体" w:hAnsi="宋体" w:cs="宋体"/>
          <w:b w:val="0"/>
          <w:bCs w:val="0"/>
          <w:sz w:val="21"/>
          <w:szCs w:val="21"/>
          <w:highlight w:val="none"/>
          <w:u w:val="none"/>
          <w:lang w:val="en-US" w:eastAsia="zh-CN"/>
        </w:rPr>
        <w:t>玉林市殡仪馆寿衣寿被采购</w:t>
      </w:r>
    </w:p>
    <w:p w14:paraId="3073CC90">
      <w:pPr>
        <w:pageBreakBefore w:val="0"/>
        <w:kinsoku/>
        <w:wordWrap/>
        <w:overflowPunct/>
        <w:topLinePunct w:val="0"/>
        <w:autoSpaceDE/>
        <w:autoSpaceDN/>
        <w:bidi w:val="0"/>
        <w:spacing w:line="360" w:lineRule="auto"/>
        <w:ind w:left="420" w:leftChars="200" w:firstLine="0" w:firstLineChars="0"/>
        <w:textAlignment w:val="auto"/>
        <w:rPr>
          <w:rFonts w:hint="eastAsia" w:ascii="宋体" w:hAnsi="宋体" w:cs="宋体"/>
          <w:color w:val="auto"/>
          <w:szCs w:val="21"/>
          <w:highlight w:val="none"/>
        </w:rPr>
      </w:pPr>
      <w:r>
        <w:rPr>
          <w:rFonts w:hint="eastAsia" w:ascii="宋体" w:hAnsi="宋体" w:cs="宋体"/>
          <w:color w:val="auto"/>
          <w:szCs w:val="21"/>
          <w:highlight w:val="none"/>
        </w:rPr>
        <w:t>采购方式：竞争性谈判</w:t>
      </w:r>
    </w:p>
    <w:p w14:paraId="66E5678B">
      <w:pPr>
        <w:pageBreakBefore w:val="0"/>
        <w:kinsoku/>
        <w:wordWrap/>
        <w:overflowPunct/>
        <w:topLinePunct w:val="0"/>
        <w:autoSpaceDE/>
        <w:autoSpaceDN/>
        <w:bidi w:val="0"/>
        <w:spacing w:line="360" w:lineRule="auto"/>
        <w:ind w:firstLine="42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1061205.50</w:t>
      </w:r>
    </w:p>
    <w:p w14:paraId="46B3A112">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最高限价（元）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1061205.50</w:t>
      </w:r>
    </w:p>
    <w:p w14:paraId="7441076A">
      <w:pPr>
        <w:keepNext w:val="0"/>
        <w:keepLines w:val="0"/>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采购需求</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3454"/>
        <w:gridCol w:w="2792"/>
        <w:gridCol w:w="2826"/>
      </w:tblGrid>
      <w:tr w14:paraId="38FC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94" w:type="pct"/>
            <w:noWrap w:val="0"/>
            <w:vAlign w:val="top"/>
          </w:tcPr>
          <w:p w14:paraId="69323DB2">
            <w:pPr>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Cs w:val="21"/>
                <w:highlight w:val="none"/>
                <w:vertAlign w:val="baseline"/>
                <w:lang w:val="en-US" w:eastAsia="zh-CN"/>
              </w:rPr>
              <w:t>序号</w:t>
            </w:r>
          </w:p>
        </w:tc>
        <w:tc>
          <w:tcPr>
            <w:tcW w:w="1753" w:type="pct"/>
            <w:noWrap w:val="0"/>
            <w:vAlign w:val="top"/>
          </w:tcPr>
          <w:p w14:paraId="300A0AE7">
            <w:pPr>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Cs w:val="21"/>
                <w:highlight w:val="none"/>
                <w:vertAlign w:val="baseline"/>
                <w:lang w:val="en-US" w:eastAsia="zh-CN"/>
              </w:rPr>
              <w:t>标的名称</w:t>
            </w:r>
          </w:p>
        </w:tc>
        <w:tc>
          <w:tcPr>
            <w:tcW w:w="1417" w:type="pct"/>
            <w:noWrap w:val="0"/>
            <w:vAlign w:val="top"/>
          </w:tcPr>
          <w:p w14:paraId="35FC7AE9">
            <w:pPr>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Cs w:val="21"/>
                <w:highlight w:val="none"/>
                <w:vertAlign w:val="baseline"/>
                <w:lang w:val="en-US" w:eastAsia="zh-CN"/>
              </w:rPr>
              <w:t>数量及单位</w:t>
            </w:r>
          </w:p>
        </w:tc>
        <w:tc>
          <w:tcPr>
            <w:tcW w:w="1434" w:type="pct"/>
            <w:noWrap w:val="0"/>
            <w:vAlign w:val="top"/>
          </w:tcPr>
          <w:p w14:paraId="4E6E3BBB">
            <w:pPr>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宋体" w:hAnsi="宋体" w:eastAsia="宋体" w:cs="宋体"/>
                <w:color w:val="auto"/>
                <w:sz w:val="22"/>
                <w:szCs w:val="22"/>
                <w:highlight w:val="none"/>
                <w:lang w:val="en-US" w:eastAsia="zh-CN"/>
              </w:rPr>
            </w:pPr>
            <w:r>
              <w:rPr>
                <w:color w:val="auto"/>
                <w:szCs w:val="21"/>
                <w:highlight w:val="none"/>
              </w:rPr>
              <w:t>技术</w:t>
            </w:r>
            <w:r>
              <w:rPr>
                <w:rFonts w:hint="eastAsia"/>
                <w:color w:val="auto"/>
                <w:szCs w:val="21"/>
                <w:highlight w:val="none"/>
              </w:rPr>
              <w:t>指标要求</w:t>
            </w:r>
          </w:p>
        </w:tc>
      </w:tr>
      <w:tr w14:paraId="33E2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94" w:type="pct"/>
            <w:noWrap w:val="0"/>
            <w:vAlign w:val="top"/>
          </w:tcPr>
          <w:p w14:paraId="280FEBE2">
            <w:pPr>
              <w:keepNext w:val="0"/>
              <w:keepLines w:val="0"/>
              <w:pageBreakBefore w:val="0"/>
              <w:numPr>
                <w:ilvl w:val="0"/>
                <w:numId w:val="0"/>
              </w:numPr>
              <w:kinsoku/>
              <w:wordWrap/>
              <w:overflowPunct/>
              <w:topLinePunct w:val="0"/>
              <w:autoSpaceDE/>
              <w:autoSpaceDN/>
              <w:bidi w:val="0"/>
              <w:adjustRightInd w:val="0"/>
              <w:snapToGrid w:val="0"/>
              <w:spacing w:after="0" w:line="360" w:lineRule="auto"/>
              <w:jc w:val="center"/>
              <w:textAlignment w:val="auto"/>
              <w:rPr>
                <w:rFonts w:hint="default" w:ascii="宋体" w:hAnsi="宋体" w:eastAsia="宋体" w:cs="宋体"/>
                <w:b w:val="0"/>
                <w:bCs/>
                <w:color w:val="auto"/>
                <w:szCs w:val="21"/>
                <w:highlight w:val="none"/>
                <w:vertAlign w:val="baseline"/>
                <w:lang w:val="en-US" w:eastAsia="zh-CN"/>
              </w:rPr>
            </w:pPr>
            <w:r>
              <w:rPr>
                <w:rFonts w:hint="eastAsia" w:ascii="宋体" w:hAnsi="宋体" w:eastAsia="宋体" w:cs="宋体"/>
                <w:b w:val="0"/>
                <w:bCs/>
                <w:color w:val="auto"/>
                <w:szCs w:val="21"/>
                <w:highlight w:val="none"/>
                <w:vertAlign w:val="baseline"/>
                <w:lang w:val="en-US" w:eastAsia="zh-CN"/>
              </w:rPr>
              <w:t>1</w:t>
            </w:r>
          </w:p>
        </w:tc>
        <w:tc>
          <w:tcPr>
            <w:tcW w:w="1753" w:type="pct"/>
            <w:noWrap w:val="0"/>
            <w:vAlign w:val="center"/>
          </w:tcPr>
          <w:p w14:paraId="0FB6A965">
            <w:pPr>
              <w:pageBreakBefore w:val="0"/>
              <w:kinsoku/>
              <w:wordWrap/>
              <w:overflowPunct/>
              <w:topLinePunct w:val="0"/>
              <w:autoSpaceDE/>
              <w:autoSpaceDN/>
              <w:bidi w:val="0"/>
              <w:spacing w:after="0" w:line="360" w:lineRule="auto"/>
              <w:jc w:val="center"/>
              <w:textAlignment w:val="auto"/>
              <w:rPr>
                <w:rFonts w:hint="default" w:ascii="宋体" w:hAnsi="宋体" w:eastAsia="宋体" w:cs="宋体"/>
                <w:b w:val="0"/>
                <w:bCs/>
                <w:color w:val="auto"/>
                <w:szCs w:val="21"/>
                <w:highlight w:val="none"/>
                <w:vertAlign w:val="baseline"/>
                <w:lang w:val="en-US"/>
              </w:rPr>
            </w:pPr>
            <w:r>
              <w:rPr>
                <w:rFonts w:hint="eastAsia" w:ascii="宋体" w:hAnsi="宋体" w:cs="宋体"/>
                <w:b w:val="0"/>
                <w:bCs w:val="0"/>
                <w:sz w:val="21"/>
                <w:szCs w:val="21"/>
                <w:highlight w:val="none"/>
                <w:u w:val="none"/>
                <w:lang w:val="en-US" w:eastAsia="zh-CN"/>
              </w:rPr>
              <w:t>玉林市殡仪馆寿衣寿被采购</w:t>
            </w:r>
          </w:p>
        </w:tc>
        <w:tc>
          <w:tcPr>
            <w:tcW w:w="1417" w:type="pct"/>
            <w:noWrap w:val="0"/>
            <w:vAlign w:val="center"/>
          </w:tcPr>
          <w:p w14:paraId="03E2C23B">
            <w:pPr>
              <w:keepNext w:val="0"/>
              <w:keepLines w:val="0"/>
              <w:pageBreakBefore w:val="0"/>
              <w:numPr>
                <w:ilvl w:val="0"/>
                <w:numId w:val="0"/>
              </w:numPr>
              <w:kinsoku/>
              <w:wordWrap/>
              <w:overflowPunct/>
              <w:topLinePunct w:val="0"/>
              <w:autoSpaceDE/>
              <w:autoSpaceDN/>
              <w:bidi w:val="0"/>
              <w:adjustRightInd w:val="0"/>
              <w:snapToGrid w:val="0"/>
              <w:spacing w:after="0" w:line="360" w:lineRule="auto"/>
              <w:jc w:val="center"/>
              <w:textAlignment w:val="auto"/>
              <w:rPr>
                <w:rFonts w:hint="default" w:ascii="宋体" w:hAnsi="宋体" w:eastAsia="宋体" w:cs="宋体"/>
                <w:b w:val="0"/>
                <w:bCs/>
                <w:color w:val="auto"/>
                <w:szCs w:val="21"/>
                <w:highlight w:val="none"/>
                <w:vertAlign w:val="baseline"/>
                <w:lang w:val="en-US" w:eastAsia="zh-CN"/>
              </w:rPr>
            </w:pPr>
            <w:r>
              <w:rPr>
                <w:rFonts w:hint="eastAsia" w:ascii="宋体" w:hAnsi="宋体" w:eastAsia="宋体" w:cs="宋体"/>
                <w:color w:val="auto"/>
                <w:sz w:val="21"/>
                <w:szCs w:val="21"/>
                <w:highlight w:val="none"/>
                <w:lang w:val="en-US" w:eastAsia="zh-CN"/>
              </w:rPr>
              <w:t>详见采购需求</w:t>
            </w:r>
          </w:p>
        </w:tc>
        <w:tc>
          <w:tcPr>
            <w:tcW w:w="1434" w:type="pct"/>
            <w:noWrap w:val="0"/>
            <w:vAlign w:val="center"/>
          </w:tcPr>
          <w:p w14:paraId="1E11D247">
            <w:pPr>
              <w:keepNext w:val="0"/>
              <w:keepLines w:val="0"/>
              <w:pageBreakBefore w:val="0"/>
              <w:numPr>
                <w:ilvl w:val="0"/>
                <w:numId w:val="0"/>
              </w:numPr>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val="0"/>
                <w:bCs/>
                <w:color w:val="auto"/>
                <w:szCs w:val="21"/>
                <w:highlight w:val="none"/>
                <w:vertAlign w:val="baseline"/>
              </w:rPr>
            </w:pPr>
            <w:r>
              <w:rPr>
                <w:rFonts w:hint="eastAsia" w:ascii="宋体" w:hAnsi="宋体" w:eastAsia="宋体" w:cs="宋体"/>
                <w:color w:val="auto"/>
                <w:sz w:val="21"/>
                <w:szCs w:val="21"/>
                <w:highlight w:val="none"/>
                <w:lang w:val="en-US" w:eastAsia="zh-CN"/>
              </w:rPr>
              <w:t>详见采购需求</w:t>
            </w:r>
          </w:p>
        </w:tc>
      </w:tr>
    </w:tbl>
    <w:p w14:paraId="1B3FAD67">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p>
    <w:p w14:paraId="52F48BA2">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18个月（以30天为一个月）。自合同签订之日起算：如供货未达到本次采购金额的，以完成采购金额为限适当延期，但最长期限不得超过3年。</w:t>
      </w:r>
    </w:p>
    <w:p w14:paraId="1014971D">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本项目（否）接受联合体</w:t>
      </w:r>
      <w:r>
        <w:rPr>
          <w:rFonts w:hint="eastAsia" w:ascii="宋体" w:hAnsi="宋体" w:cs="宋体"/>
          <w:color w:val="auto"/>
          <w:szCs w:val="21"/>
          <w:highlight w:val="none"/>
          <w:lang w:eastAsia="zh-CN"/>
        </w:rPr>
        <w:t>谈判。</w:t>
      </w:r>
    </w:p>
    <w:p w14:paraId="73C6981F">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11" w:name="_Toc28359090"/>
      <w:bookmarkStart w:id="12" w:name="_Toc19840"/>
      <w:bookmarkStart w:id="13" w:name="_Toc28359013"/>
      <w:bookmarkStart w:id="14" w:name="_Toc35393630"/>
      <w:bookmarkStart w:id="15" w:name="_Toc15056"/>
      <w:bookmarkStart w:id="16" w:name="_Toc1399"/>
      <w:bookmarkStart w:id="17" w:name="_Toc10192"/>
      <w:bookmarkStart w:id="18" w:name="_Toc35393799"/>
      <w:bookmarkStart w:id="19" w:name="_Toc1066"/>
      <w:r>
        <w:rPr>
          <w:rFonts w:hint="eastAsia" w:ascii="宋体" w:hAnsi="宋体" w:cs="宋体"/>
          <w:bCs w:val="0"/>
          <w:color w:val="auto"/>
          <w:sz w:val="21"/>
          <w:szCs w:val="21"/>
          <w:highlight w:val="none"/>
        </w:rPr>
        <w:t>二、申请人的资格要求</w:t>
      </w:r>
      <w:bookmarkEnd w:id="10"/>
      <w:bookmarkEnd w:id="11"/>
      <w:bookmarkEnd w:id="12"/>
      <w:bookmarkEnd w:id="13"/>
      <w:bookmarkEnd w:id="14"/>
      <w:bookmarkEnd w:id="15"/>
      <w:bookmarkEnd w:id="16"/>
      <w:bookmarkEnd w:id="17"/>
      <w:bookmarkEnd w:id="18"/>
    </w:p>
    <w:p w14:paraId="46726356">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bookmarkStart w:id="20" w:name="_Toc28359091"/>
      <w:bookmarkStart w:id="21" w:name="_Toc28359014"/>
      <w:r>
        <w:rPr>
          <w:rFonts w:hint="eastAsia" w:ascii="宋体" w:hAnsi="宋体" w:cs="宋体"/>
          <w:color w:val="auto"/>
          <w:szCs w:val="21"/>
          <w:highlight w:val="none"/>
        </w:rPr>
        <w:t>1.满足《中华人民共和国政府采购法》第二十二条规定</w:t>
      </w:r>
      <w:r>
        <w:rPr>
          <w:rFonts w:hint="eastAsia" w:ascii="宋体" w:hAnsi="宋体" w:cs="宋体"/>
          <w:color w:val="auto"/>
          <w:szCs w:val="21"/>
          <w:highlight w:val="none"/>
          <w:lang w:eastAsia="zh-CN"/>
        </w:rPr>
        <w:t>。</w:t>
      </w:r>
    </w:p>
    <w:p w14:paraId="5616549A">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olor w:val="auto"/>
          <w:szCs w:val="21"/>
          <w:highlight w:val="none"/>
          <w:lang w:val="en-US" w:eastAsia="zh-CN"/>
        </w:rPr>
        <w:t>本项目专门面向中小企业采购，供应商应为中小微企业、监狱企业、残疾人福利性单位，依据财库〔2020〕46 号，本项目全部货物均须由中小企业制造</w:t>
      </w:r>
      <w:r>
        <w:rPr>
          <w:rFonts w:hint="eastAsia" w:ascii="宋体" w:hAnsi="宋体" w:cs="宋体"/>
          <w:color w:val="auto"/>
          <w:szCs w:val="21"/>
          <w:highlight w:val="none"/>
        </w:rPr>
        <w:t>。</w:t>
      </w:r>
      <w:r>
        <w:rPr>
          <w:rFonts w:hint="eastAsia"/>
          <w:lang w:eastAsia="zh-CN"/>
        </w:rPr>
        <w:t>（</w:t>
      </w:r>
      <w:r>
        <w:rPr>
          <w:rFonts w:hint="eastAsia"/>
          <w:lang w:val="en-US" w:eastAsia="zh-CN"/>
        </w:rPr>
        <w:t>按照政策文件，200万元以下的货物和服务应当面向中小企业采购</w:t>
      </w:r>
      <w:r>
        <w:rPr>
          <w:rFonts w:hint="eastAsia"/>
          <w:lang w:eastAsia="zh-CN"/>
        </w:rPr>
        <w:t>）</w:t>
      </w:r>
    </w:p>
    <w:p w14:paraId="70AC80A9">
      <w:pPr>
        <w:keepNext w:val="0"/>
        <w:keepLines w:val="0"/>
        <w:pageBreakBefore w:val="0"/>
        <w:widowControl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p>
    <w:p w14:paraId="1F8A3B86">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22" w:name="_Toc2222"/>
      <w:bookmarkStart w:id="23" w:name="_Toc35393631"/>
      <w:bookmarkStart w:id="24" w:name="_Toc20807"/>
      <w:bookmarkStart w:id="25" w:name="_Toc35393800"/>
      <w:bookmarkStart w:id="26" w:name="_Toc27972"/>
      <w:bookmarkStart w:id="27" w:name="_Toc4928"/>
      <w:bookmarkStart w:id="28" w:name="_Toc8100"/>
      <w:r>
        <w:rPr>
          <w:rFonts w:hint="eastAsia" w:ascii="宋体" w:hAnsi="宋体" w:cs="宋体"/>
          <w:bCs w:val="0"/>
          <w:color w:val="auto"/>
          <w:sz w:val="21"/>
          <w:szCs w:val="21"/>
          <w:highlight w:val="none"/>
        </w:rPr>
        <w:t>三、获取</w:t>
      </w:r>
      <w:r>
        <w:rPr>
          <w:rFonts w:hint="eastAsia" w:ascii="宋体" w:hAnsi="宋体" w:cs="宋体"/>
          <w:bCs w:val="0"/>
          <w:color w:val="auto"/>
          <w:sz w:val="21"/>
          <w:szCs w:val="21"/>
          <w:highlight w:val="none"/>
          <w:lang w:eastAsia="zh-CN"/>
        </w:rPr>
        <w:t>采购</w:t>
      </w:r>
      <w:r>
        <w:rPr>
          <w:rFonts w:hint="eastAsia" w:ascii="宋体" w:hAnsi="宋体" w:cs="宋体"/>
          <w:bCs w:val="0"/>
          <w:color w:val="auto"/>
          <w:sz w:val="21"/>
          <w:szCs w:val="21"/>
          <w:highlight w:val="none"/>
        </w:rPr>
        <w:t>文件</w:t>
      </w:r>
      <w:bookmarkEnd w:id="19"/>
      <w:bookmarkEnd w:id="20"/>
      <w:bookmarkEnd w:id="21"/>
      <w:bookmarkEnd w:id="22"/>
      <w:bookmarkEnd w:id="23"/>
      <w:bookmarkEnd w:id="24"/>
      <w:bookmarkEnd w:id="25"/>
      <w:bookmarkEnd w:id="26"/>
      <w:bookmarkEnd w:id="27"/>
    </w:p>
    <w:p w14:paraId="66CB7FED">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25 日起至2026年8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30 </w:t>
      </w:r>
      <w:r>
        <w:rPr>
          <w:rFonts w:hint="eastAsia" w:ascii="宋体" w:hAnsi="宋体" w:cs="宋体"/>
          <w:color w:val="auto"/>
          <w:szCs w:val="21"/>
          <w:highlight w:val="none"/>
        </w:rPr>
        <w:t>日，每天00:00至12:00，12:00至23:59（法定节假日除外）。</w:t>
      </w:r>
    </w:p>
    <w:p w14:paraId="21294D9F">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2.地点（网址）：广西政府采购云平台（https://www.gcy.zfcg.gxzf.gov.cn/）</w:t>
      </w:r>
      <w:r>
        <w:rPr>
          <w:rFonts w:hint="eastAsia" w:ascii="宋体" w:hAnsi="宋体" w:cs="宋体"/>
          <w:color w:val="auto"/>
          <w:szCs w:val="21"/>
          <w:highlight w:val="none"/>
          <w:lang w:eastAsia="zh-CN"/>
        </w:rPr>
        <w:t>。</w:t>
      </w:r>
    </w:p>
    <w:p w14:paraId="0DA01BFE">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方式：网上下载。本项目不提供纸质文件，潜在供应商需在广西政府采购云平台（https://www.gcy.zfcg.gxzf.gov.cn/）-进入“项目采购”应用，在获取采购文件菜单中选择项目，获取竞争性谈判文件。电子响应文件制作需要基于广西政府采购云平台获取的竞争性谈判文件编制，通过其他方式获取竞争性谈判文件的，将有可能导致供应商无法在广西政府采购云平台编制及上传响应文件。</w:t>
      </w:r>
    </w:p>
    <w:p w14:paraId="6805FA58">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29" w:name="_Toc5770"/>
      <w:bookmarkStart w:id="30" w:name="_Toc5595"/>
      <w:bookmarkStart w:id="31" w:name="_Toc35393801"/>
      <w:bookmarkStart w:id="32" w:name="_Toc35393632"/>
      <w:bookmarkStart w:id="33" w:name="_Toc15538"/>
      <w:bookmarkStart w:id="34" w:name="_Toc27748"/>
      <w:bookmarkStart w:id="35" w:name="_Toc28359015"/>
      <w:bookmarkStart w:id="36" w:name="_Toc28359092"/>
      <w:bookmarkStart w:id="37" w:name="_Toc352"/>
      <w:r>
        <w:rPr>
          <w:rFonts w:hint="eastAsia" w:ascii="宋体" w:hAnsi="宋体" w:cs="宋体"/>
          <w:bCs w:val="0"/>
          <w:color w:val="auto"/>
          <w:sz w:val="21"/>
          <w:szCs w:val="21"/>
          <w:highlight w:val="none"/>
        </w:rPr>
        <w:t>四、响应文件提交</w:t>
      </w:r>
      <w:bookmarkEnd w:id="28"/>
      <w:bookmarkEnd w:id="29"/>
      <w:bookmarkEnd w:id="30"/>
      <w:bookmarkEnd w:id="31"/>
      <w:bookmarkEnd w:id="32"/>
      <w:bookmarkEnd w:id="33"/>
      <w:bookmarkEnd w:id="34"/>
      <w:bookmarkEnd w:id="35"/>
      <w:bookmarkEnd w:id="36"/>
    </w:p>
    <w:p w14:paraId="1F032C1B">
      <w:pPr>
        <w:pageBreakBefore w:val="0"/>
        <w:kinsoku/>
        <w:wordWrap/>
        <w:overflowPunct/>
        <w:topLinePunct w:val="0"/>
        <w:autoSpaceDE/>
        <w:autoSpaceDN/>
        <w:bidi w:val="0"/>
        <w:spacing w:line="360" w:lineRule="auto"/>
        <w:ind w:left="422"/>
        <w:textAlignment w:val="auto"/>
        <w:rPr>
          <w:rFonts w:hint="eastAsia" w:ascii="宋体" w:hAnsi="宋体" w:eastAsia="宋体" w:cs="宋体"/>
          <w:bCs/>
          <w:color w:val="auto"/>
          <w:szCs w:val="21"/>
          <w:highlight w:val="none"/>
          <w:lang w:eastAsia="zh-CN"/>
        </w:rPr>
      </w:pPr>
      <w:bookmarkStart w:id="38" w:name="_Toc35393802"/>
      <w:bookmarkStart w:id="39" w:name="_Toc28359093"/>
      <w:bookmarkStart w:id="40" w:name="_Toc28359016"/>
      <w:bookmarkStart w:id="41" w:name="_Toc30042"/>
      <w:bookmarkStart w:id="42" w:name="_Toc35393633"/>
      <w:r>
        <w:rPr>
          <w:rFonts w:hint="eastAsia" w:ascii="宋体" w:hAnsi="宋体" w:cs="宋体"/>
          <w:color w:val="auto"/>
          <w:szCs w:val="21"/>
          <w:highlight w:val="none"/>
        </w:rPr>
        <w:t>截止时间：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 xml:space="preserve"> 31 </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9:</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w:t>
      </w:r>
      <w:r>
        <w:rPr>
          <w:rFonts w:hint="eastAsia" w:ascii="宋体" w:hAnsi="宋体" w:cs="宋体"/>
          <w:bCs/>
          <w:color w:val="auto"/>
          <w:szCs w:val="21"/>
          <w:highlight w:val="none"/>
          <w:lang w:eastAsia="zh-CN"/>
        </w:rPr>
        <w:t>。</w:t>
      </w:r>
    </w:p>
    <w:p w14:paraId="776DEEFF">
      <w:pPr>
        <w:pageBreakBefore w:val="0"/>
        <w:kinsoku/>
        <w:wordWrap/>
        <w:overflowPunct/>
        <w:topLinePunct w:val="0"/>
        <w:autoSpaceDE/>
        <w:autoSpaceDN/>
        <w:bidi w:val="0"/>
        <w:spacing w:line="360" w:lineRule="auto"/>
        <w:ind w:firstLine="420"/>
        <w:textAlignment w:val="auto"/>
        <w:rPr>
          <w:rFonts w:hint="eastAsia" w:eastAsia="宋体"/>
          <w:color w:val="auto"/>
          <w:highlight w:val="none"/>
          <w:lang w:eastAsia="zh-CN"/>
        </w:rPr>
      </w:pPr>
      <w:r>
        <w:rPr>
          <w:rFonts w:hint="eastAsia" w:ascii="宋体" w:hAnsi="宋体" w:cs="宋体"/>
          <w:color w:val="auto"/>
          <w:szCs w:val="21"/>
          <w:highlight w:val="none"/>
        </w:rPr>
        <w:t>地点（网址）：广西政府采购云平台（https://www.gcy.zfcg.gxzf.gov.cn/）</w:t>
      </w:r>
      <w:r>
        <w:rPr>
          <w:rFonts w:hint="eastAsia" w:ascii="宋体" w:hAnsi="宋体" w:cs="宋体"/>
          <w:color w:val="auto"/>
          <w:szCs w:val="21"/>
          <w:highlight w:val="none"/>
          <w:lang w:eastAsia="zh-CN"/>
        </w:rPr>
        <w:t>。</w:t>
      </w:r>
    </w:p>
    <w:p w14:paraId="7A0F5DB4">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43" w:name="_Toc26102"/>
      <w:bookmarkStart w:id="44" w:name="_Toc24619"/>
      <w:bookmarkStart w:id="45" w:name="_Toc20664"/>
      <w:bookmarkStart w:id="46" w:name="_Toc11567"/>
      <w:r>
        <w:rPr>
          <w:rFonts w:hint="eastAsia" w:ascii="宋体" w:hAnsi="宋体" w:cs="宋体"/>
          <w:bCs w:val="0"/>
          <w:color w:val="auto"/>
          <w:sz w:val="21"/>
          <w:szCs w:val="21"/>
          <w:highlight w:val="none"/>
        </w:rPr>
        <w:t>五、</w:t>
      </w:r>
      <w:r>
        <w:rPr>
          <w:rFonts w:hint="eastAsia" w:ascii="宋体" w:hAnsi="宋体" w:cs="宋体"/>
          <w:bCs w:val="0"/>
          <w:color w:val="auto"/>
          <w:sz w:val="21"/>
          <w:szCs w:val="21"/>
          <w:highlight w:val="none"/>
          <w:lang w:eastAsia="zh-CN"/>
        </w:rPr>
        <w:t>响应文件</w:t>
      </w:r>
      <w:r>
        <w:rPr>
          <w:rFonts w:hint="eastAsia" w:ascii="宋体" w:hAnsi="宋体" w:cs="宋体"/>
          <w:bCs w:val="0"/>
          <w:color w:val="auto"/>
          <w:sz w:val="21"/>
          <w:szCs w:val="21"/>
          <w:highlight w:val="none"/>
        </w:rPr>
        <w:t>开启</w:t>
      </w:r>
      <w:bookmarkEnd w:id="37"/>
      <w:bookmarkEnd w:id="38"/>
      <w:bookmarkEnd w:id="39"/>
      <w:bookmarkEnd w:id="40"/>
      <w:bookmarkEnd w:id="41"/>
      <w:bookmarkEnd w:id="42"/>
      <w:bookmarkEnd w:id="43"/>
      <w:bookmarkEnd w:id="44"/>
      <w:bookmarkEnd w:id="45"/>
    </w:p>
    <w:p w14:paraId="4CC01223">
      <w:pPr>
        <w:pageBreakBefore w:val="0"/>
        <w:kinsoku/>
        <w:wordWrap/>
        <w:overflowPunct/>
        <w:topLinePunct w:val="0"/>
        <w:autoSpaceDE/>
        <w:autoSpaceDN/>
        <w:bidi w:val="0"/>
        <w:spacing w:line="360" w:lineRule="auto"/>
        <w:ind w:firstLine="420"/>
        <w:textAlignment w:val="auto"/>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开启时间：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lang w:eastAsia="zh-CN"/>
        </w:rPr>
        <w:t>月</w:t>
      </w:r>
      <w:r>
        <w:rPr>
          <w:rFonts w:hint="eastAsia" w:ascii="宋体" w:hAnsi="宋体" w:cs="宋体"/>
          <w:bCs/>
          <w:color w:val="auto"/>
          <w:szCs w:val="21"/>
          <w:highlight w:val="none"/>
          <w:lang w:val="en-US" w:eastAsia="zh-CN"/>
        </w:rPr>
        <w:t xml:space="preserve"> 31 </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9:</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w:t>
      </w:r>
      <w:r>
        <w:rPr>
          <w:rFonts w:hint="eastAsia" w:ascii="宋体" w:hAnsi="宋体" w:cs="宋体"/>
          <w:bCs/>
          <w:color w:val="auto"/>
          <w:szCs w:val="21"/>
          <w:highlight w:val="none"/>
          <w:lang w:eastAsia="zh-CN"/>
        </w:rPr>
        <w:t>。</w:t>
      </w:r>
    </w:p>
    <w:p w14:paraId="3ADB4E7B">
      <w:pPr>
        <w:pageBreakBefore w:val="0"/>
        <w:kinsoku/>
        <w:wordWrap/>
        <w:overflowPunct/>
        <w:topLinePunct w:val="0"/>
        <w:autoSpaceDE/>
        <w:autoSpaceDN/>
        <w:bidi w:val="0"/>
        <w:spacing w:line="360" w:lineRule="auto"/>
        <w:ind w:firstLine="420"/>
        <w:textAlignment w:val="auto"/>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地点：广西政府采购云平台电子开标大厅</w:t>
      </w:r>
      <w:r>
        <w:rPr>
          <w:rFonts w:hint="eastAsia" w:ascii="宋体" w:hAnsi="宋体" w:cs="宋体"/>
          <w:color w:val="auto"/>
          <w:szCs w:val="21"/>
          <w:highlight w:val="none"/>
          <w:lang w:eastAsia="zh-CN"/>
        </w:rPr>
        <w:t>。</w:t>
      </w:r>
    </w:p>
    <w:p w14:paraId="1CD8F602">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47" w:name="_Toc4880"/>
      <w:bookmarkStart w:id="48" w:name="_Toc35393634"/>
      <w:bookmarkStart w:id="49" w:name="_Toc4111"/>
      <w:bookmarkStart w:id="50" w:name="_Toc21623"/>
      <w:bookmarkStart w:id="51" w:name="_Toc28359094"/>
      <w:bookmarkStart w:id="52" w:name="_Toc15050"/>
      <w:bookmarkStart w:id="53" w:name="_Toc28359017"/>
      <w:bookmarkStart w:id="54" w:name="_Toc16017"/>
      <w:bookmarkStart w:id="55" w:name="_Toc35393803"/>
      <w:r>
        <w:rPr>
          <w:rFonts w:hint="eastAsia" w:ascii="宋体" w:hAnsi="宋体" w:cs="宋体"/>
          <w:bCs w:val="0"/>
          <w:color w:val="auto"/>
          <w:sz w:val="21"/>
          <w:szCs w:val="21"/>
          <w:highlight w:val="none"/>
        </w:rPr>
        <w:t>六、公告期限</w:t>
      </w:r>
      <w:bookmarkEnd w:id="46"/>
      <w:bookmarkEnd w:id="47"/>
      <w:bookmarkEnd w:id="48"/>
      <w:bookmarkEnd w:id="49"/>
      <w:bookmarkEnd w:id="50"/>
      <w:bookmarkEnd w:id="51"/>
      <w:bookmarkEnd w:id="52"/>
      <w:bookmarkEnd w:id="53"/>
      <w:bookmarkEnd w:id="54"/>
    </w:p>
    <w:p w14:paraId="29C511B1">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自本公告发布之日起3个工作日。</w:t>
      </w:r>
    </w:p>
    <w:p w14:paraId="39B51466">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56" w:name="_Toc35393635"/>
      <w:bookmarkStart w:id="57" w:name="_Toc2188"/>
      <w:bookmarkStart w:id="58" w:name="_Toc17938"/>
      <w:bookmarkStart w:id="59" w:name="_Toc17809"/>
      <w:bookmarkStart w:id="60" w:name="_Toc681"/>
      <w:bookmarkStart w:id="61" w:name="_Toc35393804"/>
      <w:bookmarkStart w:id="62" w:name="_Toc31148"/>
      <w:r>
        <w:rPr>
          <w:rFonts w:hint="eastAsia" w:ascii="宋体" w:hAnsi="宋体" w:cs="宋体"/>
          <w:bCs w:val="0"/>
          <w:color w:val="auto"/>
          <w:sz w:val="21"/>
          <w:szCs w:val="21"/>
          <w:highlight w:val="none"/>
        </w:rPr>
        <w:t>七、其他补充事宜</w:t>
      </w:r>
      <w:bookmarkEnd w:id="55"/>
      <w:bookmarkEnd w:id="56"/>
      <w:bookmarkEnd w:id="57"/>
      <w:bookmarkEnd w:id="58"/>
      <w:bookmarkEnd w:id="59"/>
      <w:bookmarkEnd w:id="60"/>
      <w:bookmarkEnd w:id="61"/>
    </w:p>
    <w:p w14:paraId="3C6EBAE0">
      <w:pPr>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szCs w:val="21"/>
          <w:highlight w:val="none"/>
          <w:lang w:eastAsia="zh-CN"/>
        </w:rPr>
      </w:pPr>
      <w:bookmarkStart w:id="63" w:name="_Toc28359095"/>
      <w:bookmarkStart w:id="64" w:name="_Toc35393636"/>
      <w:bookmarkStart w:id="65" w:name="_Toc31757"/>
      <w:bookmarkStart w:id="66" w:name="_Toc31780"/>
      <w:bookmarkStart w:id="67" w:name="_Toc35393805"/>
      <w:bookmarkStart w:id="68" w:name="_Toc28359018"/>
      <w:r>
        <w:rPr>
          <w:rFonts w:hint="eastAsia" w:ascii="宋体" w:hAnsi="宋体" w:cs="宋体"/>
          <w:color w:val="auto"/>
          <w:szCs w:val="21"/>
          <w:highlight w:val="none"/>
        </w:rPr>
        <w:t>1.谈判保证金：</w:t>
      </w:r>
      <w:r>
        <w:rPr>
          <w:rFonts w:hint="eastAsia" w:ascii="宋体" w:hAnsi="宋体" w:cs="宋体"/>
          <w:b/>
          <w:bCs/>
          <w:color w:val="auto"/>
          <w:szCs w:val="21"/>
          <w:highlight w:val="none"/>
        </w:rPr>
        <w:t>本项目不收取</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保证金</w:t>
      </w:r>
      <w:r>
        <w:rPr>
          <w:rFonts w:hint="eastAsia" w:ascii="宋体" w:hAnsi="宋体" w:cs="宋体"/>
          <w:b/>
          <w:bCs/>
          <w:color w:val="auto"/>
          <w:szCs w:val="21"/>
          <w:highlight w:val="none"/>
          <w:lang w:eastAsia="zh-CN"/>
        </w:rPr>
        <w:t>。</w:t>
      </w:r>
    </w:p>
    <w:p w14:paraId="5D9D1045">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 本项目需要落实的政府采购政策</w:t>
      </w:r>
    </w:p>
    <w:p w14:paraId="39BF6EF1">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1F9B2012">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66527E42">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BFB5746">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77A0CC9">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34161B6A">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C96C06B">
      <w:pPr>
        <w:pageBreakBefore w:val="0"/>
        <w:kinsoku/>
        <w:wordWrap/>
        <w:overflowPunct/>
        <w:topLinePunct w:val="0"/>
        <w:autoSpaceDE/>
        <w:autoSpaceDN/>
        <w:bidi w:val="0"/>
        <w:spacing w:line="360" w:lineRule="auto"/>
        <w:ind w:left="420" w:leftChars="200" w:firstLine="4" w:firstLineChars="2"/>
        <w:textAlignment w:val="auto"/>
        <w:rPr>
          <w:rFonts w:hint="eastAsia" w:ascii="Times New Roman" w:hAnsi="Times New Roman" w:eastAsia="宋体" w:cs="Times New Roman"/>
          <w:color w:val="auto"/>
          <w:kern w:val="0"/>
          <w:highlight w:val="none"/>
          <w:lang w:eastAsia="zh-CN"/>
        </w:rPr>
      </w:pPr>
      <w:r>
        <w:rPr>
          <w:rFonts w:hint="eastAsia" w:ascii="Times New Roman" w:hAnsi="Times New Roman" w:eastAsia="宋体" w:cs="Times New Roman"/>
          <w:color w:val="auto"/>
          <w:kern w:val="0"/>
          <w:highlight w:val="none"/>
          <w:lang w:eastAsia="zh-CN"/>
        </w:rPr>
        <w:t>中国政府采购网（http://www.ccgp.gov.cn）、广西政府采购网（http://zfcg.gxzf.gov.cn）、全国公共资</w:t>
      </w:r>
    </w:p>
    <w:p w14:paraId="3F8FFEFF">
      <w:pPr>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0000FF"/>
          <w:kern w:val="0"/>
          <w:highlight w:val="none"/>
          <w:lang w:eastAsia="zh-CN"/>
        </w:rPr>
      </w:pPr>
      <w:r>
        <w:rPr>
          <w:rFonts w:hint="eastAsia" w:ascii="Times New Roman" w:hAnsi="Times New Roman" w:eastAsia="宋体" w:cs="Times New Roman"/>
          <w:color w:val="auto"/>
          <w:kern w:val="0"/>
          <w:highlight w:val="none"/>
          <w:lang w:eastAsia="zh-CN"/>
        </w:rPr>
        <w:t>源交易平台（广西·玉林）（http:/ggzy.jgswj.gxzf.gov.cnylggzy/）、广西玉林市人民政府门户网（www.yulin.gov.cn/）</w:t>
      </w:r>
      <w:r>
        <w:rPr>
          <w:rFonts w:hint="eastAsia" w:ascii="Times New Roman" w:hAnsi="Times New Roman" w:eastAsia="宋体" w:cs="Times New Roman"/>
          <w:color w:val="0000FF"/>
          <w:kern w:val="0"/>
          <w:highlight w:val="none"/>
          <w:lang w:eastAsia="zh-CN"/>
        </w:rPr>
        <w:t>、</w:t>
      </w:r>
      <w:r>
        <w:rPr>
          <w:rFonts w:hint="eastAsia" w:ascii="Times New Roman" w:hAnsi="Times New Roman" w:eastAsia="宋体" w:cs="Times New Roman"/>
          <w:color w:val="000000" w:themeColor="text1"/>
          <w:kern w:val="0"/>
          <w:highlight w:val="none"/>
          <w:lang w:eastAsia="zh-CN"/>
          <w14:textFill>
            <w14:solidFill>
              <w14:schemeClr w14:val="tx1"/>
            </w14:solidFill>
          </w14:textFill>
        </w:rPr>
        <w:t>广西招标网（http://www.guangxibid.</w:t>
      </w:r>
      <w:r>
        <w:rPr>
          <w:rFonts w:hint="eastAsia" w:ascii="Times New Roman" w:hAnsi="Times New Roman" w:eastAsia="宋体" w:cs="Times New Roman"/>
          <w:color w:val="auto"/>
          <w:kern w:val="0"/>
          <w:highlight w:val="none"/>
          <w:lang w:eastAsia="zh-CN"/>
        </w:rPr>
        <w:t>com.cn/）</w:t>
      </w:r>
    </w:p>
    <w:p w14:paraId="3237A855">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 在线竞标响应（电子竞标）说明</w:t>
      </w:r>
    </w:p>
    <w:p w14:paraId="049DAED5">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gcy.zfcg.gxzf.gov.cn/）实行在线电子竞标，供应商应先安装“广西政府采购云平台客户端”（请自行前往广西政府采购云平台进行下载），并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竞标-政府采购项目电子交易管理操作指南-供应商”查看电子竞标具体操作流程。</w:t>
      </w:r>
    </w:p>
    <w:p w14:paraId="398C5DF1">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575317C">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E827F7A">
      <w:pPr>
        <w:pageBreakBefore w:val="0"/>
        <w:kinsoku/>
        <w:wordWrap/>
        <w:overflowPunct/>
        <w:topLinePunct w:val="0"/>
        <w:autoSpaceDE/>
        <w:autoSpaceDN/>
        <w:bidi w:val="0"/>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供应商需要在具备有摄像头及语音功能且互联网网络状况良好的电脑登录广西政府采购云平台远程开标大厅参与本次谈判，否则后果自负。</w:t>
      </w:r>
    </w:p>
    <w:p w14:paraId="01673AC5">
      <w:pPr>
        <w:pageBreakBefore w:val="0"/>
        <w:kinsoku/>
        <w:wordWrap/>
        <w:overflowPunct/>
        <w:topLinePunct w:val="0"/>
        <w:autoSpaceDE/>
        <w:autoSpaceDN/>
        <w:bidi w:val="0"/>
        <w:spacing w:line="360" w:lineRule="auto"/>
        <w:ind w:firstLine="420"/>
        <w:textAlignment w:val="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auto"/>
          <w:szCs w:val="21"/>
          <w:highlight w:val="none"/>
          <w:lang w:val="en-US" w:eastAsia="zh-CN"/>
        </w:rPr>
        <w:t>5.</w:t>
      </w:r>
      <w:r>
        <w:rPr>
          <w:rFonts w:hint="eastAsia" w:ascii="宋体" w:hAnsi="宋体" w:cs="宋体"/>
          <w:color w:val="000000" w:themeColor="text1"/>
          <w:szCs w:val="21"/>
          <w:highlight w:val="none"/>
          <w:lang w:val="en-US" w:eastAsia="zh-CN"/>
          <w14:textFill>
            <w14:solidFill>
              <w14:schemeClr w14:val="tx1"/>
            </w14:solidFill>
          </w14:textFill>
        </w:rPr>
        <w:t>监督部门：玉林市财政局，联系电话：0775-2697961。</w:t>
      </w:r>
    </w:p>
    <w:p w14:paraId="23E7AAEC">
      <w:pPr>
        <w:pageBreakBefore w:val="0"/>
        <w:kinsoku/>
        <w:wordWrap/>
        <w:overflowPunct/>
        <w:topLinePunct w:val="0"/>
        <w:autoSpaceDE/>
        <w:autoSpaceDN/>
        <w:bidi w:val="0"/>
        <w:spacing w:line="360" w:lineRule="auto"/>
        <w:ind w:firstLine="420"/>
        <w:textAlignment w:val="auto"/>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6.开评标地址：主场为玉林市公共资源交易中心</w:t>
      </w:r>
    </w:p>
    <w:p w14:paraId="6CED9569">
      <w:pPr>
        <w:pStyle w:val="195"/>
        <w:pageBreakBefore w:val="0"/>
        <w:kinsoku/>
        <w:wordWrap/>
        <w:overflowPunct/>
        <w:topLinePunct w:val="0"/>
        <w:autoSpaceDE/>
        <w:autoSpaceDN/>
        <w:bidi w:val="0"/>
        <w:spacing w:before="0" w:after="0" w:line="360" w:lineRule="auto"/>
        <w:ind w:firstLine="422"/>
        <w:textAlignment w:val="auto"/>
        <w:rPr>
          <w:rFonts w:hint="eastAsia" w:ascii="宋体" w:hAnsi="宋体" w:cs="宋体"/>
          <w:bCs w:val="0"/>
          <w:color w:val="auto"/>
          <w:sz w:val="21"/>
          <w:szCs w:val="21"/>
          <w:highlight w:val="none"/>
        </w:rPr>
      </w:pPr>
      <w:bookmarkStart w:id="69" w:name="_Toc30774"/>
      <w:bookmarkStart w:id="70" w:name="_Toc15203"/>
      <w:bookmarkStart w:id="71" w:name="_Toc18482"/>
      <w:r>
        <w:rPr>
          <w:rFonts w:hint="eastAsia" w:ascii="宋体" w:hAnsi="宋体" w:cs="宋体"/>
          <w:bCs w:val="0"/>
          <w:color w:val="auto"/>
          <w:sz w:val="21"/>
          <w:szCs w:val="21"/>
          <w:highlight w:val="none"/>
          <w:lang w:eastAsia="zh-CN"/>
        </w:rPr>
        <w:t>八</w:t>
      </w:r>
      <w:r>
        <w:rPr>
          <w:rFonts w:hint="eastAsia" w:ascii="宋体" w:hAnsi="宋体" w:cs="宋体"/>
          <w:bCs w:val="0"/>
          <w:color w:val="auto"/>
          <w:sz w:val="21"/>
          <w:szCs w:val="21"/>
          <w:highlight w:val="none"/>
        </w:rPr>
        <w:t>、凡对本次采购提出询问，请按以下方式联系</w:t>
      </w:r>
      <w:bookmarkEnd w:id="62"/>
      <w:bookmarkEnd w:id="63"/>
      <w:bookmarkEnd w:id="64"/>
      <w:bookmarkEnd w:id="65"/>
      <w:bookmarkEnd w:id="66"/>
      <w:bookmarkEnd w:id="67"/>
      <w:bookmarkEnd w:id="68"/>
      <w:bookmarkEnd w:id="69"/>
      <w:bookmarkEnd w:id="70"/>
    </w:p>
    <w:p w14:paraId="6BFF5CBA">
      <w:pPr>
        <w:pageBreakBefore w:val="0"/>
        <w:widowControl/>
        <w:kinsoku/>
        <w:wordWrap/>
        <w:overflowPunct/>
        <w:topLinePunct w:val="0"/>
        <w:autoSpaceDE/>
        <w:autoSpaceDN/>
        <w:bidi w:val="0"/>
        <w:spacing w:line="360" w:lineRule="auto"/>
        <w:ind w:firstLine="420"/>
        <w:jc w:val="left"/>
        <w:textAlignment w:val="auto"/>
        <w:rPr>
          <w:rFonts w:hint="eastAsia" w:ascii="宋体" w:hAnsi="宋体" w:cs="宋体"/>
          <w:color w:val="auto"/>
          <w:szCs w:val="21"/>
          <w:highlight w:val="none"/>
        </w:rPr>
      </w:pPr>
      <w:bookmarkStart w:id="72" w:name="_Toc35393637"/>
      <w:bookmarkStart w:id="73" w:name="_Toc28359096"/>
      <w:bookmarkStart w:id="74" w:name="_Toc35393806"/>
      <w:bookmarkStart w:id="75" w:name="_Toc28359010"/>
      <w:bookmarkStart w:id="76" w:name="_Toc28359087"/>
      <w:bookmarkStart w:id="77" w:name="_Toc28359019"/>
      <w:r>
        <w:rPr>
          <w:rFonts w:hint="eastAsia" w:ascii="宋体" w:hAnsi="宋体" w:cs="宋体"/>
          <w:color w:val="auto"/>
          <w:szCs w:val="21"/>
          <w:highlight w:val="none"/>
        </w:rPr>
        <w:t>1.采购人信息</w:t>
      </w:r>
      <w:bookmarkEnd w:id="71"/>
      <w:bookmarkEnd w:id="72"/>
      <w:bookmarkEnd w:id="73"/>
      <w:bookmarkEnd w:id="74"/>
    </w:p>
    <w:p w14:paraId="15B966C4">
      <w:pPr>
        <w:pageBreakBefore w:val="0"/>
        <w:widowControl/>
        <w:kinsoku/>
        <w:wordWrap/>
        <w:overflowPunct/>
        <w:topLinePunct w:val="0"/>
        <w:autoSpaceDE/>
        <w:autoSpaceDN/>
        <w:bidi w:val="0"/>
        <w:spacing w:line="360" w:lineRule="auto"/>
        <w:ind w:firstLine="42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玉林市殡仪馆</w:t>
      </w:r>
    </w:p>
    <w:p w14:paraId="6E2669BF">
      <w:pPr>
        <w:pageBreakBefore w:val="0"/>
        <w:kinsoku/>
        <w:wordWrap/>
        <w:overflowPunct/>
        <w:topLinePunct w:val="0"/>
        <w:autoSpaceDE/>
        <w:autoSpaceDN/>
        <w:bidi w:val="0"/>
        <w:spacing w:line="360" w:lineRule="auto"/>
        <w:ind w:firstLine="420"/>
        <w:textAlignment w:val="auto"/>
        <w:rPr>
          <w:rFonts w:hint="eastAsia" w:ascii="宋体" w:hAnsi="宋体" w:cs="宋体"/>
          <w:color w:val="auto"/>
          <w:highlight w:val="none"/>
        </w:rPr>
      </w:pPr>
      <w:r>
        <w:rPr>
          <w:rFonts w:hint="eastAsia" w:ascii="宋体" w:hAnsi="宋体" w:cs="宋体"/>
          <w:color w:val="auto"/>
          <w:szCs w:val="21"/>
          <w:highlight w:val="none"/>
        </w:rPr>
        <w:t>地    址：玉林市兴业县大平山镇三山园艺场(县道X371三山段)</w:t>
      </w:r>
    </w:p>
    <w:p w14:paraId="09B386E3">
      <w:pPr>
        <w:pageBreakBefore w:val="0"/>
        <w:kinsoku/>
        <w:wordWrap/>
        <w:overflowPunct/>
        <w:topLinePunct w:val="0"/>
        <w:autoSpaceDE/>
        <w:autoSpaceDN/>
        <w:bidi w:val="0"/>
        <w:spacing w:line="360" w:lineRule="auto"/>
        <w:ind w:firstLine="42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rPr>
        <w:t>项目联系人：</w:t>
      </w:r>
      <w:r>
        <w:rPr>
          <w:rFonts w:hint="eastAsia" w:ascii="宋体" w:hAnsi="宋体" w:cs="宋体"/>
          <w:color w:val="auto"/>
          <w:szCs w:val="21"/>
          <w:highlight w:val="none"/>
          <w:lang w:val="en-US" w:eastAsia="zh-CN"/>
        </w:rPr>
        <w:t>仇工</w:t>
      </w:r>
    </w:p>
    <w:p w14:paraId="29565AD4">
      <w:pPr>
        <w:pageBreakBefore w:val="0"/>
        <w:kinsoku/>
        <w:wordWrap/>
        <w:overflowPunct/>
        <w:topLinePunct w:val="0"/>
        <w:autoSpaceDE/>
        <w:autoSpaceDN/>
        <w:bidi w:val="0"/>
        <w:spacing w:line="360" w:lineRule="auto"/>
        <w:ind w:firstLine="420"/>
        <w:textAlignment w:val="auto"/>
        <w:rPr>
          <w:rFonts w:hint="default" w:ascii="宋体" w:hAnsi="宋体" w:eastAsia="宋体" w:cs="宋体"/>
          <w:color w:val="auto"/>
          <w:szCs w:val="21"/>
          <w:highlight w:val="none"/>
          <w:lang w:val="en-US" w:eastAsia="zh-CN"/>
        </w:rPr>
      </w:pPr>
      <w:r>
        <w:rPr>
          <w:rFonts w:hint="eastAsia" w:ascii="宋体" w:hAnsi="宋体" w:cs="宋体"/>
          <w:color w:val="auto"/>
          <w:highlight w:val="none"/>
        </w:rPr>
        <w:t>项目联系方式：</w:t>
      </w:r>
      <w:r>
        <w:rPr>
          <w:rFonts w:hint="eastAsia"/>
          <w:lang w:val="en-US" w:eastAsia="zh-CN"/>
        </w:rPr>
        <w:t>0775-2625351</w:t>
      </w:r>
    </w:p>
    <w:p w14:paraId="50503450">
      <w:pPr>
        <w:pageBreakBefore w:val="0"/>
        <w:widowControl/>
        <w:kinsoku/>
        <w:wordWrap/>
        <w:overflowPunct/>
        <w:topLinePunct w:val="0"/>
        <w:autoSpaceDE/>
        <w:autoSpaceDN/>
        <w:bidi w:val="0"/>
        <w:spacing w:line="360" w:lineRule="auto"/>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1F67E4B6">
      <w:pPr>
        <w:pageBreakBefore w:val="0"/>
        <w:widowControl/>
        <w:kinsoku/>
        <w:wordWrap/>
        <w:overflowPunct/>
        <w:topLinePunct w:val="0"/>
        <w:autoSpaceDE/>
        <w:autoSpaceDN/>
        <w:bidi w:val="0"/>
        <w:spacing w:line="360" w:lineRule="auto"/>
        <w:ind w:firstLine="42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10F02D9F">
      <w:pPr>
        <w:pageBreakBefore w:val="0"/>
        <w:widowControl/>
        <w:kinsoku/>
        <w:wordWrap/>
        <w:overflowPunct/>
        <w:topLinePunct w:val="0"/>
        <w:autoSpaceDE/>
        <w:autoSpaceDN/>
        <w:bidi w:val="0"/>
        <w:spacing w:line="360" w:lineRule="auto"/>
        <w:ind w:firstLine="42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南宁市青秀区枫林路18号广西国控集团（枫林路办公区）裙楼三层</w:t>
      </w:r>
    </w:p>
    <w:p w14:paraId="5E23C830">
      <w:pPr>
        <w:pageBreakBefore w:val="0"/>
        <w:widowControl/>
        <w:kinsoku/>
        <w:wordWrap/>
        <w:overflowPunct/>
        <w:topLinePunct w:val="0"/>
        <w:autoSpaceDE/>
        <w:autoSpaceDN/>
        <w:bidi w:val="0"/>
        <w:spacing w:line="360" w:lineRule="auto"/>
        <w:ind w:firstLine="42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陈泰东、王剑、</w:t>
      </w:r>
      <w:r>
        <w:rPr>
          <w:rFonts w:hint="eastAsia" w:ascii="宋体" w:hAnsi="宋体" w:cs="宋体"/>
          <w:color w:val="auto"/>
          <w:szCs w:val="21"/>
          <w:highlight w:val="none"/>
          <w:lang w:val="en-US" w:eastAsia="zh-CN"/>
        </w:rPr>
        <w:t>陈大鹏</w:t>
      </w:r>
    </w:p>
    <w:p w14:paraId="23D8296C">
      <w:pPr>
        <w:pageBreakBefore w:val="0"/>
        <w:widowControl/>
        <w:kinsoku/>
        <w:wordWrap/>
        <w:overflowPunct/>
        <w:topLinePunct w:val="0"/>
        <w:autoSpaceDE/>
        <w:autoSpaceDN/>
        <w:bidi w:val="0"/>
        <w:spacing w:line="360" w:lineRule="auto"/>
        <w:ind w:firstLine="42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联系方式：</w:t>
      </w:r>
      <w:bookmarkEnd w:id="75"/>
      <w:bookmarkEnd w:id="76"/>
      <w:bookmarkEnd w:id="77"/>
      <w:r>
        <w:rPr>
          <w:rFonts w:hint="eastAsia" w:ascii="宋体" w:hAnsi="宋体" w:cs="宋体"/>
          <w:color w:val="auto"/>
          <w:szCs w:val="21"/>
          <w:highlight w:val="none"/>
          <w:lang w:eastAsia="zh-CN"/>
        </w:rPr>
        <w:t>0771-5824250</w:t>
      </w:r>
    </w:p>
    <w:p w14:paraId="2E7939C0">
      <w:pPr>
        <w:pageBreakBefore w:val="0"/>
        <w:widowControl/>
        <w:kinsoku/>
        <w:wordWrap/>
        <w:overflowPunct/>
        <w:topLinePunct w:val="0"/>
        <w:autoSpaceDE/>
        <w:autoSpaceDN/>
        <w:bidi w:val="0"/>
        <w:spacing w:line="360" w:lineRule="auto"/>
        <w:ind w:firstLine="420"/>
        <w:jc w:val="left"/>
        <w:textAlignment w:val="auto"/>
        <w:rPr>
          <w:rFonts w:hint="eastAsia" w:ascii="宋体" w:hAnsi="宋体" w:cs="宋体"/>
          <w:color w:val="auto"/>
          <w:szCs w:val="21"/>
          <w:highlight w:val="none"/>
          <w:lang w:eastAsia="zh-CN"/>
        </w:rPr>
      </w:pPr>
    </w:p>
    <w:p w14:paraId="6A00DA33">
      <w:pPr>
        <w:pStyle w:val="195"/>
        <w:jc w:val="center"/>
        <w:rPr>
          <w:rFonts w:hint="eastAsia" w:ascii="宋体" w:hAnsi="宋体" w:cs="宋体"/>
          <w:color w:val="auto"/>
          <w:highlight w:val="none"/>
        </w:rPr>
      </w:pPr>
      <w:r>
        <w:rPr>
          <w:rFonts w:hint="eastAsia" w:ascii="宋体" w:hAnsi="宋体" w:cs="宋体"/>
          <w:color w:val="auto"/>
          <w:highlight w:val="none"/>
        </w:rPr>
        <w:br w:type="page" w:clear="all"/>
      </w:r>
      <w:bookmarkStart w:id="78" w:name="_Toc14501"/>
      <w:r>
        <w:rPr>
          <w:rFonts w:hint="eastAsia" w:ascii="宋体" w:hAnsi="宋体" w:cs="宋体"/>
          <w:color w:val="auto"/>
          <w:highlight w:val="none"/>
        </w:rPr>
        <w:t>第二章 供应商须知</w:t>
      </w:r>
      <w:bookmarkEnd w:id="78"/>
    </w:p>
    <w:p w14:paraId="77761AE8">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4EB69AEB">
      <w:pPr>
        <w:spacing w:line="400" w:lineRule="exact"/>
        <w:jc w:val="center"/>
        <w:rPr>
          <w:rFonts w:hint="eastAsia" w:ascii="宋体" w:hAnsi="宋体" w:cs="宋体"/>
          <w:b/>
          <w:color w:val="auto"/>
          <w:sz w:val="32"/>
          <w:szCs w:val="32"/>
          <w:highlight w:val="none"/>
        </w:rPr>
      </w:pPr>
    </w:p>
    <w:tbl>
      <w:tblPr>
        <w:tblStyle w:val="33"/>
        <w:tblW w:w="92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8289"/>
      </w:tblGrid>
      <w:tr w14:paraId="1BB92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top"/>
          </w:tcPr>
          <w:p w14:paraId="6A3FE4E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289" w:type="dxa"/>
            <w:tcBorders>
              <w:top w:val="single" w:color="000000" w:sz="4" w:space="0"/>
              <w:left w:val="single" w:color="000000" w:sz="4" w:space="0"/>
              <w:bottom w:val="single" w:color="000000" w:sz="4" w:space="0"/>
              <w:right w:val="single" w:color="000000" w:sz="4" w:space="0"/>
            </w:tcBorders>
            <w:noWrap w:val="0"/>
            <w:vAlign w:val="top"/>
          </w:tcPr>
          <w:p w14:paraId="7D4418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2D874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5975D8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74FD9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1.供应商的资格条件：详见竞争性谈判公告</w:t>
            </w:r>
          </w:p>
          <w:p w14:paraId="41AEAD6D">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73A6F45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E7A5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B9C1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2B07B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8AAA2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5ACBF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06B7CC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075C89A">
            <w:pPr>
              <w:pStyle w:val="205"/>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2FB9F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E8CC8AD">
            <w:pPr>
              <w:pStyle w:val="205"/>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52C98294">
            <w:pPr>
              <w:pStyle w:val="205"/>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☑不组织现场考察</w:t>
            </w:r>
          </w:p>
          <w:p w14:paraId="1C556ECB">
            <w:pPr>
              <w:pStyle w:val="205"/>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□组织现场考察:</w:t>
            </w:r>
          </w:p>
        </w:tc>
      </w:tr>
      <w:tr w14:paraId="5633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3017E135">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12.1.1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AEC45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F65347D">
            <w:pPr>
              <w:pStyle w:val="16"/>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olor w:val="auto"/>
                <w:szCs w:val="21"/>
                <w:highlight w:val="none"/>
                <w:lang w:eastAsia="zh-CN"/>
              </w:rPr>
            </w:pPr>
            <w:r>
              <w:rPr>
                <w:rFonts w:hint="eastAsia" w:ascii="宋体" w:hAnsi="宋体" w:cs="宋体"/>
                <w:color w:val="auto"/>
                <w:szCs w:val="21"/>
                <w:highlight w:val="none"/>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007C4677">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 供应商依法缴纳税收的相关材料（</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w:t>
            </w:r>
            <w:r>
              <w:rPr>
                <w:rFonts w:hint="eastAsia" w:ascii="宋体" w:hAnsi="宋体" w:cs="宋体"/>
                <w:color w:val="auto"/>
                <w:szCs w:val="21"/>
                <w:highlight w:val="none"/>
                <w:lang w:eastAsia="zh-CN"/>
              </w:rPr>
              <w:t>（</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0E8A9573">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 供应商依法缴纳社会保障资金的相关材料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color w:val="auto"/>
                <w:highlight w:val="none"/>
                <w:lang w:eastAsia="zh-CN"/>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776E393E">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4. 供应商</w:t>
            </w:r>
            <w:r>
              <w:rPr>
                <w:rFonts w:hint="eastAsia"/>
                <w:color w:val="auto"/>
                <w:szCs w:val="21"/>
                <w:highlight w:val="none"/>
              </w:rPr>
              <w:t>财务状况报告</w:t>
            </w:r>
            <w:r>
              <w:rPr>
                <w:rFonts w:hint="eastAsia"/>
                <w:color w:val="auto"/>
                <w:szCs w:val="21"/>
                <w:highlight w:val="none"/>
                <w:lang w:val="en-US" w:eastAsia="zh-CN"/>
              </w:rPr>
              <w:t>(</w:t>
            </w:r>
            <w:r>
              <w:rPr>
                <w:rFonts w:hint="eastAsia" w:ascii="宋体" w:hAnsi="宋体" w:eastAsia="宋体" w:cs="宋体"/>
                <w:color w:val="auto"/>
                <w:szCs w:val="21"/>
                <w:highlight w:val="none"/>
                <w:u w:val="single"/>
                <w:shd w:val="clear" w:color="auto" w:fill="auto"/>
                <w:lang w:val="en-US" w:eastAsia="zh-CN"/>
              </w:rPr>
              <w:t xml:space="preserve"> 2025 </w:t>
            </w:r>
            <w:r>
              <w:rPr>
                <w:rFonts w:hint="eastAsia" w:ascii="宋体" w:hAnsi="宋体" w:eastAsia="宋体" w:cs="宋体"/>
                <w:color w:val="auto"/>
                <w:szCs w:val="21"/>
                <w:highlight w:val="none"/>
                <w:shd w:val="clear" w:color="auto" w:fill="auto"/>
                <w:lang w:val="en-US" w:eastAsia="zh-CN"/>
              </w:rPr>
              <w:t>年度</w:t>
            </w:r>
            <w:r>
              <w:rPr>
                <w:rFonts w:hint="eastAsia" w:ascii="宋体" w:hAnsi="宋体" w:cs="宋体"/>
                <w:color w:val="auto"/>
                <w:szCs w:val="21"/>
                <w:highlight w:val="none"/>
                <w:shd w:val="clear" w:color="auto" w:fill="auto"/>
                <w:lang w:val="en-US" w:eastAsia="zh-CN"/>
              </w:rPr>
              <w:t>)</w:t>
            </w:r>
            <w:r>
              <w:rPr>
                <w:rFonts w:hint="eastAsia"/>
                <w:color w:val="auto"/>
                <w:szCs w:val="21"/>
                <w:highlight w:val="none"/>
              </w:rPr>
              <w:t>财务报表复印件，或者银行出具的资信证明，或者中国人民银行征信中心出具的信用报告（企业</w:t>
            </w:r>
            <w:r>
              <w:rPr>
                <w:rFonts w:hint="eastAsia"/>
                <w:color w:val="auto"/>
                <w:szCs w:val="21"/>
                <w:highlight w:val="none"/>
                <w:lang w:eastAsia="zh-CN"/>
              </w:rPr>
              <w:t>响应</w:t>
            </w:r>
            <w:r>
              <w:rPr>
                <w:rFonts w:hint="eastAsia"/>
                <w:color w:val="auto"/>
                <w:szCs w:val="21"/>
                <w:highlight w:val="none"/>
              </w:rPr>
              <w:t>的提供企业信用报告，自然人</w:t>
            </w:r>
            <w:r>
              <w:rPr>
                <w:rFonts w:hint="eastAsia"/>
                <w:color w:val="auto"/>
                <w:szCs w:val="21"/>
                <w:highlight w:val="none"/>
                <w:lang w:eastAsia="zh-CN"/>
              </w:rPr>
              <w:t>响应</w:t>
            </w:r>
            <w:r>
              <w:rPr>
                <w:rFonts w:hint="eastAsia"/>
                <w:color w:val="auto"/>
                <w:szCs w:val="21"/>
                <w:highlight w:val="none"/>
              </w:rPr>
              <w:t>的提供个人信用报告，供应商属于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w:t>
            </w:r>
            <w:r>
              <w:rPr>
                <w:rFonts w:hint="eastAsia"/>
                <w:color w:val="auto"/>
                <w:szCs w:val="21"/>
                <w:highlight w:val="none"/>
                <w:lang w:val="en-US" w:eastAsia="zh-CN"/>
              </w:rPr>
              <w:t>1</w:t>
            </w:r>
            <w:r>
              <w:rPr>
                <w:rFonts w:hint="eastAsia"/>
                <w:color w:val="auto"/>
                <w:szCs w:val="21"/>
                <w:highlight w:val="none"/>
              </w:rPr>
              <w:t>年</w:t>
            </w:r>
            <w:r>
              <w:rPr>
                <w:rFonts w:hint="eastAsia" w:ascii="宋体" w:hAnsi="宋体" w:cs="宋体"/>
                <w:color w:val="auto"/>
                <w:szCs w:val="21"/>
                <w:highlight w:val="none"/>
                <w:lang w:eastAsia="zh-CN"/>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p>
          <w:p w14:paraId="3BDEEAD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5.供应商直接控股信息表（格式后附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00C352FF">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 供应商直接管理关系信息表（格式后附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0CB1367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声明（格式后附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38B3A50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本项目属于专门面向中小企业采购的项目，供应商应为中小企业/小微企业，或监狱企业，或残疾人福利企业。提供中小企业声明函或者残疾人福利性单位声明函或者供应商属于监狱企业的证明材料(声明函格式后附</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6BAC98B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ascii="宋体" w:hAnsi="宋体" w:cs="宋体"/>
                <w:color w:val="auto"/>
                <w:szCs w:val="21"/>
                <w:highlight w:val="none"/>
              </w:rPr>
              <w:t>.</w:t>
            </w:r>
            <w:r>
              <w:rPr>
                <w:rFonts w:hint="eastAsia" w:ascii="宋体" w:hAnsi="宋体" w:cs="宋体"/>
                <w:color w:val="auto"/>
                <w:szCs w:val="21"/>
                <w:highlight w:val="none"/>
              </w:rPr>
              <w:t>除</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文件规定必须提供以外，供应商认为需要提供的其他证明材料；</w:t>
            </w:r>
          </w:p>
          <w:p w14:paraId="38E9F071">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注：</w:t>
            </w:r>
          </w:p>
          <w:p w14:paraId="55E90074">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1.以上标明“必须提供”的材料属于复印件或扫描件的，必须加盖供应商电子签章，否则电子响应文件作无效处理。</w:t>
            </w:r>
          </w:p>
          <w:p w14:paraId="2C867C40">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2.竞标声明必须由法定代表人（负责人或自然人）在规定签章处逐一签字或盖章或电子签字并加盖供应商电子签章，否则电子响应文件作无效处理。</w:t>
            </w:r>
          </w:p>
          <w:p w14:paraId="488D9E63">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3.供应商直接控股、管理关系信息表必须由法定代表人（负责人或自然人）或委托代理人在规定签章处逐一签字或盖章或电子签字并加盖供应商电子签章，否则电子响应文件作无效处理。</w:t>
            </w:r>
          </w:p>
        </w:tc>
      </w:tr>
      <w:tr w14:paraId="626B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E5D33B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CAE460F">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6A3EA422">
            <w:pPr>
              <w:keepNext w:val="0"/>
              <w:keepLines w:val="0"/>
              <w:pageBreakBefore w:val="0"/>
              <w:widowControl w:val="0"/>
              <w:numPr>
                <w:ilvl w:val="0"/>
                <w:numId w:val="1"/>
              </w:numPr>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1E1A508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b/>
                <w:bCs/>
                <w:color w:val="auto"/>
                <w:szCs w:val="21"/>
                <w:highlight w:val="none"/>
              </w:rPr>
            </w:pPr>
            <w:r>
              <w:rPr>
                <w:rFonts w:hint="eastAsia" w:ascii="宋体" w:hAnsi="宋体" w:cs="宋体"/>
                <w:color w:val="auto"/>
                <w:szCs w:val="21"/>
                <w:highlight w:val="none"/>
              </w:rPr>
              <w:t>2.供应商认为需要提供的其他有关资料</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如《中小企业声明函》。</w:t>
            </w:r>
          </w:p>
        </w:tc>
      </w:tr>
      <w:tr w14:paraId="2BF8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DC6489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A939164">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FA8AC3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1.无串通竞标行为的承诺函（格式后附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6CBF8C52">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2A35014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59194E4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4.商务要求偏离表（格式后附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3280E12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5.售后服务承诺（格式自拟</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183F4C46">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.技术要求偏离表（格式后附</w:t>
            </w:r>
            <w:r>
              <w:rPr>
                <w:rFonts w:hint="eastAsia" w:ascii="宋体" w:hAnsi="宋体" w:cs="宋体"/>
                <w:color w:val="auto"/>
                <w:szCs w:val="21"/>
                <w:highlight w:val="none"/>
                <w:lang w:eastAsia="zh-CN"/>
              </w:rPr>
              <w:t>，</w:t>
            </w:r>
            <w:r>
              <w:rPr>
                <w:rFonts w:hint="eastAsia" w:ascii="宋体" w:hAnsi="宋体" w:cs="宋体"/>
                <w:b/>
                <w:color w:val="auto"/>
                <w:szCs w:val="21"/>
                <w:highlight w:val="none"/>
              </w:rPr>
              <w:t>须提供，否则响应文件按无效处理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73EA99E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.对应采购需求的技术要求、商务要求提供的其他文件资料（格式自拟）；</w:t>
            </w:r>
          </w:p>
          <w:p w14:paraId="0F2D057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.供应商认为需要提供的其他有关资料。</w:t>
            </w:r>
          </w:p>
          <w:p w14:paraId="2DF6C46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b/>
                <w:color w:val="auto"/>
                <w:szCs w:val="21"/>
                <w:highlight w:val="none"/>
              </w:rPr>
              <w:t>注：以上标明“必须提供”材料属于复印件或扫描件的，必须加盖供应商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，否则响应文件按无效处理。</w:t>
            </w:r>
          </w:p>
        </w:tc>
      </w:tr>
      <w:tr w14:paraId="1174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28C58F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15.2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17CC220">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lang w:val="en-US" w:eastAsia="zh-CN"/>
              </w:rPr>
              <w:t>报价为采购人指定地点的现场交货价，包括</w:t>
            </w:r>
            <w:r>
              <w:rPr>
                <w:rFonts w:hint="eastAsia" w:ascii="宋体" w:hAnsi="宋体" w:cs="宋体"/>
                <w:color w:val="auto"/>
                <w:szCs w:val="21"/>
                <w:highlight w:val="none"/>
                <w:lang w:val="en-US" w:eastAsia="zh-CN"/>
              </w:rPr>
              <w:t>但不限于</w:t>
            </w:r>
            <w:r>
              <w:rPr>
                <w:rFonts w:hint="eastAsia" w:ascii="宋体" w:hAnsi="宋体" w:eastAsia="宋体" w:cs="宋体"/>
                <w:color w:val="auto"/>
                <w:szCs w:val="21"/>
                <w:highlight w:val="none"/>
                <w:lang w:val="en-US" w:eastAsia="zh-CN"/>
              </w:rPr>
              <w:t>货物及标准附件、备品备件、专用工具、运输、保管验收、培训等各种费用和售后服务、税金、保险及其它所有成本费用</w:t>
            </w:r>
            <w:r>
              <w:rPr>
                <w:rFonts w:hint="eastAsia" w:ascii="宋体" w:hAnsi="宋体" w:cs="宋体"/>
                <w:color w:val="auto"/>
                <w:szCs w:val="21"/>
                <w:highlight w:val="none"/>
                <w:lang w:val="en-US" w:eastAsia="zh-CN"/>
              </w:rPr>
              <w:t>等</w:t>
            </w:r>
            <w:r>
              <w:rPr>
                <w:rFonts w:hint="eastAsia" w:ascii="宋体" w:hAnsi="宋体" w:eastAsia="宋体" w:cs="宋体"/>
                <w:color w:val="auto"/>
                <w:szCs w:val="21"/>
                <w:highlight w:val="none"/>
                <w:lang w:val="en-US" w:eastAsia="zh-CN"/>
              </w:rPr>
              <w:t>的总和</w:t>
            </w:r>
            <w:r>
              <w:rPr>
                <w:rFonts w:hint="eastAsia" w:ascii="宋体" w:hAnsi="宋体" w:cs="宋体"/>
                <w:color w:val="auto"/>
                <w:szCs w:val="21"/>
                <w:highlight w:val="none"/>
                <w:lang w:val="en-US" w:eastAsia="zh-CN"/>
              </w:rPr>
              <w:t>，采购人不再支付任何费用。如竞争性谈判文件对其另有规定的，从其规定。</w:t>
            </w:r>
          </w:p>
        </w:tc>
      </w:tr>
      <w:tr w14:paraId="66A8A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A132A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3B6D8215">
            <w:pPr>
              <w:pStyle w:val="204"/>
              <w:keepNext w:val="0"/>
              <w:keepLines w:val="0"/>
              <w:pageBreakBefore w:val="0"/>
              <w:widowControl w:val="0"/>
              <w:kinsoku/>
              <w:wordWrap/>
              <w:overflowPunct/>
              <w:topLinePunct w:val="0"/>
              <w:autoSpaceDE/>
              <w:autoSpaceDN/>
              <w:bidi w:val="0"/>
              <w:adjustRightInd/>
              <w:spacing w:line="360" w:lineRule="auto"/>
              <w:ind w:left="283" w:hanging="283"/>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竞标有效期：自首次电子响应文件提交截止之日起</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0日。</w:t>
            </w:r>
          </w:p>
        </w:tc>
      </w:tr>
      <w:tr w14:paraId="5757D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04567A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17.1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15F43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olor w:val="auto"/>
                <w:szCs w:val="21"/>
                <w:highlight w:val="none"/>
              </w:rPr>
              <w:t>本项目不收取</w:t>
            </w:r>
            <w:r>
              <w:rPr>
                <w:rFonts w:hint="eastAsia" w:ascii="宋体" w:hAnsi="宋体"/>
                <w:color w:val="auto"/>
                <w:szCs w:val="21"/>
                <w:highlight w:val="none"/>
                <w:lang w:eastAsia="zh-CN"/>
              </w:rPr>
              <w:t>谈判</w:t>
            </w:r>
            <w:r>
              <w:rPr>
                <w:rFonts w:hint="eastAsia" w:ascii="宋体" w:hAnsi="宋体"/>
                <w:color w:val="auto"/>
                <w:szCs w:val="21"/>
                <w:highlight w:val="none"/>
              </w:rPr>
              <w:t>保证金。</w:t>
            </w:r>
          </w:p>
        </w:tc>
      </w:tr>
      <w:tr w14:paraId="179E1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910C38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19</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EEB8F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51C8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C6A93B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20.1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499280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响应文件提交截止时间：详见竞争性谈判公告。</w:t>
            </w:r>
          </w:p>
          <w:p w14:paraId="5A20C09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1E364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C64ABC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24.1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6F64AA7">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谈判小组的人数：3人。</w:t>
            </w:r>
          </w:p>
        </w:tc>
      </w:tr>
      <w:tr w14:paraId="5D486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343BC5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F627050">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首次响应文件开启时间详见“竞争性谈判公告”</w:t>
            </w:r>
            <w:r>
              <w:rPr>
                <w:rFonts w:hint="eastAsia" w:ascii="宋体" w:hAnsi="宋体" w:cs="宋体"/>
                <w:color w:val="auto"/>
                <w:szCs w:val="21"/>
                <w:highlight w:val="none"/>
                <w:lang w:eastAsia="zh-CN"/>
              </w:rPr>
              <w:t>。</w:t>
            </w:r>
          </w:p>
          <w:p w14:paraId="5A51D1F6">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首次响应文件解密时间：</w:t>
            </w:r>
            <w:r>
              <w:rPr>
                <w:rFonts w:hint="eastAsia" w:hAnsi="宋体"/>
                <w:color w:val="auto"/>
                <w:highlight w:val="none"/>
              </w:rPr>
              <w:t>30分钟</w:t>
            </w:r>
            <w:r>
              <w:rPr>
                <w:rFonts w:hint="eastAsia" w:hAnsi="宋体"/>
                <w:color w:val="auto"/>
                <w:highlight w:val="none"/>
                <w:lang w:eastAsia="zh-CN"/>
              </w:rPr>
              <w:t>。</w:t>
            </w:r>
          </w:p>
        </w:tc>
      </w:tr>
      <w:tr w14:paraId="1270A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1D25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ascii="宋体" w:hAnsi="宋体" w:cs="宋体"/>
                <w:color w:val="auto"/>
                <w:szCs w:val="21"/>
                <w:highlight w:val="none"/>
              </w:rPr>
              <w:t>26</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98DB80">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评审价相同时，按照最后报价由低到高顺序依次推荐；最后报价相同时，按节能、环保产品累计金额由高到低顺序依次推荐；节能、环保产品累计金额也相同时，按以下原则确定成交候选人的顺序：</w:t>
            </w:r>
          </w:p>
          <w:p w14:paraId="37FDDCCA">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技术要求及规格正偏离项数多的优先、均无正偏离或者正偏离项数一致时负偏离项数少的优先、质保期长优先、交货期短优先的顺序推荐。</w:t>
            </w:r>
          </w:p>
        </w:tc>
      </w:tr>
      <w:tr w14:paraId="14C82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3379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E34D74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0807D95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26EE2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10C751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ascii="宋体" w:hAnsi="宋体" w:cs="宋体"/>
                <w:color w:val="auto"/>
                <w:szCs w:val="21"/>
                <w:highlight w:val="none"/>
              </w:rPr>
              <w:t>28.1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6BCEE0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highlight w:val="none"/>
              </w:rPr>
            </w:pPr>
            <w:r>
              <w:rPr>
                <w:rFonts w:hint="eastAsia" w:ascii="宋体" w:hAnsi="宋体"/>
                <w:color w:val="auto"/>
                <w:highlight w:val="none"/>
              </w:rPr>
              <w:t>履约保证金交纳金额：</w:t>
            </w:r>
            <w:r>
              <w:rPr>
                <w:rFonts w:hint="eastAsia" w:ascii="宋体" w:hAnsi="宋体"/>
                <w:color w:val="auto"/>
                <w:highlight w:val="none"/>
                <w:lang w:eastAsia="zh-CN"/>
              </w:rPr>
              <w:t>无。</w:t>
            </w:r>
          </w:p>
          <w:p w14:paraId="559F5A1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olor w:val="auto"/>
                <w:highlight w:val="none"/>
              </w:rPr>
              <w:t>履约保证金缴纳方式：</w:t>
            </w:r>
            <w:r>
              <w:rPr>
                <w:rFonts w:hint="eastAsia" w:ascii="宋体" w:hAnsi="宋体"/>
                <w:color w:val="auto"/>
                <w:highlight w:val="none"/>
                <w:lang w:eastAsia="zh-CN"/>
              </w:rPr>
              <w:t>无。</w:t>
            </w:r>
          </w:p>
        </w:tc>
      </w:tr>
      <w:tr w14:paraId="280CB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CC6305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12E640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3F7EB60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2E61C79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11C63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30DE4D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366FE7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接收质疑函方式：以书面形式</w:t>
            </w:r>
            <w:r>
              <w:rPr>
                <w:rFonts w:hint="eastAsia" w:ascii="宋体" w:hAnsi="宋体" w:cs="宋体"/>
                <w:color w:val="auto"/>
                <w:szCs w:val="21"/>
                <w:highlight w:val="none"/>
                <w:lang w:eastAsia="zh-CN"/>
              </w:rPr>
              <w:t>。</w:t>
            </w:r>
          </w:p>
          <w:p w14:paraId="4954F4E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highlight w:val="none"/>
              </w:rPr>
            </w:pPr>
            <w:r>
              <w:rPr>
                <w:rFonts w:hint="eastAsia" w:hAnsi="宋体" w:cs="宋体"/>
                <w:color w:val="auto"/>
                <w:highlight w:val="none"/>
              </w:rPr>
              <w:t>质疑联系部门及联系方式：</w:t>
            </w:r>
            <w:r>
              <w:rPr>
                <w:rFonts w:hint="eastAsia" w:hAnsi="宋体" w:cs="宋体"/>
                <w:color w:val="auto"/>
                <w:highlight w:val="none"/>
                <w:lang w:eastAsia="zh-CN"/>
              </w:rPr>
              <w:t>广西建设工程机电设备招标中心有限公司</w:t>
            </w:r>
          </w:p>
          <w:p w14:paraId="23414E2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cs="宋体"/>
                <w:color w:val="auto"/>
                <w:szCs w:val="21"/>
                <w:highlight w:val="none"/>
                <w:lang w:val="en-US" w:eastAsia="zh-CN"/>
              </w:rPr>
              <w:t xml:space="preserve">07753886268 </w:t>
            </w:r>
            <w:r>
              <w:rPr>
                <w:rFonts w:hint="eastAsia" w:ascii="宋体" w:hAnsi="宋体" w:cs="宋体"/>
                <w:color w:val="auto"/>
                <w:szCs w:val="21"/>
                <w:highlight w:val="none"/>
                <w:lang w:eastAsia="zh-CN"/>
              </w:rPr>
              <w:t>07715824250</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highlight w:val="none"/>
              </w:rPr>
              <w:t>通讯地址：</w:t>
            </w:r>
            <w:r>
              <w:rPr>
                <w:rFonts w:hint="eastAsia" w:ascii="宋体" w:hAnsi="宋体" w:cs="宋体"/>
                <w:color w:val="auto"/>
                <w:szCs w:val="21"/>
                <w:highlight w:val="none"/>
                <w:lang w:val="en-US" w:eastAsia="zh-CN"/>
              </w:rPr>
              <w:t>玉林市人民东路78号深度大厦四层</w:t>
            </w:r>
          </w:p>
          <w:p w14:paraId="3C50166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eastAsia="宋体" w:cs="宋体"/>
                <w:color w:val="auto"/>
                <w:highlight w:val="none"/>
              </w:rPr>
              <w:t>业务时间：工作日每天上午8</w:t>
            </w: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0到12</w:t>
            </w:r>
            <w:r>
              <w:rPr>
                <w:rFonts w:hint="eastAsia" w:ascii="宋体" w:hAnsi="宋体" w:cs="宋体"/>
                <w:color w:val="auto"/>
                <w:highlight w:val="none"/>
                <w:lang w:eastAsia="zh-CN"/>
              </w:rPr>
              <w:t>∶</w:t>
            </w:r>
            <w:r>
              <w:rPr>
                <w:rFonts w:hint="eastAsia" w:ascii="宋体" w:hAnsi="宋体" w:eastAsia="宋体" w:cs="宋体"/>
                <w:color w:val="auto"/>
                <w:highlight w:val="none"/>
              </w:rPr>
              <w:t>00，下午3</w:t>
            </w:r>
            <w:r>
              <w:rPr>
                <w:rFonts w:hint="eastAsia" w:ascii="宋体" w:hAnsi="宋体" w:cs="宋体"/>
                <w:color w:val="auto"/>
                <w:highlight w:val="none"/>
                <w:lang w:eastAsia="zh-CN"/>
              </w:rPr>
              <w:t>∶</w:t>
            </w:r>
            <w:r>
              <w:rPr>
                <w:rFonts w:hint="eastAsia" w:ascii="宋体" w:hAnsi="宋体" w:eastAsia="宋体" w:cs="宋体"/>
                <w:color w:val="auto"/>
                <w:highlight w:val="none"/>
              </w:rPr>
              <w:t>00到6</w:t>
            </w:r>
            <w:r>
              <w:rPr>
                <w:rFonts w:hint="eastAsia" w:ascii="宋体" w:hAnsi="宋体" w:cs="宋体"/>
                <w:color w:val="auto"/>
                <w:highlight w:val="none"/>
                <w:lang w:eastAsia="zh-CN"/>
              </w:rPr>
              <w:t>∶</w:t>
            </w:r>
            <w:r>
              <w:rPr>
                <w:rFonts w:hint="eastAsia" w:ascii="宋体" w:hAnsi="宋体" w:eastAsia="宋体" w:cs="宋体"/>
                <w:color w:val="auto"/>
                <w:highlight w:val="none"/>
              </w:rPr>
              <w:t>00</w:t>
            </w:r>
          </w:p>
        </w:tc>
      </w:tr>
      <w:tr w14:paraId="59857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3"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B90AB30">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196A5D">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2EC3EACF">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本项目代理服务费由成交供应商向采购代理机构支付。</w:t>
            </w:r>
          </w:p>
          <w:p w14:paraId="36F577B0">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08A36A6E">
            <w:pPr>
              <w:pStyle w:val="20"/>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ighlight w:val="none"/>
                <w:lang w:val="en-US" w:eastAsia="zh-CN"/>
              </w:rPr>
            </w:pPr>
            <w:r>
              <w:rPr>
                <w:rFonts w:hint="eastAsia" w:hAnsi="宋体" w:cs="宋体"/>
                <w:color w:val="auto"/>
                <w:sz w:val="21"/>
                <w:highlight w:val="none"/>
                <w:lang w:eastAsia="zh-CN"/>
              </w:rPr>
              <w:t>以标段成交金额为计费额，按本须知正文第3</w:t>
            </w:r>
            <w:r>
              <w:rPr>
                <w:rFonts w:hint="eastAsia" w:hAnsi="宋体" w:cs="宋体"/>
                <w:color w:val="auto"/>
                <w:sz w:val="21"/>
                <w:highlight w:val="none"/>
                <w:lang w:val="en-US" w:eastAsia="zh-CN"/>
              </w:rPr>
              <w:t>2</w:t>
            </w:r>
            <w:r>
              <w:rPr>
                <w:rFonts w:hint="eastAsia" w:hAnsi="宋体" w:cs="宋体"/>
                <w:color w:val="auto"/>
                <w:sz w:val="21"/>
                <w:highlight w:val="none"/>
                <w:lang w:eastAsia="zh-CN"/>
              </w:rPr>
              <w:t>条规定的收费计算标准货物招标采用差额定率累进法计算出收费基准价格，采购代理收费以收费基准价格收取</w:t>
            </w:r>
            <w:r>
              <w:rPr>
                <w:rFonts w:hint="eastAsia" w:hAnsi="宋体" w:cs="宋体"/>
                <w:color w:val="auto"/>
                <w:sz w:val="21"/>
                <w:highlight w:val="none"/>
                <w:u w:val="none"/>
              </w:rPr>
              <w:t>。</w:t>
            </w:r>
          </w:p>
          <w:p w14:paraId="30649E9E">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6BE1ADB">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单位名称：广西建设工程机电设备招标中心有限公司  </w:t>
            </w:r>
          </w:p>
          <w:p w14:paraId="35088A26">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开户银行：招商银行南宁分行营业部</w:t>
            </w:r>
          </w:p>
          <w:p w14:paraId="5C8BF180">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highlight w:val="none"/>
                <w:lang w:val="en-US" w:eastAsia="zh-CN"/>
              </w:rPr>
            </w:pPr>
            <w:r>
              <w:rPr>
                <w:rFonts w:hint="eastAsia" w:hAnsi="宋体" w:cs="宋体"/>
                <w:color w:val="auto"/>
                <w:sz w:val="21"/>
                <w:highlight w:val="none"/>
                <w:lang w:val="en-US" w:eastAsia="zh-CN"/>
              </w:rPr>
              <w:t>银行账号：7719 0142 3310 201。</w:t>
            </w:r>
          </w:p>
        </w:tc>
      </w:tr>
      <w:tr w14:paraId="0C4C2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F4582C0">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731657C">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highlight w:val="none"/>
                <w:lang w:val="en-US" w:eastAsia="zh-CN"/>
              </w:rPr>
            </w:pPr>
            <w:r>
              <w:rPr>
                <w:rFonts w:hint="eastAsia" w:hAnsi="宋体" w:cs="宋体"/>
                <w:color w:val="auto"/>
                <w:sz w:val="21"/>
                <w:highlight w:val="none"/>
                <w:lang w:val="en-US" w:eastAsia="zh-CN"/>
              </w:rPr>
              <w:t>解释：</w:t>
            </w:r>
            <w:r>
              <w:rPr>
                <w:rFonts w:hAnsi="宋体" w:cs="宋体"/>
                <w:color w:val="auto"/>
                <w:sz w:val="21"/>
                <w:highlight w:val="none"/>
                <w:lang w:val="en-US" w:eastAsia="zh-CN"/>
              </w:rPr>
              <w:t>构成本</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竞争性谈判</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评审程序和评定成交的标准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谈判文件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为准。按本款前述规定仍不能形成结论的，由</w:t>
            </w:r>
            <w:r>
              <w:rPr>
                <w:rFonts w:hint="eastAsia" w:hAnsi="宋体" w:cs="宋体"/>
                <w:color w:val="auto"/>
                <w:sz w:val="21"/>
                <w:highlight w:val="none"/>
                <w:lang w:val="en-US" w:eastAsia="zh-CN"/>
              </w:rPr>
              <w:t>采购</w:t>
            </w:r>
            <w:r>
              <w:rPr>
                <w:rFonts w:hAnsi="宋体" w:cs="宋体"/>
                <w:color w:val="auto"/>
                <w:sz w:val="21"/>
                <w:highlight w:val="none"/>
                <w:lang w:val="en-US" w:eastAsia="zh-CN"/>
              </w:rPr>
              <w:t>人</w:t>
            </w:r>
            <w:r>
              <w:rPr>
                <w:rFonts w:hint="eastAsia" w:hAnsi="宋体" w:cs="宋体"/>
                <w:color w:val="auto"/>
                <w:sz w:val="21"/>
                <w:highlight w:val="none"/>
                <w:lang w:val="en-US" w:eastAsia="zh-CN"/>
              </w:rPr>
              <w:t>或者采购代理机构</w:t>
            </w:r>
            <w:r>
              <w:rPr>
                <w:rFonts w:hAnsi="宋体" w:cs="宋体"/>
                <w:color w:val="auto"/>
                <w:sz w:val="21"/>
                <w:highlight w:val="none"/>
                <w:lang w:val="en-US" w:eastAsia="zh-CN"/>
              </w:rPr>
              <w:t>负责解释。</w:t>
            </w:r>
          </w:p>
        </w:tc>
      </w:tr>
      <w:tr w14:paraId="593E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7606D7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2730BE5">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谈判文件中描述供应商的“公章”是指根据我国对公章的管理规定，使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6B581540">
            <w:pPr>
              <w:pStyle w:val="213"/>
              <w:keepNext w:val="0"/>
              <w:keepLines w:val="0"/>
              <w:pageBreakBefore w:val="0"/>
              <w:widowControl w:val="0"/>
              <w:kinsoku/>
              <w:wordWrap/>
              <w:overflowPunct/>
              <w:topLinePunct w:val="0"/>
              <w:autoSpaceDE/>
              <w:autoSpaceDN/>
              <w:bidi w:val="0"/>
              <w:adjustRightInd/>
              <w:spacing w:line="360" w:lineRule="auto"/>
              <w:textAlignment w:val="auto"/>
              <w:rPr>
                <w:rFonts w:hAnsi="宋体" w:cs="宋体"/>
                <w:bCs/>
                <w:color w:val="auto"/>
                <w:sz w:val="21"/>
                <w:highlight w:val="none"/>
                <w:lang w:val="en-US" w:eastAsia="zh-CN"/>
              </w:rPr>
            </w:pPr>
            <w:r>
              <w:rPr>
                <w:rFonts w:hint="eastAsia" w:hAnsi="宋体" w:cs="宋体"/>
                <w:bCs/>
                <w:color w:val="auto"/>
                <w:sz w:val="21"/>
                <w:highlight w:val="none"/>
                <w:lang w:val="en-US" w:eastAsia="zh-CN"/>
              </w:rPr>
              <w:t>2.本谈判文件所称的“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0A02A90F">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bCs/>
                <w:color w:val="auto"/>
                <w:sz w:val="21"/>
                <w:highlight w:val="none"/>
                <w:lang w:val="en-US" w:eastAsia="zh-CN"/>
              </w:rPr>
            </w:pPr>
            <w:r>
              <w:rPr>
                <w:rFonts w:hint="eastAsia" w:hAnsi="宋体" w:cs="宋体"/>
                <w:color w:val="auto"/>
                <w:sz w:val="21"/>
                <w:highlight w:val="none"/>
                <w:lang w:val="en-US" w:eastAsia="zh-CN"/>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lang w:val="en-US" w:eastAsia="zh-CN"/>
              </w:rPr>
              <w:t>营业执照或者执业许可证等证照上</w:t>
            </w:r>
            <w:r>
              <w:rPr>
                <w:rFonts w:hint="eastAsia" w:hAnsi="宋体" w:cs="宋体"/>
                <w:color w:val="auto"/>
                <w:sz w:val="21"/>
                <w:highlight w:val="none"/>
                <w:lang w:val="en-US" w:eastAsia="zh-CN"/>
              </w:rPr>
              <w:t>的负责人，本谈判文件所称自然人指参与竞标的自然人本人，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且应具备独立承担民事责任能力，自然人应当为年满18岁以上成年人（16周岁以上的未成年人，以自己的劳动收入为主要生活来源的，视为完全民事行为能力人）。</w:t>
            </w:r>
          </w:p>
          <w:p w14:paraId="6CE08854">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4.本谈判文件中描述供应商的“签字”是指供应商的法定代表人或者委托代理人亲自在文件规定签署处亲笔写上个人的名字的行为，私章、签字章、印鉴、影印等其他形式均不能代替亲笔签字。</w:t>
            </w:r>
          </w:p>
          <w:p w14:paraId="3E061B11">
            <w:pPr>
              <w:pStyle w:val="213"/>
              <w:keepNext w:val="0"/>
              <w:keepLines w:val="0"/>
              <w:pageBreakBefore w:val="0"/>
              <w:widowControl w:val="0"/>
              <w:kinsoku/>
              <w:wordWrap/>
              <w:overflowPunct/>
              <w:topLinePunct w:val="0"/>
              <w:autoSpaceDE/>
              <w:autoSpaceDN/>
              <w:bidi w:val="0"/>
              <w:adjustRightInd/>
              <w:spacing w:line="360" w:lineRule="auto"/>
              <w:textAlignment w:val="auto"/>
              <w:rPr>
                <w:rFonts w:hint="eastAsia" w:hAnsi="宋体" w:cs="宋体"/>
                <w:color w:val="auto"/>
                <w:highlight w:val="none"/>
                <w:lang w:val="en-US" w:eastAsia="zh-CN"/>
              </w:rPr>
            </w:pPr>
            <w:r>
              <w:rPr>
                <w:rFonts w:hAnsi="宋体" w:cs="宋体"/>
                <w:color w:val="auto"/>
                <w:sz w:val="21"/>
                <w:highlight w:val="none"/>
                <w:lang w:val="en-US" w:eastAsia="zh-CN"/>
              </w:rPr>
              <w:t>5.</w:t>
            </w:r>
            <w:r>
              <w:rPr>
                <w:rFonts w:hint="eastAsia" w:hAnsi="宋体" w:cs="宋体"/>
                <w:color w:val="auto"/>
                <w:sz w:val="21"/>
                <w:highlight w:val="none"/>
                <w:lang w:val="en-US" w:eastAsia="zh-CN"/>
              </w:rPr>
              <w:t>本谈判文件所称的“以上”“以下”“以内”“届满”，包括本数；所称的“不满”“超过”“以外”，不包括本数。</w:t>
            </w:r>
          </w:p>
        </w:tc>
      </w:tr>
    </w:tbl>
    <w:p w14:paraId="638FC9B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供应商须知正文</w:t>
      </w:r>
    </w:p>
    <w:p w14:paraId="29DB70D2">
      <w:pPr>
        <w:spacing w:line="400" w:lineRule="exact"/>
        <w:jc w:val="center"/>
        <w:rPr>
          <w:rFonts w:hint="eastAsia" w:ascii="宋体" w:hAnsi="宋体" w:cs="宋体"/>
          <w:b/>
          <w:color w:val="auto"/>
          <w:sz w:val="32"/>
          <w:szCs w:val="32"/>
          <w:highlight w:val="none"/>
        </w:rPr>
      </w:pPr>
    </w:p>
    <w:p w14:paraId="2B3D5AB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60F8FC76">
      <w:pPr>
        <w:spacing w:line="400" w:lineRule="exact"/>
        <w:rPr>
          <w:rFonts w:hint="eastAsia" w:ascii="宋体" w:hAnsi="宋体" w:cs="宋体"/>
          <w:color w:val="auto"/>
          <w:szCs w:val="21"/>
          <w:highlight w:val="none"/>
        </w:rPr>
      </w:pPr>
    </w:p>
    <w:p w14:paraId="7B12E431">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p>
    <w:p w14:paraId="7B234EA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D2BC85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2B25D3A">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0914CDA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5E8874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b/>
          <w:bCs/>
          <w:color w:val="auto"/>
          <w:szCs w:val="21"/>
          <w:highlight w:val="none"/>
        </w:rPr>
      </w:pPr>
      <w:r>
        <w:rPr>
          <w:rFonts w:hint="eastAsia" w:ascii="宋体" w:hAnsi="宋体" w:cs="宋体"/>
          <w:color w:val="auto"/>
          <w:szCs w:val="21"/>
          <w:highlight w:val="none"/>
        </w:rPr>
        <w:t>2.2“采购代理机构”</w:t>
      </w:r>
      <w:r>
        <w:rPr>
          <w:rFonts w:hint="eastAsia" w:ascii="宋体" w:hAnsi="宋体"/>
          <w:color w:val="auto"/>
          <w:szCs w:val="21"/>
          <w:highlight w:val="none"/>
        </w:rPr>
        <w:t>是</w:t>
      </w:r>
      <w:r>
        <w:rPr>
          <w:rFonts w:hint="eastAsia" w:ascii="宋体" w:hAnsi="宋体" w:cs="宋体"/>
          <w:b/>
          <w:bCs/>
          <w:color w:val="auto"/>
          <w:szCs w:val="21"/>
          <w:highlight w:val="none"/>
        </w:rPr>
        <w:t>政府采购集中采购机构和集中采购机构以外的采购代理机构。</w:t>
      </w:r>
    </w:p>
    <w:p w14:paraId="68416B3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7044972">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00DA2F1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供应商获取谈判文件、提交响应文件并希望获得标的的行为。</w:t>
      </w:r>
    </w:p>
    <w:p w14:paraId="4A07E6E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7892E66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F0BB11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459AFB4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“实质性要求”是指采购需求中带“▲”的条款或者不能负偏离的条款或者已经指明不满足按响应文件按无效处理的条款。</w:t>
      </w:r>
    </w:p>
    <w:p w14:paraId="7688E86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41A5062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65C3015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5200395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119AC277">
      <w:pPr>
        <w:keepNext w:val="0"/>
        <w:keepLines w:val="0"/>
        <w:pageBreakBefore w:val="0"/>
        <w:kinsoku/>
        <w:wordWrap/>
        <w:overflowPunct/>
        <w:topLinePunct w:val="0"/>
        <w:autoSpaceDE/>
        <w:autoSpaceDN/>
        <w:bidi w:val="0"/>
        <w:adjustRightInd/>
        <w:snapToGrid/>
        <w:spacing w:line="360" w:lineRule="auto"/>
        <w:ind w:firstLine="482"/>
        <w:contextualSpacing/>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w:t>
      </w:r>
    </w:p>
    <w:p w14:paraId="0418DCF4">
      <w:pPr>
        <w:keepNext w:val="0"/>
        <w:keepLines w:val="0"/>
        <w:pageBreakBefore w:val="0"/>
        <w:kinsoku/>
        <w:wordWrap/>
        <w:overflowPunct/>
        <w:topLinePunct w:val="0"/>
        <w:autoSpaceDE/>
        <w:autoSpaceDN/>
        <w:bidi w:val="0"/>
        <w:adjustRightInd/>
        <w:snapToGrid/>
        <w:spacing w:line="360" w:lineRule="auto"/>
        <w:ind w:firstLine="42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613F343">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52A9C43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1C92C692">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0EF71CA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bookmarkStart w:id="79" w:name="_Hlk65857072"/>
      <w:r>
        <w:rPr>
          <w:rFonts w:hint="eastAsia" w:ascii="宋体" w:hAnsi="宋体"/>
          <w:color w:val="auto"/>
          <w:szCs w:val="21"/>
          <w:highlight w:val="none"/>
        </w:rPr>
        <w:t>。</w:t>
      </w:r>
      <w:bookmarkEnd w:id="79"/>
    </w:p>
    <w:p w14:paraId="1208594B">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1C851B8">
      <w:pPr>
        <w:pStyle w:val="198"/>
        <w:keepNext w:val="0"/>
        <w:keepLines w:val="0"/>
        <w:pageBreakBefore w:val="0"/>
        <w:kinsoku/>
        <w:wordWrap/>
        <w:overflowPunct/>
        <w:topLinePunct w:val="0"/>
        <w:autoSpaceDE/>
        <w:autoSpaceDN/>
        <w:bidi w:val="0"/>
        <w:adjustRightInd/>
        <w:snapToGrid/>
        <w:spacing w:before="0" w:after="0" w:line="360" w:lineRule="auto"/>
        <w:ind w:left="420"/>
        <w:textAlignment w:val="auto"/>
        <w:rPr>
          <w:rFonts w:hint="eastAsia" w:ascii="宋体" w:hAnsi="宋体"/>
          <w:b w:val="0"/>
          <w:color w:val="auto"/>
          <w:sz w:val="21"/>
          <w:szCs w:val="21"/>
          <w:highlight w:val="none"/>
        </w:rPr>
      </w:pPr>
      <w:bookmarkStart w:id="80" w:name="_Toc254970532"/>
      <w:bookmarkStart w:id="81" w:name="_Toc254970673"/>
      <w:r>
        <w:rPr>
          <w:rFonts w:hint="eastAsia" w:ascii="宋体" w:hAnsi="宋体"/>
          <w:b w:val="0"/>
          <w:color w:val="auto"/>
          <w:sz w:val="21"/>
          <w:szCs w:val="21"/>
          <w:highlight w:val="none"/>
        </w:rPr>
        <w:t>6.1本项目不允许转包。</w:t>
      </w:r>
    </w:p>
    <w:p w14:paraId="6DFAEB97">
      <w:pPr>
        <w:pStyle w:val="198"/>
        <w:keepNext w:val="0"/>
        <w:keepLines w:val="0"/>
        <w:pageBreakBefore w:val="0"/>
        <w:kinsoku/>
        <w:wordWrap/>
        <w:overflowPunct/>
        <w:topLinePunct w:val="0"/>
        <w:autoSpaceDE/>
        <w:autoSpaceDN/>
        <w:bidi w:val="0"/>
        <w:adjustRightInd/>
        <w:snapToGrid/>
        <w:spacing w:before="0" w:after="0" w:line="360" w:lineRule="auto"/>
        <w:ind w:firstLine="315"/>
        <w:textAlignment w:val="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6.2本项目不允许分包。</w:t>
      </w:r>
    </w:p>
    <w:p w14:paraId="50FC0906">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80"/>
      <w:bookmarkEnd w:id="81"/>
    </w:p>
    <w:p w14:paraId="2E8B60B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bookmarkStart w:id="82" w:name="_8.1提供相同品牌产品且通过资格审查、符合性审查的不同投标人参加同一合"/>
      <w:bookmarkEnd w:id="82"/>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6731995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2A0D514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0D67817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317D67D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4F73149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7CDA5D0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15A08C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5A9A06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F4E1FE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890A4C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2C2A26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C4BB6B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7.6有下列情形之一的视为供应商相互串通竞标，</w:t>
      </w:r>
      <w:r>
        <w:rPr>
          <w:rFonts w:hint="eastAsia" w:ascii="宋体" w:hAnsi="宋体" w:cs="宋体"/>
          <w:b/>
          <w:bCs/>
          <w:color w:val="auto"/>
          <w:szCs w:val="21"/>
          <w:highlight w:val="none"/>
        </w:rPr>
        <w:t>响应文件将被视为无效：</w:t>
      </w:r>
    </w:p>
    <w:p w14:paraId="74B7A779">
      <w:pPr>
        <w:keepNext w:val="0"/>
        <w:keepLines w:val="0"/>
        <w:pageBreakBefore w:val="0"/>
        <w:kinsoku/>
        <w:wordWrap/>
        <w:overflowPunct/>
        <w:topLinePunct w:val="0"/>
        <w:autoSpaceDE/>
        <w:autoSpaceDN/>
        <w:bidi w:val="0"/>
        <w:adjustRightInd/>
        <w:snapToGrid/>
        <w:spacing w:line="360" w:lineRule="auto"/>
        <w:ind w:firstLine="42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w:t>
      </w:r>
    </w:p>
    <w:p w14:paraId="4689D6D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F97396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88DAA1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96A0ED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BF0E4B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31957C8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83" w:name="_Hlk54682620"/>
      <w:r>
        <w:rPr>
          <w:rFonts w:hint="eastAsia" w:ascii="宋体" w:hAnsi="宋体" w:cs="宋体"/>
          <w:color w:val="auto"/>
          <w:szCs w:val="21"/>
          <w:highlight w:val="none"/>
        </w:rPr>
        <w:t>，将报同级监督管理部门</w:t>
      </w:r>
      <w:bookmarkEnd w:id="83"/>
      <w:r>
        <w:rPr>
          <w:rFonts w:hint="eastAsia" w:ascii="宋体" w:hAnsi="宋体" w:cs="宋体"/>
          <w:color w:val="auto"/>
          <w:szCs w:val="21"/>
          <w:highlight w:val="none"/>
        </w:rPr>
        <w:t>：</w:t>
      </w:r>
    </w:p>
    <w:p w14:paraId="7F685B2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D19A28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52F3A6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7D5467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C52718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DC201C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5A63FC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277A4E1">
      <w:pPr>
        <w:pStyle w:val="199"/>
        <w:keepNext w:val="0"/>
        <w:keepLines w:val="0"/>
        <w:pageBreakBefore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ascii="宋体" w:hAnsi="宋体"/>
          <w:color w:val="auto"/>
          <w:highlight w:val="none"/>
        </w:rPr>
        <w:t>7.8</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F7A888">
      <w:pPr>
        <w:pStyle w:val="199"/>
        <w:keepNext w:val="0"/>
        <w:keepLines w:val="0"/>
        <w:pageBreakBefore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57146AD7">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jc w:val="center"/>
        <w:textAlignment w:val="auto"/>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7" name="_x0000_i2069"/>
            <wp:cNvGraphicFramePr/>
            <a:graphic xmlns:a="http://schemas.openxmlformats.org/drawingml/2006/main">
              <a:graphicData uri="http://schemas.openxmlformats.org/drawingml/2006/picture">
                <pic:pic xmlns:pic="http://schemas.openxmlformats.org/drawingml/2006/picture">
                  <pic:nvPicPr>
                    <pic:cNvPr id="7" name="_x0000_i2069"/>
                    <pic:cNvPicPr/>
                  </pic:nvPicPr>
                  <pic:blipFill>
                    <a:blip r:embed="rId11"/>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33A40205">
      <w:pPr>
        <w:pStyle w:val="199"/>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4649973">
      <w:pPr>
        <w:pStyle w:val="199"/>
        <w:keepNext w:val="0"/>
        <w:keepLines w:val="0"/>
        <w:pageBreakBefore w:val="0"/>
        <w:kinsoku/>
        <w:wordWrap/>
        <w:overflowPunct/>
        <w:topLinePunct w:val="0"/>
        <w:autoSpaceDE/>
        <w:autoSpaceDN/>
        <w:bidi w:val="0"/>
        <w:adjustRightInd/>
        <w:snapToGrid/>
        <w:spacing w:line="360" w:lineRule="auto"/>
        <w:textAlignment w:val="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06F27CB7">
      <w:pPr>
        <w:pStyle w:val="199"/>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51D598">
      <w:pPr>
        <w:pStyle w:val="241"/>
        <w:keepNext w:val="0"/>
        <w:keepLines w:val="0"/>
        <w:pageBreakBefore w:val="0"/>
        <w:kinsoku/>
        <w:wordWrap/>
        <w:overflowPunct/>
        <w:topLinePunct w:val="0"/>
        <w:autoSpaceDE/>
        <w:autoSpaceDN/>
        <w:bidi w:val="0"/>
        <w:adjustRightInd/>
        <w:snapToGrid/>
        <w:spacing w:line="360" w:lineRule="auto"/>
        <w:textAlignment w:val="auto"/>
        <w:rPr>
          <w:rFonts w:hint="eastAsia"/>
          <w:color w:val="auto"/>
          <w:highlight w:val="none"/>
        </w:rPr>
      </w:pPr>
    </w:p>
    <w:p w14:paraId="2C7C83B3">
      <w:pPr>
        <w:spacing w:line="360" w:lineRule="auto"/>
        <w:jc w:val="center"/>
        <w:rPr>
          <w:rFonts w:hint="eastAsia" w:ascii="宋体" w:hAnsi="宋体"/>
          <w:b/>
          <w:color w:val="auto"/>
          <w:sz w:val="32"/>
          <w:szCs w:val="32"/>
          <w:highlight w:val="none"/>
        </w:rPr>
      </w:pPr>
    </w:p>
    <w:p w14:paraId="1A8A829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二、谈判文件</w:t>
      </w:r>
    </w:p>
    <w:p w14:paraId="0A0ED6BD">
      <w:pPr>
        <w:spacing w:line="360" w:lineRule="auto"/>
        <w:jc w:val="center"/>
        <w:rPr>
          <w:rFonts w:hint="eastAsia" w:ascii="宋体" w:hAnsi="宋体"/>
          <w:color w:val="auto"/>
          <w:szCs w:val="21"/>
          <w:highlight w:val="none"/>
        </w:rPr>
      </w:pPr>
    </w:p>
    <w:p w14:paraId="7FF78360">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4802628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（1）竞争性谈判公告；</w:t>
      </w:r>
    </w:p>
    <w:p w14:paraId="5CCF9F0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6E37494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（3）采购需求；</w:t>
      </w:r>
    </w:p>
    <w:p w14:paraId="465F3BC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（4）响应文件格式；</w:t>
      </w:r>
    </w:p>
    <w:p w14:paraId="190C232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（5）合同文本；</w:t>
      </w:r>
    </w:p>
    <w:p w14:paraId="64303C1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（6）评审程序和评定成交的标准；</w:t>
      </w:r>
    </w:p>
    <w:p w14:paraId="4FD465B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59CC0AF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7395DA4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0B573B7D">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D28CFF6">
      <w:pPr>
        <w:spacing w:line="360" w:lineRule="auto"/>
        <w:rPr>
          <w:rFonts w:hint="eastAsia" w:ascii="宋体" w:hAnsi="宋体"/>
          <w:color w:val="auto"/>
          <w:szCs w:val="21"/>
          <w:highlight w:val="none"/>
        </w:rPr>
      </w:pPr>
    </w:p>
    <w:p w14:paraId="3727DC67">
      <w:pPr>
        <w:spacing w:line="360" w:lineRule="auto"/>
        <w:jc w:val="center"/>
        <w:rPr>
          <w:rFonts w:hint="eastAsia" w:ascii="宋体" w:hAnsi="宋体"/>
          <w:b/>
          <w:color w:val="auto"/>
          <w:szCs w:val="21"/>
          <w:highlight w:val="none"/>
        </w:rPr>
      </w:pPr>
      <w:r>
        <w:rPr>
          <w:rFonts w:hint="eastAsia" w:ascii="宋体" w:hAnsi="宋体"/>
          <w:b/>
          <w:color w:val="auto"/>
          <w:sz w:val="32"/>
          <w:szCs w:val="32"/>
          <w:highlight w:val="none"/>
        </w:rPr>
        <w:t>三、响应文件的编制</w:t>
      </w:r>
    </w:p>
    <w:p w14:paraId="3C670286">
      <w:pPr>
        <w:spacing w:line="360" w:lineRule="auto"/>
        <w:rPr>
          <w:rFonts w:hint="eastAsia" w:ascii="宋体" w:hAnsi="宋体"/>
          <w:color w:val="auto"/>
          <w:szCs w:val="21"/>
          <w:highlight w:val="none"/>
        </w:rPr>
      </w:pPr>
    </w:p>
    <w:p w14:paraId="2619819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38E06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3467248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7FC17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76D1D7E0">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2484B282">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77514987">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6DF277EA">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6E346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0BFE2A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404F6F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6916690B">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2084ED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6ADD829B">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11D14E65">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08B91725">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w:t>
      </w:r>
      <w:r>
        <w:rPr>
          <w:rFonts w:hint="eastAsia" w:ascii="宋体" w:hAnsi="宋体" w:cs="宋体"/>
          <w:b/>
          <w:bCs/>
          <w:color w:val="auto"/>
          <w:szCs w:val="21"/>
          <w:highlight w:val="none"/>
        </w:rPr>
        <w:t>否则响应文件按无效响应处理：</w:t>
      </w:r>
    </w:p>
    <w:p w14:paraId="555985C6">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37D316CC">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2AEF08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0A499D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57EAFD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竞标报价（包含首次报价、最后报价）超过分项采购预算金额或者最高限价的，其响应文件将按无效处理。</w:t>
      </w:r>
    </w:p>
    <w:p w14:paraId="6C0124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666E6DB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444BA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94A58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0EB792C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7491E299">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竞标保证金：无。</w:t>
      </w:r>
    </w:p>
    <w:p w14:paraId="212AA0B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16FFCD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18.1供应商应先安装“电子交易客户端”（请自行前往</w:t>
      </w:r>
      <w:r>
        <w:rPr>
          <w:rFonts w:hint="eastAsia" w:hAnsi="宋体"/>
          <w:color w:val="auto"/>
          <w:highlight w:val="none"/>
        </w:rPr>
        <w:t>广西政府采购云平台</w:t>
      </w:r>
      <w:r>
        <w:rPr>
          <w:rFonts w:hint="eastAsia" w:ascii="宋体" w:hAnsi="宋体" w:cs="宋体"/>
          <w:color w:val="auto"/>
          <w:szCs w:val="21"/>
          <w:highlight w:val="none"/>
        </w:rPr>
        <w:t>进行下载），并按照本项目谈判文件规定的格式和顺序和</w:t>
      </w:r>
      <w:r>
        <w:rPr>
          <w:rFonts w:hint="eastAsia" w:hAnsi="宋体"/>
          <w:color w:val="auto"/>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1FB971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hAnsi="宋体"/>
          <w:color w:val="auto"/>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066386D0">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40A48E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B10EF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39D3987">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68E95AF5">
      <w:pPr>
        <w:spacing w:line="360" w:lineRule="auto"/>
        <w:ind w:firstLine="420"/>
        <w:rPr>
          <w:rFonts w:hint="eastAsia" w:ascii="黑体" w:hAnsi="黑体" w:eastAsia="黑体"/>
          <w:color w:val="auto"/>
          <w:sz w:val="24"/>
          <w:highlight w:val="none"/>
        </w:rPr>
      </w:pPr>
      <w:r>
        <w:rPr>
          <w:rFonts w:hint="eastAsia"/>
          <w:color w:val="auto"/>
          <w:highlight w:val="none"/>
        </w:rPr>
        <w:t>电子备份响应文件是指通过“电子投标客户端”在线编制生成且后缀名为“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1D26EA5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71CBB077">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hAnsi="宋体"/>
          <w:color w:val="auto"/>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B2951CD">
      <w:pPr>
        <w:spacing w:line="360" w:lineRule="auto"/>
        <w:ind w:firstLine="422"/>
        <w:rPr>
          <w:rFonts w:hint="eastAsia" w:ascii="宋体" w:hAnsi="宋体"/>
          <w:b/>
          <w:color w:val="auto"/>
          <w:szCs w:val="20"/>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20BF42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AD3ED64">
      <w:pPr>
        <w:spacing w:line="360" w:lineRule="auto"/>
        <w:ind w:firstLine="420"/>
        <w:jc w:val="left"/>
        <w:rPr>
          <w:rFonts w:hint="eastAsia" w:ascii="宋体" w:hAnsi="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w:t>
      </w:r>
      <w:r>
        <w:rPr>
          <w:rFonts w:hint="eastAsia" w:hAnsi="宋体"/>
          <w:color w:val="auto"/>
          <w:highlight w:val="none"/>
        </w:rPr>
        <w:t>广西政府采购云平台</w:t>
      </w:r>
      <w:r>
        <w:rPr>
          <w:rFonts w:hint="eastAsia" w:ascii="宋体" w:hAnsi="宋体"/>
          <w:bCs/>
          <w:color w:val="auto"/>
          <w:szCs w:val="21"/>
          <w:highlight w:val="none"/>
        </w:rPr>
        <w:t>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hAnsi="宋体"/>
          <w:color w:val="auto"/>
          <w:highlight w:val="none"/>
        </w:rPr>
        <w:t>广西政府采购云平台</w:t>
      </w:r>
      <w:r>
        <w:rPr>
          <w:rFonts w:hint="eastAsia" w:ascii="宋体" w:hAnsi="宋体" w:cs="宋体"/>
          <w:color w:val="auto"/>
          <w:szCs w:val="21"/>
          <w:highlight w:val="none"/>
        </w:rPr>
        <w:t>，</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“电子响应文件制作与投送教程”）</w:t>
      </w:r>
    </w:p>
    <w:p w14:paraId="0FE73496">
      <w:pPr>
        <w:pStyle w:val="259"/>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63DF8A9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6A7E30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22A6F3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65953776">
      <w:pPr>
        <w:spacing w:line="360" w:lineRule="auto"/>
        <w:ind w:firstLine="420"/>
        <w:rPr>
          <w:rFonts w:hint="eastAsia" w:ascii="宋体" w:hAnsi="宋体"/>
          <w:color w:val="auto"/>
          <w:szCs w:val="21"/>
          <w:highlight w:val="none"/>
        </w:rPr>
      </w:pPr>
      <w:r>
        <w:rPr>
          <w:rFonts w:hint="eastAsia" w:ascii="宋体" w:hAnsi="宋体" w:cs="宋体"/>
          <w:color w:val="auto"/>
          <w:szCs w:val="21"/>
          <w:highlight w:val="none"/>
        </w:rPr>
        <w:t>供应商在响应文件提交截止时间后撤回响应文件的，应向采购人、采购代理机构提交书面申请。</w:t>
      </w:r>
    </w:p>
    <w:p w14:paraId="1D32D36D">
      <w:pPr>
        <w:spacing w:line="360" w:lineRule="auto"/>
        <w:jc w:val="center"/>
        <w:rPr>
          <w:rFonts w:hint="eastAsia" w:ascii="宋体" w:hAnsi="宋体"/>
          <w:b/>
          <w:color w:val="auto"/>
          <w:sz w:val="32"/>
          <w:szCs w:val="32"/>
          <w:highlight w:val="none"/>
        </w:rPr>
      </w:pPr>
    </w:p>
    <w:p w14:paraId="49B8F9FE">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四、评审及谈判</w:t>
      </w:r>
    </w:p>
    <w:p w14:paraId="0CF0A031">
      <w:pPr>
        <w:spacing w:line="360" w:lineRule="auto"/>
        <w:ind w:left="420" w:firstLine="420"/>
        <w:rPr>
          <w:rFonts w:hint="eastAsia" w:ascii="宋体" w:hAnsi="宋体"/>
          <w:color w:val="auto"/>
          <w:szCs w:val="21"/>
          <w:highlight w:val="none"/>
        </w:rPr>
      </w:pPr>
    </w:p>
    <w:p w14:paraId="0C5CF9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54E73D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3FFB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76E04B3">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hint="eastAsia" w:hAnsi="宋体"/>
          <w:color w:val="auto"/>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0BED2AB4">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48D476D0">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 xml:space="preserve"> 首次响应文件的开启和解密</w:t>
      </w:r>
    </w:p>
    <w:p w14:paraId="3E93FD55">
      <w:pPr>
        <w:spacing w:line="360" w:lineRule="auto"/>
        <w:ind w:firstLine="420"/>
        <w:rPr>
          <w:rFonts w:ascii="黑体" w:hAnsi="黑体" w:eastAsia="黑体" w:cs="宋体"/>
          <w:b/>
          <w:bCs/>
          <w:color w:val="auto"/>
          <w:sz w:val="24"/>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auto"/>
          <w:highlight w:val="none"/>
        </w:rPr>
        <w:t>采购代理机构依托</w:t>
      </w:r>
      <w:r>
        <w:rPr>
          <w:rFonts w:hint="eastAsia" w:hAnsi="宋体"/>
          <w:color w:val="auto"/>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17CED22D">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 评审程序和评定成交的标准</w:t>
      </w:r>
    </w:p>
    <w:p w14:paraId="4336C189">
      <w:pPr>
        <w:spacing w:line="360" w:lineRule="auto"/>
        <w:ind w:firstLine="420"/>
        <w:rPr>
          <w:rFonts w:hint="eastAsia"/>
          <w:color w:val="auto"/>
          <w:highlight w:val="none"/>
        </w:rPr>
      </w:pPr>
      <w:r>
        <w:rPr>
          <w:rFonts w:hint="eastAsia"/>
          <w:color w:val="auto"/>
          <w:highlight w:val="none"/>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auto"/>
          <w:szCs w:val="21"/>
          <w:highlight w:val="none"/>
        </w:rPr>
        <w:t>“供应商须知前附表”。</w:t>
      </w:r>
    </w:p>
    <w:p w14:paraId="68D61B8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75C83F02">
      <w:pPr>
        <w:spacing w:line="360" w:lineRule="auto"/>
        <w:ind w:firstLine="420"/>
        <w:rPr>
          <w:rFonts w:ascii="宋体" w:hAnsi="宋体"/>
          <w:color w:val="auto"/>
          <w:szCs w:val="21"/>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5A2D151">
      <w:pPr>
        <w:spacing w:line="360" w:lineRule="auto"/>
        <w:ind w:firstLine="420"/>
        <w:rPr>
          <w:rFonts w:hint="eastAsia"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3C0F2C7">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1311B76C">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76F95B6">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2114B55B">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329DF395">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549C2C49">
      <w:pPr>
        <w:spacing w:line="360" w:lineRule="auto"/>
        <w:ind w:firstLine="420"/>
        <w:rPr>
          <w:rFonts w:hint="eastAsia"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5A4B2C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7975820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2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8D99209">
      <w:pPr>
        <w:pStyle w:val="205"/>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7EDCEC5D">
      <w:pPr>
        <w:spacing w:line="360" w:lineRule="auto"/>
        <w:ind w:firstLine="420"/>
        <w:contextualSpacing/>
        <w:rPr>
          <w:rFonts w:hint="eastAsia" w:ascii="宋体" w:hAnsi="宋体" w:cs="Courier New"/>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 采购人、采购代理机构应当随成交结果公开成交供应商的《关于符合本国产品标准的声明函》或有关证明文件。</w:t>
      </w:r>
    </w:p>
    <w:p w14:paraId="3EF77AA8">
      <w:pPr>
        <w:pStyle w:val="205"/>
        <w:spacing w:line="360" w:lineRule="auto"/>
        <w:ind w:firstLine="420"/>
        <w:rPr>
          <w:rFonts w:ascii="宋体" w:hAnsi="宋体"/>
          <w:bCs/>
          <w:color w:val="auto"/>
          <w:szCs w:val="21"/>
          <w:highlight w:val="none"/>
        </w:rPr>
      </w:pPr>
      <w:r>
        <w:rPr>
          <w:rFonts w:hint="eastAsia" w:ascii="宋体" w:hAnsi="宋体" w:cs="Courier New"/>
          <w:color w:val="auto"/>
          <w:szCs w:val="21"/>
          <w:highlight w:val="none"/>
        </w:rPr>
        <w:t>27.</w:t>
      </w:r>
      <w:r>
        <w:rPr>
          <w:rFonts w:ascii="宋体" w:hAnsi="宋体" w:cs="Courier New"/>
          <w:color w:val="auto"/>
          <w:szCs w:val="21"/>
          <w:highlight w:val="none"/>
        </w:rPr>
        <w:t>4</w:t>
      </w:r>
      <w:r>
        <w:rPr>
          <w:rFonts w:hint="eastAsia" w:ascii="宋体" w:hAnsi="宋体"/>
          <w:bCs/>
          <w:color w:val="auto"/>
          <w:szCs w:val="21"/>
          <w:highlight w:val="none"/>
        </w:rPr>
        <w:t>出现下列情形之一的，采购人或者采购代理机构应当终止竞争性谈判采购活动，发布项目终止公告并说明原因，重新开展采购活动：</w:t>
      </w:r>
    </w:p>
    <w:p w14:paraId="21690385">
      <w:pPr>
        <w:pStyle w:val="205"/>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00B6636F">
      <w:pPr>
        <w:pStyle w:val="205"/>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（2）出现影响采购公正的违法、违规行为的；</w:t>
      </w:r>
    </w:p>
    <w:p w14:paraId="4EDD4EC3">
      <w:pPr>
        <w:pStyle w:val="205"/>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（3）在采购过程中符合竞争要求的供应商或者报价未超过采购预算的供应商不足3家的，但“第四章 评审程序和评定成交的标准”第3.7条规定的情形除外。</w:t>
      </w:r>
    </w:p>
    <w:p w14:paraId="08253DE9">
      <w:pPr>
        <w:pStyle w:val="205"/>
        <w:spacing w:line="360" w:lineRule="auto"/>
        <w:ind w:firstLine="420"/>
        <w:rPr>
          <w:rFonts w:hint="eastAsia" w:ascii="宋体" w:hAnsi="宋体" w:eastAsia="宋体"/>
          <w:bCs/>
          <w:color w:val="auto"/>
          <w:szCs w:val="21"/>
          <w:highlight w:val="none"/>
          <w:lang w:eastAsia="zh-CN"/>
        </w:rPr>
      </w:pPr>
      <w:r>
        <w:rPr>
          <w:rFonts w:hint="eastAsia" w:ascii="宋体" w:hAnsi="宋体"/>
          <w:bCs/>
          <w:color w:val="auto"/>
          <w:szCs w:val="21"/>
          <w:highlight w:val="none"/>
        </w:rPr>
        <w:t>27.</w:t>
      </w:r>
      <w:r>
        <w:rPr>
          <w:rFonts w:ascii="宋体" w:hAnsi="宋体"/>
          <w:bCs/>
          <w:color w:val="auto"/>
          <w:szCs w:val="21"/>
          <w:highlight w:val="none"/>
        </w:rPr>
        <w:t>5</w:t>
      </w:r>
      <w:r>
        <w:rPr>
          <w:rFonts w:hint="eastAsia" w:ascii="宋体" w:hAnsi="宋体"/>
          <w:bCs/>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5EEAC6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2987711B">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28.1按本须知前附表规定向采购人提交履约保证金。</w:t>
      </w:r>
    </w:p>
    <w:p w14:paraId="20876D3F">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28.2成交供应商不能提交履约保证金的，不予</w:t>
      </w:r>
      <w:r>
        <w:rPr>
          <w:rFonts w:hint="eastAsia" w:ascii="宋体" w:hAnsi="宋体" w:eastAsia="宋体" w:cs="宋体"/>
          <w:color w:val="auto"/>
          <w:szCs w:val="21"/>
          <w:highlight w:val="none"/>
          <w:lang w:eastAsia="zh-CN"/>
        </w:rPr>
        <w:t>签订采购合同</w:t>
      </w:r>
      <w:r>
        <w:rPr>
          <w:rFonts w:hint="eastAsia" w:ascii="宋体" w:hAnsi="宋体" w:eastAsia="宋体" w:cs="宋体"/>
          <w:color w:val="auto"/>
          <w:szCs w:val="21"/>
          <w:highlight w:val="none"/>
        </w:rPr>
        <w:t>，给采购人造成的损失的，成交供应商还应当对予以赔偿。</w:t>
      </w:r>
    </w:p>
    <w:p w14:paraId="5C71C922">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5873030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19F004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549B5C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4CBB2D1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10B0AD8">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F2E661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5DB97EA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3BEE34A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CC56006">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E1BBB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2BBE70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09F18121">
      <w:pPr>
        <w:pStyle w:val="199"/>
        <w:spacing w:after="120" w:line="360" w:lineRule="auto"/>
        <w:rPr>
          <w:rFonts w:hint="eastAsia"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4B84B4FD">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36A555A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6502765E">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32D55D9">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470B752">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553CCE3">
      <w:pPr>
        <w:spacing w:line="360" w:lineRule="auto"/>
        <w:ind w:firstLine="42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635438C4">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753BCA3">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421D72D8">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615E6142">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0EFCF165">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0DDFE316">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3D8B63B5">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18FCEEE8">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0CC75DA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9C25F8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D652EE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85DE1E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宋体" w:hAnsi="宋体" w:cs="宋体"/>
          <w:b/>
          <w:bCs/>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2C3897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5CF868DC">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.1采购代理机构服务费缴纳的银行账户：</w:t>
      </w:r>
    </w:p>
    <w:p w14:paraId="4C609FB2">
      <w:pPr>
        <w:keepNext w:val="0"/>
        <w:keepLines w:val="0"/>
        <w:pageBreakBefore w:val="0"/>
        <w:widowControl w:val="0"/>
        <w:kinsoku/>
        <w:wordWrap/>
        <w:overflowPunct/>
        <w:topLinePunct w:val="0"/>
        <w:autoSpaceDE/>
        <w:autoSpaceDN/>
        <w:bidi w:val="0"/>
        <w:adjustRightInd/>
        <w:snapToGrid/>
        <w:spacing w:line="400" w:lineRule="exact"/>
        <w:ind w:left="420"/>
        <w:textAlignment w:val="auto"/>
        <w:rPr>
          <w:rFonts w:hint="eastAsia" w:ascii="宋体" w:hAnsi="宋体" w:cs="宋体"/>
          <w:color w:val="auto"/>
          <w:highlight w:val="none"/>
        </w:rPr>
      </w:pPr>
      <w:r>
        <w:rPr>
          <w:rFonts w:hint="eastAsia" w:ascii="宋体" w:hAnsi="宋体" w:cs="宋体"/>
          <w:color w:val="auto"/>
          <w:highlight w:val="none"/>
        </w:rPr>
        <w:t>单位名称：</w:t>
      </w:r>
      <w:r>
        <w:rPr>
          <w:rFonts w:hint="eastAsia" w:ascii="宋体" w:hAnsi="宋体" w:cs="宋体"/>
          <w:color w:val="auto"/>
          <w:highlight w:val="none"/>
          <w:lang w:eastAsia="zh-CN"/>
        </w:rPr>
        <w:t>广西建设工程机电设备招标中心有限公司</w:t>
      </w:r>
      <w:r>
        <w:rPr>
          <w:rFonts w:hint="eastAsia" w:ascii="宋体" w:hAnsi="宋体" w:cs="宋体"/>
          <w:color w:val="auto"/>
          <w:highlight w:val="none"/>
        </w:rPr>
        <w:t>  </w:t>
      </w:r>
    </w:p>
    <w:p w14:paraId="30FD6C16">
      <w:pPr>
        <w:keepNext w:val="0"/>
        <w:keepLines w:val="0"/>
        <w:pageBreakBefore w:val="0"/>
        <w:widowControl w:val="0"/>
        <w:kinsoku/>
        <w:wordWrap/>
        <w:overflowPunct/>
        <w:topLinePunct w:val="0"/>
        <w:autoSpaceDE/>
        <w:autoSpaceDN/>
        <w:bidi w:val="0"/>
        <w:adjustRightInd/>
        <w:snapToGrid/>
        <w:spacing w:line="400" w:lineRule="exact"/>
        <w:ind w:left="42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开户银行：</w:t>
      </w:r>
      <w:r>
        <w:rPr>
          <w:rFonts w:hint="eastAsia" w:ascii="宋体" w:hAnsi="宋体" w:cs="宋体"/>
          <w:color w:val="auto"/>
          <w:highlight w:val="none"/>
          <w:lang w:eastAsia="zh-CN"/>
        </w:rPr>
        <w:t>招商银行南宁分行营业部</w:t>
      </w:r>
    </w:p>
    <w:p w14:paraId="5C0DB672">
      <w:pPr>
        <w:keepNext w:val="0"/>
        <w:keepLines w:val="0"/>
        <w:pageBreakBefore w:val="0"/>
        <w:widowControl w:val="0"/>
        <w:kinsoku/>
        <w:wordWrap/>
        <w:overflowPunct/>
        <w:topLinePunct w:val="0"/>
        <w:autoSpaceDE/>
        <w:autoSpaceDN/>
        <w:bidi w:val="0"/>
        <w:adjustRightInd/>
        <w:snapToGrid/>
        <w:spacing w:line="400" w:lineRule="exact"/>
        <w:ind w:left="420"/>
        <w:textAlignment w:val="auto"/>
        <w:rPr>
          <w:rFonts w:hint="eastAsia" w:ascii="宋体" w:hAnsi="宋体" w:cs="宋体"/>
          <w:color w:val="auto"/>
          <w:highlight w:val="none"/>
          <w:lang w:eastAsia="zh-CN"/>
        </w:rPr>
      </w:pPr>
      <w:r>
        <w:rPr>
          <w:rFonts w:hint="eastAsia" w:ascii="宋体" w:hAnsi="宋体" w:cs="宋体"/>
          <w:color w:val="auto"/>
          <w:highlight w:val="none"/>
        </w:rPr>
        <w:t>银行账号：</w:t>
      </w:r>
      <w:r>
        <w:rPr>
          <w:rFonts w:hint="eastAsia" w:ascii="宋体" w:hAnsi="宋体" w:cs="宋体"/>
          <w:color w:val="auto"/>
          <w:highlight w:val="none"/>
          <w:lang w:eastAsia="zh-CN"/>
        </w:rPr>
        <w:t>7719 0142 3310 201</w:t>
      </w:r>
    </w:p>
    <w:p w14:paraId="42A505E2">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32</w:t>
      </w:r>
      <w:r>
        <w:rPr>
          <w:rFonts w:hint="eastAsia" w:ascii="宋体" w:hAnsi="宋体" w:eastAsia="宋体" w:cs="宋体"/>
          <w:color w:val="auto"/>
          <w:highlight w:val="none"/>
        </w:rPr>
        <w:t>.2代理服务收费标准：</w:t>
      </w:r>
    </w:p>
    <w:tbl>
      <w:tblPr>
        <w:tblStyle w:val="33"/>
        <w:tblW w:w="4779" w:type="pct"/>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6"/>
        <w:gridCol w:w="1928"/>
        <w:gridCol w:w="1960"/>
        <w:gridCol w:w="1754"/>
      </w:tblGrid>
      <w:tr w14:paraId="0FB2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Borders>
              <w:tl2br w:val="single" w:color="auto" w:sz="4" w:space="0"/>
            </w:tcBorders>
          </w:tcPr>
          <w:p w14:paraId="7E82FCB6">
            <w:pPr>
              <w:spacing w:line="400" w:lineRule="exact"/>
              <w:rPr>
                <w:rFonts w:ascii="宋体" w:hAnsi="宋体"/>
                <w:szCs w:val="21"/>
              </w:rPr>
            </w:pPr>
            <w:r>
              <w:rPr>
                <w:rFonts w:hint="eastAsia" w:ascii="宋体" w:hAnsi="宋体"/>
                <w:szCs w:val="21"/>
              </w:rPr>
              <w:t xml:space="preserve">               费率</w:t>
            </w:r>
          </w:p>
          <w:p w14:paraId="1597CE92">
            <w:pPr>
              <w:spacing w:line="400" w:lineRule="exact"/>
              <w:rPr>
                <w:rFonts w:ascii="宋体" w:hAnsi="宋体"/>
                <w:szCs w:val="21"/>
              </w:rPr>
            </w:pPr>
            <w:r>
              <w:rPr>
                <w:rFonts w:hint="eastAsia" w:ascii="宋体" w:hAnsi="宋体"/>
                <w:szCs w:val="21"/>
              </w:rPr>
              <w:t>金额</w:t>
            </w:r>
          </w:p>
        </w:tc>
        <w:tc>
          <w:tcPr>
            <w:tcW w:w="1023" w:type="pct"/>
            <w:vAlign w:val="center"/>
          </w:tcPr>
          <w:p w14:paraId="0FB1200C">
            <w:pPr>
              <w:spacing w:line="400" w:lineRule="exact"/>
              <w:ind w:firstLine="105" w:firstLineChars="50"/>
              <w:jc w:val="center"/>
              <w:rPr>
                <w:rFonts w:ascii="宋体" w:hAnsi="宋体"/>
                <w:szCs w:val="21"/>
              </w:rPr>
            </w:pPr>
            <w:r>
              <w:rPr>
                <w:rFonts w:hint="eastAsia" w:ascii="宋体" w:hAnsi="宋体"/>
                <w:szCs w:val="21"/>
              </w:rPr>
              <w:t>货物招标</w:t>
            </w:r>
          </w:p>
        </w:tc>
        <w:tc>
          <w:tcPr>
            <w:tcW w:w="1040" w:type="pct"/>
            <w:vAlign w:val="center"/>
          </w:tcPr>
          <w:p w14:paraId="076094B9">
            <w:pPr>
              <w:spacing w:line="400" w:lineRule="exact"/>
              <w:jc w:val="center"/>
              <w:rPr>
                <w:rFonts w:ascii="宋体" w:hAnsi="宋体"/>
                <w:szCs w:val="21"/>
              </w:rPr>
            </w:pPr>
            <w:r>
              <w:rPr>
                <w:rFonts w:hint="eastAsia" w:ascii="宋体" w:hAnsi="宋体"/>
                <w:szCs w:val="21"/>
              </w:rPr>
              <w:t>服务招标</w:t>
            </w:r>
          </w:p>
        </w:tc>
        <w:tc>
          <w:tcPr>
            <w:tcW w:w="931" w:type="pct"/>
            <w:vAlign w:val="center"/>
          </w:tcPr>
          <w:p w14:paraId="2D99510B">
            <w:pPr>
              <w:spacing w:line="400" w:lineRule="exact"/>
              <w:jc w:val="center"/>
              <w:rPr>
                <w:rFonts w:ascii="宋体" w:hAnsi="宋体"/>
                <w:szCs w:val="21"/>
              </w:rPr>
            </w:pPr>
            <w:r>
              <w:rPr>
                <w:rFonts w:hint="eastAsia" w:ascii="宋体" w:hAnsi="宋体"/>
                <w:szCs w:val="21"/>
              </w:rPr>
              <w:t>工程招标</w:t>
            </w:r>
          </w:p>
        </w:tc>
      </w:tr>
      <w:tr w14:paraId="5D9B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07B6AEE0">
            <w:pPr>
              <w:spacing w:line="360" w:lineRule="auto"/>
              <w:rPr>
                <w:rFonts w:ascii="宋体" w:hAnsi="宋体"/>
                <w:szCs w:val="21"/>
              </w:rPr>
            </w:pPr>
            <w:r>
              <w:rPr>
                <w:rFonts w:hint="eastAsia" w:ascii="宋体" w:hAnsi="宋体"/>
                <w:szCs w:val="21"/>
              </w:rPr>
              <w:t>100万元以下</w:t>
            </w:r>
          </w:p>
        </w:tc>
        <w:tc>
          <w:tcPr>
            <w:tcW w:w="1023" w:type="pct"/>
          </w:tcPr>
          <w:p w14:paraId="6374CC47">
            <w:pPr>
              <w:spacing w:line="360" w:lineRule="auto"/>
              <w:rPr>
                <w:rFonts w:ascii="宋体" w:hAnsi="宋体"/>
                <w:szCs w:val="21"/>
              </w:rPr>
            </w:pPr>
            <w:r>
              <w:rPr>
                <w:rFonts w:hint="eastAsia" w:ascii="宋体" w:hAnsi="宋体" w:cs="宋体"/>
                <w:kern w:val="0"/>
                <w:szCs w:val="21"/>
              </w:rPr>
              <w:t xml:space="preserve">  1.5%                </w:t>
            </w:r>
          </w:p>
        </w:tc>
        <w:tc>
          <w:tcPr>
            <w:tcW w:w="1040" w:type="pct"/>
          </w:tcPr>
          <w:p w14:paraId="0B272F61">
            <w:pPr>
              <w:spacing w:line="360" w:lineRule="auto"/>
              <w:ind w:firstLine="210" w:firstLineChars="100"/>
              <w:rPr>
                <w:rFonts w:ascii="宋体" w:hAnsi="宋体"/>
                <w:szCs w:val="21"/>
              </w:rPr>
            </w:pPr>
            <w:r>
              <w:rPr>
                <w:rFonts w:hint="eastAsia" w:ascii="宋体" w:hAnsi="宋体" w:cs="宋体"/>
                <w:kern w:val="0"/>
                <w:szCs w:val="21"/>
              </w:rPr>
              <w:t>1.5%</w:t>
            </w:r>
          </w:p>
        </w:tc>
        <w:tc>
          <w:tcPr>
            <w:tcW w:w="931" w:type="pct"/>
          </w:tcPr>
          <w:p w14:paraId="01744AB3">
            <w:pPr>
              <w:spacing w:line="360" w:lineRule="auto"/>
              <w:ind w:firstLine="210" w:firstLineChars="100"/>
              <w:rPr>
                <w:rFonts w:ascii="宋体" w:hAnsi="宋体"/>
                <w:szCs w:val="21"/>
              </w:rPr>
            </w:pPr>
            <w:r>
              <w:rPr>
                <w:rFonts w:hint="eastAsia" w:ascii="宋体" w:hAnsi="宋体" w:cs="宋体"/>
                <w:kern w:val="0"/>
                <w:szCs w:val="21"/>
              </w:rPr>
              <w:t xml:space="preserve">1.0% </w:t>
            </w:r>
          </w:p>
        </w:tc>
      </w:tr>
      <w:tr w14:paraId="6EFE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544FC846">
            <w:pPr>
              <w:spacing w:line="360" w:lineRule="auto"/>
              <w:rPr>
                <w:rFonts w:ascii="宋体" w:hAnsi="宋体"/>
                <w:szCs w:val="21"/>
              </w:rPr>
            </w:pPr>
            <w:r>
              <w:rPr>
                <w:rFonts w:hint="eastAsia" w:ascii="宋体" w:hAnsi="宋体"/>
                <w:szCs w:val="21"/>
              </w:rPr>
              <w:t>100万元～500万元</w:t>
            </w:r>
          </w:p>
        </w:tc>
        <w:tc>
          <w:tcPr>
            <w:tcW w:w="1023" w:type="pct"/>
          </w:tcPr>
          <w:p w14:paraId="0D592299">
            <w:pPr>
              <w:spacing w:line="360" w:lineRule="auto"/>
              <w:ind w:firstLine="210" w:firstLineChars="100"/>
              <w:rPr>
                <w:rFonts w:ascii="宋体" w:hAnsi="宋体"/>
                <w:szCs w:val="21"/>
              </w:rPr>
            </w:pPr>
            <w:r>
              <w:rPr>
                <w:rFonts w:hint="eastAsia" w:ascii="宋体" w:hAnsi="宋体" w:cs="宋体"/>
                <w:kern w:val="0"/>
                <w:szCs w:val="21"/>
              </w:rPr>
              <w:t xml:space="preserve">1.1%                 </w:t>
            </w:r>
          </w:p>
        </w:tc>
        <w:tc>
          <w:tcPr>
            <w:tcW w:w="1040" w:type="pct"/>
          </w:tcPr>
          <w:p w14:paraId="5DD971F8">
            <w:pPr>
              <w:spacing w:line="360" w:lineRule="auto"/>
              <w:ind w:firstLine="210" w:firstLineChars="100"/>
              <w:rPr>
                <w:rFonts w:ascii="宋体" w:hAnsi="宋体"/>
                <w:szCs w:val="21"/>
              </w:rPr>
            </w:pPr>
            <w:r>
              <w:rPr>
                <w:rFonts w:hint="eastAsia" w:ascii="宋体" w:hAnsi="宋体" w:cs="宋体"/>
                <w:kern w:val="0"/>
                <w:szCs w:val="21"/>
              </w:rPr>
              <w:t>0.8%</w:t>
            </w:r>
          </w:p>
        </w:tc>
        <w:tc>
          <w:tcPr>
            <w:tcW w:w="931" w:type="pct"/>
          </w:tcPr>
          <w:p w14:paraId="62AA684F">
            <w:pPr>
              <w:spacing w:line="360" w:lineRule="auto"/>
              <w:ind w:firstLine="210" w:firstLineChars="100"/>
              <w:rPr>
                <w:rFonts w:ascii="宋体" w:hAnsi="宋体"/>
                <w:szCs w:val="21"/>
              </w:rPr>
            </w:pPr>
            <w:r>
              <w:rPr>
                <w:rFonts w:hint="eastAsia" w:ascii="宋体" w:hAnsi="宋体" w:cs="宋体"/>
                <w:kern w:val="0"/>
                <w:szCs w:val="21"/>
              </w:rPr>
              <w:t xml:space="preserve">0.7% </w:t>
            </w:r>
          </w:p>
        </w:tc>
      </w:tr>
      <w:tr w14:paraId="6ECE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71C5B0B2">
            <w:pPr>
              <w:spacing w:line="360" w:lineRule="auto"/>
              <w:rPr>
                <w:rFonts w:ascii="宋体" w:hAnsi="宋体"/>
                <w:szCs w:val="21"/>
              </w:rPr>
            </w:pPr>
            <w:r>
              <w:rPr>
                <w:rFonts w:hint="eastAsia" w:ascii="宋体" w:hAnsi="宋体"/>
                <w:szCs w:val="21"/>
              </w:rPr>
              <w:t>500万元～1000万元</w:t>
            </w:r>
          </w:p>
        </w:tc>
        <w:tc>
          <w:tcPr>
            <w:tcW w:w="1023" w:type="pct"/>
          </w:tcPr>
          <w:p w14:paraId="3043E5E6">
            <w:pPr>
              <w:spacing w:line="360" w:lineRule="auto"/>
              <w:rPr>
                <w:rFonts w:ascii="宋体" w:hAnsi="宋体"/>
                <w:szCs w:val="21"/>
              </w:rPr>
            </w:pPr>
            <w:r>
              <w:rPr>
                <w:rFonts w:hint="eastAsia" w:ascii="宋体" w:hAnsi="宋体" w:cs="宋体"/>
                <w:kern w:val="0"/>
                <w:szCs w:val="21"/>
              </w:rPr>
              <w:t xml:space="preserve">  0.8%                </w:t>
            </w:r>
          </w:p>
        </w:tc>
        <w:tc>
          <w:tcPr>
            <w:tcW w:w="1040" w:type="pct"/>
          </w:tcPr>
          <w:p w14:paraId="7D9BD6E6">
            <w:pPr>
              <w:spacing w:line="360" w:lineRule="auto"/>
              <w:ind w:firstLine="210" w:firstLineChars="100"/>
              <w:rPr>
                <w:rFonts w:ascii="宋体" w:hAnsi="宋体"/>
                <w:szCs w:val="21"/>
              </w:rPr>
            </w:pPr>
            <w:r>
              <w:rPr>
                <w:rFonts w:hint="eastAsia" w:ascii="宋体" w:hAnsi="宋体" w:cs="宋体"/>
                <w:kern w:val="0"/>
                <w:szCs w:val="21"/>
              </w:rPr>
              <w:t>0.45%</w:t>
            </w:r>
          </w:p>
        </w:tc>
        <w:tc>
          <w:tcPr>
            <w:tcW w:w="931" w:type="pct"/>
          </w:tcPr>
          <w:p w14:paraId="6C68387A">
            <w:pPr>
              <w:spacing w:line="360" w:lineRule="auto"/>
              <w:ind w:firstLine="210" w:firstLineChars="100"/>
              <w:rPr>
                <w:rFonts w:ascii="宋体" w:hAnsi="宋体"/>
                <w:szCs w:val="21"/>
              </w:rPr>
            </w:pPr>
            <w:r>
              <w:rPr>
                <w:rFonts w:hint="eastAsia" w:ascii="宋体" w:hAnsi="宋体" w:cs="宋体"/>
                <w:kern w:val="0"/>
                <w:szCs w:val="21"/>
              </w:rPr>
              <w:t>0.55%</w:t>
            </w:r>
          </w:p>
        </w:tc>
      </w:tr>
      <w:tr w14:paraId="3F57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736D87E7">
            <w:pPr>
              <w:spacing w:line="360" w:lineRule="auto"/>
              <w:rPr>
                <w:rFonts w:ascii="宋体" w:hAnsi="宋体"/>
                <w:szCs w:val="21"/>
              </w:rPr>
            </w:pPr>
            <w:r>
              <w:rPr>
                <w:rFonts w:hint="eastAsia" w:ascii="宋体" w:hAnsi="宋体"/>
                <w:szCs w:val="21"/>
              </w:rPr>
              <w:t>1000万元～5000万元</w:t>
            </w:r>
          </w:p>
        </w:tc>
        <w:tc>
          <w:tcPr>
            <w:tcW w:w="1023" w:type="pct"/>
          </w:tcPr>
          <w:p w14:paraId="0079DCD7">
            <w:pPr>
              <w:spacing w:line="360" w:lineRule="auto"/>
              <w:ind w:firstLine="210" w:firstLineChars="100"/>
              <w:rPr>
                <w:rFonts w:ascii="宋体" w:hAnsi="宋体"/>
                <w:szCs w:val="21"/>
              </w:rPr>
            </w:pPr>
            <w:r>
              <w:rPr>
                <w:rFonts w:hint="eastAsia" w:ascii="宋体" w:hAnsi="宋体" w:cs="宋体"/>
                <w:kern w:val="0"/>
                <w:szCs w:val="21"/>
              </w:rPr>
              <w:t xml:space="preserve">0.5%                </w:t>
            </w:r>
          </w:p>
        </w:tc>
        <w:tc>
          <w:tcPr>
            <w:tcW w:w="1040" w:type="pct"/>
          </w:tcPr>
          <w:p w14:paraId="24C7D7A6">
            <w:pPr>
              <w:spacing w:line="360" w:lineRule="auto"/>
              <w:ind w:firstLine="210" w:firstLineChars="100"/>
              <w:rPr>
                <w:rFonts w:ascii="宋体" w:hAnsi="宋体"/>
                <w:szCs w:val="21"/>
              </w:rPr>
            </w:pPr>
            <w:r>
              <w:rPr>
                <w:rFonts w:hint="eastAsia" w:ascii="宋体" w:hAnsi="宋体" w:cs="宋体"/>
                <w:kern w:val="0"/>
                <w:szCs w:val="21"/>
              </w:rPr>
              <w:t>0.25%</w:t>
            </w:r>
          </w:p>
        </w:tc>
        <w:tc>
          <w:tcPr>
            <w:tcW w:w="931" w:type="pct"/>
          </w:tcPr>
          <w:p w14:paraId="4D7E18A4">
            <w:pPr>
              <w:spacing w:line="360" w:lineRule="auto"/>
              <w:ind w:firstLine="210" w:firstLineChars="100"/>
              <w:rPr>
                <w:rFonts w:ascii="宋体" w:hAnsi="宋体"/>
                <w:szCs w:val="21"/>
              </w:rPr>
            </w:pPr>
            <w:r>
              <w:rPr>
                <w:rFonts w:hint="eastAsia" w:ascii="宋体" w:hAnsi="宋体" w:cs="宋体"/>
                <w:kern w:val="0"/>
                <w:szCs w:val="21"/>
              </w:rPr>
              <w:t xml:space="preserve">0.35% </w:t>
            </w:r>
          </w:p>
        </w:tc>
      </w:tr>
      <w:tr w14:paraId="7A91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6F457F58">
            <w:pPr>
              <w:spacing w:line="360" w:lineRule="auto"/>
              <w:rPr>
                <w:rFonts w:ascii="宋体" w:hAnsi="宋体"/>
                <w:szCs w:val="21"/>
              </w:rPr>
            </w:pPr>
            <w:r>
              <w:rPr>
                <w:rFonts w:hint="eastAsia" w:ascii="宋体" w:hAnsi="宋体"/>
                <w:szCs w:val="21"/>
              </w:rPr>
              <w:t>5000万元～1亿元</w:t>
            </w:r>
          </w:p>
        </w:tc>
        <w:tc>
          <w:tcPr>
            <w:tcW w:w="1023" w:type="pct"/>
          </w:tcPr>
          <w:p w14:paraId="48607B0D">
            <w:pPr>
              <w:spacing w:line="360" w:lineRule="auto"/>
              <w:ind w:firstLine="210" w:firstLineChars="100"/>
              <w:rPr>
                <w:rFonts w:ascii="宋体" w:hAnsi="宋体"/>
                <w:szCs w:val="21"/>
              </w:rPr>
            </w:pPr>
            <w:r>
              <w:rPr>
                <w:rFonts w:hint="eastAsia" w:ascii="宋体" w:hAnsi="宋体" w:cs="宋体"/>
                <w:kern w:val="0"/>
                <w:szCs w:val="21"/>
              </w:rPr>
              <w:t xml:space="preserve">0.25%                 </w:t>
            </w:r>
          </w:p>
        </w:tc>
        <w:tc>
          <w:tcPr>
            <w:tcW w:w="1040" w:type="pct"/>
          </w:tcPr>
          <w:p w14:paraId="7C276901">
            <w:pPr>
              <w:spacing w:line="360" w:lineRule="auto"/>
              <w:ind w:firstLine="210" w:firstLineChars="100"/>
              <w:rPr>
                <w:rFonts w:ascii="宋体" w:hAnsi="宋体"/>
                <w:szCs w:val="21"/>
              </w:rPr>
            </w:pPr>
            <w:r>
              <w:rPr>
                <w:rFonts w:hint="eastAsia" w:ascii="宋体" w:hAnsi="宋体" w:cs="宋体"/>
                <w:kern w:val="0"/>
                <w:szCs w:val="21"/>
              </w:rPr>
              <w:t>0.1%</w:t>
            </w:r>
          </w:p>
        </w:tc>
        <w:tc>
          <w:tcPr>
            <w:tcW w:w="931" w:type="pct"/>
          </w:tcPr>
          <w:p w14:paraId="05A74640">
            <w:pPr>
              <w:spacing w:line="360" w:lineRule="auto"/>
              <w:ind w:firstLine="210" w:firstLineChars="100"/>
              <w:rPr>
                <w:rFonts w:ascii="宋体" w:hAnsi="宋体"/>
                <w:szCs w:val="21"/>
              </w:rPr>
            </w:pPr>
            <w:r>
              <w:rPr>
                <w:rFonts w:hint="eastAsia" w:ascii="宋体" w:hAnsi="宋体" w:cs="宋体"/>
                <w:kern w:val="0"/>
                <w:szCs w:val="21"/>
              </w:rPr>
              <w:t>0.2%</w:t>
            </w:r>
          </w:p>
        </w:tc>
      </w:tr>
      <w:tr w14:paraId="63B4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36C22A37">
            <w:pPr>
              <w:spacing w:line="360" w:lineRule="auto"/>
              <w:rPr>
                <w:rFonts w:ascii="宋体" w:hAnsi="宋体"/>
                <w:szCs w:val="21"/>
              </w:rPr>
            </w:pPr>
            <w:r>
              <w:rPr>
                <w:rFonts w:hint="eastAsia" w:ascii="宋体" w:hAnsi="宋体"/>
                <w:szCs w:val="21"/>
              </w:rPr>
              <w:t>1亿元～5亿元</w:t>
            </w:r>
          </w:p>
        </w:tc>
        <w:tc>
          <w:tcPr>
            <w:tcW w:w="1023" w:type="pct"/>
          </w:tcPr>
          <w:p w14:paraId="2FBC735E">
            <w:pPr>
              <w:spacing w:line="360" w:lineRule="auto"/>
              <w:ind w:firstLine="210" w:firstLineChars="100"/>
              <w:rPr>
                <w:rFonts w:ascii="宋体" w:hAnsi="宋体"/>
                <w:szCs w:val="21"/>
              </w:rPr>
            </w:pPr>
            <w:r>
              <w:rPr>
                <w:rFonts w:hint="eastAsia" w:ascii="宋体" w:hAnsi="宋体"/>
                <w:szCs w:val="21"/>
              </w:rPr>
              <w:t>0.05%</w:t>
            </w:r>
          </w:p>
        </w:tc>
        <w:tc>
          <w:tcPr>
            <w:tcW w:w="1040" w:type="pct"/>
          </w:tcPr>
          <w:p w14:paraId="6F094F01">
            <w:pPr>
              <w:spacing w:line="360" w:lineRule="auto"/>
              <w:rPr>
                <w:rFonts w:ascii="宋体" w:hAnsi="宋体"/>
                <w:szCs w:val="21"/>
              </w:rPr>
            </w:pPr>
            <w:r>
              <w:rPr>
                <w:rFonts w:hint="eastAsia" w:ascii="宋体" w:hAnsi="宋体"/>
                <w:szCs w:val="21"/>
              </w:rPr>
              <w:t xml:space="preserve">  0.05%</w:t>
            </w:r>
          </w:p>
        </w:tc>
        <w:tc>
          <w:tcPr>
            <w:tcW w:w="931" w:type="pct"/>
          </w:tcPr>
          <w:p w14:paraId="757BB4EB">
            <w:pPr>
              <w:spacing w:line="360" w:lineRule="auto"/>
              <w:rPr>
                <w:rFonts w:ascii="宋体" w:hAnsi="宋体"/>
                <w:szCs w:val="21"/>
              </w:rPr>
            </w:pPr>
            <w:r>
              <w:rPr>
                <w:rFonts w:hint="eastAsia" w:ascii="宋体" w:hAnsi="宋体"/>
                <w:szCs w:val="21"/>
              </w:rPr>
              <w:t xml:space="preserve">  0.05%</w:t>
            </w:r>
          </w:p>
        </w:tc>
      </w:tr>
      <w:tr w14:paraId="497D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3B919A9D">
            <w:pPr>
              <w:spacing w:line="360" w:lineRule="auto"/>
              <w:rPr>
                <w:rFonts w:ascii="宋体" w:hAnsi="宋体"/>
                <w:szCs w:val="21"/>
              </w:rPr>
            </w:pPr>
            <w:r>
              <w:rPr>
                <w:rFonts w:hint="eastAsia" w:ascii="宋体" w:hAnsi="宋体"/>
                <w:szCs w:val="21"/>
              </w:rPr>
              <w:t>5亿元～10亿元</w:t>
            </w:r>
          </w:p>
        </w:tc>
        <w:tc>
          <w:tcPr>
            <w:tcW w:w="1023" w:type="pct"/>
          </w:tcPr>
          <w:p w14:paraId="5D0E9DC7">
            <w:pPr>
              <w:spacing w:line="360" w:lineRule="auto"/>
              <w:ind w:firstLine="105" w:firstLineChars="50"/>
              <w:rPr>
                <w:rFonts w:ascii="宋体" w:hAnsi="宋体"/>
                <w:szCs w:val="21"/>
              </w:rPr>
            </w:pPr>
            <w:r>
              <w:rPr>
                <w:rFonts w:hint="eastAsia" w:ascii="宋体" w:hAnsi="宋体"/>
                <w:szCs w:val="21"/>
              </w:rPr>
              <w:t>0.035%</w:t>
            </w:r>
          </w:p>
        </w:tc>
        <w:tc>
          <w:tcPr>
            <w:tcW w:w="1040" w:type="pct"/>
          </w:tcPr>
          <w:p w14:paraId="27C889C0">
            <w:pPr>
              <w:spacing w:line="360" w:lineRule="auto"/>
              <w:rPr>
                <w:rFonts w:ascii="宋体" w:hAnsi="宋体"/>
                <w:szCs w:val="21"/>
              </w:rPr>
            </w:pPr>
            <w:r>
              <w:rPr>
                <w:rFonts w:hint="eastAsia" w:ascii="宋体" w:hAnsi="宋体"/>
                <w:szCs w:val="21"/>
              </w:rPr>
              <w:t xml:space="preserve">  0.035%</w:t>
            </w:r>
          </w:p>
        </w:tc>
        <w:tc>
          <w:tcPr>
            <w:tcW w:w="931" w:type="pct"/>
          </w:tcPr>
          <w:p w14:paraId="53716BD7">
            <w:pPr>
              <w:spacing w:line="360" w:lineRule="auto"/>
              <w:ind w:firstLine="105" w:firstLineChars="50"/>
              <w:rPr>
                <w:rFonts w:ascii="宋体" w:hAnsi="宋体"/>
                <w:szCs w:val="21"/>
              </w:rPr>
            </w:pPr>
            <w:r>
              <w:rPr>
                <w:rFonts w:hint="eastAsia" w:ascii="宋体" w:hAnsi="宋体"/>
                <w:szCs w:val="21"/>
              </w:rPr>
              <w:t>0.035%</w:t>
            </w:r>
          </w:p>
        </w:tc>
      </w:tr>
      <w:tr w14:paraId="1DC2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7151E17A">
            <w:pPr>
              <w:spacing w:line="360" w:lineRule="auto"/>
              <w:rPr>
                <w:rFonts w:ascii="宋体" w:hAnsi="宋体"/>
                <w:szCs w:val="21"/>
              </w:rPr>
            </w:pPr>
            <w:r>
              <w:rPr>
                <w:rFonts w:hint="eastAsia" w:ascii="宋体" w:hAnsi="宋体"/>
                <w:szCs w:val="21"/>
              </w:rPr>
              <w:t>10亿元～50亿元</w:t>
            </w:r>
          </w:p>
        </w:tc>
        <w:tc>
          <w:tcPr>
            <w:tcW w:w="1023" w:type="pct"/>
          </w:tcPr>
          <w:p w14:paraId="6C8C1341">
            <w:pPr>
              <w:spacing w:line="360" w:lineRule="auto"/>
              <w:ind w:firstLine="105" w:firstLineChars="50"/>
              <w:rPr>
                <w:rFonts w:ascii="宋体" w:hAnsi="宋体"/>
                <w:szCs w:val="21"/>
              </w:rPr>
            </w:pPr>
            <w:r>
              <w:rPr>
                <w:rFonts w:hint="eastAsia" w:ascii="宋体" w:hAnsi="宋体"/>
                <w:szCs w:val="21"/>
              </w:rPr>
              <w:t>0.008%</w:t>
            </w:r>
          </w:p>
        </w:tc>
        <w:tc>
          <w:tcPr>
            <w:tcW w:w="1040" w:type="pct"/>
          </w:tcPr>
          <w:p w14:paraId="32AB8C81">
            <w:pPr>
              <w:spacing w:line="360" w:lineRule="auto"/>
              <w:ind w:firstLine="210" w:firstLineChars="100"/>
              <w:rPr>
                <w:rFonts w:ascii="宋体" w:hAnsi="宋体"/>
                <w:szCs w:val="21"/>
              </w:rPr>
            </w:pPr>
            <w:r>
              <w:rPr>
                <w:rFonts w:hint="eastAsia" w:ascii="宋体" w:hAnsi="宋体"/>
                <w:szCs w:val="21"/>
              </w:rPr>
              <w:t>0.008%</w:t>
            </w:r>
          </w:p>
        </w:tc>
        <w:tc>
          <w:tcPr>
            <w:tcW w:w="931" w:type="pct"/>
          </w:tcPr>
          <w:p w14:paraId="196659D2">
            <w:pPr>
              <w:spacing w:line="360" w:lineRule="auto"/>
              <w:ind w:firstLine="105" w:firstLineChars="50"/>
              <w:rPr>
                <w:rFonts w:ascii="宋体" w:hAnsi="宋体"/>
                <w:szCs w:val="21"/>
              </w:rPr>
            </w:pPr>
            <w:r>
              <w:rPr>
                <w:rFonts w:hint="eastAsia" w:ascii="宋体" w:hAnsi="宋体"/>
                <w:szCs w:val="21"/>
              </w:rPr>
              <w:t>0.008%</w:t>
            </w:r>
          </w:p>
        </w:tc>
      </w:tr>
      <w:tr w14:paraId="0416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60765B37">
            <w:pPr>
              <w:spacing w:line="360" w:lineRule="auto"/>
              <w:rPr>
                <w:rFonts w:ascii="宋体" w:hAnsi="宋体"/>
                <w:szCs w:val="21"/>
              </w:rPr>
            </w:pPr>
            <w:r>
              <w:rPr>
                <w:rFonts w:hint="eastAsia" w:ascii="宋体" w:hAnsi="宋体"/>
                <w:szCs w:val="21"/>
              </w:rPr>
              <w:t>50亿元～100亿元</w:t>
            </w:r>
          </w:p>
        </w:tc>
        <w:tc>
          <w:tcPr>
            <w:tcW w:w="1023" w:type="pct"/>
          </w:tcPr>
          <w:p w14:paraId="4D14921F">
            <w:pPr>
              <w:spacing w:line="360" w:lineRule="auto"/>
              <w:rPr>
                <w:rFonts w:ascii="宋体" w:hAnsi="宋体"/>
                <w:szCs w:val="21"/>
              </w:rPr>
            </w:pPr>
            <w:r>
              <w:rPr>
                <w:rFonts w:hint="eastAsia" w:ascii="宋体" w:hAnsi="宋体"/>
                <w:szCs w:val="21"/>
              </w:rPr>
              <w:t xml:space="preserve"> 0.006%</w:t>
            </w:r>
          </w:p>
        </w:tc>
        <w:tc>
          <w:tcPr>
            <w:tcW w:w="1040" w:type="pct"/>
          </w:tcPr>
          <w:p w14:paraId="24C5C8A5">
            <w:pPr>
              <w:spacing w:line="360" w:lineRule="auto"/>
              <w:ind w:firstLine="210" w:firstLineChars="100"/>
              <w:rPr>
                <w:rFonts w:ascii="宋体" w:hAnsi="宋体"/>
                <w:szCs w:val="21"/>
              </w:rPr>
            </w:pPr>
            <w:r>
              <w:rPr>
                <w:rFonts w:hint="eastAsia" w:ascii="宋体" w:hAnsi="宋体"/>
                <w:szCs w:val="21"/>
              </w:rPr>
              <w:t>0.006%</w:t>
            </w:r>
          </w:p>
        </w:tc>
        <w:tc>
          <w:tcPr>
            <w:tcW w:w="931" w:type="pct"/>
          </w:tcPr>
          <w:p w14:paraId="351E3D32">
            <w:pPr>
              <w:spacing w:line="360" w:lineRule="auto"/>
              <w:ind w:firstLine="105" w:firstLineChars="50"/>
              <w:rPr>
                <w:rFonts w:ascii="宋体" w:hAnsi="宋体"/>
                <w:szCs w:val="21"/>
              </w:rPr>
            </w:pPr>
            <w:r>
              <w:rPr>
                <w:rFonts w:hint="eastAsia" w:ascii="宋体" w:hAnsi="宋体"/>
                <w:szCs w:val="21"/>
              </w:rPr>
              <w:t>0.006%</w:t>
            </w:r>
          </w:p>
        </w:tc>
      </w:tr>
      <w:tr w14:paraId="26B6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pct"/>
          </w:tcPr>
          <w:p w14:paraId="48BF6E6A">
            <w:pPr>
              <w:spacing w:line="360" w:lineRule="auto"/>
              <w:rPr>
                <w:rFonts w:ascii="宋体" w:hAnsi="宋体"/>
                <w:szCs w:val="21"/>
              </w:rPr>
            </w:pPr>
            <w:r>
              <w:rPr>
                <w:rFonts w:hint="eastAsia" w:ascii="宋体" w:hAnsi="宋体"/>
                <w:szCs w:val="21"/>
              </w:rPr>
              <w:t>100亿元以上</w:t>
            </w:r>
          </w:p>
        </w:tc>
        <w:tc>
          <w:tcPr>
            <w:tcW w:w="1023" w:type="pct"/>
          </w:tcPr>
          <w:p w14:paraId="39211D2B">
            <w:pPr>
              <w:spacing w:line="360" w:lineRule="auto"/>
              <w:rPr>
                <w:rFonts w:ascii="宋体" w:hAnsi="宋体"/>
                <w:szCs w:val="21"/>
              </w:rPr>
            </w:pPr>
            <w:r>
              <w:rPr>
                <w:rFonts w:hint="eastAsia" w:ascii="宋体" w:hAnsi="宋体"/>
                <w:szCs w:val="21"/>
              </w:rPr>
              <w:t xml:space="preserve"> 0.004%</w:t>
            </w:r>
          </w:p>
        </w:tc>
        <w:tc>
          <w:tcPr>
            <w:tcW w:w="1040" w:type="pct"/>
          </w:tcPr>
          <w:p w14:paraId="127A52CB">
            <w:pPr>
              <w:spacing w:line="360" w:lineRule="auto"/>
              <w:ind w:firstLine="210" w:firstLineChars="100"/>
              <w:rPr>
                <w:rFonts w:ascii="宋体" w:hAnsi="宋体"/>
                <w:szCs w:val="21"/>
              </w:rPr>
            </w:pPr>
            <w:r>
              <w:rPr>
                <w:rFonts w:hint="eastAsia" w:ascii="宋体" w:hAnsi="宋体"/>
                <w:szCs w:val="21"/>
              </w:rPr>
              <w:t>0.004%</w:t>
            </w:r>
          </w:p>
        </w:tc>
        <w:tc>
          <w:tcPr>
            <w:tcW w:w="931" w:type="pct"/>
          </w:tcPr>
          <w:p w14:paraId="4FD65773">
            <w:pPr>
              <w:spacing w:line="360" w:lineRule="auto"/>
              <w:ind w:firstLine="105" w:firstLineChars="50"/>
              <w:rPr>
                <w:rFonts w:ascii="宋体" w:hAnsi="宋体"/>
                <w:szCs w:val="21"/>
              </w:rPr>
            </w:pPr>
            <w:r>
              <w:rPr>
                <w:rFonts w:hint="eastAsia" w:ascii="宋体" w:hAnsi="宋体"/>
                <w:szCs w:val="21"/>
              </w:rPr>
              <w:t>0.004%</w:t>
            </w:r>
          </w:p>
        </w:tc>
      </w:tr>
    </w:tbl>
    <w:p w14:paraId="02C9F804">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注： </w:t>
      </w:r>
    </w:p>
    <w:p w14:paraId="76F39A27">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（1）按本表费率计算的收费为采购代理的收费基准价格；</w:t>
      </w:r>
    </w:p>
    <w:p w14:paraId="0A1BDBA1">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（2）采购代理收费按差额定率累进法计算。</w:t>
      </w:r>
    </w:p>
    <w:p w14:paraId="2EE05002">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例如：某服务采购代理业务中标金额或者暂定价为200万元，计算采购代理收费额如下：</w:t>
      </w:r>
    </w:p>
    <w:p w14:paraId="2CFDB64C">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 万元×l.5 %＝ 1.5 万元</w:t>
      </w:r>
    </w:p>
    <w:p w14:paraId="575D3DEE">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200 － 100 ）万元 ×0.8%＝0.8万元</w:t>
      </w:r>
    </w:p>
    <w:p w14:paraId="1921D878">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合计收费＝ 1.5+0.8＝ 2.3（万元）</w:t>
      </w:r>
    </w:p>
    <w:p w14:paraId="5C63462E">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ascii="黑体" w:hAnsi="黑体" w:eastAsia="黑体" w:cs="宋体"/>
          <w:b/>
          <w:bCs/>
          <w:color w:val="auto"/>
          <w:sz w:val="24"/>
          <w:highlight w:val="none"/>
        </w:rPr>
      </w:pPr>
      <w:r>
        <w:rPr>
          <w:rFonts w:ascii="黑体" w:hAnsi="黑体" w:eastAsia="黑体" w:cs="宋体"/>
          <w:b/>
          <w:bCs/>
          <w:color w:val="auto"/>
          <w:sz w:val="24"/>
          <w:highlight w:val="none"/>
        </w:rPr>
        <w:t>33. 需要补充的其他内容</w:t>
      </w:r>
    </w:p>
    <w:p w14:paraId="08E8F5A0">
      <w:pPr>
        <w:pStyle w:val="213"/>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本谈判文件解释规则详见</w:t>
      </w:r>
      <w:r>
        <w:rPr>
          <w:rFonts w:hint="eastAsia" w:hAnsi="宋体"/>
          <w:color w:val="auto"/>
          <w:sz w:val="21"/>
          <w:highlight w:val="none"/>
        </w:rPr>
        <w:t>“供应商须知前附表”。</w:t>
      </w:r>
    </w:p>
    <w:p w14:paraId="4B6949CC">
      <w:pPr>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Ansi="宋体"/>
          <w:color w:val="auto"/>
          <w:highlight w:val="none"/>
        </w:rPr>
      </w:pPr>
      <w:r>
        <w:rPr>
          <w:rFonts w:ascii="宋体" w:hAnsi="宋体" w:cs="宋体"/>
          <w:color w:val="auto"/>
          <w:szCs w:val="21"/>
          <w:highlight w:val="none"/>
        </w:rPr>
        <w:t>33.2</w:t>
      </w:r>
      <w:r>
        <w:rPr>
          <w:rFonts w:hint="eastAsia" w:ascii="宋体" w:hAnsi="宋体" w:cs="宋体"/>
          <w:color w:val="auto"/>
          <w:szCs w:val="21"/>
          <w:highlight w:val="none"/>
        </w:rPr>
        <w:t xml:space="preserve"> 其他事</w:t>
      </w:r>
      <w:r>
        <w:rPr>
          <w:rFonts w:hint="eastAsia" w:hAnsi="宋体"/>
          <w:color w:val="auto"/>
          <w:highlight w:val="none"/>
        </w:rPr>
        <w:t>项详见“供应商须知前附表”。</w:t>
      </w:r>
    </w:p>
    <w:p w14:paraId="02609A6A">
      <w:pPr>
        <w:pStyle w:val="213"/>
        <w:keepNext w:val="0"/>
        <w:keepLines w:val="0"/>
        <w:pageBreakBefore w:val="0"/>
        <w:widowControl w:val="0"/>
        <w:kinsoku/>
        <w:wordWrap/>
        <w:overflowPunct/>
        <w:topLinePunct w:val="0"/>
        <w:autoSpaceDE/>
        <w:autoSpaceDN/>
        <w:bidi w:val="0"/>
        <w:adjustRightInd/>
        <w:snapToGrid/>
        <w:spacing w:line="360" w:lineRule="auto"/>
        <w:ind w:firstLine="400"/>
        <w:contextualSpacing/>
        <w:textAlignment w:val="auto"/>
        <w:rPr>
          <w:rFonts w:hint="eastAsia" w:hAnsi="宋体"/>
          <w:color w:val="auto"/>
          <w:sz w:val="21"/>
          <w:highlight w:val="none"/>
        </w:rPr>
      </w:pPr>
      <w:r>
        <w:rPr>
          <w:rFonts w:hint="eastAsia" w:hAnsi="宋体"/>
          <w:color w:val="auto"/>
          <w:highlight w:val="none"/>
        </w:rPr>
        <w:t>3</w:t>
      </w:r>
      <w:r>
        <w:rPr>
          <w:rFonts w:hAnsi="宋体"/>
          <w:color w:val="auto"/>
          <w:highlight w:val="none"/>
        </w:rPr>
        <w:t>3.3</w:t>
      </w:r>
      <w:r>
        <w:rPr>
          <w:rFonts w:hint="eastAsia" w:hAnsi="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E1B029">
      <w:pPr>
        <w:pStyle w:val="213"/>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7FBB54B">
      <w:pPr>
        <w:pStyle w:val="213"/>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6C67FFE9">
      <w:pPr>
        <w:pStyle w:val="213"/>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8E5CE16">
      <w:pPr>
        <w:pStyle w:val="213"/>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int="eastAsia"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5975D1A7">
      <w:pPr>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int="eastAsia" w:hAnsi="宋体"/>
          <w:color w:val="auto"/>
          <w:highlight w:val="none"/>
        </w:rPr>
        <w:sectPr>
          <w:footerReference r:id="rId6" w:type="default"/>
          <w:pgSz w:w="11906" w:h="16838"/>
          <w:pgMar w:top="1134" w:right="1134" w:bottom="1134" w:left="1134" w:header="720" w:footer="720" w:gutter="0"/>
          <w:pgNumType w:fmt="decimal" w:start="1"/>
          <w:cols w:space="0" w:num="1"/>
          <w:rtlGutter w:val="0"/>
          <w:docGrid w:linePitch="0" w:charSpace="0"/>
        </w:sectPr>
      </w:pPr>
      <w:r>
        <w:rPr>
          <w:rFonts w:hint="eastAsia" w:hAnsi="宋体"/>
          <w:color w:val="auto"/>
          <w:highlight w:val="none"/>
        </w:rPr>
        <w:t>依据本谈判文件规定享受扶持政策获得政府采购合同的，小微企业不得将合同分包给大中型企业，中型企业不得将合同分包给大型企业。</w:t>
      </w:r>
    </w:p>
    <w:p w14:paraId="7E909E29">
      <w:pPr>
        <w:pStyle w:val="20"/>
        <w:snapToGrid w:val="0"/>
        <w:spacing w:line="360" w:lineRule="auto"/>
        <w:rPr>
          <w:rFonts w:hint="eastAsia" w:ascii="黑体" w:hAnsi="黑体" w:eastAsia="黑体" w:cs="黑体"/>
          <w:bCs/>
          <w:sz w:val="32"/>
          <w:szCs w:val="32"/>
        </w:rPr>
      </w:pPr>
      <w:r>
        <w:rPr>
          <w:rFonts w:hint="eastAsia" w:ascii="黑体" w:hAnsi="黑体" w:eastAsia="黑体" w:cs="黑体"/>
          <w:bCs/>
          <w:sz w:val="32"/>
          <w:szCs w:val="32"/>
        </w:rPr>
        <w:t>附件1</w:t>
      </w:r>
    </w:p>
    <w:p w14:paraId="28C9ABB1">
      <w:pPr>
        <w:pStyle w:val="20"/>
        <w:snapToGrid w:val="0"/>
        <w:spacing w:line="360" w:lineRule="auto"/>
        <w:jc w:val="center"/>
        <w:rPr>
          <w:rFonts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14:paraId="76140458">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80"/>
        <w:jc w:val="left"/>
        <w:textAlignment w:val="auto"/>
        <w:rPr>
          <w:rFonts w:hint="eastAsia" w:ascii="宋体" w:hAnsi="宋体" w:cs="宋体"/>
          <w:kern w:val="0"/>
          <w:szCs w:val="21"/>
        </w:rPr>
      </w:pPr>
    </w:p>
    <w:p w14:paraId="34F3A29D">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80"/>
        <w:jc w:val="left"/>
        <w:textAlignment w:val="auto"/>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政府采购项目中标（或成交）供应商</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公司名称 </w:t>
      </w:r>
      <w:r>
        <w:rPr>
          <w:rFonts w:hint="eastAsia" w:ascii="宋体" w:hAnsi="宋体" w:cs="宋体"/>
          <w:kern w:val="0"/>
          <w:szCs w:val="21"/>
        </w:rPr>
        <w:t>）提供的货物（或者工程、服务）进行了验收，验收情况如下：</w:t>
      </w:r>
    </w:p>
    <w:tbl>
      <w:tblPr>
        <w:tblStyle w:val="33"/>
        <w:tblW w:w="5000" w:type="pct"/>
        <w:jc w:val="center"/>
        <w:tblLayout w:type="autofit"/>
        <w:tblCellMar>
          <w:top w:w="0" w:type="dxa"/>
          <w:left w:w="0" w:type="dxa"/>
          <w:bottom w:w="0" w:type="dxa"/>
          <w:right w:w="0" w:type="dxa"/>
        </w:tblCellMar>
      </w:tblPr>
      <w:tblGrid>
        <w:gridCol w:w="919"/>
        <w:gridCol w:w="943"/>
        <w:gridCol w:w="1856"/>
        <w:gridCol w:w="912"/>
        <w:gridCol w:w="118"/>
        <w:gridCol w:w="2291"/>
        <w:gridCol w:w="201"/>
        <w:gridCol w:w="786"/>
        <w:gridCol w:w="1632"/>
      </w:tblGrid>
      <w:tr w14:paraId="1241A1CB">
        <w:tblPrEx>
          <w:tblCellMar>
            <w:top w:w="0" w:type="dxa"/>
            <w:left w:w="0" w:type="dxa"/>
            <w:bottom w:w="0" w:type="dxa"/>
            <w:right w:w="0" w:type="dxa"/>
          </w:tblCellMar>
        </w:tblPrEx>
        <w:trPr>
          <w:trHeight w:val="497" w:hRule="atLeast"/>
          <w:jc w:val="center"/>
        </w:trPr>
        <w:tc>
          <w:tcPr>
            <w:tcW w:w="1925" w:type="pct"/>
            <w:gridSpan w:val="3"/>
            <w:tcBorders>
              <w:top w:val="single" w:color="auto" w:sz="8" w:space="0"/>
              <w:left w:val="single" w:color="auto" w:sz="8" w:space="0"/>
              <w:bottom w:val="single" w:color="auto" w:sz="8" w:space="0"/>
              <w:right w:val="single" w:color="auto" w:sz="8" w:space="0"/>
            </w:tcBorders>
            <w:vAlign w:val="center"/>
          </w:tcPr>
          <w:p w14:paraId="2C1CF570">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5"/>
              <w:jc w:val="center"/>
              <w:textAlignment w:val="auto"/>
              <w:rPr>
                <w:rFonts w:ascii="宋体" w:hAnsi="宋体" w:cs="宋体"/>
                <w:kern w:val="0"/>
                <w:szCs w:val="21"/>
              </w:rPr>
            </w:pPr>
            <w:r>
              <w:rPr>
                <w:rFonts w:ascii="宋体" w:hAnsi="宋体" w:cs="宋体"/>
                <w:kern w:val="0"/>
                <w:szCs w:val="21"/>
              </w:rPr>
              <w:t>验收方式：</w:t>
            </w:r>
          </w:p>
        </w:tc>
        <w:tc>
          <w:tcPr>
            <w:tcW w:w="3075" w:type="pct"/>
            <w:gridSpan w:val="6"/>
            <w:tcBorders>
              <w:top w:val="single" w:color="auto" w:sz="8" w:space="0"/>
              <w:left w:val="nil"/>
              <w:bottom w:val="single" w:color="auto" w:sz="8" w:space="0"/>
              <w:right w:val="single" w:color="auto" w:sz="8" w:space="0"/>
            </w:tcBorders>
            <w:vAlign w:val="center"/>
          </w:tcPr>
          <w:p w14:paraId="390FAAA2">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jc w:val="center"/>
              <w:textAlignment w:val="auto"/>
              <w:rPr>
                <w:rFonts w:ascii="宋体" w:hAnsi="宋体" w:cs="宋体"/>
                <w:kern w:val="0"/>
                <w:szCs w:val="21"/>
              </w:rPr>
            </w:pPr>
            <w:r>
              <w:rPr>
                <w:rFonts w:ascii="宋体" w:hAnsi="宋体" w:cs="宋体"/>
                <w:kern w:val="0"/>
                <w:szCs w:val="21"/>
              </w:rPr>
              <w:t>□自行验收     □委托验收</w:t>
            </w:r>
          </w:p>
        </w:tc>
      </w:tr>
      <w:tr w14:paraId="33F26B9B">
        <w:tblPrEx>
          <w:tblCellMar>
            <w:top w:w="0" w:type="dxa"/>
            <w:left w:w="0" w:type="dxa"/>
            <w:bottom w:w="0" w:type="dxa"/>
            <w:right w:w="0" w:type="dxa"/>
          </w:tblCellMar>
        </w:tblPrEx>
        <w:trPr>
          <w:trHeight w:val="622" w:hRule="atLeast"/>
          <w:jc w:val="center"/>
        </w:trPr>
        <w:tc>
          <w:tcPr>
            <w:tcW w:w="476" w:type="pct"/>
            <w:tcBorders>
              <w:top w:val="nil"/>
              <w:left w:val="single" w:color="auto" w:sz="8" w:space="0"/>
              <w:bottom w:val="single" w:color="auto" w:sz="8" w:space="0"/>
              <w:right w:val="single" w:color="auto" w:sz="8" w:space="0"/>
            </w:tcBorders>
            <w:vAlign w:val="center"/>
          </w:tcPr>
          <w:p w14:paraId="0AD7B12A">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
              <w:jc w:val="center"/>
              <w:textAlignment w:val="auto"/>
              <w:rPr>
                <w:rFonts w:ascii="宋体" w:hAnsi="宋体" w:cs="宋体"/>
                <w:kern w:val="0"/>
                <w:szCs w:val="21"/>
              </w:rPr>
            </w:pPr>
            <w:r>
              <w:rPr>
                <w:rFonts w:ascii="宋体" w:hAnsi="宋体" w:cs="宋体"/>
                <w:kern w:val="0"/>
                <w:szCs w:val="21"/>
              </w:rPr>
              <w:t>序号</w:t>
            </w:r>
          </w:p>
        </w:tc>
        <w:tc>
          <w:tcPr>
            <w:tcW w:w="1449" w:type="pct"/>
            <w:gridSpan w:val="2"/>
            <w:tcBorders>
              <w:top w:val="nil"/>
              <w:left w:val="nil"/>
              <w:bottom w:val="single" w:color="auto" w:sz="8" w:space="0"/>
              <w:right w:val="single" w:color="auto" w:sz="8" w:space="0"/>
            </w:tcBorders>
            <w:vAlign w:val="center"/>
          </w:tcPr>
          <w:p w14:paraId="5CAC377F">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
              <w:jc w:val="center"/>
              <w:textAlignment w:val="auto"/>
              <w:rPr>
                <w:rFonts w:ascii="宋体" w:hAnsi="宋体" w:cs="宋体"/>
                <w:kern w:val="0"/>
                <w:szCs w:val="21"/>
              </w:rPr>
            </w:pPr>
            <w:r>
              <w:rPr>
                <w:rFonts w:ascii="宋体" w:hAnsi="宋体" w:cs="宋体"/>
                <w:kern w:val="0"/>
                <w:szCs w:val="21"/>
              </w:rPr>
              <w:t>名称</w:t>
            </w:r>
          </w:p>
        </w:tc>
        <w:tc>
          <w:tcPr>
            <w:tcW w:w="1718" w:type="pct"/>
            <w:gridSpan w:val="3"/>
            <w:tcBorders>
              <w:top w:val="nil"/>
              <w:left w:val="nil"/>
              <w:bottom w:val="single" w:color="auto" w:sz="8" w:space="0"/>
              <w:right w:val="single" w:color="auto" w:sz="8" w:space="0"/>
            </w:tcBorders>
            <w:vAlign w:val="center"/>
          </w:tcPr>
          <w:p w14:paraId="3AA9DDF0">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
              <w:jc w:val="center"/>
              <w:textAlignment w:val="auto"/>
              <w:rPr>
                <w:rFonts w:ascii="宋体" w:hAnsi="宋体" w:cs="宋体"/>
                <w:kern w:val="0"/>
                <w:szCs w:val="21"/>
              </w:rPr>
            </w:pPr>
            <w:r>
              <w:rPr>
                <w:rFonts w:ascii="宋体" w:hAnsi="宋体" w:cs="宋体"/>
                <w:kern w:val="0"/>
                <w:szCs w:val="21"/>
              </w:rPr>
              <w:t>货物型号规格、标准及配置等（或者服务内容、标准）</w:t>
            </w:r>
          </w:p>
        </w:tc>
        <w:tc>
          <w:tcPr>
            <w:tcW w:w="511" w:type="pct"/>
            <w:gridSpan w:val="2"/>
            <w:tcBorders>
              <w:top w:val="nil"/>
              <w:left w:val="nil"/>
              <w:bottom w:val="single" w:color="auto" w:sz="8" w:space="0"/>
              <w:right w:val="single" w:color="auto" w:sz="8" w:space="0"/>
            </w:tcBorders>
            <w:vAlign w:val="center"/>
          </w:tcPr>
          <w:p w14:paraId="24AAB541">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jc w:val="center"/>
              <w:textAlignment w:val="auto"/>
              <w:rPr>
                <w:rFonts w:ascii="宋体" w:hAnsi="宋体" w:cs="宋体"/>
                <w:kern w:val="0"/>
                <w:szCs w:val="21"/>
              </w:rPr>
            </w:pPr>
            <w:r>
              <w:rPr>
                <w:rFonts w:ascii="宋体" w:hAnsi="宋体" w:cs="宋体"/>
                <w:kern w:val="0"/>
                <w:szCs w:val="21"/>
              </w:rPr>
              <w:t>数量</w:t>
            </w:r>
          </w:p>
        </w:tc>
        <w:tc>
          <w:tcPr>
            <w:tcW w:w="845" w:type="pct"/>
            <w:tcBorders>
              <w:top w:val="nil"/>
              <w:left w:val="nil"/>
              <w:bottom w:val="single" w:color="auto" w:sz="8" w:space="0"/>
              <w:right w:val="single" w:color="auto" w:sz="8" w:space="0"/>
            </w:tcBorders>
            <w:vAlign w:val="center"/>
          </w:tcPr>
          <w:p w14:paraId="6115C6BE">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
              <w:jc w:val="center"/>
              <w:textAlignment w:val="auto"/>
              <w:rPr>
                <w:rFonts w:ascii="宋体" w:hAnsi="宋体" w:cs="宋体"/>
                <w:kern w:val="0"/>
                <w:szCs w:val="21"/>
              </w:rPr>
            </w:pPr>
            <w:r>
              <w:rPr>
                <w:rFonts w:ascii="宋体" w:hAnsi="宋体" w:cs="宋体"/>
                <w:kern w:val="0"/>
                <w:szCs w:val="21"/>
              </w:rPr>
              <w:t>金额</w:t>
            </w:r>
          </w:p>
        </w:tc>
      </w:tr>
      <w:tr w14:paraId="5DD5CE2C">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5256ABA9">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2110BEC9">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727B19F4">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395D208A">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75CA0BEF">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7A02B2FF">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003F6B2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200953D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7FE8817E">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5B56D2CF">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2024BBD9">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74C863B7">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0038DE9E">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605C3708">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4AF007B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1D77D58E">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39FCC474">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2C6D4858">
        <w:tblPrEx>
          <w:tblCellMar>
            <w:top w:w="0" w:type="dxa"/>
            <w:left w:w="0" w:type="dxa"/>
            <w:bottom w:w="0" w:type="dxa"/>
            <w:right w:w="0" w:type="dxa"/>
          </w:tblCellMar>
        </w:tblPrEx>
        <w:trPr>
          <w:trHeight w:val="487" w:hRule="atLeast"/>
          <w:jc w:val="center"/>
        </w:trPr>
        <w:tc>
          <w:tcPr>
            <w:tcW w:w="3644" w:type="pct"/>
            <w:gridSpan w:val="6"/>
            <w:tcBorders>
              <w:top w:val="nil"/>
              <w:left w:val="single" w:color="auto" w:sz="8" w:space="0"/>
              <w:bottom w:val="single" w:color="auto" w:sz="8" w:space="0"/>
              <w:right w:val="single" w:color="auto" w:sz="8" w:space="0"/>
            </w:tcBorders>
            <w:vAlign w:val="center"/>
          </w:tcPr>
          <w:p w14:paraId="2456C284">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5"/>
              <w:jc w:val="center"/>
              <w:textAlignment w:val="auto"/>
              <w:rPr>
                <w:rFonts w:ascii="宋体" w:hAnsi="宋体" w:cs="宋体"/>
                <w:kern w:val="0"/>
                <w:szCs w:val="21"/>
              </w:rPr>
            </w:pPr>
            <w:r>
              <w:rPr>
                <w:rFonts w:ascii="宋体" w:hAnsi="宋体" w:cs="宋体"/>
                <w:kern w:val="0"/>
                <w:szCs w:val="21"/>
              </w:rPr>
              <w:t>合 计</w:t>
            </w:r>
          </w:p>
        </w:tc>
        <w:tc>
          <w:tcPr>
            <w:tcW w:w="511" w:type="pct"/>
            <w:gridSpan w:val="2"/>
            <w:tcBorders>
              <w:top w:val="nil"/>
              <w:left w:val="nil"/>
              <w:bottom w:val="single" w:color="auto" w:sz="8" w:space="0"/>
              <w:right w:val="single" w:color="auto" w:sz="8" w:space="0"/>
            </w:tcBorders>
            <w:vAlign w:val="center"/>
          </w:tcPr>
          <w:p w14:paraId="6A3B6BBA">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57BA702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79192FAC">
        <w:tblPrEx>
          <w:tblCellMar>
            <w:top w:w="0" w:type="dxa"/>
            <w:left w:w="0" w:type="dxa"/>
            <w:bottom w:w="0" w:type="dxa"/>
            <w:right w:w="0" w:type="dxa"/>
          </w:tblCellMar>
        </w:tblPrEx>
        <w:trPr>
          <w:trHeight w:val="641" w:hRule="atLeast"/>
          <w:jc w:val="center"/>
        </w:trPr>
        <w:tc>
          <w:tcPr>
            <w:tcW w:w="5000" w:type="pct"/>
            <w:gridSpan w:val="9"/>
            <w:tcBorders>
              <w:top w:val="nil"/>
              <w:left w:val="single" w:color="auto" w:sz="8" w:space="0"/>
              <w:bottom w:val="single" w:color="auto" w:sz="8" w:space="0"/>
              <w:right w:val="single" w:color="auto" w:sz="8" w:space="0"/>
            </w:tcBorders>
            <w:vAlign w:val="center"/>
          </w:tcPr>
          <w:p w14:paraId="0474CB08">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 xml:space="preserve">合计大写金额：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 xml:space="preserve">万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元</w:t>
            </w:r>
          </w:p>
        </w:tc>
      </w:tr>
      <w:tr w14:paraId="67DE130E">
        <w:tblPrEx>
          <w:tblCellMar>
            <w:top w:w="0" w:type="dxa"/>
            <w:left w:w="0" w:type="dxa"/>
            <w:bottom w:w="0" w:type="dxa"/>
            <w:right w:w="0" w:type="dxa"/>
          </w:tblCellMar>
        </w:tblPrEx>
        <w:trPr>
          <w:trHeight w:val="641"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16A32A71">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2"/>
              <w:jc w:val="center"/>
              <w:textAlignment w:val="auto"/>
              <w:rPr>
                <w:rFonts w:ascii="宋体" w:hAnsi="宋体" w:cs="宋体"/>
                <w:kern w:val="0"/>
                <w:szCs w:val="21"/>
              </w:rPr>
            </w:pPr>
            <w:r>
              <w:rPr>
                <w:rFonts w:ascii="宋体" w:hAnsi="宋体" w:cs="宋体"/>
                <w:kern w:val="0"/>
                <w:szCs w:val="21"/>
              </w:rPr>
              <w:t>实际供货日期</w:t>
            </w:r>
          </w:p>
        </w:tc>
        <w:tc>
          <w:tcPr>
            <w:tcW w:w="1433" w:type="pct"/>
            <w:gridSpan w:val="2"/>
            <w:tcBorders>
              <w:top w:val="nil"/>
              <w:left w:val="nil"/>
              <w:bottom w:val="single" w:color="auto" w:sz="8" w:space="0"/>
              <w:right w:val="single" w:color="auto" w:sz="8" w:space="0"/>
            </w:tcBorders>
            <w:vAlign w:val="center"/>
          </w:tcPr>
          <w:p w14:paraId="192FBC28">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351" w:type="pct"/>
            <w:gridSpan w:val="3"/>
            <w:tcBorders>
              <w:top w:val="nil"/>
              <w:left w:val="nil"/>
              <w:bottom w:val="single" w:color="auto" w:sz="8" w:space="0"/>
              <w:right w:val="single" w:color="auto" w:sz="8" w:space="0"/>
            </w:tcBorders>
            <w:vAlign w:val="center"/>
          </w:tcPr>
          <w:p w14:paraId="146000DA">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ind w:firstLine="46"/>
              <w:jc w:val="center"/>
              <w:textAlignment w:val="auto"/>
              <w:rPr>
                <w:rFonts w:ascii="宋体" w:hAnsi="宋体" w:cs="宋体"/>
                <w:kern w:val="0"/>
                <w:szCs w:val="21"/>
              </w:rPr>
            </w:pPr>
            <w:r>
              <w:rPr>
                <w:rFonts w:ascii="宋体" w:hAnsi="宋体" w:cs="宋体"/>
                <w:kern w:val="0"/>
                <w:szCs w:val="21"/>
              </w:rPr>
              <w:t>合同交货验收日期</w:t>
            </w:r>
          </w:p>
        </w:tc>
        <w:tc>
          <w:tcPr>
            <w:tcW w:w="1251" w:type="pct"/>
            <w:gridSpan w:val="2"/>
            <w:tcBorders>
              <w:top w:val="nil"/>
              <w:left w:val="nil"/>
              <w:bottom w:val="single" w:color="auto" w:sz="8" w:space="0"/>
              <w:right w:val="single" w:color="auto" w:sz="8" w:space="0"/>
            </w:tcBorders>
            <w:vAlign w:val="center"/>
          </w:tcPr>
          <w:p w14:paraId="16936F7C">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7A572228">
        <w:tblPrEx>
          <w:tblCellMar>
            <w:top w:w="0" w:type="dxa"/>
            <w:left w:w="0" w:type="dxa"/>
            <w:bottom w:w="0" w:type="dxa"/>
            <w:right w:w="0" w:type="dxa"/>
          </w:tblCellMar>
        </w:tblPrEx>
        <w:trPr>
          <w:trHeight w:val="394"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002C25D3">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433" w:type="pct"/>
            <w:gridSpan w:val="2"/>
            <w:tcBorders>
              <w:top w:val="nil"/>
              <w:left w:val="nil"/>
              <w:bottom w:val="single" w:color="auto" w:sz="8" w:space="0"/>
              <w:right w:val="single" w:color="auto" w:sz="8" w:space="0"/>
            </w:tcBorders>
            <w:vAlign w:val="center"/>
          </w:tcPr>
          <w:p w14:paraId="141A9EB0">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351" w:type="pct"/>
            <w:gridSpan w:val="3"/>
            <w:tcBorders>
              <w:top w:val="nil"/>
              <w:left w:val="nil"/>
              <w:bottom w:val="single" w:color="auto" w:sz="8" w:space="0"/>
              <w:right w:val="single" w:color="auto" w:sz="8" w:space="0"/>
            </w:tcBorders>
            <w:vAlign w:val="center"/>
          </w:tcPr>
          <w:p w14:paraId="456C2CC2">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c>
          <w:tcPr>
            <w:tcW w:w="1251" w:type="pct"/>
            <w:gridSpan w:val="2"/>
            <w:tcBorders>
              <w:top w:val="nil"/>
              <w:left w:val="nil"/>
              <w:bottom w:val="single" w:color="auto" w:sz="8" w:space="0"/>
              <w:right w:val="single" w:color="auto" w:sz="8" w:space="0"/>
            </w:tcBorders>
            <w:vAlign w:val="center"/>
          </w:tcPr>
          <w:p w14:paraId="732EDD7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center"/>
              <w:textAlignment w:val="auto"/>
              <w:rPr>
                <w:rFonts w:ascii="宋体" w:hAnsi="宋体" w:cs="宋体"/>
                <w:kern w:val="0"/>
                <w:szCs w:val="21"/>
              </w:rPr>
            </w:pPr>
          </w:p>
        </w:tc>
      </w:tr>
      <w:tr w14:paraId="4B447532">
        <w:tblPrEx>
          <w:tblCellMar>
            <w:top w:w="0" w:type="dxa"/>
            <w:left w:w="0" w:type="dxa"/>
            <w:bottom w:w="0" w:type="dxa"/>
            <w:right w:w="0" w:type="dxa"/>
          </w:tblCellMar>
        </w:tblPrEx>
        <w:trPr>
          <w:trHeight w:val="693" w:hRule="atLeast"/>
          <w:jc w:val="center"/>
        </w:trPr>
        <w:tc>
          <w:tcPr>
            <w:tcW w:w="964" w:type="pct"/>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D91BE3">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验收具体内容</w:t>
            </w:r>
          </w:p>
        </w:tc>
        <w:tc>
          <w:tcPr>
            <w:tcW w:w="4036" w:type="pct"/>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3839443">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（应按采购合同、</w:t>
            </w:r>
            <w:r>
              <w:rPr>
                <w:rFonts w:hint="eastAsia" w:ascii="宋体" w:hAnsi="宋体" w:cs="宋体"/>
                <w:kern w:val="0"/>
                <w:szCs w:val="21"/>
              </w:rPr>
              <w:t>采购文件、投标</w:t>
            </w:r>
            <w:r>
              <w:rPr>
                <w:rFonts w:ascii="宋体" w:hAnsi="宋体" w:cs="宋体"/>
                <w:kern w:val="0"/>
                <w:szCs w:val="21"/>
              </w:rPr>
              <w:t>响应文件及验收方案等进行验收；并核对中标</w:t>
            </w:r>
            <w:r>
              <w:rPr>
                <w:rFonts w:hint="eastAsia" w:ascii="宋体" w:hAnsi="宋体" w:cs="宋体"/>
                <w:kern w:val="0"/>
                <w:szCs w:val="21"/>
              </w:rPr>
              <w:t>或者成交供应商</w:t>
            </w:r>
            <w:r>
              <w:rPr>
                <w:rFonts w:ascii="宋体" w:hAnsi="宋体" w:cs="宋体"/>
                <w:kern w:val="0"/>
                <w:szCs w:val="21"/>
              </w:rPr>
              <w:t>在安装调试等方面是否违反合同约定或者服务规范要求、提供的质量保证证明材料是否齐全、应有的配件及附件是否达到合同约定等。可附件）</w:t>
            </w:r>
          </w:p>
        </w:tc>
      </w:tr>
      <w:tr w14:paraId="35F5CFBF">
        <w:tblPrEx>
          <w:tblCellMar>
            <w:top w:w="0" w:type="dxa"/>
            <w:left w:w="0" w:type="dxa"/>
            <w:bottom w:w="0" w:type="dxa"/>
            <w:right w:w="0" w:type="dxa"/>
          </w:tblCellMar>
        </w:tblPrEx>
        <w:trPr>
          <w:trHeight w:val="870" w:hRule="atLeast"/>
          <w:jc w:val="center"/>
        </w:trPr>
        <w:tc>
          <w:tcPr>
            <w:tcW w:w="964" w:type="pct"/>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CDDC14">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验收小组意见</w:t>
            </w:r>
          </w:p>
        </w:tc>
        <w:tc>
          <w:tcPr>
            <w:tcW w:w="4036" w:type="pct"/>
            <w:gridSpan w:val="7"/>
            <w:tcBorders>
              <w:top w:val="nil"/>
              <w:left w:val="nil"/>
              <w:bottom w:val="single" w:color="auto" w:sz="8" w:space="0"/>
              <w:right w:val="single" w:color="auto" w:sz="8" w:space="0"/>
            </w:tcBorders>
            <w:vAlign w:val="center"/>
          </w:tcPr>
          <w:p w14:paraId="75437928">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验收结论性意见：</w:t>
            </w:r>
          </w:p>
        </w:tc>
      </w:tr>
      <w:tr w14:paraId="04B84A9E">
        <w:tblPrEx>
          <w:tblCellMar>
            <w:top w:w="0" w:type="dxa"/>
            <w:left w:w="0" w:type="dxa"/>
            <w:bottom w:w="0" w:type="dxa"/>
            <w:right w:w="0" w:type="dxa"/>
          </w:tblCellMar>
        </w:tblPrEx>
        <w:trPr>
          <w:trHeight w:val="983" w:hRule="atLeast"/>
          <w:jc w:val="center"/>
        </w:trPr>
        <w:tc>
          <w:tcPr>
            <w:tcW w:w="964" w:type="pct"/>
            <w:gridSpan w:val="2"/>
            <w:vMerge w:val="continue"/>
            <w:tcBorders>
              <w:top w:val="nil"/>
              <w:left w:val="single" w:color="auto" w:sz="8" w:space="0"/>
              <w:bottom w:val="single" w:color="auto" w:sz="8" w:space="0"/>
              <w:right w:val="single" w:color="auto" w:sz="8" w:space="0"/>
            </w:tcBorders>
            <w:vAlign w:val="center"/>
          </w:tcPr>
          <w:p w14:paraId="6B1748DA">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kern w:val="0"/>
                <w:szCs w:val="21"/>
              </w:rPr>
            </w:pPr>
          </w:p>
        </w:tc>
        <w:tc>
          <w:tcPr>
            <w:tcW w:w="4036" w:type="pct"/>
            <w:gridSpan w:val="7"/>
            <w:tcBorders>
              <w:top w:val="nil"/>
              <w:left w:val="nil"/>
              <w:bottom w:val="single" w:color="auto" w:sz="8" w:space="0"/>
              <w:right w:val="single" w:color="auto" w:sz="8" w:space="0"/>
            </w:tcBorders>
            <w:vAlign w:val="center"/>
          </w:tcPr>
          <w:p w14:paraId="2DCB56A2">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有异议的意见和说明理由：</w:t>
            </w:r>
          </w:p>
          <w:p w14:paraId="61D507F3">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签字：</w:t>
            </w:r>
          </w:p>
        </w:tc>
      </w:tr>
      <w:tr w14:paraId="5AD73C2C">
        <w:tblPrEx>
          <w:tblCellMar>
            <w:top w:w="0" w:type="dxa"/>
            <w:left w:w="0" w:type="dxa"/>
            <w:bottom w:w="0" w:type="dxa"/>
            <w:right w:w="0" w:type="dxa"/>
          </w:tblCellMar>
        </w:tblPrEx>
        <w:trPr>
          <w:trHeight w:val="507"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60A5AA">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验收小组成员签字：</w:t>
            </w:r>
          </w:p>
        </w:tc>
      </w:tr>
      <w:tr w14:paraId="4B6DE77D">
        <w:tblPrEx>
          <w:tblCellMar>
            <w:top w:w="0" w:type="dxa"/>
            <w:left w:w="0" w:type="dxa"/>
            <w:bottom w:w="0" w:type="dxa"/>
            <w:right w:w="0" w:type="dxa"/>
          </w:tblCellMar>
        </w:tblPrEx>
        <w:trPr>
          <w:trHeight w:val="736"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DC870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监督人员或者其他相关人员签字：</w:t>
            </w:r>
          </w:p>
          <w:p w14:paraId="0F31979B">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74"/>
              <w:jc w:val="left"/>
              <w:textAlignment w:val="auto"/>
              <w:rPr>
                <w:rFonts w:ascii="宋体" w:hAnsi="宋体" w:cs="宋体"/>
                <w:kern w:val="0"/>
                <w:szCs w:val="21"/>
              </w:rPr>
            </w:pPr>
            <w:r>
              <w:rPr>
                <w:rFonts w:ascii="宋体" w:hAnsi="宋体" w:cs="宋体"/>
                <w:kern w:val="0"/>
                <w:szCs w:val="21"/>
              </w:rPr>
              <w:t>或者受邀机构的意见（盖章）：</w:t>
            </w:r>
          </w:p>
        </w:tc>
      </w:tr>
      <w:tr w14:paraId="7A395242">
        <w:tblPrEx>
          <w:tblCellMar>
            <w:top w:w="0" w:type="dxa"/>
            <w:left w:w="0" w:type="dxa"/>
            <w:bottom w:w="0" w:type="dxa"/>
            <w:right w:w="0" w:type="dxa"/>
          </w:tblCellMar>
        </w:tblPrEx>
        <w:trPr>
          <w:trHeight w:val="161" w:hRule="atLeast"/>
          <w:jc w:val="center"/>
        </w:trPr>
        <w:tc>
          <w:tcPr>
            <w:tcW w:w="2458" w:type="pct"/>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098FD937">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中标</w:t>
            </w:r>
            <w:r>
              <w:rPr>
                <w:rFonts w:hint="eastAsia" w:ascii="宋体" w:hAnsi="宋体" w:cs="宋体"/>
                <w:kern w:val="0"/>
                <w:szCs w:val="21"/>
              </w:rPr>
              <w:t>或者成交供应商</w:t>
            </w:r>
            <w:r>
              <w:rPr>
                <w:rFonts w:ascii="宋体" w:hAnsi="宋体" w:cs="宋体"/>
                <w:kern w:val="0"/>
                <w:szCs w:val="21"/>
              </w:rPr>
              <w:t>负责人签字或盖章：</w:t>
            </w:r>
          </w:p>
          <w:p w14:paraId="7A49676B">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p>
          <w:p w14:paraId="3A752BE6">
            <w:pPr>
              <w:keepNext w:val="0"/>
              <w:keepLines w:val="0"/>
              <w:pageBreakBefore w:val="0"/>
              <w:widowControl/>
              <w:kinsoku/>
              <w:wordWrap/>
              <w:overflowPunct/>
              <w:topLinePunct w:val="0"/>
              <w:autoSpaceDE/>
              <w:autoSpaceDN/>
              <w:bidi w:val="0"/>
              <w:adjustRightInd/>
              <w:spacing w:before="100" w:beforeAutospacing="1" w:after="100" w:afterAutospacing="1" w:line="360" w:lineRule="auto"/>
              <w:jc w:val="left"/>
              <w:textAlignment w:val="auto"/>
              <w:rPr>
                <w:rFonts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 xml:space="preserve"> 年</w:t>
            </w:r>
            <w:r>
              <w:rPr>
                <w:rFonts w:hint="eastAsia" w:ascii="宋体" w:hAnsi="宋体" w:cs="宋体"/>
                <w:kern w:val="0"/>
                <w:szCs w:val="21"/>
              </w:rPr>
              <w:t xml:space="preserve"> </w:t>
            </w:r>
            <w:r>
              <w:rPr>
                <w:rFonts w:ascii="宋体" w:hAnsi="宋体" w:cs="宋体"/>
                <w:kern w:val="0"/>
                <w:szCs w:val="21"/>
              </w:rPr>
              <w:t xml:space="preserve"> 月 </w:t>
            </w:r>
            <w:r>
              <w:rPr>
                <w:rFonts w:hint="eastAsia" w:ascii="宋体" w:hAnsi="宋体" w:cs="宋体"/>
                <w:kern w:val="0"/>
                <w:szCs w:val="21"/>
              </w:rPr>
              <w:t xml:space="preserve"> </w:t>
            </w:r>
            <w:r>
              <w:rPr>
                <w:rFonts w:ascii="宋体" w:hAnsi="宋体" w:cs="宋体"/>
                <w:kern w:val="0"/>
                <w:szCs w:val="21"/>
              </w:rPr>
              <w:t>日</w:t>
            </w:r>
          </w:p>
        </w:tc>
        <w:tc>
          <w:tcPr>
            <w:tcW w:w="2542" w:type="pct"/>
            <w:gridSpan w:val="4"/>
            <w:tcBorders>
              <w:top w:val="nil"/>
              <w:left w:val="nil"/>
              <w:bottom w:val="single" w:color="auto" w:sz="8" w:space="0"/>
              <w:right w:val="single" w:color="auto" w:sz="8" w:space="0"/>
            </w:tcBorders>
            <w:vAlign w:val="center"/>
          </w:tcPr>
          <w:p w14:paraId="0A28C307">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采购人或受托机构的意见（盖章）：</w:t>
            </w:r>
          </w:p>
          <w:p w14:paraId="4E00A7F4">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p>
          <w:p w14:paraId="65182C12">
            <w:pPr>
              <w:keepNext w:val="0"/>
              <w:keepLines w:val="0"/>
              <w:pageBreakBefore w:val="0"/>
              <w:widowControl/>
              <w:kinsoku/>
              <w:wordWrap/>
              <w:overflowPunct/>
              <w:topLinePunct w:val="0"/>
              <w:autoSpaceDE/>
              <w:autoSpaceDN/>
              <w:bidi w:val="0"/>
              <w:adjustRightInd/>
              <w:spacing w:before="100" w:beforeAutospacing="1" w:after="100" w:afterAutospacing="1" w:line="360" w:lineRule="auto"/>
              <w:ind w:firstLine="210" w:firstLineChars="100"/>
              <w:jc w:val="left"/>
              <w:textAlignment w:val="auto"/>
              <w:rPr>
                <w:rFonts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年</w:t>
            </w:r>
            <w:r>
              <w:rPr>
                <w:rFonts w:hint="eastAsia" w:ascii="宋体" w:hAnsi="宋体" w:cs="宋体"/>
                <w:kern w:val="0"/>
                <w:szCs w:val="21"/>
              </w:rPr>
              <w:t xml:space="preserve"> </w:t>
            </w:r>
            <w:r>
              <w:rPr>
                <w:rFonts w:ascii="宋体" w:hAnsi="宋体" w:cs="宋体"/>
                <w:kern w:val="0"/>
                <w:szCs w:val="21"/>
              </w:rPr>
              <w:t xml:space="preserve"> 月</w:t>
            </w:r>
            <w:r>
              <w:rPr>
                <w:rFonts w:hint="eastAsia" w:ascii="宋体" w:hAnsi="宋体" w:cs="宋体"/>
                <w:kern w:val="0"/>
                <w:szCs w:val="21"/>
              </w:rPr>
              <w:t xml:space="preserve"> </w:t>
            </w:r>
            <w:r>
              <w:rPr>
                <w:rFonts w:ascii="宋体" w:hAnsi="宋体" w:cs="宋体"/>
                <w:kern w:val="0"/>
                <w:szCs w:val="21"/>
              </w:rPr>
              <w:t xml:space="preserve"> 日</w:t>
            </w:r>
          </w:p>
        </w:tc>
      </w:tr>
    </w:tbl>
    <w:p w14:paraId="5987B4ED">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hAnsi="宋体"/>
          <w:color w:val="auto"/>
          <w:highlight w:val="none"/>
        </w:rPr>
        <w:sectPr>
          <w:pgSz w:w="11906" w:h="16838"/>
          <w:pgMar w:top="1134" w:right="1134" w:bottom="1134" w:left="1134" w:header="720" w:footer="720" w:gutter="0"/>
          <w:pgNumType w:fmt="decimal"/>
          <w:cols w:space="0" w:num="1"/>
          <w:rtlGutter w:val="0"/>
          <w:docGrid w:linePitch="0" w:charSpace="0"/>
        </w:sectPr>
      </w:pPr>
    </w:p>
    <w:p w14:paraId="076E6585">
      <w:pPr>
        <w:pStyle w:val="195"/>
        <w:numPr>
          <w:ilvl w:val="0"/>
          <w:numId w:val="2"/>
        </w:numPr>
        <w:jc w:val="center"/>
        <w:rPr>
          <w:rFonts w:hint="eastAsia" w:ascii="宋体" w:hAnsi="宋体" w:cs="宋体"/>
          <w:color w:val="auto"/>
          <w:highlight w:val="none"/>
        </w:rPr>
      </w:pPr>
      <w:bookmarkStart w:id="84" w:name="_Toc302"/>
      <w:r>
        <w:rPr>
          <w:rFonts w:hint="eastAsia" w:ascii="宋体" w:hAnsi="宋体" w:cs="宋体"/>
          <w:color w:val="auto"/>
          <w:highlight w:val="none"/>
        </w:rPr>
        <w:t>采购需求</w:t>
      </w:r>
      <w:bookmarkEnd w:id="84"/>
    </w:p>
    <w:p w14:paraId="6F70D9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Cs w:val="21"/>
          <w:highlight w:val="none"/>
        </w:rPr>
      </w:pPr>
      <w:r>
        <w:rPr>
          <w:rFonts w:hint="eastAsia" w:ascii="宋体" w:hAnsi="宋体" w:cs="宋体"/>
          <w:b/>
          <w:color w:val="auto"/>
          <w:sz w:val="32"/>
          <w:szCs w:val="32"/>
          <w:highlight w:val="none"/>
        </w:rPr>
        <w:t>采购项目技术规格、参数及要求</w:t>
      </w:r>
    </w:p>
    <w:p w14:paraId="7B993D28">
      <w:pPr>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rPr>
      </w:pPr>
      <w:r>
        <w:rPr>
          <w:rFonts w:hint="eastAsia" w:ascii="宋体" w:hAnsi="宋体" w:cs="宋体"/>
          <w:color w:val="auto"/>
          <w:szCs w:val="21"/>
          <w:highlight w:val="none"/>
        </w:rPr>
        <w:t>说明：</w:t>
      </w:r>
    </w:p>
    <w:p w14:paraId="5738BD1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jc w:val="left"/>
        <w:textAlignment w:val="auto"/>
        <w:rPr>
          <w:rFonts w:hint="eastAsia"/>
          <w:color w:val="auto"/>
          <w:highlight w:val="none"/>
        </w:rPr>
      </w:pPr>
      <w:r>
        <w:rPr>
          <w:rFonts w:hint="eastAsia"/>
          <w:color w:val="auto"/>
          <w:highlight w:val="none"/>
        </w:rPr>
        <w:t>为落实政府采购政策需满足的要求</w:t>
      </w:r>
    </w:p>
    <w:p w14:paraId="1B96D0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6B866FE2">
      <w:pPr>
        <w:keepNext w:val="0"/>
        <w:keepLines w:val="0"/>
        <w:pageBreakBefore w:val="0"/>
        <w:widowControl w:val="0"/>
        <w:kinsoku/>
        <w:wordWrap/>
        <w:overflowPunct/>
        <w:topLinePunct w:val="0"/>
        <w:autoSpaceDE/>
        <w:autoSpaceDN/>
        <w:bidi w:val="0"/>
        <w:adjustRightInd/>
        <w:snapToGrid/>
        <w:spacing w:line="360" w:lineRule="auto"/>
        <w:ind w:firstLine="424"/>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val="0"/>
          <w:bCs w:val="0"/>
          <w:color w:val="auto"/>
          <w:szCs w:val="21"/>
          <w:highlight w:val="none"/>
        </w:rPr>
        <w:t xml:space="preserve"> “实质性要求”是指采购需求中带“▲”的条款或者不能负偏离的条款或者已经指明不满足按无效处理的条款。</w:t>
      </w:r>
    </w:p>
    <w:p w14:paraId="0F57AD7F">
      <w:pPr>
        <w:keepNext w:val="0"/>
        <w:keepLines w:val="0"/>
        <w:pageBreakBefore w:val="0"/>
        <w:widowControl w:val="0"/>
        <w:kinsoku/>
        <w:wordWrap/>
        <w:overflowPunct/>
        <w:topLinePunct w:val="0"/>
        <w:autoSpaceDE/>
        <w:autoSpaceDN/>
        <w:bidi w:val="0"/>
        <w:adjustRightInd/>
        <w:snapToGrid/>
        <w:spacing w:line="360" w:lineRule="auto"/>
        <w:ind w:firstLine="424"/>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63A3C08B">
      <w:pPr>
        <w:keepNext w:val="0"/>
        <w:keepLines w:val="0"/>
        <w:pageBreakBefore w:val="0"/>
        <w:widowControl w:val="0"/>
        <w:kinsoku/>
        <w:wordWrap/>
        <w:overflowPunct/>
        <w:topLinePunct w:val="0"/>
        <w:autoSpaceDE/>
        <w:autoSpaceDN/>
        <w:bidi w:val="0"/>
        <w:adjustRightInd/>
        <w:snapToGrid/>
        <w:spacing w:line="360" w:lineRule="auto"/>
        <w:ind w:firstLine="424"/>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791369EF">
      <w:pPr>
        <w:keepNext w:val="0"/>
        <w:keepLines w:val="0"/>
        <w:pageBreakBefore w:val="0"/>
        <w:widowControl w:val="0"/>
        <w:kinsoku/>
        <w:wordWrap/>
        <w:overflowPunct/>
        <w:topLinePunct w:val="0"/>
        <w:autoSpaceDE/>
        <w:autoSpaceDN/>
        <w:bidi w:val="0"/>
        <w:adjustRightInd/>
        <w:snapToGrid/>
        <w:spacing w:line="360" w:lineRule="auto"/>
        <w:ind w:firstLine="424"/>
        <w:jc w:val="left"/>
        <w:textAlignment w:val="auto"/>
        <w:rPr>
          <w:rFonts w:hint="eastAsia" w:ascii="宋体" w:hAnsi="宋体"/>
          <w:color w:val="auto"/>
          <w:szCs w:val="21"/>
          <w:highlight w:val="none"/>
        </w:rPr>
      </w:pPr>
      <w:r>
        <w:rPr>
          <w:rFonts w:hint="eastAsia" w:ascii="宋体" w:hAnsi="宋体" w:cs="宋体"/>
          <w:color w:val="auto"/>
          <w:szCs w:val="21"/>
          <w:highlight w:val="none"/>
        </w:rPr>
        <w:t>5.</w:t>
      </w:r>
      <w:r>
        <w:rPr>
          <w:rFonts w:hint="eastAsia"/>
          <w:color w:val="auto"/>
          <w:highlight w:val="none"/>
        </w:rPr>
        <w:t>供应商必须自行为其竞标产品侵犯他人的知识产权或者专利成果的行为承担相应法律责任。</w:t>
      </w:r>
    </w:p>
    <w:p w14:paraId="25ABCD32">
      <w:pPr>
        <w:keepNext w:val="0"/>
        <w:keepLines w:val="0"/>
        <w:pageBreakBefore w:val="0"/>
        <w:widowControl w:val="0"/>
        <w:kinsoku/>
        <w:wordWrap/>
        <w:overflowPunct/>
        <w:topLinePunct w:val="0"/>
        <w:autoSpaceDE/>
        <w:autoSpaceDN/>
        <w:bidi w:val="0"/>
        <w:adjustRightInd/>
        <w:snapToGrid/>
        <w:spacing w:line="360" w:lineRule="auto"/>
        <w:ind w:firstLine="426"/>
        <w:jc w:val="left"/>
        <w:textAlignment w:val="auto"/>
        <w:rPr>
          <w:rFonts w:hint="eastAsia" w:ascii="仿宋" w:hAnsi="仿宋" w:eastAsia="仿宋" w:cs="仿宋"/>
          <w:sz w:val="22"/>
          <w:szCs w:val="22"/>
        </w:rPr>
      </w:pPr>
      <w:r>
        <w:rPr>
          <w:rFonts w:hint="eastAsia" w:ascii="宋体" w:hAnsi="宋体" w:cs="宋体"/>
          <w:b/>
          <w:bCs/>
          <w:color w:val="auto"/>
          <w:highlight w:val="none"/>
          <w:lang w:val="en-US" w:eastAsia="zh-CN"/>
        </w:rPr>
        <w:t>6</w:t>
      </w:r>
      <w:r>
        <w:rPr>
          <w:rFonts w:hint="eastAsia" w:ascii="宋体" w:hAnsi="宋体" w:cs="宋体"/>
          <w:b/>
          <w:bCs/>
          <w:color w:val="auto"/>
          <w:highlight w:val="none"/>
        </w:rPr>
        <w:t>.本项目标的所属行业：</w:t>
      </w:r>
      <w:r>
        <w:rPr>
          <w:rFonts w:hint="eastAsia" w:ascii="宋体" w:hAnsi="宋体" w:cs="宋体"/>
          <w:b/>
          <w:bCs/>
          <w:color w:val="auto"/>
          <w:sz w:val="21"/>
          <w:highlight w:val="none"/>
          <w:u w:val="single"/>
          <w:lang w:val="en-US" w:eastAsia="zh-CN"/>
        </w:rPr>
        <w:t>工业</w:t>
      </w:r>
      <w:r>
        <w:rPr>
          <w:rFonts w:hint="eastAsia" w:ascii="宋体" w:hAnsi="宋体" w:cs="宋体"/>
          <w:b/>
          <w:bCs/>
          <w:color w:val="auto"/>
          <w:sz w:val="21"/>
          <w:highlight w:val="none"/>
        </w:rPr>
        <w:t>。</w:t>
      </w:r>
    </w:p>
    <w:p w14:paraId="5719B073">
      <w:pPr>
        <w:pStyle w:val="2"/>
        <w:keepNext w:val="0"/>
        <w:keepLines w:val="0"/>
        <w:pageBreakBefore w:val="0"/>
        <w:widowControl w:val="0"/>
        <w:kinsoku/>
        <w:wordWrap/>
        <w:overflowPunct/>
        <w:topLinePunct w:val="0"/>
        <w:autoSpaceDE/>
        <w:autoSpaceDN/>
        <w:bidi w:val="0"/>
        <w:adjustRightInd/>
        <w:snapToGrid/>
        <w:jc w:val="left"/>
        <w:textAlignment w:val="auto"/>
        <w:rPr>
          <w:rFonts w:hint="eastAsia"/>
          <w:color w:val="auto"/>
          <w:highlight w:val="none"/>
        </w:rPr>
      </w:pPr>
    </w:p>
    <w:p w14:paraId="356C4270">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3483C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p>
    <w:p w14:paraId="119F5D09">
      <w:pPr>
        <w:pStyle w:val="17"/>
        <w:rPr>
          <w:rFonts w:hint="eastAsia"/>
          <w:color w:val="auto"/>
          <w:highlight w:val="none"/>
        </w:rPr>
      </w:pPr>
    </w:p>
    <w:p w14:paraId="7A16A851">
      <w:pPr>
        <w:rPr>
          <w:rFonts w:hint="eastAsia"/>
          <w:color w:val="auto"/>
          <w:highlight w:val="none"/>
        </w:rPr>
      </w:pPr>
    </w:p>
    <w:p w14:paraId="76C443A9">
      <w:pPr>
        <w:pStyle w:val="17"/>
        <w:rPr>
          <w:rFonts w:hint="eastAsia"/>
          <w:color w:val="auto"/>
          <w:highlight w:val="none"/>
        </w:rPr>
      </w:pPr>
    </w:p>
    <w:p w14:paraId="7F3222B7">
      <w:pPr>
        <w:rPr>
          <w:rFonts w:hint="eastAsia"/>
          <w:color w:val="auto"/>
          <w:highlight w:val="none"/>
        </w:rPr>
      </w:pPr>
    </w:p>
    <w:p w14:paraId="5A1A294B">
      <w:pPr>
        <w:pStyle w:val="17"/>
        <w:rPr>
          <w:rFonts w:hint="eastAsia"/>
          <w:color w:val="auto"/>
          <w:highlight w:val="none"/>
        </w:rPr>
      </w:pPr>
    </w:p>
    <w:p w14:paraId="5B46B585">
      <w:pPr>
        <w:rPr>
          <w:rFonts w:hint="eastAsia"/>
          <w:color w:val="auto"/>
          <w:highlight w:val="none"/>
        </w:rPr>
      </w:pPr>
    </w:p>
    <w:p w14:paraId="0FD8342B">
      <w:pPr>
        <w:pStyle w:val="17"/>
        <w:rPr>
          <w:rFonts w:hint="eastAsia"/>
          <w:color w:val="auto"/>
          <w:highlight w:val="none"/>
        </w:rPr>
      </w:pPr>
    </w:p>
    <w:p w14:paraId="73E793A7">
      <w:pPr>
        <w:rPr>
          <w:rFonts w:hint="eastAsia"/>
          <w:color w:val="auto"/>
          <w:highlight w:val="none"/>
        </w:rPr>
      </w:pPr>
    </w:p>
    <w:p w14:paraId="7FDFFE3B">
      <w:pPr>
        <w:pStyle w:val="17"/>
        <w:rPr>
          <w:rFonts w:hint="eastAsia"/>
          <w:color w:val="auto"/>
          <w:highlight w:val="none"/>
        </w:rPr>
      </w:pPr>
    </w:p>
    <w:p w14:paraId="7BC69868">
      <w:pPr>
        <w:rPr>
          <w:rFonts w:hint="eastAsia"/>
          <w:color w:val="auto"/>
          <w:highlight w:val="none"/>
        </w:rPr>
      </w:pPr>
    </w:p>
    <w:p w14:paraId="4015FE69">
      <w:pPr>
        <w:rPr>
          <w:rFonts w:hint="eastAsia"/>
          <w:color w:val="auto"/>
          <w:highlight w:val="none"/>
        </w:rPr>
      </w:pPr>
    </w:p>
    <w:p w14:paraId="74B1CE95">
      <w:pPr>
        <w:rPr>
          <w:rFonts w:hint="eastAsia"/>
          <w:color w:val="auto"/>
          <w:highlight w:val="none"/>
        </w:rPr>
      </w:pPr>
    </w:p>
    <w:p w14:paraId="5D4FBCEB">
      <w:pPr>
        <w:rPr>
          <w:rFonts w:hint="eastAsia"/>
          <w:color w:val="auto"/>
          <w:highlight w:val="none"/>
        </w:rPr>
      </w:pPr>
    </w:p>
    <w:p w14:paraId="35E0BB78">
      <w:pPr>
        <w:rPr>
          <w:rFonts w:hint="eastAsia"/>
          <w:color w:val="auto"/>
          <w:highlight w:val="none"/>
        </w:rPr>
      </w:pPr>
    </w:p>
    <w:p w14:paraId="64A01C5E">
      <w:pPr>
        <w:rPr>
          <w:rFonts w:hint="eastAsia"/>
          <w:color w:val="auto"/>
          <w:highlight w:val="none"/>
        </w:rPr>
      </w:pPr>
    </w:p>
    <w:p w14:paraId="538F7082">
      <w:pPr>
        <w:rPr>
          <w:rFonts w:hint="eastAsia"/>
          <w:color w:val="auto"/>
          <w:highlight w:val="none"/>
        </w:rPr>
      </w:pPr>
    </w:p>
    <w:p w14:paraId="38323FF2">
      <w:pPr>
        <w:rPr>
          <w:rFonts w:hint="eastAsia"/>
          <w:color w:val="auto"/>
          <w:highlight w:val="none"/>
        </w:rPr>
      </w:pPr>
    </w:p>
    <w:p w14:paraId="1FA8FF9F">
      <w:pPr>
        <w:rPr>
          <w:rFonts w:hint="eastAsia"/>
          <w:color w:val="auto"/>
          <w:highlight w:val="none"/>
        </w:rPr>
      </w:pPr>
    </w:p>
    <w:p w14:paraId="729AF43E">
      <w:pPr>
        <w:rPr>
          <w:rFonts w:hint="eastAsia"/>
          <w:color w:val="auto"/>
          <w:highlight w:val="none"/>
        </w:rPr>
      </w:pPr>
    </w:p>
    <w:p w14:paraId="70AEC9C5">
      <w:pPr>
        <w:rPr>
          <w:rFonts w:hint="eastAsia"/>
          <w:color w:val="auto"/>
          <w:highlight w:val="none"/>
        </w:rPr>
      </w:pPr>
    </w:p>
    <w:p w14:paraId="298AE7B4">
      <w:pPr>
        <w:rPr>
          <w:rFonts w:hint="eastAsia"/>
          <w:color w:val="auto"/>
          <w:highlight w:val="none"/>
        </w:rPr>
      </w:pPr>
    </w:p>
    <w:p w14:paraId="76EDD0B6">
      <w:pPr>
        <w:rPr>
          <w:rFonts w:hint="eastAsia"/>
          <w:color w:val="auto"/>
          <w:highlight w:val="none"/>
        </w:rPr>
      </w:pPr>
    </w:p>
    <w:tbl>
      <w:tblPr>
        <w:tblStyle w:val="33"/>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578"/>
        <w:gridCol w:w="6140"/>
        <w:gridCol w:w="1319"/>
      </w:tblGrid>
      <w:tr w14:paraId="0361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027775A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val="0"/>
                <w:bCs w:val="0"/>
                <w:color w:val="auto"/>
                <w:szCs w:val="21"/>
                <w:highlight w:val="none"/>
              </w:rPr>
            </w:pPr>
            <w:r>
              <w:rPr>
                <w:rFonts w:hint="eastAsia" w:ascii="宋体" w:hAnsi="宋体" w:eastAsia="宋体" w:cs="宋体"/>
                <w:b/>
                <w:bCs/>
                <w:color w:val="auto"/>
                <w:sz w:val="24"/>
                <w:szCs w:val="24"/>
                <w:highlight w:val="none"/>
              </w:rPr>
              <w:t>▲一、采购标的主要技术参数及性能（配置）要求</w:t>
            </w:r>
          </w:p>
        </w:tc>
      </w:tr>
      <w:tr w14:paraId="2CF5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64937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5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采购货物名称</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E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主要技术参数及性能（配置）要求</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5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数量及单位</w:t>
            </w:r>
          </w:p>
        </w:tc>
      </w:tr>
      <w:tr w14:paraId="4C509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4"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2387F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C30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红布</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E97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材质：棉麻材质，色牢度（耐水）≥3级。</w:t>
            </w:r>
          </w:p>
          <w:p w14:paraId="0636F99E">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颜色：红色。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每张布净重：≥180g。</w:t>
            </w:r>
          </w:p>
          <w:p w14:paraId="2886B18B">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纱支≥32S×32S。</w:t>
            </w:r>
          </w:p>
          <w:p w14:paraId="71538BF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尺寸：长200cm，宽85cm。</w:t>
            </w:r>
          </w:p>
          <w:p w14:paraId="3084D157">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包装规格：50张/捆，200张/袋，每捆外包装需用塑料薄膜包装，做到防水防潮。</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D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13355张</w:t>
            </w:r>
          </w:p>
        </w:tc>
      </w:tr>
      <w:tr w14:paraId="2E09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0ADE1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715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白布</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E88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材质：棉麻材质。</w:t>
            </w:r>
          </w:p>
          <w:p w14:paraId="4D4E707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颜色：白色。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每张布净重：≥225g。</w:t>
            </w:r>
          </w:p>
          <w:p w14:paraId="6548B395">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纱支≥32S×32S。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尺寸：长200cm，宽85cm。</w:t>
            </w:r>
          </w:p>
          <w:p w14:paraId="613BAB0F">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包装规格：50张/捆，200张/袋，每捆外包装需用塑料薄膜包装，做到防水防潮。</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8C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13355张</w:t>
            </w:r>
          </w:p>
        </w:tc>
      </w:tr>
      <w:tr w14:paraId="5B521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6" w:hRule="atLeast"/>
        </w:trPr>
        <w:tc>
          <w:tcPr>
            <w:tcW w:w="36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FA14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81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7235782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寿枕</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2F93">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材料：织锦缎。定型头部，填充高密度泡沫，饱满不易变形。</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颜色：红色。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重量：≥80g。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规格尺寸：长29cm，宽8cm，高15cm。</w:t>
            </w:r>
          </w:p>
          <w:p w14:paraId="253ABD7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包装规格：100个/袋。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0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11435个</w:t>
            </w:r>
          </w:p>
        </w:tc>
      </w:tr>
      <w:tr w14:paraId="2FEE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trPr>
        <w:tc>
          <w:tcPr>
            <w:tcW w:w="3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640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8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9232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寿被</w:t>
            </w:r>
          </w:p>
        </w:tc>
        <w:tc>
          <w:tcPr>
            <w:tcW w:w="315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666829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材料：金丝缎。</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颜色：黄色。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规格尺寸：一厚一薄，长：200cm，宽：85cm。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填充物：厚被填充丝绵。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包装规格：1套/1包装，10套/袋。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7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1785套</w:t>
            </w:r>
          </w:p>
        </w:tc>
      </w:tr>
      <w:tr w14:paraId="380BA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0"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441E7D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1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151F57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寿被</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3FB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材料：金丝缎。</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颜色：红色。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填充物：厚被填充丝绵。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规格尺寸：一厚一薄，长：200cm，宽：85cm。</w:t>
            </w:r>
          </w:p>
          <w:p w14:paraId="6870537C">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包装规格：1套/1包装，10套/袋。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700套</w:t>
            </w:r>
          </w:p>
        </w:tc>
      </w:tr>
      <w:tr w14:paraId="0656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4" w:hRule="atLeast"/>
        </w:trPr>
        <w:tc>
          <w:tcPr>
            <w:tcW w:w="3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6E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81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38F2A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寿被（棉被）</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8B83">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材料：织锦缎。</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颜色：黄色。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规格尺寸：正面印有“后辈发财”四字，长200cm，宽</w:t>
            </w:r>
          </w:p>
          <w:p w14:paraId="233EBD0D">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85cm。</w:t>
            </w:r>
          </w:p>
          <w:p w14:paraId="7D25962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包装规格：1套/1包装，10套1捆，50套/袋。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A4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7495张</w:t>
            </w:r>
          </w:p>
        </w:tc>
      </w:tr>
      <w:tr w14:paraId="675E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4" w:hRule="atLeast"/>
        </w:trPr>
        <w:tc>
          <w:tcPr>
            <w:tcW w:w="360" w:type="pct"/>
            <w:tcBorders>
              <w:top w:val="single" w:color="auto" w:sz="4" w:space="0"/>
              <w:left w:val="single" w:color="000000" w:sz="4" w:space="0"/>
              <w:right w:val="single" w:color="000000" w:sz="4" w:space="0"/>
            </w:tcBorders>
            <w:shd w:val="clear" w:color="auto" w:fill="auto"/>
            <w:noWrap/>
            <w:vAlign w:val="center"/>
          </w:tcPr>
          <w:p w14:paraId="5D410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171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黑白寿衣</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7CA8">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材质：棉麻材质。</w:t>
            </w:r>
          </w:p>
          <w:p w14:paraId="1B025BF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颜色：外衣黑色、里衣白色。</w:t>
            </w:r>
          </w:p>
          <w:p w14:paraId="2D6293EE">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尺寸：外衣长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73.5cm，外衣宽130cm，外衣袖长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73.5cm；外裤裤头宽120cm，外裤裤长100cm；里衣衣长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73.5cm，里衣衣宽130cm，里衣袖长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73.5cm。里裤裤头宽120cm，里裤裤长</w:t>
            </w:r>
            <w:r>
              <w:rPr>
                <w:rFonts w:hint="eastAsia" w:ascii="宋体" w:hAnsi="宋体" w:eastAsia="宋体" w:cs="宋体"/>
                <w:color w:val="auto"/>
                <w:sz w:val="22"/>
                <w:szCs w:val="22"/>
                <w:highlight w:val="none"/>
                <w:lang w:val="en-US" w:eastAsia="zh-CN"/>
              </w:rPr>
              <w:t>100cm。</w:t>
            </w:r>
          </w:p>
          <w:p w14:paraId="7D77829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w:t>
            </w:r>
            <w:bookmarkStart w:id="88" w:name="_GoBack"/>
            <w:bookmarkEnd w:id="88"/>
            <w:r>
              <w:rPr>
                <w:rFonts w:hint="eastAsia" w:ascii="宋体" w:hAnsi="宋体" w:eastAsia="宋体" w:cs="宋体"/>
                <w:color w:val="auto"/>
                <w:sz w:val="22"/>
                <w:szCs w:val="22"/>
                <w:highlight w:val="none"/>
                <w:lang w:val="en-US" w:eastAsia="zh-CN"/>
              </w:rPr>
              <w:t>、袜1对、腰带1条、帽子1个。</w:t>
            </w:r>
          </w:p>
          <w:p w14:paraId="1CE4117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要求：不区分男女，中性款。</w:t>
            </w:r>
          </w:p>
          <w:p w14:paraId="2B2F517D">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包装规格：1套/1包装，25套/袋。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5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880套</w:t>
            </w:r>
          </w:p>
        </w:tc>
      </w:tr>
      <w:tr w14:paraId="7BF4A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9"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66568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F1E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双色缎女装</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6A9B">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材质：丝绸面料织锦缎。颜色：黑色、啡色。</w:t>
            </w:r>
          </w:p>
          <w:p w14:paraId="71085C5E">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尺寸：衣长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73.5cm，衣宽130cm，衣袖长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73.5cm，裤头宽120cm，裤长100cm，白布衬长70cm，白布衬宽127cm，白布裤头宽117cm，白布裤长97cm。</w:t>
            </w:r>
          </w:p>
          <w:p w14:paraId="53903E3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8件套配：外衣、外裤、里衣、里裤、鞋1对、袜1对、腰带1条、帽子1个。</w:t>
            </w:r>
          </w:p>
          <w:p w14:paraId="77A659F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包装规格：1套/1包装，25套/袋。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90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280套</w:t>
            </w:r>
          </w:p>
        </w:tc>
      </w:tr>
      <w:tr w14:paraId="015A8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5502C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F9F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双色缎男装</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1AC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材质：丝绸面料织锦缎。</w:t>
            </w:r>
          </w:p>
          <w:p w14:paraId="4A0AC4B8">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颜色：外衣主色黑色/啡色；里衣白色。尺寸：外衣长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73.5cm，外衣宽130cm，外衣袖长≥73.5cm；外裤裤头宽120cm，外裤裤长100cm；里衣衣长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73.5cm，里衣衣宽130cm，里衣袖长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73.5cm；里裤裤头宽120cm，里裤裤长100cm。</w:t>
            </w:r>
          </w:p>
          <w:p w14:paraId="3B6213F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8件套配：外衣、外裤、里衣、里裤、鞋1对、袜1对、腰带1条、帽子1个。</w:t>
            </w:r>
          </w:p>
          <w:p w14:paraId="09C60285">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包装规格：1套/1包装，25套/袋。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7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640套</w:t>
            </w:r>
          </w:p>
        </w:tc>
      </w:tr>
      <w:tr w14:paraId="6879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9" w:hRule="atLeast"/>
        </w:trPr>
        <w:tc>
          <w:tcPr>
            <w:tcW w:w="36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B0E3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1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5698AD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唐装女装</w:t>
            </w:r>
          </w:p>
        </w:tc>
        <w:tc>
          <w:tcPr>
            <w:tcW w:w="315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A8C18B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材质：丝绸面料织锦缎。</w:t>
            </w:r>
          </w:p>
          <w:p w14:paraId="068B9DB7">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颜色：黑色、啡色。</w:t>
            </w:r>
          </w:p>
          <w:p w14:paraId="4DFC5FE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尺寸：衣长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73.5cm，衣宽130cm，衣袖长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73.5cm，裤头宽120cm，裤长100cm，白布衬长70cm，白布衬宽127cm，白布裤头宽117cm，白布裤长97cm。</w:t>
            </w:r>
          </w:p>
          <w:p w14:paraId="5BEB83F1">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8件套配：外衣、外裤、里衣、里裤、鞋1对、袜1对、腰带1条、帽子1个。</w:t>
            </w:r>
          </w:p>
          <w:p w14:paraId="2215EEEE">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包装规格：1套/1包装，25套/袋。</w:t>
            </w:r>
          </w:p>
        </w:tc>
        <w:tc>
          <w:tcPr>
            <w:tcW w:w="67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2225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250套</w:t>
            </w:r>
          </w:p>
        </w:tc>
      </w:tr>
      <w:tr w14:paraId="4851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D9D6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8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63B37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唐装男装</w:t>
            </w:r>
          </w:p>
        </w:tc>
        <w:tc>
          <w:tcPr>
            <w:tcW w:w="31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21EB21">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材质：丝绸面料织锦缎。</w:t>
            </w:r>
          </w:p>
          <w:p w14:paraId="1101EA58">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颜色：外衣主色黑色/啡色；里衣白色。</w:t>
            </w:r>
          </w:p>
          <w:p w14:paraId="74D56430">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尺寸：外衣长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73.5cm，外衣宽130cm，外衣袖长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73.5cm；外裤裤头宽120cm，外裤裤长100cm；里衣衣长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73.5cm，里衣衣宽130cm，里衣袖长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73.5cm；里裤裤头宽120cm，里裤裤长100cm。</w:t>
            </w:r>
          </w:p>
          <w:p w14:paraId="61FE4DD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8件套配：外衣、外裤、里衣、里裤、鞋1对、袜1对、腰带1条、帽子1个。</w:t>
            </w:r>
          </w:p>
          <w:p w14:paraId="34B3D072">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包装规格：1套/1包装，25套/袋。</w:t>
            </w:r>
          </w:p>
        </w:tc>
        <w:tc>
          <w:tcPr>
            <w:tcW w:w="67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DA7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305套</w:t>
            </w:r>
          </w:p>
        </w:tc>
      </w:tr>
      <w:tr w14:paraId="57D96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4" w:hRule="atLeast"/>
        </w:trPr>
        <w:tc>
          <w:tcPr>
            <w:tcW w:w="360" w:type="pct"/>
            <w:tcBorders>
              <w:top w:val="single" w:color="auto" w:sz="4" w:space="0"/>
              <w:left w:val="single" w:color="000000" w:sz="4" w:space="0"/>
              <w:right w:val="single" w:color="000000" w:sz="4" w:space="0"/>
            </w:tcBorders>
            <w:shd w:val="clear" w:color="auto" w:fill="auto"/>
            <w:noWrap/>
            <w:vAlign w:val="center"/>
          </w:tcPr>
          <w:p w14:paraId="37102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81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7F4D6A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加厚男西装</w:t>
            </w:r>
          </w:p>
        </w:tc>
        <w:tc>
          <w:tcPr>
            <w:tcW w:w="315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4F737FE">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材料：高级毛呢。</w:t>
            </w:r>
          </w:p>
          <w:p w14:paraId="75F4D9A9">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颜色：外套蓝黑色，衬衣白色。</w:t>
            </w:r>
          </w:p>
          <w:p w14:paraId="1518FB88">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规格尺寸：衣长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73.5cm，衣宽130cm，衬衣袖长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73.5cm，裤头宽120cm，裤长100cm，衬衣衣长70cm，衬衣衣宽127cm，白布裤头宽117cm，白布裤长97cm。</w:t>
            </w:r>
          </w:p>
          <w:p w14:paraId="5712CB1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9件套配：外衣，外裤，里衣，里裤，鞋1对，袜1对，领带1条，腰带1条，帽子1个。</w:t>
            </w:r>
          </w:p>
          <w:p w14:paraId="7EC46E73">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包装规格：1套/1包装，10套/袋或5套/袋。</w:t>
            </w:r>
          </w:p>
        </w:tc>
        <w:tc>
          <w:tcPr>
            <w:tcW w:w="677"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6C79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325套</w:t>
            </w:r>
          </w:p>
        </w:tc>
      </w:tr>
      <w:tr w14:paraId="26772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7AA73B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8E1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加厚中山装</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EE33">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材料：高级毛呢。</w:t>
            </w:r>
          </w:p>
          <w:p w14:paraId="413F3A1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颜色：外套蓝黑色，衬衣白色。</w:t>
            </w:r>
          </w:p>
          <w:p w14:paraId="75B7F04C">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规格尺寸：衣长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73.5cm，衣宽130cm，衬衣袖长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2"/>
                <w:szCs w:val="22"/>
                <w:highlight w:val="none"/>
                <w:lang w:val="en-US" w:eastAsia="zh-CN"/>
              </w:rPr>
              <w:t>73.5cm，裤头宽120cm，裤长100cm，衬衣衣长70cm，衬衣衣宽127cm，白布裤头宽117cm，白布裤长97cm。</w:t>
            </w:r>
          </w:p>
          <w:p w14:paraId="08746A8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8件套配：外衣，外裤，里衣，里裤，鞋1对，袜1对，腰带1条，帽子1个。</w:t>
            </w:r>
          </w:p>
          <w:p w14:paraId="4EB5538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包装规格：1套/1包装，10套/袋或5套/袋。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6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125套</w:t>
            </w:r>
          </w:p>
        </w:tc>
      </w:tr>
      <w:tr w14:paraId="5C45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1" w:hRule="atLeast"/>
        </w:trPr>
        <w:tc>
          <w:tcPr>
            <w:tcW w:w="360" w:type="pct"/>
            <w:tcBorders>
              <w:top w:val="single" w:color="000000" w:sz="4" w:space="0"/>
              <w:left w:val="single" w:color="000000" w:sz="4" w:space="0"/>
              <w:right w:val="single" w:color="000000" w:sz="4" w:space="0"/>
            </w:tcBorders>
            <w:shd w:val="clear" w:color="auto" w:fill="auto"/>
            <w:noWrap/>
            <w:vAlign w:val="center"/>
          </w:tcPr>
          <w:p w14:paraId="23A592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DFC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纯棉红布</w:t>
            </w:r>
          </w:p>
        </w:tc>
        <w:tc>
          <w:tcPr>
            <w:tcW w:w="3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582D">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材质：纯棉材质，色牢度（耐水）≥3级。</w:t>
            </w:r>
          </w:p>
          <w:p w14:paraId="7DA9D97A">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颜色 ：红色。</w:t>
            </w:r>
          </w:p>
          <w:p w14:paraId="2F6E5E93">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重量：≥100g。</w:t>
            </w:r>
          </w:p>
          <w:p w14:paraId="477AF6CD">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纱支≥32S×32S。</w:t>
            </w:r>
          </w:p>
          <w:p w14:paraId="522538E4">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尺寸：长90cm，宽90cm。</w:t>
            </w:r>
          </w:p>
          <w:p w14:paraId="506DC159">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包装规格：50张/捆，200张/袋，每捆外包装需用塑料薄膜包装，做到防水防潮。</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D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18000张</w:t>
            </w:r>
          </w:p>
        </w:tc>
      </w:tr>
      <w:tr w14:paraId="7074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0557689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val="0"/>
                <w:color w:val="auto"/>
                <w:szCs w:val="21"/>
                <w:highlight w:val="none"/>
              </w:rPr>
            </w:pPr>
            <w:r>
              <w:rPr>
                <w:rFonts w:hint="eastAsia" w:ascii="宋体" w:hAnsi="宋体" w:eastAsia="宋体" w:cs="宋体"/>
                <w:b/>
                <w:bCs/>
                <w:color w:val="auto"/>
                <w:sz w:val="24"/>
                <w:szCs w:val="24"/>
                <w:highlight w:val="none"/>
              </w:rPr>
              <w:t>▲二、商务条款</w:t>
            </w:r>
          </w:p>
        </w:tc>
      </w:tr>
      <w:tr w14:paraId="05C1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42D652C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报价要求</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5F3875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lang w:eastAsia="zh-CN"/>
              </w:rPr>
              <w:t>报价为采购人指定地点的现场交货价，包括</w:t>
            </w:r>
            <w:r>
              <w:rPr>
                <w:rFonts w:hint="eastAsia" w:ascii="宋体" w:hAnsi="宋体" w:cs="宋体"/>
                <w:b/>
                <w:bCs/>
                <w:color w:val="auto"/>
                <w:szCs w:val="21"/>
                <w:highlight w:val="none"/>
                <w:lang w:val="en-US" w:eastAsia="zh-CN"/>
              </w:rPr>
              <w:t>但不限于</w:t>
            </w:r>
            <w:r>
              <w:rPr>
                <w:rFonts w:hint="eastAsia" w:ascii="宋体" w:hAnsi="宋体" w:eastAsia="宋体" w:cs="宋体"/>
                <w:b/>
                <w:bCs/>
                <w:color w:val="auto"/>
                <w:szCs w:val="21"/>
                <w:highlight w:val="none"/>
                <w:lang w:eastAsia="zh-CN"/>
              </w:rPr>
              <w:t>货物及标准附件、备品备件、专用工具、运输、保管验收、培训等各种费用和售后服务、税金、保险及其它所有成本费用</w:t>
            </w:r>
            <w:r>
              <w:rPr>
                <w:rFonts w:hint="eastAsia" w:ascii="宋体" w:hAnsi="宋体" w:cs="宋体"/>
                <w:b/>
                <w:bCs/>
                <w:color w:val="auto"/>
                <w:szCs w:val="21"/>
                <w:highlight w:val="none"/>
                <w:lang w:val="en-US" w:eastAsia="zh-CN"/>
              </w:rPr>
              <w:t>等</w:t>
            </w:r>
            <w:r>
              <w:rPr>
                <w:rFonts w:hint="eastAsia" w:ascii="宋体" w:hAnsi="宋体" w:eastAsia="宋体" w:cs="宋体"/>
                <w:b/>
                <w:bCs/>
                <w:color w:val="auto"/>
                <w:szCs w:val="21"/>
                <w:highlight w:val="none"/>
                <w:lang w:eastAsia="zh-CN"/>
              </w:rPr>
              <w:t>的总和</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采购人不再支付任何费用。如竞争性谈判文件对其另有规定的，从其规定。</w:t>
            </w:r>
          </w:p>
        </w:tc>
      </w:tr>
      <w:tr w14:paraId="70FD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671EA5B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交付（实施）的时间（期限）和地点（范围）</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74BCF7C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交付（实施）的时间（期限）：</w:t>
            </w:r>
            <w:r>
              <w:rPr>
                <w:rFonts w:hint="eastAsia" w:ascii="宋体" w:hAnsi="宋体" w:cs="宋体"/>
                <w:b/>
                <w:bCs/>
                <w:color w:val="000000" w:themeColor="text1"/>
                <w:szCs w:val="21"/>
                <w:highlight w:val="none"/>
                <w:lang w:val="en-US" w:eastAsia="zh-CN"/>
                <w14:textFill>
                  <w14:solidFill>
                    <w14:schemeClr w14:val="tx1"/>
                  </w14:solidFill>
                </w14:textFill>
              </w:rPr>
              <w:t>18个月</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以30天为一个月</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val="en-US" w:eastAsia="zh-CN"/>
              </w:rPr>
              <w:t>。自合同签订之日起算：如供货未达到本次采购金额的，以完成采购金额为限适当延期，但最长期限不得超过3年</w:t>
            </w:r>
            <w:r>
              <w:rPr>
                <w:rFonts w:hint="eastAsia" w:ascii="宋体" w:hAnsi="宋体" w:eastAsia="宋体" w:cs="宋体"/>
                <w:b/>
                <w:bCs/>
                <w:color w:val="auto"/>
                <w:szCs w:val="21"/>
                <w:highlight w:val="none"/>
              </w:rPr>
              <w:t>。</w:t>
            </w:r>
          </w:p>
          <w:p w14:paraId="31594BB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交付地点：</w:t>
            </w:r>
            <w:r>
              <w:rPr>
                <w:rFonts w:hint="eastAsia" w:ascii="宋体" w:hAnsi="宋体" w:cs="宋体"/>
                <w:b/>
                <w:bCs/>
                <w:color w:val="auto"/>
                <w:szCs w:val="21"/>
                <w:highlight w:val="none"/>
                <w:lang w:eastAsia="zh-CN"/>
              </w:rPr>
              <w:t>玉林市殡仪馆。日常以采购人书面或电子通知为准，7日内完成每个批次供货。</w:t>
            </w:r>
          </w:p>
        </w:tc>
      </w:tr>
      <w:tr w14:paraId="0887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6426FD8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5267096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自</w:t>
            </w:r>
            <w:r>
              <w:rPr>
                <w:rFonts w:hint="eastAsia" w:ascii="宋体" w:hAnsi="宋体" w:eastAsia="宋体" w:cs="宋体"/>
                <w:b/>
                <w:bCs/>
                <w:color w:val="auto"/>
                <w:szCs w:val="21"/>
                <w:highlight w:val="none"/>
                <w:lang w:eastAsia="zh-CN"/>
              </w:rPr>
              <w:t>成交</w:t>
            </w:r>
            <w:r>
              <w:rPr>
                <w:rFonts w:hint="eastAsia" w:ascii="宋体" w:hAnsi="宋体" w:eastAsia="宋体" w:cs="宋体"/>
                <w:b/>
                <w:bCs/>
                <w:color w:val="auto"/>
                <w:szCs w:val="21"/>
                <w:highlight w:val="none"/>
              </w:rPr>
              <w:t>通知书发出之日</w:t>
            </w:r>
            <w:r>
              <w:rPr>
                <w:rFonts w:hint="eastAsia" w:ascii="宋体" w:hAnsi="宋体" w:eastAsia="宋体" w:cs="宋体"/>
                <w:b/>
                <w:bCs/>
                <w:color w:val="auto"/>
                <w:szCs w:val="21"/>
                <w:highlight w:val="none"/>
                <w:lang w:eastAsia="zh-CN"/>
              </w:rPr>
              <w:t>起</w:t>
            </w:r>
            <w:r>
              <w:rPr>
                <w:rFonts w:hint="eastAsia" w:ascii="宋体" w:hAnsi="宋体" w:eastAsia="宋体" w:cs="宋体"/>
                <w:b/>
                <w:bCs/>
                <w:color w:val="auto"/>
                <w:szCs w:val="21"/>
                <w:highlight w:val="none"/>
              </w:rPr>
              <w:t>25</w:t>
            </w:r>
            <w:r>
              <w:rPr>
                <w:rFonts w:hint="eastAsia" w:ascii="宋体" w:hAnsi="宋体" w:cs="宋体"/>
                <w:b/>
                <w:bCs/>
                <w:color w:val="auto"/>
                <w:szCs w:val="21"/>
                <w:highlight w:val="none"/>
                <w:lang w:val="en-US" w:eastAsia="zh-CN"/>
              </w:rPr>
              <w:t>个日历日</w:t>
            </w:r>
            <w:r>
              <w:rPr>
                <w:rFonts w:hint="eastAsia" w:ascii="宋体" w:hAnsi="宋体" w:eastAsia="宋体" w:cs="宋体"/>
                <w:b/>
                <w:bCs/>
                <w:color w:val="auto"/>
                <w:szCs w:val="21"/>
                <w:highlight w:val="none"/>
              </w:rPr>
              <w:t>内与采购人签订合同。</w:t>
            </w:r>
          </w:p>
        </w:tc>
      </w:tr>
      <w:tr w14:paraId="34D1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6984B20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yellow"/>
              </w:rPr>
            </w:pPr>
            <w:r>
              <w:rPr>
                <w:rFonts w:hint="eastAsia" w:ascii="宋体" w:hAnsi="宋体" w:eastAsia="宋体" w:cs="宋体"/>
                <w:b/>
                <w:bCs/>
                <w:color w:val="auto"/>
                <w:szCs w:val="21"/>
                <w:highlight w:val="none"/>
              </w:rPr>
              <w:t>付款方式（进度和方式）</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7D8BBCC8">
            <w:pPr>
              <w:keepNext w:val="0"/>
              <w:keepLines w:val="0"/>
              <w:pageBreakBefore w:val="0"/>
              <w:kinsoku/>
              <w:wordWrap/>
              <w:overflowPunct/>
              <w:topLinePunct w:val="0"/>
              <w:autoSpaceDE/>
              <w:autoSpaceDN/>
              <w:bidi w:val="0"/>
              <w:adjustRightInd/>
              <w:snapToGrid/>
              <w:spacing w:line="360" w:lineRule="auto"/>
              <w:rPr>
                <w:rFonts w:hint="default" w:ascii="宋体" w:hAnsi="宋体" w:eastAsia="宋体" w:cs="宋体"/>
                <w:b/>
                <w:bCs/>
                <w:color w:val="auto"/>
                <w:szCs w:val="21"/>
                <w:highlight w:val="yellow"/>
                <w:lang w:val="en-US" w:eastAsia="zh-CN"/>
              </w:rPr>
            </w:pPr>
            <w:r>
              <w:rPr>
                <w:rFonts w:hint="eastAsia" w:ascii="宋体" w:hAnsi="宋体" w:cs="宋体"/>
                <w:b/>
                <w:bCs/>
                <w:color w:val="auto"/>
                <w:szCs w:val="21"/>
                <w:highlight w:val="none"/>
                <w:lang w:eastAsia="zh-CN"/>
              </w:rPr>
              <w:t>付款方式：货款按送货批次进行结算，当乙方送来第2批货后结算第1批货款，以此类推顺延结算，每月的货款按该月的实际采购交货数量乘以成交单价进行计算，甲方在每个月结束后15个工作日内与乙方确认货物数量，核对无误后按照授权支付程序向乙方支付该月的货款，甲方付款前，乙方应开具符合甲方财务要求的等额增值税专用发票。甲方未收到发票的，有权不予支付相应款项直至乙方提供合格发票，且不承担延迟付款责任：发票认证通过是付款的必要前提之一。</w:t>
            </w:r>
          </w:p>
        </w:tc>
      </w:tr>
      <w:tr w14:paraId="0713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2878FC0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质保期及售后服务要求</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33EB5350">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免费送货上门，按国家有关产品“三包”规定执行“三包”，中标人提供的货物必须是全新、完整、未使用过的。在质保期内，所有非故意性损坏以及在所要求的质量标准范围内的其他可能因正常使用造成的损坏均要免费维修或更换，</w:t>
            </w:r>
            <w:r>
              <w:rPr>
                <w:rFonts w:hint="eastAsia" w:ascii="宋体" w:hAnsi="宋体" w:cs="宋体"/>
                <w:b w:val="0"/>
                <w:bCs w:val="0"/>
                <w:color w:val="auto"/>
                <w:szCs w:val="21"/>
                <w:highlight w:val="none"/>
                <w:lang w:eastAsia="zh-CN"/>
              </w:rPr>
              <w:t>响应</w:t>
            </w:r>
            <w:r>
              <w:rPr>
                <w:rFonts w:hint="eastAsia" w:ascii="宋体" w:hAnsi="宋体" w:eastAsia="宋体" w:cs="宋体"/>
                <w:b w:val="0"/>
                <w:bCs w:val="0"/>
                <w:color w:val="auto"/>
                <w:szCs w:val="21"/>
                <w:highlight w:val="none"/>
              </w:rPr>
              <w:t>产品必须符合国家相关法律法规以及相关标准的要求；</w:t>
            </w:r>
          </w:p>
          <w:p w14:paraId="462A5F6B">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2.售后响应：中标人在接到用户售后电话后4小时内响应，24小时内到达现场解决，并免费更换有缺陷的货物，或提供合理的应对方案；</w:t>
            </w:r>
          </w:p>
          <w:p w14:paraId="37EF7815">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3.包装：</w:t>
            </w:r>
            <w:r>
              <w:rPr>
                <w:rFonts w:hint="eastAsia" w:ascii="宋体" w:hAnsi="宋体" w:cs="宋体"/>
                <w:b w:val="0"/>
                <w:bCs w:val="0"/>
                <w:color w:val="auto"/>
                <w:szCs w:val="21"/>
                <w:highlight w:val="none"/>
                <w:lang w:eastAsia="zh-CN"/>
              </w:rPr>
              <w:t>响应</w:t>
            </w:r>
            <w:r>
              <w:rPr>
                <w:rFonts w:hint="eastAsia" w:ascii="宋体" w:hAnsi="宋体" w:eastAsia="宋体" w:cs="宋体"/>
                <w:b w:val="0"/>
                <w:bCs w:val="0"/>
                <w:color w:val="auto"/>
                <w:szCs w:val="21"/>
                <w:highlight w:val="none"/>
              </w:rPr>
              <w:t>产品均应有良好的防湿、防潮、防雨、防腐及防碰撞等安全措施，凡因包装不良造成的损失由中标人承担；外包装采用纸箱或蛇皮袋单独包装，表面平整，不松动，承压力大，外包装印刷上产品品名和数量（或用贴签标注）须与包装内的货物一致</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包装严格按照采购需求要求</w:t>
            </w:r>
            <w:r>
              <w:rPr>
                <w:rFonts w:hint="eastAsia" w:ascii="宋体" w:hAnsi="宋体" w:eastAsia="宋体" w:cs="宋体"/>
                <w:b w:val="0"/>
                <w:bCs w:val="0"/>
                <w:color w:val="auto"/>
                <w:szCs w:val="21"/>
                <w:highlight w:val="none"/>
              </w:rPr>
              <w:t>。</w:t>
            </w:r>
          </w:p>
          <w:p w14:paraId="51A06C41">
            <w:pPr>
              <w:keepNext w:val="0"/>
              <w:keepLines w:val="0"/>
              <w:pageBreakBefore w:val="0"/>
              <w:kinsoku/>
              <w:wordWrap/>
              <w:overflowPunct/>
              <w:topLinePunct w:val="0"/>
              <w:autoSpaceDE/>
              <w:autoSpaceDN/>
              <w:bidi w:val="0"/>
              <w:adjustRightInd/>
              <w:snapToGrid/>
              <w:spacing w:line="360" w:lineRule="auto"/>
              <w:ind w:firstLine="0" w:firstLineChars="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4.中标人应按采购人的要求，在指定时间卸货在指定仓库，堆码一致，包装标识朝外，不倒置。</w:t>
            </w:r>
          </w:p>
          <w:p w14:paraId="414CDB87">
            <w:pPr>
              <w:keepNext w:val="0"/>
              <w:keepLines w:val="0"/>
              <w:pageBreakBefore w:val="0"/>
              <w:kinsoku/>
              <w:wordWrap/>
              <w:overflowPunct/>
              <w:topLinePunct w:val="0"/>
              <w:autoSpaceDE/>
              <w:autoSpaceDN/>
              <w:bidi w:val="0"/>
              <w:adjustRightInd/>
              <w:snapToGrid/>
              <w:spacing w:line="360" w:lineRule="auto"/>
              <w:ind w:firstLine="210" w:firstLineChars="100"/>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5.质保期：自货物验收合格之日起，不少于1年。</w:t>
            </w:r>
          </w:p>
        </w:tc>
      </w:tr>
      <w:tr w14:paraId="1A0C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5E74895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验收标准</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6A21973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按招标文件要求及国家相关标准。</w:t>
            </w:r>
          </w:p>
        </w:tc>
      </w:tr>
      <w:tr w14:paraId="451D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26A3B44F">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其他要求</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714B5C30">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本项目采用固定单价方式。供应商所填报的各种规格货物的单价在合同实施期间不因市场价格变化因素及实际供货批次的数量而变动，供应商在报价时应考虑各种风险因素和自己的承受能力。本项目的最终结算以合同双方确定的各货物的实际用量为依据。</w:t>
            </w:r>
          </w:p>
          <w:p w14:paraId="1FE74478">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2.供应商必须在响应文件中附上所投产品相应款式的彩色图片，并在彩色图片下方注明货物的类别及款式。供应商必须为所投分标的全部15类产品按照每类产品不少于1张的要求，提供不同款式的图片。</w:t>
            </w:r>
          </w:p>
          <w:p w14:paraId="066EA927">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3.供应商一旦中标，只能在响应文件提供的图片范围内选择供货款式，选定之后，在合同有效期内，不允许更换产品款式。</w:t>
            </w:r>
          </w:p>
          <w:p w14:paraId="7E09CBF7">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供货的款式、品种以及数量由采购人根据市场情况对中标人下达供货清单。中标人无权干涉采购人在货物上架摆放、营销方式等方面的决定。出现此类情况的，第一次由采购人提出警告，第二次采购人将暂停中标人供货资格三个月，第三次采购人将暂停中标人供货资格六个月。</w:t>
            </w:r>
          </w:p>
          <w:p w14:paraId="2661D0B7">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因采购人无法确定和保证对某款式产品的需求数量，本项目合同内在中标总金额不变基础下，在中标总金额范围内，采购人可根据产品销售需求调剂各个产品的进货数量。中标供应商按中标要求、价格，根据采购人实际需要，凭采购人的供货通知标明的供货时间、数量、规格型号分批进行供货;同时，中标供应商不得无故供货;</w:t>
            </w:r>
          </w:p>
          <w:p w14:paraId="08A20E95">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6.要求提供布料检验报告和货物合格证明。</w:t>
            </w:r>
          </w:p>
          <w:p w14:paraId="729459F2">
            <w:pPr>
              <w:keepNext w:val="0"/>
              <w:keepLines w:val="0"/>
              <w:pageBreakBefore w:val="0"/>
              <w:numPr>
                <w:ilvl w:val="0"/>
                <w:numId w:val="0"/>
              </w:numPr>
              <w:kinsoku/>
              <w:wordWrap/>
              <w:overflowPunct/>
              <w:topLinePunct w:val="0"/>
              <w:autoSpaceDE/>
              <w:autoSpaceDN/>
              <w:bidi w:val="0"/>
              <w:adjustRightInd/>
              <w:snapToGrid/>
              <w:spacing w:line="360" w:lineRule="auto"/>
              <w:rPr>
                <w:rFonts w:hint="eastAsia" w:ascii="宋体" w:hAnsi="宋体" w:eastAsia="宋体" w:cs="宋体"/>
                <w:b/>
                <w:bCs/>
                <w:color w:val="auto"/>
                <w:sz w:val="21"/>
                <w:szCs w:val="21"/>
                <w:highlight w:val="none"/>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7.本</w:t>
            </w:r>
            <w:r>
              <w:rPr>
                <w:rFonts w:hint="eastAsia" w:ascii="宋体" w:hAnsi="宋体" w:cs="宋体"/>
                <w:b w:val="0"/>
                <w:bCs w:val="0"/>
                <w:color w:val="auto"/>
                <w:sz w:val="21"/>
                <w:szCs w:val="21"/>
                <w:highlight w:val="none"/>
                <w:lang w:val="en-US" w:eastAsia="zh-CN"/>
              </w:rPr>
              <w:t>项目货物不接受进口产品响应，如采用进口产品响应无效。</w:t>
            </w:r>
          </w:p>
        </w:tc>
      </w:tr>
      <w:tr w14:paraId="2675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70" w:type="pct"/>
            <w:gridSpan w:val="2"/>
            <w:tcBorders>
              <w:top w:val="single" w:color="auto" w:sz="4" w:space="0"/>
              <w:left w:val="single" w:color="auto" w:sz="4" w:space="0"/>
              <w:bottom w:val="single" w:color="auto" w:sz="4" w:space="0"/>
              <w:right w:val="single" w:color="auto" w:sz="4" w:space="0"/>
            </w:tcBorders>
            <w:noWrap w:val="0"/>
            <w:vAlign w:val="center"/>
          </w:tcPr>
          <w:p w14:paraId="10140AE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进口产品说明</w:t>
            </w:r>
          </w:p>
        </w:tc>
        <w:tc>
          <w:tcPr>
            <w:tcW w:w="3829" w:type="pct"/>
            <w:gridSpan w:val="2"/>
            <w:tcBorders>
              <w:top w:val="single" w:color="auto" w:sz="4" w:space="0"/>
              <w:left w:val="single" w:color="auto" w:sz="4" w:space="0"/>
              <w:bottom w:val="single" w:color="auto" w:sz="4" w:space="0"/>
              <w:right w:val="single" w:color="auto" w:sz="4" w:space="0"/>
            </w:tcBorders>
            <w:noWrap w:val="0"/>
            <w:vAlign w:val="center"/>
          </w:tcPr>
          <w:p w14:paraId="55161BE2">
            <w:pPr>
              <w:keepNext w:val="0"/>
              <w:keepLines w:val="0"/>
              <w:pageBreakBefore w:val="0"/>
              <w:kinsoku/>
              <w:wordWrap/>
              <w:overflowPunct/>
              <w:topLinePunct w:val="0"/>
              <w:autoSpaceDE/>
              <w:autoSpaceDN/>
              <w:bidi w:val="0"/>
              <w:adjustRightInd/>
              <w:snapToGrid/>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本项目货物不接受进口产品（即通过中国海关报关验放进入中国境内且产自关境外的产品）参与</w:t>
            </w:r>
            <w:r>
              <w:rPr>
                <w:rFonts w:hint="eastAsia" w:ascii="宋体" w:hAnsi="宋体" w:eastAsia="宋体" w:cs="宋体"/>
                <w:b w:val="0"/>
                <w:bCs w:val="0"/>
                <w:color w:val="auto"/>
                <w:sz w:val="21"/>
                <w:szCs w:val="21"/>
                <w:highlight w:val="none"/>
                <w:lang w:eastAsia="zh-CN"/>
              </w:rPr>
              <w:t>竞</w:t>
            </w:r>
            <w:r>
              <w:rPr>
                <w:rFonts w:hint="eastAsia" w:ascii="宋体" w:hAnsi="宋体" w:eastAsia="宋体" w:cs="宋体"/>
                <w:b w:val="0"/>
                <w:bCs w:val="0"/>
                <w:color w:val="auto"/>
                <w:sz w:val="21"/>
                <w:szCs w:val="21"/>
                <w:highlight w:val="none"/>
              </w:rPr>
              <w:t>标，</w:t>
            </w:r>
            <w:r>
              <w:rPr>
                <w:rFonts w:hint="eastAsia" w:ascii="宋体" w:hAnsi="宋体" w:eastAsia="宋体" w:cs="宋体"/>
                <w:b/>
                <w:bCs/>
                <w:color w:val="auto"/>
                <w:sz w:val="21"/>
                <w:szCs w:val="21"/>
                <w:highlight w:val="none"/>
              </w:rPr>
              <w:t>如有进口产品参与</w:t>
            </w:r>
            <w:r>
              <w:rPr>
                <w:rFonts w:hint="eastAsia" w:ascii="宋体" w:hAnsi="宋体" w:eastAsia="宋体" w:cs="宋体"/>
                <w:b/>
                <w:bCs/>
                <w:color w:val="auto"/>
                <w:sz w:val="21"/>
                <w:szCs w:val="21"/>
                <w:highlight w:val="none"/>
                <w:lang w:eastAsia="zh-CN"/>
              </w:rPr>
              <w:t>竞</w:t>
            </w:r>
            <w:r>
              <w:rPr>
                <w:rFonts w:hint="eastAsia" w:ascii="宋体" w:hAnsi="宋体" w:eastAsia="宋体" w:cs="宋体"/>
                <w:b/>
                <w:bCs/>
                <w:color w:val="auto"/>
                <w:sz w:val="21"/>
                <w:szCs w:val="21"/>
                <w:highlight w:val="none"/>
              </w:rPr>
              <w:t>标的，其</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文件按无效处理</w:t>
            </w:r>
            <w:r>
              <w:rPr>
                <w:rFonts w:hint="eastAsia" w:ascii="宋体" w:hAnsi="宋体" w:eastAsia="宋体" w:cs="宋体"/>
                <w:b w:val="0"/>
                <w:bCs w:val="0"/>
                <w:color w:val="auto"/>
                <w:sz w:val="21"/>
                <w:szCs w:val="21"/>
                <w:highlight w:val="none"/>
              </w:rPr>
              <w:t>。</w:t>
            </w:r>
          </w:p>
        </w:tc>
      </w:tr>
    </w:tbl>
    <w:p w14:paraId="0B7A62C4">
      <w:pPr>
        <w:pStyle w:val="219"/>
        <w:keepNext w:val="0"/>
        <w:keepLines w:val="0"/>
        <w:pageBreakBefore w:val="0"/>
        <w:kinsoku/>
        <w:wordWrap/>
        <w:overflowPunct/>
        <w:topLinePunct w:val="0"/>
        <w:autoSpaceDE/>
        <w:autoSpaceDN/>
        <w:bidi w:val="0"/>
        <w:adjustRightInd/>
        <w:snapToGrid/>
        <w:spacing w:line="360" w:lineRule="auto"/>
        <w:jc w:val="both"/>
        <w:rPr>
          <w:rFonts w:hint="eastAsia" w:ascii="宋体" w:hAnsi="宋体" w:cs="宋体"/>
          <w:b/>
          <w:bCs/>
          <w:color w:val="auto"/>
          <w:sz w:val="32"/>
          <w:szCs w:val="32"/>
          <w:highlight w:val="none"/>
          <w:lang w:eastAsia="zh-CN"/>
        </w:rPr>
        <w:sectPr>
          <w:pgSz w:w="11906" w:h="16838"/>
          <w:pgMar w:top="1134" w:right="1134" w:bottom="1134" w:left="1134" w:header="720" w:footer="720" w:gutter="0"/>
          <w:pgNumType w:fmt="decimal"/>
          <w:cols w:space="0" w:num="1"/>
          <w:rtlGutter w:val="0"/>
          <w:docGrid w:linePitch="0" w:charSpace="0"/>
        </w:sectPr>
      </w:pPr>
    </w:p>
    <w:p w14:paraId="32181447">
      <w:pPr>
        <w:spacing w:line="240" w:lineRule="auto"/>
        <w:jc w:val="both"/>
        <w:rPr>
          <w:rFonts w:hint="eastAsia" w:ascii="Arial Unicode MS" w:hAnsi="Arial Unicode MS" w:eastAsia="Arial Unicode MS" w:cs="Arial Unicode MS"/>
          <w:b/>
          <w:bCs/>
          <w:color w:val="auto"/>
          <w:sz w:val="40"/>
          <w:szCs w:val="40"/>
          <w:highlight w:val="none"/>
        </w:rPr>
      </w:pPr>
      <w:r>
        <w:rPr>
          <w:rFonts w:hint="eastAsia" w:ascii="宋体" w:hAnsi="宋体" w:cs="宋体"/>
          <w:b/>
          <w:bCs/>
          <w:color w:val="auto"/>
          <w:sz w:val="36"/>
          <w:szCs w:val="36"/>
          <w:highlight w:val="none"/>
        </w:rPr>
        <w:t>中小微企业划型标准</w:t>
      </w:r>
    </w:p>
    <w:tbl>
      <w:tblPr>
        <w:tblStyle w:val="33"/>
        <w:tblW w:w="9497" w:type="dxa"/>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3AA3BFE1">
        <w:tblPrEx>
          <w:tblCellMar>
            <w:top w:w="0" w:type="dxa"/>
            <w:left w:w="108" w:type="dxa"/>
            <w:bottom w:w="0" w:type="dxa"/>
            <w:right w:w="108" w:type="dxa"/>
          </w:tblCellMar>
        </w:tblPrEx>
        <w:trPr>
          <w:trHeight w:val="898"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97E2450">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6FBA671">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5168D2D">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6DB785D1">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05F57ED0">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3D6B3F42">
            <w:pPr>
              <w:widowControl/>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微型</w:t>
            </w:r>
          </w:p>
        </w:tc>
      </w:tr>
      <w:tr w14:paraId="1F13F0A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C2623D3">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0EBD248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6C335D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92783A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E25690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3E5C127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64C1245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E6624BD">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57D33AF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8734D1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E33FDC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087177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FA3926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446D8E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013CA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6C8500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D5FE8D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5E0819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17D63CB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912B0A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2655F5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770D7F">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262C5C7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55430B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448E4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0202F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DC3C3C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798FD6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435CF1">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943D4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81E5E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03EAC2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6F90EB1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65265DA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Z＜300</w:t>
            </w:r>
          </w:p>
        </w:tc>
      </w:tr>
      <w:tr w14:paraId="64307F5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4ADE3D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3B14992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8F4C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1B3581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0A1B6C9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2FC4832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X＜5</w:t>
            </w:r>
          </w:p>
        </w:tc>
      </w:tr>
      <w:tr w14:paraId="049C6FC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F0B1C1">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112C82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FE51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C7220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17A11EC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91051D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Y＜1000</w:t>
            </w:r>
          </w:p>
        </w:tc>
      </w:tr>
      <w:tr w14:paraId="1FB183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FD668B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EFAA47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C918AF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B80784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8E8272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3FDE7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176DD2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B4D518">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DD15D9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46C37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B0D0E5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799196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DC2D8F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0A1BE1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023135">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4BC419C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D8466F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F6A3C0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982C8A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648652E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06FCABC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540E6E2">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C74EC4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1FB97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CF0562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20C153A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23B7A9D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Y＜200</w:t>
            </w:r>
          </w:p>
        </w:tc>
      </w:tr>
      <w:tr w14:paraId="1758E2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350F83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4A9965F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BA18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B00E0E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7305B7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E7636B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0B1A1E0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5A1216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BE142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1249B9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525E0F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4C5E9E0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8C335D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29CE30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542ADD">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9E57F4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22A8A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8B505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F90AA3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8DA758F">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15DD0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8ABE49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5B669A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ABAB4B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FD789E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1177A85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D9A36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1976F1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F9DB33">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666ED5A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9E159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0DCCB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EF2C84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87FFEA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1F1CB31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304A3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891D00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274866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2B262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B69077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BFD225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648501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3133C8">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37C5736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70B56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4CA5E3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80EC6D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B2F12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5BB4EA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43E5DFD">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6C99FF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44398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A3B87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5682CE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445485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54B578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3FE738">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1705D4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725E08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A6806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7A37A7A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D57EB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B01D6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ED805DB">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5DF308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BBA9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36C1F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6015B2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5F378B4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00B0C1C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147279">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0FF2A6B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B642D6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017F01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3B66C9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B34A5E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5BF4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28054A">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F742CC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18F0B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AEFF08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38D4F3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6A4D1B4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2B894B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80F4D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59A3A189">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A7088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C50934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6F0B58F1">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4BEA4A8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X＜100</w:t>
            </w:r>
          </w:p>
        </w:tc>
      </w:tr>
      <w:tr w14:paraId="1E2111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47A3E5">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7532E7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225EC5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4E3DC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26E71FE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30B490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Y＜2000</w:t>
            </w:r>
          </w:p>
        </w:tc>
      </w:tr>
      <w:tr w14:paraId="02F958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CCED8E">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11C3838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A3791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82953B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6517FC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7A8F2DE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X＜100</w:t>
            </w:r>
          </w:p>
        </w:tc>
      </w:tr>
      <w:tr w14:paraId="387C906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8AE987">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13C6DE">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BE2AEE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282A8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2714D4C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06C3599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Y＜500</w:t>
            </w:r>
          </w:p>
        </w:tc>
      </w:tr>
      <w:tr w14:paraId="1B657A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694DE46">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CE661A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BD89B56">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730A000">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6935DC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D9CFAE2">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F073C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66DB96">
            <w:pPr>
              <w:widowControl/>
              <w:spacing w:line="360" w:lineRule="auto"/>
              <w:jc w:val="left"/>
              <w:rPr>
                <w:rFonts w:hint="eastAsia" w:ascii="宋体" w:hAnsi="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ABBC69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A4A5BF5">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D263484">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103C907">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6DC4146D">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4FCF13B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9E433C2">
            <w:pPr>
              <w:widowControl/>
              <w:spacing w:line="360" w:lineRule="auto"/>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2E3C97B">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EB904DA">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52086E8">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4E83F43">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437A20C">
            <w:pPr>
              <w:widowControl/>
              <w:spacing w:line="360" w:lineRule="auto"/>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bl>
    <w:p w14:paraId="656CED69">
      <w:pPr>
        <w:spacing w:line="560" w:lineRule="exact"/>
        <w:ind w:firstLine="525"/>
        <w:rPr>
          <w:rFonts w:hint="eastAsia" w:ascii="宋体" w:hAnsi="宋体" w:cs="宋体"/>
          <w:color w:val="auto"/>
          <w:highlight w:val="none"/>
        </w:rPr>
        <w:sectPr>
          <w:pgSz w:w="11906" w:h="16838"/>
          <w:pgMar w:top="1134" w:right="1134" w:bottom="1134" w:left="1134" w:header="720" w:footer="720" w:gutter="0"/>
          <w:pgNumType w:fmt="decimal"/>
          <w:cols w:space="0" w:num="1"/>
          <w:rtlGutter w:val="0"/>
          <w:docGrid w:linePitch="0" w:charSpace="0"/>
        </w:sect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22F439C">
      <w:pPr>
        <w:pStyle w:val="195"/>
        <w:numPr>
          <w:ilvl w:val="0"/>
          <w:numId w:val="2"/>
        </w:numPr>
        <w:jc w:val="center"/>
        <w:rPr>
          <w:rFonts w:hint="eastAsia" w:ascii="宋体" w:hAnsi="宋体" w:cs="宋体"/>
          <w:color w:val="auto"/>
          <w:highlight w:val="none"/>
        </w:rPr>
      </w:pPr>
      <w:r>
        <w:rPr>
          <w:rFonts w:hint="eastAsia" w:ascii="宋体" w:hAnsi="宋体" w:cs="宋体"/>
          <w:color w:val="auto"/>
          <w:highlight w:val="none"/>
        </w:rPr>
        <w:t xml:space="preserve"> </w:t>
      </w:r>
      <w:bookmarkStart w:id="85" w:name="_Toc7890"/>
      <w:r>
        <w:rPr>
          <w:rFonts w:hint="eastAsia" w:ascii="宋体" w:hAnsi="宋体" w:cs="宋体"/>
          <w:color w:val="auto"/>
          <w:highlight w:val="none"/>
        </w:rPr>
        <w:t>评审程序和评定成交的标准</w:t>
      </w:r>
      <w:bookmarkEnd w:id="85"/>
    </w:p>
    <w:p w14:paraId="2B37620B">
      <w:pPr>
        <w:rPr>
          <w:rFonts w:hint="eastAsia"/>
          <w:color w:val="auto"/>
          <w:highlight w:val="none"/>
        </w:rPr>
      </w:pPr>
    </w:p>
    <w:p w14:paraId="27EF6B74">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w:t>
      </w:r>
    </w:p>
    <w:p w14:paraId="0E026085">
      <w:pPr>
        <w:keepNext w:val="0"/>
        <w:keepLines w:val="0"/>
        <w:pageBreakBefore w:val="0"/>
        <w:kinsoku/>
        <w:wordWrap/>
        <w:overflowPunct/>
        <w:topLinePunct w:val="0"/>
        <w:autoSpaceDE/>
        <w:autoSpaceDN/>
        <w:bidi w:val="0"/>
        <w:adjustRightInd/>
        <w:snapToGrid/>
        <w:spacing w:line="360" w:lineRule="auto"/>
        <w:ind w:firstLine="482"/>
        <w:textAlignment w:val="auto"/>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2EAA11D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由谈判小组确认谈判文件。</w:t>
      </w:r>
    </w:p>
    <w:p w14:paraId="0B9F1136">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772DC48A">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1F70DB0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6BDE160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hAnsi="宋体"/>
          <w:color w:val="auto"/>
          <w:highlight w:val="none"/>
        </w:rPr>
        <w:t>广西政府采购云平台的</w:t>
      </w:r>
      <w:r>
        <w:rPr>
          <w:rFonts w:hint="eastAsia" w:ascii="宋体" w:hAnsi="宋体" w:cs="宋体"/>
          <w:color w:val="auto"/>
          <w:szCs w:val="21"/>
          <w:highlight w:val="none"/>
        </w:rPr>
        <w:t>“信用中国”网站(www.creditchina.gov.cn)、中国政府采购网(www.ccgp.gov.cn)链接入口。</w:t>
      </w:r>
    </w:p>
    <w:p w14:paraId="731D096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45BC11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4D00E9A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44D8B1C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15EB94E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w:t>
      </w:r>
      <w:r>
        <w:rPr>
          <w:rFonts w:hint="eastAsia" w:ascii="宋体" w:hAnsi="宋体" w:cs="宋体"/>
          <w:b/>
          <w:bCs/>
          <w:color w:val="auto"/>
          <w:szCs w:val="21"/>
          <w:highlight w:val="none"/>
        </w:rPr>
        <w:t>其响应文件按无效处理：</w:t>
      </w:r>
    </w:p>
    <w:p w14:paraId="5393A37E">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5210B30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5B7A6F2E">
      <w:pPr>
        <w:keepNext w:val="0"/>
        <w:keepLines w:val="0"/>
        <w:pageBreakBefore w:val="0"/>
        <w:kinsoku/>
        <w:wordWrap/>
        <w:overflowPunct/>
        <w:topLinePunct w:val="0"/>
        <w:autoSpaceDE/>
        <w:autoSpaceDN/>
        <w:bidi w:val="0"/>
        <w:adjustRightInd/>
        <w:snapToGrid/>
        <w:spacing w:line="360" w:lineRule="auto"/>
        <w:ind w:firstLine="42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7A873D83">
      <w:pPr>
        <w:keepNext w:val="0"/>
        <w:keepLines w:val="0"/>
        <w:pageBreakBefore w:val="0"/>
        <w:kinsoku/>
        <w:wordWrap/>
        <w:overflowPunct/>
        <w:topLinePunct w:val="0"/>
        <w:autoSpaceDE/>
        <w:autoSpaceDN/>
        <w:bidi w:val="0"/>
        <w:adjustRightInd/>
        <w:snapToGrid/>
        <w:spacing w:line="360" w:lineRule="auto"/>
        <w:ind w:firstLine="42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6072EBC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28DCB09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16DBCC95">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0AA1F022">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7D58086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92236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74A00A9B">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2C71FC2D">
      <w:pPr>
        <w:keepNext w:val="0"/>
        <w:keepLines w:val="0"/>
        <w:pageBreakBefore w:val="0"/>
        <w:kinsoku/>
        <w:wordWrap/>
        <w:overflowPunct/>
        <w:topLinePunct w:val="0"/>
        <w:autoSpaceDE/>
        <w:autoSpaceDN/>
        <w:bidi w:val="0"/>
        <w:adjustRightInd/>
        <w:snapToGrid/>
        <w:spacing w:line="360" w:lineRule="auto"/>
        <w:ind w:firstLine="396"/>
        <w:textAlignment w:val="auto"/>
        <w:rPr>
          <w:rFonts w:hint="eastAsia"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5B54EF9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43AC1F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F16373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38EFBE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5EBA45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b/>
          <w:bCs/>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r>
        <w:rPr>
          <w:rFonts w:hint="eastAsia" w:ascii="宋体" w:hAnsi="宋体" w:cs="宋体"/>
          <w:b/>
          <w:bCs/>
          <w:color w:val="auto"/>
          <w:szCs w:val="21"/>
          <w:highlight w:val="none"/>
        </w:rPr>
        <w:t>其响应文件按无效响应处理。</w:t>
      </w:r>
    </w:p>
    <w:p w14:paraId="36EBA98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877F046">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在评审时，如发现下列情形之一的，</w:t>
      </w:r>
      <w:r>
        <w:rPr>
          <w:rFonts w:hint="eastAsia" w:ascii="宋体" w:hAnsi="宋体" w:cs="宋体"/>
          <w:b/>
          <w:bCs/>
          <w:color w:val="auto"/>
          <w:szCs w:val="21"/>
          <w:highlight w:val="none"/>
        </w:rPr>
        <w:t>将被视为响应文件无效处理：</w:t>
      </w:r>
    </w:p>
    <w:p w14:paraId="575A0B1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4B155192">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725FF47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6F9CA4D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4A35E036">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B0E9F4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076FCCC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6）未对竞标有效期作出响应或者响应文件承诺的竞标有效期不满足谈判文件要求；</w:t>
      </w:r>
    </w:p>
    <w:p w14:paraId="184EDFE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250592F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2A06AF0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2C49F81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3667B74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7D7BC00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72B50C4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3）谈判文件未载明允许提供备选（替代）竞标方案或明确不允许提供备选（替代）竞标方案时，供应商提供了备选（替代）竞标方案的；</w:t>
      </w:r>
    </w:p>
    <w:p w14:paraId="00702F1F">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4）响应文件标注的项目名称或者项目编号与谈判文件标注的项目名称或者项目编号不一致的；</w:t>
      </w:r>
    </w:p>
    <w:p w14:paraId="1C8B17F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rPr>
        <w:t>谈判文件明确不允许分包，响应文件拟分包的；</w:t>
      </w:r>
    </w:p>
    <w:p w14:paraId="56B29F68">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6）未响应谈判文件实质性要求；</w:t>
      </w:r>
    </w:p>
    <w:p w14:paraId="5089A80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17）法律、法规和谈判文件规定的其他无效情形。</w:t>
      </w:r>
    </w:p>
    <w:p w14:paraId="50C1D77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2AB2B7E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2BF6FC7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11E9B3C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14:paraId="691B16C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项目规定的采购预算金额或者最高限价的（如本项目公布了最高限价）；竞标报价（包含首次报价、最后报价）超过谈判文件分项采购预算金额或者最高限价的（如本项目公布了最高限价）；</w:t>
      </w:r>
    </w:p>
    <w:p w14:paraId="0E32740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项目规定的采购预算金额或者最高限价（如本项目公布了最高限价）；或者经供应商确认修正后竞标报价（包含首次报价、最后报价）超过谈判文件分项采购预算金额或者最高限价的（如本项目公布了最高限价）。</w:t>
      </w:r>
    </w:p>
    <w:p w14:paraId="3D39451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5BE895C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w:t>
      </w:r>
      <w:r>
        <w:rPr>
          <w:rFonts w:hint="eastAsia" w:ascii="宋体" w:hAnsi="宋体" w:cs="宋体"/>
          <w:b/>
          <w:bCs/>
          <w:color w:val="auto"/>
          <w:szCs w:val="21"/>
          <w:highlight w:val="none"/>
        </w:rPr>
        <w:t>未实质性响应谈判文件的响应文件按无效处理。</w:t>
      </w:r>
      <w:r>
        <w:rPr>
          <w:rFonts w:hint="eastAsia" w:ascii="宋体" w:hAnsi="宋体" w:cs="宋体"/>
          <w:color w:val="auto"/>
          <w:szCs w:val="21"/>
          <w:highlight w:val="none"/>
        </w:rPr>
        <w:t>谈判小组应当将资格和符合性不通过的情况告知有关供应商。谈判小组从符合谈判文件规定的相应资格条件的供应商名单中确定不少于3家的供应商参加谈判。</w:t>
      </w:r>
    </w:p>
    <w:p w14:paraId="55C358B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70B17B0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34EAB44B">
      <w:pPr>
        <w:keepNext w:val="0"/>
        <w:keepLines w:val="0"/>
        <w:pageBreakBefore w:val="0"/>
        <w:kinsoku/>
        <w:wordWrap/>
        <w:overflowPunct/>
        <w:topLinePunct w:val="0"/>
        <w:autoSpaceDE/>
        <w:autoSpaceDN/>
        <w:bidi w:val="0"/>
        <w:adjustRightInd/>
        <w:snapToGrid/>
        <w:spacing w:line="360" w:lineRule="auto"/>
        <w:ind w:firstLine="482"/>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7157C16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b/>
          <w:bCs/>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谈判小组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bCs/>
          <w:color w:val="auto"/>
          <w:szCs w:val="21"/>
          <w:highlight w:val="none"/>
        </w:rPr>
        <w:t>其响应文件按无效处理。</w:t>
      </w:r>
    </w:p>
    <w:p w14:paraId="1DDA3A0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BBA14F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28A3F65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b/>
          <w:bCs/>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w:t>
      </w:r>
      <w:r>
        <w:rPr>
          <w:rFonts w:hint="eastAsia" w:ascii="宋体" w:hAnsi="宋体" w:cs="宋体"/>
          <w:b/>
          <w:bCs/>
          <w:color w:val="auto"/>
          <w:szCs w:val="21"/>
          <w:highlight w:val="none"/>
        </w:rPr>
        <w:t>其响应文件按无效处理。</w:t>
      </w:r>
    </w:p>
    <w:p w14:paraId="4302836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5FB4833F">
      <w:pPr>
        <w:keepNext w:val="0"/>
        <w:keepLines w:val="0"/>
        <w:pageBreakBefore w:val="0"/>
        <w:widowControl/>
        <w:tabs>
          <w:tab w:val="left" w:pos="540"/>
        </w:tabs>
        <w:kinsoku/>
        <w:wordWrap/>
        <w:overflowPunct/>
        <w:topLinePunct w:val="0"/>
        <w:autoSpaceDE/>
        <w:autoSpaceDN/>
        <w:bidi w:val="0"/>
        <w:adjustRightInd/>
        <w:snapToGrid/>
        <w:spacing w:line="360" w:lineRule="auto"/>
        <w:ind w:firstLine="420"/>
        <w:jc w:val="left"/>
        <w:textAlignment w:val="auto"/>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073A0A18">
      <w:pPr>
        <w:keepNext w:val="0"/>
        <w:keepLines w:val="0"/>
        <w:pageBreakBefore w:val="0"/>
        <w:tabs>
          <w:tab w:val="left" w:pos="2835"/>
        </w:tabs>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7FD1D34B">
      <w:pPr>
        <w:keepNext w:val="0"/>
        <w:keepLines w:val="0"/>
        <w:pageBreakBefore w:val="0"/>
        <w:kinsoku/>
        <w:wordWrap/>
        <w:overflowPunct/>
        <w:topLinePunct w:val="0"/>
        <w:autoSpaceDE/>
        <w:autoSpaceDN/>
        <w:bidi w:val="0"/>
        <w:adjustRightInd/>
        <w:snapToGrid/>
        <w:spacing w:line="360" w:lineRule="auto"/>
        <w:ind w:firstLine="482"/>
        <w:textAlignment w:val="auto"/>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6215DC2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w:t>
      </w:r>
      <w:r>
        <w:rPr>
          <w:rFonts w:hint="eastAsia" w:hAnsi="宋体"/>
          <w:color w:val="auto"/>
          <w:highlight w:val="none"/>
        </w:rPr>
        <w:t>广西政府采购云平台</w:t>
      </w:r>
      <w:r>
        <w:rPr>
          <w:rFonts w:hint="eastAsia" w:ascii="宋体" w:hAnsi="宋体" w:cs="宋体"/>
          <w:color w:val="auto"/>
          <w:szCs w:val="21"/>
          <w:highlight w:val="none"/>
        </w:rPr>
        <w:t>开标大厅提交最后报价，除本章第3.7条外，提交最后报价的供应商不得少于3家，否则应当重新采购。</w:t>
      </w:r>
    </w:p>
    <w:p w14:paraId="4CA1409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w:t>
      </w:r>
      <w:r>
        <w:rPr>
          <w:rFonts w:hint="eastAsia" w:hAnsi="宋体"/>
          <w:color w:val="auto"/>
          <w:highlight w:val="none"/>
        </w:rPr>
        <w:t>广西政府采购云平台</w:t>
      </w:r>
      <w:r>
        <w:rPr>
          <w:rFonts w:hint="eastAsia" w:ascii="宋体" w:hAnsi="宋体" w:cs="宋体"/>
          <w:color w:val="auto"/>
          <w:szCs w:val="21"/>
          <w:highlight w:val="none"/>
        </w:rPr>
        <w:t>开标大厅提交最后报价。</w:t>
      </w:r>
    </w:p>
    <w:p w14:paraId="1376832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b/>
          <w:bCs/>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最后报价是供应商响应文件的有效组成部分，最后报价除对项目所有货物进行总报价外，还需提供货物单价报价清单，</w:t>
      </w:r>
      <w:r>
        <w:rPr>
          <w:rFonts w:hint="eastAsia" w:ascii="宋体" w:hAnsi="宋体" w:cs="宋体"/>
          <w:b/>
          <w:bCs/>
          <w:color w:val="auto"/>
          <w:szCs w:val="21"/>
          <w:highlight w:val="none"/>
        </w:rPr>
        <w:t>否则竞标无效。</w:t>
      </w:r>
    </w:p>
    <w:p w14:paraId="4E3B5C1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w:t>
      </w:r>
      <w:r>
        <w:rPr>
          <w:rFonts w:hint="eastAsia" w:ascii="宋体" w:hAnsi="宋体" w:cs="宋体"/>
          <w:b/>
          <w:bCs/>
          <w:color w:val="auto"/>
          <w:szCs w:val="21"/>
          <w:highlight w:val="none"/>
        </w:rPr>
        <w:t>退出谈判的供应商的响应文件按无效响应处理。</w:t>
      </w:r>
      <w:r>
        <w:rPr>
          <w:rFonts w:hint="eastAsia" w:ascii="宋体" w:hAnsi="宋体" w:cs="宋体"/>
          <w:color w:val="auto"/>
          <w:szCs w:val="21"/>
          <w:highlight w:val="none"/>
        </w:rPr>
        <w:t>采购人、采购代理机构将退还退出谈判的供应商的保证金。</w:t>
      </w:r>
    </w:p>
    <w:p w14:paraId="2935A2A3">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w:t>
      </w:r>
      <w:r>
        <w:rPr>
          <w:rFonts w:hint="eastAsia" w:ascii="宋体" w:hAnsi="宋体" w:cs="宋体"/>
          <w:b/>
          <w:bCs/>
          <w:color w:val="auto"/>
          <w:szCs w:val="21"/>
          <w:highlight w:val="none"/>
        </w:rPr>
        <w:t>其响应文件按无效处理。</w:t>
      </w:r>
    </w:p>
    <w:p w14:paraId="6359B23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76E8DE7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67891547">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w:t>
      </w:r>
      <w:r>
        <w:rPr>
          <w:rFonts w:hint="eastAsia" w:ascii="宋体" w:hAnsi="宋体" w:cs="宋体"/>
          <w:b/>
          <w:bCs/>
          <w:color w:val="auto"/>
          <w:szCs w:val="21"/>
          <w:highlight w:val="none"/>
        </w:rPr>
        <w:t>按无效响应处理：</w:t>
      </w:r>
    </w:p>
    <w:p w14:paraId="782E3C56">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61759D5">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（2）经供应商确认修正后的竞标报价（包含首次报价、最后报价）超过所竞标项目规定的采购预算金额或者最高限价的（如本项目公布了最高限价）；</w:t>
      </w:r>
    </w:p>
    <w:p w14:paraId="78AE43C6">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ACAEF9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7E388E06">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szCs w:val="21"/>
          <w:highlight w:val="none"/>
        </w:rPr>
      </w:pPr>
      <w:r>
        <w:rPr>
          <w:rFonts w:hint="eastAsia" w:ascii="宋体" w:hAnsi="宋体" w:cs="宋体"/>
          <w:color w:val="auto"/>
          <w:szCs w:val="21"/>
          <w:highlight w:val="none"/>
        </w:rPr>
        <w:t>5.1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F38B2E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最后报价结束后，谈判小组不得再与供应商进行任何形式的商谈。</w:t>
      </w:r>
    </w:p>
    <w:p w14:paraId="7DEF37DC">
      <w:pPr>
        <w:keepNext w:val="0"/>
        <w:keepLines w:val="0"/>
        <w:pageBreakBefore w:val="0"/>
        <w:kinsoku/>
        <w:wordWrap/>
        <w:overflowPunct/>
        <w:topLinePunct w:val="0"/>
        <w:autoSpaceDE/>
        <w:autoSpaceDN/>
        <w:bidi w:val="0"/>
        <w:adjustRightInd/>
        <w:snapToGrid/>
        <w:spacing w:line="360" w:lineRule="auto"/>
        <w:ind w:firstLine="472"/>
        <w:textAlignment w:val="auto"/>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最后报价政府采购政策性扣除</w:t>
      </w:r>
    </w:p>
    <w:p w14:paraId="24759BB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本项目属于专门面向中小企业采购的项目，不执行价格扣除优惠政策，评审价</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最后报</w:t>
      </w:r>
      <w:r>
        <w:rPr>
          <w:rFonts w:hint="eastAsia" w:ascii="宋体" w:hAnsi="宋体" w:cs="宋体"/>
          <w:color w:val="auto"/>
          <w:szCs w:val="21"/>
          <w:highlight w:val="none"/>
          <w:lang w:eastAsia="zh-CN"/>
        </w:rPr>
        <w:t>价</w:t>
      </w:r>
      <w:r>
        <w:rPr>
          <w:rFonts w:hint="eastAsia" w:ascii="宋体" w:hAnsi="宋体" w:cs="宋体"/>
          <w:color w:val="auto"/>
          <w:szCs w:val="21"/>
          <w:highlight w:val="none"/>
        </w:rPr>
        <w:t>。</w:t>
      </w:r>
    </w:p>
    <w:p w14:paraId="30615757">
      <w:pPr>
        <w:keepNext w:val="0"/>
        <w:keepLines w:val="0"/>
        <w:pageBreakBefore w:val="0"/>
        <w:kinsoku/>
        <w:wordWrap/>
        <w:overflowPunct/>
        <w:topLinePunct w:val="0"/>
        <w:autoSpaceDE/>
        <w:autoSpaceDN/>
        <w:bidi w:val="0"/>
        <w:adjustRightInd/>
        <w:snapToGrid/>
        <w:spacing w:line="360" w:lineRule="auto"/>
        <w:ind w:firstLine="424"/>
        <w:jc w:val="left"/>
        <w:textAlignment w:val="auto"/>
        <w:rPr>
          <w:rFonts w:hint="eastAsia"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65D31828">
      <w:pPr>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53854C1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47F36EF2">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5F2E3D6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Times New Roman"/>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w:t>
      </w:r>
      <w:r>
        <w:rPr>
          <w:rFonts w:hint="eastAsia" w:ascii="宋体" w:hAnsi="宋体" w:eastAsia="宋体" w:cs="Times New Roman"/>
          <w:color w:val="auto"/>
          <w:szCs w:val="21"/>
          <w:highlight w:val="none"/>
        </w:rPr>
        <w:t>范围为45%-65%）</w:t>
      </w:r>
    </w:p>
    <w:p w14:paraId="6903E86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6F9CCE0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53FE08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4DB74FD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2C09091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2A1859E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olor w:val="auto"/>
          <w:szCs w:val="21"/>
          <w:highlight w:val="none"/>
        </w:rPr>
      </w:pPr>
    </w:p>
    <w:p w14:paraId="5E7702A5">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二、评定成交的标准</w:t>
      </w:r>
    </w:p>
    <w:p w14:paraId="130CF41B">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 xml:space="preserve"> 成交候选人推荐</w:t>
      </w:r>
    </w:p>
    <w:p w14:paraId="499A96F2">
      <w:pPr>
        <w:keepNext w:val="0"/>
        <w:keepLines w:val="0"/>
        <w:pageBreakBefore w:val="0"/>
        <w:widowControl w:val="0"/>
        <w:kinsoku/>
        <w:wordWrap/>
        <w:overflowPunct/>
        <w:topLinePunct w:val="0"/>
        <w:autoSpaceDE/>
        <w:autoSpaceDN/>
        <w:bidi w:val="0"/>
        <w:adjustRightInd/>
        <w:snapToGrid/>
        <w:spacing w:line="360" w:lineRule="auto"/>
        <w:ind w:firstLine="420"/>
        <w:contextualSpacing/>
        <w:textAlignment w:val="auto"/>
        <w:rPr>
          <w:rFonts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49D0F97F">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宋体"/>
          <w:color w:val="auto"/>
          <w:highlight w:val="none"/>
        </w:rPr>
      </w:pPr>
    </w:p>
    <w:p w14:paraId="484A1130">
      <w:pPr>
        <w:pStyle w:val="195"/>
        <w:jc w:val="center"/>
        <w:rPr>
          <w:rFonts w:hint="eastAsia" w:ascii="宋体" w:hAnsi="宋体" w:cs="宋体"/>
          <w:color w:val="auto"/>
          <w:highlight w:val="none"/>
        </w:rPr>
      </w:pPr>
      <w:bookmarkStart w:id="86" w:name="_Toc30618"/>
      <w:r>
        <w:rPr>
          <w:rFonts w:hint="eastAsia" w:ascii="宋体" w:hAnsi="宋体" w:cs="宋体"/>
          <w:color w:val="auto"/>
          <w:highlight w:val="none"/>
        </w:rPr>
        <w:t>第五章 电子响应文件格式</w:t>
      </w:r>
      <w:bookmarkEnd w:id="86"/>
    </w:p>
    <w:p w14:paraId="30980A5A">
      <w:pPr>
        <w:rPr>
          <w:rFonts w:hint="eastAsia"/>
          <w:b/>
          <w:color w:val="auto"/>
          <w:sz w:val="32"/>
          <w:szCs w:val="32"/>
          <w:highlight w:val="none"/>
        </w:rPr>
      </w:pPr>
      <w:r>
        <w:rPr>
          <w:rFonts w:hint="eastAsia"/>
          <w:b/>
          <w:color w:val="auto"/>
          <w:sz w:val="32"/>
          <w:szCs w:val="32"/>
          <w:highlight w:val="none"/>
        </w:rPr>
        <w:t>一、资格证明文件格式</w:t>
      </w:r>
    </w:p>
    <w:p w14:paraId="1CC503E7">
      <w:pPr>
        <w:spacing w:before="156"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0622E01E">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2A152485">
      <w:pPr>
        <w:spacing w:before="156"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581ACAC">
      <w:pPr>
        <w:spacing w:before="156" w:after="50"/>
        <w:rPr>
          <w:rFonts w:hint="eastAsia" w:ascii="宋体" w:hAnsi="宋体"/>
          <w:color w:val="auto"/>
          <w:sz w:val="24"/>
          <w:szCs w:val="20"/>
          <w:highlight w:val="none"/>
        </w:rPr>
      </w:pPr>
    </w:p>
    <w:p w14:paraId="6368E522">
      <w:pPr>
        <w:spacing w:before="156" w:after="5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资  格  证  明  文  件</w:t>
      </w:r>
    </w:p>
    <w:p w14:paraId="0D617051">
      <w:pPr>
        <w:spacing w:before="156" w:after="50"/>
        <w:rPr>
          <w:rFonts w:hint="eastAsia" w:ascii="宋体" w:hAnsi="宋体"/>
          <w:bCs/>
          <w:color w:val="auto"/>
          <w:sz w:val="24"/>
          <w:szCs w:val="20"/>
          <w:highlight w:val="none"/>
        </w:rPr>
      </w:pPr>
    </w:p>
    <w:p w14:paraId="4772ADF5">
      <w:pPr>
        <w:spacing w:before="156" w:after="50"/>
        <w:rPr>
          <w:rFonts w:hint="eastAsia" w:ascii="宋体" w:hAnsi="宋体"/>
          <w:bCs/>
          <w:color w:val="auto"/>
          <w:sz w:val="24"/>
          <w:szCs w:val="20"/>
          <w:highlight w:val="none"/>
        </w:rPr>
      </w:pPr>
    </w:p>
    <w:p w14:paraId="268A3708">
      <w:pPr>
        <w:spacing w:before="156" w:after="50"/>
        <w:rPr>
          <w:rFonts w:hint="eastAsia" w:ascii="宋体" w:hAnsi="宋体"/>
          <w:bCs/>
          <w:color w:val="auto"/>
          <w:sz w:val="24"/>
          <w:szCs w:val="20"/>
          <w:highlight w:val="none"/>
        </w:rPr>
      </w:pPr>
    </w:p>
    <w:p w14:paraId="3CD225DA">
      <w:pPr>
        <w:spacing w:before="156" w:after="50"/>
        <w:rPr>
          <w:rFonts w:hint="eastAsia" w:ascii="宋体" w:hAnsi="宋体"/>
          <w:bCs/>
          <w:color w:val="auto"/>
          <w:sz w:val="24"/>
          <w:szCs w:val="20"/>
          <w:highlight w:val="none"/>
        </w:rPr>
      </w:pPr>
    </w:p>
    <w:p w14:paraId="7EA9E396">
      <w:pPr>
        <w:spacing w:before="156" w:after="50"/>
        <w:rPr>
          <w:rFonts w:hint="eastAsia" w:ascii="宋体" w:hAnsi="宋体"/>
          <w:bCs/>
          <w:color w:val="auto"/>
          <w:sz w:val="24"/>
          <w:szCs w:val="20"/>
          <w:highlight w:val="none"/>
        </w:rPr>
      </w:pPr>
    </w:p>
    <w:p w14:paraId="2B65CE35">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1054497">
      <w:pPr>
        <w:spacing w:before="156" w:after="50"/>
        <w:ind w:firstLine="720"/>
        <w:rPr>
          <w:rFonts w:hint="eastAsia" w:ascii="宋体" w:hAnsi="宋体" w:cs="仿宋_GB2312"/>
          <w:bCs/>
          <w:color w:val="auto"/>
          <w:sz w:val="32"/>
          <w:szCs w:val="32"/>
          <w:highlight w:val="none"/>
        </w:rPr>
      </w:pPr>
    </w:p>
    <w:p w14:paraId="065F92B2">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AD700F1">
      <w:pPr>
        <w:spacing w:before="156" w:after="50"/>
        <w:rPr>
          <w:rFonts w:hint="eastAsia" w:ascii="宋体" w:hAnsi="宋体" w:cs="仿宋_GB2312"/>
          <w:bCs/>
          <w:color w:val="auto"/>
          <w:sz w:val="32"/>
          <w:szCs w:val="32"/>
          <w:highlight w:val="none"/>
        </w:rPr>
      </w:pPr>
    </w:p>
    <w:p w14:paraId="2D34A907">
      <w:pPr>
        <w:pStyle w:val="199"/>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F508546">
      <w:pPr>
        <w:spacing w:before="156" w:after="50"/>
        <w:ind w:firstLine="640"/>
        <w:rPr>
          <w:rFonts w:hint="eastAsia" w:ascii="宋体" w:hAnsi="宋体" w:cs="仿宋_GB2312"/>
          <w:bCs/>
          <w:color w:val="auto"/>
          <w:sz w:val="32"/>
          <w:szCs w:val="32"/>
          <w:highlight w:val="none"/>
        </w:rPr>
      </w:pPr>
    </w:p>
    <w:p w14:paraId="537F5D7A">
      <w:pPr>
        <w:pStyle w:val="199"/>
        <w:spacing w:before="50" w:after="50"/>
        <w:ind w:firstLine="0"/>
        <w:rPr>
          <w:rFonts w:hint="eastAsia" w:ascii="宋体" w:hAnsi="宋体" w:cs="仿宋_GB2312"/>
          <w:bCs/>
          <w:color w:val="auto"/>
          <w:sz w:val="32"/>
          <w:szCs w:val="32"/>
          <w:highlight w:val="none"/>
        </w:rPr>
      </w:pPr>
    </w:p>
    <w:p w14:paraId="4A867A58">
      <w:pPr>
        <w:pStyle w:val="199"/>
        <w:spacing w:before="50" w:after="50"/>
        <w:ind w:firstLine="1280"/>
        <w:rPr>
          <w:rFonts w:hint="eastAsia" w:ascii="宋体" w:hAnsi="宋体" w:cs="仿宋_GB2312"/>
          <w:bCs/>
          <w:color w:val="auto"/>
          <w:sz w:val="32"/>
          <w:szCs w:val="32"/>
          <w:highlight w:val="none"/>
        </w:rPr>
      </w:pPr>
    </w:p>
    <w:p w14:paraId="7B4C3D22">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0B07ADD">
      <w:pPr>
        <w:spacing w:before="156"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2DC8AF7F">
      <w:pPr>
        <w:spacing w:before="156"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6BA708AC">
      <w:pPr>
        <w:spacing w:before="156"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59EEDB69">
      <w:pPr>
        <w:spacing w:line="360" w:lineRule="auto"/>
        <w:rPr>
          <w:rFonts w:hint="eastAsia" w:ascii="宋体" w:hAnsi="宋体"/>
          <w:color w:val="auto"/>
          <w:szCs w:val="21"/>
          <w:highlight w:val="none"/>
        </w:rPr>
      </w:pPr>
    </w:p>
    <w:p w14:paraId="77C9E56F">
      <w:pPr>
        <w:spacing w:line="360" w:lineRule="auto"/>
        <w:rPr>
          <w:rFonts w:hint="eastAsia" w:ascii="宋体" w:hAnsi="宋体"/>
          <w:color w:val="auto"/>
          <w:szCs w:val="21"/>
          <w:highlight w:val="none"/>
        </w:rPr>
      </w:pPr>
    </w:p>
    <w:p w14:paraId="4529193A">
      <w:pPr>
        <w:spacing w:line="360" w:lineRule="auto"/>
        <w:rPr>
          <w:rFonts w:hint="eastAsia" w:ascii="宋体" w:hAnsi="宋体"/>
          <w:color w:val="auto"/>
          <w:szCs w:val="21"/>
          <w:highlight w:val="none"/>
        </w:rPr>
      </w:pPr>
    </w:p>
    <w:p w14:paraId="45E6935A">
      <w:pPr>
        <w:spacing w:line="360" w:lineRule="auto"/>
        <w:rPr>
          <w:rFonts w:hint="eastAsia" w:ascii="宋体" w:hAnsi="宋体"/>
          <w:color w:val="auto"/>
          <w:szCs w:val="21"/>
          <w:highlight w:val="none"/>
        </w:rPr>
      </w:pPr>
    </w:p>
    <w:p w14:paraId="70673218">
      <w:pPr>
        <w:spacing w:line="300" w:lineRule="auto"/>
        <w:rPr>
          <w:rFonts w:hint="eastAsia" w:ascii="宋体" w:hAnsi="宋体"/>
          <w:color w:val="auto"/>
          <w:szCs w:val="21"/>
          <w:highlight w:val="none"/>
        </w:rPr>
      </w:pPr>
    </w:p>
    <w:p w14:paraId="044AA10D">
      <w:pPr>
        <w:spacing w:line="300" w:lineRule="auto"/>
        <w:rPr>
          <w:rFonts w:hint="eastAsia" w:ascii="宋体" w:hAnsi="宋体"/>
          <w:color w:val="auto"/>
          <w:szCs w:val="21"/>
          <w:highlight w:val="none"/>
        </w:rPr>
      </w:pPr>
    </w:p>
    <w:p w14:paraId="64C276B5">
      <w:pPr>
        <w:spacing w:line="300" w:lineRule="auto"/>
        <w:rPr>
          <w:rFonts w:hint="eastAsia" w:ascii="宋体" w:hAnsi="宋体"/>
          <w:color w:val="auto"/>
          <w:szCs w:val="21"/>
          <w:highlight w:val="none"/>
        </w:rPr>
      </w:pPr>
    </w:p>
    <w:p w14:paraId="13BC8584">
      <w:pPr>
        <w:spacing w:line="300" w:lineRule="auto"/>
        <w:rPr>
          <w:rFonts w:hint="eastAsia" w:ascii="宋体" w:hAnsi="宋体"/>
          <w:color w:val="auto"/>
          <w:szCs w:val="21"/>
          <w:highlight w:val="none"/>
        </w:rPr>
      </w:pPr>
    </w:p>
    <w:p w14:paraId="5AD51D0E">
      <w:pPr>
        <w:spacing w:line="300" w:lineRule="auto"/>
        <w:rPr>
          <w:rFonts w:hint="eastAsia" w:ascii="宋体" w:hAnsi="宋体"/>
          <w:color w:val="auto"/>
          <w:szCs w:val="21"/>
          <w:highlight w:val="none"/>
        </w:rPr>
      </w:pPr>
    </w:p>
    <w:p w14:paraId="3ECBC055">
      <w:pPr>
        <w:spacing w:line="300" w:lineRule="auto"/>
        <w:rPr>
          <w:rFonts w:hint="eastAsia" w:ascii="宋体" w:hAnsi="宋体"/>
          <w:color w:val="auto"/>
          <w:szCs w:val="21"/>
          <w:highlight w:val="none"/>
        </w:rPr>
      </w:pPr>
    </w:p>
    <w:p w14:paraId="567A0A00">
      <w:pPr>
        <w:spacing w:line="300" w:lineRule="auto"/>
        <w:rPr>
          <w:rFonts w:hint="eastAsia" w:ascii="宋体" w:hAnsi="宋体"/>
          <w:color w:val="auto"/>
          <w:szCs w:val="21"/>
          <w:highlight w:val="none"/>
        </w:rPr>
      </w:pPr>
    </w:p>
    <w:p w14:paraId="2CBFA1E3">
      <w:pPr>
        <w:spacing w:line="300" w:lineRule="auto"/>
        <w:rPr>
          <w:rFonts w:hint="eastAsia" w:ascii="宋体" w:hAnsi="宋体"/>
          <w:color w:val="auto"/>
          <w:szCs w:val="21"/>
          <w:highlight w:val="none"/>
        </w:rPr>
      </w:pPr>
    </w:p>
    <w:p w14:paraId="08A3C98B">
      <w:pPr>
        <w:spacing w:line="300" w:lineRule="auto"/>
        <w:rPr>
          <w:rFonts w:hint="eastAsia" w:ascii="宋体" w:hAnsi="宋体"/>
          <w:color w:val="auto"/>
          <w:szCs w:val="21"/>
          <w:highlight w:val="none"/>
        </w:rPr>
      </w:pPr>
    </w:p>
    <w:p w14:paraId="29D271D2">
      <w:pPr>
        <w:spacing w:line="300" w:lineRule="auto"/>
        <w:rPr>
          <w:rFonts w:hint="eastAsia" w:ascii="宋体" w:hAnsi="宋体"/>
          <w:color w:val="auto"/>
          <w:szCs w:val="21"/>
          <w:highlight w:val="none"/>
        </w:rPr>
      </w:pPr>
    </w:p>
    <w:p w14:paraId="6EBA60A7">
      <w:pPr>
        <w:spacing w:line="300" w:lineRule="auto"/>
        <w:rPr>
          <w:rFonts w:hint="eastAsia" w:ascii="宋体" w:hAnsi="宋体"/>
          <w:color w:val="auto"/>
          <w:szCs w:val="21"/>
          <w:highlight w:val="none"/>
        </w:rPr>
      </w:pPr>
    </w:p>
    <w:p w14:paraId="50498286">
      <w:pPr>
        <w:spacing w:line="320" w:lineRule="exact"/>
        <w:jc w:val="left"/>
        <w:rPr>
          <w:rFonts w:hint="eastAsia" w:ascii="宋体" w:hAnsi="宋体"/>
          <w:color w:val="auto"/>
          <w:szCs w:val="21"/>
          <w:highlight w:val="none"/>
        </w:rPr>
      </w:pPr>
    </w:p>
    <w:p w14:paraId="268D8090">
      <w:pPr>
        <w:spacing w:before="156" w:after="50"/>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供应商直接控股、管理关系信息表</w:t>
      </w:r>
    </w:p>
    <w:p w14:paraId="13AEE6BF">
      <w:pPr>
        <w:spacing w:before="156" w:after="50"/>
        <w:jc w:val="center"/>
        <w:rPr>
          <w:rFonts w:hint="eastAsia" w:ascii="宋体" w:hAnsi="宋体"/>
          <w:b/>
          <w:color w:val="auto"/>
          <w:sz w:val="32"/>
          <w:szCs w:val="32"/>
          <w:highlight w:val="none"/>
        </w:rPr>
      </w:pPr>
    </w:p>
    <w:p w14:paraId="5CC06052">
      <w:pPr>
        <w:spacing w:before="156" w:after="50"/>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55D1DA55">
      <w:pPr>
        <w:spacing w:before="50" w:after="156"/>
        <w:jc w:val="center"/>
        <w:rPr>
          <w:rFonts w:hint="eastAsia" w:ascii="宋体" w:hAnsi="宋体"/>
          <w:b/>
          <w:color w:val="auto"/>
          <w:sz w:val="32"/>
          <w:szCs w:val="32"/>
          <w:highlight w:val="none"/>
        </w:rPr>
      </w:pPr>
    </w:p>
    <w:tbl>
      <w:tblPr>
        <w:tblStyle w:val="33"/>
        <w:tblW w:w="9660" w:type="dxa"/>
        <w:jc w:val="center"/>
        <w:shd w:val="clear" w:color="auto" w:fill="FBFBFB"/>
        <w:tblLayout w:type="fixed"/>
        <w:tblCellMar>
          <w:top w:w="120" w:type="dxa"/>
          <w:left w:w="120" w:type="dxa"/>
          <w:bottom w:w="120" w:type="dxa"/>
          <w:right w:w="120" w:type="dxa"/>
        </w:tblCellMar>
      </w:tblPr>
      <w:tblGrid>
        <w:gridCol w:w="780"/>
        <w:gridCol w:w="2280"/>
        <w:gridCol w:w="1340"/>
        <w:gridCol w:w="4110"/>
        <w:gridCol w:w="1150"/>
      </w:tblGrid>
      <w:tr w14:paraId="55B8DAF9">
        <w:tblPrEx>
          <w:shd w:val="clear" w:color="auto" w:fill="FBFBFB"/>
          <w:tblCellMar>
            <w:top w:w="120" w:type="dxa"/>
            <w:left w:w="120" w:type="dxa"/>
            <w:bottom w:w="120" w:type="dxa"/>
            <w:right w:w="120" w:type="dxa"/>
          </w:tblCellMar>
        </w:tblPrEx>
        <w:trPr>
          <w:tblHeader/>
          <w:jc w:val="center"/>
        </w:trPr>
        <w:tc>
          <w:tcPr>
            <w:tcW w:w="7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B9C1BF">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0ED87E">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34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177894">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1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04D74D">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15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56679C">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8"/>
                <w:szCs w:val="28"/>
                <w:highlight w:val="none"/>
              </w:rPr>
              <w:t>备注</w:t>
            </w:r>
          </w:p>
        </w:tc>
      </w:tr>
      <w:tr w14:paraId="5D4F251B">
        <w:tblPrEx>
          <w:shd w:val="clear" w:color="auto" w:fill="FBFBFB"/>
          <w:tblCellMar>
            <w:top w:w="120" w:type="dxa"/>
            <w:left w:w="120" w:type="dxa"/>
            <w:bottom w:w="120" w:type="dxa"/>
            <w:right w:w="120" w:type="dxa"/>
          </w:tblCellMar>
        </w:tblPrEx>
        <w:trPr>
          <w:jc w:val="center"/>
        </w:trPr>
        <w:tc>
          <w:tcPr>
            <w:tcW w:w="7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43F3E4">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6D8371">
            <w:pPr>
              <w:widowControl/>
              <w:spacing w:line="360" w:lineRule="auto"/>
              <w:jc w:val="center"/>
              <w:rPr>
                <w:rFonts w:hint="eastAsia" w:ascii="宋体" w:hAnsi="宋体" w:cs="宋体"/>
                <w:color w:val="auto"/>
                <w:sz w:val="24"/>
                <w:highlight w:val="none"/>
              </w:rPr>
            </w:pPr>
          </w:p>
        </w:tc>
        <w:tc>
          <w:tcPr>
            <w:tcW w:w="134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3B26EA">
            <w:pPr>
              <w:widowControl/>
              <w:spacing w:line="360" w:lineRule="auto"/>
              <w:jc w:val="center"/>
              <w:rPr>
                <w:rFonts w:hint="eastAsia" w:ascii="宋体" w:hAnsi="宋体" w:cs="宋体"/>
                <w:color w:val="auto"/>
                <w:sz w:val="24"/>
                <w:highlight w:val="none"/>
              </w:rPr>
            </w:pPr>
          </w:p>
        </w:tc>
        <w:tc>
          <w:tcPr>
            <w:tcW w:w="411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C23DAE">
            <w:pPr>
              <w:widowControl/>
              <w:spacing w:line="360" w:lineRule="auto"/>
              <w:jc w:val="center"/>
              <w:rPr>
                <w:rFonts w:hint="eastAsia" w:ascii="宋体" w:hAnsi="宋体" w:cs="宋体"/>
                <w:color w:val="auto"/>
                <w:sz w:val="24"/>
                <w:highlight w:val="none"/>
              </w:rPr>
            </w:pPr>
          </w:p>
        </w:tc>
        <w:tc>
          <w:tcPr>
            <w:tcW w:w="115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C9C14C">
            <w:pPr>
              <w:widowControl/>
              <w:spacing w:line="360" w:lineRule="auto"/>
              <w:jc w:val="center"/>
              <w:rPr>
                <w:rFonts w:hint="eastAsia" w:ascii="宋体" w:hAnsi="宋体" w:cs="宋体"/>
                <w:color w:val="auto"/>
                <w:sz w:val="24"/>
                <w:highlight w:val="none"/>
              </w:rPr>
            </w:pPr>
          </w:p>
        </w:tc>
      </w:tr>
      <w:tr w14:paraId="2691B58F">
        <w:tblPrEx>
          <w:shd w:val="clear" w:color="auto" w:fill="FBFBFB"/>
          <w:tblCellMar>
            <w:top w:w="120" w:type="dxa"/>
            <w:left w:w="120" w:type="dxa"/>
            <w:bottom w:w="120" w:type="dxa"/>
            <w:right w:w="120" w:type="dxa"/>
          </w:tblCellMar>
        </w:tblPrEx>
        <w:trPr>
          <w:jc w:val="center"/>
        </w:trPr>
        <w:tc>
          <w:tcPr>
            <w:tcW w:w="7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63DC5">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07B29B">
            <w:pPr>
              <w:widowControl/>
              <w:spacing w:line="360" w:lineRule="auto"/>
              <w:jc w:val="center"/>
              <w:rPr>
                <w:rFonts w:hint="eastAsia" w:ascii="宋体" w:hAnsi="宋体" w:cs="宋体"/>
                <w:color w:val="auto"/>
                <w:sz w:val="24"/>
                <w:highlight w:val="none"/>
              </w:rPr>
            </w:pPr>
          </w:p>
        </w:tc>
        <w:tc>
          <w:tcPr>
            <w:tcW w:w="134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78C5E7">
            <w:pPr>
              <w:widowControl/>
              <w:spacing w:line="360" w:lineRule="auto"/>
              <w:jc w:val="center"/>
              <w:rPr>
                <w:rFonts w:hint="eastAsia" w:ascii="宋体" w:hAnsi="宋体" w:cs="宋体"/>
                <w:color w:val="auto"/>
                <w:sz w:val="24"/>
                <w:highlight w:val="none"/>
              </w:rPr>
            </w:pPr>
          </w:p>
        </w:tc>
        <w:tc>
          <w:tcPr>
            <w:tcW w:w="411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3B9B0">
            <w:pPr>
              <w:widowControl/>
              <w:spacing w:line="360" w:lineRule="auto"/>
              <w:jc w:val="center"/>
              <w:rPr>
                <w:rFonts w:hint="eastAsia" w:ascii="宋体" w:hAnsi="宋体" w:cs="宋体"/>
                <w:color w:val="auto"/>
                <w:sz w:val="24"/>
                <w:highlight w:val="none"/>
              </w:rPr>
            </w:pPr>
          </w:p>
        </w:tc>
        <w:tc>
          <w:tcPr>
            <w:tcW w:w="115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A5618A">
            <w:pPr>
              <w:widowControl/>
              <w:spacing w:line="360" w:lineRule="auto"/>
              <w:jc w:val="center"/>
              <w:rPr>
                <w:rFonts w:hint="eastAsia" w:ascii="宋体" w:hAnsi="宋体" w:cs="宋体"/>
                <w:color w:val="auto"/>
                <w:sz w:val="24"/>
                <w:highlight w:val="none"/>
              </w:rPr>
            </w:pPr>
          </w:p>
        </w:tc>
      </w:tr>
      <w:tr w14:paraId="5D2034E5">
        <w:tblPrEx>
          <w:shd w:val="clear" w:color="auto" w:fill="FBFBFB"/>
          <w:tblCellMar>
            <w:top w:w="120" w:type="dxa"/>
            <w:left w:w="120" w:type="dxa"/>
            <w:bottom w:w="120" w:type="dxa"/>
            <w:right w:w="120" w:type="dxa"/>
          </w:tblCellMar>
        </w:tblPrEx>
        <w:trPr>
          <w:jc w:val="center"/>
        </w:trPr>
        <w:tc>
          <w:tcPr>
            <w:tcW w:w="7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A73AE2">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9AAAEF">
            <w:pPr>
              <w:widowControl/>
              <w:spacing w:line="360" w:lineRule="auto"/>
              <w:jc w:val="center"/>
              <w:rPr>
                <w:rFonts w:hint="eastAsia" w:ascii="宋体" w:hAnsi="宋体" w:cs="宋体"/>
                <w:color w:val="auto"/>
                <w:sz w:val="24"/>
                <w:highlight w:val="none"/>
              </w:rPr>
            </w:pPr>
          </w:p>
        </w:tc>
        <w:tc>
          <w:tcPr>
            <w:tcW w:w="134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F14666">
            <w:pPr>
              <w:widowControl/>
              <w:spacing w:line="360" w:lineRule="auto"/>
              <w:jc w:val="center"/>
              <w:rPr>
                <w:rFonts w:hint="eastAsia" w:ascii="宋体" w:hAnsi="宋体" w:cs="宋体"/>
                <w:color w:val="auto"/>
                <w:sz w:val="24"/>
                <w:highlight w:val="none"/>
              </w:rPr>
            </w:pPr>
          </w:p>
        </w:tc>
        <w:tc>
          <w:tcPr>
            <w:tcW w:w="411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DA2FEF">
            <w:pPr>
              <w:widowControl/>
              <w:spacing w:line="360" w:lineRule="auto"/>
              <w:jc w:val="center"/>
              <w:rPr>
                <w:rFonts w:hint="eastAsia" w:ascii="宋体" w:hAnsi="宋体" w:cs="宋体"/>
                <w:color w:val="auto"/>
                <w:sz w:val="24"/>
                <w:highlight w:val="none"/>
              </w:rPr>
            </w:pPr>
          </w:p>
        </w:tc>
        <w:tc>
          <w:tcPr>
            <w:tcW w:w="115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A29400">
            <w:pPr>
              <w:widowControl/>
              <w:spacing w:line="360" w:lineRule="auto"/>
              <w:jc w:val="center"/>
              <w:rPr>
                <w:rFonts w:hint="eastAsia" w:ascii="宋体" w:hAnsi="宋体" w:cs="宋体"/>
                <w:color w:val="auto"/>
                <w:sz w:val="24"/>
                <w:highlight w:val="none"/>
              </w:rPr>
            </w:pPr>
          </w:p>
        </w:tc>
      </w:tr>
      <w:tr w14:paraId="39535DE0">
        <w:tblPrEx>
          <w:shd w:val="clear" w:color="auto" w:fill="FBFBFB"/>
          <w:tblCellMar>
            <w:top w:w="120" w:type="dxa"/>
            <w:left w:w="120" w:type="dxa"/>
            <w:bottom w:w="120" w:type="dxa"/>
            <w:right w:w="120" w:type="dxa"/>
          </w:tblCellMar>
        </w:tblPrEx>
        <w:trPr>
          <w:jc w:val="center"/>
        </w:trPr>
        <w:tc>
          <w:tcPr>
            <w:tcW w:w="7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EB75F2">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696BA9">
            <w:pPr>
              <w:widowControl/>
              <w:spacing w:line="360" w:lineRule="auto"/>
              <w:jc w:val="center"/>
              <w:rPr>
                <w:rFonts w:hint="eastAsia" w:ascii="宋体" w:hAnsi="宋体" w:cs="宋体"/>
                <w:color w:val="auto"/>
                <w:sz w:val="24"/>
                <w:highlight w:val="none"/>
              </w:rPr>
            </w:pPr>
          </w:p>
        </w:tc>
        <w:tc>
          <w:tcPr>
            <w:tcW w:w="134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BB472">
            <w:pPr>
              <w:widowControl/>
              <w:spacing w:line="360" w:lineRule="auto"/>
              <w:jc w:val="center"/>
              <w:rPr>
                <w:rFonts w:hint="eastAsia" w:ascii="宋体" w:hAnsi="宋体" w:cs="宋体"/>
                <w:color w:val="auto"/>
                <w:sz w:val="24"/>
                <w:highlight w:val="none"/>
              </w:rPr>
            </w:pPr>
          </w:p>
        </w:tc>
        <w:tc>
          <w:tcPr>
            <w:tcW w:w="411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A4D82D">
            <w:pPr>
              <w:widowControl/>
              <w:spacing w:line="360" w:lineRule="auto"/>
              <w:jc w:val="center"/>
              <w:rPr>
                <w:rFonts w:hint="eastAsia" w:ascii="宋体" w:hAnsi="宋体" w:cs="宋体"/>
                <w:color w:val="auto"/>
                <w:sz w:val="24"/>
                <w:highlight w:val="none"/>
              </w:rPr>
            </w:pPr>
          </w:p>
        </w:tc>
        <w:tc>
          <w:tcPr>
            <w:tcW w:w="115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1EAB66">
            <w:pPr>
              <w:widowControl/>
              <w:spacing w:line="360" w:lineRule="auto"/>
              <w:jc w:val="center"/>
              <w:rPr>
                <w:rFonts w:hint="eastAsia" w:ascii="宋体" w:hAnsi="宋体" w:cs="宋体"/>
                <w:color w:val="auto"/>
                <w:sz w:val="24"/>
                <w:highlight w:val="none"/>
              </w:rPr>
            </w:pPr>
          </w:p>
        </w:tc>
      </w:tr>
    </w:tbl>
    <w:p w14:paraId="78667B7D">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FA9C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35999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7EEB8AB">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01871D8">
      <w:pPr>
        <w:spacing w:line="360" w:lineRule="auto"/>
        <w:ind w:firstLine="420"/>
        <w:contextualSpacing/>
        <w:jc w:val="left"/>
        <w:rPr>
          <w:rFonts w:ascii="宋体" w:hAnsi="宋体" w:cs="宋体"/>
          <w:color w:val="auto"/>
          <w:szCs w:val="21"/>
          <w:highlight w:val="none"/>
        </w:rPr>
      </w:pPr>
    </w:p>
    <w:p w14:paraId="27FDC8B2">
      <w:pPr>
        <w:spacing w:line="360" w:lineRule="auto"/>
        <w:ind w:firstLine="560"/>
        <w:contextualSpacing/>
        <w:jc w:val="left"/>
        <w:rPr>
          <w:rFonts w:hint="eastAsia" w:ascii="宋体" w:hAnsi="宋体" w:cs="宋体"/>
          <w:color w:val="auto"/>
          <w:sz w:val="28"/>
          <w:szCs w:val="28"/>
          <w:highlight w:val="none"/>
        </w:rPr>
      </w:pPr>
    </w:p>
    <w:p w14:paraId="2CF4A314">
      <w:pPr>
        <w:spacing w:line="360" w:lineRule="auto"/>
        <w:ind w:right="48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宋体"/>
          <w:color w:val="auto"/>
          <w:sz w:val="24"/>
          <w:highlight w:val="none"/>
        </w:rPr>
        <w:t xml:space="preserve">： </w:t>
      </w:r>
      <w:r>
        <w:rPr>
          <w:rFonts w:ascii="宋体" w:hAnsi="宋体" w:cs="宋体"/>
          <w:color w:val="auto"/>
          <w:sz w:val="24"/>
          <w:highlight w:val="none"/>
        </w:rPr>
        <w:t xml:space="preserve">                   </w:t>
      </w:r>
    </w:p>
    <w:p w14:paraId="3352CCCF">
      <w:pPr>
        <w:spacing w:line="360" w:lineRule="auto"/>
        <w:ind w:right="480" w:firstLine="300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p>
    <w:p w14:paraId="5625ADE3">
      <w:pPr>
        <w:spacing w:line="360" w:lineRule="auto"/>
        <w:ind w:right="480" w:firstLine="5280"/>
        <w:contextualSpacing/>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6289E13A">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0E4DC3E2">
      <w:pPr>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036C0235">
      <w:pPr>
        <w:jc w:val="center"/>
        <w:rPr>
          <w:rFonts w:hint="eastAsia" w:ascii="宋体" w:hAnsi="宋体"/>
          <w:b/>
          <w:color w:val="auto"/>
          <w:sz w:val="32"/>
          <w:szCs w:val="32"/>
          <w:highlight w:val="none"/>
        </w:rPr>
      </w:pPr>
    </w:p>
    <w:tbl>
      <w:tblPr>
        <w:tblStyle w:val="33"/>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E0A6A16">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FC5453">
            <w:pPr>
              <w:widowControl/>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B11865C">
            <w:pPr>
              <w:widowControl/>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703C11">
            <w:pPr>
              <w:widowControl/>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7331D8">
            <w:pPr>
              <w:widowControl/>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1DADC6F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97D233">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2FAF9A">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76D769">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7230E4">
            <w:pPr>
              <w:widowControl/>
              <w:spacing w:line="200" w:lineRule="atLeast"/>
              <w:jc w:val="center"/>
              <w:rPr>
                <w:rFonts w:ascii="宋体" w:hAnsi="宋体" w:cs="宋体"/>
                <w:color w:val="auto"/>
                <w:sz w:val="24"/>
                <w:highlight w:val="none"/>
              </w:rPr>
            </w:pPr>
          </w:p>
        </w:tc>
      </w:tr>
      <w:tr w14:paraId="2CFDBE3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6AE01E">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E21CD3">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E2417">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CB2D3D">
            <w:pPr>
              <w:widowControl/>
              <w:spacing w:line="200" w:lineRule="atLeast"/>
              <w:jc w:val="center"/>
              <w:rPr>
                <w:rFonts w:ascii="宋体" w:hAnsi="宋体" w:cs="宋体"/>
                <w:color w:val="auto"/>
                <w:sz w:val="24"/>
                <w:highlight w:val="none"/>
              </w:rPr>
            </w:pPr>
          </w:p>
        </w:tc>
      </w:tr>
      <w:tr w14:paraId="0CC5174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C6B72D">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3CFA26">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CCDB2F">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FD2C28">
            <w:pPr>
              <w:widowControl/>
              <w:spacing w:line="200" w:lineRule="atLeast"/>
              <w:jc w:val="center"/>
              <w:rPr>
                <w:rFonts w:ascii="宋体" w:hAnsi="宋体" w:cs="宋体"/>
                <w:color w:val="auto"/>
                <w:sz w:val="24"/>
                <w:highlight w:val="none"/>
              </w:rPr>
            </w:pPr>
          </w:p>
        </w:tc>
      </w:tr>
      <w:tr w14:paraId="7E118D7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6F81A1">
            <w:pPr>
              <w:widowControl/>
              <w:spacing w:line="200" w:lineRule="atLeast"/>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A931C4">
            <w:pPr>
              <w:widowControl/>
              <w:spacing w:line="200" w:lineRule="atLeast"/>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2376C5">
            <w:pPr>
              <w:widowControl/>
              <w:spacing w:line="200" w:lineRule="atLeast"/>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FEB2EF">
            <w:pPr>
              <w:widowControl/>
              <w:spacing w:line="200" w:lineRule="atLeast"/>
              <w:jc w:val="center"/>
              <w:rPr>
                <w:rFonts w:ascii="宋体" w:hAnsi="宋体" w:cs="宋体"/>
                <w:color w:val="auto"/>
                <w:sz w:val="24"/>
                <w:highlight w:val="none"/>
              </w:rPr>
            </w:pPr>
          </w:p>
        </w:tc>
      </w:tr>
    </w:tbl>
    <w:p w14:paraId="2B47CC07">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77A47813">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FD9A995">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4BA65F7">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4DC68DD">
      <w:pPr>
        <w:spacing w:line="360" w:lineRule="auto"/>
        <w:contextualSpacing/>
        <w:jc w:val="left"/>
        <w:rPr>
          <w:rFonts w:hint="eastAsia" w:ascii="宋体" w:hAnsi="宋体"/>
          <w:color w:val="auto"/>
          <w:sz w:val="28"/>
          <w:szCs w:val="28"/>
          <w:highlight w:val="none"/>
        </w:rPr>
      </w:pPr>
    </w:p>
    <w:p w14:paraId="0B203F56">
      <w:pPr>
        <w:spacing w:line="360" w:lineRule="auto"/>
        <w:contextualSpacing/>
        <w:jc w:val="left"/>
        <w:rPr>
          <w:rFonts w:hint="eastAsia" w:ascii="宋体" w:hAnsi="宋体"/>
          <w:color w:val="auto"/>
          <w:sz w:val="28"/>
          <w:szCs w:val="28"/>
          <w:highlight w:val="none"/>
        </w:rPr>
      </w:pPr>
    </w:p>
    <w:p w14:paraId="55C55244">
      <w:pPr>
        <w:spacing w:line="360" w:lineRule="auto"/>
        <w:contextualSpacing/>
        <w:jc w:val="left"/>
        <w:rPr>
          <w:rFonts w:hint="eastAsia"/>
          <w:color w:val="auto"/>
          <w:sz w:val="28"/>
          <w:szCs w:val="28"/>
          <w:highlight w:val="none"/>
        </w:rPr>
      </w:pPr>
    </w:p>
    <w:p w14:paraId="40A7D565">
      <w:pPr>
        <w:spacing w:line="360" w:lineRule="auto"/>
        <w:contextualSpacing/>
        <w:jc w:val="left"/>
        <w:rPr>
          <w:rFonts w:hint="eastAsia"/>
          <w:color w:val="auto"/>
          <w:sz w:val="28"/>
          <w:szCs w:val="28"/>
          <w:highlight w:val="none"/>
        </w:rPr>
      </w:pPr>
    </w:p>
    <w:p w14:paraId="23CF37BC">
      <w:pPr>
        <w:spacing w:line="360" w:lineRule="auto"/>
        <w:contextualSpacing/>
        <w:jc w:val="left"/>
        <w:rPr>
          <w:rFonts w:hint="eastAsia"/>
          <w:color w:val="auto"/>
          <w:sz w:val="28"/>
          <w:szCs w:val="28"/>
          <w:highlight w:val="none"/>
        </w:rPr>
      </w:pPr>
    </w:p>
    <w:p w14:paraId="63581FBC">
      <w:pPr>
        <w:spacing w:line="360" w:lineRule="auto"/>
        <w:contextualSpacing/>
        <w:jc w:val="left"/>
        <w:rPr>
          <w:rFonts w:hint="eastAsia" w:ascii="宋体" w:hAnsi="宋体"/>
          <w:color w:val="auto"/>
          <w:sz w:val="28"/>
          <w:szCs w:val="28"/>
          <w:highlight w:val="none"/>
        </w:rPr>
      </w:pPr>
    </w:p>
    <w:p w14:paraId="406E722E">
      <w:pPr>
        <w:spacing w:line="360" w:lineRule="auto"/>
        <w:ind w:right="480"/>
        <w:contextualSpacing/>
        <w:jc w:val="center"/>
        <w:rPr>
          <w:rFonts w:hint="eastAsia"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 xml:space="preserve">法定代表人或者委托代理人（签字或盖章或电子签名）： </w:t>
      </w:r>
      <w:r>
        <w:rPr>
          <w:rFonts w:ascii="宋体" w:hAnsi="宋体"/>
          <w:color w:val="auto"/>
          <w:sz w:val="24"/>
          <w:highlight w:val="none"/>
        </w:rPr>
        <w:t xml:space="preserve">                  </w:t>
      </w:r>
    </w:p>
    <w:p w14:paraId="2AEAC75A">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 xml:space="preserve">供应商（电子签章）：                </w:t>
      </w:r>
    </w:p>
    <w:p w14:paraId="030AF830">
      <w:pPr>
        <w:spacing w:line="360" w:lineRule="auto"/>
        <w:ind w:right="480" w:firstLine="24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年    月    日</w:t>
      </w:r>
    </w:p>
    <w:p w14:paraId="6AF161A7">
      <w:pPr>
        <w:spacing w:line="500" w:lineRule="exact"/>
        <w:jc w:val="center"/>
        <w:rPr>
          <w:rFonts w:hint="eastAsia" w:ascii="宋体" w:hAnsi="宋体" w:eastAsia="宋体" w:cs="宋体"/>
          <w:b/>
          <w:color w:val="auto"/>
          <w:sz w:val="32"/>
          <w:szCs w:val="32"/>
          <w:highlight w:val="none"/>
        </w:rPr>
      </w:pPr>
      <w:r>
        <w:rPr>
          <w:rFonts w:ascii="宋体" w:hAnsi="宋体"/>
          <w:b/>
          <w:color w:val="auto"/>
          <w:sz w:val="32"/>
          <w:szCs w:val="32"/>
          <w:highlight w:val="none"/>
        </w:rPr>
        <w:br w:type="page" w:clear="all"/>
      </w:r>
      <w:r>
        <w:rPr>
          <w:rFonts w:hint="eastAsia" w:ascii="宋体" w:hAnsi="宋体" w:eastAsia="宋体" w:cs="宋体"/>
          <w:b/>
          <w:color w:val="auto"/>
          <w:sz w:val="32"/>
          <w:szCs w:val="32"/>
          <w:highlight w:val="none"/>
        </w:rPr>
        <w:t>竞标声明</w:t>
      </w:r>
    </w:p>
    <w:p w14:paraId="04CAD16C">
      <w:pPr>
        <w:spacing w:line="320" w:lineRule="exact"/>
        <w:jc w:val="center"/>
        <w:rPr>
          <w:rFonts w:hint="eastAsia" w:ascii="宋体" w:hAnsi="宋体"/>
          <w:color w:val="auto"/>
          <w:sz w:val="24"/>
          <w:szCs w:val="20"/>
          <w:highlight w:val="none"/>
        </w:rPr>
      </w:pPr>
    </w:p>
    <w:p w14:paraId="3B0C4D28">
      <w:pPr>
        <w:keepNext w:val="0"/>
        <w:keepLines w:val="0"/>
        <w:pageBreakBefore w:val="0"/>
        <w:kinsoku/>
        <w:wordWrap/>
        <w:overflowPunct/>
        <w:topLinePunct w:val="0"/>
        <w:autoSpaceDE/>
        <w:autoSpaceDN/>
        <w:bidi w:val="0"/>
        <w:adjustRightInd/>
        <w:snapToGrid/>
        <w:spacing w:line="360" w:lineRule="auto"/>
        <w:contextualSpacing/>
        <w:textAlignment w:val="auto"/>
        <w:rPr>
          <w:rFonts w:hint="eastAsia" w:ascii="宋体" w:hAnsi="宋体" w:cs="宋体"/>
          <w:color w:val="auto"/>
          <w:sz w:val="24"/>
          <w:highlight w:val="none"/>
        </w:rPr>
      </w:pPr>
    </w:p>
    <w:p w14:paraId="4BEB063E">
      <w:pPr>
        <w:keepNext w:val="0"/>
        <w:keepLines w:val="0"/>
        <w:pageBreakBefore w:val="0"/>
        <w:kinsoku/>
        <w:wordWrap/>
        <w:overflowPunct/>
        <w:topLinePunct w:val="0"/>
        <w:autoSpaceDE/>
        <w:autoSpaceDN/>
        <w:bidi w:val="0"/>
        <w:adjustRightInd/>
        <w:snapToGrid/>
        <w:spacing w:line="360" w:lineRule="auto"/>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玉林市殡仪馆</w:t>
      </w:r>
      <w:r>
        <w:rPr>
          <w:rFonts w:hint="eastAsia" w:ascii="宋体" w:hAnsi="宋体" w:cs="宋体"/>
          <w:color w:val="auto"/>
          <w:sz w:val="24"/>
          <w:highlight w:val="none"/>
        </w:rPr>
        <w:t>：</w:t>
      </w:r>
    </w:p>
    <w:p w14:paraId="5AB57F4B">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 xml:space="preserve">系中华人民共和国合法供应商，经营地址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E5E31F6">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1898BBE">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D173194">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2171DF46">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92C0167">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7D6D8ADE">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7131C81E">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430C2254">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（4）响应谈判文件规定的竞标有效期。</w:t>
      </w:r>
    </w:p>
    <w:p w14:paraId="73C4D3B4">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A29190D">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9E1D405">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33758816">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2D904D0">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213B01D">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0BA2191">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718A6A58">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D50BA4E">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DC972F">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13C8DDDD">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D1B341">
      <w:pPr>
        <w:pStyle w:val="213"/>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hAnsi="宋体" w:cs="宋体"/>
          <w:color w:val="auto"/>
          <w:sz w:val="24"/>
          <w:szCs w:val="24"/>
          <w:highlight w:val="non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邮政编号：</w:t>
      </w:r>
      <w:r>
        <w:rPr>
          <w:rFonts w:hint="eastAsia" w:hAnsi="宋体" w:cs="宋体"/>
          <w:color w:val="auto"/>
          <w:sz w:val="24"/>
          <w:szCs w:val="24"/>
          <w:highlight w:val="none"/>
          <w:u w:val="single"/>
          <w:lang w:eastAsia="zh-CN"/>
        </w:rPr>
        <w:t xml:space="preserve">         </w:t>
      </w:r>
      <w:r>
        <w:rPr>
          <w:rFonts w:hint="eastAsia" w:hAnsi="宋体" w:cs="宋体"/>
          <w:color w:val="auto"/>
          <w:sz w:val="24"/>
          <w:szCs w:val="24"/>
          <w:highlight w:val="none"/>
        </w:rPr>
        <w:t xml:space="preserve">    </w:t>
      </w:r>
    </w:p>
    <w:p w14:paraId="1F752319">
      <w:pPr>
        <w:pStyle w:val="213"/>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hAnsi="宋体" w:cs="宋体"/>
          <w:color w:val="auto"/>
          <w:sz w:val="24"/>
          <w:szCs w:val="24"/>
          <w:highlight w:val="none"/>
        </w:rPr>
      </w:pPr>
      <w:r>
        <w:rPr>
          <w:rFonts w:hint="eastAsia" w:hAnsi="宋体" w:cs="宋体"/>
          <w:color w:val="auto"/>
          <w:sz w:val="24"/>
          <w:szCs w:val="24"/>
          <w:highlight w:val="none"/>
        </w:rPr>
        <w:t>电话/传真：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 xml:space="preserve">：                 </w:t>
      </w:r>
    </w:p>
    <w:p w14:paraId="1E165703">
      <w:pPr>
        <w:pStyle w:val="212"/>
        <w:keepNext w:val="0"/>
        <w:keepLines w:val="0"/>
        <w:pageBreakBefore w:val="0"/>
        <w:tabs>
          <w:tab w:val="left" w:pos="939"/>
        </w:tabs>
        <w:kinsoku/>
        <w:wordWrap/>
        <w:overflowPunct/>
        <w:topLinePunct w:val="0"/>
        <w:autoSpaceDE/>
        <w:autoSpaceDN/>
        <w:bidi w:val="0"/>
        <w:adjustRightInd/>
        <w:snapToGrid/>
        <w:spacing w:line="360" w:lineRule="auto"/>
        <w:ind w:left="141" w:firstLine="36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开户银行：                          账号/行号：           </w:t>
      </w:r>
    </w:p>
    <w:p w14:paraId="51577885">
      <w:pPr>
        <w:pStyle w:val="212"/>
        <w:keepNext w:val="0"/>
        <w:keepLines w:val="0"/>
        <w:pageBreakBefore w:val="0"/>
        <w:numPr>
          <w:ilvl w:val="0"/>
          <w:numId w:val="4"/>
        </w:numPr>
        <w:tabs>
          <w:tab w:val="left" w:pos="939"/>
          <w:tab w:val="clear" w:pos="312"/>
        </w:tabs>
        <w:kinsoku/>
        <w:wordWrap/>
        <w:overflowPunct/>
        <w:topLinePunct w:val="0"/>
        <w:autoSpaceDE/>
        <w:autoSpaceDN/>
        <w:bidi w:val="0"/>
        <w:adjustRightInd/>
        <w:snapToGrid/>
        <w:spacing w:line="360" w:lineRule="auto"/>
        <w:ind w:left="126" w:leftChars="60" w:firstLine="247" w:firstLineChars="103"/>
        <w:textAlignment w:val="auto"/>
        <w:rPr>
          <w:rFonts w:hint="eastAsia" w:ascii="宋体" w:hAnsi="宋体" w:cs="宋体"/>
          <w:color w:val="auto"/>
          <w:sz w:val="24"/>
          <w:highlight w:val="none"/>
        </w:rPr>
      </w:pPr>
      <w:r>
        <w:rPr>
          <w:rFonts w:hint="eastAsia" w:ascii="宋体" w:hAnsi="宋体" w:cs="宋体"/>
          <w:color w:val="auto"/>
          <w:sz w:val="24"/>
          <w:highlight w:val="none"/>
        </w:rPr>
        <w:t>以上事项如有虚假或者隐瞒，我方愿意承担一切后果，并不再寻求任何旨在减轻或</w:t>
      </w:r>
    </w:p>
    <w:p w14:paraId="61839C36">
      <w:pPr>
        <w:pStyle w:val="212"/>
        <w:keepNext w:val="0"/>
        <w:keepLines w:val="0"/>
        <w:pageBreakBefore w:val="0"/>
        <w:numPr>
          <w:ilvl w:val="0"/>
          <w:numId w:val="0"/>
        </w:numPr>
        <w:tabs>
          <w:tab w:val="left" w:pos="939"/>
        </w:tabs>
        <w:kinsoku/>
        <w:wordWrap/>
        <w:overflowPunct/>
        <w:topLinePunct w:val="0"/>
        <w:autoSpaceDE/>
        <w:autoSpaceDN/>
        <w:bidi w:val="0"/>
        <w:adjustRightInd/>
        <w:snapToGrid/>
        <w:spacing w:line="360" w:lineRule="auto"/>
        <w:textAlignment w:val="auto"/>
        <w:rPr>
          <w:rFonts w:hint="eastAsia" w:ascii="宋体" w:hAnsi="宋体" w:cs="宋体"/>
          <w:color w:val="auto"/>
          <w:sz w:val="24"/>
          <w:highlight w:val="none"/>
        </w:rPr>
      </w:pPr>
      <w:r>
        <w:rPr>
          <w:rFonts w:hint="eastAsia" w:ascii="宋体" w:hAnsi="宋体" w:cs="宋体"/>
          <w:color w:val="auto"/>
          <w:sz w:val="24"/>
          <w:highlight w:val="none"/>
        </w:rPr>
        <w:t>者免除法律责任的辩解。</w:t>
      </w:r>
    </w:p>
    <w:p w14:paraId="33ED551E">
      <w:pPr>
        <w:pStyle w:val="212"/>
        <w:keepNext w:val="0"/>
        <w:keepLines w:val="0"/>
        <w:pageBreakBefore w:val="0"/>
        <w:tabs>
          <w:tab w:val="left" w:pos="939"/>
        </w:tabs>
        <w:kinsoku/>
        <w:wordWrap/>
        <w:overflowPunct/>
        <w:topLinePunct w:val="0"/>
        <w:autoSpaceDE/>
        <w:autoSpaceDN/>
        <w:bidi w:val="0"/>
        <w:adjustRightInd/>
        <w:snapToGrid/>
        <w:spacing w:line="360" w:lineRule="auto"/>
        <w:ind w:left="141" w:firstLine="360"/>
        <w:textAlignment w:val="auto"/>
        <w:rPr>
          <w:rFonts w:hint="eastAsia" w:ascii="宋体" w:hAnsi="宋体" w:cs="宋体"/>
          <w:color w:val="auto"/>
          <w:szCs w:val="21"/>
          <w:highlight w:val="none"/>
        </w:rPr>
      </w:pPr>
      <w:r>
        <w:rPr>
          <w:rFonts w:hint="eastAsia" w:ascii="宋体" w:hAnsi="宋体" w:cs="宋体"/>
          <w:color w:val="auto"/>
          <w:sz w:val="24"/>
          <w:highlight w:val="none"/>
        </w:rPr>
        <w:t>特此承诺。</w:t>
      </w:r>
    </w:p>
    <w:p w14:paraId="1E5F0341">
      <w:pPr>
        <w:keepNext w:val="0"/>
        <w:keepLines w:val="0"/>
        <w:pageBreakBefore w:val="0"/>
        <w:kinsoku/>
        <w:wordWrap/>
        <w:overflowPunct/>
        <w:topLinePunct w:val="0"/>
        <w:autoSpaceDE/>
        <w:autoSpaceDN/>
        <w:bidi w:val="0"/>
        <w:adjustRightInd/>
        <w:snapToGrid/>
        <w:spacing w:line="360" w:lineRule="auto"/>
        <w:contextualSpacing/>
        <w:jc w:val="left"/>
        <w:textAlignment w:val="auto"/>
        <w:rPr>
          <w:rFonts w:hint="eastAsia" w:ascii="宋体" w:hAnsi="宋体"/>
          <w:b/>
          <w:color w:val="auto"/>
          <w:sz w:val="24"/>
          <w:highlight w:val="none"/>
        </w:rPr>
      </w:pPr>
      <w:r>
        <w:rPr>
          <w:rFonts w:hint="eastAsia" w:ascii="宋体" w:hAnsi="宋体"/>
          <w:b/>
          <w:color w:val="auto"/>
          <w:sz w:val="24"/>
          <w:highlight w:val="none"/>
        </w:rPr>
        <w:t xml:space="preserve">    注：如为联合体竞标，盖章处须加盖联合体牵头人电子签章并由联合体牵头人法定代表人分别签字或者盖章或者电子签名，否则响应文件按无效处理。</w:t>
      </w:r>
    </w:p>
    <w:p w14:paraId="3D6AA671">
      <w:pPr>
        <w:keepNext w:val="0"/>
        <w:keepLines w:val="0"/>
        <w:pageBreakBefore w:val="0"/>
        <w:kinsoku/>
        <w:wordWrap/>
        <w:overflowPunct/>
        <w:topLinePunct w:val="0"/>
        <w:autoSpaceDE/>
        <w:autoSpaceDN/>
        <w:bidi w:val="0"/>
        <w:adjustRightInd/>
        <w:snapToGrid/>
        <w:spacing w:line="360" w:lineRule="auto"/>
        <w:contextualSpacing/>
        <w:jc w:val="left"/>
        <w:textAlignment w:val="auto"/>
        <w:rPr>
          <w:rFonts w:hint="eastAsia" w:ascii="宋体" w:hAnsi="宋体" w:cs="宋体"/>
          <w:color w:val="auto"/>
          <w:szCs w:val="21"/>
          <w:highlight w:val="none"/>
        </w:rPr>
      </w:pPr>
    </w:p>
    <w:p w14:paraId="41C59E5A">
      <w:pPr>
        <w:keepNext w:val="0"/>
        <w:keepLines w:val="0"/>
        <w:pageBreakBefore w:val="0"/>
        <w:kinsoku/>
        <w:wordWrap/>
        <w:overflowPunct/>
        <w:topLinePunct w:val="0"/>
        <w:autoSpaceDE/>
        <w:autoSpaceDN/>
        <w:bidi w:val="0"/>
        <w:adjustRightInd/>
        <w:snapToGrid/>
        <w:spacing w:line="360" w:lineRule="auto"/>
        <w:ind w:firstLine="1575"/>
        <w:contextualSpacing/>
        <w:textAlignment w:val="auto"/>
        <w:rPr>
          <w:rFonts w:hint="eastAsia"/>
          <w:color w:val="auto"/>
          <w:sz w:val="24"/>
          <w:szCs w:val="24"/>
          <w:highlight w:val="none"/>
        </w:rPr>
      </w:pPr>
      <w:r>
        <w:rPr>
          <w:rFonts w:hint="eastAsia"/>
          <w:color w:val="auto"/>
          <w:sz w:val="24"/>
          <w:szCs w:val="24"/>
          <w:highlight w:val="none"/>
        </w:rPr>
        <w:t xml:space="preserve">法定代表人（签字或盖章或电子签名）：                                                </w:t>
      </w:r>
    </w:p>
    <w:p w14:paraId="4FCDFFA1">
      <w:pPr>
        <w:keepNext w:val="0"/>
        <w:keepLines w:val="0"/>
        <w:pageBreakBefore w:val="0"/>
        <w:kinsoku/>
        <w:wordWrap/>
        <w:overflowPunct/>
        <w:topLinePunct w:val="0"/>
        <w:autoSpaceDE/>
        <w:autoSpaceDN/>
        <w:bidi w:val="0"/>
        <w:adjustRightInd/>
        <w:snapToGrid/>
        <w:spacing w:line="360" w:lineRule="auto"/>
        <w:ind w:firstLine="3780"/>
        <w:contextualSpacing/>
        <w:textAlignment w:val="auto"/>
        <w:rPr>
          <w:rFonts w:hint="eastAsia" w:ascii="宋体" w:hAnsi="宋体" w:cs="宋体"/>
          <w:color w:val="auto"/>
          <w:sz w:val="24"/>
          <w:szCs w:val="24"/>
          <w:highlight w:val="none"/>
        </w:rPr>
      </w:pPr>
      <w:r>
        <w:rPr>
          <w:rFonts w:hint="eastAsia"/>
          <w:color w:val="auto"/>
          <w:sz w:val="24"/>
          <w:szCs w:val="24"/>
          <w:highlight w:val="none"/>
        </w:rPr>
        <w:t xml:space="preserve">供应商（电子签章）：                                      </w:t>
      </w:r>
      <w:r>
        <w:rPr>
          <w:rFonts w:hint="eastAsia" w:ascii="宋体" w:hAnsi="宋体" w:cs="宋体"/>
          <w:color w:val="auto"/>
          <w:sz w:val="24"/>
          <w:szCs w:val="24"/>
          <w:highlight w:val="none"/>
        </w:rPr>
        <w:t xml:space="preserve">    </w:t>
      </w:r>
    </w:p>
    <w:p w14:paraId="4A2E3604">
      <w:pPr>
        <w:keepNext w:val="0"/>
        <w:keepLines w:val="0"/>
        <w:pageBreakBefore w:val="0"/>
        <w:kinsoku/>
        <w:wordWrap/>
        <w:overflowPunct/>
        <w:topLinePunct w:val="0"/>
        <w:autoSpaceDE/>
        <w:autoSpaceDN/>
        <w:bidi w:val="0"/>
        <w:adjustRightInd/>
        <w:snapToGrid/>
        <w:spacing w:line="360" w:lineRule="auto"/>
        <w:ind w:right="482" w:firstLine="210"/>
        <w:contextualSpacing/>
        <w:jc w:val="center"/>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 xml:space="preserve">                                                        </w:t>
      </w:r>
      <w:r>
        <w:rPr>
          <w:rFonts w:hint="eastAsia"/>
          <w:color w:val="auto"/>
          <w:sz w:val="24"/>
          <w:szCs w:val="24"/>
          <w:highlight w:val="none"/>
        </w:rPr>
        <w:t xml:space="preserve"> 年    月    日 </w:t>
      </w:r>
    </w:p>
    <w:p w14:paraId="55197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color w:val="auto"/>
          <w:sz w:val="24"/>
          <w:szCs w:val="24"/>
          <w:highlight w:val="none"/>
        </w:rPr>
        <w:sectPr>
          <w:headerReference r:id="rId7" w:type="default"/>
          <w:footerReference r:id="rId8" w:type="default"/>
          <w:pgSz w:w="11906" w:h="16838"/>
          <w:pgMar w:top="1134" w:right="1134" w:bottom="1134" w:left="1134" w:header="720" w:footer="720" w:gutter="0"/>
          <w:pgNumType w:fmt="decimal"/>
          <w:cols w:space="0" w:num="1"/>
          <w:rtlGutter w:val="0"/>
          <w:docGrid w:linePitch="0" w:charSpace="0"/>
        </w:sectPr>
      </w:pPr>
    </w:p>
    <w:p w14:paraId="425F26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中小企业声明函（货物）</w:t>
      </w:r>
    </w:p>
    <w:p w14:paraId="514A8DDB">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575AA749">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60684D23">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（标的名称）</w:t>
      </w:r>
      <w:r>
        <w:rPr>
          <w:rFonts w:ascii="宋体" w:hAnsi="宋体" w:eastAsia="宋体"/>
          <w:color w:val="auto"/>
          <w:sz w:val="24"/>
          <w:szCs w:val="24"/>
          <w:highlight w:val="none"/>
        </w:rPr>
        <w:t>，属于（</w:t>
      </w:r>
      <w:r>
        <w:rPr>
          <w:rFonts w:hint="eastAsia" w:ascii="宋体" w:hAnsi="宋体" w:eastAsia="宋体"/>
          <w:color w:val="auto"/>
          <w:sz w:val="24"/>
          <w:szCs w:val="24"/>
          <w:highlight w:val="none"/>
          <w:lang w:eastAsia="zh-CN"/>
        </w:rPr>
        <w:t>采购文件中明确的所属行业</w:t>
      </w:r>
      <w:r>
        <w:rPr>
          <w:rFonts w:ascii="宋体" w:hAnsi="宋体" w:eastAsia="宋体"/>
          <w:color w:val="auto"/>
          <w:sz w:val="24"/>
          <w:szCs w:val="24"/>
          <w:highlight w:val="none"/>
        </w:rPr>
        <w:t>）行业；制造商为（企业名称），从业人员</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人，营业收入为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万元，资产总额为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万元，属于（中型企业、小型企业、微型企业）；</w:t>
      </w:r>
    </w:p>
    <w:p w14:paraId="01B200C2">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2.</w:t>
      </w:r>
      <w:r>
        <w:rPr>
          <w:rFonts w:hint="eastAsia" w:ascii="宋体" w:hAnsi="宋体" w:eastAsia="宋体"/>
          <w:color w:val="auto"/>
          <w:sz w:val="24"/>
          <w:szCs w:val="24"/>
          <w:highlight w:val="none"/>
          <w:lang w:val="en-US" w:eastAsia="zh-CN"/>
        </w:rPr>
        <w:t>（标的名称）</w:t>
      </w:r>
      <w:r>
        <w:rPr>
          <w:rFonts w:ascii="宋体" w:hAnsi="宋体" w:eastAsia="宋体"/>
          <w:color w:val="auto"/>
          <w:sz w:val="24"/>
          <w:szCs w:val="24"/>
          <w:highlight w:val="none"/>
        </w:rPr>
        <w:t>，属于（</w:t>
      </w:r>
      <w:r>
        <w:rPr>
          <w:rFonts w:hint="eastAsia" w:ascii="宋体" w:hAnsi="宋体" w:eastAsia="宋体"/>
          <w:color w:val="auto"/>
          <w:sz w:val="24"/>
          <w:szCs w:val="24"/>
          <w:highlight w:val="none"/>
          <w:lang w:eastAsia="zh-CN"/>
        </w:rPr>
        <w:t>采购文件中明确的所属行业</w:t>
      </w:r>
      <w:r>
        <w:rPr>
          <w:rFonts w:ascii="宋体" w:hAnsi="宋体" w:eastAsia="宋体"/>
          <w:color w:val="auto"/>
          <w:sz w:val="24"/>
          <w:szCs w:val="24"/>
          <w:highlight w:val="none"/>
        </w:rPr>
        <w:t>）行业；制造商为（企业名称），从业人员</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人，营业收入为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万元，资产总额为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万元，属于（中型企业、小型企业、微型企业）；</w:t>
      </w:r>
    </w:p>
    <w:p w14:paraId="12E6E013">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 xml:space="preserve">…… </w:t>
      </w:r>
    </w:p>
    <w:p w14:paraId="2609E111">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以上企业，不属于大企业的分支机构，不存在控股股东为大企业的情形，也不存在与大企业的负责人为同一人的情形。</w:t>
      </w:r>
    </w:p>
    <w:p w14:paraId="18AE0243">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本企业对上述声明内容的真实性负责。如有虚假，将依法承担相应责任。</w:t>
      </w:r>
    </w:p>
    <w:p w14:paraId="1F877C2B">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22B56BEB">
      <w:pPr>
        <w:pStyle w:val="210"/>
        <w:keepNext w:val="0"/>
        <w:keepLines w:val="0"/>
        <w:pageBreakBefore w:val="0"/>
        <w:widowControl w:val="0"/>
        <w:kinsoku/>
        <w:wordWrap/>
        <w:overflowPunct/>
        <w:topLinePunct w:val="0"/>
        <w:autoSpaceDE/>
        <w:autoSpaceDN/>
        <w:bidi w:val="0"/>
        <w:adjustRightInd/>
        <w:snapToGrid/>
        <w:spacing w:line="360" w:lineRule="auto"/>
        <w:ind w:firstLine="3600" w:firstLineChars="15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企业名称（</w:t>
      </w:r>
      <w:r>
        <w:rPr>
          <w:rFonts w:hint="eastAsia" w:ascii="宋体" w:hAnsi="宋体" w:eastAsia="宋体"/>
          <w:color w:val="auto"/>
          <w:sz w:val="24"/>
          <w:szCs w:val="24"/>
          <w:highlight w:val="none"/>
          <w:lang w:eastAsia="zh-CN"/>
        </w:rPr>
        <w:t>电子签</w:t>
      </w:r>
      <w:r>
        <w:rPr>
          <w:rFonts w:ascii="宋体" w:hAnsi="宋体" w:eastAsia="宋体"/>
          <w:color w:val="auto"/>
          <w:sz w:val="24"/>
          <w:szCs w:val="24"/>
          <w:highlight w:val="none"/>
        </w:rPr>
        <w:t xml:space="preserve">章）： </w:t>
      </w:r>
    </w:p>
    <w:p w14:paraId="0DC50CA8">
      <w:pPr>
        <w:pStyle w:val="210"/>
        <w:keepNext w:val="0"/>
        <w:keepLines w:val="0"/>
        <w:pageBreakBefore w:val="0"/>
        <w:widowControl w:val="0"/>
        <w:kinsoku/>
        <w:wordWrap/>
        <w:overflowPunct/>
        <w:topLinePunct w:val="0"/>
        <w:autoSpaceDE/>
        <w:autoSpaceDN/>
        <w:bidi w:val="0"/>
        <w:adjustRightInd/>
        <w:snapToGrid/>
        <w:spacing w:line="360" w:lineRule="auto"/>
        <w:ind w:left="0" w:leftChars="0" w:firstLine="3600" w:firstLineChars="1500"/>
        <w:contextualSpacing/>
        <w:textAlignment w:val="auto"/>
        <w:rPr>
          <w:rFonts w:hint="eastAsia" w:ascii="方正小标宋_GBK" w:hAnsi="方正小标宋_GBK" w:eastAsia="方正小标宋_GBK" w:cs="方正小标宋_GBK"/>
          <w:color w:val="auto"/>
          <w:sz w:val="24"/>
          <w:szCs w:val="24"/>
          <w:highlight w:val="none"/>
        </w:rPr>
      </w:pPr>
      <w:r>
        <w:rPr>
          <w:rFonts w:ascii="宋体" w:hAnsi="宋体" w:eastAsia="宋体"/>
          <w:color w:val="auto"/>
          <w:sz w:val="24"/>
          <w:szCs w:val="24"/>
          <w:highlight w:val="none"/>
        </w:rPr>
        <w:t>日</w:t>
      </w: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期：</w:t>
      </w:r>
      <w:r>
        <w:rPr>
          <w:rFonts w:hint="eastAsia" w:ascii="方正小标宋_GBK" w:hAnsi="方正小标宋_GBK" w:eastAsia="方正小标宋_GBK" w:cs="方正小标宋_GBK"/>
          <w:color w:val="auto"/>
          <w:sz w:val="24"/>
          <w:szCs w:val="24"/>
          <w:highlight w:val="none"/>
        </w:rPr>
        <w:br w:type="page" w:clear="all"/>
      </w:r>
    </w:p>
    <w:p w14:paraId="26E35CE4">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034D6C4F">
      <w:pPr>
        <w:spacing w:before="156"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368F956">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090C258">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3A542A37">
      <w:pPr>
        <w:spacing w:before="156" w:after="50"/>
        <w:rPr>
          <w:rFonts w:hint="eastAsia" w:ascii="宋体" w:hAnsi="宋体"/>
          <w:color w:val="auto"/>
          <w:sz w:val="24"/>
          <w:szCs w:val="20"/>
          <w:highlight w:val="none"/>
        </w:rPr>
      </w:pPr>
    </w:p>
    <w:p w14:paraId="4EE26D41">
      <w:pPr>
        <w:spacing w:before="156" w:after="50"/>
        <w:rPr>
          <w:rFonts w:hint="eastAsia" w:ascii="宋体" w:hAnsi="宋体"/>
          <w:color w:val="auto"/>
          <w:sz w:val="24"/>
          <w:szCs w:val="20"/>
          <w:highlight w:val="none"/>
        </w:rPr>
      </w:pPr>
    </w:p>
    <w:p w14:paraId="50865521">
      <w:pPr>
        <w:spacing w:before="156" w:after="5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报  价  文  件</w:t>
      </w:r>
    </w:p>
    <w:p w14:paraId="278D36C9">
      <w:pPr>
        <w:spacing w:before="156" w:after="50"/>
        <w:rPr>
          <w:rFonts w:hint="eastAsia" w:ascii="宋体" w:hAnsi="宋体"/>
          <w:bCs/>
          <w:color w:val="auto"/>
          <w:sz w:val="24"/>
          <w:szCs w:val="20"/>
          <w:highlight w:val="none"/>
        </w:rPr>
      </w:pPr>
    </w:p>
    <w:p w14:paraId="4CA9E2D4">
      <w:pPr>
        <w:spacing w:before="156" w:after="50"/>
        <w:rPr>
          <w:rFonts w:hint="eastAsia" w:ascii="宋体" w:hAnsi="宋体"/>
          <w:bCs/>
          <w:color w:val="auto"/>
          <w:sz w:val="24"/>
          <w:szCs w:val="20"/>
          <w:highlight w:val="none"/>
        </w:rPr>
      </w:pPr>
    </w:p>
    <w:p w14:paraId="20DC4B46">
      <w:pPr>
        <w:spacing w:before="156" w:after="50"/>
        <w:rPr>
          <w:rFonts w:hint="eastAsia" w:ascii="宋体" w:hAnsi="宋体"/>
          <w:bCs/>
          <w:color w:val="auto"/>
          <w:sz w:val="24"/>
          <w:szCs w:val="20"/>
          <w:highlight w:val="none"/>
        </w:rPr>
      </w:pPr>
    </w:p>
    <w:p w14:paraId="4408AA42">
      <w:pPr>
        <w:spacing w:before="156" w:after="50"/>
        <w:rPr>
          <w:rFonts w:hint="eastAsia" w:ascii="宋体" w:hAnsi="宋体"/>
          <w:bCs/>
          <w:color w:val="auto"/>
          <w:sz w:val="24"/>
          <w:szCs w:val="20"/>
          <w:highlight w:val="none"/>
        </w:rPr>
      </w:pPr>
    </w:p>
    <w:p w14:paraId="30E19760">
      <w:pPr>
        <w:spacing w:before="156" w:after="50"/>
        <w:rPr>
          <w:rFonts w:hint="eastAsia" w:ascii="宋体" w:hAnsi="宋体"/>
          <w:bCs/>
          <w:color w:val="auto"/>
          <w:sz w:val="24"/>
          <w:szCs w:val="20"/>
          <w:highlight w:val="none"/>
        </w:rPr>
      </w:pPr>
    </w:p>
    <w:p w14:paraId="6E950443">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768D6B9">
      <w:pPr>
        <w:spacing w:before="156" w:after="50"/>
        <w:ind w:firstLine="720"/>
        <w:rPr>
          <w:rFonts w:hint="eastAsia" w:ascii="宋体" w:hAnsi="宋体" w:cs="仿宋_GB2312"/>
          <w:bCs/>
          <w:color w:val="auto"/>
          <w:sz w:val="32"/>
          <w:szCs w:val="32"/>
          <w:highlight w:val="none"/>
        </w:rPr>
      </w:pPr>
    </w:p>
    <w:p w14:paraId="74A92248">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6BC1567">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87771FD">
      <w:pPr>
        <w:pStyle w:val="199"/>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4239D94">
      <w:pPr>
        <w:pStyle w:val="199"/>
        <w:spacing w:before="50" w:after="50"/>
        <w:ind w:firstLine="640"/>
        <w:rPr>
          <w:rFonts w:hint="eastAsia" w:ascii="宋体" w:hAnsi="宋体" w:cs="仿宋_GB2312"/>
          <w:bCs/>
          <w:color w:val="auto"/>
          <w:sz w:val="32"/>
          <w:szCs w:val="32"/>
          <w:highlight w:val="none"/>
        </w:rPr>
      </w:pPr>
    </w:p>
    <w:p w14:paraId="257EADF4">
      <w:pPr>
        <w:pStyle w:val="199"/>
        <w:spacing w:before="50" w:after="50"/>
        <w:ind w:firstLine="720"/>
        <w:rPr>
          <w:rFonts w:hint="eastAsia" w:ascii="宋体" w:hAnsi="宋体" w:cs="仿宋_GB2312"/>
          <w:bCs/>
          <w:color w:val="auto"/>
          <w:sz w:val="32"/>
          <w:szCs w:val="32"/>
          <w:highlight w:val="none"/>
        </w:rPr>
      </w:pPr>
    </w:p>
    <w:p w14:paraId="44469198">
      <w:pPr>
        <w:pStyle w:val="199"/>
        <w:spacing w:before="50" w:after="50"/>
        <w:ind w:firstLine="0"/>
        <w:rPr>
          <w:rFonts w:hint="eastAsia" w:ascii="宋体" w:hAnsi="宋体" w:cs="仿宋_GB2312"/>
          <w:bCs/>
          <w:color w:val="auto"/>
          <w:sz w:val="32"/>
          <w:szCs w:val="32"/>
          <w:highlight w:val="none"/>
        </w:rPr>
      </w:pPr>
    </w:p>
    <w:p w14:paraId="70AFD59F">
      <w:pPr>
        <w:pStyle w:val="199"/>
        <w:spacing w:before="50" w:after="50"/>
        <w:ind w:firstLine="1280"/>
        <w:rPr>
          <w:rFonts w:hint="eastAsia" w:ascii="宋体" w:hAnsi="宋体" w:cs="仿宋_GB2312"/>
          <w:bCs/>
          <w:color w:val="auto"/>
          <w:sz w:val="32"/>
          <w:szCs w:val="32"/>
          <w:highlight w:val="none"/>
        </w:rPr>
      </w:pPr>
    </w:p>
    <w:p w14:paraId="01760A35">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9EA24BF">
      <w:pPr>
        <w:spacing w:before="156" w:after="50" w:line="360" w:lineRule="auto"/>
        <w:ind w:left="142"/>
        <w:jc w:val="left"/>
        <w:rPr>
          <w:rFonts w:hint="eastAsia" w:ascii="宋体" w:hAnsi="宋体"/>
          <w:b/>
          <w:bCs/>
          <w:color w:val="auto"/>
          <w:sz w:val="24"/>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2.报价文件目录</w:t>
      </w:r>
    </w:p>
    <w:p w14:paraId="5A8EC141">
      <w:pPr>
        <w:tabs>
          <w:tab w:val="left" w:pos="3479"/>
        </w:tabs>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038ED201">
      <w:pPr>
        <w:tabs>
          <w:tab w:val="left" w:pos="3479"/>
        </w:tabs>
        <w:spacing w:line="520" w:lineRule="exact"/>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br w:type="page" w:clear="all"/>
      </w:r>
    </w:p>
    <w:p w14:paraId="5255543C">
      <w:pPr>
        <w:keepNext w:val="0"/>
        <w:keepLines w:val="0"/>
        <w:pageBreakBefore w:val="0"/>
        <w:tabs>
          <w:tab w:val="left" w:pos="3479"/>
        </w:tabs>
        <w:kinsoku/>
        <w:wordWrap/>
        <w:overflowPunct/>
        <w:topLinePunct w:val="0"/>
        <w:autoSpaceDE/>
        <w:autoSpaceDN/>
        <w:bidi w:val="0"/>
        <w:adjustRightInd/>
        <w:snapToGrid/>
        <w:spacing w:line="24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竞 标 报 价 表</w:t>
      </w:r>
    </w:p>
    <w:p w14:paraId="096888A9">
      <w:pPr>
        <w:keepNext w:val="0"/>
        <w:keepLines w:val="0"/>
        <w:pageBreakBefore w:val="0"/>
        <w:tabs>
          <w:tab w:val="left" w:pos="3479"/>
        </w:tabs>
        <w:kinsoku/>
        <w:wordWrap/>
        <w:overflowPunct/>
        <w:topLinePunct w:val="0"/>
        <w:autoSpaceDE/>
        <w:autoSpaceDN/>
        <w:bidi w:val="0"/>
        <w:adjustRightInd/>
        <w:snapToGrid/>
        <w:spacing w:line="240" w:lineRule="auto"/>
        <w:jc w:val="center"/>
        <w:rPr>
          <w:rFonts w:hint="eastAsia" w:ascii="方正小标宋_GBK" w:hAnsi="方正小标宋_GBK" w:eastAsia="方正小标宋_GBK" w:cs="方正小标宋_GBK"/>
          <w:bCs/>
          <w:color w:val="auto"/>
          <w:sz w:val="32"/>
          <w:szCs w:val="32"/>
          <w:highlight w:val="none"/>
        </w:rPr>
      </w:pPr>
    </w:p>
    <w:p w14:paraId="58AB5BDD">
      <w:pPr>
        <w:keepNext w:val="0"/>
        <w:keepLines w:val="0"/>
        <w:pageBreakBefore w:val="0"/>
        <w:kinsoku/>
        <w:wordWrap/>
        <w:overflowPunct/>
        <w:topLinePunct w:val="0"/>
        <w:autoSpaceDE/>
        <w:autoSpaceDN/>
        <w:bidi w:val="0"/>
        <w:adjustRightInd/>
        <w:snapToGrid/>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DE18FE0">
      <w:pPr>
        <w:keepNext w:val="0"/>
        <w:keepLines w:val="0"/>
        <w:pageBreakBefore w:val="0"/>
        <w:kinsoku/>
        <w:wordWrap/>
        <w:overflowPunct/>
        <w:topLinePunct w:val="0"/>
        <w:autoSpaceDE/>
        <w:autoSpaceDN/>
        <w:bidi w:val="0"/>
        <w:adjustRightInd/>
        <w:snapToGrid/>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 xml:space="preserve">供应商名称： </w:t>
      </w:r>
      <w:r>
        <w:rPr>
          <w:rFonts w:hint="eastAsia" w:ascii="宋体" w:hAnsi="宋体" w:cs="仿宋_GB2312"/>
          <w:color w:val="auto"/>
          <w:sz w:val="24"/>
          <w:highlight w:val="none"/>
          <w:u w:val="single"/>
        </w:rPr>
        <w:t xml:space="preserve">                                   </w:t>
      </w:r>
    </w:p>
    <w:p w14:paraId="148392AE">
      <w:pPr>
        <w:keepNext w:val="0"/>
        <w:keepLines w:val="0"/>
        <w:pageBreakBefore w:val="0"/>
        <w:kinsoku/>
        <w:wordWrap/>
        <w:overflowPunct/>
        <w:topLinePunct w:val="0"/>
        <w:autoSpaceDE/>
        <w:autoSpaceDN/>
        <w:bidi w:val="0"/>
        <w:adjustRightInd/>
        <w:snapToGrid/>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单位：</w:t>
      </w:r>
      <w:r>
        <w:rPr>
          <w:rFonts w:hint="eastAsia" w:ascii="宋体" w:hAnsi="宋体" w:cs="仿宋_GB2312"/>
          <w:color w:val="auto"/>
          <w:sz w:val="24"/>
          <w:highlight w:val="none"/>
          <w:u w:val="none"/>
        </w:rPr>
        <w:t>元</w:t>
      </w:r>
    </w:p>
    <w:tbl>
      <w:tblPr>
        <w:tblStyle w:val="33"/>
        <w:tblW w:w="487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7"/>
        <w:gridCol w:w="1604"/>
        <w:gridCol w:w="1080"/>
        <w:gridCol w:w="1800"/>
        <w:gridCol w:w="1510"/>
        <w:gridCol w:w="1170"/>
        <w:gridCol w:w="1450"/>
      </w:tblGrid>
      <w:tr w14:paraId="7C30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514" w:type="pct"/>
            <w:tcBorders>
              <w:top w:val="single" w:color="000000" w:sz="4" w:space="0"/>
              <w:left w:val="single" w:color="000000" w:sz="4" w:space="0"/>
              <w:right w:val="single" w:color="000000" w:sz="4" w:space="0"/>
            </w:tcBorders>
            <w:shd w:val="clear" w:color="auto" w:fill="auto"/>
            <w:noWrap/>
            <w:vAlign w:val="center"/>
          </w:tcPr>
          <w:p w14:paraId="33B5E4D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序号</w:t>
            </w:r>
          </w:p>
        </w:tc>
        <w:tc>
          <w:tcPr>
            <w:tcW w:w="8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6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产品名称</w:t>
            </w:r>
          </w:p>
        </w:tc>
        <w:tc>
          <w:tcPr>
            <w:tcW w:w="562" w:type="pct"/>
            <w:tcBorders>
              <w:top w:val="single" w:color="000000" w:sz="4" w:space="0"/>
              <w:left w:val="single" w:color="000000" w:sz="4" w:space="0"/>
              <w:right w:val="single" w:color="000000" w:sz="4" w:space="0"/>
            </w:tcBorders>
            <w:shd w:val="clear" w:color="auto" w:fill="auto"/>
            <w:noWrap/>
            <w:vAlign w:val="center"/>
          </w:tcPr>
          <w:p w14:paraId="0CCDE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数量及单</w:t>
            </w:r>
          </w:p>
          <w:p w14:paraId="10C789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位①</w:t>
            </w:r>
          </w:p>
        </w:tc>
        <w:tc>
          <w:tcPr>
            <w:tcW w:w="93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11BF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lang w:eastAsia="zh-CN"/>
              </w:rPr>
            </w:pPr>
            <w:r>
              <w:rPr>
                <w:rFonts w:hint="eastAsia" w:ascii="宋体" w:hAnsi="宋体" w:cs="宋体"/>
                <w:b/>
                <w:bCs/>
                <w:i w:val="0"/>
                <w:iCs w:val="0"/>
                <w:color w:val="000000"/>
                <w:sz w:val="21"/>
                <w:szCs w:val="21"/>
                <w:u w:val="none"/>
                <w:lang w:val="en-US" w:eastAsia="zh-CN"/>
              </w:rPr>
              <w:t>技术</w:t>
            </w:r>
            <w:r>
              <w:rPr>
                <w:rFonts w:hint="eastAsia" w:ascii="宋体" w:hAnsi="宋体" w:cs="宋体"/>
                <w:b/>
                <w:bCs/>
                <w:i w:val="0"/>
                <w:iCs w:val="0"/>
                <w:color w:val="000000"/>
                <w:sz w:val="21"/>
                <w:szCs w:val="21"/>
                <w:u w:val="none"/>
                <w:lang w:eastAsia="zh-CN"/>
              </w:rPr>
              <w:t>规格</w:t>
            </w:r>
          </w:p>
        </w:tc>
        <w:tc>
          <w:tcPr>
            <w:tcW w:w="786" w:type="pct"/>
            <w:tcBorders>
              <w:top w:val="single" w:color="000000" w:sz="4" w:space="0"/>
              <w:left w:val="single" w:color="000000" w:sz="4" w:space="0"/>
              <w:right w:val="single" w:color="000000" w:sz="4" w:space="0"/>
            </w:tcBorders>
            <w:shd w:val="clear" w:color="auto" w:fill="auto"/>
            <w:vAlign w:val="center"/>
          </w:tcPr>
          <w:p w14:paraId="309D11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lang w:eastAsia="zh-CN"/>
              </w:rPr>
            </w:pPr>
            <w:r>
              <w:rPr>
                <w:rFonts w:hint="eastAsia" w:ascii="宋体" w:hAnsi="宋体" w:cs="宋体"/>
                <w:b/>
                <w:bCs/>
                <w:i w:val="0"/>
                <w:iCs w:val="0"/>
                <w:color w:val="000000"/>
                <w:sz w:val="21"/>
                <w:szCs w:val="21"/>
                <w:u w:val="none"/>
                <w:lang w:eastAsia="zh-CN"/>
              </w:rPr>
              <w:t>原产地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14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b/>
                <w:bCs/>
                <w:i w:val="0"/>
                <w:iCs w:val="0"/>
                <w:color w:val="000000"/>
                <w:sz w:val="21"/>
                <w:szCs w:val="21"/>
                <w:u w:val="none"/>
                <w:lang w:eastAsia="zh-CN"/>
              </w:rPr>
            </w:pPr>
            <w:r>
              <w:rPr>
                <w:rFonts w:hint="eastAsia" w:ascii="宋体" w:hAnsi="宋体" w:cs="宋体"/>
                <w:b/>
                <w:bCs/>
                <w:i w:val="0"/>
                <w:iCs w:val="0"/>
                <w:color w:val="000000"/>
                <w:sz w:val="21"/>
                <w:szCs w:val="21"/>
                <w:u w:val="none"/>
                <w:lang w:eastAsia="zh-CN"/>
              </w:rPr>
              <w:t>单价</w:t>
            </w:r>
          </w:p>
          <w:p w14:paraId="20DA9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②</w:t>
            </w:r>
          </w:p>
        </w:tc>
        <w:tc>
          <w:tcPr>
            <w:tcW w:w="7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E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竞标报价</w:t>
            </w:r>
          </w:p>
          <w:p w14:paraId="598DE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③=①×②</w:t>
            </w:r>
          </w:p>
        </w:tc>
      </w:tr>
      <w:tr w14:paraId="05DA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6E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BC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562"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6069B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6B1C14">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78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CEFA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0B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7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91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r>
      <w:tr w14:paraId="5B58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9C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01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562"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FD8B9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0DB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78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9ECFD8C">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0749">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7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01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r>
      <w:tr w14:paraId="6965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2A4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D5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562"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21C2F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C2CF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78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5AA600">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0637">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7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E6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r>
      <w:tr w14:paraId="2BF9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AB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8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C5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w:t>
            </w:r>
          </w:p>
        </w:tc>
        <w:tc>
          <w:tcPr>
            <w:tcW w:w="562"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D10D7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AB55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c>
          <w:tcPr>
            <w:tcW w:w="78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A25E03">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D2A3">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1"/>
                <w:szCs w:val="21"/>
                <w:u w:val="none"/>
              </w:rPr>
            </w:pPr>
          </w:p>
        </w:tc>
        <w:tc>
          <w:tcPr>
            <w:tcW w:w="7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6D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p>
        </w:tc>
      </w:tr>
      <w:tr w14:paraId="3B6D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833C">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竞标总报价：（大写）人民币</w:t>
            </w:r>
            <w:r>
              <w:rPr>
                <w:rFonts w:hint="eastAsia" w:ascii="宋体" w:hAnsi="宋体" w:eastAsia="宋体" w:cs="宋体"/>
                <w:i w:val="0"/>
                <w:iCs w:val="0"/>
                <w:color w:val="000000"/>
                <w:sz w:val="21"/>
                <w:szCs w:val="21"/>
                <w:u w:val="single"/>
                <w:lang w:val="en-US" w:eastAsia="zh-CN"/>
              </w:rPr>
              <w:t xml:space="preserve">                                 </w:t>
            </w:r>
            <w:r>
              <w:rPr>
                <w:rFonts w:hint="eastAsia" w:ascii="宋体" w:hAnsi="宋体" w:eastAsia="宋体" w:cs="宋体"/>
                <w:i w:val="0"/>
                <w:iCs w:val="0"/>
                <w:color w:val="000000"/>
                <w:sz w:val="21"/>
                <w:szCs w:val="21"/>
                <w:u w:val="none"/>
                <w:lang w:val="en-US" w:eastAsia="zh-CN"/>
              </w:rPr>
              <w:t>（小写）</w:t>
            </w:r>
            <w:r>
              <w:rPr>
                <w:rFonts w:hint="default" w:ascii="Arial" w:hAnsi="Arial" w:eastAsia="宋体" w:cs="Arial"/>
                <w:i w:val="0"/>
                <w:iCs w:val="0"/>
                <w:color w:val="000000"/>
                <w:sz w:val="21"/>
                <w:szCs w:val="21"/>
                <w:u w:val="none"/>
                <w:lang w:val="en-US" w:eastAsia="zh-CN"/>
              </w:rPr>
              <w:t>¥</w:t>
            </w:r>
            <w:r>
              <w:rPr>
                <w:rFonts w:hint="eastAsia" w:ascii="Arial" w:hAnsi="Arial" w:eastAsia="宋体" w:cs="Arial"/>
                <w:i w:val="0"/>
                <w:iCs w:val="0"/>
                <w:color w:val="000000"/>
                <w:sz w:val="21"/>
                <w:szCs w:val="21"/>
                <w:u w:val="single"/>
                <w:lang w:val="en-US" w:eastAsia="zh-CN"/>
              </w:rPr>
              <w:t xml:space="preserve">                     </w:t>
            </w:r>
          </w:p>
        </w:tc>
      </w:tr>
      <w:tr w14:paraId="5D6C4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9"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ED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说明:</w:t>
            </w:r>
            <w:r>
              <w:rPr>
                <w:rFonts w:hint="eastAsia" w:ascii="宋体" w:hAnsi="宋体" w:eastAsia="宋体" w:cs="宋体"/>
                <w:b/>
                <w:bCs/>
                <w:i w:val="0"/>
                <w:iCs w:val="0"/>
                <w:color w:val="000000"/>
                <w:kern w:val="0"/>
                <w:sz w:val="21"/>
                <w:szCs w:val="21"/>
                <w:u w:val="none"/>
                <w:lang w:val="en-US" w:eastAsia="zh-CN" w:bidi="ar"/>
              </w:rPr>
              <w:t>本项目采用固定单价方式。</w:t>
            </w:r>
            <w:r>
              <w:rPr>
                <w:rFonts w:hint="eastAsia" w:ascii="宋体" w:hAnsi="宋体" w:cs="宋体"/>
                <w:b/>
                <w:bCs/>
                <w:i w:val="0"/>
                <w:iCs w:val="0"/>
                <w:color w:val="000000"/>
                <w:kern w:val="0"/>
                <w:sz w:val="21"/>
                <w:szCs w:val="21"/>
                <w:u w:val="none"/>
                <w:lang w:val="en-US" w:eastAsia="zh-CN" w:bidi="ar"/>
              </w:rPr>
              <w:t>供应商</w:t>
            </w:r>
            <w:r>
              <w:rPr>
                <w:rFonts w:hint="eastAsia" w:ascii="宋体" w:hAnsi="宋体" w:eastAsia="宋体" w:cs="宋体"/>
                <w:b/>
                <w:bCs/>
                <w:i w:val="0"/>
                <w:iCs w:val="0"/>
                <w:color w:val="000000"/>
                <w:kern w:val="0"/>
                <w:sz w:val="21"/>
                <w:szCs w:val="21"/>
                <w:u w:val="none"/>
                <w:lang w:val="en-US" w:eastAsia="zh-CN" w:bidi="ar"/>
              </w:rPr>
              <w:t>所填报的各种规格货物的单价在合同实施期间不因市场价格变化因素及实际供货批次的数量而变动，</w:t>
            </w:r>
            <w:r>
              <w:rPr>
                <w:rFonts w:hint="eastAsia" w:ascii="宋体" w:hAnsi="宋体" w:cs="宋体"/>
                <w:b/>
                <w:bCs/>
                <w:i w:val="0"/>
                <w:iCs w:val="0"/>
                <w:color w:val="000000"/>
                <w:kern w:val="0"/>
                <w:sz w:val="21"/>
                <w:szCs w:val="21"/>
                <w:u w:val="none"/>
                <w:lang w:val="en-US" w:eastAsia="zh-CN" w:bidi="ar"/>
              </w:rPr>
              <w:t>供应商</w:t>
            </w:r>
            <w:r>
              <w:rPr>
                <w:rFonts w:hint="eastAsia" w:ascii="宋体" w:hAnsi="宋体" w:eastAsia="宋体" w:cs="宋体"/>
                <w:b/>
                <w:bCs/>
                <w:i w:val="0"/>
                <w:iCs w:val="0"/>
                <w:color w:val="000000"/>
                <w:kern w:val="0"/>
                <w:sz w:val="21"/>
                <w:szCs w:val="21"/>
                <w:u w:val="none"/>
                <w:lang w:val="en-US" w:eastAsia="zh-CN" w:bidi="ar"/>
              </w:rPr>
              <w:t>在报价时应考虑各种风险因素和自己的承受能力。本项目的最终结算以合同双方确定的各货物的实际用量为依据。</w:t>
            </w:r>
          </w:p>
        </w:tc>
      </w:tr>
    </w:tbl>
    <w:p w14:paraId="0A72F183">
      <w:pPr>
        <w:keepNext w:val="0"/>
        <w:keepLines w:val="0"/>
        <w:pageBreakBefore w:val="0"/>
        <w:kinsoku/>
        <w:wordWrap/>
        <w:overflowPunct/>
        <w:topLinePunct w:val="0"/>
        <w:autoSpaceDE/>
        <w:autoSpaceDN/>
        <w:bidi w:val="0"/>
        <w:adjustRightInd/>
        <w:snapToGrid/>
        <w:spacing w:line="360" w:lineRule="auto"/>
        <w:contextualSpacing/>
        <w:jc w:val="left"/>
        <w:rPr>
          <w:rFonts w:hint="eastAsia" w:ascii="宋体" w:hAnsi="宋体" w:cs="仿宋_GB2312"/>
          <w:color w:val="auto"/>
          <w:sz w:val="24"/>
          <w:highlight w:val="none"/>
        </w:rPr>
      </w:pPr>
    </w:p>
    <w:p w14:paraId="6ABA2D7D">
      <w:pPr>
        <w:keepNext w:val="0"/>
        <w:keepLines w:val="0"/>
        <w:pageBreakBefore w:val="0"/>
        <w:widowControl w:val="0"/>
        <w:kinsoku/>
        <w:wordWrap/>
        <w:overflowPunct/>
        <w:topLinePunct w:val="0"/>
        <w:autoSpaceDE/>
        <w:autoSpaceDN/>
        <w:bidi w:val="0"/>
        <w:adjustRightInd/>
        <w:snapToGrid/>
        <w:spacing w:line="360" w:lineRule="auto"/>
        <w:contextualSpacing/>
        <w:jc w:val="left"/>
        <w:textAlignment w:val="auto"/>
        <w:rPr>
          <w:rFonts w:ascii="宋体" w:hAnsi="宋体" w:cs="仿宋_GB2312"/>
          <w:color w:val="auto"/>
          <w:sz w:val="21"/>
          <w:szCs w:val="21"/>
          <w:highlight w:val="none"/>
        </w:rPr>
      </w:pPr>
      <w:r>
        <w:rPr>
          <w:rFonts w:hint="eastAsia" w:ascii="宋体" w:hAnsi="宋体" w:cs="仿宋_GB2312"/>
          <w:color w:val="auto"/>
          <w:sz w:val="21"/>
          <w:szCs w:val="21"/>
          <w:highlight w:val="none"/>
        </w:rPr>
        <w:t xml:space="preserve">注: </w:t>
      </w:r>
    </w:p>
    <w:p w14:paraId="7F73B748">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left"/>
        <w:textAlignment w:val="auto"/>
        <w:rPr>
          <w:rFonts w:hint="eastAsia" w:ascii="宋体" w:hAnsi="宋体" w:cs="仿宋_GB2312"/>
          <w:color w:val="auto"/>
          <w:sz w:val="21"/>
          <w:szCs w:val="21"/>
          <w:highlight w:val="none"/>
          <w:lang w:val="en-US" w:eastAsia="zh-CN"/>
        </w:rPr>
      </w:pPr>
      <w:r>
        <w:rPr>
          <w:rFonts w:hint="eastAsia" w:ascii="宋体" w:hAnsi="宋体" w:cs="仿宋_GB2312"/>
          <w:color w:val="auto"/>
          <w:sz w:val="21"/>
          <w:szCs w:val="21"/>
          <w:highlight w:val="none"/>
          <w:lang w:val="en-US" w:eastAsia="zh-CN"/>
        </w:rPr>
        <w:t>1.以上竞标报价表中“货物名称、数量及单位、品牌、规格型号、制造商、原产地、参数性能、指标及配置”必须如实填写完整，品牌、规格型号没有则填无，填写有缺漏的，</w:t>
      </w:r>
      <w:r>
        <w:rPr>
          <w:rFonts w:hint="eastAsia" w:ascii="宋体" w:hAnsi="宋体" w:cs="仿宋_GB2312"/>
          <w:b/>
          <w:bCs/>
          <w:color w:val="auto"/>
          <w:sz w:val="21"/>
          <w:szCs w:val="21"/>
          <w:highlight w:val="none"/>
          <w:lang w:val="en-US" w:eastAsia="zh-CN"/>
        </w:rPr>
        <w:t>其响应文件按无效处理</w:t>
      </w:r>
      <w:r>
        <w:rPr>
          <w:rFonts w:hint="eastAsia" w:ascii="宋体" w:hAnsi="宋体" w:cs="仿宋_GB2312"/>
          <w:color w:val="auto"/>
          <w:sz w:val="21"/>
          <w:szCs w:val="21"/>
          <w:highlight w:val="none"/>
          <w:lang w:val="en-US" w:eastAsia="zh-CN"/>
        </w:rPr>
        <w:t>。</w:t>
      </w:r>
    </w:p>
    <w:p w14:paraId="4476E7DE">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left"/>
        <w:textAlignment w:val="auto"/>
        <w:rPr>
          <w:rFonts w:hint="eastAsia" w:ascii="宋体" w:hAnsi="宋体" w:cs="仿宋_GB2312"/>
          <w:color w:val="auto"/>
          <w:sz w:val="21"/>
          <w:szCs w:val="21"/>
          <w:highlight w:val="none"/>
        </w:rPr>
      </w:pPr>
      <w:r>
        <w:rPr>
          <w:rFonts w:hint="eastAsia" w:ascii="宋体" w:hAnsi="宋体" w:cs="仿宋_GB2312"/>
          <w:color w:val="auto"/>
          <w:sz w:val="21"/>
          <w:szCs w:val="21"/>
          <w:highlight w:val="none"/>
          <w:lang w:val="en-US" w:eastAsia="zh-CN"/>
        </w:rPr>
        <w:t>2</w:t>
      </w:r>
      <w:r>
        <w:rPr>
          <w:rFonts w:hint="eastAsia" w:ascii="宋体" w:hAnsi="宋体" w:cs="仿宋_GB2312"/>
          <w:color w:val="auto"/>
          <w:sz w:val="21"/>
          <w:szCs w:val="21"/>
          <w:highlight w:val="none"/>
        </w:rPr>
        <w:t>.供应商的报价表必须加盖供应商电子签章并由法定代表人或者委托代理人签字或盖章或电子签名，</w:t>
      </w:r>
      <w:r>
        <w:rPr>
          <w:rFonts w:hint="eastAsia" w:ascii="宋体" w:hAnsi="宋体" w:cs="仿宋_GB2312"/>
          <w:b/>
          <w:color w:val="auto"/>
          <w:sz w:val="21"/>
          <w:szCs w:val="21"/>
          <w:highlight w:val="none"/>
        </w:rPr>
        <w:t>否则其响应文件按无效处理</w:t>
      </w:r>
      <w:r>
        <w:rPr>
          <w:rFonts w:hint="eastAsia" w:ascii="宋体" w:hAnsi="宋体" w:cs="仿宋_GB2312"/>
          <w:color w:val="auto"/>
          <w:sz w:val="21"/>
          <w:szCs w:val="21"/>
          <w:highlight w:val="none"/>
        </w:rPr>
        <w:t>。</w:t>
      </w:r>
    </w:p>
    <w:p w14:paraId="1F4F3ADC">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left"/>
        <w:textAlignment w:val="auto"/>
        <w:rPr>
          <w:rFonts w:hint="eastAsia" w:ascii="宋体" w:hAnsi="宋体" w:cs="仿宋_GB2312"/>
          <w:b/>
          <w:color w:val="auto"/>
          <w:sz w:val="21"/>
          <w:szCs w:val="21"/>
          <w:highlight w:val="none"/>
        </w:rPr>
      </w:pPr>
      <w:r>
        <w:rPr>
          <w:rFonts w:hint="eastAsia" w:ascii="宋体" w:hAnsi="宋体" w:cs="仿宋_GB2312"/>
          <w:bCs/>
          <w:color w:val="auto"/>
          <w:sz w:val="21"/>
          <w:szCs w:val="21"/>
          <w:highlight w:val="none"/>
          <w:lang w:val="en-US" w:eastAsia="zh-CN"/>
        </w:rPr>
        <w:t>3</w:t>
      </w:r>
      <w:r>
        <w:rPr>
          <w:rFonts w:hint="eastAsia" w:ascii="宋体" w:hAnsi="宋体" w:cs="仿宋_GB2312"/>
          <w:bCs/>
          <w:color w:val="auto"/>
          <w:sz w:val="21"/>
          <w:szCs w:val="21"/>
          <w:highlight w:val="none"/>
        </w:rPr>
        <w:t>.</w:t>
      </w:r>
      <w:r>
        <w:rPr>
          <w:rFonts w:hint="eastAsia" w:ascii="宋体" w:hAnsi="宋体" w:cs="仿宋_GB2312"/>
          <w:color w:val="auto"/>
          <w:sz w:val="21"/>
          <w:szCs w:val="21"/>
          <w:highlight w:val="none"/>
        </w:rPr>
        <w:t>报价一经涂改，应在涂改处加盖供应商公章或者加盖电子签章或者由法定代表人或者授权委托人签字或盖章或电子签名</w:t>
      </w:r>
      <w:r>
        <w:rPr>
          <w:rFonts w:hint="eastAsia" w:ascii="宋体" w:hAnsi="宋体" w:cs="仿宋_GB2312"/>
          <w:b/>
          <w:color w:val="auto"/>
          <w:sz w:val="21"/>
          <w:szCs w:val="21"/>
          <w:highlight w:val="none"/>
        </w:rPr>
        <w:t>，否则其响应文件按无效处理。</w:t>
      </w:r>
    </w:p>
    <w:p w14:paraId="1C34DBBD">
      <w:pPr>
        <w:keepNext w:val="0"/>
        <w:keepLines w:val="0"/>
        <w:pageBreakBefore w:val="0"/>
        <w:kinsoku/>
        <w:wordWrap/>
        <w:overflowPunct/>
        <w:topLinePunct w:val="0"/>
        <w:autoSpaceDE/>
        <w:autoSpaceDN/>
        <w:bidi w:val="0"/>
        <w:adjustRightInd/>
        <w:snapToGrid/>
        <w:spacing w:line="360" w:lineRule="auto"/>
        <w:ind w:right="-817"/>
        <w:contextualSpacing/>
        <w:rPr>
          <w:rFonts w:hint="eastAsia" w:ascii="宋体" w:hAnsi="宋体" w:cs="仿宋_GB2312"/>
          <w:color w:val="auto"/>
          <w:sz w:val="24"/>
          <w:highlight w:val="none"/>
        </w:rPr>
      </w:pPr>
    </w:p>
    <w:p w14:paraId="341860D9">
      <w:pPr>
        <w:keepNext w:val="0"/>
        <w:keepLines w:val="0"/>
        <w:pageBreakBefore w:val="0"/>
        <w:kinsoku/>
        <w:wordWrap/>
        <w:overflowPunct/>
        <w:topLinePunct w:val="0"/>
        <w:autoSpaceDE/>
        <w:autoSpaceDN/>
        <w:bidi w:val="0"/>
        <w:adjustRightInd/>
        <w:snapToGrid/>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法定代表人或者委托代理人（签字或盖章或电子签名）：                    </w:t>
      </w:r>
    </w:p>
    <w:p w14:paraId="1FFE7EFC">
      <w:pPr>
        <w:keepNext w:val="0"/>
        <w:keepLines w:val="0"/>
        <w:pageBreakBefore w:val="0"/>
        <w:kinsoku/>
        <w:wordWrap/>
        <w:overflowPunct/>
        <w:topLinePunct w:val="0"/>
        <w:autoSpaceDE/>
        <w:autoSpaceDN/>
        <w:bidi w:val="0"/>
        <w:adjustRightInd/>
        <w:snapToGrid/>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C198628">
      <w:pPr>
        <w:keepNext w:val="0"/>
        <w:keepLines w:val="0"/>
        <w:pageBreakBefore w:val="0"/>
        <w:kinsoku/>
        <w:wordWrap/>
        <w:overflowPunct/>
        <w:topLinePunct w:val="0"/>
        <w:autoSpaceDE/>
        <w:autoSpaceDN/>
        <w:bidi w:val="0"/>
        <w:adjustRightInd/>
        <w:snapToGrid/>
        <w:spacing w:line="360" w:lineRule="auto"/>
        <w:ind w:right="-817"/>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4638B539">
      <w:pPr>
        <w:keepNext w:val="0"/>
        <w:keepLines w:val="0"/>
        <w:pageBreakBefore w:val="0"/>
        <w:kinsoku/>
        <w:wordWrap/>
        <w:overflowPunct/>
        <w:topLinePunct w:val="0"/>
        <w:autoSpaceDE/>
        <w:autoSpaceDN/>
        <w:bidi w:val="0"/>
        <w:adjustRightInd/>
        <w:snapToGrid/>
        <w:spacing w:line="360" w:lineRule="auto"/>
        <w:ind w:right="420"/>
        <w:contextualSpacing/>
        <w:jc w:val="left"/>
        <w:rPr>
          <w:rFonts w:hint="eastAsia"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4C003B78">
      <w:pPr>
        <w:spacing w:before="156" w:after="50" w:line="360" w:lineRule="auto"/>
        <w:ind w:firstLine="643" w:firstLineChars="200"/>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62AAD54C">
      <w:pPr>
        <w:spacing w:before="156"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A6E4DD0">
      <w:pPr>
        <w:spacing w:before="156"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C2F70F6">
      <w:pPr>
        <w:spacing w:before="156" w:after="50"/>
        <w:rPr>
          <w:rFonts w:hint="eastAsia" w:ascii="宋体" w:hAnsi="宋体"/>
          <w:color w:val="auto"/>
          <w:sz w:val="24"/>
          <w:szCs w:val="20"/>
          <w:highlight w:val="none"/>
        </w:rPr>
      </w:pPr>
    </w:p>
    <w:p w14:paraId="23B33E02">
      <w:pPr>
        <w:spacing w:before="156" w:after="50"/>
        <w:rPr>
          <w:rFonts w:hint="eastAsia" w:ascii="宋体" w:hAnsi="宋体"/>
          <w:color w:val="auto"/>
          <w:sz w:val="24"/>
          <w:szCs w:val="20"/>
          <w:highlight w:val="none"/>
        </w:rPr>
      </w:pPr>
    </w:p>
    <w:p w14:paraId="403922ED">
      <w:pPr>
        <w:spacing w:before="156" w:after="5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商  务  技  术  文  件</w:t>
      </w:r>
    </w:p>
    <w:p w14:paraId="2CD7C754">
      <w:pPr>
        <w:spacing w:before="156" w:after="50"/>
        <w:rPr>
          <w:rFonts w:hint="eastAsia" w:ascii="宋体" w:hAnsi="宋体"/>
          <w:bCs/>
          <w:color w:val="auto"/>
          <w:sz w:val="24"/>
          <w:szCs w:val="20"/>
          <w:highlight w:val="none"/>
        </w:rPr>
      </w:pPr>
    </w:p>
    <w:p w14:paraId="15C7F0E0">
      <w:pPr>
        <w:spacing w:before="156" w:after="50"/>
        <w:rPr>
          <w:rFonts w:hint="eastAsia" w:ascii="宋体" w:hAnsi="宋体"/>
          <w:bCs/>
          <w:color w:val="auto"/>
          <w:sz w:val="24"/>
          <w:szCs w:val="20"/>
          <w:highlight w:val="none"/>
        </w:rPr>
      </w:pPr>
    </w:p>
    <w:p w14:paraId="0FE00352">
      <w:pPr>
        <w:spacing w:before="156" w:after="50"/>
        <w:rPr>
          <w:rFonts w:hint="eastAsia" w:ascii="宋体" w:hAnsi="宋体"/>
          <w:bCs/>
          <w:color w:val="auto"/>
          <w:sz w:val="24"/>
          <w:szCs w:val="20"/>
          <w:highlight w:val="none"/>
        </w:rPr>
      </w:pPr>
    </w:p>
    <w:p w14:paraId="765662F1">
      <w:pPr>
        <w:spacing w:before="156" w:after="50"/>
        <w:rPr>
          <w:rFonts w:hint="eastAsia" w:ascii="宋体" w:hAnsi="宋体"/>
          <w:bCs/>
          <w:color w:val="auto"/>
          <w:sz w:val="24"/>
          <w:szCs w:val="20"/>
          <w:highlight w:val="none"/>
        </w:rPr>
      </w:pPr>
    </w:p>
    <w:p w14:paraId="06EB73A0">
      <w:pPr>
        <w:spacing w:before="156" w:after="50"/>
        <w:rPr>
          <w:rFonts w:hint="eastAsia" w:ascii="宋体" w:hAnsi="宋体"/>
          <w:bCs/>
          <w:color w:val="auto"/>
          <w:sz w:val="24"/>
          <w:szCs w:val="20"/>
          <w:highlight w:val="none"/>
        </w:rPr>
      </w:pPr>
    </w:p>
    <w:p w14:paraId="3DB3B50B">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4D0543B">
      <w:pPr>
        <w:spacing w:before="156" w:after="50"/>
        <w:ind w:firstLine="720"/>
        <w:rPr>
          <w:rFonts w:hint="eastAsia" w:ascii="宋体" w:hAnsi="宋体" w:cs="仿宋_GB2312"/>
          <w:bCs/>
          <w:color w:val="auto"/>
          <w:sz w:val="32"/>
          <w:szCs w:val="32"/>
          <w:highlight w:val="none"/>
        </w:rPr>
      </w:pPr>
    </w:p>
    <w:p w14:paraId="765DAA1C">
      <w:pPr>
        <w:spacing w:before="156"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4E7B34A">
      <w:pPr>
        <w:spacing w:before="156"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148AC6C">
      <w:pPr>
        <w:pStyle w:val="199"/>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BF34DD4">
      <w:pPr>
        <w:pStyle w:val="199"/>
        <w:spacing w:before="50" w:after="50"/>
        <w:ind w:firstLine="640"/>
        <w:rPr>
          <w:rFonts w:hint="eastAsia" w:ascii="宋体" w:hAnsi="宋体" w:cs="仿宋_GB2312"/>
          <w:bCs/>
          <w:color w:val="auto"/>
          <w:sz w:val="32"/>
          <w:szCs w:val="32"/>
          <w:highlight w:val="none"/>
        </w:rPr>
      </w:pPr>
    </w:p>
    <w:p w14:paraId="7EF07F4A">
      <w:pPr>
        <w:pStyle w:val="199"/>
        <w:spacing w:before="50" w:after="50"/>
        <w:ind w:firstLine="720"/>
        <w:rPr>
          <w:rFonts w:hint="eastAsia" w:ascii="宋体" w:hAnsi="宋体" w:cs="仿宋_GB2312"/>
          <w:bCs/>
          <w:color w:val="auto"/>
          <w:sz w:val="32"/>
          <w:szCs w:val="32"/>
          <w:highlight w:val="none"/>
        </w:rPr>
      </w:pPr>
    </w:p>
    <w:p w14:paraId="09141888">
      <w:pPr>
        <w:pStyle w:val="199"/>
        <w:spacing w:before="50" w:after="50"/>
        <w:ind w:firstLine="0"/>
        <w:rPr>
          <w:rFonts w:hint="eastAsia" w:ascii="宋体" w:hAnsi="宋体" w:cs="仿宋_GB2312"/>
          <w:bCs/>
          <w:color w:val="auto"/>
          <w:sz w:val="32"/>
          <w:szCs w:val="32"/>
          <w:highlight w:val="none"/>
        </w:rPr>
      </w:pPr>
    </w:p>
    <w:p w14:paraId="30996157">
      <w:pPr>
        <w:pStyle w:val="199"/>
        <w:spacing w:before="50" w:after="50"/>
        <w:ind w:firstLine="1280"/>
        <w:rPr>
          <w:rFonts w:hint="eastAsia" w:ascii="宋体" w:hAnsi="宋体" w:cs="仿宋_GB2312"/>
          <w:bCs/>
          <w:color w:val="auto"/>
          <w:sz w:val="32"/>
          <w:szCs w:val="32"/>
          <w:highlight w:val="none"/>
        </w:rPr>
      </w:pPr>
    </w:p>
    <w:p w14:paraId="2DC21EA7">
      <w:pPr>
        <w:spacing w:before="156"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35D632A">
      <w:pPr>
        <w:spacing w:before="156" w:after="50" w:line="360" w:lineRule="auto"/>
        <w:ind w:left="142"/>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1917632D">
      <w:pPr>
        <w:spacing w:before="156"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75ED2E72">
      <w:pPr>
        <w:spacing w:line="400" w:lineRule="exact"/>
        <w:rPr>
          <w:rFonts w:hint="eastAsia" w:ascii="仿宋_GB2312" w:hAnsi="仿宋_GB2312" w:eastAsia="仿宋_GB2312" w:cs="仿宋_GB2312"/>
          <w:color w:val="auto"/>
          <w:sz w:val="32"/>
          <w:szCs w:val="32"/>
          <w:highlight w:val="none"/>
        </w:rPr>
      </w:pPr>
    </w:p>
    <w:p w14:paraId="73023E17">
      <w:pPr>
        <w:spacing w:line="52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br w:type="page" w:clear="all"/>
      </w:r>
    </w:p>
    <w:p w14:paraId="08A6526F">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无串通竞标行为的承诺函</w:t>
      </w:r>
    </w:p>
    <w:p w14:paraId="701DCD82">
      <w:pPr>
        <w:spacing w:line="360" w:lineRule="auto"/>
        <w:ind w:firstLine="640"/>
        <w:contextualSpacing/>
        <w:rPr>
          <w:rFonts w:hint="eastAsia" w:ascii="仿宋_GB2312" w:hAnsi="仿宋_GB2312" w:eastAsia="仿宋_GB2312" w:cs="仿宋_GB2312"/>
          <w:color w:val="auto"/>
          <w:sz w:val="32"/>
          <w:szCs w:val="32"/>
          <w:highlight w:val="none"/>
        </w:rPr>
      </w:pPr>
    </w:p>
    <w:p w14:paraId="198EE8F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E7E40B8">
      <w:pPr>
        <w:spacing w:line="360" w:lineRule="auto"/>
        <w:ind w:firstLine="480"/>
        <w:contextualSpacing/>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rPr>
        <w:t>1.不同供应商的响应文件由同一单位或者个人编制；</w:t>
      </w:r>
      <w:r>
        <w:rPr>
          <w:rFonts w:hint="eastAsia" w:ascii="宋体" w:hAnsi="宋体" w:cs="仿宋_GB2312"/>
          <w:color w:val="auto"/>
          <w:sz w:val="24"/>
          <w:highlight w:val="none"/>
          <w:lang w:val="en-US" w:eastAsia="zh-CN"/>
        </w:rPr>
        <w:tab/>
      </w:r>
    </w:p>
    <w:p w14:paraId="2CA2C6D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363E35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08DCB21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4E37483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6FD6437">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F425C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2497BA0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F575FF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21D2A911">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641FEB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57D62D3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39FC6E2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6C110A1">
      <w:pPr>
        <w:spacing w:line="360" w:lineRule="auto"/>
        <w:ind w:firstLine="480"/>
        <w:contextualSpacing/>
        <w:rPr>
          <w:rFonts w:hint="eastAsia" w:ascii="宋体" w:hAnsi="宋体" w:cs="仿宋_GB2312"/>
          <w:color w:val="auto"/>
          <w:sz w:val="24"/>
          <w:highlight w:val="none"/>
        </w:rPr>
      </w:pPr>
    </w:p>
    <w:p w14:paraId="29854F25">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8C03B5C">
      <w:pPr>
        <w:spacing w:line="360" w:lineRule="auto"/>
        <w:ind w:firstLine="480"/>
        <w:contextualSpacing/>
        <w:rPr>
          <w:rFonts w:hint="eastAsia" w:ascii="宋体" w:hAnsi="宋体" w:cs="仿宋_GB2312"/>
          <w:color w:val="auto"/>
          <w:sz w:val="24"/>
          <w:highlight w:val="none"/>
        </w:rPr>
      </w:pPr>
    </w:p>
    <w:p w14:paraId="1EEDAB67">
      <w:pPr>
        <w:spacing w:line="360" w:lineRule="auto"/>
        <w:contextualSpacing/>
        <w:rPr>
          <w:rFonts w:hint="eastAsia" w:ascii="宋体" w:hAnsi="宋体" w:cs="仿宋_GB2312"/>
          <w:color w:val="auto"/>
          <w:sz w:val="24"/>
          <w:highlight w:val="none"/>
        </w:rPr>
      </w:pPr>
    </w:p>
    <w:p w14:paraId="57977354">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09B9F70A">
      <w:pPr>
        <w:spacing w:line="360" w:lineRule="auto"/>
        <w:ind w:firstLine="48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2C38D18">
      <w:pPr>
        <w:spacing w:line="360" w:lineRule="auto"/>
        <w:ind w:firstLine="640"/>
        <w:contextualSpacing/>
        <w:jc w:val="center"/>
        <w:rPr>
          <w:rFonts w:hint="eastAsia" w:ascii="宋体" w:hAnsi="宋体" w:cs="仿宋_GB2312"/>
          <w:color w:val="auto"/>
          <w:sz w:val="32"/>
          <w:szCs w:val="32"/>
          <w:highlight w:val="none"/>
        </w:rPr>
      </w:pPr>
    </w:p>
    <w:p w14:paraId="45BF73C3">
      <w:pPr>
        <w:spacing w:before="312" w:after="156" w:line="520" w:lineRule="exact"/>
        <w:ind w:left="540"/>
        <w:jc w:val="center"/>
        <w:rPr>
          <w:rFonts w:hint="eastAsia" w:ascii="方正小标宋_GBK" w:hAnsi="方正小标宋_GBK" w:eastAsia="方正小标宋_GBK" w:cs="方正小标宋_GBK"/>
          <w:bCs/>
          <w:color w:val="auto"/>
          <w:sz w:val="44"/>
          <w:szCs w:val="44"/>
          <w:highlight w:val="none"/>
        </w:rPr>
      </w:pPr>
    </w:p>
    <w:p w14:paraId="7236BD62">
      <w:pPr>
        <w:spacing w:before="312" w:after="156" w:line="520" w:lineRule="exact"/>
        <w:ind w:left="540"/>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法定代表人证明书</w:t>
      </w:r>
    </w:p>
    <w:p w14:paraId="4CB5A6B0">
      <w:pPr>
        <w:spacing w:line="360" w:lineRule="auto"/>
        <w:ind w:left="540"/>
        <w:contextualSpacing/>
        <w:rPr>
          <w:rFonts w:hint="eastAsia" w:ascii="仿宋_GB2312" w:hAnsi="仿宋_GB2312" w:eastAsia="仿宋_GB2312" w:cs="仿宋_GB2312"/>
          <w:color w:val="auto"/>
          <w:sz w:val="32"/>
          <w:szCs w:val="32"/>
          <w:highlight w:val="none"/>
        </w:rPr>
      </w:pPr>
    </w:p>
    <w:p w14:paraId="56E4DFBA">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76ED133">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B6F8F35">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u w:val="singl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性      别：</w:t>
      </w:r>
      <w:r>
        <w:rPr>
          <w:rFonts w:hint="eastAsia" w:ascii="宋体" w:hAnsi="宋体" w:cs="仿宋_GB2312"/>
          <w:color w:val="auto"/>
          <w:sz w:val="24"/>
          <w:highlight w:val="none"/>
          <w:u w:val="single"/>
        </w:rPr>
        <w:t xml:space="preserve">                </w:t>
      </w:r>
    </w:p>
    <w:p w14:paraId="147BBCA2">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职      务：</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589D971C">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DF54BAA">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系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6D18926B">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1D4BB0E8">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p>
    <w:p w14:paraId="1D681180">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p>
    <w:p w14:paraId="1BD86126">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p>
    <w:p w14:paraId="55697218">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0B55A553">
      <w:pPr>
        <w:keepNext w:val="0"/>
        <w:keepLines w:val="0"/>
        <w:pageBreakBefore w:val="0"/>
        <w:widowControl w:val="0"/>
        <w:kinsoku/>
        <w:wordWrap/>
        <w:overflowPunct/>
        <w:topLinePunct w:val="0"/>
        <w:autoSpaceDE/>
        <w:autoSpaceDN/>
        <w:bidi w:val="0"/>
        <w:adjustRightInd/>
        <w:snapToGrid/>
        <w:spacing w:line="360" w:lineRule="auto"/>
        <w:ind w:left="540"/>
        <w:contextualSpacing/>
        <w:textAlignment w:val="auto"/>
        <w:rPr>
          <w:rFonts w:hint="eastAsia" w:ascii="宋体" w:hAnsi="宋体" w:cs="仿宋_GB2312"/>
          <w:color w:val="auto"/>
          <w:sz w:val="24"/>
          <w:highlight w:val="none"/>
        </w:rPr>
      </w:pPr>
    </w:p>
    <w:p w14:paraId="29DD0287">
      <w:pPr>
        <w:keepNext w:val="0"/>
        <w:keepLines w:val="0"/>
        <w:pageBreakBefore w:val="0"/>
        <w:widowControl w:val="0"/>
        <w:kinsoku/>
        <w:wordWrap/>
        <w:overflowPunct/>
        <w:topLinePunct w:val="0"/>
        <w:autoSpaceDE/>
        <w:autoSpaceDN/>
        <w:bidi w:val="0"/>
        <w:adjustRightInd/>
        <w:snapToGrid/>
        <w:spacing w:line="360" w:lineRule="auto"/>
        <w:ind w:left="540"/>
        <w:contextualSpacing/>
        <w:jc w:val="center"/>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4FF4E6A7">
      <w:pPr>
        <w:keepNext w:val="0"/>
        <w:keepLines w:val="0"/>
        <w:pageBreakBefore w:val="0"/>
        <w:widowControl w:val="0"/>
        <w:kinsoku/>
        <w:wordWrap/>
        <w:overflowPunct/>
        <w:topLinePunct w:val="0"/>
        <w:autoSpaceDE/>
        <w:autoSpaceDN/>
        <w:bidi w:val="0"/>
        <w:adjustRightInd/>
        <w:snapToGrid/>
        <w:spacing w:line="360" w:lineRule="auto"/>
        <w:ind w:firstLine="40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12681289">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宋体" w:hAnsi="宋体" w:cs="仿宋_GB2312"/>
          <w:b/>
          <w:color w:val="auto"/>
          <w:sz w:val="24"/>
          <w:highlight w:val="none"/>
        </w:rPr>
      </w:pPr>
    </w:p>
    <w:p w14:paraId="2A0146F5">
      <w:pPr>
        <w:keepNext w:val="0"/>
        <w:keepLines w:val="0"/>
        <w:pageBreakBefore w:val="0"/>
        <w:widowControl w:val="0"/>
        <w:kinsoku/>
        <w:wordWrap/>
        <w:overflowPunct/>
        <w:topLinePunct w:val="0"/>
        <w:autoSpaceDE/>
        <w:autoSpaceDN/>
        <w:bidi w:val="0"/>
        <w:adjustRightInd/>
        <w:snapToGrid/>
        <w:spacing w:line="360" w:lineRule="auto"/>
        <w:contextualSpacing/>
        <w:jc w:val="left"/>
        <w:textAlignment w:val="auto"/>
        <w:rPr>
          <w:rFonts w:hint="eastAsia" w:ascii="宋体" w:hAnsi="宋体" w:cs="仿宋_GB2312"/>
          <w:color w:val="auto"/>
          <w:sz w:val="24"/>
          <w:highlight w:val="none"/>
        </w:rPr>
      </w:pPr>
    </w:p>
    <w:p w14:paraId="40E96309">
      <w:pPr>
        <w:keepNext w:val="0"/>
        <w:keepLines w:val="0"/>
        <w:pageBreakBefore w:val="0"/>
        <w:widowControl w:val="0"/>
        <w:kinsoku/>
        <w:wordWrap/>
        <w:overflowPunct/>
        <w:topLinePunct w:val="0"/>
        <w:autoSpaceDE/>
        <w:autoSpaceDN/>
        <w:bidi w:val="0"/>
        <w:adjustRightInd/>
        <w:snapToGrid/>
        <w:spacing w:line="360" w:lineRule="auto"/>
        <w:ind w:firstLine="720" w:firstLineChars="300"/>
        <w:contextualSpacing/>
        <w:jc w:val="left"/>
        <w:textAlignment w:val="auto"/>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393C92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b/>
          <w:color w:val="auto"/>
          <w:szCs w:val="21"/>
          <w:highlight w:val="none"/>
        </w:rPr>
      </w:pPr>
    </w:p>
    <w:p w14:paraId="0655E6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rPr>
      </w:pPr>
      <w:r>
        <w:rPr>
          <w:rFonts w:hint="eastAsia" w:ascii="方正小标宋_GBK" w:hAnsi="方正小标宋_GBK" w:eastAsia="方正小标宋_GBK" w:cs="方正小标宋_GBK"/>
          <w:color w:val="auto"/>
          <w:sz w:val="44"/>
          <w:szCs w:val="44"/>
          <w:highlight w:val="none"/>
        </w:rPr>
        <w:br w:type="page" w:clear="all"/>
      </w:r>
      <w:r>
        <w:rPr>
          <w:rFonts w:hint="eastAsia" w:ascii="宋体" w:hAnsi="宋体" w:eastAsia="宋体" w:cs="宋体"/>
          <w:b/>
          <w:bCs/>
          <w:color w:val="auto"/>
          <w:sz w:val="32"/>
          <w:szCs w:val="32"/>
          <w:highlight w:val="none"/>
        </w:rPr>
        <w:t>授权委托书</w:t>
      </w:r>
    </w:p>
    <w:p w14:paraId="63045ADD">
      <w:pPr>
        <w:spacing w:line="520" w:lineRule="exact"/>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（非联合体竞标格式）</w:t>
      </w:r>
    </w:p>
    <w:p w14:paraId="102C4718">
      <w:pPr>
        <w:spacing w:line="520" w:lineRule="exact"/>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（如有委托时）</w:t>
      </w:r>
    </w:p>
    <w:p w14:paraId="13212480">
      <w:pPr>
        <w:spacing w:line="360" w:lineRule="auto"/>
        <w:contextualSpacing/>
        <w:rPr>
          <w:rFonts w:hint="eastAsia" w:ascii="仿宋_GB2312" w:hAnsi="仿宋_GB2312" w:eastAsia="仿宋_GB2312" w:cs="仿宋_GB2312"/>
          <w:color w:val="auto"/>
          <w:sz w:val="32"/>
          <w:szCs w:val="32"/>
          <w:highlight w:val="none"/>
        </w:rPr>
      </w:pPr>
    </w:p>
    <w:p w14:paraId="5CDACB15">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致 </w:t>
      </w:r>
      <w:r>
        <w:rPr>
          <w:rFonts w:hint="eastAsia" w:ascii="宋体" w:hAnsi="宋体" w:cs="仿宋_GB2312"/>
          <w:color w:val="auto"/>
          <w:sz w:val="24"/>
          <w:highlight w:val="none"/>
          <w:u w:val="single"/>
          <w:lang w:eastAsia="zh-CN"/>
        </w:rPr>
        <w:t>玉林市殡仪馆</w:t>
      </w:r>
      <w:r>
        <w:rPr>
          <w:rFonts w:hint="eastAsia" w:ascii="宋体" w:hAnsi="宋体" w:cs="仿宋_GB2312"/>
          <w:color w:val="auto"/>
          <w:sz w:val="24"/>
          <w:highlight w:val="none"/>
          <w:u w:val="single"/>
        </w:rPr>
        <w:t>：</w:t>
      </w:r>
    </w:p>
    <w:p w14:paraId="06713328">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 xml:space="preserve"> 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 xml:space="preserve"> 的（□法定代表人/□负责人/□自然人本人），现授权 </w:t>
      </w:r>
      <w:r>
        <w:rPr>
          <w:rFonts w:hint="eastAsia" w:ascii="宋体" w:hAnsi="宋体" w:cs="仿宋_GB2312"/>
          <w:color w:val="auto"/>
          <w:sz w:val="24"/>
          <w:highlight w:val="none"/>
          <w:u w:val="single"/>
        </w:rPr>
        <w:t xml:space="preserve">（姓名）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2143B70">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2F6A67F8">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65577E">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BE46BD6">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0CDECC6">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p>
    <w:p w14:paraId="686205A0">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法定代表人（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 xml:space="preserve">）：                    </w:t>
      </w:r>
    </w:p>
    <w:p w14:paraId="0D0B11FE">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6C0C458F">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01224FDD">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1A30DFDA">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656D3C7">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highlight w:val="none"/>
        </w:rPr>
      </w:pPr>
    </w:p>
    <w:p w14:paraId="75814F78">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w:t>
      </w:r>
      <w:r>
        <w:rPr>
          <w:rFonts w:hint="eastAsia" w:ascii="宋体" w:hAnsi="宋体"/>
          <w:color w:val="auto"/>
          <w:sz w:val="24"/>
          <w:highlight w:val="none"/>
        </w:rPr>
        <w:t>签字或盖章或电子签名</w:t>
      </w:r>
      <w:r>
        <w:rPr>
          <w:rFonts w:hint="eastAsia" w:ascii="宋体" w:hAnsi="宋体" w:cs="仿宋_GB2312"/>
          <w:color w:val="auto"/>
          <w:sz w:val="24"/>
          <w:highlight w:val="none"/>
        </w:rPr>
        <w:t>，委托代理人必须在授权委托书上</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否则其响应文件按无效响应处理。</w:t>
      </w:r>
    </w:p>
    <w:p w14:paraId="09BDD1A2">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left"/>
        <w:textAlignment w:val="auto"/>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65F6608B">
      <w:pPr>
        <w:keepNext w:val="0"/>
        <w:keepLines w:val="0"/>
        <w:pageBreakBefore w:val="0"/>
        <w:widowControl w:val="0"/>
        <w:kinsoku/>
        <w:wordWrap/>
        <w:overflowPunct/>
        <w:topLinePunct w:val="0"/>
        <w:autoSpaceDE/>
        <w:autoSpaceDN/>
        <w:bidi w:val="0"/>
        <w:adjustRightInd/>
        <w:snapToGrid/>
        <w:spacing w:line="360" w:lineRule="auto"/>
        <w:ind w:firstLine="420"/>
        <w:contextualSpacing/>
        <w:jc w:val="left"/>
        <w:textAlignment w:val="auto"/>
        <w:rPr>
          <w:rFonts w:hint="eastAsia" w:ascii="仿宋_GB2312" w:hAnsi="仿宋_GB2312" w:eastAsia="仿宋_GB2312" w:cs="仿宋_GB2312"/>
          <w:color w:val="auto"/>
          <w:szCs w:val="21"/>
          <w:highlight w:val="none"/>
        </w:rPr>
      </w:pPr>
    </w:p>
    <w:p w14:paraId="62B444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br w:type="page" w:clear="all"/>
      </w:r>
    </w:p>
    <w:p w14:paraId="4EFC8E33">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商务要求偏离表格式</w:t>
      </w:r>
    </w:p>
    <w:p w14:paraId="22254A96">
      <w:pPr>
        <w:pStyle w:val="208"/>
        <w:rPr>
          <w:color w:val="auto"/>
          <w:highlight w:val="none"/>
        </w:rPr>
      </w:pPr>
    </w:p>
    <w:p w14:paraId="2D44C6BD">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839C57D">
      <w:pPr>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tbl>
      <w:tblPr>
        <w:tblStyle w:val="33"/>
        <w:tblpPr w:leftFromText="180" w:rightFromText="180" w:vertAnchor="text" w:horzAnchor="margin" w:tblpXSpec="left" w:tblpY="311"/>
        <w:tblOverlap w:val="never"/>
        <w:tblW w:w="93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D554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91213FB">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F93219E">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09098DC">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1A704D9">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05CCA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A009080">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915CB2">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3CBDE87">
            <w:pPr>
              <w:spacing w:before="156"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412CEE">
            <w:pPr>
              <w:spacing w:before="156" w:line="360" w:lineRule="auto"/>
              <w:jc w:val="center"/>
              <w:rPr>
                <w:rFonts w:hint="eastAsia" w:ascii="宋体" w:hAnsi="宋体" w:cs="仿宋_GB2312"/>
                <w:color w:val="auto"/>
                <w:sz w:val="24"/>
                <w:highlight w:val="none"/>
              </w:rPr>
            </w:pPr>
          </w:p>
        </w:tc>
      </w:tr>
      <w:tr w14:paraId="7A871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38623F">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4277DF5">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73092DD">
            <w:pPr>
              <w:spacing w:before="156"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880E9A4">
            <w:pPr>
              <w:spacing w:before="156" w:line="360" w:lineRule="auto"/>
              <w:ind w:left="43"/>
              <w:jc w:val="center"/>
              <w:rPr>
                <w:rFonts w:hint="eastAsia" w:ascii="宋体" w:hAnsi="宋体" w:cs="仿宋_GB2312"/>
                <w:color w:val="auto"/>
                <w:sz w:val="24"/>
                <w:highlight w:val="none"/>
              </w:rPr>
            </w:pPr>
          </w:p>
        </w:tc>
      </w:tr>
      <w:tr w14:paraId="06FAD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E850450">
            <w:pPr>
              <w:spacing w:before="156"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8B5BD2C">
            <w:pPr>
              <w:spacing w:before="156"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A6B78BA">
            <w:pPr>
              <w:spacing w:before="156"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3575D17">
            <w:pPr>
              <w:spacing w:before="156" w:line="360" w:lineRule="auto"/>
              <w:jc w:val="center"/>
              <w:rPr>
                <w:rFonts w:hint="eastAsia" w:ascii="宋体" w:hAnsi="宋体" w:cs="仿宋_GB2312"/>
                <w:color w:val="auto"/>
                <w:sz w:val="24"/>
                <w:highlight w:val="none"/>
              </w:rPr>
            </w:pPr>
          </w:p>
        </w:tc>
      </w:tr>
    </w:tbl>
    <w:p w14:paraId="6AEDA8CE">
      <w:pPr>
        <w:pStyle w:val="207"/>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7408026B">
      <w:pPr>
        <w:pStyle w:val="207"/>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1. 说明：应对照谈判文件“第三章 采购需求”中的商务要求逐条明确响应，并作出偏离说明。</w:t>
      </w:r>
    </w:p>
    <w:p w14:paraId="41F94325">
      <w:pPr>
        <w:pStyle w:val="207"/>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2.供应商应根据自身的承诺，对照谈判文件要求在“偏离说明”中注明“正偏离”、“负偏离”或者“无偏离”。既不属于“正偏离”也不属于“负偏离”即为“无偏离”。</w:t>
      </w:r>
    </w:p>
    <w:p w14:paraId="7556FD71">
      <w:pPr>
        <w:spacing w:line="360" w:lineRule="auto"/>
        <w:contextualSpacing/>
        <w:jc w:val="left"/>
        <w:rPr>
          <w:rFonts w:hint="eastAsia" w:ascii="宋体" w:hAnsi="宋体" w:cs="仿宋_GB2312"/>
          <w:color w:val="auto"/>
          <w:sz w:val="24"/>
          <w:highlight w:val="none"/>
        </w:rPr>
      </w:pPr>
    </w:p>
    <w:p w14:paraId="74244C92">
      <w:pPr>
        <w:spacing w:line="360" w:lineRule="auto"/>
        <w:contextualSpacing/>
        <w:jc w:val="left"/>
        <w:rPr>
          <w:rFonts w:hint="eastAsia" w:ascii="宋体" w:hAnsi="宋体" w:cs="仿宋_GB2312"/>
          <w:color w:val="auto"/>
          <w:sz w:val="24"/>
          <w:highlight w:val="none"/>
        </w:rPr>
      </w:pPr>
    </w:p>
    <w:p w14:paraId="41C51415">
      <w:pPr>
        <w:spacing w:line="360" w:lineRule="auto"/>
        <w:ind w:right="-817"/>
        <w:contextualSpacing/>
        <w:rPr>
          <w:rFonts w:hint="eastAsia" w:ascii="宋体" w:hAnsi="宋体" w:cs="仿宋_GB2312"/>
          <w:color w:val="auto"/>
          <w:sz w:val="24"/>
          <w:highlight w:val="none"/>
        </w:rPr>
      </w:pPr>
    </w:p>
    <w:p w14:paraId="56C96B89">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p>
    <w:p w14:paraId="6DD2A259">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F4B1DC7">
      <w:pPr>
        <w:spacing w:line="360" w:lineRule="auto"/>
        <w:ind w:right="-817" w:firstLine="5208" w:firstLineChars="217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99DF3BF">
      <w:pPr>
        <w:spacing w:line="520" w:lineRule="exact"/>
        <w:ind w:firstLine="7040"/>
        <w:jc w:val="center"/>
        <w:rPr>
          <w:rFonts w:hint="eastAsia" w:ascii="方正小标宋_GBK" w:hAnsi="方正小标宋_GBK" w:eastAsia="方正小标宋_GBK" w:cs="方正小标宋_GBK"/>
          <w:bCs/>
          <w:color w:val="auto"/>
          <w:sz w:val="44"/>
          <w:szCs w:val="44"/>
          <w:highlight w:val="none"/>
        </w:rPr>
      </w:pPr>
    </w:p>
    <w:p w14:paraId="5DCE8E98">
      <w:pPr>
        <w:spacing w:line="300" w:lineRule="auto"/>
        <w:jc w:val="center"/>
        <w:rPr>
          <w:rFonts w:ascii="方正小标宋_GBK" w:hAnsi="方正小标宋_GBK" w:eastAsia="方正小标宋_GBK" w:cs="方正小标宋_GBK"/>
          <w:bCs/>
          <w:color w:val="auto"/>
          <w:sz w:val="44"/>
          <w:szCs w:val="44"/>
          <w:highlight w:val="none"/>
        </w:rPr>
      </w:pPr>
      <w:r>
        <w:rPr>
          <w:rFonts w:ascii="方正小标宋_GBK" w:hAnsi="方正小标宋_GBK" w:eastAsia="方正小标宋_GBK" w:cs="方正小标宋_GBK"/>
          <w:bCs/>
          <w:color w:val="auto"/>
          <w:sz w:val="44"/>
          <w:szCs w:val="44"/>
          <w:highlight w:val="none"/>
        </w:rPr>
        <w:br w:type="page" w:clear="all"/>
      </w:r>
    </w:p>
    <w:p w14:paraId="2BF516D2">
      <w:pPr>
        <w:spacing w:line="30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技术要求偏离表</w:t>
      </w:r>
    </w:p>
    <w:p w14:paraId="3D0348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highlight w:val="none"/>
        </w:rPr>
      </w:pPr>
    </w:p>
    <w:p w14:paraId="09872F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仿宋_GB2312"/>
          <w:color w:val="auto"/>
          <w:sz w:val="24"/>
          <w:highlight w:val="non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26FC51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r>
        <w:rPr>
          <w:rFonts w:hint="eastAsia" w:ascii="宋体" w:hAnsi="宋体" w:cs="仿宋_GB2312"/>
          <w:color w:val="auto"/>
          <w:sz w:val="24"/>
          <w:highlight w:val="none"/>
          <w:lang w:val="en-US" w:eastAsia="zh-CN"/>
        </w:rPr>
        <w:tab/>
      </w:r>
      <w:r>
        <w:rPr>
          <w:rFonts w:hint="eastAsia" w:ascii="宋体" w:hAnsi="宋体" w:cs="仿宋_GB2312"/>
          <w:color w:val="auto"/>
          <w:sz w:val="24"/>
          <w:highlight w:val="none"/>
        </w:rPr>
        <w:t xml:space="preserve">    </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91"/>
        <w:gridCol w:w="992"/>
        <w:gridCol w:w="3292"/>
        <w:gridCol w:w="2963"/>
        <w:gridCol w:w="1616"/>
      </w:tblGrid>
      <w:tr w14:paraId="67BF0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4D125283">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35CECAC2">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1670" w:type="pct"/>
            <w:tcBorders>
              <w:top w:val="single" w:color="auto" w:sz="4" w:space="0"/>
              <w:left w:val="single" w:color="auto" w:sz="4" w:space="0"/>
              <w:bottom w:val="single" w:color="auto" w:sz="4" w:space="0"/>
              <w:right w:val="single" w:color="auto" w:sz="4" w:space="0"/>
            </w:tcBorders>
            <w:noWrap w:val="0"/>
            <w:vAlign w:val="center"/>
          </w:tcPr>
          <w:p w14:paraId="0622A4F8">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谈判文件要求</w:t>
            </w: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0C08030">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26C93FE0">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60281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4F9298BB">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0D011404">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9921E39">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412D0D1A">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37D8AF3D">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r w14:paraId="471D54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2ED66AA3">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4F6EF1E2">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51B75257">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2A126C1">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66E2E055">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r w14:paraId="6011CF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2812FC00">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06CCC56F">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29DDC68C">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5A6E193">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7A305977">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r w14:paraId="00DCFB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7E484717">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A9E1F2C">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3E2037BC">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78B5473">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76EC8B8B">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r w14:paraId="34832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3097169C">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AFA086D">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3FA6019F">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D4DD6A2">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542FC5D4">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r w14:paraId="0A63C0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3F2E1A57">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7EED1532">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E938589">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181E4262">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39F02706">
            <w:pPr>
              <w:pStyle w:val="210"/>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仿宋_GB2312"/>
                <w:color w:val="auto"/>
                <w:sz w:val="24"/>
                <w:szCs w:val="24"/>
                <w:highlight w:val="none"/>
                <w:lang w:val="en-US" w:eastAsia="zh-CN"/>
              </w:rPr>
            </w:pPr>
          </w:p>
        </w:tc>
      </w:tr>
    </w:tbl>
    <w:p w14:paraId="5E9F115F">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458F43D1">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说明：应对照谈判文件“第三章 采购需求”中的技术要求逐条实质性响应，并作出偏离说明。</w:t>
      </w:r>
    </w:p>
    <w:p w14:paraId="2CBBD126">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2.供应商应根据竞标设备的性能指标，对照谈判文件要求，在“偏离说明”中注明“正偏离”“负偏离”或者“无偏离”。既不属于“正偏离”也不属于“负偏离”即为“无偏离”。</w:t>
      </w:r>
    </w:p>
    <w:p w14:paraId="375A9807">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3.供应商认为其竞标响应有正偏离的，请在技术要求偏离表中列明，且在响应文件中提供竞标产品的彩页或</w:t>
      </w:r>
      <w:r>
        <w:rPr>
          <w:rFonts w:ascii="宋体" w:hAnsi="宋体" w:eastAsia="宋体"/>
          <w:color w:val="auto"/>
          <w:sz w:val="24"/>
          <w:szCs w:val="24"/>
          <w:highlight w:val="none"/>
        </w:rPr>
        <w:t>国家认可有资质的第三方检测机构出具的检测报告复印件</w:t>
      </w:r>
      <w:r>
        <w:rPr>
          <w:rFonts w:hint="eastAsia" w:ascii="宋体" w:hAnsi="宋体" w:eastAsia="宋体"/>
          <w:color w:val="auto"/>
          <w:sz w:val="24"/>
          <w:szCs w:val="24"/>
          <w:highlight w:val="none"/>
        </w:rPr>
        <w:t>或产品生产厂家出具的技术参数说明证明作为佐证，以上佐证材料均需加盖生产厂家或代理商（附生产厂家授权资料）公章。</w:t>
      </w:r>
    </w:p>
    <w:p w14:paraId="0CB27DFB">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如技术要求偏离表中的竞标响应与佐证材料不一致的，以佐证材料为准。</w:t>
      </w:r>
    </w:p>
    <w:p w14:paraId="34E51662">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仿宋_GB2312"/>
          <w:color w:val="auto"/>
          <w:sz w:val="24"/>
          <w:szCs w:val="24"/>
          <w:highlight w:val="none"/>
        </w:rPr>
      </w:pPr>
    </w:p>
    <w:p w14:paraId="237FCF41">
      <w:pPr>
        <w:keepNext w:val="0"/>
        <w:keepLines w:val="0"/>
        <w:pageBreakBefore w:val="0"/>
        <w:widowControl w:val="0"/>
        <w:kinsoku/>
        <w:wordWrap/>
        <w:overflowPunct/>
        <w:topLinePunct w:val="0"/>
        <w:autoSpaceDE/>
        <w:autoSpaceDN/>
        <w:bidi w:val="0"/>
        <w:adjustRightInd/>
        <w:snapToGrid/>
        <w:spacing w:line="360" w:lineRule="auto"/>
        <w:ind w:right="-817"/>
        <w:contextualSpacing/>
        <w:textAlignment w:val="auto"/>
        <w:rPr>
          <w:rFonts w:hint="eastAsia" w:ascii="宋体" w:hAnsi="宋体" w:cs="仿宋_GB2312"/>
          <w:color w:val="auto"/>
          <w:sz w:val="24"/>
          <w:highlight w:val="none"/>
        </w:rPr>
      </w:pPr>
    </w:p>
    <w:p w14:paraId="37347312">
      <w:pPr>
        <w:keepNext w:val="0"/>
        <w:keepLines w:val="0"/>
        <w:pageBreakBefore w:val="0"/>
        <w:widowControl w:val="0"/>
        <w:kinsoku/>
        <w:wordWrap/>
        <w:overflowPunct/>
        <w:topLinePunct w:val="0"/>
        <w:autoSpaceDE/>
        <w:autoSpaceDN/>
        <w:bidi w:val="0"/>
        <w:adjustRightInd/>
        <w:snapToGrid/>
        <w:spacing w:line="360" w:lineRule="auto"/>
        <w:ind w:right="-817"/>
        <w:contextualSpacing/>
        <w:jc w:val="center"/>
        <w:textAlignment w:val="auto"/>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签字或盖章或电子签名</w:t>
      </w:r>
      <w:r>
        <w:rPr>
          <w:rFonts w:hint="eastAsia" w:ascii="宋体" w:hAnsi="宋体" w:cs="仿宋_GB2312"/>
          <w:color w:val="auto"/>
          <w:sz w:val="24"/>
          <w:highlight w:val="none"/>
        </w:rPr>
        <w:t>）：</w:t>
      </w:r>
    </w:p>
    <w:p w14:paraId="231B544B">
      <w:pPr>
        <w:keepNext w:val="0"/>
        <w:keepLines w:val="0"/>
        <w:pageBreakBefore w:val="0"/>
        <w:widowControl w:val="0"/>
        <w:kinsoku/>
        <w:wordWrap/>
        <w:overflowPunct/>
        <w:topLinePunct w:val="0"/>
        <w:autoSpaceDE/>
        <w:autoSpaceDN/>
        <w:bidi w:val="0"/>
        <w:adjustRightInd/>
        <w:snapToGrid/>
        <w:spacing w:line="360" w:lineRule="auto"/>
        <w:ind w:right="-817" w:firstLine="2880"/>
        <w:contextualSpacing/>
        <w:textAlignment w:val="auto"/>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E771E0D">
      <w:pPr>
        <w:keepNext w:val="0"/>
        <w:keepLines w:val="0"/>
        <w:pageBreakBefore w:val="0"/>
        <w:widowControl w:val="0"/>
        <w:kinsoku/>
        <w:wordWrap/>
        <w:overflowPunct/>
        <w:topLinePunct w:val="0"/>
        <w:autoSpaceDE/>
        <w:autoSpaceDN/>
        <w:bidi w:val="0"/>
        <w:adjustRightInd/>
        <w:snapToGrid/>
        <w:spacing w:line="360" w:lineRule="auto"/>
        <w:ind w:right="-817" w:firstLine="2880"/>
        <w:contextualSpacing/>
        <w:textAlignment w:val="auto"/>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7492FE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ascii="宋体" w:hAnsi="宋体"/>
          <w:b/>
          <w:bCs/>
          <w:color w:val="auto"/>
          <w:sz w:val="24"/>
          <w:highlight w:val="none"/>
        </w:rPr>
        <w:br w:type="page" w:clear="all"/>
      </w:r>
      <w:r>
        <w:rPr>
          <w:rFonts w:hint="eastAsia" w:ascii="宋体" w:hAnsi="宋体"/>
          <w:b/>
          <w:bCs/>
          <w:color w:val="auto"/>
          <w:sz w:val="24"/>
          <w:highlight w:val="none"/>
        </w:rPr>
        <w:t>其他文书、文件格式</w:t>
      </w:r>
    </w:p>
    <w:p w14:paraId="0DAD6D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中小企业声明函（货物）</w:t>
      </w:r>
    </w:p>
    <w:p w14:paraId="609B8D68">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55854F08">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102E17E">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（标的名称）</w:t>
      </w:r>
      <w:r>
        <w:rPr>
          <w:rFonts w:ascii="宋体" w:hAnsi="宋体" w:eastAsia="宋体"/>
          <w:color w:val="auto"/>
          <w:sz w:val="24"/>
          <w:szCs w:val="24"/>
          <w:highlight w:val="none"/>
        </w:rPr>
        <w:t>，属于（</w:t>
      </w:r>
      <w:r>
        <w:rPr>
          <w:rFonts w:hint="eastAsia" w:ascii="宋体" w:hAnsi="宋体" w:eastAsia="宋体"/>
          <w:color w:val="auto"/>
          <w:sz w:val="24"/>
          <w:szCs w:val="24"/>
          <w:highlight w:val="none"/>
          <w:lang w:eastAsia="zh-CN"/>
        </w:rPr>
        <w:t>采购文件中明确的所属行业</w:t>
      </w:r>
      <w:r>
        <w:rPr>
          <w:rFonts w:ascii="宋体" w:hAnsi="宋体" w:eastAsia="宋体"/>
          <w:color w:val="auto"/>
          <w:sz w:val="24"/>
          <w:szCs w:val="24"/>
          <w:highlight w:val="none"/>
        </w:rPr>
        <w:t>）行业；制造商为（企业名称），从业人员</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人，营业收入为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万元，资产总额为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万元，属于（中型企业、小型企业、微型企业）；</w:t>
      </w:r>
    </w:p>
    <w:p w14:paraId="51402C7E">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2.</w:t>
      </w:r>
      <w:r>
        <w:rPr>
          <w:rFonts w:hint="eastAsia" w:ascii="宋体" w:hAnsi="宋体" w:eastAsia="宋体"/>
          <w:color w:val="auto"/>
          <w:sz w:val="24"/>
          <w:szCs w:val="24"/>
          <w:highlight w:val="none"/>
          <w:lang w:val="en-US" w:eastAsia="zh-CN"/>
        </w:rPr>
        <w:t>（标的名称）</w:t>
      </w:r>
      <w:r>
        <w:rPr>
          <w:rFonts w:ascii="宋体" w:hAnsi="宋体" w:eastAsia="宋体"/>
          <w:color w:val="auto"/>
          <w:sz w:val="24"/>
          <w:szCs w:val="24"/>
          <w:highlight w:val="none"/>
        </w:rPr>
        <w:t>，属于（</w:t>
      </w:r>
      <w:r>
        <w:rPr>
          <w:rFonts w:hint="eastAsia" w:ascii="宋体" w:hAnsi="宋体" w:eastAsia="宋体"/>
          <w:color w:val="auto"/>
          <w:sz w:val="24"/>
          <w:szCs w:val="24"/>
          <w:highlight w:val="none"/>
          <w:lang w:eastAsia="zh-CN"/>
        </w:rPr>
        <w:t>采购文件中明确的所属行业</w:t>
      </w:r>
      <w:r>
        <w:rPr>
          <w:rFonts w:ascii="宋体" w:hAnsi="宋体" w:eastAsia="宋体"/>
          <w:color w:val="auto"/>
          <w:sz w:val="24"/>
          <w:szCs w:val="24"/>
          <w:highlight w:val="none"/>
        </w:rPr>
        <w:t>）行业；制造商为（企业名称），从业人员</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人，营业收入为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万元，资产总额为</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ascii="宋体" w:hAnsi="宋体" w:eastAsia="宋体"/>
          <w:color w:val="auto"/>
          <w:sz w:val="24"/>
          <w:szCs w:val="24"/>
          <w:highlight w:val="none"/>
        </w:rPr>
        <w:t>万元，属于（中型企业、小型企业、微型企业）；</w:t>
      </w:r>
    </w:p>
    <w:p w14:paraId="16C7709C">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 xml:space="preserve">…… </w:t>
      </w:r>
    </w:p>
    <w:p w14:paraId="2C9F3575">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以上企业，不属于大企业的分支机构，不存在控股股东为大企业的情形，也不存在与大企业的负责人为同一人的情形。</w:t>
      </w:r>
    </w:p>
    <w:p w14:paraId="3238DEDA">
      <w:pPr>
        <w:pStyle w:val="210"/>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本企业对上述声明内容的真实性负责。如有虚假，将依法承担相应责任。</w:t>
      </w:r>
    </w:p>
    <w:p w14:paraId="05C5A2EB">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10C55C81">
      <w:pPr>
        <w:pStyle w:val="210"/>
        <w:keepNext w:val="0"/>
        <w:keepLines w:val="0"/>
        <w:pageBreakBefore w:val="0"/>
        <w:widowControl w:val="0"/>
        <w:kinsoku/>
        <w:wordWrap/>
        <w:overflowPunct/>
        <w:topLinePunct w:val="0"/>
        <w:autoSpaceDE/>
        <w:autoSpaceDN/>
        <w:bidi w:val="0"/>
        <w:adjustRightInd/>
        <w:snapToGrid/>
        <w:spacing w:line="360" w:lineRule="auto"/>
        <w:ind w:firstLine="3600" w:firstLineChars="15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企业名称（</w:t>
      </w:r>
      <w:r>
        <w:rPr>
          <w:rFonts w:hint="eastAsia" w:ascii="宋体" w:hAnsi="宋体" w:eastAsia="宋体"/>
          <w:color w:val="auto"/>
          <w:sz w:val="24"/>
          <w:szCs w:val="24"/>
          <w:highlight w:val="none"/>
          <w:lang w:eastAsia="zh-CN"/>
        </w:rPr>
        <w:t>电子签</w:t>
      </w:r>
      <w:r>
        <w:rPr>
          <w:rFonts w:ascii="宋体" w:hAnsi="宋体" w:eastAsia="宋体"/>
          <w:color w:val="auto"/>
          <w:sz w:val="24"/>
          <w:szCs w:val="24"/>
          <w:highlight w:val="none"/>
        </w:rPr>
        <w:t xml:space="preserve">章）： </w:t>
      </w:r>
    </w:p>
    <w:p w14:paraId="2973E411">
      <w:pPr>
        <w:pStyle w:val="210"/>
        <w:keepNext w:val="0"/>
        <w:keepLines w:val="0"/>
        <w:pageBreakBefore w:val="0"/>
        <w:widowControl w:val="0"/>
        <w:kinsoku/>
        <w:wordWrap/>
        <w:overflowPunct/>
        <w:topLinePunct w:val="0"/>
        <w:autoSpaceDE/>
        <w:autoSpaceDN/>
        <w:bidi w:val="0"/>
        <w:adjustRightInd/>
        <w:snapToGrid/>
        <w:spacing w:line="360" w:lineRule="auto"/>
        <w:ind w:left="0" w:leftChars="0" w:firstLine="3600" w:firstLineChars="1500"/>
        <w:contextualSpacing/>
        <w:textAlignment w:val="auto"/>
        <w:rPr>
          <w:rFonts w:ascii="宋体" w:hAnsi="宋体" w:eastAsia="宋体"/>
          <w:color w:val="auto"/>
          <w:sz w:val="24"/>
          <w:szCs w:val="24"/>
          <w:highlight w:val="none"/>
        </w:rPr>
      </w:pPr>
      <w:r>
        <w:rPr>
          <w:rFonts w:ascii="宋体" w:hAnsi="宋体" w:eastAsia="宋体"/>
          <w:color w:val="auto"/>
          <w:sz w:val="24"/>
          <w:szCs w:val="24"/>
          <w:highlight w:val="none"/>
        </w:rPr>
        <w:t>日</w:t>
      </w: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期：</w:t>
      </w:r>
    </w:p>
    <w:p w14:paraId="259AD909">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ascii="宋体" w:hAnsi="宋体" w:eastAsia="宋体"/>
          <w:color w:val="auto"/>
          <w:sz w:val="24"/>
          <w:szCs w:val="24"/>
          <w:highlight w:val="none"/>
        </w:rPr>
      </w:pPr>
    </w:p>
    <w:p w14:paraId="0826E8E3">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0454402D">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p>
    <w:p w14:paraId="2646CDE2">
      <w:pPr>
        <w:pStyle w:val="210"/>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1AD84D4">
      <w:pPr>
        <w:pStyle w:val="210"/>
        <w:keepNext w:val="0"/>
        <w:keepLines w:val="0"/>
        <w:pageBreakBefore w:val="0"/>
        <w:widowControl w:val="0"/>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2AF00771">
      <w:pPr>
        <w:spacing w:line="360" w:lineRule="auto"/>
        <w:contextualSpacing/>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4FC115D6">
      <w:pPr>
        <w:spacing w:line="520" w:lineRule="exact"/>
        <w:rPr>
          <w:rFonts w:hint="eastAsia" w:ascii="仿宋_GB2312" w:hAnsi="仿宋_GB2312" w:eastAsia="仿宋_GB2312" w:cs="仿宋_GB2312"/>
          <w:color w:val="auto"/>
          <w:sz w:val="32"/>
          <w:szCs w:val="32"/>
          <w:highlight w:val="none"/>
        </w:rPr>
      </w:pPr>
    </w:p>
    <w:p w14:paraId="3EC5E4B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AA5742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33ACECD7">
      <w:pPr>
        <w:spacing w:line="360" w:lineRule="auto"/>
        <w:contextualSpacing/>
        <w:rPr>
          <w:rFonts w:hint="eastAsia" w:ascii="宋体" w:hAnsi="宋体" w:cs="仿宋_GB2312"/>
          <w:color w:val="auto"/>
          <w:sz w:val="24"/>
          <w:highlight w:val="none"/>
        </w:rPr>
      </w:pPr>
    </w:p>
    <w:p w14:paraId="009BAB4E">
      <w:pPr>
        <w:spacing w:line="360" w:lineRule="auto"/>
        <w:contextualSpacing/>
        <w:rPr>
          <w:rFonts w:hint="eastAsia" w:ascii="宋体" w:hAnsi="宋体" w:cs="仿宋_GB2312"/>
          <w:color w:val="auto"/>
          <w:sz w:val="24"/>
          <w:highlight w:val="none"/>
        </w:rPr>
      </w:pPr>
    </w:p>
    <w:p w14:paraId="17DC82BA">
      <w:pPr>
        <w:spacing w:line="360" w:lineRule="auto"/>
        <w:contextualSpacing/>
        <w:rPr>
          <w:rFonts w:hint="eastAsia" w:ascii="宋体" w:hAnsi="宋体" w:cs="仿宋_GB2312"/>
          <w:color w:val="auto"/>
          <w:sz w:val="24"/>
          <w:highlight w:val="none"/>
        </w:rPr>
      </w:pPr>
    </w:p>
    <w:p w14:paraId="37D0D242">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w:t>
      </w:r>
      <w:r>
        <w:rPr>
          <w:rFonts w:ascii="宋体" w:hAnsi="宋体"/>
          <w:color w:val="auto"/>
          <w:sz w:val="24"/>
          <w:highlight w:val="none"/>
        </w:rPr>
        <w:t>章</w:t>
      </w:r>
      <w:r>
        <w:rPr>
          <w:rFonts w:hint="eastAsia" w:ascii="宋体" w:hAnsi="宋体" w:cs="仿宋_GB2312"/>
          <w:color w:val="auto"/>
          <w:sz w:val="24"/>
          <w:highlight w:val="none"/>
        </w:rPr>
        <w:t>）：</w:t>
      </w:r>
    </w:p>
    <w:p w14:paraId="17100B0F">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8A4F061">
      <w:pPr>
        <w:spacing w:line="360" w:lineRule="auto"/>
        <w:contextualSpacing/>
        <w:rPr>
          <w:rFonts w:hint="eastAsia" w:ascii="宋体" w:hAnsi="宋体" w:cs="仿宋_GB2312"/>
          <w:color w:val="auto"/>
          <w:sz w:val="24"/>
          <w:highlight w:val="none"/>
        </w:rPr>
      </w:pPr>
    </w:p>
    <w:p w14:paraId="5A615142">
      <w:pPr>
        <w:spacing w:line="360" w:lineRule="auto"/>
        <w:contextualSpacing/>
        <w:rPr>
          <w:rFonts w:hint="eastAsia" w:ascii="宋体" w:hAnsi="宋体" w:cs="仿宋_GB2312"/>
          <w:color w:val="auto"/>
          <w:sz w:val="24"/>
          <w:highlight w:val="none"/>
        </w:rPr>
      </w:pPr>
    </w:p>
    <w:p w14:paraId="1BE858A1">
      <w:pPr>
        <w:spacing w:line="360" w:lineRule="auto"/>
        <w:contextualSpacing/>
        <w:rPr>
          <w:rFonts w:hint="eastAsia" w:ascii="宋体" w:hAnsi="宋体" w:cs="仿宋_GB2312"/>
          <w:color w:val="auto"/>
          <w:sz w:val="24"/>
          <w:highlight w:val="none"/>
        </w:rPr>
      </w:pPr>
    </w:p>
    <w:p w14:paraId="199FD0B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w:t>
      </w:r>
      <w:r>
        <w:rPr>
          <w:rFonts w:hint="eastAsia" w:ascii="宋体" w:hAnsi="宋体" w:cs="仿宋_GB2312"/>
          <w:color w:val="auto"/>
          <w:sz w:val="24"/>
          <w:highlight w:val="none"/>
          <w:lang w:eastAsia="zh-CN"/>
        </w:rPr>
        <w:t>成交</w:t>
      </w:r>
      <w:r>
        <w:rPr>
          <w:rFonts w:hint="eastAsia" w:ascii="宋体" w:hAnsi="宋体" w:cs="仿宋_GB2312"/>
          <w:color w:val="auto"/>
          <w:sz w:val="24"/>
          <w:highlight w:val="none"/>
        </w:rPr>
        <w:t>结果时，同时公告其《残疾人福利性单位声明函》，接受社会监督。</w:t>
      </w:r>
    </w:p>
    <w:p w14:paraId="045EFC7D">
      <w:pPr>
        <w:widowControl/>
        <w:shd w:val="clear" w:color="auto" w:fill="FFFFFF"/>
        <w:jc w:val="center"/>
        <w:rPr>
          <w:rFonts w:hint="eastAsia" w:ascii="宋体" w:hAnsi="宋体" w:cs="仿宋_GB2312"/>
          <w:color w:val="auto"/>
          <w:sz w:val="24"/>
          <w:highlight w:val="none"/>
        </w:rPr>
      </w:pPr>
      <w:r>
        <w:rPr>
          <w:rFonts w:hint="eastAsia" w:ascii="宋体" w:hAnsi="宋体" w:cs="仿宋_GB2312"/>
          <w:color w:val="auto"/>
          <w:sz w:val="24"/>
          <w:highlight w:val="none"/>
        </w:rPr>
        <w:br w:type="page" w:clear="all"/>
      </w:r>
    </w:p>
    <w:p w14:paraId="2E69752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78EBB819">
      <w:pPr>
        <w:spacing w:line="360" w:lineRule="auto"/>
        <w:jc w:val="center"/>
        <w:rPr>
          <w:rFonts w:hint="eastAsia" w:ascii="宋体" w:hAnsi="宋体"/>
          <w:b/>
          <w:bCs/>
          <w:color w:val="auto"/>
          <w:sz w:val="32"/>
          <w:szCs w:val="32"/>
          <w:highlight w:val="none"/>
        </w:rPr>
      </w:pPr>
    </w:p>
    <w:p w14:paraId="0EBB1B4D">
      <w:pPr>
        <w:pStyle w:val="213"/>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5C20E12">
      <w:pPr>
        <w:pStyle w:val="213"/>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CAEFFAC">
      <w:pPr>
        <w:pStyle w:val="213"/>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2480224">
      <w:pPr>
        <w:pStyle w:val="213"/>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FB89B4">
      <w:pPr>
        <w:pStyle w:val="213"/>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DFB8E4C">
      <w:pPr>
        <w:pStyle w:val="213"/>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9131604">
      <w:pPr>
        <w:pStyle w:val="213"/>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7249961">
      <w:pPr>
        <w:pStyle w:val="213"/>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046142B">
      <w:pPr>
        <w:pStyle w:val="213"/>
        <w:spacing w:line="360" w:lineRule="auto"/>
        <w:ind w:left="25" w:firstLine="472"/>
        <w:contextualSpacing/>
        <w:rPr>
          <w:rFonts w:hint="eastAsia" w:hAnsi="宋体"/>
          <w:color w:val="auto"/>
          <w:sz w:val="24"/>
          <w:szCs w:val="24"/>
          <w:highlight w:val="none"/>
          <w:u w:val="singl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7DE6060">
      <w:pPr>
        <w:pStyle w:val="213"/>
        <w:spacing w:line="360" w:lineRule="auto"/>
        <w:ind w:left="25" w:firstLine="472"/>
        <w:contextualSpacing/>
        <w:rPr>
          <w:rFonts w:hint="eastAsia" w:hAnsi="宋体"/>
          <w:color w:val="auto"/>
          <w:sz w:val="24"/>
          <w:szCs w:val="24"/>
          <w:highlight w:val="none"/>
          <w:u w:val="singl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950EBA9">
      <w:pPr>
        <w:pStyle w:val="213"/>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2A97BE6">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63404268">
      <w:pPr>
        <w:pStyle w:val="213"/>
        <w:spacing w:line="360" w:lineRule="auto"/>
        <w:ind w:left="25" w:firstLine="352"/>
        <w:contextualSpacing/>
        <w:rPr>
          <w:rFonts w:hint="eastAsia" w:hAnsi="宋体"/>
          <w:color w:val="auto"/>
          <w:sz w:val="24"/>
          <w:szCs w:val="24"/>
          <w:highlight w:val="none"/>
          <w:u w:val="singl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12E23D4C">
      <w:pPr>
        <w:pStyle w:val="213"/>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3E2EA0CA">
      <w:pPr>
        <w:pStyle w:val="213"/>
        <w:spacing w:line="360" w:lineRule="auto"/>
        <w:ind w:left="25" w:firstLine="352"/>
        <w:contextualSpacing/>
        <w:rPr>
          <w:rFonts w:hint="eastAsia" w:hAnsi="宋体"/>
          <w:bCs/>
          <w:color w:val="auto"/>
          <w:sz w:val="24"/>
          <w:szCs w:val="24"/>
          <w:highlight w:val="none"/>
        </w:rPr>
      </w:pPr>
      <w:r>
        <w:rPr>
          <w:rFonts w:hint="eastAsia" w:hAnsi="宋体"/>
          <w:color w:val="auto"/>
          <w:sz w:val="24"/>
          <w:szCs w:val="24"/>
          <w:highlight w:val="none"/>
        </w:rPr>
        <w:t xml:space="preserve">□成交结果   </w:t>
      </w:r>
    </w:p>
    <w:p w14:paraId="7FDD0597">
      <w:pPr>
        <w:pStyle w:val="213"/>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0B49D65">
      <w:pPr>
        <w:pStyle w:val="213"/>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0B1EDEE">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6D8514">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39D2ACA">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6DA2C065">
      <w:pPr>
        <w:pStyle w:val="213"/>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34AFCAE2">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2F4C8BBF">
      <w:pPr>
        <w:pStyle w:val="213"/>
        <w:spacing w:line="360" w:lineRule="auto"/>
        <w:ind w:left="25" w:firstLine="472"/>
        <w:contextualSpacing/>
        <w:rPr>
          <w:rFonts w:hint="eastAsia" w:hAnsi="宋体"/>
          <w:color w:val="auto"/>
          <w:sz w:val="24"/>
          <w:szCs w:val="24"/>
          <w:highlight w:val="none"/>
          <w:u w:val="singl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E83777C">
      <w:pPr>
        <w:pStyle w:val="213"/>
        <w:spacing w:line="360" w:lineRule="auto"/>
        <w:ind w:left="25" w:firstLine="352"/>
        <w:contextualSpacing/>
        <w:rPr>
          <w:rFonts w:hint="eastAsia" w:hAnsi="宋体"/>
          <w:color w:val="auto"/>
          <w:sz w:val="24"/>
          <w:szCs w:val="24"/>
          <w:highlight w:val="none"/>
        </w:rPr>
      </w:pPr>
    </w:p>
    <w:p w14:paraId="67B2F5FF">
      <w:pPr>
        <w:pStyle w:val="213"/>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2E71CDBC">
      <w:pPr>
        <w:pStyle w:val="213"/>
        <w:spacing w:line="360" w:lineRule="auto"/>
        <w:ind w:left="25" w:firstLine="472"/>
        <w:contextualSpacing/>
        <w:rPr>
          <w:rFonts w:hint="eastAsia" w:hAnsi="宋体"/>
          <w:b/>
          <w:color w:val="auto"/>
          <w:sz w:val="24"/>
          <w:szCs w:val="24"/>
          <w:highlight w:val="none"/>
        </w:rPr>
      </w:pPr>
      <w:r>
        <w:rPr>
          <w:rFonts w:hint="eastAsia" w:hAnsi="宋体"/>
          <w:color w:val="auto"/>
          <w:sz w:val="24"/>
          <w:szCs w:val="24"/>
          <w:highlight w:val="none"/>
        </w:rPr>
        <w:t>日期：</w:t>
      </w:r>
    </w:p>
    <w:p w14:paraId="46ABA2AC">
      <w:pPr>
        <w:pStyle w:val="213"/>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3F95B556">
      <w:pPr>
        <w:pStyle w:val="213"/>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7E7D4F2">
      <w:pPr>
        <w:pStyle w:val="213"/>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F55DF7">
      <w:pPr>
        <w:pStyle w:val="213"/>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8C120F0">
      <w:pPr>
        <w:pStyle w:val="213"/>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C2DEC75">
      <w:pPr>
        <w:pStyle w:val="213"/>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C6D661D">
      <w:pPr>
        <w:pStyle w:val="213"/>
        <w:rPr>
          <w:rFonts w:hint="eastAsia"/>
          <w:b/>
          <w:color w:val="auto"/>
          <w:sz w:val="24"/>
          <w:szCs w:val="24"/>
          <w:highlight w:val="none"/>
        </w:rPr>
      </w:pPr>
    </w:p>
    <w:p w14:paraId="0072EF02">
      <w:pPr>
        <w:rPr>
          <w:rFonts w:hint="eastAsia"/>
          <w:color w:val="auto"/>
          <w:highlight w:val="none"/>
        </w:rPr>
      </w:pPr>
      <w:r>
        <w:rPr>
          <w:color w:val="auto"/>
          <w:highlight w:val="none"/>
        </w:rPr>
        <w:br w:type="page" w:clear="all"/>
      </w:r>
    </w:p>
    <w:p w14:paraId="46F6310D">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投诉书（格式）</w:t>
      </w:r>
    </w:p>
    <w:p w14:paraId="33A6DA5E">
      <w:pPr>
        <w:pStyle w:val="213"/>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30DEFB73">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C87F7DA">
      <w:pPr>
        <w:pStyle w:val="213"/>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3BB6F25">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871DE2">
      <w:pPr>
        <w:pStyle w:val="213"/>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4B52832">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FD7563E">
      <w:pPr>
        <w:pStyle w:val="213"/>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DF6C7BA">
      <w:pPr>
        <w:pStyle w:val="213"/>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69B9ED8">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59BA7CA5">
      <w:pPr>
        <w:pStyle w:val="213"/>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F508F22">
      <w:pPr>
        <w:pStyle w:val="213"/>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F53D490">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DB8E65B">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477949A6">
      <w:pPr>
        <w:pStyle w:val="213"/>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3411F92">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0152AF3">
      <w:pPr>
        <w:pStyle w:val="213"/>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A9EB44">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09FF11">
      <w:pPr>
        <w:pStyle w:val="213"/>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15BAB20">
      <w:pPr>
        <w:pStyle w:val="213"/>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4496F95">
      <w:pPr>
        <w:pStyle w:val="213"/>
        <w:spacing w:line="360" w:lineRule="auto"/>
        <w:ind w:left="25" w:firstLine="472"/>
        <w:rPr>
          <w:rFonts w:hint="eastAsia" w:hAnsi="宋体"/>
          <w:color w:val="auto"/>
          <w:sz w:val="24"/>
          <w:szCs w:val="24"/>
          <w:highlight w:val="none"/>
          <w:u w:val="singl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155BAA4">
      <w:pPr>
        <w:pStyle w:val="213"/>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BE6F49">
      <w:pPr>
        <w:pStyle w:val="213"/>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3FA397E">
      <w:pPr>
        <w:pStyle w:val="213"/>
        <w:spacing w:line="360" w:lineRule="auto"/>
        <w:ind w:left="25" w:firstLine="472"/>
        <w:rPr>
          <w:rFonts w:hint="eastAsia" w:hAnsi="宋体"/>
          <w:bCs/>
          <w:color w:val="auto"/>
          <w:sz w:val="24"/>
          <w:szCs w:val="24"/>
          <w:highlight w:val="none"/>
        </w:rPr>
      </w:pPr>
      <w:r>
        <w:rPr>
          <w:rFonts w:hint="eastAsia" w:hAnsi="宋体"/>
          <w:bCs/>
          <w:color w:val="auto"/>
          <w:sz w:val="24"/>
          <w:szCs w:val="24"/>
          <w:highlight w:val="none"/>
        </w:rPr>
        <w:t>采购文件公告：是/否公告期限：</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C5BE83C">
      <w:pPr>
        <w:pStyle w:val="213"/>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采购结果公告：是/否公告期限：</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267198B">
      <w:pPr>
        <w:pStyle w:val="213"/>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4E8E1B9D">
      <w:pPr>
        <w:pStyle w:val="213"/>
        <w:spacing w:line="360" w:lineRule="auto"/>
        <w:ind w:left="23" w:firstLine="540"/>
        <w:rPr>
          <w:rFonts w:hint="eastAsia" w:hAnsi="宋体"/>
          <w:color w:val="auto"/>
          <w:sz w:val="24"/>
          <w:szCs w:val="24"/>
          <w:highlight w:val="none"/>
        </w:rPr>
      </w:pPr>
      <w:r>
        <w:rPr>
          <w:rFonts w:hint="eastAsia" w:hAnsi="宋体"/>
          <w:color w:val="auto"/>
          <w:sz w:val="24"/>
          <w:szCs w:val="24"/>
          <w:highlight w:val="none"/>
        </w:rPr>
        <w:t xml:space="preserve">投诉人于      年   月   日，向 </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7B1CEF5C">
      <w:pPr>
        <w:pStyle w:val="213"/>
        <w:spacing w:line="360" w:lineRule="auto"/>
        <w:ind w:left="23" w:firstLine="540"/>
        <w:rPr>
          <w:rFonts w:hint="eastAsia" w:hAnsi="宋体"/>
          <w:bCs/>
          <w:color w:val="auto"/>
          <w:sz w:val="24"/>
          <w:szCs w:val="24"/>
          <w:highlight w:val="none"/>
        </w:rPr>
      </w:pPr>
      <w:r>
        <w:rPr>
          <w:rFonts w:hint="eastAsia" w:hAnsi="宋体"/>
          <w:color w:val="auto"/>
          <w:sz w:val="24"/>
          <w:szCs w:val="24"/>
          <w:highlight w:val="none"/>
        </w:rPr>
        <w:t xml:space="preserve">    </w:t>
      </w:r>
      <w:r>
        <w:rPr>
          <w:rFonts w:hint="eastAsia" w:hAnsi="宋体"/>
          <w:bCs/>
          <w:color w:val="auto"/>
          <w:sz w:val="24"/>
          <w:szCs w:val="24"/>
          <w:highlight w:val="none"/>
        </w:rPr>
        <w:t xml:space="preserve">                                                                                      </w:t>
      </w:r>
    </w:p>
    <w:p w14:paraId="7CAEF249">
      <w:pPr>
        <w:pStyle w:val="213"/>
        <w:spacing w:line="360" w:lineRule="auto"/>
        <w:ind w:left="23" w:firstLine="540"/>
        <w:rPr>
          <w:rFonts w:hint="eastAsia" w:hAnsi="宋体"/>
          <w:bCs/>
          <w:color w:val="auto"/>
          <w:sz w:val="24"/>
          <w:szCs w:val="24"/>
          <w:highlight w:val="none"/>
        </w:rPr>
      </w:pPr>
      <w:r>
        <w:rPr>
          <w:rFonts w:hint="eastAsia" w:hAnsi="宋体"/>
          <w:bCs/>
          <w:color w:val="auto"/>
          <w:sz w:val="24"/>
          <w:szCs w:val="24"/>
          <w:highlight w:val="none"/>
        </w:rPr>
        <w:t xml:space="preserve">                                                                                          </w:t>
      </w:r>
    </w:p>
    <w:p w14:paraId="6E0E39E1">
      <w:pPr>
        <w:pStyle w:val="213"/>
        <w:spacing w:line="360" w:lineRule="auto"/>
        <w:ind w:left="23" w:firstLine="540"/>
        <w:rPr>
          <w:rFonts w:hint="eastAsia" w:hAnsi="宋体"/>
          <w:color w:val="auto"/>
          <w:sz w:val="24"/>
          <w:szCs w:val="24"/>
          <w:highlight w:val="none"/>
        </w:rPr>
      </w:pPr>
      <w:r>
        <w:rPr>
          <w:rFonts w:hint="eastAsia" w:hAnsi="宋体"/>
          <w:bCs/>
          <w:color w:val="auto"/>
          <w:sz w:val="24"/>
          <w:szCs w:val="24"/>
          <w:highlight w:val="none"/>
        </w:rPr>
        <w:t>采购人/代理机构于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569E684">
      <w:pPr>
        <w:pStyle w:val="213"/>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06814746">
      <w:pPr>
        <w:pStyle w:val="213"/>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投诉事项1：</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00E6775">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事实依据：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rPr>
        <w:t xml:space="preserve">                     </w:t>
      </w:r>
    </w:p>
    <w:p w14:paraId="2087FDE6">
      <w:pPr>
        <w:pStyle w:val="213"/>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6251FD20">
      <w:pPr>
        <w:pStyle w:val="213"/>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B6D581A">
      <w:pPr>
        <w:pStyle w:val="213"/>
        <w:spacing w:line="360" w:lineRule="auto"/>
        <w:ind w:left="25" w:firstLine="352"/>
        <w:rPr>
          <w:rFonts w:hint="eastAsia" w:hAnsi="宋体"/>
          <w:bCs/>
          <w:color w:val="auto"/>
          <w:sz w:val="24"/>
          <w:szCs w:val="24"/>
          <w:highlight w:val="none"/>
        </w:rPr>
      </w:pPr>
      <w:r>
        <w:rPr>
          <w:rFonts w:hint="eastAsia" w:hAnsi="宋体"/>
          <w:bCs/>
          <w:color w:val="auto"/>
          <w:sz w:val="24"/>
          <w:szCs w:val="24"/>
          <w:highlight w:val="none"/>
        </w:rPr>
        <w:t xml:space="preserve">                                                                                         </w:t>
      </w:r>
    </w:p>
    <w:p w14:paraId="011B5DF7">
      <w:pPr>
        <w:pStyle w:val="213"/>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 xml:space="preserve">投诉事项2  </w:t>
      </w:r>
      <w:r>
        <w:rPr>
          <w:rFonts w:hint="eastAsia" w:hAnsi="宋体"/>
          <w:bCs/>
          <w:color w:val="auto"/>
          <w:sz w:val="24"/>
          <w:szCs w:val="24"/>
          <w:highlight w:val="none"/>
          <w:u w:val="single"/>
        </w:rPr>
        <w:t xml:space="preserve">   </w:t>
      </w:r>
    </w:p>
    <w:p w14:paraId="6B54D6E2">
      <w:pPr>
        <w:pStyle w:val="213"/>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337FF5A2">
      <w:pPr>
        <w:pStyle w:val="213"/>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748B1B1">
      <w:pPr>
        <w:pStyle w:val="213"/>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6726449">
      <w:pPr>
        <w:pStyle w:val="213"/>
        <w:spacing w:line="360" w:lineRule="auto"/>
        <w:ind w:left="25" w:firstLine="352"/>
        <w:rPr>
          <w:rFonts w:hint="eastAsia" w:hAnsi="宋体"/>
          <w:color w:val="auto"/>
          <w:sz w:val="24"/>
          <w:szCs w:val="24"/>
          <w:highlight w:val="none"/>
        </w:rPr>
      </w:pPr>
    </w:p>
    <w:p w14:paraId="060C7189">
      <w:pPr>
        <w:pStyle w:val="213"/>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281B6D19">
      <w:pPr>
        <w:pStyle w:val="213"/>
        <w:spacing w:line="360" w:lineRule="auto"/>
        <w:ind w:left="25" w:firstLine="352"/>
        <w:rPr>
          <w:rFonts w:hint="eastAsia" w:hAnsi="宋体"/>
          <w:color w:val="auto"/>
          <w:sz w:val="24"/>
          <w:szCs w:val="24"/>
          <w:highlight w:val="none"/>
        </w:rPr>
      </w:pPr>
    </w:p>
    <w:p w14:paraId="14B15672">
      <w:pPr>
        <w:pStyle w:val="213"/>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35224F01">
      <w:pPr>
        <w:pStyle w:val="213"/>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2EF6B534">
      <w:pPr>
        <w:pStyle w:val="213"/>
        <w:spacing w:line="360" w:lineRule="auto"/>
        <w:rPr>
          <w:rFonts w:hint="eastAsia" w:hAnsi="宋体"/>
          <w:b/>
          <w:color w:val="auto"/>
          <w:sz w:val="24"/>
          <w:szCs w:val="24"/>
          <w:highlight w:val="none"/>
        </w:rPr>
      </w:pPr>
    </w:p>
    <w:p w14:paraId="2B288246">
      <w:pPr>
        <w:pStyle w:val="213"/>
        <w:spacing w:line="360" w:lineRule="auto"/>
        <w:ind w:firstLine="482" w:firstLineChars="200"/>
        <w:rPr>
          <w:rFonts w:hint="eastAsia" w:hAnsi="宋体"/>
          <w:b/>
          <w:color w:val="auto"/>
          <w:sz w:val="24"/>
          <w:szCs w:val="24"/>
          <w:highlight w:val="none"/>
        </w:rPr>
      </w:pPr>
      <w:r>
        <w:rPr>
          <w:rFonts w:hint="eastAsia" w:hAnsi="宋体"/>
          <w:b/>
          <w:color w:val="auto"/>
          <w:sz w:val="24"/>
          <w:szCs w:val="24"/>
          <w:highlight w:val="none"/>
        </w:rPr>
        <w:t>说明</w:t>
      </w:r>
    </w:p>
    <w:p w14:paraId="52129E74">
      <w:pPr>
        <w:pStyle w:val="213"/>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194776">
      <w:pPr>
        <w:pStyle w:val="213"/>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EB4A09">
      <w:pPr>
        <w:pStyle w:val="213"/>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902EA58">
      <w:pPr>
        <w:pStyle w:val="213"/>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F3992CB">
      <w:pPr>
        <w:pStyle w:val="213"/>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3DBA7130">
      <w:pPr>
        <w:pStyle w:val="213"/>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02BE4DC0">
      <w:pPr>
        <w:rPr>
          <w:rFonts w:hint="eastAsia" w:ascii="宋体" w:hAnsi="宋体" w:cs="宋体"/>
          <w:color w:val="auto"/>
          <w:highlight w:val="none"/>
        </w:rPr>
      </w:pPr>
      <w:bookmarkStart w:id="87" w:name="_Toc20954"/>
      <w:r>
        <w:rPr>
          <w:rFonts w:hint="eastAsia" w:ascii="宋体" w:hAnsi="宋体" w:cs="宋体"/>
          <w:color w:val="auto"/>
          <w:highlight w:val="none"/>
        </w:rPr>
        <w:br w:type="page"/>
      </w:r>
    </w:p>
    <w:p w14:paraId="5A4BB33C">
      <w:pPr>
        <w:pStyle w:val="195"/>
        <w:jc w:val="center"/>
        <w:rPr>
          <w:rFonts w:hint="eastAsia" w:ascii="宋体" w:hAnsi="宋体" w:cs="宋体"/>
          <w:b/>
          <w:color w:val="auto"/>
          <w:sz w:val="32"/>
          <w:szCs w:val="32"/>
          <w:highlight w:val="none"/>
        </w:rPr>
      </w:pPr>
      <w:r>
        <w:rPr>
          <w:rFonts w:hint="eastAsia" w:ascii="宋体" w:hAnsi="宋体" w:cs="宋体"/>
          <w:color w:val="auto"/>
          <w:highlight w:val="none"/>
        </w:rPr>
        <w:t>第六章 合同主要条款</w:t>
      </w:r>
      <w:bookmarkEnd w:id="87"/>
    </w:p>
    <w:p w14:paraId="2E64BF4D">
      <w:pPr>
        <w:pStyle w:val="17"/>
        <w:spacing w:before="217" w:line="224" w:lineRule="auto"/>
        <w:jc w:val="center"/>
        <w:rPr>
          <w:sz w:val="30"/>
          <w:szCs w:val="30"/>
        </w:rPr>
      </w:pPr>
      <w:r>
        <w:rPr>
          <w:b/>
          <w:bCs/>
          <w:spacing w:val="5"/>
          <w:sz w:val="30"/>
          <w:szCs w:val="30"/>
        </w:rPr>
        <w:t>合同文本</w:t>
      </w:r>
    </w:p>
    <w:p w14:paraId="693BF7FF">
      <w:pPr>
        <w:spacing w:line="465" w:lineRule="auto"/>
        <w:rPr>
          <w:rFonts w:ascii="Arial"/>
          <w:sz w:val="24"/>
          <w:szCs w:val="24"/>
        </w:rPr>
      </w:pPr>
    </w:p>
    <w:p w14:paraId="21870163">
      <w:pPr>
        <w:pStyle w:val="17"/>
        <w:spacing w:before="101" w:line="224" w:lineRule="auto"/>
        <w:ind w:left="202"/>
        <w:rPr>
          <w:sz w:val="24"/>
          <w:szCs w:val="24"/>
        </w:rPr>
      </w:pPr>
      <w:r>
        <w:rPr>
          <w:b/>
          <w:bCs/>
          <w:spacing w:val="3"/>
          <w:sz w:val="24"/>
          <w:szCs w:val="24"/>
        </w:rPr>
        <w:t>一般货物类</w:t>
      </w:r>
    </w:p>
    <w:p w14:paraId="77D576C1">
      <w:pPr>
        <w:spacing w:line="313" w:lineRule="auto"/>
        <w:rPr>
          <w:rFonts w:ascii="Arial"/>
          <w:sz w:val="24"/>
          <w:szCs w:val="24"/>
        </w:rPr>
      </w:pPr>
    </w:p>
    <w:p w14:paraId="62D5104F">
      <w:pPr>
        <w:pStyle w:val="17"/>
        <w:spacing w:before="100" w:line="224" w:lineRule="auto"/>
        <w:jc w:val="center"/>
        <w:rPr>
          <w:sz w:val="28"/>
          <w:szCs w:val="28"/>
        </w:rPr>
      </w:pPr>
      <w:r>
        <w:rPr>
          <w:b/>
          <w:bCs/>
          <w:spacing w:val="6"/>
          <w:sz w:val="28"/>
          <w:szCs w:val="28"/>
        </w:rPr>
        <w:t>《广西壮族自治区政府采购合同》文本</w:t>
      </w:r>
    </w:p>
    <w:p w14:paraId="5227E34E">
      <w:pPr>
        <w:spacing w:line="272" w:lineRule="auto"/>
        <w:rPr>
          <w:rFonts w:ascii="Arial"/>
          <w:sz w:val="21"/>
        </w:rPr>
      </w:pPr>
    </w:p>
    <w:p w14:paraId="49DD0E8E">
      <w:pPr>
        <w:spacing w:line="272" w:lineRule="auto"/>
        <w:rPr>
          <w:rFonts w:ascii="Arial"/>
          <w:sz w:val="21"/>
        </w:rPr>
      </w:pPr>
    </w:p>
    <w:p w14:paraId="60830BC2">
      <w:pPr>
        <w:spacing w:line="273" w:lineRule="auto"/>
        <w:rPr>
          <w:rFonts w:hint="eastAsia" w:ascii="宋体" w:hAnsi="宋体" w:eastAsia="宋体" w:cs="宋体"/>
          <w:sz w:val="24"/>
          <w:szCs w:val="24"/>
        </w:rPr>
      </w:pPr>
    </w:p>
    <w:p w14:paraId="2B279AD3">
      <w:pPr>
        <w:pStyle w:val="17"/>
        <w:keepNext w:val="0"/>
        <w:keepLines w:val="0"/>
        <w:pageBreakBefore w:val="0"/>
        <w:widowControl w:val="0"/>
        <w:kinsoku/>
        <w:wordWrap/>
        <w:overflowPunct/>
        <w:topLinePunct w:val="0"/>
        <w:autoSpaceDE/>
        <w:autoSpaceDN/>
        <w:bidi w:val="0"/>
        <w:adjustRightInd/>
        <w:snapToGrid/>
        <w:spacing w:before="78" w:line="360" w:lineRule="auto"/>
        <w:ind w:left="191"/>
        <w:textAlignment w:val="auto"/>
        <w:rPr>
          <w:rFonts w:hint="eastAsia" w:ascii="宋体" w:hAnsi="宋体" w:eastAsia="宋体" w:cs="宋体"/>
          <w:sz w:val="24"/>
          <w:szCs w:val="24"/>
        </w:rPr>
      </w:pPr>
      <w:r>
        <w:rPr>
          <w:rFonts w:hint="eastAsia" w:ascii="宋体" w:hAnsi="宋体" w:eastAsia="宋体" w:cs="宋体"/>
          <w:spacing w:val="-6"/>
          <w:sz w:val="24"/>
          <w:szCs w:val="24"/>
        </w:rPr>
        <w:t>采购计划号</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合同编号</w:t>
      </w:r>
      <w:r>
        <w:rPr>
          <w:rFonts w:hint="eastAsia" w:ascii="宋体" w:hAnsi="宋体" w:eastAsia="宋体" w:cs="宋体"/>
          <w:spacing w:val="-24"/>
          <w:sz w:val="24"/>
          <w:szCs w:val="24"/>
        </w:rPr>
        <w:t>：</w:t>
      </w:r>
      <w:r>
        <w:rPr>
          <w:rFonts w:hint="eastAsia" w:ascii="宋体" w:hAnsi="宋体" w:eastAsia="宋体" w:cs="宋体"/>
          <w:sz w:val="24"/>
          <w:szCs w:val="24"/>
          <w:u w:val="single" w:color="auto"/>
        </w:rPr>
        <w:t xml:space="preserve">                       </w:t>
      </w:r>
    </w:p>
    <w:p w14:paraId="0BE3C741">
      <w:pPr>
        <w:pStyle w:val="17"/>
        <w:keepNext w:val="0"/>
        <w:keepLines w:val="0"/>
        <w:pageBreakBefore w:val="0"/>
        <w:widowControl w:val="0"/>
        <w:kinsoku/>
        <w:wordWrap/>
        <w:overflowPunct/>
        <w:topLinePunct w:val="0"/>
        <w:autoSpaceDE/>
        <w:autoSpaceDN/>
        <w:bidi w:val="0"/>
        <w:adjustRightInd/>
        <w:snapToGrid/>
        <w:spacing w:before="183" w:line="360" w:lineRule="auto"/>
        <w:ind w:left="191"/>
        <w:textAlignment w:val="auto"/>
        <w:rPr>
          <w:rFonts w:hint="eastAsia" w:ascii="宋体" w:hAnsi="宋体" w:eastAsia="宋体" w:cs="宋体"/>
          <w:sz w:val="24"/>
          <w:szCs w:val="24"/>
        </w:rPr>
      </w:pPr>
      <w:r>
        <w:rPr>
          <w:rFonts w:hint="eastAsia" w:ascii="宋体" w:hAnsi="宋体" w:eastAsia="宋体" w:cs="宋体"/>
          <w:spacing w:val="-2"/>
          <w:sz w:val="24"/>
          <w:szCs w:val="24"/>
        </w:rPr>
        <w:t>采购人（甲方</w:t>
      </w:r>
      <w:r>
        <w:rPr>
          <w:rFonts w:hint="eastAsia" w:ascii="宋体" w:hAnsi="宋体" w:eastAsia="宋体" w:cs="宋体"/>
          <w:spacing w:val="-19"/>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供应商（乙方</w:t>
      </w:r>
      <w:r>
        <w:rPr>
          <w:rFonts w:hint="eastAsia" w:ascii="宋体" w:hAnsi="宋体" w:eastAsia="宋体" w:cs="宋体"/>
          <w:spacing w:val="-19"/>
          <w:sz w:val="24"/>
          <w:szCs w:val="24"/>
        </w:rPr>
        <w:t>）：</w:t>
      </w:r>
      <w:r>
        <w:rPr>
          <w:rFonts w:hint="eastAsia" w:ascii="宋体" w:hAnsi="宋体" w:eastAsia="宋体" w:cs="宋体"/>
          <w:sz w:val="24"/>
          <w:szCs w:val="24"/>
          <w:u w:val="single" w:color="auto"/>
        </w:rPr>
        <w:t xml:space="preserve">                    </w:t>
      </w:r>
    </w:p>
    <w:p w14:paraId="719DB352">
      <w:pPr>
        <w:pStyle w:val="17"/>
        <w:keepNext w:val="0"/>
        <w:keepLines w:val="0"/>
        <w:pageBreakBefore w:val="0"/>
        <w:widowControl w:val="0"/>
        <w:kinsoku/>
        <w:wordWrap/>
        <w:overflowPunct/>
        <w:topLinePunct w:val="0"/>
        <w:autoSpaceDE/>
        <w:autoSpaceDN/>
        <w:bidi w:val="0"/>
        <w:adjustRightInd/>
        <w:snapToGrid/>
        <w:spacing w:before="182" w:line="360" w:lineRule="auto"/>
        <w:ind w:left="196"/>
        <w:textAlignment w:val="auto"/>
        <w:rPr>
          <w:rFonts w:hint="eastAsia" w:ascii="宋体" w:hAnsi="宋体" w:eastAsia="宋体" w:cs="宋体"/>
          <w:sz w:val="24"/>
          <w:szCs w:val="24"/>
        </w:rPr>
      </w:pPr>
      <w:r>
        <w:rPr>
          <w:rFonts w:hint="eastAsia" w:ascii="宋体" w:hAnsi="宋体" w:eastAsia="宋体" w:cs="宋体"/>
          <w:spacing w:val="-6"/>
          <w:sz w:val="24"/>
          <w:szCs w:val="24"/>
        </w:rPr>
        <w:t>项目名称</w:t>
      </w:r>
      <w:r>
        <w:rPr>
          <w:rFonts w:hint="eastAsia" w:ascii="宋体" w:hAnsi="宋体" w:eastAsia="宋体" w:cs="宋体"/>
          <w:spacing w:val="-17"/>
          <w:sz w:val="24"/>
          <w:szCs w:val="24"/>
        </w:rPr>
        <w:t>：</w:t>
      </w:r>
      <w:r>
        <w:rPr>
          <w:rFonts w:hint="eastAsia" w:ascii="宋体" w:hAnsi="宋体" w:eastAsia="宋体" w:cs="宋体"/>
          <w:spacing w:val="-17"/>
          <w:sz w:val="24"/>
          <w:szCs w:val="24"/>
          <w:u w:val="single" w:color="auto"/>
        </w:rPr>
        <w:t xml:space="preserve">                            </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项目编号</w:t>
      </w:r>
      <w:r>
        <w:rPr>
          <w:rFonts w:hint="eastAsia" w:ascii="宋体" w:hAnsi="宋体" w:eastAsia="宋体" w:cs="宋体"/>
          <w:spacing w:val="-17"/>
          <w:sz w:val="24"/>
          <w:szCs w:val="24"/>
        </w:rPr>
        <w:t>：</w:t>
      </w:r>
      <w:r>
        <w:rPr>
          <w:rFonts w:hint="eastAsia" w:ascii="宋体" w:hAnsi="宋体" w:eastAsia="宋体" w:cs="宋体"/>
          <w:sz w:val="24"/>
          <w:szCs w:val="24"/>
          <w:u w:val="single" w:color="auto"/>
        </w:rPr>
        <w:t xml:space="preserve">                          </w:t>
      </w:r>
    </w:p>
    <w:p w14:paraId="61E7B82C">
      <w:pPr>
        <w:pStyle w:val="17"/>
        <w:keepNext w:val="0"/>
        <w:keepLines w:val="0"/>
        <w:pageBreakBefore w:val="0"/>
        <w:widowControl w:val="0"/>
        <w:kinsoku/>
        <w:wordWrap/>
        <w:overflowPunct/>
        <w:topLinePunct w:val="0"/>
        <w:autoSpaceDE/>
        <w:autoSpaceDN/>
        <w:bidi w:val="0"/>
        <w:adjustRightInd/>
        <w:snapToGrid/>
        <w:spacing w:before="182" w:line="360" w:lineRule="auto"/>
        <w:ind w:left="192"/>
        <w:textAlignment w:val="auto"/>
        <w:rPr>
          <w:rFonts w:hint="eastAsia" w:ascii="宋体" w:hAnsi="宋体" w:eastAsia="宋体" w:cs="宋体"/>
          <w:sz w:val="24"/>
          <w:szCs w:val="24"/>
        </w:rPr>
      </w:pPr>
      <w:r>
        <w:rPr>
          <w:rFonts w:hint="eastAsia" w:ascii="宋体" w:hAnsi="宋体" w:eastAsia="宋体" w:cs="宋体"/>
          <w:spacing w:val="-6"/>
          <w:sz w:val="24"/>
          <w:szCs w:val="24"/>
        </w:rPr>
        <w:t>签订地点</w:t>
      </w:r>
      <w:r>
        <w:rPr>
          <w:rFonts w:hint="eastAsia" w:ascii="宋体" w:hAnsi="宋体" w:eastAsia="宋体" w:cs="宋体"/>
          <w:spacing w:val="-5"/>
          <w:sz w:val="24"/>
          <w:szCs w:val="24"/>
        </w:rPr>
        <w:t>：</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rPr>
        <w:t xml:space="preserve">    </w:t>
      </w:r>
      <w:r>
        <w:rPr>
          <w:rFonts w:hint="eastAsia" w:ascii="宋体" w:hAnsi="宋体" w:eastAsia="宋体" w:cs="宋体"/>
          <w:spacing w:val="-6"/>
          <w:sz w:val="24"/>
          <w:szCs w:val="24"/>
        </w:rPr>
        <w:t xml:space="preserve"> 签订时间：</w:t>
      </w:r>
      <w:r>
        <w:rPr>
          <w:rFonts w:hint="eastAsia" w:ascii="宋体" w:hAnsi="宋体" w:eastAsia="宋体" w:cs="宋体"/>
          <w:sz w:val="24"/>
          <w:szCs w:val="24"/>
          <w:u w:val="single" w:color="auto"/>
        </w:rPr>
        <w:t xml:space="preserve">                        </w:t>
      </w:r>
    </w:p>
    <w:p w14:paraId="0F29CE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6064A9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C49ED6E">
      <w:pPr>
        <w:pStyle w:val="17"/>
        <w:keepNext w:val="0"/>
        <w:keepLines w:val="0"/>
        <w:pageBreakBefore w:val="0"/>
        <w:widowControl w:val="0"/>
        <w:kinsoku/>
        <w:wordWrap/>
        <w:overflowPunct/>
        <w:topLinePunct w:val="0"/>
        <w:autoSpaceDE/>
        <w:autoSpaceDN/>
        <w:bidi w:val="0"/>
        <w:adjustRightInd/>
        <w:snapToGrid/>
        <w:spacing w:before="78" w:line="360" w:lineRule="auto"/>
        <w:ind w:left="194" w:right="98" w:firstLine="478"/>
        <w:textAlignment w:val="auto"/>
        <w:rPr>
          <w:rFonts w:hint="eastAsia" w:ascii="宋体" w:hAnsi="宋体" w:eastAsia="宋体" w:cs="宋体"/>
          <w:sz w:val="24"/>
          <w:szCs w:val="24"/>
        </w:rPr>
      </w:pPr>
      <w:r>
        <w:rPr>
          <w:rFonts w:hint="eastAsia" w:ascii="宋体" w:hAnsi="宋体" w:eastAsia="宋体" w:cs="宋体"/>
          <w:spacing w:val="-1"/>
          <w:sz w:val="24"/>
          <w:szCs w:val="24"/>
        </w:rPr>
        <w:t>根据《中华人民共和国政府采购法》、《中华人民共和国民法典》等法律、法规规定，</w:t>
      </w:r>
      <w:r>
        <w:rPr>
          <w:rFonts w:hint="eastAsia" w:ascii="宋体" w:hAnsi="宋体" w:eastAsia="宋体" w:cs="宋体"/>
          <w:sz w:val="24"/>
          <w:szCs w:val="24"/>
        </w:rPr>
        <w:t>按照竞争性谈判文件规定条款和乙方响应文件及其</w:t>
      </w:r>
      <w:r>
        <w:rPr>
          <w:rFonts w:hint="eastAsia" w:ascii="宋体" w:hAnsi="宋体" w:eastAsia="宋体" w:cs="宋体"/>
          <w:spacing w:val="-1"/>
          <w:sz w:val="24"/>
          <w:szCs w:val="24"/>
        </w:rPr>
        <w:t>承诺，甲乙双方签订本合同。</w:t>
      </w:r>
    </w:p>
    <w:p w14:paraId="526DF45A">
      <w:pPr>
        <w:pStyle w:val="17"/>
        <w:keepNext w:val="0"/>
        <w:keepLines w:val="0"/>
        <w:pageBreakBefore w:val="0"/>
        <w:widowControl w:val="0"/>
        <w:kinsoku/>
        <w:wordWrap/>
        <w:overflowPunct/>
        <w:topLinePunct w:val="0"/>
        <w:autoSpaceDE/>
        <w:autoSpaceDN/>
        <w:bidi w:val="0"/>
        <w:adjustRightInd/>
        <w:snapToGrid/>
        <w:spacing w:before="1" w:line="360" w:lineRule="auto"/>
        <w:ind w:left="672"/>
        <w:textAlignment w:val="auto"/>
        <w:rPr>
          <w:rFonts w:hint="eastAsia" w:ascii="宋体" w:hAnsi="宋体" w:eastAsia="宋体" w:cs="宋体"/>
          <w:sz w:val="24"/>
          <w:szCs w:val="24"/>
        </w:rPr>
      </w:pPr>
      <w:r>
        <w:rPr>
          <w:rFonts w:hint="eastAsia" w:ascii="宋体" w:hAnsi="宋体" w:eastAsia="宋体" w:cs="宋体"/>
          <w:b/>
          <w:bCs/>
          <w:spacing w:val="-3"/>
          <w:sz w:val="24"/>
          <w:szCs w:val="24"/>
        </w:rPr>
        <w:t>第一条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合同标的</w:t>
      </w:r>
    </w:p>
    <w:p w14:paraId="70960598">
      <w:pPr>
        <w:pStyle w:val="17"/>
        <w:keepNext w:val="0"/>
        <w:keepLines w:val="0"/>
        <w:pageBreakBefore w:val="0"/>
        <w:widowControl w:val="0"/>
        <w:kinsoku/>
        <w:wordWrap/>
        <w:overflowPunct/>
        <w:topLinePunct w:val="0"/>
        <w:autoSpaceDE/>
        <w:autoSpaceDN/>
        <w:bidi w:val="0"/>
        <w:adjustRightInd/>
        <w:snapToGrid/>
        <w:spacing w:before="103" w:line="360" w:lineRule="auto"/>
        <w:ind w:left="690"/>
        <w:textAlignment w:val="auto"/>
        <w:rPr>
          <w:rFonts w:hint="eastAsia" w:ascii="宋体" w:hAnsi="宋体" w:eastAsia="宋体" w:cs="宋体"/>
          <w:sz w:val="24"/>
          <w:szCs w:val="24"/>
        </w:rPr>
      </w:pPr>
      <w:r>
        <w:rPr>
          <w:rFonts w:hint="eastAsia" w:ascii="宋体" w:hAnsi="宋体" w:eastAsia="宋体" w:cs="宋体"/>
          <w:spacing w:val="-4"/>
          <w:sz w:val="24"/>
          <w:szCs w:val="24"/>
        </w:rPr>
        <w:t>1.供货一览表</w:t>
      </w:r>
    </w:p>
    <w:tbl>
      <w:tblPr>
        <w:tblStyle w:val="271"/>
        <w:tblW w:w="500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9"/>
        <w:gridCol w:w="1380"/>
        <w:gridCol w:w="1382"/>
        <w:gridCol w:w="1370"/>
        <w:gridCol w:w="764"/>
        <w:gridCol w:w="758"/>
        <w:gridCol w:w="1644"/>
        <w:gridCol w:w="1603"/>
      </w:tblGrid>
      <w:tr w14:paraId="4EC6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388" w:type="pct"/>
            <w:vAlign w:val="top"/>
          </w:tcPr>
          <w:p w14:paraId="2D7D7CEB">
            <w:pPr>
              <w:keepNext w:val="0"/>
              <w:keepLines w:val="0"/>
              <w:pageBreakBefore w:val="0"/>
              <w:widowControl w:val="0"/>
              <w:kinsoku/>
              <w:wordWrap/>
              <w:overflowPunct/>
              <w:topLinePunct w:val="0"/>
              <w:autoSpaceDE/>
              <w:autoSpaceDN/>
              <w:bidi w:val="0"/>
              <w:adjustRightInd/>
              <w:snapToGrid/>
              <w:spacing w:before="271" w:line="360" w:lineRule="auto"/>
              <w:ind w:left="136"/>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715" w:type="pct"/>
            <w:vAlign w:val="top"/>
          </w:tcPr>
          <w:p w14:paraId="3B7F994D">
            <w:pPr>
              <w:keepNext w:val="0"/>
              <w:keepLines w:val="0"/>
              <w:pageBreakBefore w:val="0"/>
              <w:widowControl w:val="0"/>
              <w:kinsoku/>
              <w:wordWrap/>
              <w:overflowPunct/>
              <w:topLinePunct w:val="0"/>
              <w:autoSpaceDE/>
              <w:autoSpaceDN/>
              <w:bidi w:val="0"/>
              <w:adjustRightInd/>
              <w:snapToGrid/>
              <w:spacing w:before="271" w:line="360" w:lineRule="auto"/>
              <w:ind w:left="165"/>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产品名称</w:t>
            </w:r>
          </w:p>
        </w:tc>
        <w:tc>
          <w:tcPr>
            <w:tcW w:w="716" w:type="pct"/>
            <w:vAlign w:val="top"/>
          </w:tcPr>
          <w:p w14:paraId="0AB7AE6C">
            <w:pPr>
              <w:keepNext w:val="0"/>
              <w:keepLines w:val="0"/>
              <w:pageBreakBefore w:val="0"/>
              <w:widowControl w:val="0"/>
              <w:kinsoku/>
              <w:wordWrap/>
              <w:overflowPunct/>
              <w:topLinePunct w:val="0"/>
              <w:autoSpaceDE/>
              <w:autoSpaceDN/>
              <w:bidi w:val="0"/>
              <w:adjustRightInd/>
              <w:snapToGrid/>
              <w:spacing w:before="271" w:line="360" w:lineRule="auto"/>
              <w:ind w:left="168"/>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lang w:eastAsia="zh-CN"/>
              </w:rPr>
              <w:t>技术</w:t>
            </w:r>
            <w:r>
              <w:rPr>
                <w:rFonts w:hint="eastAsia" w:ascii="宋体" w:hAnsi="宋体" w:eastAsia="宋体" w:cs="宋体"/>
                <w:color w:val="000000"/>
                <w:spacing w:val="-3"/>
                <w:sz w:val="24"/>
                <w:szCs w:val="24"/>
              </w:rPr>
              <w:t>规格</w:t>
            </w:r>
          </w:p>
        </w:tc>
        <w:tc>
          <w:tcPr>
            <w:tcW w:w="710" w:type="pct"/>
            <w:vAlign w:val="top"/>
          </w:tcPr>
          <w:p w14:paraId="68D510F0">
            <w:pPr>
              <w:keepNext w:val="0"/>
              <w:keepLines w:val="0"/>
              <w:pageBreakBefore w:val="0"/>
              <w:widowControl w:val="0"/>
              <w:kinsoku/>
              <w:wordWrap/>
              <w:overflowPunct/>
              <w:topLinePunct w:val="0"/>
              <w:autoSpaceDE/>
              <w:autoSpaceDN/>
              <w:bidi w:val="0"/>
              <w:adjustRightInd/>
              <w:snapToGrid/>
              <w:spacing w:before="271" w:line="360" w:lineRule="auto"/>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pacing w:val="-3"/>
                <w:sz w:val="24"/>
                <w:szCs w:val="24"/>
                <w:lang w:eastAsia="zh-CN"/>
              </w:rPr>
              <w:t>原产地</w:t>
            </w:r>
          </w:p>
        </w:tc>
        <w:tc>
          <w:tcPr>
            <w:tcW w:w="396" w:type="pct"/>
            <w:vAlign w:val="top"/>
          </w:tcPr>
          <w:p w14:paraId="223758AF">
            <w:pPr>
              <w:keepNext w:val="0"/>
              <w:keepLines w:val="0"/>
              <w:pageBreakBefore w:val="0"/>
              <w:widowControl w:val="0"/>
              <w:kinsoku/>
              <w:wordWrap/>
              <w:overflowPunct/>
              <w:topLinePunct w:val="0"/>
              <w:autoSpaceDE/>
              <w:autoSpaceDN/>
              <w:bidi w:val="0"/>
              <w:adjustRightInd/>
              <w:snapToGrid/>
              <w:spacing w:before="271" w:line="360" w:lineRule="auto"/>
              <w:ind w:left="152"/>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数量</w:t>
            </w:r>
          </w:p>
        </w:tc>
        <w:tc>
          <w:tcPr>
            <w:tcW w:w="393" w:type="pct"/>
            <w:vAlign w:val="top"/>
          </w:tcPr>
          <w:p w14:paraId="7BF82431">
            <w:pPr>
              <w:keepNext w:val="0"/>
              <w:keepLines w:val="0"/>
              <w:pageBreakBefore w:val="0"/>
              <w:widowControl w:val="0"/>
              <w:kinsoku/>
              <w:wordWrap/>
              <w:overflowPunct/>
              <w:topLinePunct w:val="0"/>
              <w:autoSpaceDE/>
              <w:autoSpaceDN/>
              <w:bidi w:val="0"/>
              <w:adjustRightInd/>
              <w:snapToGrid/>
              <w:spacing w:before="271" w:line="360" w:lineRule="auto"/>
              <w:ind w:left="151"/>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单位</w:t>
            </w:r>
          </w:p>
        </w:tc>
        <w:tc>
          <w:tcPr>
            <w:tcW w:w="852" w:type="pct"/>
            <w:vAlign w:val="center"/>
          </w:tcPr>
          <w:p w14:paraId="40A4C289">
            <w:pPr>
              <w:keepNext w:val="0"/>
              <w:keepLines w:val="0"/>
              <w:pageBreakBefore w:val="0"/>
              <w:widowControl w:val="0"/>
              <w:kinsoku/>
              <w:wordWrap/>
              <w:overflowPunct/>
              <w:topLinePunct w:val="0"/>
              <w:autoSpaceDE/>
              <w:autoSpaceDN/>
              <w:bidi w:val="0"/>
              <w:adjustRightInd/>
              <w:snapToGrid/>
              <w:spacing w:before="37" w:line="360" w:lineRule="auto"/>
              <w:ind w:left="228" w:right="227" w:firstLine="11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单价</w:t>
            </w:r>
            <w:r>
              <w:rPr>
                <w:rFonts w:hint="eastAsia" w:ascii="宋体" w:hAnsi="宋体" w:eastAsia="宋体" w:cs="宋体"/>
                <w:color w:val="000000"/>
                <w:spacing w:val="-14"/>
                <w:sz w:val="24"/>
                <w:szCs w:val="24"/>
              </w:rPr>
              <w:t>（元）</w:t>
            </w:r>
          </w:p>
        </w:tc>
        <w:tc>
          <w:tcPr>
            <w:tcW w:w="826" w:type="pct"/>
            <w:vAlign w:val="top"/>
          </w:tcPr>
          <w:p w14:paraId="194E2291">
            <w:pPr>
              <w:keepNext w:val="0"/>
              <w:keepLines w:val="0"/>
              <w:pageBreakBefore w:val="0"/>
              <w:widowControl w:val="0"/>
              <w:kinsoku/>
              <w:wordWrap/>
              <w:overflowPunct/>
              <w:topLinePunct w:val="0"/>
              <w:autoSpaceDE/>
              <w:autoSpaceDN/>
              <w:bidi w:val="0"/>
              <w:adjustRightInd/>
              <w:snapToGrid/>
              <w:spacing w:before="271"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28"/>
                <w:sz w:val="24"/>
                <w:szCs w:val="24"/>
              </w:rPr>
              <w:t>金额（元）</w:t>
            </w:r>
          </w:p>
        </w:tc>
      </w:tr>
      <w:tr w14:paraId="73EF2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388" w:type="pct"/>
            <w:vAlign w:val="top"/>
          </w:tcPr>
          <w:p w14:paraId="3784E0B6">
            <w:pPr>
              <w:keepNext w:val="0"/>
              <w:keepLines w:val="0"/>
              <w:pageBreakBefore w:val="0"/>
              <w:widowControl w:val="0"/>
              <w:kinsoku/>
              <w:wordWrap/>
              <w:overflowPunct/>
              <w:topLinePunct w:val="0"/>
              <w:autoSpaceDE/>
              <w:autoSpaceDN/>
              <w:bidi w:val="0"/>
              <w:adjustRightInd/>
              <w:snapToGrid/>
              <w:spacing w:before="37" w:line="360" w:lineRule="auto"/>
              <w:ind w:left="335"/>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715" w:type="pct"/>
            <w:vAlign w:val="top"/>
          </w:tcPr>
          <w:p w14:paraId="091B5A14">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6" w:type="pct"/>
            <w:vAlign w:val="top"/>
          </w:tcPr>
          <w:p w14:paraId="31DA6904">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0" w:type="pct"/>
            <w:vAlign w:val="top"/>
          </w:tcPr>
          <w:p w14:paraId="55B25555">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6" w:type="pct"/>
            <w:vAlign w:val="top"/>
          </w:tcPr>
          <w:p w14:paraId="0F4B1AD4">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3" w:type="pct"/>
            <w:vAlign w:val="top"/>
          </w:tcPr>
          <w:p w14:paraId="563D4E86">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52" w:type="pct"/>
            <w:vAlign w:val="center"/>
          </w:tcPr>
          <w:p w14:paraId="5DF6B89B">
            <w:pPr>
              <w:pStyle w:val="27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rPr>
            </w:pPr>
          </w:p>
        </w:tc>
        <w:tc>
          <w:tcPr>
            <w:tcW w:w="826" w:type="pct"/>
            <w:vAlign w:val="top"/>
          </w:tcPr>
          <w:p w14:paraId="5162C190">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r>
      <w:tr w14:paraId="78CDE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88" w:type="pct"/>
            <w:vAlign w:val="top"/>
          </w:tcPr>
          <w:p w14:paraId="403965D5">
            <w:pPr>
              <w:keepNext w:val="0"/>
              <w:keepLines w:val="0"/>
              <w:pageBreakBefore w:val="0"/>
              <w:widowControl w:val="0"/>
              <w:kinsoku/>
              <w:wordWrap/>
              <w:overflowPunct/>
              <w:topLinePunct w:val="0"/>
              <w:autoSpaceDE/>
              <w:autoSpaceDN/>
              <w:bidi w:val="0"/>
              <w:adjustRightInd/>
              <w:snapToGrid/>
              <w:spacing w:before="36" w:line="360" w:lineRule="auto"/>
              <w:ind w:left="32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715" w:type="pct"/>
            <w:vAlign w:val="top"/>
          </w:tcPr>
          <w:p w14:paraId="2769F937">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6" w:type="pct"/>
            <w:vAlign w:val="top"/>
          </w:tcPr>
          <w:p w14:paraId="7B40C64B">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0" w:type="pct"/>
            <w:vAlign w:val="top"/>
          </w:tcPr>
          <w:p w14:paraId="39A2C917">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6" w:type="pct"/>
            <w:vAlign w:val="top"/>
          </w:tcPr>
          <w:p w14:paraId="7A5FFFB8">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3" w:type="pct"/>
            <w:vAlign w:val="top"/>
          </w:tcPr>
          <w:p w14:paraId="4A80AB3B">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52" w:type="pct"/>
            <w:vAlign w:val="top"/>
          </w:tcPr>
          <w:p w14:paraId="118AEAD1">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26" w:type="pct"/>
            <w:vAlign w:val="top"/>
          </w:tcPr>
          <w:p w14:paraId="4A3A0E88">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r>
      <w:tr w14:paraId="2031F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388" w:type="pct"/>
            <w:vAlign w:val="top"/>
          </w:tcPr>
          <w:p w14:paraId="71B30CDF">
            <w:pPr>
              <w:keepNext w:val="0"/>
              <w:keepLines w:val="0"/>
              <w:pageBreakBefore w:val="0"/>
              <w:widowControl w:val="0"/>
              <w:kinsoku/>
              <w:wordWrap/>
              <w:overflowPunct/>
              <w:topLinePunct w:val="0"/>
              <w:autoSpaceDE/>
              <w:autoSpaceDN/>
              <w:bidi w:val="0"/>
              <w:adjustRightInd/>
              <w:snapToGrid/>
              <w:spacing w:before="39" w:line="360" w:lineRule="auto"/>
              <w:ind w:left="32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15" w:type="pct"/>
            <w:vAlign w:val="top"/>
          </w:tcPr>
          <w:p w14:paraId="2E97279C">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6" w:type="pct"/>
            <w:vAlign w:val="top"/>
          </w:tcPr>
          <w:p w14:paraId="020FD0D6">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0" w:type="pct"/>
            <w:vAlign w:val="top"/>
          </w:tcPr>
          <w:p w14:paraId="72A03BB0">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6" w:type="pct"/>
            <w:vAlign w:val="top"/>
          </w:tcPr>
          <w:p w14:paraId="77944A51">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3" w:type="pct"/>
            <w:vAlign w:val="top"/>
          </w:tcPr>
          <w:p w14:paraId="4C076EFD">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52" w:type="pct"/>
            <w:vAlign w:val="top"/>
          </w:tcPr>
          <w:p w14:paraId="1C156A64">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26" w:type="pct"/>
            <w:vAlign w:val="top"/>
          </w:tcPr>
          <w:p w14:paraId="52812F61">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r>
      <w:tr w14:paraId="526DC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388" w:type="pct"/>
            <w:vAlign w:val="center"/>
          </w:tcPr>
          <w:p w14:paraId="09DAE1AF">
            <w:pPr>
              <w:keepNext w:val="0"/>
              <w:keepLines w:val="0"/>
              <w:pageBreakBefore w:val="0"/>
              <w:widowControl w:val="0"/>
              <w:kinsoku/>
              <w:wordWrap/>
              <w:overflowPunct/>
              <w:topLinePunct w:val="0"/>
              <w:autoSpaceDE/>
              <w:autoSpaceDN/>
              <w:bidi w:val="0"/>
              <w:adjustRightInd/>
              <w:snapToGrid/>
              <w:spacing w:before="39" w:line="360" w:lineRule="auto"/>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p>
        </w:tc>
        <w:tc>
          <w:tcPr>
            <w:tcW w:w="715" w:type="pct"/>
            <w:vAlign w:val="center"/>
          </w:tcPr>
          <w:p w14:paraId="5E5FE478">
            <w:pPr>
              <w:pStyle w:val="27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p>
        </w:tc>
        <w:tc>
          <w:tcPr>
            <w:tcW w:w="716" w:type="pct"/>
            <w:vAlign w:val="top"/>
          </w:tcPr>
          <w:p w14:paraId="0695CC8C">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710" w:type="pct"/>
            <w:vAlign w:val="top"/>
          </w:tcPr>
          <w:p w14:paraId="0C3C402E">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6" w:type="pct"/>
            <w:vAlign w:val="top"/>
          </w:tcPr>
          <w:p w14:paraId="31C44A85">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393" w:type="pct"/>
            <w:vAlign w:val="top"/>
          </w:tcPr>
          <w:p w14:paraId="1F6BDB12">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52" w:type="pct"/>
            <w:vAlign w:val="top"/>
          </w:tcPr>
          <w:p w14:paraId="63619E8F">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826" w:type="pct"/>
            <w:vAlign w:val="top"/>
          </w:tcPr>
          <w:p w14:paraId="7EF9DEAE">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r>
      <w:tr w14:paraId="28C8F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5000" w:type="pct"/>
            <w:gridSpan w:val="8"/>
            <w:vAlign w:val="top"/>
          </w:tcPr>
          <w:p w14:paraId="2DC1D314">
            <w:pPr>
              <w:keepNext w:val="0"/>
              <w:keepLines w:val="0"/>
              <w:pageBreakBefore w:val="0"/>
              <w:widowControl w:val="0"/>
              <w:kinsoku/>
              <w:wordWrap/>
              <w:overflowPunct/>
              <w:topLinePunct w:val="0"/>
              <w:autoSpaceDE/>
              <w:autoSpaceDN/>
              <w:bidi w:val="0"/>
              <w:adjustRightInd/>
              <w:snapToGrid/>
              <w:spacing w:before="43" w:line="360" w:lineRule="auto"/>
              <w:ind w:left="117"/>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人民币合计金额（大写</w:t>
            </w:r>
            <w:r>
              <w:rPr>
                <w:rFonts w:hint="eastAsia" w:ascii="宋体" w:hAnsi="宋体" w:eastAsia="宋体" w:cs="宋体"/>
                <w:color w:val="000000"/>
                <w:spacing w:val="-13"/>
                <w:sz w:val="24"/>
                <w:szCs w:val="24"/>
              </w:rPr>
              <w:t>）</w:t>
            </w:r>
            <w:r>
              <w:rPr>
                <w:rFonts w:hint="eastAsia" w:ascii="宋体" w:hAnsi="宋体" w:eastAsia="宋体" w:cs="宋体"/>
                <w:color w:val="000000"/>
                <w:spacing w:val="5"/>
                <w:sz w:val="24"/>
                <w:szCs w:val="24"/>
              </w:rPr>
              <w:t xml:space="preserve">                   </w:t>
            </w:r>
            <w:r>
              <w:rPr>
                <w:rFonts w:hint="eastAsia" w:ascii="宋体" w:hAnsi="宋体" w:eastAsia="宋体" w:cs="宋体"/>
                <w:color w:val="000000"/>
                <w:spacing w:val="4"/>
                <w:sz w:val="24"/>
                <w:szCs w:val="24"/>
              </w:rPr>
              <w:t xml:space="preserve">      </w:t>
            </w:r>
            <w:r>
              <w:rPr>
                <w:rFonts w:hint="eastAsia" w:ascii="宋体" w:hAnsi="宋体" w:eastAsia="宋体" w:cs="宋体"/>
                <w:color w:val="000000"/>
                <w:spacing w:val="-13"/>
                <w:sz w:val="24"/>
                <w:szCs w:val="24"/>
              </w:rPr>
              <w:t>（</w:t>
            </w:r>
            <w:r>
              <w:rPr>
                <w:rFonts w:hint="eastAsia" w:ascii="宋体" w:hAnsi="宋体" w:eastAsia="宋体" w:cs="宋体"/>
                <w:color w:val="000000"/>
                <w:spacing w:val="1"/>
                <w:sz w:val="24"/>
                <w:szCs w:val="24"/>
              </w:rPr>
              <w:t>小写）</w:t>
            </w:r>
          </w:p>
        </w:tc>
      </w:tr>
    </w:tbl>
    <w:p w14:paraId="492F4DD9">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2、本合同所有单价为固定含税包干单价，且为人民币含税价，以及甲方指定地点的现场交货价，包括但不限于货物及标准附件、备品备件、专用工具、运输、保管验收、培训等各种费用和售后服务、税金、保险及其它所有成本费用</w:t>
      </w:r>
      <w:r>
        <w:rPr>
          <w:rFonts w:hint="eastAsia" w:ascii="宋体" w:hAnsi="宋体" w:cs="宋体"/>
          <w:spacing w:val="-2"/>
          <w:sz w:val="24"/>
          <w:szCs w:val="24"/>
          <w:lang w:val="en-US" w:eastAsia="zh-CN"/>
        </w:rPr>
        <w:t>等</w:t>
      </w:r>
      <w:r>
        <w:rPr>
          <w:rFonts w:hint="eastAsia" w:ascii="宋体" w:hAnsi="宋体" w:eastAsia="宋体" w:cs="宋体"/>
          <w:spacing w:val="-2"/>
          <w:sz w:val="24"/>
          <w:szCs w:val="24"/>
        </w:rPr>
        <w:t>的总和，以及合同明示所有责任、义务和一般风险等，采购人不再支付任何费用。</w:t>
      </w:r>
    </w:p>
    <w:p w14:paraId="5A2CEE23">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3、产品款式资料要求</w:t>
      </w:r>
    </w:p>
    <w:p w14:paraId="154BB097">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3.1 乙方响应文件须附本项目所投全部15类产品对应款式彩色图片，每类产品提供不少于1张不同款式彩色图片，且每张图片下方清晰标注对应货物类别及款式名称，该图片资料作为本合同有效组成附件，对乙方具有合同约束力。</w:t>
      </w:r>
    </w:p>
    <w:p w14:paraId="1EBD5221">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3.2 乙方中标后，所有供货产品款式仅限响应文件所附图片范围内选择，一经选定供货款式，在本合同有效期内，乙方不得擅自更换、变更产品款式。</w:t>
      </w:r>
    </w:p>
    <w:p w14:paraId="065F74B9">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4、供货数量及款式管控约定</w:t>
      </w:r>
    </w:p>
    <w:p w14:paraId="085D6942">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4.1 本项目合同总金额固定不变，甲方可根据市场销售及实际运营需求，在中标总金额范围内自主调剂、调整各类产品的进货数量，乙方完全认可该调剂规则，无任何异议。</w:t>
      </w:r>
    </w:p>
    <w:p w14:paraId="3EC04DF6">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4.2 产品供货款式、品种及供货数量，以甲方正式下达的供货清单、供货通知为准，乙方须严格遵照执行。甲方有权自主决定货物上架摆放、营销运营等相关事宜，乙方不得干涉、阻挠或变相干预。</w:t>
      </w:r>
    </w:p>
    <w:p w14:paraId="670F4BB5">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4.3 乙方存在干涉甲方货物摆放、营销方式等违规行为的，甲方有权依规处置：第一次违规，甲方对乙方进行书面警告；第二次违规，甲方暂停乙方供货资格三个月；第三次违规，甲方暂停乙方供货资格六个月。</w:t>
      </w:r>
    </w:p>
    <w:p w14:paraId="6D8CBAAC">
      <w:pPr>
        <w:pStyle w:val="17"/>
        <w:keepNext w:val="0"/>
        <w:keepLines w:val="0"/>
        <w:pageBreakBefore w:val="0"/>
        <w:widowControl w:val="0"/>
        <w:kinsoku/>
        <w:wordWrap/>
        <w:overflowPunct/>
        <w:topLinePunct w:val="0"/>
        <w:autoSpaceDE/>
        <w:autoSpaceDN/>
        <w:bidi w:val="0"/>
        <w:adjustRightInd/>
        <w:snapToGrid/>
        <w:spacing w:before="114" w:line="360" w:lineRule="auto"/>
        <w:ind w:left="193" w:right="41" w:firstLine="481"/>
        <w:jc w:val="both"/>
        <w:textAlignment w:val="auto"/>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4.4 乙方须严格按照甲方供货通知载明的供货时间、数量、规格型号分批供货，不得无故拖延供货、拒绝供货、擅自少供或多供货物。</w:t>
      </w:r>
    </w:p>
    <w:p w14:paraId="66442A5D">
      <w:pPr>
        <w:pStyle w:val="17"/>
        <w:keepNext w:val="0"/>
        <w:keepLines w:val="0"/>
        <w:pageBreakBefore w:val="0"/>
        <w:widowControl w:val="0"/>
        <w:kinsoku/>
        <w:wordWrap/>
        <w:overflowPunct/>
        <w:topLinePunct w:val="0"/>
        <w:autoSpaceDE/>
        <w:autoSpaceDN/>
        <w:bidi w:val="0"/>
        <w:adjustRightInd/>
        <w:snapToGrid/>
        <w:spacing w:line="360" w:lineRule="auto"/>
        <w:ind w:left="672"/>
        <w:textAlignment w:val="auto"/>
        <w:rPr>
          <w:rFonts w:hint="eastAsia" w:ascii="宋体" w:hAnsi="宋体" w:eastAsia="宋体" w:cs="宋体"/>
          <w:sz w:val="24"/>
          <w:szCs w:val="24"/>
        </w:rPr>
      </w:pPr>
      <w:r>
        <w:rPr>
          <w:rFonts w:hint="eastAsia" w:ascii="宋体" w:hAnsi="宋体" w:eastAsia="宋体" w:cs="宋体"/>
          <w:b/>
          <w:bCs/>
          <w:spacing w:val="-3"/>
          <w:sz w:val="24"/>
          <w:szCs w:val="24"/>
        </w:rPr>
        <w:t>第二条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质量保证</w:t>
      </w:r>
    </w:p>
    <w:p w14:paraId="0C0FC341">
      <w:pPr>
        <w:pStyle w:val="17"/>
        <w:keepNext w:val="0"/>
        <w:keepLines w:val="0"/>
        <w:pageBreakBefore w:val="0"/>
        <w:widowControl w:val="0"/>
        <w:kinsoku/>
        <w:wordWrap/>
        <w:overflowPunct/>
        <w:topLinePunct w:val="0"/>
        <w:autoSpaceDE/>
        <w:autoSpaceDN/>
        <w:bidi w:val="0"/>
        <w:adjustRightInd/>
        <w:snapToGrid/>
        <w:spacing w:before="102" w:line="360" w:lineRule="auto"/>
        <w:ind w:right="41" w:firstLine="480" w:firstLineChars="200"/>
        <w:jc w:val="both"/>
        <w:textAlignment w:val="auto"/>
        <w:rPr>
          <w:rFonts w:hint="eastAsia" w:ascii="宋体" w:hAnsi="宋体" w:eastAsia="宋体" w:cs="宋体"/>
          <w:spacing w:val="-2"/>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乙方所提供的服务及服务内容必须与响应文件承诺相一致，有国家强制性标准的，还必</w:t>
      </w:r>
      <w:r>
        <w:rPr>
          <w:rFonts w:hint="eastAsia" w:ascii="宋体" w:hAnsi="宋体" w:eastAsia="宋体" w:cs="宋体"/>
          <w:spacing w:val="1"/>
          <w:sz w:val="24"/>
          <w:szCs w:val="24"/>
        </w:rPr>
        <w:t>须符合国家强制性标准的规定，没有国家强制性标准但</w:t>
      </w:r>
      <w:r>
        <w:rPr>
          <w:rFonts w:hint="eastAsia" w:ascii="宋体" w:hAnsi="宋体" w:eastAsia="宋体" w:cs="宋体"/>
          <w:sz w:val="24"/>
          <w:szCs w:val="24"/>
        </w:rPr>
        <w:t>有其他强制性标准的，必须符合其他</w:t>
      </w:r>
      <w:r>
        <w:rPr>
          <w:rFonts w:hint="eastAsia" w:ascii="宋体" w:hAnsi="宋体" w:eastAsia="宋体" w:cs="宋体"/>
          <w:spacing w:val="-2"/>
          <w:sz w:val="24"/>
          <w:szCs w:val="24"/>
        </w:rPr>
        <w:t>强制性标准的规定。</w:t>
      </w:r>
    </w:p>
    <w:p w14:paraId="2ABF6702">
      <w:pPr>
        <w:pStyle w:val="17"/>
        <w:keepNext w:val="0"/>
        <w:keepLines w:val="0"/>
        <w:pageBreakBefore w:val="0"/>
        <w:widowControl w:val="0"/>
        <w:kinsoku/>
        <w:wordWrap/>
        <w:overflowPunct/>
        <w:topLinePunct w:val="0"/>
        <w:autoSpaceDE/>
        <w:autoSpaceDN/>
        <w:bidi w:val="0"/>
        <w:adjustRightInd/>
        <w:snapToGrid/>
        <w:spacing w:before="102" w:line="360" w:lineRule="auto"/>
        <w:ind w:right="41" w:firstLine="472" w:firstLineChars="200"/>
        <w:jc w:val="both"/>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2</w:t>
      </w:r>
      <w:r>
        <w:rPr>
          <w:rFonts w:hint="eastAsia" w:ascii="宋体" w:hAnsi="宋体" w:cs="宋体"/>
          <w:spacing w:val="-2"/>
          <w:sz w:val="24"/>
          <w:szCs w:val="24"/>
          <w:lang w:val="en-US" w:eastAsia="zh-CN"/>
        </w:rPr>
        <w:t>.</w:t>
      </w:r>
      <w:r>
        <w:rPr>
          <w:rFonts w:hint="eastAsia" w:ascii="宋体" w:hAnsi="宋体" w:eastAsia="宋体" w:cs="宋体"/>
          <w:spacing w:val="-2"/>
          <w:sz w:val="24"/>
          <w:szCs w:val="24"/>
        </w:rPr>
        <w:t>产品资质及质检资料要求</w:t>
      </w:r>
    </w:p>
    <w:p w14:paraId="4E7544A5">
      <w:pPr>
        <w:pStyle w:val="17"/>
        <w:keepNext w:val="0"/>
        <w:keepLines w:val="0"/>
        <w:pageBreakBefore w:val="0"/>
        <w:widowControl w:val="0"/>
        <w:kinsoku/>
        <w:wordWrap/>
        <w:overflowPunct/>
        <w:topLinePunct w:val="0"/>
        <w:autoSpaceDE/>
        <w:autoSpaceDN/>
        <w:bidi w:val="0"/>
        <w:adjustRightInd/>
        <w:snapToGrid/>
        <w:spacing w:before="102" w:line="360" w:lineRule="auto"/>
        <w:ind w:right="41" w:firstLine="472" w:firstLineChars="200"/>
        <w:jc w:val="both"/>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2.</w:t>
      </w:r>
      <w:r>
        <w:rPr>
          <w:rFonts w:hint="eastAsia" w:ascii="宋体" w:hAnsi="宋体" w:cs="宋体"/>
          <w:spacing w:val="-2"/>
          <w:sz w:val="24"/>
          <w:szCs w:val="24"/>
          <w:lang w:val="en-US" w:eastAsia="zh-CN"/>
        </w:rPr>
        <w:t>1</w:t>
      </w:r>
      <w:r>
        <w:rPr>
          <w:rFonts w:hint="eastAsia" w:ascii="宋体" w:hAnsi="宋体" w:eastAsia="宋体" w:cs="宋体"/>
          <w:spacing w:val="-2"/>
          <w:sz w:val="24"/>
          <w:szCs w:val="24"/>
        </w:rPr>
        <w:t>乙方交货时，须同步提供对应产品的有效布料检验报告、货物合格证明等完整质检资料，所有资料真实、合法、有效，且与供货产品品类、规格一致，缺失资料或资料不合格的，甲方有权不予验收、不予结算。</w:t>
      </w:r>
    </w:p>
    <w:p w14:paraId="50E3F82A">
      <w:pPr>
        <w:pStyle w:val="17"/>
        <w:keepNext w:val="0"/>
        <w:keepLines w:val="0"/>
        <w:pageBreakBefore w:val="0"/>
        <w:widowControl w:val="0"/>
        <w:kinsoku/>
        <w:wordWrap/>
        <w:overflowPunct/>
        <w:topLinePunct w:val="0"/>
        <w:autoSpaceDE/>
        <w:autoSpaceDN/>
        <w:bidi w:val="0"/>
        <w:adjustRightInd/>
        <w:snapToGrid/>
        <w:spacing w:before="102" w:line="360" w:lineRule="auto"/>
        <w:ind w:right="41" w:firstLine="472" w:firstLineChars="200"/>
        <w:jc w:val="both"/>
        <w:textAlignment w:val="auto"/>
        <w:rPr>
          <w:rFonts w:hint="eastAsia" w:ascii="宋体" w:hAnsi="宋体" w:eastAsia="宋体" w:cs="宋体"/>
          <w:spacing w:val="-2"/>
          <w:sz w:val="24"/>
          <w:szCs w:val="24"/>
          <w:lang w:val="en-US" w:eastAsia="zh-CN"/>
        </w:rPr>
      </w:pPr>
      <w:r>
        <w:rPr>
          <w:rFonts w:hint="eastAsia" w:ascii="宋体" w:hAnsi="宋体" w:cs="宋体"/>
          <w:spacing w:val="-2"/>
          <w:sz w:val="24"/>
          <w:szCs w:val="24"/>
          <w:lang w:val="en-US" w:eastAsia="zh-CN"/>
        </w:rPr>
        <w:t>3.</w:t>
      </w:r>
      <w:r>
        <w:rPr>
          <w:rFonts w:ascii="宋体" w:hAnsi="宋体" w:eastAsia="宋体" w:cs="宋体"/>
          <w:sz w:val="24"/>
          <w:szCs w:val="24"/>
        </w:rPr>
        <w:t>本项目不接受进口产品供货</w:t>
      </w:r>
      <w:r>
        <w:rPr>
          <w:rFonts w:hint="eastAsia" w:ascii="宋体" w:hAnsi="宋体" w:eastAsia="宋体" w:cs="宋体"/>
          <w:sz w:val="24"/>
          <w:szCs w:val="24"/>
          <w:lang w:eastAsia="zh-CN"/>
        </w:rPr>
        <w:t>。</w:t>
      </w:r>
    </w:p>
    <w:p w14:paraId="583221C7">
      <w:pPr>
        <w:pStyle w:val="17"/>
        <w:keepNext w:val="0"/>
        <w:keepLines w:val="0"/>
        <w:pageBreakBefore w:val="0"/>
        <w:widowControl w:val="0"/>
        <w:kinsoku/>
        <w:wordWrap/>
        <w:overflowPunct/>
        <w:topLinePunct w:val="0"/>
        <w:autoSpaceDE/>
        <w:autoSpaceDN/>
        <w:bidi w:val="0"/>
        <w:adjustRightInd/>
        <w:snapToGrid/>
        <w:spacing w:before="70" w:line="360" w:lineRule="auto"/>
        <w:ind w:firstLine="470" w:firstLineChars="200"/>
        <w:textAlignment w:val="auto"/>
        <w:rPr>
          <w:rFonts w:hint="eastAsia" w:ascii="宋体" w:hAnsi="宋体" w:eastAsia="宋体" w:cs="宋体"/>
          <w:sz w:val="24"/>
          <w:szCs w:val="24"/>
        </w:rPr>
      </w:pPr>
      <w:r>
        <w:rPr>
          <w:rFonts w:hint="eastAsia" w:ascii="宋体" w:hAnsi="宋体" w:eastAsia="宋体" w:cs="宋体"/>
          <w:b/>
          <w:bCs/>
          <w:spacing w:val="-3"/>
          <w:sz w:val="24"/>
          <w:szCs w:val="24"/>
        </w:rPr>
        <w:t>第三条</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权利保证</w:t>
      </w:r>
    </w:p>
    <w:p w14:paraId="7FF07543">
      <w:pPr>
        <w:pStyle w:val="17"/>
        <w:keepNext w:val="0"/>
        <w:keepLines w:val="0"/>
        <w:pageBreakBefore w:val="0"/>
        <w:widowControl w:val="0"/>
        <w:kinsoku/>
        <w:wordWrap/>
        <w:overflowPunct/>
        <w:topLinePunct w:val="0"/>
        <w:autoSpaceDE/>
        <w:autoSpaceDN/>
        <w:bidi w:val="0"/>
        <w:adjustRightInd/>
        <w:snapToGrid/>
        <w:spacing w:before="204" w:line="360" w:lineRule="auto"/>
        <w:ind w:right="81" w:firstLine="468" w:firstLineChars="200"/>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1.乙方应保证所提供货物在使用时不会侵犯任何第三方的专利权、商标权、工业设计权或其他权利。</w:t>
      </w:r>
    </w:p>
    <w:p w14:paraId="01886A17">
      <w:pPr>
        <w:pStyle w:val="17"/>
        <w:keepNext w:val="0"/>
        <w:keepLines w:val="0"/>
        <w:pageBreakBefore w:val="0"/>
        <w:widowControl w:val="0"/>
        <w:kinsoku/>
        <w:wordWrap/>
        <w:overflowPunct/>
        <w:topLinePunct w:val="0"/>
        <w:autoSpaceDE/>
        <w:autoSpaceDN/>
        <w:bidi w:val="0"/>
        <w:adjustRightInd/>
        <w:snapToGrid/>
        <w:spacing w:before="204" w:line="360" w:lineRule="auto"/>
        <w:ind w:right="81" w:firstLine="468" w:firstLineChars="200"/>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2.乙方应按采购文件规定的时间向甲方提供使用货物的有关技术资料。</w:t>
      </w:r>
    </w:p>
    <w:p w14:paraId="7A087F9F">
      <w:pPr>
        <w:pStyle w:val="17"/>
        <w:keepNext w:val="0"/>
        <w:keepLines w:val="0"/>
        <w:pageBreakBefore w:val="0"/>
        <w:widowControl w:val="0"/>
        <w:kinsoku/>
        <w:wordWrap/>
        <w:overflowPunct/>
        <w:topLinePunct w:val="0"/>
        <w:autoSpaceDE/>
        <w:autoSpaceDN/>
        <w:bidi w:val="0"/>
        <w:adjustRightInd/>
        <w:snapToGrid/>
        <w:spacing w:before="204" w:line="360" w:lineRule="auto"/>
        <w:ind w:right="81" w:firstLine="468" w:firstLineChars="200"/>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248E211">
      <w:pPr>
        <w:pStyle w:val="17"/>
        <w:keepNext w:val="0"/>
        <w:keepLines w:val="0"/>
        <w:pageBreakBefore w:val="0"/>
        <w:widowControl w:val="0"/>
        <w:kinsoku/>
        <w:wordWrap/>
        <w:overflowPunct/>
        <w:topLinePunct w:val="0"/>
        <w:autoSpaceDE/>
        <w:autoSpaceDN/>
        <w:bidi w:val="0"/>
        <w:adjustRightInd/>
        <w:snapToGrid/>
        <w:spacing w:before="204" w:line="360" w:lineRule="auto"/>
        <w:ind w:right="81" w:firstLine="468" w:firstLineChars="200"/>
        <w:textAlignment w:val="auto"/>
        <w:rPr>
          <w:rFonts w:hint="eastAsia" w:ascii="宋体" w:hAnsi="宋体" w:eastAsia="宋体" w:cs="宋体"/>
          <w:color w:val="auto"/>
          <w:sz w:val="24"/>
          <w:szCs w:val="24"/>
        </w:rPr>
      </w:pPr>
      <w:r>
        <w:rPr>
          <w:rFonts w:hint="eastAsia" w:ascii="宋体" w:hAnsi="宋体" w:eastAsia="宋体" w:cs="宋体"/>
          <w:spacing w:val="-3"/>
          <w:sz w:val="24"/>
          <w:szCs w:val="24"/>
        </w:rPr>
        <w:t>4.乙方保证所交付的货物的所有权完全属于乙方且无任何抵押、质押、查封等产权瑕疵。</w:t>
      </w:r>
      <w:r>
        <w:rPr>
          <w:rFonts w:hint="eastAsia" w:ascii="宋体" w:hAnsi="宋体" w:eastAsia="宋体" w:cs="宋体"/>
          <w:b/>
          <w:bCs/>
          <w:color w:val="auto"/>
          <w:spacing w:val="-2"/>
          <w:sz w:val="24"/>
          <w:szCs w:val="24"/>
        </w:rPr>
        <w:t>第四条</w:t>
      </w:r>
      <w:r>
        <w:rPr>
          <w:rFonts w:hint="eastAsia" w:ascii="宋体" w:hAnsi="宋体" w:eastAsia="宋体" w:cs="宋体"/>
          <w:color w:val="auto"/>
          <w:spacing w:val="-2"/>
          <w:sz w:val="24"/>
          <w:szCs w:val="24"/>
        </w:rPr>
        <w:t xml:space="preserve">  </w:t>
      </w:r>
      <w:r>
        <w:rPr>
          <w:rFonts w:hint="eastAsia" w:ascii="宋体" w:hAnsi="宋体" w:eastAsia="宋体" w:cs="宋体"/>
          <w:b/>
          <w:bCs/>
          <w:color w:val="auto"/>
          <w:spacing w:val="-2"/>
          <w:sz w:val="24"/>
          <w:szCs w:val="24"/>
        </w:rPr>
        <w:t>交付和验收</w:t>
      </w:r>
    </w:p>
    <w:p w14:paraId="6162BC2F">
      <w:pPr>
        <w:pStyle w:val="17"/>
        <w:keepNext w:val="0"/>
        <w:keepLines w:val="0"/>
        <w:pageBreakBefore w:val="0"/>
        <w:widowControl w:val="0"/>
        <w:kinsoku/>
        <w:wordWrap/>
        <w:overflowPunct/>
        <w:topLinePunct w:val="0"/>
        <w:autoSpaceDE/>
        <w:autoSpaceDN/>
        <w:bidi w:val="0"/>
        <w:adjustRightInd/>
        <w:snapToGrid/>
        <w:spacing w:before="182" w:line="36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1、服务期限：</w:t>
      </w:r>
      <w:r>
        <w:rPr>
          <w:rFonts w:hint="eastAsia" w:ascii="宋体" w:hAnsi="宋体" w:eastAsia="宋体" w:cs="宋体"/>
          <w:color w:val="auto"/>
          <w:spacing w:val="-2"/>
          <w:sz w:val="24"/>
          <w:szCs w:val="24"/>
          <w:u w:val="single" w:color="auto"/>
          <w:lang w:eastAsia="zh-CN"/>
        </w:rPr>
        <w:t xml:space="preserve"> 18 月</w:t>
      </w:r>
      <w:r>
        <w:rPr>
          <w:rFonts w:hint="eastAsia" w:ascii="宋体" w:hAnsi="宋体" w:cs="宋体"/>
          <w:color w:val="auto"/>
          <w:spacing w:val="-2"/>
          <w:sz w:val="24"/>
          <w:szCs w:val="24"/>
          <w:u w:val="single" w:color="auto"/>
          <w:lang w:eastAsia="zh-CN"/>
        </w:rPr>
        <w:t>（</w:t>
      </w:r>
      <w:r>
        <w:rPr>
          <w:rFonts w:hint="eastAsia" w:ascii="宋体" w:hAnsi="宋体" w:cs="宋体"/>
          <w:color w:val="auto"/>
          <w:spacing w:val="-2"/>
          <w:sz w:val="24"/>
          <w:szCs w:val="24"/>
          <w:u w:val="single" w:color="auto"/>
          <w:lang w:val="en-US" w:eastAsia="zh-CN"/>
        </w:rPr>
        <w:t>以30天为一个月</w:t>
      </w:r>
      <w:r>
        <w:rPr>
          <w:rFonts w:hint="eastAsia" w:ascii="宋体" w:hAnsi="宋体" w:cs="宋体"/>
          <w:color w:val="auto"/>
          <w:spacing w:val="-2"/>
          <w:sz w:val="24"/>
          <w:szCs w:val="24"/>
          <w:u w:val="single" w:color="auto"/>
          <w:lang w:eastAsia="zh-CN"/>
        </w:rPr>
        <w:t>）</w:t>
      </w:r>
      <w:r>
        <w:rPr>
          <w:rFonts w:hint="eastAsia" w:ascii="宋体" w:hAnsi="宋体" w:eastAsia="宋体" w:cs="宋体"/>
          <w:color w:val="auto"/>
          <w:spacing w:val="-2"/>
          <w:sz w:val="24"/>
          <w:szCs w:val="24"/>
          <w:u w:val="single" w:color="auto"/>
          <w:lang w:eastAsia="zh-CN"/>
        </w:rPr>
        <w:t>，自合同签订之日起算：如供货未达到本次采购金额的，以完成采购金额为限适当延期，但最长期限不得超过3年</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2"/>
          <w:sz w:val="24"/>
          <w:szCs w:val="24"/>
        </w:rPr>
        <w:t>，</w:t>
      </w:r>
    </w:p>
    <w:p w14:paraId="4700ED14">
      <w:pPr>
        <w:pStyle w:val="17"/>
        <w:keepNext w:val="0"/>
        <w:keepLines w:val="0"/>
        <w:pageBreakBefore w:val="0"/>
        <w:widowControl w:val="0"/>
        <w:kinsoku/>
        <w:wordWrap/>
        <w:overflowPunct/>
        <w:topLinePunct w:val="0"/>
        <w:autoSpaceDE/>
        <w:autoSpaceDN/>
        <w:bidi w:val="0"/>
        <w:adjustRightInd/>
        <w:snapToGrid/>
        <w:spacing w:before="182" w:line="360" w:lineRule="auto"/>
        <w:ind w:firstLine="472"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2"/>
          <w:sz w:val="24"/>
          <w:szCs w:val="24"/>
        </w:rPr>
        <w:t>服务地点</w:t>
      </w:r>
      <w:r>
        <w:rPr>
          <w:rFonts w:hint="eastAsia" w:ascii="宋体" w:hAnsi="宋体" w:eastAsia="宋体" w:cs="宋体"/>
          <w:color w:val="auto"/>
          <w:spacing w:val="-3"/>
          <w:sz w:val="24"/>
          <w:szCs w:val="24"/>
        </w:rPr>
        <w:t>：</w:t>
      </w:r>
      <w:r>
        <w:rPr>
          <w:rFonts w:hint="eastAsia" w:ascii="宋体" w:hAnsi="宋体" w:eastAsia="宋体" w:cs="宋体"/>
          <w:color w:val="auto"/>
          <w:spacing w:val="-2"/>
          <w:sz w:val="24"/>
          <w:szCs w:val="24"/>
          <w:lang w:val="en-US" w:eastAsia="zh-CN"/>
        </w:rPr>
        <w:t>玉林市殡仪馆。</w:t>
      </w:r>
    </w:p>
    <w:p w14:paraId="1FBD63DB">
      <w:pPr>
        <w:pStyle w:val="17"/>
        <w:keepNext w:val="0"/>
        <w:keepLines w:val="0"/>
        <w:pageBreakBefore w:val="0"/>
        <w:widowControl w:val="0"/>
        <w:kinsoku/>
        <w:wordWrap/>
        <w:overflowPunct/>
        <w:topLinePunct w:val="0"/>
        <w:autoSpaceDE/>
        <w:autoSpaceDN/>
        <w:bidi w:val="0"/>
        <w:adjustRightInd/>
        <w:snapToGrid/>
        <w:spacing w:before="182" w:line="360" w:lineRule="auto"/>
        <w:ind w:firstLine="472" w:firstLineChars="200"/>
        <w:textAlignment w:val="auto"/>
        <w:rPr>
          <w:rFonts w:hint="default" w:ascii="宋体" w:hAnsi="宋体" w:cs="宋体"/>
          <w:color w:val="auto"/>
          <w:spacing w:val="-2"/>
          <w:sz w:val="24"/>
          <w:szCs w:val="24"/>
          <w:lang w:val="en-US" w:eastAsia="zh-CN"/>
        </w:rPr>
      </w:pPr>
      <w:r>
        <w:rPr>
          <w:rFonts w:hint="eastAsia" w:ascii="宋体" w:hAnsi="宋体" w:cs="宋体"/>
          <w:color w:val="auto"/>
          <w:spacing w:val="-2"/>
          <w:sz w:val="24"/>
          <w:szCs w:val="24"/>
          <w:lang w:eastAsia="zh-CN"/>
        </w:rPr>
        <w:t>交货时间：日常以采购人书面或电子通知为准，7日内完成每个批次供货</w:t>
      </w:r>
      <w:r>
        <w:rPr>
          <w:rFonts w:hint="eastAsia" w:ascii="宋体" w:hAnsi="宋体" w:cs="宋体"/>
          <w:color w:val="auto"/>
          <w:spacing w:val="-2"/>
          <w:sz w:val="24"/>
          <w:szCs w:val="24"/>
          <w:lang w:val="en-US" w:eastAsia="zh-CN"/>
        </w:rPr>
        <w:t>。</w:t>
      </w:r>
    </w:p>
    <w:p w14:paraId="6B006551">
      <w:pPr>
        <w:pStyle w:val="17"/>
        <w:keepNext w:val="0"/>
        <w:keepLines w:val="0"/>
        <w:pageBreakBefore w:val="0"/>
        <w:widowControl w:val="0"/>
        <w:kinsoku/>
        <w:wordWrap/>
        <w:overflowPunct/>
        <w:topLinePunct w:val="0"/>
        <w:autoSpaceDE/>
        <w:autoSpaceDN/>
        <w:bidi w:val="0"/>
        <w:adjustRightInd/>
        <w:snapToGrid/>
        <w:spacing w:before="103" w:line="360" w:lineRule="auto"/>
        <w:ind w:firstLine="456"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2、乙方应按响应文件的承诺向甲方提供相应的服务，并提</w:t>
      </w:r>
      <w:r>
        <w:rPr>
          <w:rFonts w:hint="eastAsia" w:ascii="宋体" w:hAnsi="宋体" w:eastAsia="宋体" w:cs="宋体"/>
          <w:color w:val="auto"/>
          <w:spacing w:val="-7"/>
          <w:sz w:val="24"/>
          <w:szCs w:val="24"/>
        </w:rPr>
        <w:t>供所服务内容的相关技术资料。</w:t>
      </w:r>
    </w:p>
    <w:p w14:paraId="139A7CF5">
      <w:pPr>
        <w:pStyle w:val="17"/>
        <w:keepNext w:val="0"/>
        <w:keepLines w:val="0"/>
        <w:pageBreakBefore w:val="0"/>
        <w:widowControl w:val="0"/>
        <w:kinsoku/>
        <w:wordWrap/>
        <w:overflowPunct/>
        <w:topLinePunct w:val="0"/>
        <w:autoSpaceDE/>
        <w:autoSpaceDN/>
        <w:bidi w:val="0"/>
        <w:adjustRightInd/>
        <w:snapToGrid/>
        <w:spacing w:before="260" w:line="360" w:lineRule="auto"/>
        <w:ind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3、乙方提供不符合响应文件和本合同规定的服务成果，甲方有权拒绝接受。</w:t>
      </w:r>
    </w:p>
    <w:p w14:paraId="2C8811F9">
      <w:pPr>
        <w:pStyle w:val="17"/>
        <w:keepNext w:val="0"/>
        <w:keepLines w:val="0"/>
        <w:pageBreakBefore w:val="0"/>
        <w:widowControl w:val="0"/>
        <w:kinsoku/>
        <w:wordWrap/>
        <w:overflowPunct/>
        <w:topLinePunct w:val="0"/>
        <w:autoSpaceDE/>
        <w:autoSpaceDN/>
        <w:bidi w:val="0"/>
        <w:adjustRightInd/>
        <w:snapToGrid/>
        <w:spacing w:before="183" w:line="360" w:lineRule="auto"/>
        <w:ind w:left="9" w:right="81" w:firstLine="478"/>
        <w:textAlignment w:val="auto"/>
        <w:rPr>
          <w:rFonts w:hint="default" w:ascii="宋体" w:hAnsi="宋体" w:eastAsia="宋体" w:cs="宋体"/>
          <w:color w:val="auto"/>
          <w:spacing w:val="-1"/>
          <w:sz w:val="24"/>
          <w:szCs w:val="24"/>
          <w:lang w:val="en-US" w:eastAsia="zh-CN"/>
        </w:rPr>
      </w:pPr>
      <w:r>
        <w:rPr>
          <w:rFonts w:hint="eastAsia" w:ascii="宋体" w:hAnsi="宋体" w:eastAsia="宋体" w:cs="宋体"/>
          <w:color w:val="auto"/>
          <w:spacing w:val="-2"/>
          <w:sz w:val="24"/>
          <w:szCs w:val="24"/>
        </w:rPr>
        <w:t>4、甲乙双方应按照《广西壮族自治区政府采</w:t>
      </w:r>
      <w:r>
        <w:rPr>
          <w:rFonts w:hint="eastAsia" w:ascii="宋体" w:hAnsi="宋体" w:eastAsia="宋体" w:cs="宋体"/>
          <w:color w:val="auto"/>
          <w:spacing w:val="-3"/>
          <w:sz w:val="24"/>
          <w:szCs w:val="24"/>
        </w:rPr>
        <w:t>购项目履约验收管理办法》、双方合同、响</w:t>
      </w:r>
      <w:r>
        <w:rPr>
          <w:rFonts w:hint="eastAsia" w:ascii="宋体" w:hAnsi="宋体" w:eastAsia="宋体" w:cs="宋体"/>
          <w:color w:val="auto"/>
          <w:spacing w:val="-2"/>
          <w:sz w:val="24"/>
          <w:szCs w:val="24"/>
        </w:rPr>
        <w:t>应文件验收。</w:t>
      </w:r>
    </w:p>
    <w:p w14:paraId="44B4D65A">
      <w:pPr>
        <w:pStyle w:val="17"/>
        <w:keepNext w:val="0"/>
        <w:keepLines w:val="0"/>
        <w:pageBreakBefore w:val="0"/>
        <w:widowControl w:val="0"/>
        <w:kinsoku/>
        <w:wordWrap/>
        <w:overflowPunct/>
        <w:topLinePunct w:val="0"/>
        <w:autoSpaceDE/>
        <w:autoSpaceDN/>
        <w:bidi w:val="0"/>
        <w:adjustRightInd/>
        <w:snapToGrid/>
        <w:spacing w:before="182" w:line="360" w:lineRule="auto"/>
        <w:ind w:left="8" w:right="81" w:firstLine="484"/>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5、乙方</w:t>
      </w:r>
      <w:r>
        <w:rPr>
          <w:rFonts w:hint="eastAsia" w:ascii="宋体" w:hAnsi="宋体" w:cs="宋体"/>
          <w:color w:val="auto"/>
          <w:spacing w:val="-2"/>
          <w:sz w:val="24"/>
          <w:szCs w:val="24"/>
          <w:lang w:eastAsia="zh-CN"/>
        </w:rPr>
        <w:t>在交货时与</w:t>
      </w:r>
      <w:r>
        <w:rPr>
          <w:rFonts w:hint="eastAsia" w:ascii="宋体" w:hAnsi="宋体" w:eastAsia="宋体" w:cs="宋体"/>
          <w:color w:val="auto"/>
          <w:spacing w:val="-2"/>
          <w:sz w:val="24"/>
          <w:szCs w:val="24"/>
        </w:rPr>
        <w:t>甲方进行</w:t>
      </w:r>
      <w:r>
        <w:rPr>
          <w:rFonts w:hint="eastAsia" w:ascii="宋体" w:hAnsi="宋体" w:cs="宋体"/>
          <w:color w:val="auto"/>
          <w:spacing w:val="-2"/>
          <w:sz w:val="24"/>
          <w:szCs w:val="24"/>
          <w:lang w:eastAsia="zh-CN"/>
        </w:rPr>
        <w:t>现场点货</w:t>
      </w:r>
      <w:r>
        <w:rPr>
          <w:rFonts w:hint="eastAsia" w:ascii="宋体" w:hAnsi="宋体" w:eastAsia="宋体" w:cs="宋体"/>
          <w:color w:val="auto"/>
          <w:spacing w:val="-2"/>
          <w:sz w:val="24"/>
          <w:szCs w:val="24"/>
        </w:rPr>
        <w:t>验收</w:t>
      </w:r>
      <w:r>
        <w:rPr>
          <w:rFonts w:hint="eastAsia" w:ascii="宋体" w:hAnsi="宋体" w:cs="宋体"/>
          <w:color w:val="auto"/>
          <w:spacing w:val="-2"/>
          <w:sz w:val="24"/>
          <w:szCs w:val="24"/>
          <w:lang w:eastAsia="zh-CN"/>
        </w:rPr>
        <w:t>。乙方须在甲方指定的交货地点双方一起对货品的品质、规格与数量都进行核验</w:t>
      </w:r>
      <w:r>
        <w:rPr>
          <w:rFonts w:hint="eastAsia" w:ascii="宋体" w:hAnsi="宋体" w:eastAsia="宋体" w:cs="宋体"/>
          <w:color w:val="auto"/>
          <w:spacing w:val="1"/>
          <w:sz w:val="24"/>
          <w:szCs w:val="24"/>
        </w:rPr>
        <w:t>。验收合</w:t>
      </w:r>
      <w:r>
        <w:rPr>
          <w:rFonts w:hint="eastAsia" w:ascii="宋体" w:hAnsi="宋体" w:eastAsia="宋体" w:cs="宋体"/>
          <w:color w:val="auto"/>
          <w:sz w:val="24"/>
          <w:szCs w:val="24"/>
        </w:rPr>
        <w:t>格后由甲乙双方签署验收单并加</w:t>
      </w:r>
      <w:r>
        <w:rPr>
          <w:rFonts w:hint="eastAsia" w:ascii="宋体" w:hAnsi="宋体" w:eastAsia="宋体" w:cs="宋体"/>
          <w:color w:val="auto"/>
          <w:spacing w:val="-1"/>
          <w:sz w:val="24"/>
          <w:szCs w:val="24"/>
        </w:rPr>
        <w:t>盖采购人公章，甲乙双方各执一份</w:t>
      </w:r>
      <w:r>
        <w:rPr>
          <w:rFonts w:hint="eastAsia" w:ascii="宋体" w:hAnsi="宋体" w:cs="宋体"/>
          <w:color w:val="auto"/>
          <w:spacing w:val="-1"/>
          <w:sz w:val="24"/>
          <w:szCs w:val="24"/>
          <w:lang w:eastAsia="zh-CN"/>
        </w:rPr>
        <w:t>，</w:t>
      </w:r>
      <w:r>
        <w:rPr>
          <w:rFonts w:hint="eastAsia" w:ascii="宋体" w:hAnsi="宋体" w:cs="宋体"/>
          <w:color w:val="auto"/>
          <w:spacing w:val="-1"/>
          <w:sz w:val="24"/>
          <w:szCs w:val="24"/>
          <w:lang w:val="en-US" w:eastAsia="zh-CN"/>
        </w:rPr>
        <w:t>作为日后结算凭据</w:t>
      </w:r>
      <w:r>
        <w:rPr>
          <w:rFonts w:hint="eastAsia" w:ascii="宋体" w:hAnsi="宋体" w:eastAsia="宋体" w:cs="宋体"/>
          <w:color w:val="auto"/>
          <w:spacing w:val="-1"/>
          <w:sz w:val="24"/>
          <w:szCs w:val="24"/>
        </w:rPr>
        <w:t>。</w:t>
      </w:r>
    </w:p>
    <w:p w14:paraId="6C144155">
      <w:pPr>
        <w:pStyle w:val="17"/>
        <w:keepNext w:val="0"/>
        <w:keepLines w:val="0"/>
        <w:pageBreakBefore w:val="0"/>
        <w:widowControl w:val="0"/>
        <w:kinsoku/>
        <w:wordWrap/>
        <w:overflowPunct/>
        <w:topLinePunct w:val="0"/>
        <w:autoSpaceDE/>
        <w:autoSpaceDN/>
        <w:bidi w:val="0"/>
        <w:adjustRightInd/>
        <w:snapToGrid/>
        <w:spacing w:before="184" w:line="360" w:lineRule="auto"/>
        <w:ind w:left="10" w:right="81" w:firstLine="48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6、甲方在初步验收或最终验收过程中如发现乙方提</w:t>
      </w:r>
      <w:r>
        <w:rPr>
          <w:rFonts w:hint="eastAsia" w:ascii="宋体" w:hAnsi="宋体" w:eastAsia="宋体" w:cs="宋体"/>
          <w:color w:val="auto"/>
          <w:spacing w:val="-3"/>
          <w:sz w:val="24"/>
          <w:szCs w:val="24"/>
        </w:rPr>
        <w:t>供的服务成果不满足响应文件及本合</w:t>
      </w:r>
      <w:r>
        <w:rPr>
          <w:rFonts w:hint="eastAsia" w:ascii="宋体" w:hAnsi="宋体" w:eastAsia="宋体" w:cs="宋体"/>
          <w:color w:val="auto"/>
          <w:spacing w:val="1"/>
          <w:sz w:val="24"/>
          <w:szCs w:val="24"/>
        </w:rPr>
        <w:t>同规定的，可暂缓向乙方付款，直到乙方及时完善并提交</w:t>
      </w:r>
      <w:r>
        <w:rPr>
          <w:rFonts w:hint="eastAsia" w:ascii="宋体" w:hAnsi="宋体" w:eastAsia="宋体" w:cs="宋体"/>
          <w:color w:val="auto"/>
          <w:sz w:val="24"/>
          <w:szCs w:val="24"/>
        </w:rPr>
        <w:t>相应的服务成果且经甲方验收合格</w:t>
      </w:r>
      <w:r>
        <w:rPr>
          <w:rFonts w:hint="eastAsia" w:ascii="宋体" w:hAnsi="宋体" w:eastAsia="宋体" w:cs="宋体"/>
          <w:color w:val="auto"/>
          <w:spacing w:val="-2"/>
          <w:sz w:val="24"/>
          <w:szCs w:val="24"/>
        </w:rPr>
        <w:t>后，方可办理付款。</w:t>
      </w:r>
    </w:p>
    <w:p w14:paraId="1421A019">
      <w:pPr>
        <w:pStyle w:val="17"/>
        <w:keepNext w:val="0"/>
        <w:keepLines w:val="0"/>
        <w:pageBreakBefore w:val="0"/>
        <w:widowControl w:val="0"/>
        <w:kinsoku/>
        <w:wordWrap/>
        <w:overflowPunct/>
        <w:topLinePunct w:val="0"/>
        <w:autoSpaceDE/>
        <w:autoSpaceDN/>
        <w:bidi w:val="0"/>
        <w:adjustRightInd/>
        <w:snapToGrid/>
        <w:spacing w:before="182" w:line="360" w:lineRule="auto"/>
        <w:ind w:left="15" w:right="81" w:firstLine="478"/>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7、甲方验收时以书面形式提出异议的，乙</w:t>
      </w:r>
      <w:r>
        <w:rPr>
          <w:rFonts w:hint="eastAsia" w:ascii="宋体" w:hAnsi="宋体" w:eastAsia="宋体" w:cs="宋体"/>
          <w:color w:val="auto"/>
          <w:spacing w:val="-3"/>
          <w:sz w:val="24"/>
          <w:szCs w:val="24"/>
        </w:rPr>
        <w:t>方应自收到甲方书面异议后五个工作日内及时</w:t>
      </w:r>
      <w:r>
        <w:rPr>
          <w:rFonts w:hint="eastAsia" w:ascii="宋体" w:hAnsi="宋体" w:eastAsia="宋体" w:cs="宋体"/>
          <w:color w:val="auto"/>
          <w:spacing w:val="-1"/>
          <w:sz w:val="24"/>
          <w:szCs w:val="24"/>
        </w:rPr>
        <w:t>予以解决，否则甲方有权不出具服务验收合格单并有权解除合同。</w:t>
      </w:r>
    </w:p>
    <w:p w14:paraId="0340FC96">
      <w:pPr>
        <w:pStyle w:val="17"/>
        <w:keepNext w:val="0"/>
        <w:keepLines w:val="0"/>
        <w:pageBreakBefore w:val="0"/>
        <w:widowControl w:val="0"/>
        <w:kinsoku/>
        <w:wordWrap/>
        <w:overflowPunct/>
        <w:topLinePunct w:val="0"/>
        <w:autoSpaceDE/>
        <w:autoSpaceDN/>
        <w:bidi w:val="0"/>
        <w:adjustRightInd/>
        <w:snapToGrid/>
        <w:spacing w:before="102" w:line="360" w:lineRule="auto"/>
        <w:ind w:left="488"/>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pacing w:val="-3"/>
          <w:sz w:val="24"/>
          <w:szCs w:val="24"/>
        </w:rPr>
        <w:t>第五条</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售后服务</w:t>
      </w:r>
      <w:r>
        <w:rPr>
          <w:rFonts w:hint="eastAsia" w:ascii="宋体" w:hAnsi="宋体" w:cs="宋体"/>
          <w:b/>
          <w:bCs/>
          <w:color w:val="auto"/>
          <w:spacing w:val="-3"/>
          <w:sz w:val="24"/>
          <w:szCs w:val="24"/>
          <w:lang w:eastAsia="zh-CN"/>
        </w:rPr>
        <w:t>、</w:t>
      </w:r>
      <w:r>
        <w:rPr>
          <w:rFonts w:hint="eastAsia" w:ascii="宋体" w:hAnsi="宋体" w:cs="宋体"/>
          <w:b/>
          <w:bCs/>
          <w:color w:val="auto"/>
          <w:spacing w:val="-3"/>
          <w:sz w:val="24"/>
          <w:szCs w:val="24"/>
          <w:lang w:val="en-US" w:eastAsia="zh-CN"/>
        </w:rPr>
        <w:t>质保期</w:t>
      </w:r>
    </w:p>
    <w:p w14:paraId="115B05B1">
      <w:pPr>
        <w:pStyle w:val="17"/>
        <w:keepNext w:val="0"/>
        <w:keepLines w:val="0"/>
        <w:pageBreakBefore w:val="0"/>
        <w:widowControl w:val="0"/>
        <w:kinsoku/>
        <w:wordWrap/>
        <w:overflowPunct/>
        <w:topLinePunct w:val="0"/>
        <w:autoSpaceDE/>
        <w:autoSpaceDN/>
        <w:bidi w:val="0"/>
        <w:adjustRightInd/>
        <w:snapToGrid/>
        <w:spacing w:before="103" w:line="360" w:lineRule="auto"/>
        <w:ind w:left="488"/>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1.乙方应按照国家有关法律法规和“三包”规定以及采购文件、</w:t>
      </w:r>
      <w:r>
        <w:rPr>
          <w:rFonts w:hint="eastAsia" w:ascii="宋体" w:hAnsi="宋体" w:cs="宋体"/>
          <w:color w:val="auto"/>
          <w:spacing w:val="-3"/>
          <w:sz w:val="24"/>
          <w:szCs w:val="24"/>
          <w:lang w:eastAsia="zh-CN"/>
        </w:rPr>
        <w:t>响应</w:t>
      </w:r>
      <w:r>
        <w:rPr>
          <w:rFonts w:hint="eastAsia" w:ascii="宋体" w:hAnsi="宋体" w:eastAsia="宋体" w:cs="宋体"/>
          <w:color w:val="auto"/>
          <w:spacing w:val="-3"/>
          <w:sz w:val="24"/>
          <w:szCs w:val="24"/>
        </w:rPr>
        <w:t>文件和本合同附件，为甲方提供售后服务。</w:t>
      </w:r>
    </w:p>
    <w:p w14:paraId="2823A272">
      <w:pPr>
        <w:pStyle w:val="17"/>
        <w:keepNext w:val="0"/>
        <w:keepLines w:val="0"/>
        <w:pageBreakBefore w:val="0"/>
        <w:widowControl w:val="0"/>
        <w:kinsoku/>
        <w:wordWrap/>
        <w:overflowPunct/>
        <w:topLinePunct w:val="0"/>
        <w:autoSpaceDE/>
        <w:autoSpaceDN/>
        <w:bidi w:val="0"/>
        <w:adjustRightInd/>
        <w:snapToGrid/>
        <w:spacing w:before="103" w:line="360" w:lineRule="auto"/>
        <w:ind w:left="488"/>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2.货物质保期：自货物验收合格之日起，不少于1年 。</w:t>
      </w:r>
    </w:p>
    <w:p w14:paraId="3B6F80C1">
      <w:pPr>
        <w:pStyle w:val="17"/>
        <w:keepNext w:val="0"/>
        <w:keepLines w:val="0"/>
        <w:pageBreakBefore w:val="0"/>
        <w:widowControl w:val="0"/>
        <w:kinsoku/>
        <w:wordWrap/>
        <w:overflowPunct/>
        <w:topLinePunct w:val="0"/>
        <w:autoSpaceDE/>
        <w:autoSpaceDN/>
        <w:bidi w:val="0"/>
        <w:adjustRightInd/>
        <w:snapToGrid/>
        <w:spacing w:before="103" w:line="360" w:lineRule="auto"/>
        <w:ind w:left="488"/>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3.乙方提供的服务承诺和售后服务及质保期责任等其他具体约定事项。（见合同附件）</w:t>
      </w:r>
    </w:p>
    <w:p w14:paraId="5C7CF765">
      <w:pPr>
        <w:pStyle w:val="17"/>
        <w:keepNext w:val="0"/>
        <w:keepLines w:val="0"/>
        <w:pageBreakBefore w:val="0"/>
        <w:widowControl w:val="0"/>
        <w:kinsoku/>
        <w:wordWrap/>
        <w:overflowPunct/>
        <w:topLinePunct w:val="0"/>
        <w:autoSpaceDE/>
        <w:autoSpaceDN/>
        <w:bidi w:val="0"/>
        <w:adjustRightInd/>
        <w:snapToGrid/>
        <w:spacing w:before="183" w:line="360" w:lineRule="auto"/>
        <w:ind w:left="9" w:right="81" w:firstLine="478"/>
        <w:textAlignment w:val="auto"/>
        <w:rPr>
          <w:rFonts w:hint="eastAsia" w:ascii="宋体" w:hAnsi="宋体" w:eastAsia="宋体" w:cs="宋体"/>
          <w:b/>
          <w:bCs/>
          <w:color w:val="auto"/>
          <w:spacing w:val="-1"/>
          <w:sz w:val="24"/>
          <w:szCs w:val="24"/>
          <w:lang w:val="en-US" w:eastAsia="zh-CN"/>
        </w:rPr>
      </w:pPr>
      <w:r>
        <w:rPr>
          <w:rFonts w:hint="eastAsia" w:ascii="宋体" w:hAnsi="宋体" w:eastAsia="宋体" w:cs="宋体"/>
          <w:b/>
          <w:bCs/>
          <w:color w:val="auto"/>
          <w:spacing w:val="-1"/>
          <w:sz w:val="24"/>
          <w:szCs w:val="24"/>
          <w:lang w:val="en-US" w:eastAsia="zh-CN"/>
        </w:rPr>
        <w:t>第六条  付款方式</w:t>
      </w:r>
    </w:p>
    <w:p w14:paraId="195C3EBF">
      <w:pPr>
        <w:pStyle w:val="17"/>
        <w:keepNext w:val="0"/>
        <w:keepLines w:val="0"/>
        <w:pageBreakBefore w:val="0"/>
        <w:widowControl w:val="0"/>
        <w:kinsoku/>
        <w:wordWrap/>
        <w:overflowPunct/>
        <w:topLinePunct w:val="0"/>
        <w:autoSpaceDE/>
        <w:autoSpaceDN/>
        <w:bidi w:val="0"/>
        <w:adjustRightInd/>
        <w:snapToGrid/>
        <w:spacing w:before="183" w:line="360" w:lineRule="auto"/>
        <w:ind w:left="9" w:right="81" w:firstLine="478"/>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货款按送货批次进行结算，当乙方送来第2批货后结算第1批货款，以此类推顺延结算，</w:t>
      </w:r>
    </w:p>
    <w:p w14:paraId="4BBEB93D">
      <w:pPr>
        <w:pStyle w:val="17"/>
        <w:keepNext w:val="0"/>
        <w:keepLines w:val="0"/>
        <w:pageBreakBefore w:val="0"/>
        <w:widowControl w:val="0"/>
        <w:kinsoku/>
        <w:wordWrap/>
        <w:overflowPunct/>
        <w:topLinePunct w:val="0"/>
        <w:autoSpaceDE/>
        <w:autoSpaceDN/>
        <w:bidi w:val="0"/>
        <w:adjustRightInd/>
        <w:snapToGrid/>
        <w:spacing w:before="183" w:line="360" w:lineRule="auto"/>
        <w:ind w:right="81"/>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每月的货款按该月的实际采购交货数量乘以成交单价进行计算，甲方在每个月结束后15个工作日内与乙方确认货物数量，核对无误后按照授权支付程序向乙方支付该月的货款，甲方付款前，乙方应开具符合甲方财务要求的等额增值税专用发票。甲方未收到发票的，有权不予支付相应款项直至乙方提供合格发票，且不承担延迟付款责任：发票认证通过是付款的必要前提之一。</w:t>
      </w:r>
    </w:p>
    <w:p w14:paraId="3AB4DA09">
      <w:pPr>
        <w:pStyle w:val="17"/>
        <w:keepNext w:val="0"/>
        <w:keepLines w:val="0"/>
        <w:pageBreakBefore w:val="0"/>
        <w:widowControl w:val="0"/>
        <w:kinsoku/>
        <w:wordWrap/>
        <w:overflowPunct/>
        <w:topLinePunct w:val="0"/>
        <w:autoSpaceDE/>
        <w:autoSpaceDN/>
        <w:bidi w:val="0"/>
        <w:adjustRightInd/>
        <w:snapToGrid/>
        <w:spacing w:before="180"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第七条</w:t>
      </w:r>
      <w:r>
        <w:rPr>
          <w:rFonts w:hint="eastAsia" w:ascii="宋体" w:hAnsi="宋体" w:eastAsia="宋体" w:cs="宋体"/>
          <w:color w:val="auto"/>
          <w:spacing w:val="-2"/>
          <w:sz w:val="24"/>
          <w:szCs w:val="24"/>
        </w:rPr>
        <w:t xml:space="preserve">  </w:t>
      </w:r>
      <w:r>
        <w:rPr>
          <w:rFonts w:hint="eastAsia" w:ascii="宋体" w:hAnsi="宋体" w:eastAsia="宋体" w:cs="宋体"/>
          <w:b/>
          <w:bCs/>
          <w:color w:val="auto"/>
          <w:spacing w:val="-2"/>
          <w:sz w:val="24"/>
          <w:szCs w:val="24"/>
        </w:rPr>
        <w:t>履约保证金</w:t>
      </w:r>
    </w:p>
    <w:p w14:paraId="3ABC6A02">
      <w:pPr>
        <w:pStyle w:val="17"/>
        <w:keepNext w:val="0"/>
        <w:keepLines w:val="0"/>
        <w:pageBreakBefore w:val="0"/>
        <w:widowControl w:val="0"/>
        <w:kinsoku/>
        <w:wordWrap/>
        <w:overflowPunct/>
        <w:topLinePunct w:val="0"/>
        <w:autoSpaceDE/>
        <w:autoSpaceDN/>
        <w:bidi w:val="0"/>
        <w:adjustRightInd/>
        <w:snapToGrid/>
        <w:spacing w:before="259" w:line="360" w:lineRule="auto"/>
        <w:ind w:left="492"/>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履约保证金：无。</w:t>
      </w:r>
    </w:p>
    <w:p w14:paraId="242907E3">
      <w:pPr>
        <w:pStyle w:val="17"/>
        <w:keepNext w:val="0"/>
        <w:keepLines w:val="0"/>
        <w:pageBreakBefore w:val="0"/>
        <w:widowControl w:val="0"/>
        <w:kinsoku/>
        <w:wordWrap/>
        <w:overflowPunct/>
        <w:topLinePunct w:val="0"/>
        <w:autoSpaceDE/>
        <w:autoSpaceDN/>
        <w:bidi w:val="0"/>
        <w:adjustRightInd/>
        <w:snapToGrid/>
        <w:spacing w:before="181"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第八条</w:t>
      </w:r>
      <w:r>
        <w:rPr>
          <w:rFonts w:hint="eastAsia" w:ascii="宋体" w:hAnsi="宋体" w:eastAsia="宋体" w:cs="宋体"/>
          <w:color w:val="auto"/>
          <w:spacing w:val="5"/>
          <w:sz w:val="24"/>
          <w:szCs w:val="24"/>
        </w:rPr>
        <w:t xml:space="preserve">  </w:t>
      </w:r>
      <w:r>
        <w:rPr>
          <w:rFonts w:hint="eastAsia" w:ascii="宋体" w:hAnsi="宋体" w:eastAsia="宋体" w:cs="宋体"/>
          <w:b/>
          <w:bCs/>
          <w:color w:val="auto"/>
          <w:spacing w:val="-6"/>
          <w:sz w:val="24"/>
          <w:szCs w:val="24"/>
        </w:rPr>
        <w:t>税费</w:t>
      </w:r>
    </w:p>
    <w:p w14:paraId="66F06C8D">
      <w:pPr>
        <w:pStyle w:val="17"/>
        <w:keepNext w:val="0"/>
        <w:keepLines w:val="0"/>
        <w:pageBreakBefore w:val="0"/>
        <w:widowControl w:val="0"/>
        <w:kinsoku/>
        <w:wordWrap/>
        <w:overflowPunct/>
        <w:topLinePunct w:val="0"/>
        <w:autoSpaceDE/>
        <w:autoSpaceDN/>
        <w:bidi w:val="0"/>
        <w:adjustRightInd/>
        <w:snapToGrid/>
        <w:spacing w:before="283" w:line="360" w:lineRule="auto"/>
        <w:ind w:left="488"/>
        <w:textAlignment w:val="auto"/>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本合同执行中相关的一切税费均由乙方负担，合同另有约定的除外。</w:t>
      </w:r>
    </w:p>
    <w:p w14:paraId="4ABFC1C0">
      <w:pPr>
        <w:pStyle w:val="17"/>
        <w:keepNext w:val="0"/>
        <w:keepLines w:val="0"/>
        <w:pageBreakBefore w:val="0"/>
        <w:widowControl w:val="0"/>
        <w:kinsoku/>
        <w:wordWrap/>
        <w:overflowPunct/>
        <w:topLinePunct w:val="0"/>
        <w:autoSpaceDE/>
        <w:autoSpaceDN/>
        <w:bidi w:val="0"/>
        <w:adjustRightInd/>
        <w:snapToGrid/>
        <w:spacing w:before="283"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第九条</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违约责任</w:t>
      </w:r>
    </w:p>
    <w:p w14:paraId="2F4B7706">
      <w:pPr>
        <w:pStyle w:val="17"/>
        <w:keepNext w:val="0"/>
        <w:keepLines w:val="0"/>
        <w:pageBreakBefore w:val="0"/>
        <w:widowControl w:val="0"/>
        <w:kinsoku/>
        <w:wordWrap/>
        <w:overflowPunct/>
        <w:topLinePunct w:val="0"/>
        <w:autoSpaceDE/>
        <w:autoSpaceDN/>
        <w:bidi w:val="0"/>
        <w:adjustRightInd/>
        <w:snapToGrid/>
        <w:spacing w:before="102" w:line="360" w:lineRule="auto"/>
        <w:ind w:left="8" w:right="63" w:firstLine="497"/>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1、除不可抗力原因外，乙方没有按照合同规定的时间提供服务的，甲方可要求乙方支付</w:t>
      </w:r>
      <w:r>
        <w:rPr>
          <w:rFonts w:hint="eastAsia" w:ascii="宋体" w:hAnsi="宋体" w:eastAsia="宋体" w:cs="宋体"/>
          <w:color w:val="auto"/>
          <w:spacing w:val="-1"/>
          <w:sz w:val="24"/>
          <w:szCs w:val="24"/>
        </w:rPr>
        <w:t>违约金。每推迟一天按合同金额的</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1"/>
          <w:sz w:val="24"/>
          <w:szCs w:val="24"/>
        </w:rPr>
        <w:t>3</w:t>
      </w:r>
      <w:r>
        <w:rPr>
          <w:rFonts w:hint="eastAsia" w:ascii="宋体" w:hAnsi="宋体" w:eastAsia="宋体" w:cs="宋体"/>
          <w:color w:val="auto"/>
          <w:spacing w:val="-1"/>
          <w:sz w:val="24"/>
          <w:szCs w:val="24"/>
          <w:lang w:val="en-US" w:eastAsia="zh-CN"/>
        </w:rPr>
        <w:t>%</w:t>
      </w:r>
      <w:r>
        <w:rPr>
          <w:rFonts w:hint="eastAsia" w:ascii="宋体" w:hAnsi="宋体" w:eastAsia="宋体" w:cs="宋体"/>
          <w:color w:val="auto"/>
          <w:spacing w:val="-1"/>
          <w:sz w:val="24"/>
          <w:szCs w:val="24"/>
        </w:rPr>
        <w:t>支付违约金，该违约金累计不</w:t>
      </w:r>
      <w:r>
        <w:rPr>
          <w:rFonts w:hint="eastAsia" w:ascii="宋体" w:hAnsi="宋体" w:eastAsia="宋体" w:cs="宋体"/>
          <w:color w:val="auto"/>
          <w:spacing w:val="-2"/>
          <w:sz w:val="24"/>
          <w:szCs w:val="24"/>
        </w:rPr>
        <w:t>超过合同金额的</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2"/>
          <w:sz w:val="24"/>
          <w:szCs w:val="24"/>
        </w:rPr>
        <w:t>10%。</w:t>
      </w:r>
    </w:p>
    <w:p w14:paraId="07DF7D1A">
      <w:pPr>
        <w:pStyle w:val="17"/>
        <w:keepNext w:val="0"/>
        <w:keepLines w:val="0"/>
        <w:pageBreakBefore w:val="0"/>
        <w:widowControl w:val="0"/>
        <w:kinsoku/>
        <w:wordWrap/>
        <w:overflowPunct/>
        <w:topLinePunct w:val="0"/>
        <w:autoSpaceDE/>
        <w:autoSpaceDN/>
        <w:bidi w:val="0"/>
        <w:adjustRightInd/>
        <w:snapToGrid/>
        <w:spacing w:before="182" w:line="360" w:lineRule="auto"/>
        <w:ind w:left="12" w:right="61" w:firstLine="478"/>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cs="宋体"/>
          <w:color w:val="000000" w:themeColor="text1"/>
          <w:sz w:val="24"/>
          <w:szCs w:val="24"/>
          <w:lang w:val="en-US" w:eastAsia="zh-CN"/>
          <w14:textFill>
            <w14:solidFill>
              <w14:schemeClr w14:val="tx1"/>
            </w14:solidFill>
          </w14:textFill>
        </w:rPr>
        <w:t>成交通知书发出后25日内未签订合同的，视为成交供应商自动放弃成交资格，采购方有权重新采购，供应商列入不良合作名单。</w:t>
      </w:r>
    </w:p>
    <w:p w14:paraId="297E5A04">
      <w:pPr>
        <w:pStyle w:val="17"/>
        <w:keepNext w:val="0"/>
        <w:keepLines w:val="0"/>
        <w:pageBreakBefore w:val="0"/>
        <w:widowControl w:val="0"/>
        <w:kinsoku/>
        <w:wordWrap/>
        <w:overflowPunct/>
        <w:topLinePunct w:val="0"/>
        <w:autoSpaceDE/>
        <w:autoSpaceDN/>
        <w:bidi w:val="0"/>
        <w:adjustRightInd/>
        <w:snapToGrid/>
        <w:spacing w:before="182" w:line="360" w:lineRule="auto"/>
        <w:ind w:left="12" w:right="61" w:firstLine="478"/>
        <w:textAlignment w:val="auto"/>
        <w:rPr>
          <w:rFonts w:hint="eastAsia" w:ascii="宋体" w:hAnsi="宋体" w:eastAsia="宋体" w:cs="宋体"/>
          <w:color w:val="auto"/>
          <w:spacing w:val="-2"/>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、乙方提供的服务如侵犯了第三方合法权益而引发的任何纠纷或诉讼，均</w:t>
      </w:r>
      <w:r>
        <w:rPr>
          <w:rFonts w:hint="eastAsia" w:ascii="宋体" w:hAnsi="宋体" w:eastAsia="宋体" w:cs="宋体"/>
          <w:color w:val="auto"/>
          <w:spacing w:val="-1"/>
          <w:sz w:val="24"/>
          <w:szCs w:val="24"/>
        </w:rPr>
        <w:t>由乙方负责</w:t>
      </w:r>
      <w:r>
        <w:rPr>
          <w:rFonts w:hint="eastAsia" w:ascii="宋体" w:hAnsi="宋体" w:eastAsia="宋体" w:cs="宋体"/>
          <w:color w:val="auto"/>
          <w:spacing w:val="-2"/>
          <w:sz w:val="24"/>
          <w:szCs w:val="24"/>
        </w:rPr>
        <w:t>交涉并承担全部责任。</w:t>
      </w:r>
    </w:p>
    <w:p w14:paraId="770471C9">
      <w:pPr>
        <w:pStyle w:val="17"/>
        <w:keepNext w:val="0"/>
        <w:keepLines w:val="0"/>
        <w:pageBreakBefore w:val="0"/>
        <w:widowControl w:val="0"/>
        <w:kinsoku/>
        <w:wordWrap/>
        <w:overflowPunct/>
        <w:topLinePunct w:val="0"/>
        <w:autoSpaceDE/>
        <w:autoSpaceDN/>
        <w:bidi w:val="0"/>
        <w:adjustRightInd/>
        <w:snapToGrid/>
        <w:spacing w:before="182" w:line="360" w:lineRule="auto"/>
        <w:ind w:left="12" w:right="61" w:firstLine="478"/>
        <w:textAlignment w:val="auto"/>
        <w:rPr>
          <w:rFonts w:hint="eastAsia" w:ascii="宋体" w:hAnsi="宋体" w:eastAsia="宋体" w:cs="宋体"/>
          <w:color w:val="auto"/>
          <w:spacing w:val="-2"/>
          <w:sz w:val="24"/>
          <w:szCs w:val="24"/>
          <w:lang w:val="en-US" w:eastAsia="zh-CN"/>
        </w:rPr>
      </w:pPr>
      <w:r>
        <w:rPr>
          <w:rFonts w:hint="eastAsia" w:ascii="宋体" w:hAnsi="宋体" w:cs="宋体"/>
          <w:color w:val="auto"/>
          <w:spacing w:val="-2"/>
          <w:sz w:val="24"/>
          <w:szCs w:val="24"/>
          <w:lang w:val="en-US" w:eastAsia="zh-CN"/>
        </w:rPr>
        <w:t>4、</w:t>
      </w:r>
      <w:r>
        <w:rPr>
          <w:rFonts w:ascii="宋体" w:hAnsi="宋体" w:eastAsia="宋体" w:cs="宋体"/>
          <w:sz w:val="24"/>
          <w:szCs w:val="24"/>
        </w:rPr>
        <w:t>乙方供货产品款式超出</w:t>
      </w:r>
      <w:r>
        <w:rPr>
          <w:rFonts w:hint="eastAsia" w:ascii="宋体" w:hAnsi="宋体" w:eastAsia="宋体" w:cs="宋体"/>
          <w:sz w:val="24"/>
          <w:szCs w:val="24"/>
          <w:lang w:val="en-US" w:eastAsia="zh-CN"/>
        </w:rPr>
        <w:t>响应文件</w:t>
      </w:r>
      <w:r>
        <w:rPr>
          <w:rFonts w:ascii="宋体" w:hAnsi="宋体" w:eastAsia="宋体" w:cs="宋体"/>
          <w:sz w:val="24"/>
          <w:szCs w:val="24"/>
        </w:rPr>
        <w:t>响应图片范围，甲方有权拒收货物、解除合同并索赔</w:t>
      </w:r>
      <w:r>
        <w:rPr>
          <w:rFonts w:hint="eastAsia" w:ascii="宋体" w:hAnsi="宋体" w:cs="宋体"/>
          <w:sz w:val="24"/>
          <w:szCs w:val="24"/>
          <w:lang w:eastAsia="zh-CN"/>
        </w:rPr>
        <w:t>。</w:t>
      </w:r>
    </w:p>
    <w:p w14:paraId="607A29C3">
      <w:pPr>
        <w:pStyle w:val="17"/>
        <w:keepNext w:val="0"/>
        <w:keepLines w:val="0"/>
        <w:pageBreakBefore w:val="0"/>
        <w:widowControl w:val="0"/>
        <w:kinsoku/>
        <w:wordWrap/>
        <w:overflowPunct/>
        <w:topLinePunct w:val="0"/>
        <w:autoSpaceDE/>
        <w:autoSpaceDN/>
        <w:bidi w:val="0"/>
        <w:adjustRightInd/>
        <w:snapToGrid/>
        <w:spacing w:before="261"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第十条</w:t>
      </w:r>
      <w:r>
        <w:rPr>
          <w:rFonts w:hint="eastAsia" w:ascii="宋体" w:hAnsi="宋体" w:eastAsia="宋体" w:cs="宋体"/>
          <w:color w:val="auto"/>
          <w:spacing w:val="-2"/>
          <w:sz w:val="24"/>
          <w:szCs w:val="24"/>
        </w:rPr>
        <w:t xml:space="preserve">  </w:t>
      </w:r>
      <w:r>
        <w:rPr>
          <w:rFonts w:hint="eastAsia" w:ascii="宋体" w:hAnsi="宋体" w:eastAsia="宋体" w:cs="宋体"/>
          <w:b/>
          <w:bCs/>
          <w:color w:val="auto"/>
          <w:spacing w:val="-2"/>
          <w:sz w:val="24"/>
          <w:szCs w:val="24"/>
        </w:rPr>
        <w:t>不可抗力事件处理</w:t>
      </w:r>
    </w:p>
    <w:p w14:paraId="32E25FCA">
      <w:pPr>
        <w:pStyle w:val="17"/>
        <w:keepNext w:val="0"/>
        <w:keepLines w:val="0"/>
        <w:pageBreakBefore w:val="0"/>
        <w:widowControl w:val="0"/>
        <w:kinsoku/>
        <w:wordWrap/>
        <w:overflowPunct/>
        <w:topLinePunct w:val="0"/>
        <w:autoSpaceDE/>
        <w:autoSpaceDN/>
        <w:bidi w:val="0"/>
        <w:adjustRightInd/>
        <w:snapToGrid/>
        <w:spacing w:before="182" w:line="360" w:lineRule="auto"/>
        <w:ind w:left="9" w:firstLine="496"/>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1、在合同有效期内，任何一方因不可抗力事件导致不能履行合同，则合同</w:t>
      </w:r>
      <w:r>
        <w:rPr>
          <w:rFonts w:hint="eastAsia" w:ascii="宋体" w:hAnsi="宋体" w:eastAsia="宋体" w:cs="宋体"/>
          <w:color w:val="auto"/>
          <w:spacing w:val="-8"/>
          <w:sz w:val="24"/>
          <w:szCs w:val="24"/>
        </w:rPr>
        <w:t>履行期可延长，</w:t>
      </w:r>
      <w:r>
        <w:rPr>
          <w:rFonts w:hint="eastAsia" w:ascii="宋体" w:hAnsi="宋体" w:eastAsia="宋体" w:cs="宋体"/>
          <w:color w:val="auto"/>
          <w:spacing w:val="-1"/>
          <w:sz w:val="24"/>
          <w:szCs w:val="24"/>
        </w:rPr>
        <w:t>其延长期与不可抗力影响期相同。</w:t>
      </w:r>
    </w:p>
    <w:p w14:paraId="22DAD12D">
      <w:pPr>
        <w:pStyle w:val="17"/>
        <w:keepNext w:val="0"/>
        <w:keepLines w:val="0"/>
        <w:pageBreakBefore w:val="0"/>
        <w:widowControl w:val="0"/>
        <w:kinsoku/>
        <w:wordWrap/>
        <w:overflowPunct/>
        <w:topLinePunct w:val="0"/>
        <w:autoSpaceDE/>
        <w:autoSpaceDN/>
        <w:bidi w:val="0"/>
        <w:adjustRightInd/>
        <w:snapToGrid/>
        <w:spacing w:before="182" w:line="360" w:lineRule="auto"/>
        <w:ind w:left="49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2、不可抗力事件发生后，应立即通知对方，并</w:t>
      </w:r>
      <w:r>
        <w:rPr>
          <w:rFonts w:hint="eastAsia" w:ascii="宋体" w:hAnsi="宋体" w:eastAsia="宋体" w:cs="宋体"/>
          <w:color w:val="auto"/>
          <w:spacing w:val="-1"/>
          <w:sz w:val="24"/>
          <w:szCs w:val="24"/>
        </w:rPr>
        <w:t>寄送有关权威机构出具的证明。</w:t>
      </w:r>
    </w:p>
    <w:p w14:paraId="1D9ABDAC">
      <w:pPr>
        <w:pStyle w:val="17"/>
        <w:keepNext w:val="0"/>
        <w:keepLines w:val="0"/>
        <w:pageBreakBefore w:val="0"/>
        <w:widowControl w:val="0"/>
        <w:kinsoku/>
        <w:wordWrap/>
        <w:overflowPunct/>
        <w:topLinePunct w:val="0"/>
        <w:autoSpaceDE/>
        <w:autoSpaceDN/>
        <w:bidi w:val="0"/>
        <w:adjustRightInd/>
        <w:snapToGrid/>
        <w:spacing w:before="183" w:line="360" w:lineRule="auto"/>
        <w:jc w:val="right"/>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3、不可抗力事件延续一百二十天以上，双方应通过</w:t>
      </w:r>
      <w:r>
        <w:rPr>
          <w:rFonts w:hint="eastAsia" w:ascii="宋体" w:hAnsi="宋体" w:eastAsia="宋体" w:cs="宋体"/>
          <w:color w:val="auto"/>
          <w:spacing w:val="-2"/>
          <w:sz w:val="24"/>
          <w:szCs w:val="24"/>
        </w:rPr>
        <w:t>友好协商，确定是否继续履行合同。</w:t>
      </w:r>
    </w:p>
    <w:p w14:paraId="083433B8">
      <w:pPr>
        <w:pStyle w:val="17"/>
        <w:keepNext w:val="0"/>
        <w:keepLines w:val="0"/>
        <w:pageBreakBefore w:val="0"/>
        <w:widowControl w:val="0"/>
        <w:kinsoku/>
        <w:wordWrap/>
        <w:overflowPunct/>
        <w:topLinePunct w:val="0"/>
        <w:autoSpaceDE/>
        <w:autoSpaceDN/>
        <w:bidi w:val="0"/>
        <w:adjustRightInd/>
        <w:snapToGrid/>
        <w:spacing w:before="182"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第十一条</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合同争议解决</w:t>
      </w:r>
    </w:p>
    <w:p w14:paraId="7B2C7083">
      <w:pPr>
        <w:pStyle w:val="17"/>
        <w:keepNext w:val="0"/>
        <w:keepLines w:val="0"/>
        <w:pageBreakBefore w:val="0"/>
        <w:widowControl w:val="0"/>
        <w:kinsoku/>
        <w:wordWrap/>
        <w:overflowPunct/>
        <w:topLinePunct w:val="0"/>
        <w:autoSpaceDE/>
        <w:autoSpaceDN/>
        <w:bidi w:val="0"/>
        <w:adjustRightInd/>
        <w:snapToGrid/>
        <w:spacing w:before="103" w:line="360" w:lineRule="auto"/>
        <w:ind w:left="10" w:right="63" w:firstLine="495"/>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1、因服务质量问题发生争议的，应邀请国家认可的质量检测机构进行鉴定。服务符合标</w:t>
      </w:r>
      <w:r>
        <w:rPr>
          <w:rFonts w:hint="eastAsia" w:ascii="宋体" w:hAnsi="宋体" w:eastAsia="宋体" w:cs="宋体"/>
          <w:color w:val="auto"/>
          <w:spacing w:val="-1"/>
          <w:sz w:val="24"/>
          <w:szCs w:val="24"/>
        </w:rPr>
        <w:t>准的，鉴定费由甲方承担；服务不符合标准的，鉴定费由乙方承担。</w:t>
      </w:r>
    </w:p>
    <w:p w14:paraId="514AD809">
      <w:pPr>
        <w:pStyle w:val="17"/>
        <w:keepNext w:val="0"/>
        <w:keepLines w:val="0"/>
        <w:pageBreakBefore w:val="0"/>
        <w:widowControl w:val="0"/>
        <w:kinsoku/>
        <w:wordWrap/>
        <w:overflowPunct/>
        <w:topLinePunct w:val="0"/>
        <w:autoSpaceDE/>
        <w:autoSpaceDN/>
        <w:bidi w:val="0"/>
        <w:adjustRightInd/>
        <w:snapToGrid/>
        <w:spacing w:before="178" w:line="360" w:lineRule="auto"/>
        <w:ind w:left="12" w:right="63" w:firstLine="478"/>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2、因履行本合同引起的或与本合同有关的争议，</w:t>
      </w:r>
      <w:r>
        <w:rPr>
          <w:rFonts w:hint="eastAsia" w:ascii="宋体" w:hAnsi="宋体" w:eastAsia="宋体" w:cs="宋体"/>
          <w:color w:val="auto"/>
          <w:spacing w:val="-3"/>
          <w:sz w:val="24"/>
          <w:szCs w:val="24"/>
        </w:rPr>
        <w:t>甲乙双方应首先通过友好协商解决，如</w:t>
      </w:r>
      <w:r>
        <w:rPr>
          <w:rFonts w:hint="eastAsia" w:ascii="宋体" w:hAnsi="宋体" w:eastAsia="宋体" w:cs="宋体"/>
          <w:color w:val="auto"/>
          <w:spacing w:val="-1"/>
          <w:sz w:val="24"/>
          <w:szCs w:val="24"/>
        </w:rPr>
        <w:t>果协商不能解决，可向甲方所在地有管辖权人民法院提起诉讼。</w:t>
      </w:r>
    </w:p>
    <w:p w14:paraId="6185A64C">
      <w:pPr>
        <w:pStyle w:val="17"/>
        <w:keepNext w:val="0"/>
        <w:keepLines w:val="0"/>
        <w:pageBreakBefore w:val="0"/>
        <w:widowControl w:val="0"/>
        <w:kinsoku/>
        <w:wordWrap/>
        <w:overflowPunct/>
        <w:topLinePunct w:val="0"/>
        <w:autoSpaceDE/>
        <w:autoSpaceDN/>
        <w:bidi w:val="0"/>
        <w:adjustRightInd/>
        <w:snapToGrid/>
        <w:spacing w:before="181" w:line="360" w:lineRule="auto"/>
        <w:ind w:left="492"/>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3、诉讼期间，本合同继续履行。</w:t>
      </w:r>
    </w:p>
    <w:p w14:paraId="73D987EA">
      <w:pPr>
        <w:pStyle w:val="17"/>
        <w:keepNext w:val="0"/>
        <w:keepLines w:val="0"/>
        <w:pageBreakBefore w:val="0"/>
        <w:widowControl w:val="0"/>
        <w:kinsoku/>
        <w:wordWrap/>
        <w:overflowPunct/>
        <w:topLinePunct w:val="0"/>
        <w:autoSpaceDE/>
        <w:autoSpaceDN/>
        <w:bidi w:val="0"/>
        <w:adjustRightInd/>
        <w:snapToGrid/>
        <w:spacing w:before="260"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第十二条</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合同生效及其它</w:t>
      </w:r>
    </w:p>
    <w:p w14:paraId="352B9134">
      <w:pPr>
        <w:pStyle w:val="17"/>
        <w:keepNext w:val="0"/>
        <w:keepLines w:val="0"/>
        <w:pageBreakBefore w:val="0"/>
        <w:widowControl w:val="0"/>
        <w:kinsoku/>
        <w:wordWrap/>
        <w:overflowPunct/>
        <w:topLinePunct w:val="0"/>
        <w:autoSpaceDE/>
        <w:autoSpaceDN/>
        <w:bidi w:val="0"/>
        <w:adjustRightInd/>
        <w:snapToGrid/>
        <w:spacing w:before="181" w:line="360" w:lineRule="auto"/>
        <w:ind w:left="10" w:right="63" w:firstLine="495"/>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1、合同经双方法定代表人或授权代表签字并加盖单位公章后生效（委托代理人签字的需</w:t>
      </w:r>
      <w:r>
        <w:rPr>
          <w:rFonts w:hint="eastAsia" w:ascii="宋体" w:hAnsi="宋体" w:eastAsia="宋体" w:cs="宋体"/>
          <w:color w:val="auto"/>
          <w:spacing w:val="-1"/>
          <w:sz w:val="24"/>
          <w:szCs w:val="24"/>
        </w:rPr>
        <w:t>后附法定代表人授权委托书，格式自拟）。</w:t>
      </w:r>
    </w:p>
    <w:p w14:paraId="35815D2A">
      <w:pPr>
        <w:pStyle w:val="17"/>
        <w:keepNext w:val="0"/>
        <w:keepLines w:val="0"/>
        <w:pageBreakBefore w:val="0"/>
        <w:widowControl w:val="0"/>
        <w:kinsoku/>
        <w:wordWrap/>
        <w:overflowPunct/>
        <w:topLinePunct w:val="0"/>
        <w:autoSpaceDE/>
        <w:autoSpaceDN/>
        <w:bidi w:val="0"/>
        <w:adjustRightInd/>
        <w:snapToGrid/>
        <w:spacing w:before="182" w:line="360" w:lineRule="auto"/>
        <w:ind w:left="492"/>
        <w:textAlignment w:val="auto"/>
        <w:rPr>
          <w:rFonts w:hint="eastAsia" w:ascii="宋体" w:hAnsi="宋体" w:eastAsia="宋体" w:cs="宋体"/>
          <w:color w:val="auto"/>
          <w:sz w:val="24"/>
          <w:szCs w:val="24"/>
        </w:rPr>
      </w:pPr>
      <w:r>
        <w:rPr>
          <w:rFonts w:hint="eastAsia" w:ascii="宋体" w:hAnsi="宋体" w:cs="宋体"/>
          <w:color w:val="auto"/>
          <w:spacing w:val="-1"/>
          <w:sz w:val="24"/>
          <w:szCs w:val="24"/>
          <w:lang w:val="en-US" w:eastAsia="zh-CN"/>
        </w:rPr>
        <w:t>2</w:t>
      </w:r>
      <w:r>
        <w:rPr>
          <w:rFonts w:hint="eastAsia" w:ascii="宋体" w:hAnsi="宋体" w:eastAsia="宋体" w:cs="宋体"/>
          <w:color w:val="auto"/>
          <w:spacing w:val="-1"/>
          <w:sz w:val="24"/>
          <w:szCs w:val="24"/>
        </w:rPr>
        <w:t>、本合同未尽事宜，遵照《民法典》有关条文执行。</w:t>
      </w:r>
    </w:p>
    <w:p w14:paraId="28B8A6B4">
      <w:pPr>
        <w:pStyle w:val="17"/>
        <w:keepNext w:val="0"/>
        <w:keepLines w:val="0"/>
        <w:pageBreakBefore w:val="0"/>
        <w:widowControl w:val="0"/>
        <w:kinsoku/>
        <w:wordWrap/>
        <w:overflowPunct/>
        <w:topLinePunct w:val="0"/>
        <w:autoSpaceDE/>
        <w:autoSpaceDN/>
        <w:bidi w:val="0"/>
        <w:adjustRightInd/>
        <w:snapToGrid/>
        <w:spacing w:before="183"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第十三条</w:t>
      </w:r>
      <w:r>
        <w:rPr>
          <w:rFonts w:hint="eastAsia" w:ascii="宋体" w:hAnsi="宋体" w:eastAsia="宋体" w:cs="宋体"/>
          <w:color w:val="auto"/>
          <w:spacing w:val="-2"/>
          <w:sz w:val="24"/>
          <w:szCs w:val="24"/>
        </w:rPr>
        <w:t xml:space="preserve">  </w:t>
      </w:r>
      <w:r>
        <w:rPr>
          <w:rFonts w:hint="eastAsia" w:ascii="宋体" w:hAnsi="宋体" w:eastAsia="宋体" w:cs="宋体"/>
          <w:b/>
          <w:bCs/>
          <w:color w:val="auto"/>
          <w:spacing w:val="-2"/>
          <w:sz w:val="24"/>
          <w:szCs w:val="24"/>
        </w:rPr>
        <w:t>合同的变更、终止与转让</w:t>
      </w:r>
    </w:p>
    <w:p w14:paraId="268A2291">
      <w:pPr>
        <w:pStyle w:val="17"/>
        <w:keepNext w:val="0"/>
        <w:keepLines w:val="0"/>
        <w:pageBreakBefore w:val="0"/>
        <w:widowControl w:val="0"/>
        <w:kinsoku/>
        <w:wordWrap/>
        <w:overflowPunct/>
        <w:topLinePunct w:val="0"/>
        <w:autoSpaceDE/>
        <w:autoSpaceDN/>
        <w:bidi w:val="0"/>
        <w:adjustRightInd/>
        <w:snapToGrid/>
        <w:spacing w:before="182" w:line="360" w:lineRule="auto"/>
        <w:ind w:left="9" w:right="63" w:firstLine="496"/>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1、除《中华人民共和国政府采购法》第五十条规定的情形外，本合同一经签订，甲乙双</w:t>
      </w:r>
      <w:r>
        <w:rPr>
          <w:rFonts w:hint="eastAsia" w:ascii="宋体" w:hAnsi="宋体" w:eastAsia="宋体" w:cs="宋体"/>
          <w:color w:val="auto"/>
          <w:spacing w:val="-1"/>
          <w:sz w:val="24"/>
          <w:szCs w:val="24"/>
        </w:rPr>
        <w:t>方不得擅自变更、中止或终止。</w:t>
      </w:r>
    </w:p>
    <w:p w14:paraId="4630CAF1">
      <w:pPr>
        <w:pStyle w:val="17"/>
        <w:keepNext w:val="0"/>
        <w:keepLines w:val="0"/>
        <w:pageBreakBefore w:val="0"/>
        <w:widowControl w:val="0"/>
        <w:kinsoku/>
        <w:wordWrap/>
        <w:overflowPunct/>
        <w:topLinePunct w:val="0"/>
        <w:autoSpaceDE/>
        <w:autoSpaceDN/>
        <w:bidi w:val="0"/>
        <w:adjustRightInd/>
        <w:snapToGrid/>
        <w:spacing w:before="182" w:line="360" w:lineRule="auto"/>
        <w:ind w:left="491"/>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2、乙方不得擅自转让其应履行的合同义务。</w:t>
      </w:r>
    </w:p>
    <w:p w14:paraId="03AF0E69">
      <w:pPr>
        <w:pStyle w:val="17"/>
        <w:keepNext w:val="0"/>
        <w:keepLines w:val="0"/>
        <w:pageBreakBefore w:val="0"/>
        <w:widowControl w:val="0"/>
        <w:kinsoku/>
        <w:wordWrap/>
        <w:overflowPunct/>
        <w:topLinePunct w:val="0"/>
        <w:autoSpaceDE/>
        <w:autoSpaceDN/>
        <w:bidi w:val="0"/>
        <w:adjustRightInd/>
        <w:snapToGrid/>
        <w:spacing w:before="183" w:line="360" w:lineRule="auto"/>
        <w:ind w:left="488"/>
        <w:textAlignment w:val="auto"/>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第十四条</w:t>
      </w:r>
      <w:r>
        <w:rPr>
          <w:rFonts w:hint="eastAsia" w:ascii="宋体" w:hAnsi="宋体" w:eastAsia="宋体" w:cs="宋体"/>
          <w:color w:val="auto"/>
          <w:spacing w:val="-3"/>
          <w:sz w:val="24"/>
          <w:szCs w:val="24"/>
        </w:rPr>
        <w:t xml:space="preserve">  </w:t>
      </w:r>
      <w:r>
        <w:rPr>
          <w:rFonts w:hint="eastAsia" w:ascii="宋体" w:hAnsi="宋体" w:eastAsia="宋体" w:cs="宋体"/>
          <w:b/>
          <w:bCs/>
          <w:color w:val="auto"/>
          <w:spacing w:val="-3"/>
          <w:sz w:val="24"/>
          <w:szCs w:val="24"/>
        </w:rPr>
        <w:t>签订本合同依据</w:t>
      </w:r>
    </w:p>
    <w:p w14:paraId="7A564394">
      <w:pPr>
        <w:pStyle w:val="17"/>
        <w:keepNext w:val="0"/>
        <w:keepLines w:val="0"/>
        <w:pageBreakBefore w:val="0"/>
        <w:widowControl w:val="0"/>
        <w:kinsoku/>
        <w:wordWrap/>
        <w:overflowPunct/>
        <w:topLinePunct w:val="0"/>
        <w:autoSpaceDE/>
        <w:autoSpaceDN/>
        <w:bidi w:val="0"/>
        <w:adjustRightInd/>
        <w:snapToGrid/>
        <w:spacing w:before="183" w:line="360" w:lineRule="auto"/>
        <w:ind w:left="505"/>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1、成交通知书；</w:t>
      </w:r>
    </w:p>
    <w:p w14:paraId="1241E91E">
      <w:pPr>
        <w:pStyle w:val="17"/>
        <w:keepNext w:val="0"/>
        <w:keepLines w:val="0"/>
        <w:pageBreakBefore w:val="0"/>
        <w:widowControl w:val="0"/>
        <w:kinsoku/>
        <w:wordWrap/>
        <w:overflowPunct/>
        <w:topLinePunct w:val="0"/>
        <w:autoSpaceDE/>
        <w:autoSpaceDN/>
        <w:bidi w:val="0"/>
        <w:adjustRightInd/>
        <w:snapToGrid/>
        <w:spacing w:before="182" w:line="360" w:lineRule="auto"/>
        <w:ind w:left="638" w:leftChars="304"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2、竞标报价表；</w:t>
      </w:r>
    </w:p>
    <w:p w14:paraId="5050C6EB">
      <w:pPr>
        <w:pStyle w:val="17"/>
        <w:keepNext w:val="0"/>
        <w:keepLines w:val="0"/>
        <w:pageBreakBefore w:val="0"/>
        <w:widowControl w:val="0"/>
        <w:kinsoku/>
        <w:wordWrap/>
        <w:overflowPunct/>
        <w:topLinePunct w:val="0"/>
        <w:autoSpaceDE/>
        <w:autoSpaceDN/>
        <w:bidi w:val="0"/>
        <w:adjustRightInd/>
        <w:snapToGrid/>
        <w:spacing w:before="283" w:line="360" w:lineRule="auto"/>
        <w:ind w:left="6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3、技术服务条款偏离表；</w:t>
      </w:r>
    </w:p>
    <w:p w14:paraId="075C3139">
      <w:pPr>
        <w:pStyle w:val="17"/>
        <w:keepNext w:val="0"/>
        <w:keepLines w:val="0"/>
        <w:pageBreakBefore w:val="0"/>
        <w:widowControl w:val="0"/>
        <w:kinsoku/>
        <w:wordWrap/>
        <w:overflowPunct/>
        <w:topLinePunct w:val="0"/>
        <w:autoSpaceDE/>
        <w:autoSpaceDN/>
        <w:bidi w:val="0"/>
        <w:adjustRightInd/>
        <w:snapToGrid/>
        <w:spacing w:before="283" w:line="360" w:lineRule="auto"/>
        <w:ind w:left="60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4、售后服务承诺；</w:t>
      </w:r>
    </w:p>
    <w:p w14:paraId="659EFC9B">
      <w:pPr>
        <w:pStyle w:val="17"/>
        <w:keepNext w:val="0"/>
        <w:keepLines w:val="0"/>
        <w:pageBreakBefore w:val="0"/>
        <w:widowControl w:val="0"/>
        <w:kinsoku/>
        <w:wordWrap/>
        <w:overflowPunct/>
        <w:topLinePunct w:val="0"/>
        <w:autoSpaceDE/>
        <w:autoSpaceDN/>
        <w:bidi w:val="0"/>
        <w:adjustRightInd/>
        <w:snapToGrid/>
        <w:spacing w:before="181" w:line="360" w:lineRule="auto"/>
        <w:ind w:left="605"/>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5、响应文件中的其他相关文件。</w:t>
      </w:r>
    </w:p>
    <w:p w14:paraId="11096833">
      <w:pPr>
        <w:pStyle w:val="17"/>
        <w:keepNext w:val="0"/>
        <w:keepLines w:val="0"/>
        <w:pageBreakBefore w:val="0"/>
        <w:widowControl w:val="0"/>
        <w:kinsoku/>
        <w:wordWrap/>
        <w:overflowPunct/>
        <w:topLinePunct w:val="0"/>
        <w:autoSpaceDE/>
        <w:autoSpaceDN/>
        <w:bidi w:val="0"/>
        <w:adjustRightInd/>
        <w:snapToGrid/>
        <w:spacing w:before="182" w:line="360" w:lineRule="auto"/>
        <w:ind w:left="120" w:right="2" w:firstLine="482"/>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6、上述合同文件互相补充和解释。如果合同文件之</w:t>
      </w:r>
      <w:r>
        <w:rPr>
          <w:rFonts w:hint="eastAsia" w:ascii="宋体" w:hAnsi="宋体" w:eastAsia="宋体" w:cs="宋体"/>
          <w:color w:val="auto"/>
          <w:spacing w:val="-3"/>
          <w:sz w:val="24"/>
          <w:szCs w:val="24"/>
        </w:rPr>
        <w:t>间存在矛盾或不一致之处，以上述文</w:t>
      </w:r>
      <w:r>
        <w:rPr>
          <w:rFonts w:hint="eastAsia" w:ascii="宋体" w:hAnsi="宋体" w:eastAsia="宋体" w:cs="宋体"/>
          <w:color w:val="auto"/>
          <w:spacing w:val="-4"/>
          <w:sz w:val="24"/>
          <w:szCs w:val="24"/>
        </w:rPr>
        <w:t>件的排列顺序在先者为准。</w:t>
      </w:r>
    </w:p>
    <w:p w14:paraId="04F0414C">
      <w:pPr>
        <w:pStyle w:val="17"/>
        <w:keepNext w:val="0"/>
        <w:keepLines w:val="0"/>
        <w:pageBreakBefore w:val="0"/>
        <w:widowControl w:val="0"/>
        <w:kinsoku/>
        <w:wordWrap/>
        <w:overflowPunct/>
        <w:topLinePunct w:val="0"/>
        <w:autoSpaceDE/>
        <w:autoSpaceDN/>
        <w:bidi w:val="0"/>
        <w:adjustRightInd/>
        <w:snapToGrid/>
        <w:spacing w:before="181" w:line="360" w:lineRule="auto"/>
        <w:ind w:left="119" w:right="2" w:firstLine="481"/>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第十五条</w:t>
      </w:r>
      <w:r>
        <w:rPr>
          <w:rFonts w:hint="eastAsia" w:ascii="宋体" w:hAnsi="宋体" w:eastAsia="宋体" w:cs="宋体"/>
          <w:color w:val="auto"/>
          <w:sz w:val="24"/>
          <w:szCs w:val="24"/>
        </w:rPr>
        <w:t xml:space="preserve">  本合同一式</w:t>
      </w:r>
      <w:r>
        <w:rPr>
          <w:rFonts w:hint="eastAsia" w:ascii="宋体" w:hAnsi="宋体" w:cs="宋体"/>
          <w:color w:val="auto"/>
          <w:sz w:val="24"/>
          <w:szCs w:val="24"/>
          <w:lang w:val="en-US" w:eastAsia="zh-CN"/>
        </w:rPr>
        <w:t>伍</w:t>
      </w:r>
      <w:r>
        <w:rPr>
          <w:rFonts w:hint="eastAsia" w:ascii="宋体" w:hAnsi="宋体" w:eastAsia="宋体" w:cs="宋体"/>
          <w:color w:val="auto"/>
          <w:sz w:val="24"/>
          <w:szCs w:val="24"/>
        </w:rPr>
        <w:t>份，具有同等法律效力</w:t>
      </w:r>
      <w:r>
        <w:rPr>
          <w:rFonts w:hint="eastAsia" w:ascii="宋体" w:hAnsi="宋体" w:cs="宋体"/>
          <w:color w:val="auto"/>
          <w:sz w:val="24"/>
          <w:szCs w:val="24"/>
          <w:lang w:eastAsia="zh-CN"/>
        </w:rPr>
        <w:t>，</w:t>
      </w:r>
      <w:r>
        <w:rPr>
          <w:rFonts w:hint="eastAsia" w:ascii="宋体" w:hAnsi="宋体" w:eastAsia="宋体" w:cs="宋体"/>
          <w:color w:val="auto"/>
          <w:sz w:val="24"/>
          <w:szCs w:val="24"/>
        </w:rPr>
        <w:t>采</w:t>
      </w:r>
      <w:r>
        <w:rPr>
          <w:rFonts w:hint="eastAsia" w:ascii="宋体" w:hAnsi="宋体" w:eastAsia="宋体" w:cs="宋体"/>
          <w:color w:val="auto"/>
          <w:spacing w:val="-1"/>
          <w:sz w:val="24"/>
          <w:szCs w:val="24"/>
        </w:rPr>
        <w:t>购代理机构</w:t>
      </w:r>
      <w:r>
        <w:rPr>
          <w:rFonts w:hint="eastAsia" w:ascii="宋体" w:hAnsi="宋体" w:cs="宋体"/>
          <w:color w:val="auto"/>
          <w:spacing w:val="-1"/>
          <w:sz w:val="24"/>
          <w:szCs w:val="24"/>
          <w:lang w:val="en-US" w:eastAsia="zh-CN"/>
        </w:rPr>
        <w:t>壹</w:t>
      </w:r>
      <w:r>
        <w:rPr>
          <w:rFonts w:hint="eastAsia" w:ascii="宋体" w:hAnsi="宋体" w:eastAsia="宋体" w:cs="宋体"/>
          <w:color w:val="auto"/>
          <w:spacing w:val="-1"/>
          <w:sz w:val="24"/>
          <w:szCs w:val="24"/>
        </w:rPr>
        <w:t>份，甲乙双方各</w:t>
      </w:r>
      <w:r>
        <w:rPr>
          <w:rFonts w:hint="eastAsia" w:ascii="宋体" w:hAnsi="宋体" w:cs="宋体"/>
          <w:color w:val="auto"/>
          <w:spacing w:val="-1"/>
          <w:sz w:val="24"/>
          <w:szCs w:val="24"/>
          <w:lang w:val="en-US" w:eastAsia="zh-CN"/>
        </w:rPr>
        <w:t>贰</w:t>
      </w:r>
      <w:r>
        <w:rPr>
          <w:rFonts w:hint="eastAsia" w:ascii="宋体" w:hAnsi="宋体" w:eastAsia="宋体" w:cs="宋体"/>
          <w:color w:val="auto"/>
          <w:spacing w:val="-1"/>
          <w:sz w:val="24"/>
          <w:szCs w:val="24"/>
        </w:rPr>
        <w:t>份（可根据需要另增加）。</w:t>
      </w:r>
    </w:p>
    <w:p w14:paraId="0B170A5A">
      <w:pPr>
        <w:pStyle w:val="17"/>
        <w:keepNext w:val="0"/>
        <w:keepLines w:val="0"/>
        <w:pageBreakBefore w:val="0"/>
        <w:widowControl w:val="0"/>
        <w:kinsoku/>
        <w:wordWrap/>
        <w:overflowPunct/>
        <w:topLinePunct w:val="0"/>
        <w:autoSpaceDE/>
        <w:autoSpaceDN/>
        <w:bidi w:val="0"/>
        <w:adjustRightInd/>
        <w:snapToGrid/>
        <w:spacing w:line="360" w:lineRule="auto"/>
        <w:ind w:left="120" w:right="2" w:firstLine="48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本合同甲乙双方签字盖章后生效</w:t>
      </w:r>
      <w:r>
        <w:rPr>
          <w:rFonts w:hint="eastAsia" w:ascii="宋体" w:hAnsi="宋体" w:cs="宋体"/>
          <w:color w:val="auto"/>
          <w:spacing w:val="1"/>
          <w:sz w:val="24"/>
          <w:szCs w:val="24"/>
          <w:lang w:eastAsia="zh-CN"/>
        </w:rPr>
        <w:t>。</w:t>
      </w:r>
    </w:p>
    <w:p w14:paraId="7404CDC3">
      <w:pPr>
        <w:pStyle w:val="17"/>
        <w:keepNext w:val="0"/>
        <w:keepLines w:val="0"/>
        <w:pageBreakBefore w:val="0"/>
        <w:widowControl w:val="0"/>
        <w:kinsoku/>
        <w:wordWrap/>
        <w:overflowPunct/>
        <w:topLinePunct w:val="0"/>
        <w:autoSpaceDE/>
        <w:autoSpaceDN/>
        <w:bidi w:val="0"/>
        <w:adjustRightInd/>
        <w:snapToGrid/>
        <w:spacing w:before="1" w:line="360" w:lineRule="auto"/>
        <w:ind w:left="126" w:firstLine="47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本合同自签订之日起</w:t>
      </w:r>
      <w:r>
        <w:rPr>
          <w:rFonts w:hint="eastAsia" w:ascii="宋体" w:hAnsi="宋体" w:eastAsia="宋体" w:cs="宋体"/>
          <w:color w:val="auto"/>
          <w:spacing w:val="-43"/>
          <w:sz w:val="24"/>
          <w:szCs w:val="24"/>
        </w:rPr>
        <w:t xml:space="preserve"> </w:t>
      </w:r>
      <w:r>
        <w:rPr>
          <w:rFonts w:hint="eastAsia" w:ascii="宋体" w:hAnsi="宋体" w:eastAsia="宋体" w:cs="宋体"/>
          <w:color w:val="auto"/>
          <w:sz w:val="24"/>
          <w:szCs w:val="24"/>
        </w:rPr>
        <w:t>2</w:t>
      </w:r>
      <w:r>
        <w:rPr>
          <w:rFonts w:hint="eastAsia" w:ascii="宋体" w:hAnsi="宋体" w:eastAsia="宋体" w:cs="宋体"/>
          <w:color w:val="auto"/>
          <w:spacing w:val="-48"/>
          <w:sz w:val="24"/>
          <w:szCs w:val="24"/>
        </w:rPr>
        <w:t xml:space="preserve"> </w:t>
      </w:r>
      <w:r>
        <w:rPr>
          <w:rFonts w:hint="eastAsia" w:ascii="宋体" w:hAnsi="宋体" w:eastAsia="宋体" w:cs="宋体"/>
          <w:color w:val="auto"/>
          <w:sz w:val="24"/>
          <w:szCs w:val="24"/>
        </w:rPr>
        <w:t>个工作日内，甲方或采购代理机构应当将采购合同在广西壮族自</w:t>
      </w:r>
      <w:r>
        <w:rPr>
          <w:rFonts w:hint="eastAsia" w:ascii="宋体" w:hAnsi="宋体" w:eastAsia="宋体" w:cs="宋体"/>
          <w:color w:val="auto"/>
          <w:spacing w:val="-2"/>
          <w:sz w:val="24"/>
          <w:szCs w:val="24"/>
        </w:rPr>
        <w:t>治区财政厅指定的媒体上公告。</w:t>
      </w:r>
    </w:p>
    <w:p w14:paraId="56BDB7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tbl>
      <w:tblPr>
        <w:tblStyle w:val="271"/>
        <w:tblW w:w="9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4"/>
        <w:gridCol w:w="4585"/>
      </w:tblGrid>
      <w:tr w14:paraId="37AF7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2" w:hRule="atLeast"/>
        </w:trPr>
        <w:tc>
          <w:tcPr>
            <w:tcW w:w="4584" w:type="dxa"/>
            <w:vAlign w:val="top"/>
          </w:tcPr>
          <w:p w14:paraId="52737E40">
            <w:pPr>
              <w:keepNext w:val="0"/>
              <w:keepLines w:val="0"/>
              <w:pageBreakBefore w:val="0"/>
              <w:widowControl w:val="0"/>
              <w:kinsoku/>
              <w:wordWrap/>
              <w:overflowPunct/>
              <w:topLinePunct w:val="0"/>
              <w:autoSpaceDE/>
              <w:autoSpaceDN/>
              <w:bidi w:val="0"/>
              <w:adjustRightInd/>
              <w:snapToGrid/>
              <w:spacing w:before="40" w:line="360" w:lineRule="auto"/>
              <w:ind w:left="146"/>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甲方</w:t>
            </w:r>
            <w:r>
              <w:rPr>
                <w:rFonts w:hint="eastAsia" w:ascii="宋体" w:hAnsi="宋体" w:eastAsia="宋体" w:cs="宋体"/>
                <w:color w:val="auto"/>
                <w:spacing w:val="-17"/>
                <w:sz w:val="24"/>
                <w:szCs w:val="24"/>
              </w:rPr>
              <w:t>：（</w:t>
            </w:r>
            <w:r>
              <w:rPr>
                <w:rFonts w:hint="eastAsia" w:ascii="宋体" w:hAnsi="宋体" w:eastAsia="宋体" w:cs="宋体"/>
                <w:color w:val="auto"/>
                <w:spacing w:val="-2"/>
                <w:sz w:val="24"/>
                <w:szCs w:val="24"/>
              </w:rPr>
              <w:t>章）</w:t>
            </w:r>
            <w:r>
              <w:rPr>
                <w:rFonts w:hint="eastAsia" w:ascii="宋体" w:hAnsi="宋体" w:cs="宋体"/>
                <w:color w:val="auto"/>
                <w:spacing w:val="-2"/>
                <w:sz w:val="24"/>
                <w:szCs w:val="24"/>
                <w:lang w:eastAsia="zh-CN"/>
              </w:rPr>
              <w:t>玉林市殡仪馆</w:t>
            </w:r>
          </w:p>
          <w:p w14:paraId="46F0C130">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6A74300D">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42A3B22D">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11623C8C">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4B13E99F">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672A2427">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498BA4EC">
            <w:pPr>
              <w:keepNext w:val="0"/>
              <w:keepLines w:val="0"/>
              <w:pageBreakBefore w:val="0"/>
              <w:widowControl w:val="0"/>
              <w:kinsoku/>
              <w:wordWrap/>
              <w:overflowPunct/>
              <w:topLinePunct w:val="0"/>
              <w:autoSpaceDE/>
              <w:autoSpaceDN/>
              <w:bidi w:val="0"/>
              <w:adjustRightInd/>
              <w:snapToGrid/>
              <w:spacing w:before="78" w:line="360" w:lineRule="auto"/>
              <w:ind w:left="3044"/>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年</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9"/>
                <w:sz w:val="24"/>
                <w:szCs w:val="24"/>
              </w:rPr>
              <w:t>月</w:t>
            </w:r>
            <w:r>
              <w:rPr>
                <w:rFonts w:hint="eastAsia" w:ascii="宋体" w:hAnsi="宋体" w:eastAsia="宋体" w:cs="宋体"/>
                <w:color w:val="auto"/>
                <w:spacing w:val="17"/>
                <w:sz w:val="24"/>
                <w:szCs w:val="24"/>
              </w:rPr>
              <w:t xml:space="preserve">   </w:t>
            </w:r>
            <w:r>
              <w:rPr>
                <w:rFonts w:hint="eastAsia" w:ascii="宋体" w:hAnsi="宋体" w:eastAsia="宋体" w:cs="宋体"/>
                <w:color w:val="auto"/>
                <w:spacing w:val="-9"/>
                <w:sz w:val="24"/>
                <w:szCs w:val="24"/>
              </w:rPr>
              <w:t>日</w:t>
            </w:r>
          </w:p>
        </w:tc>
        <w:tc>
          <w:tcPr>
            <w:tcW w:w="4585" w:type="dxa"/>
            <w:vAlign w:val="top"/>
          </w:tcPr>
          <w:p w14:paraId="3894390D">
            <w:pPr>
              <w:keepNext w:val="0"/>
              <w:keepLines w:val="0"/>
              <w:pageBreakBefore w:val="0"/>
              <w:widowControl w:val="0"/>
              <w:kinsoku/>
              <w:wordWrap/>
              <w:overflowPunct/>
              <w:topLinePunct w:val="0"/>
              <w:autoSpaceDE/>
              <w:autoSpaceDN/>
              <w:bidi w:val="0"/>
              <w:adjustRightInd/>
              <w:snapToGrid/>
              <w:spacing w:before="40" w:line="360" w:lineRule="auto"/>
              <w:ind w:left="135"/>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乙方</w:t>
            </w:r>
            <w:r>
              <w:rPr>
                <w:rFonts w:hint="eastAsia" w:ascii="宋体" w:hAnsi="宋体" w:eastAsia="宋体" w:cs="宋体"/>
                <w:color w:val="auto"/>
                <w:spacing w:val="-18"/>
                <w:sz w:val="24"/>
                <w:szCs w:val="24"/>
              </w:rPr>
              <w:t>：（</w:t>
            </w:r>
            <w:r>
              <w:rPr>
                <w:rFonts w:hint="eastAsia" w:ascii="宋体" w:hAnsi="宋体" w:eastAsia="宋体" w:cs="宋体"/>
                <w:color w:val="auto"/>
                <w:spacing w:val="1"/>
                <w:sz w:val="24"/>
                <w:szCs w:val="24"/>
              </w:rPr>
              <w:t>章）</w:t>
            </w:r>
          </w:p>
          <w:p w14:paraId="454251F6">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7AFAA639">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64118687">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7457F741">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427641BE">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7997D403">
            <w:pPr>
              <w:pStyle w:val="2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1CBFDE32">
            <w:pPr>
              <w:keepNext w:val="0"/>
              <w:keepLines w:val="0"/>
              <w:pageBreakBefore w:val="0"/>
              <w:widowControl w:val="0"/>
              <w:kinsoku/>
              <w:wordWrap/>
              <w:overflowPunct/>
              <w:topLinePunct w:val="0"/>
              <w:autoSpaceDE/>
              <w:autoSpaceDN/>
              <w:bidi w:val="0"/>
              <w:adjustRightInd/>
              <w:snapToGrid/>
              <w:spacing w:before="78" w:line="360" w:lineRule="auto"/>
              <w:ind w:left="3042"/>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年</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9"/>
                <w:sz w:val="24"/>
                <w:szCs w:val="24"/>
              </w:rPr>
              <w:t>月</w:t>
            </w:r>
            <w:r>
              <w:rPr>
                <w:rFonts w:hint="eastAsia" w:ascii="宋体" w:hAnsi="宋体" w:eastAsia="宋体" w:cs="宋体"/>
                <w:color w:val="auto"/>
                <w:spacing w:val="17"/>
                <w:sz w:val="24"/>
                <w:szCs w:val="24"/>
              </w:rPr>
              <w:t xml:space="preserve">   </w:t>
            </w:r>
            <w:r>
              <w:rPr>
                <w:rFonts w:hint="eastAsia" w:ascii="宋体" w:hAnsi="宋体" w:eastAsia="宋体" w:cs="宋体"/>
                <w:color w:val="auto"/>
                <w:spacing w:val="-9"/>
                <w:sz w:val="24"/>
                <w:szCs w:val="24"/>
              </w:rPr>
              <w:t>日</w:t>
            </w:r>
          </w:p>
        </w:tc>
      </w:tr>
      <w:tr w14:paraId="5E964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584" w:type="dxa"/>
            <w:vAlign w:val="top"/>
          </w:tcPr>
          <w:p w14:paraId="1408B239">
            <w:pPr>
              <w:keepNext w:val="0"/>
              <w:keepLines w:val="0"/>
              <w:pageBreakBefore w:val="0"/>
              <w:widowControl w:val="0"/>
              <w:kinsoku/>
              <w:wordWrap/>
              <w:overflowPunct/>
              <w:topLinePunct w:val="0"/>
              <w:autoSpaceDE/>
              <w:autoSpaceDN/>
              <w:bidi w:val="0"/>
              <w:adjustRightInd/>
              <w:snapToGrid/>
              <w:spacing w:before="37" w:line="360" w:lineRule="auto"/>
              <w:ind w:left="117"/>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单位地址：</w:t>
            </w:r>
          </w:p>
        </w:tc>
        <w:tc>
          <w:tcPr>
            <w:tcW w:w="4585" w:type="dxa"/>
            <w:vAlign w:val="top"/>
          </w:tcPr>
          <w:p w14:paraId="3052607F">
            <w:pPr>
              <w:keepNext w:val="0"/>
              <w:keepLines w:val="0"/>
              <w:pageBreakBefore w:val="0"/>
              <w:widowControl w:val="0"/>
              <w:kinsoku/>
              <w:wordWrap/>
              <w:overflowPunct/>
              <w:topLinePunct w:val="0"/>
              <w:autoSpaceDE/>
              <w:autoSpaceDN/>
              <w:bidi w:val="0"/>
              <w:adjustRightInd/>
              <w:snapToGrid/>
              <w:spacing w:before="37" w:line="360" w:lineRule="auto"/>
              <w:ind w:left="117"/>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单位地址：</w:t>
            </w:r>
          </w:p>
        </w:tc>
      </w:tr>
      <w:tr w14:paraId="098BC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84" w:type="dxa"/>
            <w:vAlign w:val="top"/>
          </w:tcPr>
          <w:p w14:paraId="31ACAC95">
            <w:pPr>
              <w:keepNext w:val="0"/>
              <w:keepLines w:val="0"/>
              <w:pageBreakBefore w:val="0"/>
              <w:widowControl w:val="0"/>
              <w:kinsoku/>
              <w:wordWrap/>
              <w:overflowPunct/>
              <w:topLinePunct w:val="0"/>
              <w:autoSpaceDE/>
              <w:autoSpaceDN/>
              <w:bidi w:val="0"/>
              <w:adjustRightInd/>
              <w:snapToGrid/>
              <w:spacing w:before="39" w:line="360" w:lineRule="auto"/>
              <w:ind w:left="116"/>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法定代表人：</w:t>
            </w:r>
          </w:p>
        </w:tc>
        <w:tc>
          <w:tcPr>
            <w:tcW w:w="4585" w:type="dxa"/>
            <w:vAlign w:val="top"/>
          </w:tcPr>
          <w:p w14:paraId="331CFDA5">
            <w:pPr>
              <w:keepNext w:val="0"/>
              <w:keepLines w:val="0"/>
              <w:pageBreakBefore w:val="0"/>
              <w:widowControl w:val="0"/>
              <w:kinsoku/>
              <w:wordWrap/>
              <w:overflowPunct/>
              <w:topLinePunct w:val="0"/>
              <w:autoSpaceDE/>
              <w:autoSpaceDN/>
              <w:bidi w:val="0"/>
              <w:adjustRightInd/>
              <w:snapToGrid/>
              <w:spacing w:before="39" w:line="360" w:lineRule="auto"/>
              <w:ind w:left="116"/>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法定代表人：</w:t>
            </w:r>
          </w:p>
        </w:tc>
      </w:tr>
      <w:tr w14:paraId="0303D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584" w:type="dxa"/>
            <w:vAlign w:val="top"/>
          </w:tcPr>
          <w:p w14:paraId="37506595">
            <w:pPr>
              <w:keepNext w:val="0"/>
              <w:keepLines w:val="0"/>
              <w:pageBreakBefore w:val="0"/>
              <w:widowControl w:val="0"/>
              <w:kinsoku/>
              <w:wordWrap/>
              <w:overflowPunct/>
              <w:topLinePunct w:val="0"/>
              <w:autoSpaceDE/>
              <w:autoSpaceDN/>
              <w:bidi w:val="0"/>
              <w:adjustRightInd/>
              <w:snapToGrid/>
              <w:spacing w:before="39" w:line="360" w:lineRule="auto"/>
              <w:ind w:left="115"/>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委托代理人：</w:t>
            </w:r>
          </w:p>
        </w:tc>
        <w:tc>
          <w:tcPr>
            <w:tcW w:w="4585" w:type="dxa"/>
            <w:vAlign w:val="top"/>
          </w:tcPr>
          <w:p w14:paraId="5FEB9C4C">
            <w:pPr>
              <w:keepNext w:val="0"/>
              <w:keepLines w:val="0"/>
              <w:pageBreakBefore w:val="0"/>
              <w:widowControl w:val="0"/>
              <w:kinsoku/>
              <w:wordWrap/>
              <w:overflowPunct/>
              <w:topLinePunct w:val="0"/>
              <w:autoSpaceDE/>
              <w:autoSpaceDN/>
              <w:bidi w:val="0"/>
              <w:adjustRightInd/>
              <w:snapToGrid/>
              <w:spacing w:before="39" w:line="360" w:lineRule="auto"/>
              <w:ind w:left="115"/>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委托代理人：</w:t>
            </w:r>
          </w:p>
        </w:tc>
      </w:tr>
      <w:tr w14:paraId="12AD6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84" w:type="dxa"/>
            <w:vAlign w:val="top"/>
          </w:tcPr>
          <w:p w14:paraId="1AF912BF">
            <w:pPr>
              <w:keepNext w:val="0"/>
              <w:keepLines w:val="0"/>
              <w:pageBreakBefore w:val="0"/>
              <w:widowControl w:val="0"/>
              <w:kinsoku/>
              <w:wordWrap/>
              <w:overflowPunct/>
              <w:topLinePunct w:val="0"/>
              <w:autoSpaceDE/>
              <w:autoSpaceDN/>
              <w:bidi w:val="0"/>
              <w:adjustRightInd/>
              <w:snapToGrid/>
              <w:spacing w:before="39" w:line="360" w:lineRule="auto"/>
              <w:ind w:left="144"/>
              <w:textAlignment w:val="auto"/>
              <w:rPr>
                <w:rFonts w:hint="eastAsia" w:ascii="宋体" w:hAnsi="宋体" w:eastAsia="宋体" w:cs="宋体"/>
                <w:color w:val="auto"/>
                <w:sz w:val="24"/>
                <w:szCs w:val="24"/>
              </w:rPr>
            </w:pPr>
            <w:r>
              <w:rPr>
                <w:rFonts w:hint="eastAsia" w:ascii="宋体" w:hAnsi="宋体" w:eastAsia="宋体" w:cs="宋体"/>
                <w:color w:val="auto"/>
                <w:spacing w:val="-13"/>
                <w:sz w:val="24"/>
                <w:szCs w:val="24"/>
              </w:rPr>
              <w:t>电话：</w:t>
            </w:r>
          </w:p>
        </w:tc>
        <w:tc>
          <w:tcPr>
            <w:tcW w:w="4585" w:type="dxa"/>
            <w:vAlign w:val="top"/>
          </w:tcPr>
          <w:p w14:paraId="3F4AFA49">
            <w:pPr>
              <w:keepNext w:val="0"/>
              <w:keepLines w:val="0"/>
              <w:pageBreakBefore w:val="0"/>
              <w:widowControl w:val="0"/>
              <w:kinsoku/>
              <w:wordWrap/>
              <w:overflowPunct/>
              <w:topLinePunct w:val="0"/>
              <w:autoSpaceDE/>
              <w:autoSpaceDN/>
              <w:bidi w:val="0"/>
              <w:adjustRightInd/>
              <w:snapToGrid/>
              <w:spacing w:before="39" w:line="360" w:lineRule="auto"/>
              <w:ind w:left="144"/>
              <w:textAlignment w:val="auto"/>
              <w:rPr>
                <w:rFonts w:hint="eastAsia" w:ascii="宋体" w:hAnsi="宋体" w:eastAsia="宋体" w:cs="宋体"/>
                <w:color w:val="auto"/>
                <w:sz w:val="24"/>
                <w:szCs w:val="24"/>
              </w:rPr>
            </w:pPr>
            <w:r>
              <w:rPr>
                <w:rFonts w:hint="eastAsia" w:ascii="宋体" w:hAnsi="宋体" w:eastAsia="宋体" w:cs="宋体"/>
                <w:color w:val="auto"/>
                <w:spacing w:val="-13"/>
                <w:sz w:val="24"/>
                <w:szCs w:val="24"/>
              </w:rPr>
              <w:t>电话：</w:t>
            </w:r>
          </w:p>
        </w:tc>
      </w:tr>
      <w:tr w14:paraId="7F88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84" w:type="dxa"/>
            <w:vAlign w:val="top"/>
          </w:tcPr>
          <w:p w14:paraId="0D7BF39A">
            <w:pPr>
              <w:keepNext w:val="0"/>
              <w:keepLines w:val="0"/>
              <w:pageBreakBefore w:val="0"/>
              <w:widowControl w:val="0"/>
              <w:kinsoku/>
              <w:wordWrap/>
              <w:overflowPunct/>
              <w:topLinePunct w:val="0"/>
              <w:autoSpaceDE/>
              <w:autoSpaceDN/>
              <w:bidi w:val="0"/>
              <w:adjustRightInd/>
              <w:snapToGrid/>
              <w:spacing w:before="39" w:line="360" w:lineRule="auto"/>
              <w:ind w:left="116"/>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开户银行：</w:t>
            </w:r>
          </w:p>
        </w:tc>
        <w:tc>
          <w:tcPr>
            <w:tcW w:w="4585" w:type="dxa"/>
            <w:vAlign w:val="top"/>
          </w:tcPr>
          <w:p w14:paraId="7D96E11A">
            <w:pPr>
              <w:keepNext w:val="0"/>
              <w:keepLines w:val="0"/>
              <w:pageBreakBefore w:val="0"/>
              <w:widowControl w:val="0"/>
              <w:kinsoku/>
              <w:wordWrap/>
              <w:overflowPunct/>
              <w:topLinePunct w:val="0"/>
              <w:autoSpaceDE/>
              <w:autoSpaceDN/>
              <w:bidi w:val="0"/>
              <w:adjustRightInd/>
              <w:snapToGrid/>
              <w:spacing w:before="39" w:line="360" w:lineRule="auto"/>
              <w:ind w:left="116"/>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开户银行：</w:t>
            </w:r>
          </w:p>
        </w:tc>
      </w:tr>
      <w:tr w14:paraId="4452E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584" w:type="dxa"/>
            <w:vAlign w:val="top"/>
          </w:tcPr>
          <w:p w14:paraId="183495A4">
            <w:pPr>
              <w:keepNext w:val="0"/>
              <w:keepLines w:val="0"/>
              <w:pageBreakBefore w:val="0"/>
              <w:widowControl w:val="0"/>
              <w:kinsoku/>
              <w:wordWrap/>
              <w:overflowPunct/>
              <w:topLinePunct w:val="0"/>
              <w:autoSpaceDE/>
              <w:autoSpaceDN/>
              <w:bidi w:val="0"/>
              <w:adjustRightInd/>
              <w:snapToGrid/>
              <w:spacing w:before="37" w:line="360" w:lineRule="auto"/>
              <w:ind w:left="119"/>
              <w:textAlignment w:val="auto"/>
              <w:rPr>
                <w:rFonts w:hint="eastAsia" w:ascii="宋体" w:hAnsi="宋体" w:eastAsia="宋体" w:cs="宋体"/>
                <w:color w:val="auto"/>
                <w:sz w:val="24"/>
                <w:szCs w:val="24"/>
              </w:rPr>
            </w:pPr>
            <w:r>
              <w:rPr>
                <w:rFonts w:hint="eastAsia" w:ascii="宋体" w:hAnsi="宋体" w:eastAsia="宋体" w:cs="宋体"/>
                <w:color w:val="auto"/>
                <w:spacing w:val="-5"/>
                <w:sz w:val="24"/>
                <w:szCs w:val="24"/>
              </w:rPr>
              <w:t>账号：</w:t>
            </w:r>
          </w:p>
        </w:tc>
        <w:tc>
          <w:tcPr>
            <w:tcW w:w="4585" w:type="dxa"/>
            <w:vAlign w:val="top"/>
          </w:tcPr>
          <w:p w14:paraId="28B8D1F3">
            <w:pPr>
              <w:keepNext w:val="0"/>
              <w:keepLines w:val="0"/>
              <w:pageBreakBefore w:val="0"/>
              <w:widowControl w:val="0"/>
              <w:kinsoku/>
              <w:wordWrap/>
              <w:overflowPunct/>
              <w:topLinePunct w:val="0"/>
              <w:autoSpaceDE/>
              <w:autoSpaceDN/>
              <w:bidi w:val="0"/>
              <w:adjustRightInd/>
              <w:snapToGrid/>
              <w:spacing w:before="37" w:line="360" w:lineRule="auto"/>
              <w:ind w:left="119"/>
              <w:textAlignment w:val="auto"/>
              <w:rPr>
                <w:rFonts w:hint="eastAsia" w:ascii="宋体" w:hAnsi="宋体" w:eastAsia="宋体" w:cs="宋体"/>
                <w:color w:val="auto"/>
                <w:sz w:val="24"/>
                <w:szCs w:val="24"/>
              </w:rPr>
            </w:pPr>
            <w:r>
              <w:rPr>
                <w:rFonts w:hint="eastAsia" w:ascii="宋体" w:hAnsi="宋体" w:eastAsia="宋体" w:cs="宋体"/>
                <w:color w:val="auto"/>
                <w:spacing w:val="-5"/>
                <w:sz w:val="24"/>
                <w:szCs w:val="24"/>
              </w:rPr>
              <w:t>账号：</w:t>
            </w:r>
          </w:p>
        </w:tc>
      </w:tr>
      <w:tr w14:paraId="2A60E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4584" w:type="dxa"/>
            <w:vAlign w:val="top"/>
          </w:tcPr>
          <w:p w14:paraId="37239462">
            <w:pPr>
              <w:keepNext w:val="0"/>
              <w:keepLines w:val="0"/>
              <w:pageBreakBefore w:val="0"/>
              <w:widowControl w:val="0"/>
              <w:kinsoku/>
              <w:wordWrap/>
              <w:overflowPunct/>
              <w:topLinePunct w:val="0"/>
              <w:autoSpaceDE/>
              <w:autoSpaceDN/>
              <w:bidi w:val="0"/>
              <w:adjustRightInd/>
              <w:snapToGrid/>
              <w:spacing w:before="39" w:line="360" w:lineRule="auto"/>
              <w:ind w:left="133"/>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邮政编码：</w:t>
            </w:r>
          </w:p>
        </w:tc>
        <w:tc>
          <w:tcPr>
            <w:tcW w:w="4585" w:type="dxa"/>
            <w:vAlign w:val="top"/>
          </w:tcPr>
          <w:p w14:paraId="2616FF05">
            <w:pPr>
              <w:keepNext w:val="0"/>
              <w:keepLines w:val="0"/>
              <w:pageBreakBefore w:val="0"/>
              <w:widowControl w:val="0"/>
              <w:kinsoku/>
              <w:wordWrap/>
              <w:overflowPunct/>
              <w:topLinePunct w:val="0"/>
              <w:autoSpaceDE/>
              <w:autoSpaceDN/>
              <w:bidi w:val="0"/>
              <w:adjustRightInd/>
              <w:snapToGrid/>
              <w:spacing w:before="39" w:line="360" w:lineRule="auto"/>
              <w:ind w:left="133"/>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邮政编码：</w:t>
            </w:r>
          </w:p>
        </w:tc>
      </w:tr>
    </w:tbl>
    <w:p w14:paraId="2B23A978">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color w:val="auto"/>
          <w:sz w:val="21"/>
        </w:rPr>
      </w:pPr>
    </w:p>
    <w:p w14:paraId="36FF62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bCs/>
          <w:color w:val="auto"/>
          <w:sz w:val="32"/>
          <w:szCs w:val="32"/>
          <w:highlight w:val="none"/>
        </w:rPr>
      </w:pPr>
    </w:p>
    <w:sectPr>
      <w:pgSz w:w="11906" w:h="16838"/>
      <w:pgMar w:top="1134" w:right="1134" w:bottom="1134" w:left="1134"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38496E7-89CC-48C8-9AA9-DDEDE50C6A53}"/>
  </w:font>
  <w:font w:name="黑体">
    <w:panose1 w:val="02010609060101010101"/>
    <w:charset w:val="86"/>
    <w:family w:val="auto"/>
    <w:pitch w:val="default"/>
    <w:sig w:usb0="800002BF" w:usb1="38CF7CFA" w:usb2="00000016" w:usb3="00000000" w:csb0="00040001" w:csb1="00000000"/>
    <w:embedRegular r:id="rId2" w:fontKey="{0633EB98-D4DF-46E6-868F-F763729A2492}"/>
  </w:font>
  <w:font w:name="Courier New">
    <w:panose1 w:val="02070309020205020404"/>
    <w:charset w:val="01"/>
    <w:family w:val="modern"/>
    <w:pitch w:val="default"/>
    <w:sig w:usb0="E0002EFF" w:usb1="C0007843" w:usb2="00000009" w:usb3="00000000" w:csb0="400001FF" w:csb1="FFFF0000"/>
    <w:embedRegular r:id="rId3" w:fontKey="{02A27496-AA0C-4A8B-A9F0-930266C8FD7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40180074-CCE6-4D2F-AC55-0FA6B62B2E55}"/>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embedRegular r:id="rId5" w:fontKey="{4D7CF5AE-246C-4A27-939C-A20F2BD731A4}"/>
  </w:font>
  <w:font w:name="仿宋">
    <w:panose1 w:val="02010609060101010101"/>
    <w:charset w:val="86"/>
    <w:family w:val="auto"/>
    <w:pitch w:val="default"/>
    <w:sig w:usb0="800002BF" w:usb1="38CF7CFA" w:usb2="00000016" w:usb3="00000000" w:csb0="00040001" w:csb1="00000000"/>
    <w:embedRegular r:id="rId6" w:fontKey="{FBBA5D47-92F1-4AE6-8D8F-04355E57836A}"/>
  </w:font>
  <w:font w:name="Arial Unicode MS">
    <w:altName w:val="宋体"/>
    <w:panose1 w:val="020B0604020202020204"/>
    <w:charset w:val="86"/>
    <w:family w:val="auto"/>
    <w:pitch w:val="default"/>
    <w:sig w:usb0="00000000" w:usb1="00000000" w:usb2="0000003F" w:usb3="00000000" w:csb0="603F01FF" w:csb1="FFFF0000"/>
    <w:embedRegular r:id="rId7" w:fontKey="{945C4376-FDC9-46EB-8605-B9A7C4CB5708}"/>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2BD1">
    <w:pPr>
      <w:pStyle w:val="2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13A7">
    <w:pPr>
      <w:pStyle w:val="2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53D6EF3">
                          <w:pPr>
                            <w:pStyle w:val="21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5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BAQUscBAACoAwAADgAAAAAAAAABACAAAAAeAQAAZHJzL2Uyb0RvYy54&#10;bWxQSwUGAAAAAAYABgBZAQAAVwUAAAAA&#10;">
              <v:fill on="f" focussize="0,0"/>
              <v:stroke on="f"/>
              <v:imagedata o:title=""/>
              <o:lock v:ext="edit" aspectratio="f"/>
              <v:textbox inset="0mm,0mm,0mm,0mm" style="mso-fit-shape-to-text:t;">
                <w:txbxContent>
                  <w:p w14:paraId="553D6EF3">
                    <w:pPr>
                      <w:pStyle w:val="2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D536A">
    <w:pPr>
      <w:pStyle w:val="2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EB138">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9EB138">
                    <w:pPr>
                      <w:pStyle w:val="2"/>
                    </w:pPr>
                    <w:r>
                      <w:fldChar w:fldCharType="begin"/>
                    </w:r>
                    <w:r>
                      <w:instrText xml:space="preserve"> PAGE  \* MERGEFORMAT </w:instrText>
                    </w:r>
                    <w:r>
                      <w:fldChar w:fldCharType="separate"/>
                    </w:r>
                    <w:r>
                      <w:t>2</w:t>
                    </w:r>
                    <w:r>
                      <w:fldChar w:fldCharType="end"/>
                    </w:r>
                  </w:p>
                </w:txbxContent>
              </v:textbox>
            </v:shape>
          </w:pict>
        </mc:Fallback>
      </mc:AlternateContent>
    </w:r>
  </w:p>
  <w:p w14:paraId="6C55A27D">
    <w:pPr>
      <w:pStyle w:val="2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79DA7">
    <w:pPr>
      <w:pStyle w:val="2"/>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23811">
                          <w:pPr>
                            <w:pStyle w:val="2"/>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423811">
                    <w:pPr>
                      <w:pStyle w:val="2"/>
                    </w:pPr>
                    <w:r>
                      <w:fldChar w:fldCharType="begin"/>
                    </w:r>
                    <w:r>
                      <w:instrText xml:space="preserve"> PAGE  \* MERGEFORMAT </w:instrText>
                    </w:r>
                    <w:r>
                      <w:fldChar w:fldCharType="separate"/>
                    </w:r>
                    <w:r>
                      <w:t>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BDAD">
    <w:pPr>
      <w:pStyle w:val="222"/>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31BDB">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AF4CA"/>
    <w:multiLevelType w:val="multilevel"/>
    <w:tmpl w:val="A7DAF4CA"/>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E6BDD51D"/>
    <w:multiLevelType w:val="singleLevel"/>
    <w:tmpl w:val="E6BDD51D"/>
    <w:lvl w:ilvl="0" w:tentative="0">
      <w:start w:val="8"/>
      <w:numFmt w:val="decimal"/>
      <w:lvlText w:val="%1."/>
      <w:lvlJc w:val="left"/>
      <w:pPr>
        <w:tabs>
          <w:tab w:val="left" w:pos="312"/>
        </w:tabs>
      </w:pPr>
    </w:lvl>
  </w:abstractNum>
  <w:abstractNum w:abstractNumId="2">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EE34D774"/>
    <w:multiLevelType w:val="multilevel"/>
    <w:tmpl w:val="EE34D774"/>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738C"/>
    <w:rsid w:val="023351AA"/>
    <w:rsid w:val="03BD0823"/>
    <w:rsid w:val="05042C4A"/>
    <w:rsid w:val="051A35ED"/>
    <w:rsid w:val="05534A4C"/>
    <w:rsid w:val="0654558D"/>
    <w:rsid w:val="07EA04ED"/>
    <w:rsid w:val="07FD75D8"/>
    <w:rsid w:val="089879CE"/>
    <w:rsid w:val="08D73471"/>
    <w:rsid w:val="08ED66C2"/>
    <w:rsid w:val="090226A4"/>
    <w:rsid w:val="09A66022"/>
    <w:rsid w:val="0A4A1053"/>
    <w:rsid w:val="0E5878E5"/>
    <w:rsid w:val="0F506025"/>
    <w:rsid w:val="0FC14BAE"/>
    <w:rsid w:val="11B6131D"/>
    <w:rsid w:val="17F42C75"/>
    <w:rsid w:val="1AC27242"/>
    <w:rsid w:val="1C244D13"/>
    <w:rsid w:val="1C8256C5"/>
    <w:rsid w:val="1C9672D1"/>
    <w:rsid w:val="1D461794"/>
    <w:rsid w:val="1FC42406"/>
    <w:rsid w:val="20026087"/>
    <w:rsid w:val="200B7604"/>
    <w:rsid w:val="20A348DC"/>
    <w:rsid w:val="20EC7AA7"/>
    <w:rsid w:val="21A37B3B"/>
    <w:rsid w:val="21D65542"/>
    <w:rsid w:val="243354D8"/>
    <w:rsid w:val="24A878F5"/>
    <w:rsid w:val="26A8040A"/>
    <w:rsid w:val="282615FA"/>
    <w:rsid w:val="28BC5759"/>
    <w:rsid w:val="29192BE3"/>
    <w:rsid w:val="2BEC2C5D"/>
    <w:rsid w:val="2E52159B"/>
    <w:rsid w:val="301E3929"/>
    <w:rsid w:val="3038011D"/>
    <w:rsid w:val="310B7148"/>
    <w:rsid w:val="314E50F9"/>
    <w:rsid w:val="31594282"/>
    <w:rsid w:val="31FB644E"/>
    <w:rsid w:val="322E50FD"/>
    <w:rsid w:val="332500F7"/>
    <w:rsid w:val="34812B1A"/>
    <w:rsid w:val="35782231"/>
    <w:rsid w:val="370E2A93"/>
    <w:rsid w:val="3C50552D"/>
    <w:rsid w:val="3C5D42D1"/>
    <w:rsid w:val="3CD66BD8"/>
    <w:rsid w:val="3D010F91"/>
    <w:rsid w:val="3D3658E1"/>
    <w:rsid w:val="3FEF756F"/>
    <w:rsid w:val="41DA7286"/>
    <w:rsid w:val="421A58D4"/>
    <w:rsid w:val="43803E5D"/>
    <w:rsid w:val="45451AB2"/>
    <w:rsid w:val="478F4204"/>
    <w:rsid w:val="47B526F9"/>
    <w:rsid w:val="48EB6BF4"/>
    <w:rsid w:val="4A107B82"/>
    <w:rsid w:val="4A85785E"/>
    <w:rsid w:val="4A9F5802"/>
    <w:rsid w:val="4BB52832"/>
    <w:rsid w:val="4D641627"/>
    <w:rsid w:val="4DAD7804"/>
    <w:rsid w:val="4DD05754"/>
    <w:rsid w:val="4EF5104D"/>
    <w:rsid w:val="4FA07F3F"/>
    <w:rsid w:val="501659BE"/>
    <w:rsid w:val="516C232B"/>
    <w:rsid w:val="537316C4"/>
    <w:rsid w:val="549534E0"/>
    <w:rsid w:val="54EC2C1A"/>
    <w:rsid w:val="55E849F0"/>
    <w:rsid w:val="57CC4A0D"/>
    <w:rsid w:val="5A366BCB"/>
    <w:rsid w:val="5A4237C2"/>
    <w:rsid w:val="5BC86C25"/>
    <w:rsid w:val="5C602626"/>
    <w:rsid w:val="5E940359"/>
    <w:rsid w:val="61235D14"/>
    <w:rsid w:val="62B1276E"/>
    <w:rsid w:val="636D7C43"/>
    <w:rsid w:val="65024685"/>
    <w:rsid w:val="65AF68C5"/>
    <w:rsid w:val="66F129A0"/>
    <w:rsid w:val="682E1941"/>
    <w:rsid w:val="691427CE"/>
    <w:rsid w:val="696E0A9A"/>
    <w:rsid w:val="69D42CAE"/>
    <w:rsid w:val="69EF5941"/>
    <w:rsid w:val="6B1A59F5"/>
    <w:rsid w:val="6DE42849"/>
    <w:rsid w:val="6EAC5E49"/>
    <w:rsid w:val="6FA333B6"/>
    <w:rsid w:val="707327C8"/>
    <w:rsid w:val="72142696"/>
    <w:rsid w:val="7370581C"/>
    <w:rsid w:val="747D391D"/>
    <w:rsid w:val="74D20E93"/>
    <w:rsid w:val="756A0755"/>
    <w:rsid w:val="7A653177"/>
    <w:rsid w:val="7AAF2DEB"/>
    <w:rsid w:val="7C1977A8"/>
    <w:rsid w:val="7C525AA4"/>
    <w:rsid w:val="7CE258B1"/>
    <w:rsid w:val="7FA95426"/>
    <w:rsid w:val="C7B70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5"/>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7"/>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8"/>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9"/>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70"/>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8"/>
    <w:link w:val="171"/>
    <w:unhideWhenUsed/>
    <w:qFormat/>
    <w:uiPriority w:val="9"/>
    <w:pPr>
      <w:keepNext/>
      <w:keepLines/>
      <w:spacing w:before="80" w:after="40"/>
      <w:outlineLvl w:val="4"/>
    </w:pPr>
    <w:rPr>
      <w:rFonts w:ascii="Arial" w:hAnsi="Arial" w:eastAsia="Arial" w:cs="Arial"/>
      <w:color w:val="376092" w:themeColor="accent1" w:themeShade="BF"/>
    </w:rPr>
  </w:style>
  <w:style w:type="paragraph" w:styleId="9">
    <w:name w:val="heading 6"/>
    <w:basedOn w:val="1"/>
    <w:next w:val="1"/>
    <w:link w:val="172"/>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10">
    <w:name w:val="heading 7"/>
    <w:basedOn w:val="1"/>
    <w:next w:val="1"/>
    <w:link w:val="173"/>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174"/>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2">
    <w:name w:val="heading 9"/>
    <w:basedOn w:val="1"/>
    <w:next w:val="1"/>
    <w:link w:val="175"/>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footer"/>
    <w:basedOn w:val="1"/>
    <w:next w:val="1"/>
    <w:link w:val="189"/>
    <w:unhideWhenUsed/>
    <w:qFormat/>
    <w:uiPriority w:val="99"/>
    <w:pPr>
      <w:tabs>
        <w:tab w:val="center" w:pos="4844"/>
        <w:tab w:val="right" w:pos="9689"/>
      </w:tabs>
      <w:spacing w:after="0" w:line="240" w:lineRule="auto"/>
    </w:p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spacing w:after="100"/>
      <w:ind w:left="1320"/>
    </w:pPr>
  </w:style>
  <w:style w:type="paragraph" w:styleId="14">
    <w:name w:val="index 8"/>
    <w:basedOn w:val="1"/>
    <w:next w:val="1"/>
    <w:semiHidden/>
    <w:qFormat/>
    <w:uiPriority w:val="99"/>
    <w:pPr>
      <w:adjustRightInd w:val="0"/>
      <w:spacing w:line="360" w:lineRule="atLeast"/>
      <w:ind w:left="2940"/>
      <w:textAlignment w:val="baseline"/>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annotation text"/>
    <w:basedOn w:val="1"/>
    <w:semiHidden/>
    <w:unhideWhenUsed/>
    <w:qFormat/>
    <w:uiPriority w:val="99"/>
    <w:pPr>
      <w:jc w:val="left"/>
    </w:pPr>
  </w:style>
  <w:style w:type="paragraph" w:styleId="17">
    <w:name w:val="Body Text"/>
    <w:basedOn w:val="1"/>
    <w:unhideWhenUsed/>
    <w:qFormat/>
    <w:uiPriority w:val="0"/>
    <w:pPr>
      <w:spacing w:after="120"/>
    </w:pPr>
  </w:style>
  <w:style w:type="paragraph" w:styleId="18">
    <w:name w:val="toc 5"/>
    <w:basedOn w:val="1"/>
    <w:next w:val="1"/>
    <w:unhideWhenUsed/>
    <w:qFormat/>
    <w:uiPriority w:val="39"/>
    <w:pPr>
      <w:spacing w:after="100"/>
      <w:ind w:left="880"/>
    </w:pPr>
  </w:style>
  <w:style w:type="paragraph" w:styleId="19">
    <w:name w:val="toc 3"/>
    <w:basedOn w:val="1"/>
    <w:next w:val="1"/>
    <w:unhideWhenUsed/>
    <w:qFormat/>
    <w:uiPriority w:val="39"/>
    <w:pPr>
      <w:spacing w:after="100"/>
      <w:ind w:left="440"/>
    </w:pPr>
  </w:style>
  <w:style w:type="paragraph" w:styleId="20">
    <w:name w:val="Plain Text"/>
    <w:basedOn w:val="1"/>
    <w:next w:val="21"/>
    <w:qFormat/>
    <w:uiPriority w:val="0"/>
    <w:rPr>
      <w:rFonts w:ascii="宋体" w:hAnsi="Courier New"/>
      <w:kern w:val="0"/>
      <w:sz w:val="20"/>
      <w:szCs w:val="21"/>
    </w:rPr>
  </w:style>
  <w:style w:type="paragraph" w:styleId="21">
    <w:name w:val="toc 1"/>
    <w:basedOn w:val="1"/>
    <w:next w:val="1"/>
    <w:unhideWhenUsed/>
    <w:qFormat/>
    <w:uiPriority w:val="39"/>
    <w:pPr>
      <w:spacing w:after="100"/>
    </w:pPr>
  </w:style>
  <w:style w:type="paragraph" w:styleId="22">
    <w:name w:val="toc 8"/>
    <w:basedOn w:val="1"/>
    <w:next w:val="1"/>
    <w:unhideWhenUsed/>
    <w:qFormat/>
    <w:uiPriority w:val="39"/>
    <w:pPr>
      <w:spacing w:after="100"/>
      <w:ind w:left="1540"/>
    </w:pPr>
  </w:style>
  <w:style w:type="paragraph" w:styleId="23">
    <w:name w:val="endnote text"/>
    <w:basedOn w:val="1"/>
    <w:link w:val="191"/>
    <w:semiHidden/>
    <w:unhideWhenUsed/>
    <w:qFormat/>
    <w:uiPriority w:val="99"/>
    <w:pPr>
      <w:spacing w:after="0" w:line="240" w:lineRule="auto"/>
    </w:pPr>
    <w:rPr>
      <w:sz w:val="20"/>
      <w:szCs w:val="20"/>
    </w:rPr>
  </w:style>
  <w:style w:type="paragraph" w:styleId="24">
    <w:name w:val="header"/>
    <w:basedOn w:val="1"/>
    <w:link w:val="188"/>
    <w:unhideWhenUsed/>
    <w:qFormat/>
    <w:uiPriority w:val="99"/>
    <w:pPr>
      <w:tabs>
        <w:tab w:val="center" w:pos="4844"/>
        <w:tab w:val="right" w:pos="9689"/>
      </w:tabs>
      <w:spacing w:after="0" w:line="240" w:lineRule="auto"/>
    </w:pPr>
  </w:style>
  <w:style w:type="paragraph" w:styleId="25">
    <w:name w:val="toc 4"/>
    <w:basedOn w:val="1"/>
    <w:next w:val="1"/>
    <w:unhideWhenUsed/>
    <w:qFormat/>
    <w:uiPriority w:val="39"/>
    <w:pPr>
      <w:spacing w:after="100"/>
      <w:ind w:left="660"/>
    </w:pPr>
  </w:style>
  <w:style w:type="paragraph" w:styleId="26">
    <w:name w:val="Subtitle"/>
    <w:basedOn w:val="1"/>
    <w:next w:val="1"/>
    <w:link w:val="17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0"/>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14:textFill>
        <w14:solidFill>
          <w14:schemeClr w14:val="hlink"/>
        </w14:solidFill>
      </w14:textFill>
    </w:rPr>
  </w:style>
  <w:style w:type="character" w:styleId="41">
    <w:name w:val="footnote reference"/>
    <w:basedOn w:val="35"/>
    <w:semiHidden/>
    <w:unhideWhenUsed/>
    <w:qFormat/>
    <w:uiPriority w:val="99"/>
    <w:rPr>
      <w:vertAlign w:val="superscript"/>
    </w:rPr>
  </w:style>
  <w:style w:type="table" w:customStyle="1" w:styleId="42">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5">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9">
    <w:name w:val="Grid Table 1 Light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0">
    <w:name w:val="Grid Table 1 Light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1">
    <w:name w:val="Grid Table 1 Light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2">
    <w:name w:val="Grid Table 1 Light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3">
    <w:name w:val="Grid Table 1 Light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4">
    <w:name w:val="Grid Table 1 Light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5">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6">
    <w:name w:val="Grid Table 2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7">
    <w:name w:val="Grid Table 2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8">
    <w:name w:val="Grid Table 2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9">
    <w:name w:val="Grid Table 2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0">
    <w:name w:val="Grid Table 2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1">
    <w:name w:val="Grid Table 2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2">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3">
    <w:name w:val="Grid Table 3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4">
    <w:name w:val="Grid Table 3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5">
    <w:name w:val="Grid Table 3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6">
    <w:name w:val="Grid Table 3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7">
    <w:name w:val="Grid Table 3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8">
    <w:name w:val="Grid Table 3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9">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0">
    <w:name w:val="Grid Table 4 - Accent 1"/>
    <w:basedOn w:val="33"/>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1">
    <w:name w:val="Grid Table 4 - Accent 2"/>
    <w:basedOn w:val="33"/>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2">
    <w:name w:val="Grid Table 4 - Accent 3"/>
    <w:basedOn w:val="3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3">
    <w:name w:val="Grid Table 4 - Accent 4"/>
    <w:basedOn w:val="33"/>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4">
    <w:name w:val="Grid Table 4 - Accent 5"/>
    <w:basedOn w:val="33"/>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5">
    <w:name w:val="Grid Table 4 - Accent 6"/>
    <w:basedOn w:val="33"/>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6">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7">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8">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9">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0">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1">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2">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3">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1"/>
    <w:basedOn w:val="33"/>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6">
    <w:name w:val="Grid Table 6 Colorful - Accent 3"/>
    <w:basedOn w:val="3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7">
    <w:name w:val="Grid Table 6 Colorful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8">
    <w:name w:val="Grid Table 6 Colorful - Accent 5"/>
    <w:basedOn w:val="33"/>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6 Colorful - Accent 6"/>
    <w:basedOn w:val="33"/>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1"/>
    <w:basedOn w:val="33"/>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2"/>
    <w:basedOn w:val="33"/>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3">
    <w:name w:val="Grid Table 7 Colorful - Accent 3"/>
    <w:basedOn w:val="3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4">
    <w:name w:val="Grid Table 7 Colorful - Accent 4"/>
    <w:basedOn w:val="33"/>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5">
    <w:name w:val="Grid Table 7 Colorful - Accent 5"/>
    <w:basedOn w:val="33"/>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6">
    <w:name w:val="Grid Table 7 Colorful - Accent 6"/>
    <w:basedOn w:val="33"/>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7">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8">
    <w:name w:val="List Table 1 Light - Accent 1"/>
    <w:basedOn w:val="33"/>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9">
    <w:name w:val="List Table 1 Light - Accent 2"/>
    <w:basedOn w:val="33"/>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0">
    <w:name w:val="List Table 1 Light - Accent 3"/>
    <w:basedOn w:val="3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1">
    <w:name w:val="List Table 1 Light - Accent 4"/>
    <w:basedOn w:val="33"/>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2">
    <w:name w:val="List Table 1 Light - Accent 5"/>
    <w:basedOn w:val="33"/>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3">
    <w:name w:val="List Table 1 Light - Accent 6"/>
    <w:basedOn w:val="33"/>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4">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5">
    <w:name w:val="List Table 2 - Accent 1"/>
    <w:basedOn w:val="33"/>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6">
    <w:name w:val="List Table 2 - Accent 2"/>
    <w:basedOn w:val="33"/>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7">
    <w:name w:val="List Table 2 - Accent 3"/>
    <w:basedOn w:val="3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8">
    <w:name w:val="List Table 2 - Accent 4"/>
    <w:basedOn w:val="33"/>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9">
    <w:name w:val="List Table 2 - Accent 5"/>
    <w:basedOn w:val="33"/>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0">
    <w:name w:val="List Table 2 - Accent 6"/>
    <w:basedOn w:val="33"/>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1">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2">
    <w:name w:val="List Table 3 - Accent 1"/>
    <w:basedOn w:val="33"/>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3">
    <w:name w:val="List Table 3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4">
    <w:name w:val="List Table 3 - Accent 3"/>
    <w:basedOn w:val="3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5">
    <w:name w:val="List Table 3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6">
    <w:name w:val="List Table 3 - Accent 5"/>
    <w:basedOn w:val="33"/>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7">
    <w:name w:val="List Table 3 - Accent 6"/>
    <w:basedOn w:val="33"/>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8">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9">
    <w:name w:val="List Table 4 - Accent 1"/>
    <w:basedOn w:val="33"/>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0">
    <w:name w:val="List Table 4 - Accent 2"/>
    <w:basedOn w:val="33"/>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1">
    <w:name w:val="List Table 4 - Accent 3"/>
    <w:basedOn w:val="3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2">
    <w:name w:val="List Table 4 - Accent 4"/>
    <w:basedOn w:val="33"/>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3">
    <w:name w:val="List Table 4 - Accent 5"/>
    <w:basedOn w:val="33"/>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4">
    <w:name w:val="List Table 4 - Accent 6"/>
    <w:basedOn w:val="33"/>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5">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6">
    <w:name w:val="List Table 5 Dark - Accent 1"/>
    <w:basedOn w:val="33"/>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7">
    <w:name w:val="List Table 5 Dark - Accent 2"/>
    <w:basedOn w:val="33"/>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8">
    <w:name w:val="List Table 5 Dark - Accent 3"/>
    <w:basedOn w:val="3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9">
    <w:name w:val="List Table 5 Dark - Accent 4"/>
    <w:basedOn w:val="33"/>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0">
    <w:name w:val="List Table 5 Dark - Accent 5"/>
    <w:basedOn w:val="33"/>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1">
    <w:name w:val="List Table 5 Dark - Accent 6"/>
    <w:basedOn w:val="33"/>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2">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3">
    <w:name w:val="List Table 6 Colorful - Accent 1"/>
    <w:basedOn w:val="33"/>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4">
    <w:name w:val="List Table 6 Colorful - Accent 2"/>
    <w:basedOn w:val="33"/>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5">
    <w:name w:val="List Table 6 Colorful - Accent 3"/>
    <w:basedOn w:val="3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4"/>
    <w:basedOn w:val="33"/>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5"/>
    <w:basedOn w:val="33"/>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6"/>
    <w:basedOn w:val="33"/>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9">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0">
    <w:name w:val="List Table 7 Colorful - Accent 1"/>
    <w:basedOn w:val="33"/>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1">
    <w:name w:val="List Table 7 Colorful - Accent 2"/>
    <w:basedOn w:val="33"/>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2">
    <w:name w:val="List Table 7 Colorful - Accent 3"/>
    <w:basedOn w:val="3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4"/>
    <w:basedOn w:val="33"/>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5"/>
    <w:basedOn w:val="33"/>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6"/>
    <w:basedOn w:val="33"/>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6">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7">
    <w:name w:val="Lined - Accent 1"/>
    <w:basedOn w:val="33"/>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8">
    <w:name w:val="Lined - Accent 2"/>
    <w:basedOn w:val="33"/>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9">
    <w:name w:val="Lined - Accent 3"/>
    <w:basedOn w:val="3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0">
    <w:name w:val="Lined - Accent 4"/>
    <w:basedOn w:val="33"/>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1">
    <w:name w:val="Lined - Accent 5"/>
    <w:basedOn w:val="33"/>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2">
    <w:name w:val="Lined - Accent 6"/>
    <w:basedOn w:val="33"/>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3">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4">
    <w:name w:val="Bordered &amp; Lined - Accent 1"/>
    <w:basedOn w:val="33"/>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5">
    <w:name w:val="Bordered &amp; Lined - Accent 2"/>
    <w:basedOn w:val="33"/>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6">
    <w:name w:val="Bordered &amp; Lined - Accent 3"/>
    <w:basedOn w:val="3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7">
    <w:name w:val="Bordered &amp; Lined - Accent 4"/>
    <w:basedOn w:val="33"/>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8">
    <w:name w:val="Bordered &amp; Lined - Accent 5"/>
    <w:basedOn w:val="33"/>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9">
    <w:name w:val="Bordered &amp; Lined - Accent 6"/>
    <w:basedOn w:val="33"/>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0">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1">
    <w:name w:val="Bordered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2">
    <w:name w:val="Bordered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3">
    <w:name w:val="Bordered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4">
    <w:name w:val="Bordered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5">
    <w:name w:val="Bordered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6">
    <w:name w:val="Bordered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7">
    <w:name w:val="Heading 1 Char"/>
    <w:basedOn w:val="35"/>
    <w:link w:val="3"/>
    <w:qFormat/>
    <w:uiPriority w:val="9"/>
    <w:rPr>
      <w:rFonts w:ascii="Arial" w:hAnsi="Arial" w:eastAsia="Arial" w:cs="Arial"/>
      <w:color w:val="376092" w:themeColor="accent1" w:themeShade="BF"/>
      <w:sz w:val="40"/>
      <w:szCs w:val="40"/>
    </w:rPr>
  </w:style>
  <w:style w:type="character" w:customStyle="1" w:styleId="168">
    <w:name w:val="Heading 2 Char"/>
    <w:basedOn w:val="35"/>
    <w:link w:val="4"/>
    <w:qFormat/>
    <w:uiPriority w:val="9"/>
    <w:rPr>
      <w:rFonts w:ascii="Arial" w:hAnsi="Arial" w:eastAsia="Arial" w:cs="Arial"/>
      <w:color w:val="376092" w:themeColor="accent1" w:themeShade="BF"/>
      <w:sz w:val="32"/>
      <w:szCs w:val="32"/>
    </w:rPr>
  </w:style>
  <w:style w:type="character" w:customStyle="1" w:styleId="169">
    <w:name w:val="Heading 3 Char"/>
    <w:basedOn w:val="35"/>
    <w:link w:val="5"/>
    <w:qFormat/>
    <w:uiPriority w:val="9"/>
    <w:rPr>
      <w:rFonts w:ascii="Arial" w:hAnsi="Arial" w:eastAsia="Arial" w:cs="Arial"/>
      <w:color w:val="376092" w:themeColor="accent1" w:themeShade="BF"/>
      <w:sz w:val="28"/>
      <w:szCs w:val="28"/>
    </w:rPr>
  </w:style>
  <w:style w:type="character" w:customStyle="1" w:styleId="170">
    <w:name w:val="Heading 4 Char"/>
    <w:basedOn w:val="35"/>
    <w:link w:val="6"/>
    <w:qFormat/>
    <w:uiPriority w:val="9"/>
    <w:rPr>
      <w:rFonts w:ascii="Arial" w:hAnsi="Arial" w:eastAsia="Arial" w:cs="Arial"/>
      <w:i/>
      <w:iCs/>
      <w:color w:val="376092" w:themeColor="accent1" w:themeShade="BF"/>
    </w:rPr>
  </w:style>
  <w:style w:type="character" w:customStyle="1" w:styleId="171">
    <w:name w:val="Heading 5 Char"/>
    <w:basedOn w:val="35"/>
    <w:link w:val="7"/>
    <w:qFormat/>
    <w:uiPriority w:val="9"/>
    <w:rPr>
      <w:rFonts w:ascii="Arial" w:hAnsi="Arial" w:eastAsia="Arial" w:cs="Arial"/>
      <w:color w:val="376092" w:themeColor="accent1" w:themeShade="BF"/>
    </w:rPr>
  </w:style>
  <w:style w:type="character" w:customStyle="1" w:styleId="172">
    <w:name w:val="Heading 6 Char"/>
    <w:basedOn w:val="35"/>
    <w:link w:val="9"/>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3">
    <w:name w:val="Heading 7 Char"/>
    <w:basedOn w:val="35"/>
    <w:link w:val="10"/>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4">
    <w:name w:val="Heading 8 Char"/>
    <w:basedOn w:val="35"/>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Heading 9 Char"/>
    <w:basedOn w:val="35"/>
    <w:link w:val="12"/>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Title Char"/>
    <w:basedOn w:val="35"/>
    <w:link w:val="32"/>
    <w:qFormat/>
    <w:uiPriority w:val="10"/>
    <w:rPr>
      <w:rFonts w:ascii="Arial" w:hAnsi="Arial" w:eastAsia="Arial" w:cs="Arial"/>
      <w:spacing w:val="-10"/>
      <w:sz w:val="56"/>
      <w:szCs w:val="56"/>
    </w:rPr>
  </w:style>
  <w:style w:type="character" w:customStyle="1" w:styleId="177">
    <w:name w:val="Subtitle Char"/>
    <w:basedOn w:val="35"/>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8">
    <w:name w:val="Quote"/>
    <w:basedOn w:val="1"/>
    <w:next w:val="1"/>
    <w:link w:val="17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9">
    <w:name w:val="Quote Char"/>
    <w:basedOn w:val="35"/>
    <w:link w:val="178"/>
    <w:qFormat/>
    <w:uiPriority w:val="29"/>
    <w:rPr>
      <w:i/>
      <w:iCs/>
      <w:color w:val="404040" w:themeColor="text1" w:themeTint="BF"/>
      <w14:textFill>
        <w14:solidFill>
          <w14:schemeClr w14:val="tx1">
            <w14:lumMod w14:val="75000"/>
            <w14:lumOff w14:val="25000"/>
          </w14:schemeClr>
        </w14:solidFill>
      </w14:textFill>
    </w:rPr>
  </w:style>
  <w:style w:type="character" w:customStyle="1" w:styleId="180">
    <w:name w:val="Intense Emphasis"/>
    <w:basedOn w:val="35"/>
    <w:qFormat/>
    <w:uiPriority w:val="21"/>
    <w:rPr>
      <w:i/>
      <w:iCs/>
      <w:color w:val="376092"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2">
    <w:name w:val="Intense Quote Char"/>
    <w:basedOn w:val="35"/>
    <w:link w:val="181"/>
    <w:qFormat/>
    <w:uiPriority w:val="30"/>
    <w:rPr>
      <w:i/>
      <w:iCs/>
      <w:color w:val="376092" w:themeColor="accent1" w:themeShade="BF"/>
    </w:rPr>
  </w:style>
  <w:style w:type="character" w:customStyle="1" w:styleId="183">
    <w:name w:val="Intense Reference"/>
    <w:basedOn w:val="35"/>
    <w:qFormat/>
    <w:uiPriority w:val="32"/>
    <w:rPr>
      <w:b/>
      <w:bCs/>
      <w:smallCaps/>
      <w:color w:val="376092"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5"/>
    <w:qFormat/>
    <w:uiPriority w:val="33"/>
    <w:rPr>
      <w:b/>
      <w:bCs/>
      <w:i/>
      <w:iCs/>
      <w:spacing w:val="5"/>
    </w:rPr>
  </w:style>
  <w:style w:type="character" w:customStyle="1" w:styleId="188">
    <w:name w:val="Header Char"/>
    <w:basedOn w:val="35"/>
    <w:link w:val="24"/>
    <w:qFormat/>
    <w:uiPriority w:val="99"/>
  </w:style>
  <w:style w:type="character" w:customStyle="1" w:styleId="189">
    <w:name w:val="Footer Char"/>
    <w:basedOn w:val="35"/>
    <w:link w:val="2"/>
    <w:qFormat/>
    <w:uiPriority w:val="99"/>
  </w:style>
  <w:style w:type="character" w:customStyle="1" w:styleId="190">
    <w:name w:val="Footnote Text Char"/>
    <w:basedOn w:val="35"/>
    <w:link w:val="27"/>
    <w:semiHidden/>
    <w:qFormat/>
    <w:uiPriority w:val="99"/>
    <w:rPr>
      <w:sz w:val="20"/>
      <w:szCs w:val="20"/>
    </w:rPr>
  </w:style>
  <w:style w:type="character" w:customStyle="1" w:styleId="191">
    <w:name w:val="Endnote Text Char"/>
    <w:basedOn w:val="35"/>
    <w:link w:val="23"/>
    <w:semiHidden/>
    <w:qFormat/>
    <w:uiPriority w:val="99"/>
    <w:rPr>
      <w:sz w:val="20"/>
      <w:szCs w:val="20"/>
    </w:rPr>
  </w:style>
  <w:style w:type="character" w:styleId="192">
    <w:name w:val="Placeholder Text"/>
    <w:basedOn w:val="35"/>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qFormat/>
    <w:uiPriority w:val="0"/>
    <w:pPr>
      <w:keepNext/>
      <w:keepLines/>
      <w:spacing w:before="340" w:after="330" w:line="578" w:lineRule="auto"/>
      <w:outlineLvl w:val="0"/>
    </w:pPr>
    <w:rPr>
      <w:b/>
      <w:bCs/>
      <w:sz w:val="44"/>
      <w:szCs w:val="44"/>
    </w:rPr>
  </w:style>
  <w:style w:type="paragraph" w:customStyle="1" w:styleId="195">
    <w:name w:val="标题 21"/>
    <w:basedOn w:val="1"/>
    <w:next w:val="1"/>
    <w:link w:val="202"/>
    <w:qFormat/>
    <w:uiPriority w:val="9"/>
    <w:pPr>
      <w:keepNext/>
      <w:keepLines/>
      <w:spacing w:before="260" w:after="260" w:line="416" w:lineRule="auto"/>
      <w:outlineLvl w:val="1"/>
    </w:pPr>
    <w:rPr>
      <w:rFonts w:ascii="Cambria" w:hAnsi="Cambria"/>
      <w:b/>
      <w:bCs/>
      <w:sz w:val="32"/>
      <w:szCs w:val="32"/>
    </w:rPr>
  </w:style>
  <w:style w:type="paragraph" w:customStyle="1" w:styleId="196">
    <w:name w:val="标题 31"/>
    <w:basedOn w:val="1"/>
    <w:next w:val="1"/>
    <w:qFormat/>
    <w:uiPriority w:val="0"/>
    <w:pPr>
      <w:keepNext/>
      <w:keepLines/>
      <w:spacing w:line="413" w:lineRule="auto"/>
      <w:outlineLvl w:val="2"/>
    </w:pPr>
    <w:rPr>
      <w:b/>
      <w:sz w:val="32"/>
    </w:rPr>
  </w:style>
  <w:style w:type="paragraph" w:customStyle="1" w:styleId="197">
    <w:name w:val="标题 41"/>
    <w:basedOn w:val="1"/>
    <w:next w:val="1"/>
    <w:qFormat/>
    <w:uiPriority w:val="0"/>
    <w:pPr>
      <w:keepNext/>
      <w:keepLines/>
      <w:spacing w:before="280" w:after="290" w:line="376" w:lineRule="auto"/>
      <w:outlineLvl w:val="3"/>
    </w:pPr>
    <w:rPr>
      <w:rFonts w:ascii="Calibri Light" w:hAnsi="Calibri Light"/>
      <w:b/>
      <w:bCs/>
      <w:sz w:val="28"/>
      <w:szCs w:val="28"/>
    </w:rPr>
  </w:style>
  <w:style w:type="paragraph" w:customStyle="1" w:styleId="198">
    <w:name w:val="标题 51"/>
    <w:basedOn w:val="1"/>
    <w:next w:val="199"/>
    <w:link w:val="203"/>
    <w:qFormat/>
    <w:uiPriority w:val="9"/>
    <w:pPr>
      <w:keepNext/>
      <w:keepLines/>
      <w:spacing w:before="280" w:after="290" w:line="376" w:lineRule="auto"/>
      <w:outlineLvl w:val="4"/>
    </w:pPr>
    <w:rPr>
      <w:b/>
      <w:bCs/>
      <w:sz w:val="28"/>
      <w:szCs w:val="28"/>
    </w:rPr>
  </w:style>
  <w:style w:type="paragraph" w:customStyle="1" w:styleId="199">
    <w:name w:val="正文缩进1"/>
    <w:basedOn w:val="1"/>
    <w:qFormat/>
    <w:uiPriority w:val="0"/>
    <w:pPr>
      <w:ind w:firstLine="420"/>
    </w:pPr>
    <w:rPr>
      <w:szCs w:val="20"/>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2">
    <w:name w:val="标题 2 Char"/>
    <w:link w:val="195"/>
    <w:qFormat/>
    <w:uiPriority w:val="9"/>
    <w:rPr>
      <w:rFonts w:ascii="Cambria" w:hAnsi="Cambria" w:eastAsia="宋体" w:cs="Times New Roman"/>
      <w:b/>
      <w:bCs/>
      <w:sz w:val="32"/>
      <w:szCs w:val="32"/>
    </w:rPr>
  </w:style>
  <w:style w:type="character" w:customStyle="1" w:styleId="203">
    <w:name w:val="标题 5 Char"/>
    <w:link w:val="198"/>
    <w:semiHidden/>
    <w:qFormat/>
    <w:uiPriority w:val="9"/>
    <w:rPr>
      <w:rFonts w:ascii="Times New Roman" w:hAnsi="Times New Roman"/>
      <w:b/>
      <w:bCs/>
      <w:sz w:val="28"/>
      <w:szCs w:val="28"/>
    </w:rPr>
  </w:style>
  <w:style w:type="paragraph" w:customStyle="1" w:styleId="204">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05">
    <w:name w:val="批注文字1"/>
    <w:basedOn w:val="1"/>
    <w:link w:val="206"/>
    <w:qFormat/>
    <w:uiPriority w:val="0"/>
    <w:pPr>
      <w:jc w:val="left"/>
    </w:pPr>
  </w:style>
  <w:style w:type="character" w:customStyle="1" w:styleId="206">
    <w:name w:val="批注文字 Char"/>
    <w:link w:val="205"/>
    <w:qFormat/>
    <w:uiPriority w:val="0"/>
    <w:rPr>
      <w:rFonts w:ascii="Times New Roman" w:hAnsi="Times New Roman"/>
      <w:sz w:val="21"/>
      <w:szCs w:val="24"/>
    </w:rPr>
  </w:style>
  <w:style w:type="paragraph" w:customStyle="1" w:styleId="207">
    <w:name w:val="正文文本 31"/>
    <w:basedOn w:val="1"/>
    <w:unhideWhenUsed/>
    <w:qFormat/>
    <w:uiPriority w:val="99"/>
    <w:pPr>
      <w:spacing w:after="120"/>
    </w:pPr>
    <w:rPr>
      <w:sz w:val="16"/>
      <w:szCs w:val="16"/>
    </w:rPr>
  </w:style>
  <w:style w:type="paragraph" w:customStyle="1" w:styleId="208">
    <w:name w:val="正文文本1"/>
    <w:basedOn w:val="1"/>
    <w:link w:val="209"/>
    <w:unhideWhenUsed/>
    <w:qFormat/>
    <w:uiPriority w:val="0"/>
    <w:pPr>
      <w:spacing w:after="120"/>
    </w:pPr>
  </w:style>
  <w:style w:type="character" w:customStyle="1" w:styleId="209">
    <w:name w:val="正文文本 Char"/>
    <w:link w:val="208"/>
    <w:qFormat/>
    <w:uiPriority w:val="0"/>
    <w:rPr>
      <w:rFonts w:ascii="Times New Roman" w:hAnsi="Times New Roman"/>
      <w:sz w:val="21"/>
      <w:szCs w:val="24"/>
    </w:rPr>
  </w:style>
  <w:style w:type="paragraph" w:customStyle="1" w:styleId="210">
    <w:name w:val="正文文本缩进1"/>
    <w:basedOn w:val="1"/>
    <w:link w:val="211"/>
    <w:qFormat/>
    <w:uiPriority w:val="0"/>
    <w:pPr>
      <w:ind w:firstLine="830"/>
    </w:pPr>
    <w:rPr>
      <w:rFonts w:ascii="仿宋_GB2312" w:eastAsia="仿宋_GB2312"/>
      <w:sz w:val="32"/>
      <w:szCs w:val="20"/>
    </w:rPr>
  </w:style>
  <w:style w:type="character" w:customStyle="1" w:styleId="211">
    <w:name w:val="正文文本缩进 Char"/>
    <w:link w:val="210"/>
    <w:qFormat/>
    <w:uiPriority w:val="0"/>
    <w:rPr>
      <w:rFonts w:ascii="仿宋_GB2312" w:hAnsi="Times New Roman" w:eastAsia="仿宋_GB2312" w:cs="Times New Roman"/>
      <w:sz w:val="32"/>
      <w:szCs w:val="20"/>
    </w:rPr>
  </w:style>
  <w:style w:type="paragraph" w:customStyle="1" w:styleId="212">
    <w:name w:val="列表 21"/>
    <w:basedOn w:val="1"/>
    <w:unhideWhenUsed/>
    <w:qFormat/>
    <w:uiPriority w:val="99"/>
    <w:pPr>
      <w:ind w:left="100" w:hanging="200"/>
      <w:contextualSpacing/>
    </w:pPr>
  </w:style>
  <w:style w:type="paragraph" w:customStyle="1" w:styleId="213">
    <w:name w:val="纯文本1"/>
    <w:basedOn w:val="1"/>
    <w:next w:val="1"/>
    <w:link w:val="214"/>
    <w:qFormat/>
    <w:uiPriority w:val="0"/>
    <w:rPr>
      <w:rFonts w:ascii="宋体" w:hAnsi="Courier New"/>
      <w:sz w:val="20"/>
      <w:szCs w:val="21"/>
    </w:rPr>
  </w:style>
  <w:style w:type="character" w:customStyle="1" w:styleId="214">
    <w:name w:val="纯文本 Char"/>
    <w:link w:val="213"/>
    <w:qFormat/>
    <w:uiPriority w:val="0"/>
    <w:rPr>
      <w:rFonts w:ascii="宋体" w:hAnsi="Courier New" w:eastAsia="宋体" w:cs="Courier New"/>
      <w:szCs w:val="21"/>
    </w:rPr>
  </w:style>
  <w:style w:type="paragraph" w:customStyle="1" w:styleId="215">
    <w:name w:val="目录 81"/>
    <w:basedOn w:val="1"/>
    <w:next w:val="1"/>
    <w:unhideWhenUsed/>
    <w:qFormat/>
    <w:uiPriority w:val="39"/>
    <w:pPr>
      <w:ind w:left="2940"/>
    </w:pPr>
    <w:rPr>
      <w:rFonts w:ascii="Calibri" w:hAnsi="Calibri" w:eastAsia="宋体" w:cs="Times New Roman"/>
      <w:szCs w:val="22"/>
    </w:rPr>
  </w:style>
  <w:style w:type="paragraph" w:customStyle="1" w:styleId="216">
    <w:name w:val="日期1"/>
    <w:basedOn w:val="1"/>
    <w:next w:val="1"/>
    <w:link w:val="217"/>
    <w:unhideWhenUsed/>
    <w:qFormat/>
    <w:uiPriority w:val="99"/>
    <w:pPr>
      <w:ind w:left="100"/>
    </w:pPr>
  </w:style>
  <w:style w:type="character" w:customStyle="1" w:styleId="217">
    <w:name w:val="日期 Char"/>
    <w:link w:val="216"/>
    <w:semiHidden/>
    <w:qFormat/>
    <w:uiPriority w:val="99"/>
    <w:rPr>
      <w:rFonts w:ascii="Times New Roman" w:hAnsi="Times New Roman"/>
      <w:sz w:val="21"/>
      <w:szCs w:val="24"/>
    </w:rPr>
  </w:style>
  <w:style w:type="paragraph" w:customStyle="1" w:styleId="218">
    <w:name w:val="批注框文本1"/>
    <w:basedOn w:val="1"/>
    <w:semiHidden/>
    <w:qFormat/>
    <w:uiPriority w:val="0"/>
    <w:rPr>
      <w:sz w:val="18"/>
      <w:szCs w:val="18"/>
    </w:rPr>
  </w:style>
  <w:style w:type="paragraph" w:customStyle="1" w:styleId="219">
    <w:name w:val="页脚1"/>
    <w:basedOn w:val="1"/>
    <w:link w:val="220"/>
    <w:unhideWhenUsed/>
    <w:qFormat/>
    <w:uiPriority w:val="99"/>
    <w:pPr>
      <w:tabs>
        <w:tab w:val="center" w:pos="4153"/>
        <w:tab w:val="right" w:pos="8306"/>
      </w:tabs>
      <w:jc w:val="left"/>
    </w:pPr>
    <w:rPr>
      <w:sz w:val="18"/>
      <w:szCs w:val="18"/>
    </w:rPr>
  </w:style>
  <w:style w:type="character" w:customStyle="1" w:styleId="220">
    <w:name w:val="页脚 Char"/>
    <w:link w:val="219"/>
    <w:qFormat/>
    <w:uiPriority w:val="99"/>
    <w:rPr>
      <w:sz w:val="18"/>
      <w:szCs w:val="18"/>
    </w:rPr>
  </w:style>
  <w:style w:type="paragraph" w:customStyle="1" w:styleId="221">
    <w:name w:val="寄信人地址1"/>
    <w:basedOn w:val="1"/>
    <w:qFormat/>
    <w:uiPriority w:val="0"/>
    <w:rPr>
      <w:rFonts w:ascii="Arial" w:hAnsi="Arial"/>
    </w:rPr>
  </w:style>
  <w:style w:type="paragraph" w:customStyle="1" w:styleId="222">
    <w:name w:val="页眉1"/>
    <w:basedOn w:val="1"/>
    <w:link w:val="223"/>
    <w:unhideWhenUsed/>
    <w:qFormat/>
    <w:uiPriority w:val="99"/>
    <w:pPr>
      <w:pBdr>
        <w:bottom w:val="single" w:color="000000" w:sz="6" w:space="1"/>
      </w:pBdr>
      <w:tabs>
        <w:tab w:val="center" w:pos="4153"/>
        <w:tab w:val="right" w:pos="8306"/>
      </w:tabs>
      <w:jc w:val="center"/>
    </w:pPr>
    <w:rPr>
      <w:sz w:val="18"/>
      <w:szCs w:val="18"/>
    </w:rPr>
  </w:style>
  <w:style w:type="character" w:customStyle="1" w:styleId="223">
    <w:name w:val="页眉 Char"/>
    <w:link w:val="222"/>
    <w:qFormat/>
    <w:uiPriority w:val="99"/>
    <w:rPr>
      <w:sz w:val="18"/>
      <w:szCs w:val="18"/>
    </w:rPr>
  </w:style>
  <w:style w:type="paragraph" w:customStyle="1" w:styleId="224">
    <w:name w:val="目录 11"/>
    <w:basedOn w:val="1"/>
    <w:next w:val="1"/>
    <w:unhideWhenUsed/>
    <w:qFormat/>
    <w:uiPriority w:val="39"/>
  </w:style>
  <w:style w:type="paragraph" w:customStyle="1" w:styleId="225">
    <w:name w:val="副标题1"/>
    <w:basedOn w:val="1"/>
    <w:next w:val="1"/>
    <w:qFormat/>
    <w:uiPriority w:val="0"/>
    <w:pPr>
      <w:spacing w:before="240" w:after="60"/>
      <w:jc w:val="center"/>
      <w:outlineLvl w:val="1"/>
    </w:pPr>
    <w:rPr>
      <w:rFonts w:ascii="Arial" w:hAnsi="Arial" w:eastAsia="微软雅黑"/>
      <w:sz w:val="36"/>
    </w:rPr>
  </w:style>
  <w:style w:type="paragraph" w:customStyle="1" w:styleId="226">
    <w:name w:val="目录 21"/>
    <w:basedOn w:val="1"/>
    <w:next w:val="1"/>
    <w:unhideWhenUsed/>
    <w:qFormat/>
    <w:uiPriority w:val="39"/>
    <w:pPr>
      <w:tabs>
        <w:tab w:val="right" w:leader="dot" w:pos="8296"/>
      </w:tabs>
      <w:ind w:left="420"/>
    </w:pPr>
  </w:style>
  <w:style w:type="paragraph" w:customStyle="1" w:styleId="227">
    <w:name w:val="正文文本 21"/>
    <w:basedOn w:val="1"/>
    <w:qFormat/>
    <w:uiPriority w:val="0"/>
    <w:pPr>
      <w:spacing w:after="120" w:line="480" w:lineRule="auto"/>
    </w:pPr>
    <w:rPr>
      <w:sz w:val="20"/>
    </w:rPr>
  </w:style>
  <w:style w:type="paragraph" w:customStyle="1" w:styleId="228">
    <w:name w:val="普通(网站)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29">
    <w:name w:val="批注主题1"/>
    <w:basedOn w:val="205"/>
    <w:next w:val="205"/>
    <w:link w:val="230"/>
    <w:qFormat/>
    <w:uiPriority w:val="99"/>
    <w:rPr>
      <w:b/>
      <w:bCs/>
    </w:rPr>
  </w:style>
  <w:style w:type="character" w:customStyle="1" w:styleId="230">
    <w:name w:val="批注主题 Char"/>
    <w:link w:val="229"/>
    <w:qFormat/>
    <w:uiPriority w:val="99"/>
    <w:rPr>
      <w:rFonts w:ascii="Times New Roman" w:hAnsi="Times New Roman"/>
      <w:b/>
      <w:bCs/>
      <w:sz w:val="21"/>
      <w:szCs w:val="24"/>
    </w:rPr>
  </w:style>
  <w:style w:type="paragraph" w:customStyle="1" w:styleId="231">
    <w:name w:val="正文首行缩进1"/>
    <w:basedOn w:val="208"/>
    <w:unhideWhenUsed/>
    <w:qFormat/>
    <w:uiPriority w:val="0"/>
    <w:pPr>
      <w:ind w:firstLine="420"/>
      <w:jc w:val="both"/>
    </w:pPr>
    <w:rPr>
      <w:rFonts w:hAnsi="Times New Roman" w:eastAsia="Times New Roman"/>
      <w:szCs w:val="20"/>
    </w:rPr>
  </w:style>
  <w:style w:type="paragraph" w:customStyle="1" w:styleId="232">
    <w:name w:val="正文首行缩进 211"/>
    <w:basedOn w:val="210"/>
    <w:qFormat/>
    <w:uiPriority w:val="0"/>
    <w:pPr>
      <w:widowControl w:val="0"/>
      <w:ind w:firstLine="420"/>
      <w:jc w:val="both"/>
    </w:pPr>
    <w:rPr>
      <w:rFonts w:ascii="Calibri" w:hAnsi="Calibri"/>
    </w:rPr>
  </w:style>
  <w:style w:type="table" w:customStyle="1" w:styleId="233">
    <w:name w:val="网格型1"/>
    <w:basedOn w:val="20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4">
    <w:name w:val="要点1"/>
    <w:link w:val="1"/>
    <w:qFormat/>
    <w:uiPriority w:val="22"/>
    <w:rPr>
      <w:b/>
    </w:rPr>
  </w:style>
  <w:style w:type="character" w:customStyle="1" w:styleId="235">
    <w:name w:val="页码1"/>
    <w:basedOn w:val="200"/>
    <w:link w:val="1"/>
    <w:qFormat/>
    <w:uiPriority w:val="0"/>
  </w:style>
  <w:style w:type="character" w:customStyle="1" w:styleId="236">
    <w:name w:val="已访问的超链接1"/>
    <w:link w:val="1"/>
    <w:unhideWhenUsed/>
    <w:qFormat/>
    <w:uiPriority w:val="99"/>
    <w:rPr>
      <w:color w:val="800080"/>
      <w:u w:val="single"/>
    </w:rPr>
  </w:style>
  <w:style w:type="character" w:customStyle="1" w:styleId="237">
    <w:name w:val="强调1"/>
    <w:basedOn w:val="200"/>
    <w:link w:val="1"/>
    <w:qFormat/>
    <w:uiPriority w:val="20"/>
    <w:rPr>
      <w:i/>
    </w:rPr>
  </w:style>
  <w:style w:type="character" w:customStyle="1" w:styleId="238">
    <w:name w:val="超链接1"/>
    <w:link w:val="1"/>
    <w:unhideWhenUsed/>
    <w:qFormat/>
    <w:uiPriority w:val="99"/>
    <w:rPr>
      <w:color w:val="0000FF"/>
      <w:u w:val="single"/>
    </w:rPr>
  </w:style>
  <w:style w:type="character" w:customStyle="1" w:styleId="239">
    <w:name w:val="批注引用1"/>
    <w:link w:val="1"/>
    <w:qFormat/>
    <w:uiPriority w:val="0"/>
    <w:rPr>
      <w:sz w:val="21"/>
      <w:szCs w:val="21"/>
    </w:rPr>
  </w:style>
  <w:style w:type="character" w:customStyle="1" w:styleId="240">
    <w:name w:val="HTML 样本1"/>
    <w:basedOn w:val="200"/>
    <w:link w:val="1"/>
    <w:unhideWhenUsed/>
    <w:qFormat/>
    <w:uiPriority w:val="99"/>
    <w:rPr>
      <w:rFonts w:ascii="Courier New" w:hAnsi="Courier New"/>
    </w:rPr>
  </w:style>
  <w:style w:type="paragraph" w:customStyle="1" w:styleId="241">
    <w:name w:val="标4"/>
    <w:basedOn w:val="1"/>
    <w:qFormat/>
    <w:uiPriority w:val="0"/>
    <w:pPr>
      <w:spacing w:before="240" w:after="360" w:line="240" w:lineRule="exact"/>
      <w:outlineLvl w:val="3"/>
    </w:pPr>
    <w:rPr>
      <w:rFonts w:ascii="Arial" w:hAnsi="Arial" w:cs="Arial"/>
      <w:b/>
      <w:bCs/>
    </w:rPr>
  </w:style>
  <w:style w:type="paragraph" w:customStyle="1" w:styleId="242">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43">
    <w:name w:val="表格文字"/>
    <w:basedOn w:val="1"/>
    <w:qFormat/>
    <w:uiPriority w:val="0"/>
    <w:pPr>
      <w:spacing w:before="25" w:after="25"/>
    </w:pPr>
    <w:rPr>
      <w:rFonts w:ascii="Times New Roman"/>
      <w:bCs/>
      <w:spacing w:val="10"/>
      <w:szCs w:val="20"/>
    </w:rPr>
  </w:style>
  <w:style w:type="character" w:customStyle="1" w:styleId="244">
    <w:name w:val="textcontents"/>
    <w:basedOn w:val="200"/>
    <w:link w:val="1"/>
    <w:qFormat/>
    <w:uiPriority w:val="0"/>
  </w:style>
  <w:style w:type="character" w:customStyle="1" w:styleId="245">
    <w:name w:val="font01"/>
    <w:basedOn w:val="200"/>
    <w:link w:val="1"/>
    <w:qFormat/>
    <w:uiPriority w:val="0"/>
    <w:rPr>
      <w:rFonts w:hint="eastAsia" w:ascii="宋体" w:hAnsi="宋体" w:eastAsia="宋体" w:cs="宋体"/>
      <w:color w:val="000000"/>
      <w:sz w:val="20"/>
      <w:szCs w:val="20"/>
      <w:u w:val="none"/>
    </w:rPr>
  </w:style>
  <w:style w:type="character" w:customStyle="1" w:styleId="246">
    <w:name w:val="font41"/>
    <w:basedOn w:val="35"/>
    <w:link w:val="1"/>
    <w:qFormat/>
    <w:uiPriority w:val="0"/>
    <w:rPr>
      <w:rFonts w:hint="eastAsia" w:ascii="宋体" w:hAnsi="宋体" w:eastAsia="宋体" w:cs="宋体"/>
      <w:color w:val="000000"/>
      <w:sz w:val="20"/>
      <w:szCs w:val="20"/>
      <w:u w:val="none"/>
      <w:vertAlign w:val="superscript"/>
    </w:rPr>
  </w:style>
  <w:style w:type="character" w:customStyle="1" w:styleId="247">
    <w:name w:val="纯文本 字符1"/>
    <w:link w:val="1"/>
    <w:qFormat/>
    <w:uiPriority w:val="0"/>
    <w:rPr>
      <w:rFonts w:ascii="宋体" w:hAnsi="Courier New"/>
    </w:rPr>
  </w:style>
  <w:style w:type="character" w:customStyle="1" w:styleId="248">
    <w:name w:val="apple-style-span"/>
    <w:basedOn w:val="200"/>
    <w:link w:val="1"/>
    <w:qFormat/>
    <w:uiPriority w:val="0"/>
  </w:style>
  <w:style w:type="character" w:customStyle="1" w:styleId="249">
    <w:name w:val="纯文本 Char2"/>
    <w:link w:val="1"/>
    <w:qFormat/>
    <w:uiPriority w:val="0"/>
    <w:rPr>
      <w:rFonts w:ascii="宋体" w:hAnsi="Courier New" w:eastAsia="宋体" w:cs="Courier New"/>
      <w:szCs w:val="21"/>
    </w:rPr>
  </w:style>
  <w:style w:type="paragraph" w:customStyle="1" w:styleId="250">
    <w:name w:val="默认段落字体 Para Char Char Char Char Char Char Char Char Char1 Char Char Char Char"/>
    <w:basedOn w:val="1"/>
    <w:qFormat/>
    <w:uiPriority w:val="0"/>
    <w:rPr>
      <w:rFonts w:ascii="Tahoma" w:hAnsi="Tahoma"/>
      <w:sz w:val="24"/>
      <w:szCs w:val="20"/>
    </w:rPr>
  </w:style>
  <w:style w:type="paragraph" w:customStyle="1" w:styleId="251">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252">
    <w:name w:val="列出段落"/>
    <w:basedOn w:val="1"/>
    <w:qFormat/>
    <w:uiPriority w:val="34"/>
    <w:pPr>
      <w:ind w:firstLine="420"/>
    </w:pPr>
  </w:style>
  <w:style w:type="paragraph" w:customStyle="1" w:styleId="253">
    <w:name w:val="列出段落1"/>
    <w:basedOn w:val="1"/>
    <w:qFormat/>
    <w:uiPriority w:val="0"/>
    <w:pPr>
      <w:ind w:firstLine="420"/>
    </w:pPr>
    <w:rPr>
      <w:rFonts w:ascii="Calibri" w:hAnsi="Calibri"/>
      <w:szCs w:val="22"/>
    </w:rPr>
  </w:style>
  <w:style w:type="paragraph" w:customStyle="1" w:styleId="254">
    <w:name w:val="正文首行缩进 21"/>
    <w:basedOn w:val="210"/>
    <w:qFormat/>
    <w:uiPriority w:val="0"/>
    <w:pPr>
      <w:spacing w:line="480" w:lineRule="exact"/>
      <w:ind w:firstLine="420"/>
    </w:pPr>
  </w:style>
  <w:style w:type="paragraph" w:customStyle="1" w:styleId="255">
    <w:name w:val="Default"/>
    <w:qFormat/>
    <w:uiPriority w:val="0"/>
    <w:pPr>
      <w:widowControl w:val="0"/>
      <w:jc w:val="both"/>
    </w:pPr>
    <w:rPr>
      <w:rFonts w:hint="default" w:ascii="宋体" w:hAnsi="Times New Roman" w:eastAsia="宋体" w:cs="Times New Roman"/>
      <w:color w:val="000000"/>
      <w:sz w:val="24"/>
      <w:szCs w:val="24"/>
      <w:lang w:val="en-US" w:eastAsia="zh-CN" w:bidi="ar-SA"/>
    </w:rPr>
  </w:style>
  <w:style w:type="paragraph" w:customStyle="1" w:styleId="256">
    <w:name w:val="1"/>
    <w:basedOn w:val="1"/>
    <w:next w:val="213"/>
    <w:qFormat/>
    <w:uiPriority w:val="0"/>
    <w:rPr>
      <w:rFonts w:ascii="宋体" w:hAnsi="Courier New"/>
      <w:szCs w:val="20"/>
    </w:rPr>
  </w:style>
  <w:style w:type="paragraph" w:customStyle="1" w:styleId="25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8">
    <w:name w:val="样式 标题 2 + 宋体"/>
    <w:basedOn w:val="195"/>
    <w:qFormat/>
    <w:uiPriority w:val="99"/>
    <w:pPr>
      <w:tabs>
        <w:tab w:val="left" w:pos="1021"/>
      </w:tabs>
    </w:pPr>
    <w:rPr>
      <w:rFonts w:ascii="宋体" w:hAnsi="宋体"/>
      <w:sz w:val="30"/>
    </w:rPr>
  </w:style>
  <w:style w:type="paragraph" w:customStyle="1" w:styleId="259">
    <w:name w:val="正文2"/>
    <w:basedOn w:val="1"/>
    <w:qFormat/>
    <w:uiPriority w:val="0"/>
    <w:pPr>
      <w:spacing w:before="156" w:line="360" w:lineRule="auto"/>
      <w:ind w:firstLine="510"/>
    </w:pPr>
    <w:rPr>
      <w:sz w:val="24"/>
      <w:szCs w:val="20"/>
    </w:rPr>
  </w:style>
  <w:style w:type="paragraph" w:customStyle="1" w:styleId="260">
    <w:name w:val="Table Paragraph"/>
    <w:basedOn w:val="1"/>
    <w:qFormat/>
    <w:uiPriority w:val="1"/>
    <w:pPr>
      <w:jc w:val="left"/>
    </w:pPr>
    <w:rPr>
      <w:rFonts w:ascii="Calibri" w:hAnsi="Calibri" w:eastAsia="宋体" w:cs="Times New Roman"/>
      <w:sz w:val="22"/>
      <w:szCs w:val="22"/>
      <w:lang w:eastAsia="en-US"/>
    </w:rPr>
  </w:style>
  <w:style w:type="character" w:customStyle="1" w:styleId="261">
    <w:name w:val="font141"/>
    <w:basedOn w:val="200"/>
    <w:link w:val="1"/>
    <w:qFormat/>
    <w:uiPriority w:val="0"/>
    <w:rPr>
      <w:rFonts w:hint="eastAsia" w:ascii="宋体" w:hAnsi="宋体" w:eastAsia="宋体" w:cs="宋体"/>
      <w:color w:val="000000"/>
      <w:sz w:val="24"/>
      <w:szCs w:val="24"/>
      <w:u w:val="none"/>
      <w:vertAlign w:val="superscript"/>
    </w:rPr>
  </w:style>
  <w:style w:type="character" w:customStyle="1" w:styleId="262">
    <w:name w:val="font151"/>
    <w:basedOn w:val="200"/>
    <w:link w:val="1"/>
    <w:qFormat/>
    <w:uiPriority w:val="0"/>
    <w:rPr>
      <w:rFonts w:hint="eastAsia" w:ascii="宋体" w:hAnsi="宋体" w:eastAsia="宋体" w:cs="宋体"/>
      <w:color w:val="000000"/>
      <w:sz w:val="24"/>
      <w:szCs w:val="24"/>
      <w:u w:val="none"/>
      <w:vertAlign w:val="superscript"/>
    </w:rPr>
  </w:style>
  <w:style w:type="character" w:customStyle="1" w:styleId="263">
    <w:name w:val="font11"/>
    <w:basedOn w:val="35"/>
    <w:link w:val="1"/>
    <w:qFormat/>
    <w:uiPriority w:val="0"/>
    <w:rPr>
      <w:rFonts w:hint="eastAsia" w:ascii="宋体" w:hAnsi="宋体" w:eastAsia="宋体" w:cs="宋体"/>
      <w:color w:val="000000"/>
      <w:sz w:val="24"/>
      <w:szCs w:val="24"/>
      <w:u w:val="none"/>
    </w:rPr>
  </w:style>
  <w:style w:type="character" w:customStyle="1" w:styleId="264">
    <w:name w:val="font21"/>
    <w:basedOn w:val="200"/>
    <w:link w:val="1"/>
    <w:qFormat/>
    <w:uiPriority w:val="0"/>
    <w:rPr>
      <w:rFonts w:hint="eastAsia" w:ascii="宋体" w:hAnsi="宋体" w:eastAsia="宋体" w:cs="宋体"/>
      <w:color w:val="000000"/>
      <w:sz w:val="22"/>
      <w:szCs w:val="22"/>
      <w:u w:val="none"/>
    </w:rPr>
  </w:style>
  <w:style w:type="character" w:customStyle="1" w:styleId="265">
    <w:name w:val="font51"/>
    <w:basedOn w:val="200"/>
    <w:link w:val="1"/>
    <w:qFormat/>
    <w:uiPriority w:val="0"/>
    <w:rPr>
      <w:rFonts w:hint="eastAsia" w:ascii="宋体" w:hAnsi="宋体" w:eastAsia="宋体" w:cs="宋体"/>
      <w:color w:val="000000"/>
      <w:sz w:val="24"/>
      <w:szCs w:val="24"/>
      <w:u w:val="none"/>
    </w:rPr>
  </w:style>
  <w:style w:type="character" w:customStyle="1" w:styleId="266">
    <w:name w:val="font91"/>
    <w:basedOn w:val="200"/>
    <w:link w:val="1"/>
    <w:qFormat/>
    <w:uiPriority w:val="0"/>
    <w:rPr>
      <w:rFonts w:hint="eastAsia" w:ascii="宋体" w:hAnsi="宋体" w:eastAsia="宋体" w:cs="宋体"/>
      <w:color w:val="000000"/>
      <w:sz w:val="22"/>
      <w:szCs w:val="22"/>
      <w:u w:val="none"/>
    </w:rPr>
  </w:style>
  <w:style w:type="paragraph" w:customStyle="1" w:styleId="267">
    <w:name w:val="缺省文本"/>
    <w:basedOn w:val="1"/>
    <w:qFormat/>
    <w:uiPriority w:val="0"/>
    <w:pPr>
      <w:spacing w:line="360" w:lineRule="auto"/>
      <w:jc w:val="left"/>
    </w:pPr>
    <w:rPr>
      <w:sz w:val="24"/>
    </w:rPr>
  </w:style>
  <w:style w:type="paragraph" w:customStyle="1" w:styleId="268">
    <w:name w:val="表格CXH"/>
    <w:basedOn w:val="1"/>
    <w:qFormat/>
    <w:uiPriority w:val="0"/>
    <w:pPr>
      <w:ind w:firstLine="0"/>
    </w:pPr>
  </w:style>
  <w:style w:type="paragraph" w:styleId="269">
    <w:name w:val="List Paragraph"/>
    <w:basedOn w:val="1"/>
    <w:qFormat/>
    <w:uiPriority w:val="0"/>
    <w:pPr>
      <w:ind w:firstLine="420"/>
    </w:pPr>
    <w:rPr>
      <w:rFonts w:eastAsia="宋体"/>
      <w:sz w:val="21"/>
      <w:szCs w:val="24"/>
    </w:rPr>
  </w:style>
  <w:style w:type="paragraph" w:customStyle="1" w:styleId="270">
    <w:name w:val="DAS正文"/>
    <w:basedOn w:val="1"/>
    <w:qFormat/>
    <w:uiPriority w:val="0"/>
    <w:pPr>
      <w:spacing w:line="360" w:lineRule="auto"/>
      <w:ind w:right="181" w:firstLine="480"/>
    </w:pPr>
    <w:rPr>
      <w:rFonts w:ascii="Verdana" w:hAnsi="Verdana" w:eastAsia="宋体" w:cs="Times New Roman"/>
    </w:rPr>
  </w:style>
  <w:style w:type="table" w:customStyle="1" w:styleId="271">
    <w:name w:val="Table Normal"/>
    <w:unhideWhenUsed/>
    <w:qFormat/>
    <w:uiPriority w:val="0"/>
    <w:rPr>
      <w:rFonts w:ascii="Arial" w:hAnsi="Arial" w:cs="Arial"/>
      <w:color w:val="000000"/>
      <w:sz w:val="21"/>
      <w:szCs w:val="21"/>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72">
    <w:name w:val="font61"/>
    <w:basedOn w:val="200"/>
    <w:link w:val="1"/>
    <w:qFormat/>
    <w:uiPriority w:val="0"/>
    <w:rPr>
      <w:rFonts w:hint="eastAsia" w:ascii="宋体" w:hAnsi="宋体" w:eastAsia="宋体" w:cs="宋体"/>
      <w:color w:val="000000"/>
      <w:sz w:val="22"/>
      <w:szCs w:val="22"/>
      <w:u w:val="none"/>
    </w:rPr>
  </w:style>
  <w:style w:type="paragraph" w:customStyle="1" w:styleId="273">
    <w:name w:val="潘"/>
    <w:basedOn w:val="1"/>
    <w:qFormat/>
    <w:uiPriority w:val="0"/>
    <w:pPr>
      <w:spacing w:line="240" w:lineRule="atLeast"/>
    </w:pPr>
    <w:rPr>
      <w:rFonts w:ascii="Arial" w:hAnsi="Arial" w:cs="Arial"/>
      <w:b/>
      <w:bCs/>
      <w:sz w:val="21"/>
      <w:szCs w:val="21"/>
    </w:rPr>
  </w:style>
  <w:style w:type="paragraph" w:customStyle="1" w:styleId="274">
    <w:name w:val="font5"/>
    <w:basedOn w:val="1"/>
    <w:next w:val="215"/>
    <w:qFormat/>
    <w:uiPriority w:val="0"/>
    <w:pPr>
      <w:widowControl/>
      <w:spacing w:before="280" w:after="280"/>
    </w:pPr>
    <w:rPr>
      <w:rFonts w:ascii="宋体"/>
      <w:sz w:val="18"/>
    </w:rPr>
  </w:style>
  <w:style w:type="character" w:customStyle="1" w:styleId="275">
    <w:name w:val="font81"/>
    <w:basedOn w:val="200"/>
    <w:link w:val="1"/>
    <w:qFormat/>
    <w:uiPriority w:val="0"/>
    <w:rPr>
      <w:rFonts w:hint="eastAsia" w:ascii="仿宋_GB2312" w:eastAsia="仿宋_GB2312" w:cs="仿宋_GB2312"/>
      <w:color w:val="000000"/>
      <w:sz w:val="24"/>
      <w:szCs w:val="24"/>
      <w:u w:val="none"/>
    </w:rPr>
  </w:style>
  <w:style w:type="paragraph" w:customStyle="1" w:styleId="27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505b884a-d494-4198-8508-705fa13e2eba</errorID>
      <errorWord xmlns="http://schemas.wps.cn/vas-ai-hub/contract-review">GG</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7FC252B9</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ab41ddd7-17d3-4e8b-b683-132b5962eeba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5A39366B</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773996a7-6083-4523-8202-3940892a078d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5A39366B</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4165cefa-b225-4618-a929-29b5b145d8ae</errorID>
      <errorWord xmlns="http://schemas.wps.cn/vas-ai-hub/contract-review">GG</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27405ED</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2bdc0604-4970-417d-93ad-47193afa5387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649538BA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2703e366-835b-47b8-a0fa-c68c2d69bac1</errorID>
      <errorWord xmlns="http://schemas.wps.cn/vas-ai-hub/contract-review">注册人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注册</item>
      </candidateList>
      <explain xmlns="http://schemas.wps.cn/vas-ai-hub/contract-review"/>
      <paraID xmlns="http://schemas.wps.cn/vas-ai-hub/contract-review">70AC80A9</paraID>
      <start xmlns="http://schemas.wps.cn/vas-ai-hub/contract-review">140</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0c9cd165-79b3-4f8c-94dc-6ceff12dbc88</errorID>
      <errorWord xmlns="http://schemas.wps.cn/vas-ai-hub/contract-review">上午00:00</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explain xmlns="http://schemas.wps.cn/vas-ai-hub/contract-review">时间与前缀不匹配，可能的时间前缀有“下午、晚上、凌晨、午夜”。</explain>
      <paraID xmlns="http://schemas.wps.cn/vas-ai-hub/contract-review">66CB7FED</paraID>
      <start xmlns="http://schemas.wps.cn/vas-ai-hub/contract-review">27</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9f546c6a-30c9-4d23-82ee-28bd259c4277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21294D9F</paraID>
      <start xmlns="http://schemas.wps.cn/vas-ai-hub/contract-review">51</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26ff278a-468c-49fc-8f61-0e5f1c8f543d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DA01BFE</paraID>
      <start xmlns="http://schemas.wps.cn/vas-ai-hub/contract-review">70</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2de5b357-fdac-422d-92a9-8ac4e723cefc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DA01BFE</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9ac67c53-63f1-41f7-b259-dccda6814588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776DEEFF</paraID>
      <start xmlns="http://schemas.wps.cn/vas-ai-hub/contract-review">49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fbff3d3e-be05-4e69-be12-597e43d6cf9f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49DAED5</paraID>
      <start xmlns="http://schemas.wps.cn/vas-ai-hub/contract-review">62</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788b3cfe-a167-4180-ba01-3b7923872a3c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49DAED5</paraID>
      <start xmlns="http://schemas.wps.cn/vas-ai-hub/contract-review">269</start>
      <end xmlns="http://schemas.wps.cn/vas-ai-hub/contract-review">270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13ae7f60-3758-4af2-922a-1eea6eae59fb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49DAED5</paraID>
      <start xmlns="http://schemas.wps.cn/vas-ai-hub/contract-review">274</start>
      <end xmlns="http://schemas.wps.cn/vas-ai-hub/contract-review">275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48cfe3d3-69bd-4116-8e8b-075204841e8a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49DAED5</paraID>
      <start xmlns="http://schemas.wps.cn/vas-ai-hub/contract-review">302</start>
      <end xmlns="http://schemas.wps.cn/vas-ai-hub/contract-review">303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50ea099e-3ccb-411a-803d-2f28287e3858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398C5DF1</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82e8b751-fc50-4690-91fc-a47f8e487d0f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398C5DF1</paraID>
      <start xmlns="http://schemas.wps.cn/vas-ai-hub/contract-review">141</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1b3109bc-dddd-45e4-8c3c-4c81d5da8c14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E827F7A</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82fdd43a-d518-41d6-99d1-8dc9d0a58ec8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E827F7A</paraID>
      <start xmlns="http://schemas.wps.cn/vas-ai-hub/contract-review">120</start>
      <end xmlns="http://schemas.wps.cn/vas-ai-hub/contract-review">121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e7b1bd87-d95b-45e0-a3ce-849a066e1c95</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E827F7A</paraID>
      <start xmlns="http://schemas.wps.cn/vas-ai-hub/contract-review">263</start>
      <end xmlns="http://schemas.wps.cn/vas-ai-hub/contract-review">266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9d8bed04-e8f6-425e-afbb-5c4664a79559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7D8AAA27</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691ae9eb-c466-4b82-9473-a78fa4fee00a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1C556ECB</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9619b2b5-09ed-4c5e-a7a2-40111cfe09d6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68CF1240</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28842ac8-9168-4c3c-87d6-e7dfb521e094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68CF1240</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31da7705-f126-4b2c-980c-40dcbd8c99b3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72730BE5</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68e91ceb-17c7-4753-bf49-69040f9f3549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6B581540</paraID>
      <start xmlns="http://schemas.wps.cn/vas-ai-hub/contract-review">15</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2f9fcbe3-8468-4140-b803-449df1e343a1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1C68A6ED</paraID>
      <start xmlns="http://schemas.wps.cn/vas-ai-hub/contract-review">62</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914c2c40-278d-4a6a-89c5-a363ef88389b</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D2BC85E</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69663e13-7d9b-4d18-92b6-b3b9fbc42965</errorID>
      <errorWord xmlns="http://schemas.wps.cn/vas-ai-hub/contract-review">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式向</item>
      </candidateList>
      <explain xmlns="http://schemas.wps.cn/vas-ai-hub/contract-review"/>
      <paraID xmlns="http://schemas.wps.cn/vas-ai-hub/contract-review">DA2F15</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b359b115-9f5b-490f-9c53-22f0082b9c1a</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1FB97113</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1609493b-72e4-4b56-b69e-7ae5adb51571</errorID>
      <errorWord xmlns="http://schemas.wps.cn/vas-ai-hub/contract-review">接受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接收</item>
      </candidateList>
      <explain xmlns="http://schemas.wps.cn/vas-ai-hub/contract-review">存在发音相同字词的误用。</explain>
      <paraID xmlns="http://schemas.wps.cn/vas-ai-hub/contract-review">68E95AF5</paraID>
      <start xmlns="http://schemas.wps.cn/vas-ai-hub/contract-review">44</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8d49528b-d26b-4392-8fb2-cff49f3f689c</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68E95AF5</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21a56089-40c8-4ee9-a805-45dcb28a22cb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1AD3ED64</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5d0104f9-88e4-4e77-9837-55986a4a2025</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FE73496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9704d1ca-14b5-4874-8491-14c3e77e7f38</errorID>
      <errorWord xmlns="http://schemas.wps.cn/vas-ai-hub/contract-review">做出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作出</item>
      </candidateList>
      <explain xmlns="http://schemas.wps.cn/vas-ai-hub/contract-review"/>
      <paraID xmlns="http://schemas.wps.cn/vas-ai-hub/contract-review">75C83F02</paraID>
      <start xmlns="http://schemas.wps.cn/vas-ai-hub/contract-review">64</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026ee11c-54af-4d92-ad0f-c82b047f575f</errorID>
      <errorWord xmlns="http://schemas.wps.cn/vas-ai-hub/contract-review">造成的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item>
      </candidateList>
      <explain xmlns="http://schemas.wps.cn/vas-ai-hub/contract-review"/>
      <paraID xmlns="http://schemas.wps.cn/vas-ai-hub/contract-review">20876D3F</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ffc2e73e-a2f3-4cee-9c35-fce0617a30ca</errorID>
      <errorWord xmlns="http://schemas.wps.cn/vas-ai-hub/contract-review">应当对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应当</item>
      </candidateList>
      <explain xmlns="http://schemas.wps.cn/vas-ai-hub/contract-review"/>
      <paraID xmlns="http://schemas.wps.cn/vas-ai-hub/contract-review">20876D3F</paraID>
      <start xmlns="http://schemas.wps.cn/vas-ai-hub/contract-review">46</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3226d100-8f6f-4f7c-b6a2-38f967489e3d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3BEA48B4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5d9c1290-2b9d-4861-ad34-a0b0bbdd9b70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34C17588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0c0e35fe-3df0-4a7a-a7cb-4882530481f2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4C5DC8F1</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cc0ab6b8-5648-4503-bc90-68fb0d20e68e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47B2C630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c81078e5-105e-498d-8fc8-3c80e158f240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40C6FF7C</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c8e9b317-75ba-4f54-850c-a93ba7643c2b</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F1A9DDB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b9e940c9-db57-4648-92a7-f54ff9d48b7b</errorID>
      <errorWord xmlns="http://schemas.wps.cn/vas-ai-hub/contract-review">两条</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两副</item>
      </candidateList>
      <explain xmlns="http://schemas.wps.cn/vas-ai-hub/contract-review"/>
      <paraID xmlns="http://schemas.wps.cn/vas-ai-hub/contract-review">3D16FEDB</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3f7b2970-5284-4278-b161-88de5e585e1b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35F87BDA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cfab2302-067a-4776-8ea8-31943939c67f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605C1D85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f021007a-80e7-4800-b5ae-d0e6640040ce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CDFB7A5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2cf2f12b-c4eb-44d1-b401-f79415716584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64745124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70581041-e21d-4da5-86f6-3d56c3689e9f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31E84CAA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7bb39599-4ea1-4861-93b6-2279cbc615cd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4DA5C2CC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7997f487-fb80-4a71-994f-068bcac07452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672C067D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d9c4f3ac-573d-46b8-93b5-069c1605088e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2B19D1C3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81e03365-c81a-48a3-b097-3763d8ad4d44</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18C4A737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fddc7914-fc80-4c5e-a84a-23919451d0ad</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6BC45436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bd2f9515-729e-4926-b1ff-903c8d33b9d4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74BCF7CB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0b319274-2696-4ea2-92de-7c30ba8e18fb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31594BB9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9d8ec7fc-7ca4-45ec-8003-4d1c8d7e8435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7AE714B3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f4de776b-a0e0-4b02-90a2-364eccad023a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51AF755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38b9d1ba-4c5d-4714-8ee7-edd4b9b3d2b4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414CDB87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073842d3-f32d-4ad7-bd97-47b082973206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53570EF2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ff0ae151-193e-4329-b374-5d7ec29662cb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44913B78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6f38d5a9-0560-4126-83ea-f97c471954de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5FAD3049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dbfbe7d4-3225-4480-8ce4-351a86557d25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4D2D6D67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532123b1-4c64-4545-a521-9f513def013c</errorID>
      <errorWord xmlns="http://schemas.wps.cn/vas-ai-hub/contract-review">执行的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执行</item>
      </candidateList>
      <explain xmlns="http://schemas.wps.cn/vas-ai-hub/contract-review"/>
      <paraID xmlns="http://schemas.wps.cn/vas-ai-hub/contract-review">4D2D6D67</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e00e083f-630c-4b72-b917-c0fc6dc34272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31D609AA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685d4a40-71b4-4d6b-8265-66cb596b8f74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6A219730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91632faf-a9c3-46bf-adb1-f4a3712530c9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292783AF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5cbd52de-a70a-43a6-b046-9c8d2d70e4d1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E256906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5a920d90-606d-4cd3-9c60-009e2375d81f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3E5C1278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16421aa5-f664-4097-b84d-8374ac9f0d70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E33FDCE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7f525814-001d-4362-ab65-506e30a52799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60871779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912aed1c-2d46-47a8-bfc9-e5508754115d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7FA3926B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b2482091-6a08-4f9c-9fd3-fb9adc216a25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15E0819A</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9efceeca-c81b-4aa9-b658-f4250c2f6097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17D63CB8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5e73a4f7-53e8-4777-a53c-cc4f660a911b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4912B0A8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712b91a7-007a-41a1-957e-69facd17a37d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59448E44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8b1c8548-a142-4f6a-b071-46045356eeec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60202F60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22267da6-5674-48bc-82a0-ae760160a501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7DC3C3CD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145badab-4144-4312-a7b2-d9dfd9d2d454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503EAC2C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9c8604dd-49ed-4809-addc-87bf362dfdc4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6F90EB11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1428df5e-f022-4192-a661-17ae36369609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65265DA7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7ac66909-2902-43af-bfdf-db3bca2da246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11B35815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ce021cb5-54db-4467-86a3-53a5588985dc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A1B6C94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3ae4b43a-be0e-49c9-97e7-e65b069bce18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2FC48321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51c75dd4-b605-4b38-893a-60754e03ff36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28C7220D</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a0a79c80-b717-4abf-93af-9df60dd9d287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17A11ECE</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1a9ce9fd-1d9b-4425-8010-fc116ed0e04e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491051D9</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e3a069db-7f26-4412-9856-c93357201756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2B807841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84f44c36-4f53-4cb2-9e9f-f82d365217b4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48E82725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843ac435-ec84-417e-ba62-c75c15dd07c7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33FDE7C8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ee1757a1-d09c-40ee-8d47-d362c654d81d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4B0D0E59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8f18e6c3-166f-4b22-a250-0a65d94c7c77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77991966</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c27b767c-3b69-4d88-a7cf-9ece25e59a99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DC2D8FC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8f0e4974-2448-4e05-bc3a-c562bf893677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5F6A3C04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bc1125d1-4aeb-40f6-a124-7a9d41344800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4982C8A8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0e380430-18b4-4bbc-a2cf-1a8d64bb7d77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648652E4</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fbeb5658-9782-4582-812a-364ed9c49422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CF0562B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45da2edb-4204-4217-9184-2f0921ddac4d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20C153A5</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9b2dacdb-31ff-4b6b-80e9-7cc956cfa53a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23B7A9DC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ae7e1af6-da3f-4d39-b53e-fb3ae0d2d599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7B00E0E0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9ee5d0fe-264f-4ed6-b65a-e6c1f855aa5c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27305B70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43b91e4b-2c1d-4da1-b413-28ae2b7e8567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2E7636B1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661d3a1c-9f75-4e04-926d-bdb78465207f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6525E0F0</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eecd8049-1eb9-444a-a8e3-b644dcd127f7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4C5E9E0E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2b4d242a-9652-4927-b7bb-491f1f54baee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38C335D5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c58aa684-e117-48f9-9598-e0738ed1cf09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48B505C8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383aecef-41f5-4cd6-a1d4-413cbd0fcfaa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6F90AA32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6dbe4862-d275-4212-9ee9-a60c6652a860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38DA758F</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b0913a83-016d-4d12-bb00-dc876d4a5d57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7FD789E3</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3d6b2d7f-88db-40ed-9aff-4c0ed6e0ebaf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1177A852</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dc03f8c5-ee28-42ca-b54c-ce44f1b3c7b5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4D9A3600</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40fbd2c8-baf0-4507-8892-02027627a495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760DCCB0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f2675cda-3b95-4c1a-9035-9ce656c544b9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2EF2C846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d823110e-5da6-47e7-b223-ea11be566697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587FFEA1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8de61532-4d97-4991-98b2-a993ec6607c1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42B26260</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25a1dbc1-d393-459e-a9f0-af88eed0d844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4B690773</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6e3f5a23-3042-4584-be0b-66cb0bb2c010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5BFD225B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cf2d6d4c-4c2f-499e-9e0b-1ac706e39057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44CA5E3A</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e7e42a66-a7d8-459a-a7c4-bcb9a568ca0f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680EC6D0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4cd799a8-371c-439f-a036-b2cf34eb522b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B2F12F1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b46c2d84-de35-4691-be74-58aa299a5fc8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A3B87F1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7570831f-6fa5-4f90-8b3d-a350669723d1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55682CE6</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11ffae25-2319-4604-ab0c-0ffe6c93ad16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5445485E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f68fff34-f64e-436a-820b-702e7ef0778f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76A68069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83f62e52-e4bb-41da-815f-46a6cbad40fe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7A37A7AE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65434696-be1b-4f04-b56c-65403b6e875f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9D57EBC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d529820e-67f7-4400-a795-a876cd66ea62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6636C1F9</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4a9a9412-1030-43bf-b278-f4760bbeb639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66015B2E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d07ede90-0bbc-43d9-80d6-cc643421ef1d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5F378B48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4df27a4e-e2c9-4a94-873c-0cdb5301b84e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17F011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797b6c29-caf6-4a90-a6a4-32acc3743d6f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23B66C9E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5e57707d-e705-4147-bfb0-50894c756220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1B34A5E3</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e13159b3-6a4d-4f72-966e-6378d77db8e3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6AEFF08D</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e6e118b0-15a1-4f26-987b-84ae908b2287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38D4F3E8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e6e156af-b8fb-41d7-9274-a5193fa129ee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6A4D1B4D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b4dd0480-4ed2-4910-a26b-106374109d5b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7C50934C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08bf820b-90b4-43b5-8f66-58beefa2a441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6F0B58F1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a7bc9f81-f955-4122-b13f-26d13aa4f76b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4BEA4A87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8ff5f836-6a2d-4a23-bdc7-e67620227cbe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1F4E3DC8</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5b9cabe9-30ef-4d64-be8a-522a159c0c01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26E71FEB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afe73c5b-71e1-46b8-a70f-153b4f10e86c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30B4908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63f7e280-d285-45ce-9808-ea2d6f734419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582953BB</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a2ff4428-e0a3-43f5-bc19-1666f4d7c1ba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66517FCC</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c745f8f8-1e27-4197-ab88-706c967e76dc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7A8F2DE2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a1ae5e3f-32d4-4ceb-815b-18291196496f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E282A8C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80b66ffa-5153-41c3-b53b-f3303fbf52c2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2714D4C3</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fc653a83-ad8f-41f8-a215-044d57e679e8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6C35990</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cbda0660-e63a-4359-bf15-34d94c3a0dc8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7730A000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50747bb1-9ad9-4aa8-b2f6-2718dcabafcc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6935DCC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36b26c6c-5baa-422d-8acd-ef82a2f9395e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D9CFAE2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b0a95c78-9564-4966-8248-a535807793a2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D263484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a07ba03c-01e9-4837-8a15-3fbfd39efb0b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2103C907</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6d0cc834-e12a-41fe-97b1-bdd950350f0b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6DC4146D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c6d5cb0e-1417-465e-86c5-f2fe97890144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52086E8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85f703c8-f618-4a76-8d30-84c5cae447c8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44E83F43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33656e59-7bd8-4755-bb70-c3d508176eb9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&lt;</item>
      </candidateList>
      <explain xmlns="http://schemas.wps.cn/vas-ai-hub/contract-review">文本全半角错误。</explain>
      <paraID xmlns="http://schemas.wps.cn/vas-ai-hub/contract-review">6437A20C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5c7626af-29b3-458d-bfcb-77c9e0be3492</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656CED69</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fda96568-5a4c-4eae-abe6-f230d36318bc</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656CED69</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f63c44f5-16ae-45cc-94d4-cfbd1338d18b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6BDE160E</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e74a680e-dd67-4c61-90da-051dba9d089e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6BDE160E</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3aa4bdc5-6e59-4f85-9f81-866af14557f6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6BDE160E</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5cdc158d-3fc5-4d1d-a59b-6a952e5ea2b2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6BDE160E</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2d80b4a9-abb9-48ae-8ce9-a5fd58cf43b8</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5B54EF97</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38a27fcb-50a5-4052-b3ab-cf989bb2394f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35EBA45C</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ae4ab2f6-2f12-4e57-8152-d6d4ab0cfe83</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5089A803</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caac6c8e-966a-49f1-9c99-9aa3bbe2ebb3</errorID>
      <errorWord xmlns="http://schemas.wps.cn/vas-ai-hub/contract-review">45%-65%</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45%—65%</item>
      </candidateList>
      <explain xmlns="http://schemas.wps.cn/vas-ai-hub/contract-review">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5F2E3D68</paraID>
      <start xmlns="http://schemas.wps.cn/vas-ai-hub/contract-review">43</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3610389f-a67d-492d-8a8d-e519d9face35</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2EFA9CBD</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01479343-2ab2-4141-813f-fcb7cc1f4dae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6ABA2D7D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55e8031f-52e1-4045-9a71-a109b61ea5f4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41F94325</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59de56dd-b898-4d03-90d8-1d086af78c1c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2625E59F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96640526-f78b-4ef0-8369-95bb52ed78d1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50997440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d18f3c95-a82c-4741-a461-37fd374a4e28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33912E00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37f26e50-828e-42e1-b450-0343dafd1fab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6BC9F248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e4ac1c46-e239-45a9-af0c-7297c3aa7faa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17C854E9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bf88fb30-0f5c-4ac0-b09c-f19e7090c687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1C83B350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fb0b3e58-f1ef-4669-8676-3848b6e06dda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4826B828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329a7155-a03a-4f69-b3fe-cdbfcafcc1e2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2CBBD126</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273f68af-e191-4b81-af29-f6bbdb517651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4102E17E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c282eefb-4d38-43ff-9ec2-19593f761da0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51402C7E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5df02109-8374-472c-9bde-6e3c6de6198f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3DEE20BE</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0804b464-e3a3-4677-aba1-d53695ab097e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2F033ABE</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d9fdd938-1709-462e-bd9a-a4693ca18d29</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〈动〉提出疑问：～问难。</explain>
      <paraID xmlns="http://schemas.wps.cn/vas-ai-hub/contract-review">4E8E1B9D</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ba4ea508-b92b-4b39-bd38-d4ce3a51bffb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37F458F9</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7307dbd6-d6db-402b-a966-0d451e84e8bc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4AF4D25D</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248948d6-7dd4-450d-8f49-7373be6cabc0</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下简</item>
      </candidateList>
      <explain xmlns="http://schemas.wps.cn/vas-ai-hub/contract-review"/>
      <paraID xmlns="http://schemas.wps.cn/vas-ai-hub/contract-review">39E99798</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082b125e-3938-4ed1-af36-35aeb7317c2f</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下简</item>
      </candidateList>
      <explain xmlns="http://schemas.wps.cn/vas-ai-hub/contract-review"/>
      <paraID xmlns="http://schemas.wps.cn/vas-ai-hub/contract-review">FE57F17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9adee4db-9612-494f-86ee-864cf7fbe616</errorID>
      <errorWord xmlns="http://schemas.wps.cn/vas-ai-hub/contract-review">涉及到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〈动〉牵涉到；关联到：案子～好几个人｜这个问题～面很广。</explain>
      <paraID xmlns="http://schemas.wps.cn/vas-ai-hub/contract-review">378E2E1C</paraID>
      <start xmlns="http://schemas.wps.cn/vas-ai-hub/contract-review">40</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c54acdb3-cd90-4c5f-8095-2371771bb131</errorID>
      <errorWord xmlns="http://schemas.wps.cn/vas-ai-hub/contract-review">中止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终止</item>
      </candidateList>
      <explain xmlns="http://schemas.wps.cn/vas-ai-hub/contract-review"/>
      <paraID xmlns="http://schemas.wps.cn/vas-ai-hub/contract-review">533455BD</paraID>
      <start xmlns="http://schemas.wps.cn/vas-ai-hub/contract-review">109</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ebcfe995-abd8-4ba6-b47e-a6eed8770f27</errorID>
      <errorWord xmlns="http://schemas.wps.cn/vas-ai-hub/contract-review">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应当</item>
      </candidateList>
      <explain xmlns="http://schemas.wps.cn/vas-ai-hub/contract-review"/>
      <paraID xmlns="http://schemas.wps.cn/vas-ai-hub/contract-review">2666103D</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cddb7a17-bea5-46e5-8c7d-46e302df7f7e</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58AC7B4A</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cdd4ef54-29ab-4d72-a3b2-734b5f9ccdce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58AC7B4A</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842b207b-86fe-4c1e-9afb-c81d4f819e59</errorID>
      <errorWord xmlns="http://schemas.wps.cn/vas-ai-hub/contract-review">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1CE33AEB</paraID>
      <start xmlns="http://schemas.wps.cn/vas-ai-hub/contract-review">207</start>
      <end xmlns="http://schemas.wps.cn/vas-ai-hub/contract-review">208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a8eb3469-7863-42ed-9a72-7ca8957d185a</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527C1429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02a8fe98-73de-44cf-b698-fcefb0a464ec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6B12079B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b057f2c2-125d-4acb-9125-f9f9955c2d51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3513C577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beb22ca4-396a-4161-acb1-7385f1de6a75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5634C338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7d51b70f-5d9b-4955-a714-f46f3fd5344c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234520D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8200033f-457d-4a36-88aa-11f7df15f823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5D9BB1A4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6e605feb-61a4-48d7-8d52-100e6617093b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5D9BB1A4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15caa8eb-f229-4103-a42f-c26db1e4f7e3</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507BB8D4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17be38f0-94c7-499c-81a6-a5939c32d7b4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507BB8D4</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aa023570-be7f-4ee9-b204-a8f52b6ab3aa</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5C71B831</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50e16d81-dfa2-4df9-918c-1dc31006326d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137CBEBA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2e33daa9-b2c0-4e60-ba89-59d35105afa6</errorID>
      <errorWord xmlns="http://schemas.wps.cn/vas-ai-hub/contract-review">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item>
      </candidateList>
      <explain xmlns="http://schemas.wps.cn/vas-ai-hub/contract-review"/>
      <paraID xmlns="http://schemas.wps.cn/vas-ai-hub/contract-review">18E6C090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4840a24b-9cef-47fa-8860-03cd89145f5d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35545067</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b0274fbb-85fd-4fc1-9eb1-e1b2e5fdeaa5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75A20E9C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e7685398-6aac-4e54-89da-dc54a4359bfb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72FE2CB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24e1178f-791d-4a34-87cc-469ba9d97ca3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6B450515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8DF68-289C-499E-BCFF-1D6DE45E5F0E}">
  <ds:schemaRefs/>
</ds:datastoreItem>
</file>

<file path=docProps/app.xml><?xml version="1.0" encoding="utf-8"?>
<Properties xmlns="http://schemas.openxmlformats.org/officeDocument/2006/extended-properties" xmlns:vt="http://schemas.openxmlformats.org/officeDocument/2006/docPropsVTypes">
  <Template>Nor</Template>
  <Pages>62</Pages>
  <Words>13634</Words>
  <Characters>14577</Characters>
  <TotalTime>0</TotalTime>
  <ScaleCrop>false</ScaleCrop>
  <LinksUpToDate>false</LinksUpToDate>
  <CharactersWithSpaces>14697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2023-10-31T19:44:00Z</dcterms:created>
  <dc:creator>唐</dc:creator>
  <cp:lastModifiedBy>解忧</cp:lastModifiedBy>
  <dcterms:modified xsi:type="dcterms:W3CDTF">2026-09-01T03:07:01Z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eyJoZGlkIjoiNjRjZGViY2Q5ZDY0M2IzNjljMDEwZWJkNWQ2Mjk1MTgiLCJ1c2VySWQiOiIxNDEwMjUwMTg3In0=</vt:lpwstr>
  </property>
  <property fmtid="{D5CDD505-2E9C-101B-9397-08002B2CF9AE}" pid="3" name="KSOProductBuildVer">
    <vt:lpwstr>2052-12.1.0.23125</vt:lpwstr>
  </property>
  <property fmtid="{D5CDD505-2E9C-101B-9397-08002B2CF9AE}" pid="4" name="ICV">
    <vt:lpwstr>B3DC0ADF6F7144439EB46BB1C7C4A5F4_13</vt:lpwstr>
  </property>
</Properties>
</file>