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F38875">
      <w:pPr>
        <w:spacing w:before="156" w:beforeLines="50" w:line="360" w:lineRule="auto"/>
        <w:jc w:val="center"/>
        <w:rPr>
          <w:rFonts w:hint="eastAsia" w:ascii="宋体" w:hAnsi="宋体" w:cs="宋体"/>
          <w:sz w:val="52"/>
          <w:szCs w:val="52"/>
        </w:rPr>
      </w:pPr>
    </w:p>
    <w:p w14:paraId="765A5C45">
      <w:pPr>
        <w:spacing w:before="156" w:beforeLines="50" w:line="360" w:lineRule="auto"/>
        <w:jc w:val="center"/>
        <w:rPr>
          <w:rFonts w:hint="eastAsia" w:ascii="宋体" w:hAnsi="宋体" w:cs="宋体"/>
          <w:sz w:val="52"/>
          <w:szCs w:val="52"/>
        </w:rPr>
      </w:pPr>
      <w:r>
        <w:rPr>
          <w:rFonts w:hint="eastAsia" w:ascii="宋体" w:hAnsi="宋体" w:cs="宋体"/>
          <w:sz w:val="52"/>
          <w:szCs w:val="52"/>
        </w:rPr>
        <w:t>南宁市政府采购</w:t>
      </w:r>
    </w:p>
    <w:p w14:paraId="59C930FF">
      <w:pPr>
        <w:spacing w:before="156" w:beforeLines="50" w:line="360" w:lineRule="auto"/>
        <w:jc w:val="center"/>
        <w:rPr>
          <w:rFonts w:hint="eastAsia" w:ascii="宋体" w:hAnsi="宋体" w:cs="宋体"/>
          <w:sz w:val="52"/>
          <w:szCs w:val="52"/>
        </w:rPr>
      </w:pPr>
      <w:r>
        <w:rPr>
          <w:rFonts w:hint="eastAsia" w:ascii="宋体" w:hAnsi="宋体" w:cs="宋体"/>
          <w:sz w:val="52"/>
          <w:szCs w:val="52"/>
        </w:rPr>
        <w:t>竞争性谈判文件(服务类)</w:t>
      </w:r>
    </w:p>
    <w:p w14:paraId="2408D84B">
      <w:pPr>
        <w:spacing w:before="156" w:beforeLines="50" w:line="360" w:lineRule="auto"/>
        <w:jc w:val="center"/>
        <w:rPr>
          <w:rFonts w:hint="eastAsia" w:ascii="宋体" w:hAnsi="宋体" w:cs="宋体"/>
          <w:sz w:val="36"/>
          <w:szCs w:val="36"/>
        </w:rPr>
      </w:pPr>
    </w:p>
    <w:p w14:paraId="28EE8B6A">
      <w:pPr>
        <w:snapToGrid w:val="0"/>
        <w:spacing w:before="156" w:beforeLines="50" w:line="360" w:lineRule="auto"/>
        <w:jc w:val="center"/>
        <w:rPr>
          <w:rFonts w:hint="eastAsia" w:ascii="宋体" w:hAnsi="宋体" w:cs="宋体"/>
          <w:sz w:val="44"/>
          <w:szCs w:val="44"/>
        </w:rPr>
      </w:pPr>
      <w:r>
        <w:rPr>
          <w:rFonts w:hint="eastAsia" w:ascii="宋体" w:hAnsi="宋体" w:cs="宋体"/>
          <w:sz w:val="72"/>
          <w:szCs w:val="72"/>
        </w:rPr>
        <w:t>竞争性谈判文件</w:t>
      </w:r>
    </w:p>
    <w:p w14:paraId="619BF8EA">
      <w:pPr>
        <w:spacing w:before="312" w:beforeLines="100" w:after="156" w:afterLines="50" w:line="360" w:lineRule="auto"/>
        <w:jc w:val="center"/>
        <w:rPr>
          <w:rFonts w:hint="eastAsia" w:ascii="宋体" w:hAnsi="宋体" w:cs="宋体"/>
          <w:szCs w:val="21"/>
        </w:rPr>
      </w:pPr>
      <w:r>
        <w:rPr>
          <w:rFonts w:hint="eastAsia" w:ascii="宋体" w:hAnsi="宋体" w:cs="宋体"/>
          <w:szCs w:val="21"/>
        </w:rPr>
        <w:t>（全流程电子化评标）</w:t>
      </w:r>
    </w:p>
    <w:p w14:paraId="60911EB0">
      <w:pPr>
        <w:spacing w:line="360" w:lineRule="auto"/>
        <w:rPr>
          <w:rFonts w:hint="eastAsia" w:ascii="宋体" w:hAnsi="宋体" w:cs="宋体"/>
          <w:b/>
          <w:sz w:val="32"/>
          <w:szCs w:val="32"/>
        </w:rPr>
      </w:pPr>
    </w:p>
    <w:p w14:paraId="4BDBFFFA">
      <w:pPr>
        <w:spacing w:line="360" w:lineRule="auto"/>
        <w:jc w:val="center"/>
        <w:rPr>
          <w:rFonts w:hint="eastAsia" w:ascii="宋体" w:hAnsi="宋体" w:cs="宋体"/>
          <w:b/>
          <w:sz w:val="32"/>
          <w:szCs w:val="32"/>
        </w:rPr>
      </w:pPr>
    </w:p>
    <w:p w14:paraId="10E51A1E">
      <w:pPr>
        <w:pStyle w:val="19"/>
        <w:snapToGrid w:val="0"/>
        <w:spacing w:before="50" w:after="120" w:line="360" w:lineRule="auto"/>
        <w:ind w:left="2702" w:leftChars="568" w:hanging="1509" w:hangingChars="501"/>
        <w:rPr>
          <w:rFonts w:hint="eastAsia" w:hAnsi="宋体" w:eastAsia="宋体" w:cs="宋体"/>
          <w:b/>
          <w:bCs/>
          <w:sz w:val="30"/>
          <w:szCs w:val="30"/>
          <w:lang w:eastAsia="zh-CN"/>
        </w:rPr>
      </w:pPr>
      <w:r>
        <w:rPr>
          <w:rFonts w:hint="eastAsia" w:hAnsi="宋体" w:cs="宋体"/>
          <w:b/>
          <w:bCs/>
          <w:sz w:val="30"/>
          <w:szCs w:val="30"/>
        </w:rPr>
        <w:t>项目</w:t>
      </w:r>
      <w:r>
        <w:rPr>
          <w:rFonts w:hint="eastAsia" w:hAnsi="宋体" w:cs="宋体"/>
          <w:b/>
          <w:bCs/>
          <w:w w:val="95"/>
          <w:sz w:val="30"/>
          <w:szCs w:val="30"/>
        </w:rPr>
        <w:t>名称</w:t>
      </w:r>
      <w:r>
        <w:rPr>
          <w:rFonts w:hint="eastAsia" w:hAnsi="宋体" w:cs="宋体"/>
          <w:b/>
          <w:bCs/>
          <w:sz w:val="30"/>
          <w:szCs w:val="30"/>
        </w:rPr>
        <w:t>：</w:t>
      </w:r>
      <w:r>
        <w:rPr>
          <w:rFonts w:hint="eastAsia" w:hAnsi="宋体" w:cs="宋体"/>
          <w:b/>
          <w:bCs/>
          <w:kern w:val="2"/>
          <w:sz w:val="30"/>
          <w:szCs w:val="30"/>
          <w:lang w:eastAsia="zh-CN"/>
        </w:rPr>
        <w:t>南宁职业技术大学人工智能专业垂类模型建设项目</w:t>
      </w:r>
    </w:p>
    <w:p w14:paraId="11ABA7DC">
      <w:pPr>
        <w:snapToGrid w:val="0"/>
        <w:spacing w:before="156" w:beforeLines="50" w:line="360" w:lineRule="auto"/>
        <w:ind w:firstLine="1145" w:firstLineChars="400"/>
        <w:rPr>
          <w:rFonts w:hint="eastAsia" w:ascii="宋体" w:hAnsi="宋体" w:eastAsia="宋体" w:cs="宋体"/>
          <w:b/>
          <w:sz w:val="30"/>
          <w:szCs w:val="48"/>
          <w:lang w:eastAsia="zh-CN"/>
        </w:rPr>
      </w:pPr>
      <w:r>
        <w:rPr>
          <w:rFonts w:hint="eastAsia" w:ascii="宋体" w:hAnsi="宋体" w:cs="宋体"/>
          <w:b/>
          <w:bCs/>
          <w:w w:val="95"/>
          <w:sz w:val="30"/>
          <w:szCs w:val="30"/>
        </w:rPr>
        <w:t>项目</w:t>
      </w:r>
      <w:r>
        <w:rPr>
          <w:rFonts w:hint="eastAsia" w:ascii="宋体" w:hAnsi="宋体" w:cs="宋体"/>
          <w:b/>
          <w:bCs/>
          <w:sz w:val="30"/>
          <w:szCs w:val="30"/>
        </w:rPr>
        <w:t>编号</w:t>
      </w:r>
      <w:r>
        <w:rPr>
          <w:rFonts w:hint="eastAsia" w:ascii="宋体" w:hAnsi="宋体" w:cs="宋体"/>
          <w:b/>
          <w:bCs/>
          <w:w w:val="95"/>
          <w:sz w:val="30"/>
          <w:szCs w:val="30"/>
        </w:rPr>
        <w:t>：</w:t>
      </w:r>
      <w:r>
        <w:rPr>
          <w:rFonts w:hint="eastAsia" w:ascii="宋体" w:hAnsi="宋体" w:cs="宋体"/>
          <w:b/>
          <w:bCs/>
          <w:w w:val="95"/>
          <w:sz w:val="30"/>
          <w:szCs w:val="30"/>
          <w:lang w:eastAsia="zh-CN"/>
        </w:rPr>
        <w:t>NNZC2026-J3-990847-JGJD</w:t>
      </w:r>
    </w:p>
    <w:p w14:paraId="3E0B23CC">
      <w:pPr>
        <w:snapToGrid w:val="0"/>
        <w:spacing w:before="156" w:beforeLines="50" w:line="360" w:lineRule="auto"/>
        <w:ind w:firstLine="1205" w:firstLineChars="400"/>
        <w:rPr>
          <w:rFonts w:hint="eastAsia" w:ascii="宋体" w:hAnsi="宋体" w:cs="宋体"/>
          <w:b/>
          <w:sz w:val="30"/>
          <w:szCs w:val="48"/>
        </w:rPr>
      </w:pPr>
      <w:r>
        <w:rPr>
          <w:rFonts w:hint="eastAsia" w:ascii="宋体" w:hAnsi="宋体" w:cs="宋体"/>
          <w:b/>
          <w:sz w:val="30"/>
          <w:szCs w:val="48"/>
        </w:rPr>
        <w:t>项目所属区划：</w:t>
      </w:r>
      <w:r>
        <w:rPr>
          <w:rFonts w:hint="eastAsia" w:ascii="宋体" w:hAnsi="宋体" w:cs="宋体"/>
          <w:b/>
          <w:sz w:val="30"/>
          <w:szCs w:val="48"/>
          <w:u w:val="single"/>
        </w:rPr>
        <w:t xml:space="preserve"> 南宁市本级  </w:t>
      </w:r>
    </w:p>
    <w:p w14:paraId="136A407D">
      <w:pPr>
        <w:pStyle w:val="19"/>
        <w:snapToGrid w:val="0"/>
        <w:spacing w:before="50" w:after="120" w:line="360" w:lineRule="auto"/>
        <w:ind w:firstLine="1125" w:firstLineChars="393"/>
        <w:rPr>
          <w:rFonts w:hint="eastAsia" w:hAnsi="宋体" w:eastAsia="宋体" w:cs="宋体"/>
          <w:b/>
          <w:bCs/>
          <w:w w:val="95"/>
          <w:sz w:val="30"/>
          <w:szCs w:val="30"/>
          <w:lang w:eastAsia="zh-CN"/>
        </w:rPr>
      </w:pPr>
      <w:r>
        <w:rPr>
          <w:rFonts w:hint="eastAsia" w:hAnsi="宋体" w:cs="宋体"/>
          <w:b/>
          <w:bCs/>
          <w:w w:val="95"/>
          <w:sz w:val="30"/>
          <w:szCs w:val="30"/>
        </w:rPr>
        <w:t>采 购 人：</w:t>
      </w:r>
      <w:r>
        <w:rPr>
          <w:rFonts w:hint="eastAsia" w:hAnsi="宋体" w:cs="宋体"/>
          <w:b/>
          <w:bCs/>
          <w:w w:val="95"/>
          <w:sz w:val="30"/>
          <w:szCs w:val="30"/>
          <w:lang w:eastAsia="zh-CN"/>
        </w:rPr>
        <w:t>南宁职业技术大学</w:t>
      </w:r>
    </w:p>
    <w:p w14:paraId="10BAC8CE">
      <w:pPr>
        <w:pStyle w:val="19"/>
        <w:snapToGrid w:val="0"/>
        <w:spacing w:before="50" w:after="120" w:line="360" w:lineRule="auto"/>
        <w:ind w:firstLine="1125" w:firstLineChars="393"/>
        <w:rPr>
          <w:rFonts w:hint="eastAsia" w:hAnsi="宋体" w:cs="宋体"/>
          <w:b/>
          <w:bCs/>
          <w:w w:val="95"/>
          <w:sz w:val="30"/>
          <w:szCs w:val="30"/>
        </w:rPr>
      </w:pPr>
      <w:r>
        <w:rPr>
          <w:rFonts w:hint="eastAsia" w:hAnsi="宋体" w:cs="宋体"/>
          <w:b/>
          <w:bCs/>
          <w:w w:val="95"/>
          <w:sz w:val="30"/>
          <w:szCs w:val="30"/>
        </w:rPr>
        <w:t xml:space="preserve">采购代理机构：广西建设工程机电设备招标中心有限公司 </w:t>
      </w:r>
    </w:p>
    <w:p w14:paraId="46F36788">
      <w:pPr>
        <w:spacing w:line="360" w:lineRule="auto"/>
        <w:jc w:val="center"/>
        <w:rPr>
          <w:rFonts w:hint="eastAsia" w:ascii="宋体" w:hAnsi="宋体" w:cs="宋体"/>
          <w:b/>
          <w:sz w:val="32"/>
          <w:szCs w:val="32"/>
        </w:rPr>
      </w:pPr>
    </w:p>
    <w:p w14:paraId="7D76445D">
      <w:pPr>
        <w:spacing w:line="360" w:lineRule="auto"/>
        <w:jc w:val="center"/>
        <w:rPr>
          <w:rFonts w:hint="eastAsia" w:ascii="宋体" w:hAnsi="宋体" w:cs="宋体"/>
          <w:b/>
          <w:sz w:val="32"/>
          <w:szCs w:val="32"/>
          <w:highlight w:val="yellow"/>
        </w:rPr>
      </w:pPr>
      <w:r>
        <w:rPr>
          <w:rFonts w:hint="eastAsia" w:ascii="宋体" w:hAnsi="宋体" w:cs="宋体"/>
          <w:b/>
          <w:sz w:val="32"/>
          <w:szCs w:val="32"/>
        </w:rPr>
        <w:t>202</w:t>
      </w:r>
      <w:r>
        <w:rPr>
          <w:rFonts w:hint="eastAsia" w:ascii="宋体" w:hAnsi="宋体" w:cs="宋体"/>
          <w:b/>
          <w:sz w:val="32"/>
          <w:szCs w:val="32"/>
          <w:lang w:val="en-US" w:eastAsia="zh-CN"/>
        </w:rPr>
        <w:t>6</w:t>
      </w:r>
      <w:r>
        <w:rPr>
          <w:rFonts w:hint="eastAsia" w:ascii="宋体" w:hAnsi="宋体" w:cs="宋体"/>
          <w:b/>
          <w:sz w:val="32"/>
          <w:szCs w:val="32"/>
        </w:rPr>
        <w:t>年</w:t>
      </w:r>
      <w:r>
        <w:rPr>
          <w:rFonts w:hint="eastAsia" w:ascii="宋体" w:hAnsi="宋体" w:cs="宋体"/>
          <w:b/>
          <w:sz w:val="32"/>
          <w:szCs w:val="32"/>
          <w:lang w:val="en-US" w:eastAsia="zh-CN"/>
        </w:rPr>
        <w:t>9</w:t>
      </w:r>
      <w:r>
        <w:rPr>
          <w:rFonts w:hint="eastAsia" w:ascii="宋体" w:hAnsi="宋体" w:cs="宋体"/>
          <w:b/>
          <w:sz w:val="32"/>
          <w:szCs w:val="32"/>
          <w:highlight w:val="none"/>
        </w:rPr>
        <w:t>月</w:t>
      </w:r>
      <w:r>
        <w:rPr>
          <w:rFonts w:hint="eastAsia" w:ascii="宋体" w:hAnsi="宋体" w:cs="宋体"/>
          <w:b/>
          <w:sz w:val="32"/>
          <w:szCs w:val="32"/>
          <w:highlight w:val="none"/>
          <w:lang w:val="en-US" w:eastAsia="zh-CN"/>
        </w:rPr>
        <w:t>18</w:t>
      </w:r>
      <w:r>
        <w:rPr>
          <w:rFonts w:hint="eastAsia" w:ascii="宋体" w:hAnsi="宋体" w:cs="宋体"/>
          <w:b/>
          <w:sz w:val="32"/>
          <w:szCs w:val="32"/>
          <w:highlight w:val="none"/>
        </w:rPr>
        <w:t>日</w:t>
      </w:r>
    </w:p>
    <w:p w14:paraId="3E292A9A">
      <w:pPr>
        <w:spacing w:before="156" w:line="360" w:lineRule="auto"/>
        <w:jc w:val="center"/>
        <w:rPr>
          <w:rFonts w:hint="eastAsia" w:asciiTheme="minorEastAsia" w:hAnsiTheme="minorEastAsia" w:eastAsiaTheme="minorEastAsia" w:cstheme="minorEastAsia"/>
          <w:b/>
          <w:color w:val="auto"/>
          <w:sz w:val="32"/>
          <w:szCs w:val="32"/>
          <w:lang w:val="en-US" w:eastAsia="zh-CN"/>
        </w:rPr>
        <w:sectPr>
          <w:headerReference r:id="rId3" w:type="first"/>
          <w:footerReference r:id="rId4" w:type="default"/>
          <w:pgSz w:w="11905" w:h="16838"/>
          <w:pgMar w:top="1134" w:right="1134" w:bottom="1134" w:left="1134" w:header="850" w:footer="992" w:gutter="0"/>
          <w:cols w:space="0" w:num="1"/>
          <w:titlePg/>
          <w:rtlGutter w:val="0"/>
          <w:docGrid w:linePitch="0" w:charSpace="0"/>
        </w:sectPr>
      </w:pPr>
    </w:p>
    <w:p w14:paraId="322AAEB6">
      <w:pPr>
        <w:spacing w:line="360" w:lineRule="auto"/>
        <w:jc w:val="center"/>
        <w:rPr>
          <w:rFonts w:hint="eastAsia" w:asciiTheme="minorEastAsia" w:hAnsiTheme="minorEastAsia" w:eastAsiaTheme="minorEastAsia" w:cstheme="minorEastAsia"/>
          <w:b/>
          <w:color w:val="auto"/>
          <w:sz w:val="44"/>
          <w:szCs w:val="44"/>
        </w:rPr>
      </w:pPr>
    </w:p>
    <w:p w14:paraId="51F2D1D4">
      <w:pPr>
        <w:spacing w:line="360" w:lineRule="auto"/>
        <w:jc w:val="center"/>
        <w:rPr>
          <w:rFonts w:hint="eastAsia" w:asciiTheme="minorEastAsia" w:hAnsiTheme="minorEastAsia" w:eastAsiaTheme="minorEastAsia" w:cstheme="minorEastAsia"/>
          <w:b/>
          <w:color w:val="auto"/>
          <w:sz w:val="44"/>
          <w:szCs w:val="44"/>
        </w:rPr>
      </w:pPr>
      <w:r>
        <w:rPr>
          <w:rFonts w:hint="eastAsia" w:asciiTheme="minorEastAsia" w:hAnsiTheme="minorEastAsia" w:eastAsiaTheme="minorEastAsia" w:cstheme="minorEastAsia"/>
          <w:b/>
          <w:color w:val="auto"/>
          <w:sz w:val="44"/>
          <w:szCs w:val="44"/>
        </w:rPr>
        <w:t>目录</w:t>
      </w:r>
    </w:p>
    <w:p w14:paraId="3DFE69E3">
      <w:pPr>
        <w:pStyle w:val="26"/>
        <w:tabs>
          <w:tab w:val="right" w:leader="dot" w:pos="8730"/>
        </w:tabs>
        <w:rPr>
          <w:color w:val="auto"/>
        </w:rPr>
      </w:pPr>
      <w:r>
        <w:rPr>
          <w:rFonts w:hint="eastAsia" w:asciiTheme="minorEastAsia" w:hAnsiTheme="minorEastAsia" w:eastAsiaTheme="minorEastAsia" w:cstheme="minorEastAsia"/>
          <w:color w:val="auto"/>
          <w:sz w:val="24"/>
          <w:u w:val="single"/>
        </w:rPr>
        <w:fldChar w:fldCharType="begin"/>
      </w:r>
      <w:r>
        <w:rPr>
          <w:rFonts w:hint="eastAsia" w:asciiTheme="minorEastAsia" w:hAnsiTheme="minorEastAsia" w:eastAsiaTheme="minorEastAsia" w:cstheme="minorEastAsia"/>
          <w:color w:val="auto"/>
          <w:sz w:val="24"/>
          <w:u w:val="single"/>
        </w:rPr>
        <w:instrText xml:space="preserve"> TOC \o "1-3" \h \z \u </w:instrText>
      </w:r>
      <w:r>
        <w:rPr>
          <w:rFonts w:hint="eastAsia" w:asciiTheme="minorEastAsia" w:hAnsiTheme="minorEastAsia" w:eastAsiaTheme="minorEastAsia" w:cstheme="minorEastAsia"/>
          <w:color w:val="auto"/>
          <w:sz w:val="24"/>
          <w:u w:val="single"/>
        </w:rPr>
        <w:fldChar w:fldCharType="separate"/>
      </w: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_Toc30618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44"/>
        </w:rPr>
        <w:t>第一章竞争性谈判公告</w:t>
      </w:r>
      <w:r>
        <w:rPr>
          <w:color w:val="auto"/>
        </w:rPr>
        <w:tab/>
      </w:r>
      <w:r>
        <w:rPr>
          <w:color w:val="auto"/>
        </w:rPr>
        <w:fldChar w:fldCharType="begin"/>
      </w:r>
      <w:r>
        <w:rPr>
          <w:color w:val="auto"/>
        </w:rPr>
        <w:instrText xml:space="preserve"> PAGEREF _Toc30618 \h </w:instrText>
      </w:r>
      <w:r>
        <w:rPr>
          <w:color w:val="auto"/>
        </w:rPr>
        <w:fldChar w:fldCharType="separate"/>
      </w:r>
      <w:r>
        <w:rPr>
          <w:color w:val="auto"/>
        </w:rPr>
        <w:t>1</w:t>
      </w:r>
      <w:r>
        <w:rPr>
          <w:color w:val="auto"/>
        </w:rPr>
        <w:fldChar w:fldCharType="end"/>
      </w:r>
      <w:r>
        <w:rPr>
          <w:rFonts w:hint="eastAsia" w:asciiTheme="minorEastAsia" w:hAnsiTheme="minorEastAsia" w:eastAsiaTheme="minorEastAsia" w:cstheme="minorEastAsia"/>
          <w:color w:val="auto"/>
          <w:u w:val="single"/>
        </w:rPr>
        <w:fldChar w:fldCharType="end"/>
      </w:r>
    </w:p>
    <w:p w14:paraId="02D94FF0">
      <w:pPr>
        <w:pStyle w:val="26"/>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_Toc17006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szCs w:val="32"/>
        </w:rPr>
        <w:t>第二章采购需求</w:t>
      </w:r>
      <w:r>
        <w:rPr>
          <w:color w:val="auto"/>
        </w:rPr>
        <w:tab/>
      </w:r>
      <w:r>
        <w:rPr>
          <w:color w:val="auto"/>
        </w:rPr>
        <w:fldChar w:fldCharType="begin"/>
      </w:r>
      <w:r>
        <w:rPr>
          <w:color w:val="auto"/>
        </w:rPr>
        <w:instrText xml:space="preserve"> PAGEREF _Toc17006 \h </w:instrText>
      </w:r>
      <w:r>
        <w:rPr>
          <w:color w:val="auto"/>
        </w:rPr>
        <w:fldChar w:fldCharType="separate"/>
      </w:r>
      <w:r>
        <w:rPr>
          <w:color w:val="auto"/>
        </w:rPr>
        <w:t>5</w:t>
      </w:r>
      <w:r>
        <w:rPr>
          <w:color w:val="auto"/>
        </w:rPr>
        <w:fldChar w:fldCharType="end"/>
      </w:r>
      <w:r>
        <w:rPr>
          <w:rFonts w:hint="eastAsia" w:asciiTheme="minorEastAsia" w:hAnsiTheme="minorEastAsia" w:eastAsiaTheme="minorEastAsia" w:cstheme="minorEastAsia"/>
          <w:color w:val="auto"/>
          <w:u w:val="single"/>
        </w:rPr>
        <w:fldChar w:fldCharType="end"/>
      </w:r>
    </w:p>
    <w:p w14:paraId="14D0EA09">
      <w:pPr>
        <w:pStyle w:val="26"/>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_Toc16040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szCs w:val="32"/>
        </w:rPr>
        <w:t>第三章供应商须知</w:t>
      </w:r>
      <w:r>
        <w:rPr>
          <w:color w:val="auto"/>
        </w:rPr>
        <w:tab/>
      </w:r>
      <w:r>
        <w:rPr>
          <w:color w:val="auto"/>
        </w:rPr>
        <w:fldChar w:fldCharType="begin"/>
      </w:r>
      <w:r>
        <w:rPr>
          <w:color w:val="auto"/>
        </w:rPr>
        <w:instrText xml:space="preserve"> PAGEREF _Toc16040 \h </w:instrText>
      </w:r>
      <w:r>
        <w:rPr>
          <w:color w:val="auto"/>
        </w:rPr>
        <w:fldChar w:fldCharType="separate"/>
      </w:r>
      <w:r>
        <w:rPr>
          <w:color w:val="auto"/>
        </w:rPr>
        <w:t>25</w:t>
      </w:r>
      <w:r>
        <w:rPr>
          <w:color w:val="auto"/>
        </w:rPr>
        <w:fldChar w:fldCharType="end"/>
      </w:r>
      <w:r>
        <w:rPr>
          <w:rFonts w:hint="eastAsia" w:asciiTheme="minorEastAsia" w:hAnsiTheme="minorEastAsia" w:eastAsiaTheme="minorEastAsia" w:cstheme="minorEastAsia"/>
          <w:color w:val="auto"/>
          <w:u w:val="single"/>
        </w:rPr>
        <w:fldChar w:fldCharType="end"/>
      </w:r>
    </w:p>
    <w:p w14:paraId="4BC384A2">
      <w:pPr>
        <w:pStyle w:val="32"/>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_Toc5005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32"/>
        </w:rPr>
        <w:t>第一节供应商须知前附表</w:t>
      </w:r>
      <w:r>
        <w:rPr>
          <w:color w:val="auto"/>
        </w:rPr>
        <w:tab/>
      </w:r>
      <w:r>
        <w:rPr>
          <w:color w:val="auto"/>
        </w:rPr>
        <w:fldChar w:fldCharType="begin"/>
      </w:r>
      <w:r>
        <w:rPr>
          <w:color w:val="auto"/>
        </w:rPr>
        <w:instrText xml:space="preserve"> PAGEREF _Toc5005 \h </w:instrText>
      </w:r>
      <w:r>
        <w:rPr>
          <w:color w:val="auto"/>
        </w:rPr>
        <w:fldChar w:fldCharType="separate"/>
      </w:r>
      <w:r>
        <w:rPr>
          <w:color w:val="auto"/>
        </w:rPr>
        <w:t>25</w:t>
      </w:r>
      <w:r>
        <w:rPr>
          <w:color w:val="auto"/>
        </w:rPr>
        <w:fldChar w:fldCharType="end"/>
      </w:r>
      <w:r>
        <w:rPr>
          <w:rFonts w:hint="eastAsia" w:asciiTheme="minorEastAsia" w:hAnsiTheme="minorEastAsia" w:eastAsiaTheme="minorEastAsia" w:cstheme="minorEastAsia"/>
          <w:color w:val="auto"/>
          <w:u w:val="single"/>
        </w:rPr>
        <w:fldChar w:fldCharType="end"/>
      </w:r>
    </w:p>
    <w:p w14:paraId="452ADE44">
      <w:pPr>
        <w:pStyle w:val="32"/>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_Toc22802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32"/>
        </w:rPr>
        <w:t>第二节供应商须知正文</w:t>
      </w:r>
      <w:r>
        <w:rPr>
          <w:color w:val="auto"/>
        </w:rPr>
        <w:tab/>
      </w:r>
      <w:r>
        <w:rPr>
          <w:color w:val="auto"/>
        </w:rPr>
        <w:fldChar w:fldCharType="begin"/>
      </w:r>
      <w:r>
        <w:rPr>
          <w:color w:val="auto"/>
        </w:rPr>
        <w:instrText xml:space="preserve"> PAGEREF _Toc22802 \h </w:instrText>
      </w:r>
      <w:r>
        <w:rPr>
          <w:color w:val="auto"/>
        </w:rPr>
        <w:fldChar w:fldCharType="separate"/>
      </w:r>
      <w:r>
        <w:rPr>
          <w:color w:val="auto"/>
        </w:rPr>
        <w:t>31</w:t>
      </w:r>
      <w:r>
        <w:rPr>
          <w:color w:val="auto"/>
        </w:rPr>
        <w:fldChar w:fldCharType="end"/>
      </w:r>
      <w:r>
        <w:rPr>
          <w:rFonts w:hint="eastAsia" w:asciiTheme="minorEastAsia" w:hAnsiTheme="minorEastAsia" w:eastAsiaTheme="minorEastAsia" w:cstheme="minorEastAsia"/>
          <w:color w:val="auto"/>
          <w:u w:val="single"/>
        </w:rPr>
        <w:fldChar w:fldCharType="end"/>
      </w:r>
    </w:p>
    <w:p w14:paraId="6B5D872A">
      <w:pPr>
        <w:pStyle w:val="18"/>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_Toc6419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32"/>
        </w:rPr>
        <w:t>一、总则</w:t>
      </w:r>
      <w:r>
        <w:rPr>
          <w:color w:val="auto"/>
        </w:rPr>
        <w:tab/>
      </w:r>
      <w:r>
        <w:rPr>
          <w:color w:val="auto"/>
        </w:rPr>
        <w:fldChar w:fldCharType="begin"/>
      </w:r>
      <w:r>
        <w:rPr>
          <w:color w:val="auto"/>
        </w:rPr>
        <w:instrText xml:space="preserve"> PAGEREF _Toc6419 \h </w:instrText>
      </w:r>
      <w:r>
        <w:rPr>
          <w:color w:val="auto"/>
        </w:rPr>
        <w:fldChar w:fldCharType="separate"/>
      </w:r>
      <w:r>
        <w:rPr>
          <w:color w:val="auto"/>
        </w:rPr>
        <w:t>31</w:t>
      </w:r>
      <w:r>
        <w:rPr>
          <w:color w:val="auto"/>
        </w:rPr>
        <w:fldChar w:fldCharType="end"/>
      </w:r>
      <w:r>
        <w:rPr>
          <w:rFonts w:hint="eastAsia" w:asciiTheme="minorEastAsia" w:hAnsiTheme="minorEastAsia" w:eastAsiaTheme="minorEastAsia" w:cstheme="minorEastAsia"/>
          <w:color w:val="auto"/>
          <w:u w:val="single"/>
        </w:rPr>
        <w:fldChar w:fldCharType="end"/>
      </w:r>
    </w:p>
    <w:p w14:paraId="78DEFA47">
      <w:pPr>
        <w:pStyle w:val="18"/>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_Toc20434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szCs w:val="32"/>
        </w:rPr>
        <w:t>二、谈判文件</w:t>
      </w:r>
      <w:r>
        <w:rPr>
          <w:color w:val="auto"/>
        </w:rPr>
        <w:tab/>
      </w:r>
      <w:r>
        <w:rPr>
          <w:color w:val="auto"/>
        </w:rPr>
        <w:fldChar w:fldCharType="begin"/>
      </w:r>
      <w:r>
        <w:rPr>
          <w:color w:val="auto"/>
        </w:rPr>
        <w:instrText xml:space="preserve"> PAGEREF _Toc20434 \h </w:instrText>
      </w:r>
      <w:r>
        <w:rPr>
          <w:color w:val="auto"/>
        </w:rPr>
        <w:fldChar w:fldCharType="separate"/>
      </w:r>
      <w:r>
        <w:rPr>
          <w:color w:val="auto"/>
        </w:rPr>
        <w:t>33</w:t>
      </w:r>
      <w:r>
        <w:rPr>
          <w:color w:val="auto"/>
        </w:rPr>
        <w:fldChar w:fldCharType="end"/>
      </w:r>
      <w:r>
        <w:rPr>
          <w:rFonts w:hint="eastAsia" w:asciiTheme="minorEastAsia" w:hAnsiTheme="minorEastAsia" w:eastAsiaTheme="minorEastAsia" w:cstheme="minorEastAsia"/>
          <w:color w:val="auto"/>
          <w:u w:val="single"/>
        </w:rPr>
        <w:fldChar w:fldCharType="end"/>
      </w:r>
    </w:p>
    <w:p w14:paraId="2E88B817">
      <w:pPr>
        <w:pStyle w:val="18"/>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_Toc3584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szCs w:val="32"/>
        </w:rPr>
        <w:t>三、响应文件的编制</w:t>
      </w:r>
      <w:r>
        <w:rPr>
          <w:color w:val="auto"/>
        </w:rPr>
        <w:tab/>
      </w:r>
      <w:r>
        <w:rPr>
          <w:color w:val="auto"/>
        </w:rPr>
        <w:fldChar w:fldCharType="begin"/>
      </w:r>
      <w:r>
        <w:rPr>
          <w:color w:val="auto"/>
        </w:rPr>
        <w:instrText xml:space="preserve"> PAGEREF _Toc3584 \h </w:instrText>
      </w:r>
      <w:r>
        <w:rPr>
          <w:color w:val="auto"/>
        </w:rPr>
        <w:fldChar w:fldCharType="separate"/>
      </w:r>
      <w:r>
        <w:rPr>
          <w:color w:val="auto"/>
        </w:rPr>
        <w:t>34</w:t>
      </w:r>
      <w:r>
        <w:rPr>
          <w:color w:val="auto"/>
        </w:rPr>
        <w:fldChar w:fldCharType="end"/>
      </w:r>
      <w:r>
        <w:rPr>
          <w:rFonts w:hint="eastAsia" w:asciiTheme="minorEastAsia" w:hAnsiTheme="minorEastAsia" w:eastAsiaTheme="minorEastAsia" w:cstheme="minorEastAsia"/>
          <w:color w:val="auto"/>
          <w:u w:val="single"/>
        </w:rPr>
        <w:fldChar w:fldCharType="end"/>
      </w:r>
    </w:p>
    <w:p w14:paraId="2EAF3AB7">
      <w:pPr>
        <w:pStyle w:val="18"/>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_Toc6183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szCs w:val="32"/>
        </w:rPr>
        <w:t>四、评审及谈判</w:t>
      </w:r>
      <w:r>
        <w:rPr>
          <w:color w:val="auto"/>
        </w:rPr>
        <w:tab/>
      </w:r>
      <w:r>
        <w:rPr>
          <w:color w:val="auto"/>
        </w:rPr>
        <w:fldChar w:fldCharType="begin"/>
      </w:r>
      <w:r>
        <w:rPr>
          <w:color w:val="auto"/>
        </w:rPr>
        <w:instrText xml:space="preserve"> PAGEREF _Toc6183 \h </w:instrText>
      </w:r>
      <w:r>
        <w:rPr>
          <w:color w:val="auto"/>
        </w:rPr>
        <w:fldChar w:fldCharType="separate"/>
      </w:r>
      <w:r>
        <w:rPr>
          <w:color w:val="auto"/>
        </w:rPr>
        <w:t>36</w:t>
      </w:r>
      <w:r>
        <w:rPr>
          <w:color w:val="auto"/>
        </w:rPr>
        <w:fldChar w:fldCharType="end"/>
      </w:r>
      <w:r>
        <w:rPr>
          <w:rFonts w:hint="eastAsia" w:asciiTheme="minorEastAsia" w:hAnsiTheme="minorEastAsia" w:eastAsiaTheme="minorEastAsia" w:cstheme="minorEastAsia"/>
          <w:color w:val="auto"/>
          <w:u w:val="single"/>
        </w:rPr>
        <w:fldChar w:fldCharType="end"/>
      </w:r>
    </w:p>
    <w:p w14:paraId="3B1EFEE9">
      <w:pPr>
        <w:pStyle w:val="18"/>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_Toc10189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szCs w:val="32"/>
        </w:rPr>
        <w:t>五、成交及合同</w:t>
      </w:r>
      <w:r>
        <w:rPr>
          <w:color w:val="auto"/>
        </w:rPr>
        <w:tab/>
      </w:r>
      <w:r>
        <w:rPr>
          <w:color w:val="auto"/>
        </w:rPr>
        <w:fldChar w:fldCharType="begin"/>
      </w:r>
      <w:r>
        <w:rPr>
          <w:color w:val="auto"/>
        </w:rPr>
        <w:instrText xml:space="preserve"> PAGEREF _Toc10189 \h </w:instrText>
      </w:r>
      <w:r>
        <w:rPr>
          <w:color w:val="auto"/>
        </w:rPr>
        <w:fldChar w:fldCharType="separate"/>
      </w:r>
      <w:r>
        <w:rPr>
          <w:color w:val="auto"/>
        </w:rPr>
        <w:t>37</w:t>
      </w:r>
      <w:r>
        <w:rPr>
          <w:color w:val="auto"/>
        </w:rPr>
        <w:fldChar w:fldCharType="end"/>
      </w:r>
      <w:r>
        <w:rPr>
          <w:rFonts w:hint="eastAsia" w:asciiTheme="minorEastAsia" w:hAnsiTheme="minorEastAsia" w:eastAsiaTheme="minorEastAsia" w:cstheme="minorEastAsia"/>
          <w:color w:val="auto"/>
          <w:u w:val="single"/>
        </w:rPr>
        <w:fldChar w:fldCharType="end"/>
      </w:r>
    </w:p>
    <w:p w14:paraId="7ED993E2">
      <w:pPr>
        <w:pStyle w:val="18"/>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_Toc14838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32"/>
        </w:rPr>
        <w:t>六、验收</w:t>
      </w:r>
      <w:r>
        <w:rPr>
          <w:color w:val="auto"/>
        </w:rPr>
        <w:tab/>
      </w:r>
      <w:r>
        <w:rPr>
          <w:color w:val="auto"/>
        </w:rPr>
        <w:fldChar w:fldCharType="begin"/>
      </w:r>
      <w:r>
        <w:rPr>
          <w:color w:val="auto"/>
        </w:rPr>
        <w:instrText xml:space="preserve"> PAGEREF _Toc14838 \h </w:instrText>
      </w:r>
      <w:r>
        <w:rPr>
          <w:color w:val="auto"/>
        </w:rPr>
        <w:fldChar w:fldCharType="separate"/>
      </w:r>
      <w:r>
        <w:rPr>
          <w:color w:val="auto"/>
        </w:rPr>
        <w:t>39</w:t>
      </w:r>
      <w:r>
        <w:rPr>
          <w:color w:val="auto"/>
        </w:rPr>
        <w:fldChar w:fldCharType="end"/>
      </w:r>
      <w:r>
        <w:rPr>
          <w:rFonts w:hint="eastAsia" w:asciiTheme="minorEastAsia" w:hAnsiTheme="minorEastAsia" w:eastAsiaTheme="minorEastAsia" w:cstheme="minorEastAsia"/>
          <w:color w:val="auto"/>
          <w:u w:val="single"/>
        </w:rPr>
        <w:fldChar w:fldCharType="end"/>
      </w:r>
    </w:p>
    <w:p w14:paraId="0E17275D">
      <w:pPr>
        <w:pStyle w:val="18"/>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_Toc7641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szCs w:val="32"/>
        </w:rPr>
        <w:t>七、其他事项</w:t>
      </w:r>
      <w:r>
        <w:rPr>
          <w:color w:val="auto"/>
        </w:rPr>
        <w:tab/>
      </w:r>
      <w:r>
        <w:rPr>
          <w:color w:val="auto"/>
        </w:rPr>
        <w:fldChar w:fldCharType="begin"/>
      </w:r>
      <w:r>
        <w:rPr>
          <w:color w:val="auto"/>
        </w:rPr>
        <w:instrText xml:space="preserve"> PAGEREF _Toc7641 \h </w:instrText>
      </w:r>
      <w:r>
        <w:rPr>
          <w:color w:val="auto"/>
        </w:rPr>
        <w:fldChar w:fldCharType="separate"/>
      </w:r>
      <w:r>
        <w:rPr>
          <w:color w:val="auto"/>
        </w:rPr>
        <w:t>39</w:t>
      </w:r>
      <w:r>
        <w:rPr>
          <w:color w:val="auto"/>
        </w:rPr>
        <w:fldChar w:fldCharType="end"/>
      </w:r>
      <w:r>
        <w:rPr>
          <w:rFonts w:hint="eastAsia" w:asciiTheme="minorEastAsia" w:hAnsiTheme="minorEastAsia" w:eastAsiaTheme="minorEastAsia" w:cstheme="minorEastAsia"/>
          <w:color w:val="auto"/>
          <w:u w:val="single"/>
        </w:rPr>
        <w:fldChar w:fldCharType="end"/>
      </w:r>
    </w:p>
    <w:p w14:paraId="24D281BC">
      <w:pPr>
        <w:pStyle w:val="26"/>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_Toc18953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44"/>
        </w:rPr>
        <w:t>第四章评审程序、评审方法和成交标准</w:t>
      </w:r>
      <w:r>
        <w:rPr>
          <w:color w:val="auto"/>
        </w:rPr>
        <w:tab/>
      </w:r>
      <w:r>
        <w:rPr>
          <w:color w:val="auto"/>
        </w:rPr>
        <w:fldChar w:fldCharType="begin"/>
      </w:r>
      <w:r>
        <w:rPr>
          <w:color w:val="auto"/>
        </w:rPr>
        <w:instrText xml:space="preserve"> PAGEREF _Toc18953 \h </w:instrText>
      </w:r>
      <w:r>
        <w:rPr>
          <w:color w:val="auto"/>
        </w:rPr>
        <w:fldChar w:fldCharType="separate"/>
      </w:r>
      <w:r>
        <w:rPr>
          <w:color w:val="auto"/>
        </w:rPr>
        <w:t>41</w:t>
      </w:r>
      <w:r>
        <w:rPr>
          <w:color w:val="auto"/>
        </w:rPr>
        <w:fldChar w:fldCharType="end"/>
      </w:r>
      <w:r>
        <w:rPr>
          <w:rFonts w:hint="eastAsia" w:asciiTheme="minorEastAsia" w:hAnsiTheme="minorEastAsia" w:eastAsiaTheme="minorEastAsia" w:cstheme="minorEastAsia"/>
          <w:color w:val="auto"/>
          <w:u w:val="single"/>
        </w:rPr>
        <w:fldChar w:fldCharType="end"/>
      </w:r>
    </w:p>
    <w:p w14:paraId="6545E4EF">
      <w:pPr>
        <w:pStyle w:val="32"/>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_Toc2335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32"/>
        </w:rPr>
        <w:t>第一节评审程序和评审方法</w:t>
      </w:r>
      <w:r>
        <w:rPr>
          <w:color w:val="auto"/>
        </w:rPr>
        <w:tab/>
      </w:r>
      <w:r>
        <w:rPr>
          <w:color w:val="auto"/>
        </w:rPr>
        <w:fldChar w:fldCharType="begin"/>
      </w:r>
      <w:r>
        <w:rPr>
          <w:color w:val="auto"/>
        </w:rPr>
        <w:instrText xml:space="preserve"> PAGEREF _Toc2335 \h </w:instrText>
      </w:r>
      <w:r>
        <w:rPr>
          <w:color w:val="auto"/>
        </w:rPr>
        <w:fldChar w:fldCharType="separate"/>
      </w:r>
      <w:r>
        <w:rPr>
          <w:color w:val="auto"/>
        </w:rPr>
        <w:t>41</w:t>
      </w:r>
      <w:r>
        <w:rPr>
          <w:color w:val="auto"/>
        </w:rPr>
        <w:fldChar w:fldCharType="end"/>
      </w:r>
      <w:r>
        <w:rPr>
          <w:rFonts w:hint="eastAsia" w:asciiTheme="minorEastAsia" w:hAnsiTheme="minorEastAsia" w:eastAsiaTheme="minorEastAsia" w:cstheme="minorEastAsia"/>
          <w:color w:val="auto"/>
          <w:u w:val="single"/>
        </w:rPr>
        <w:fldChar w:fldCharType="end"/>
      </w:r>
    </w:p>
    <w:p w14:paraId="1CAAB2E0">
      <w:pPr>
        <w:pStyle w:val="32"/>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_Toc24414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32"/>
        </w:rPr>
        <w:t>第二节评审原则</w:t>
      </w:r>
      <w:r>
        <w:rPr>
          <w:color w:val="auto"/>
        </w:rPr>
        <w:tab/>
      </w:r>
      <w:r>
        <w:rPr>
          <w:color w:val="auto"/>
        </w:rPr>
        <w:fldChar w:fldCharType="begin"/>
      </w:r>
      <w:r>
        <w:rPr>
          <w:color w:val="auto"/>
        </w:rPr>
        <w:instrText xml:space="preserve"> PAGEREF _Toc24414 \h </w:instrText>
      </w:r>
      <w:r>
        <w:rPr>
          <w:color w:val="auto"/>
        </w:rPr>
        <w:fldChar w:fldCharType="separate"/>
      </w:r>
      <w:r>
        <w:rPr>
          <w:color w:val="auto"/>
        </w:rPr>
        <w:t>46</w:t>
      </w:r>
      <w:r>
        <w:rPr>
          <w:color w:val="auto"/>
        </w:rPr>
        <w:fldChar w:fldCharType="end"/>
      </w:r>
      <w:r>
        <w:rPr>
          <w:rFonts w:hint="eastAsia" w:asciiTheme="minorEastAsia" w:hAnsiTheme="minorEastAsia" w:eastAsiaTheme="minorEastAsia" w:cstheme="minorEastAsia"/>
          <w:color w:val="auto"/>
          <w:u w:val="single"/>
        </w:rPr>
        <w:fldChar w:fldCharType="end"/>
      </w:r>
    </w:p>
    <w:p w14:paraId="77817B9C">
      <w:pPr>
        <w:pStyle w:val="32"/>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_Toc18125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32"/>
        </w:rPr>
        <w:t>第三节评标报告</w:t>
      </w:r>
      <w:r>
        <w:rPr>
          <w:color w:val="auto"/>
        </w:rPr>
        <w:tab/>
      </w:r>
      <w:r>
        <w:rPr>
          <w:color w:val="auto"/>
        </w:rPr>
        <w:fldChar w:fldCharType="begin"/>
      </w:r>
      <w:r>
        <w:rPr>
          <w:color w:val="auto"/>
        </w:rPr>
        <w:instrText xml:space="preserve"> PAGEREF _Toc18125 \h </w:instrText>
      </w:r>
      <w:r>
        <w:rPr>
          <w:color w:val="auto"/>
        </w:rPr>
        <w:fldChar w:fldCharType="separate"/>
      </w:r>
      <w:r>
        <w:rPr>
          <w:color w:val="auto"/>
        </w:rPr>
        <w:t>46</w:t>
      </w:r>
      <w:r>
        <w:rPr>
          <w:color w:val="auto"/>
        </w:rPr>
        <w:fldChar w:fldCharType="end"/>
      </w:r>
      <w:r>
        <w:rPr>
          <w:rFonts w:hint="eastAsia" w:asciiTheme="minorEastAsia" w:hAnsiTheme="minorEastAsia" w:eastAsiaTheme="minorEastAsia" w:cstheme="minorEastAsia"/>
          <w:color w:val="auto"/>
          <w:u w:val="single"/>
        </w:rPr>
        <w:fldChar w:fldCharType="end"/>
      </w:r>
    </w:p>
    <w:p w14:paraId="7DC1681B">
      <w:pPr>
        <w:pStyle w:val="32"/>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_Toc9196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32"/>
        </w:rPr>
        <w:t>第四节评审过程的保密与录像</w:t>
      </w:r>
      <w:r>
        <w:rPr>
          <w:color w:val="auto"/>
        </w:rPr>
        <w:tab/>
      </w:r>
      <w:r>
        <w:rPr>
          <w:color w:val="auto"/>
        </w:rPr>
        <w:fldChar w:fldCharType="begin"/>
      </w:r>
      <w:r>
        <w:rPr>
          <w:color w:val="auto"/>
        </w:rPr>
        <w:instrText xml:space="preserve"> PAGEREF _Toc9196 \h </w:instrText>
      </w:r>
      <w:r>
        <w:rPr>
          <w:color w:val="auto"/>
        </w:rPr>
        <w:fldChar w:fldCharType="separate"/>
      </w:r>
      <w:r>
        <w:rPr>
          <w:color w:val="auto"/>
        </w:rPr>
        <w:t>47</w:t>
      </w:r>
      <w:r>
        <w:rPr>
          <w:color w:val="auto"/>
        </w:rPr>
        <w:fldChar w:fldCharType="end"/>
      </w:r>
      <w:r>
        <w:rPr>
          <w:rFonts w:hint="eastAsia" w:asciiTheme="minorEastAsia" w:hAnsiTheme="minorEastAsia" w:eastAsiaTheme="minorEastAsia" w:cstheme="minorEastAsia"/>
          <w:color w:val="auto"/>
          <w:u w:val="single"/>
        </w:rPr>
        <w:fldChar w:fldCharType="end"/>
      </w:r>
    </w:p>
    <w:p w14:paraId="2F530CF9">
      <w:pPr>
        <w:pStyle w:val="26"/>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_Toc7290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44"/>
        </w:rPr>
        <w:t>第五章响应文件格式</w:t>
      </w:r>
      <w:r>
        <w:rPr>
          <w:color w:val="auto"/>
        </w:rPr>
        <w:tab/>
      </w:r>
      <w:r>
        <w:rPr>
          <w:color w:val="auto"/>
        </w:rPr>
        <w:fldChar w:fldCharType="begin"/>
      </w:r>
      <w:r>
        <w:rPr>
          <w:color w:val="auto"/>
        </w:rPr>
        <w:instrText xml:space="preserve"> PAGEREF _Toc7290 \h </w:instrText>
      </w:r>
      <w:r>
        <w:rPr>
          <w:color w:val="auto"/>
        </w:rPr>
        <w:fldChar w:fldCharType="separate"/>
      </w:r>
      <w:r>
        <w:rPr>
          <w:color w:val="auto"/>
        </w:rPr>
        <w:t>48</w:t>
      </w:r>
      <w:r>
        <w:rPr>
          <w:color w:val="auto"/>
        </w:rPr>
        <w:fldChar w:fldCharType="end"/>
      </w:r>
      <w:r>
        <w:rPr>
          <w:rFonts w:hint="eastAsia" w:asciiTheme="minorEastAsia" w:hAnsiTheme="minorEastAsia" w:eastAsiaTheme="minorEastAsia" w:cstheme="minorEastAsia"/>
          <w:color w:val="auto"/>
          <w:u w:val="single"/>
        </w:rPr>
        <w:fldChar w:fldCharType="end"/>
      </w:r>
    </w:p>
    <w:p w14:paraId="5BD9B78A">
      <w:pPr>
        <w:pStyle w:val="32"/>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_Toc25730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32"/>
        </w:rPr>
        <w:t>第一节封面格式</w:t>
      </w:r>
      <w:r>
        <w:rPr>
          <w:color w:val="auto"/>
        </w:rPr>
        <w:tab/>
      </w:r>
      <w:r>
        <w:rPr>
          <w:color w:val="auto"/>
        </w:rPr>
        <w:fldChar w:fldCharType="begin"/>
      </w:r>
      <w:r>
        <w:rPr>
          <w:color w:val="auto"/>
        </w:rPr>
        <w:instrText xml:space="preserve"> PAGEREF _Toc25730 \h </w:instrText>
      </w:r>
      <w:r>
        <w:rPr>
          <w:color w:val="auto"/>
        </w:rPr>
        <w:fldChar w:fldCharType="separate"/>
      </w:r>
      <w:r>
        <w:rPr>
          <w:color w:val="auto"/>
        </w:rPr>
        <w:t>49</w:t>
      </w:r>
      <w:r>
        <w:rPr>
          <w:color w:val="auto"/>
        </w:rPr>
        <w:fldChar w:fldCharType="end"/>
      </w:r>
      <w:r>
        <w:rPr>
          <w:rFonts w:hint="eastAsia" w:asciiTheme="minorEastAsia" w:hAnsiTheme="minorEastAsia" w:eastAsiaTheme="minorEastAsia" w:cstheme="minorEastAsia"/>
          <w:color w:val="auto"/>
          <w:u w:val="single"/>
        </w:rPr>
        <w:fldChar w:fldCharType="end"/>
      </w:r>
    </w:p>
    <w:p w14:paraId="4855E685">
      <w:pPr>
        <w:pStyle w:val="32"/>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_Toc4866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32"/>
        </w:rPr>
        <w:t>第二节资格证明文件格式</w:t>
      </w:r>
      <w:r>
        <w:rPr>
          <w:color w:val="auto"/>
        </w:rPr>
        <w:tab/>
      </w:r>
      <w:r>
        <w:rPr>
          <w:color w:val="auto"/>
        </w:rPr>
        <w:fldChar w:fldCharType="begin"/>
      </w:r>
      <w:r>
        <w:rPr>
          <w:color w:val="auto"/>
        </w:rPr>
        <w:instrText xml:space="preserve"> PAGEREF _Toc4866 \h </w:instrText>
      </w:r>
      <w:r>
        <w:rPr>
          <w:color w:val="auto"/>
        </w:rPr>
        <w:fldChar w:fldCharType="separate"/>
      </w:r>
      <w:r>
        <w:rPr>
          <w:color w:val="auto"/>
        </w:rPr>
        <w:t>50</w:t>
      </w:r>
      <w:r>
        <w:rPr>
          <w:color w:val="auto"/>
        </w:rPr>
        <w:fldChar w:fldCharType="end"/>
      </w:r>
      <w:r>
        <w:rPr>
          <w:rFonts w:hint="eastAsia" w:asciiTheme="minorEastAsia" w:hAnsiTheme="minorEastAsia" w:eastAsiaTheme="minorEastAsia" w:cstheme="minorEastAsia"/>
          <w:color w:val="auto"/>
          <w:u w:val="single"/>
        </w:rPr>
        <w:fldChar w:fldCharType="end"/>
      </w:r>
    </w:p>
    <w:p w14:paraId="3669CFEF">
      <w:pPr>
        <w:pStyle w:val="32"/>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_Toc24749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szCs w:val="32"/>
        </w:rPr>
        <w:t>第三节</w:t>
      </w:r>
      <w:r>
        <w:rPr>
          <w:rFonts w:hint="eastAsia" w:asciiTheme="minorEastAsia" w:hAnsiTheme="minorEastAsia" w:eastAsiaTheme="minorEastAsia" w:cstheme="minorEastAsia"/>
          <w:bCs/>
          <w:color w:val="auto"/>
          <w:szCs w:val="32"/>
        </w:rPr>
        <w:t>商务技术文件格式</w:t>
      </w:r>
      <w:r>
        <w:rPr>
          <w:color w:val="auto"/>
        </w:rPr>
        <w:tab/>
      </w:r>
      <w:r>
        <w:rPr>
          <w:color w:val="auto"/>
        </w:rPr>
        <w:fldChar w:fldCharType="begin"/>
      </w:r>
      <w:r>
        <w:rPr>
          <w:color w:val="auto"/>
        </w:rPr>
        <w:instrText xml:space="preserve"> PAGEREF _Toc24749 \h </w:instrText>
      </w:r>
      <w:r>
        <w:rPr>
          <w:color w:val="auto"/>
        </w:rPr>
        <w:fldChar w:fldCharType="separate"/>
      </w:r>
      <w:r>
        <w:rPr>
          <w:color w:val="auto"/>
        </w:rPr>
        <w:t>57</w:t>
      </w:r>
      <w:r>
        <w:rPr>
          <w:color w:val="auto"/>
        </w:rPr>
        <w:fldChar w:fldCharType="end"/>
      </w:r>
      <w:r>
        <w:rPr>
          <w:rFonts w:hint="eastAsia" w:asciiTheme="minorEastAsia" w:hAnsiTheme="minorEastAsia" w:eastAsiaTheme="minorEastAsia" w:cstheme="minorEastAsia"/>
          <w:color w:val="auto"/>
          <w:u w:val="single"/>
        </w:rPr>
        <w:fldChar w:fldCharType="end"/>
      </w:r>
    </w:p>
    <w:p w14:paraId="785367AB">
      <w:pPr>
        <w:pStyle w:val="32"/>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_Toc25942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32"/>
        </w:rPr>
        <w:t>第四节报价文件格式</w:t>
      </w:r>
      <w:r>
        <w:rPr>
          <w:color w:val="auto"/>
        </w:rPr>
        <w:tab/>
      </w:r>
      <w:r>
        <w:rPr>
          <w:color w:val="auto"/>
        </w:rPr>
        <w:fldChar w:fldCharType="begin"/>
      </w:r>
      <w:r>
        <w:rPr>
          <w:color w:val="auto"/>
        </w:rPr>
        <w:instrText xml:space="preserve"> PAGEREF _Toc25942 \h </w:instrText>
      </w:r>
      <w:r>
        <w:rPr>
          <w:color w:val="auto"/>
        </w:rPr>
        <w:fldChar w:fldCharType="separate"/>
      </w:r>
      <w:r>
        <w:rPr>
          <w:color w:val="auto"/>
        </w:rPr>
        <w:t>74</w:t>
      </w:r>
      <w:r>
        <w:rPr>
          <w:color w:val="auto"/>
        </w:rPr>
        <w:fldChar w:fldCharType="end"/>
      </w:r>
      <w:r>
        <w:rPr>
          <w:rFonts w:hint="eastAsia" w:asciiTheme="minorEastAsia" w:hAnsiTheme="minorEastAsia" w:eastAsiaTheme="minorEastAsia" w:cstheme="minorEastAsia"/>
          <w:color w:val="auto"/>
          <w:u w:val="single"/>
        </w:rPr>
        <w:fldChar w:fldCharType="end"/>
      </w:r>
    </w:p>
    <w:p w14:paraId="7B8E3352">
      <w:pPr>
        <w:pStyle w:val="32"/>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_Toc25293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32"/>
        </w:rPr>
        <w:t>第五节其他文书、文件格式</w:t>
      </w:r>
      <w:r>
        <w:rPr>
          <w:color w:val="auto"/>
        </w:rPr>
        <w:tab/>
      </w:r>
      <w:r>
        <w:rPr>
          <w:color w:val="auto"/>
        </w:rPr>
        <w:fldChar w:fldCharType="begin"/>
      </w:r>
      <w:r>
        <w:rPr>
          <w:color w:val="auto"/>
        </w:rPr>
        <w:instrText xml:space="preserve"> PAGEREF _Toc25293 \h </w:instrText>
      </w:r>
      <w:r>
        <w:rPr>
          <w:color w:val="auto"/>
        </w:rPr>
        <w:fldChar w:fldCharType="separate"/>
      </w:r>
      <w:r>
        <w:rPr>
          <w:color w:val="auto"/>
        </w:rPr>
        <w:t>81</w:t>
      </w:r>
      <w:r>
        <w:rPr>
          <w:color w:val="auto"/>
        </w:rPr>
        <w:fldChar w:fldCharType="end"/>
      </w:r>
      <w:r>
        <w:rPr>
          <w:rFonts w:hint="eastAsia" w:asciiTheme="minorEastAsia" w:hAnsiTheme="minorEastAsia" w:eastAsiaTheme="minorEastAsia" w:cstheme="minorEastAsia"/>
          <w:color w:val="auto"/>
          <w:u w:val="single"/>
        </w:rPr>
        <w:fldChar w:fldCharType="end"/>
      </w:r>
    </w:p>
    <w:p w14:paraId="3605B036">
      <w:pPr>
        <w:pStyle w:val="26"/>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_Toc2756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szCs w:val="44"/>
        </w:rPr>
        <w:t>第六章合同文本</w:t>
      </w:r>
      <w:r>
        <w:rPr>
          <w:color w:val="auto"/>
        </w:rPr>
        <w:tab/>
      </w:r>
      <w:r>
        <w:rPr>
          <w:color w:val="auto"/>
        </w:rPr>
        <w:fldChar w:fldCharType="begin"/>
      </w:r>
      <w:r>
        <w:rPr>
          <w:color w:val="auto"/>
        </w:rPr>
        <w:instrText xml:space="preserve"> PAGEREF _Toc2756 \h </w:instrText>
      </w:r>
      <w:r>
        <w:rPr>
          <w:color w:val="auto"/>
        </w:rPr>
        <w:fldChar w:fldCharType="separate"/>
      </w:r>
      <w:r>
        <w:rPr>
          <w:color w:val="auto"/>
        </w:rPr>
        <w:t>83</w:t>
      </w:r>
      <w:r>
        <w:rPr>
          <w:color w:val="auto"/>
        </w:rPr>
        <w:fldChar w:fldCharType="end"/>
      </w:r>
      <w:r>
        <w:rPr>
          <w:rFonts w:hint="eastAsia" w:asciiTheme="minorEastAsia" w:hAnsiTheme="minorEastAsia" w:eastAsiaTheme="minorEastAsia" w:cstheme="minorEastAsia"/>
          <w:color w:val="auto"/>
          <w:u w:val="single"/>
        </w:rPr>
        <w:fldChar w:fldCharType="end"/>
      </w:r>
    </w:p>
    <w:p w14:paraId="64A7B969">
      <w:pPr>
        <w:pStyle w:val="32"/>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_Toc10681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szCs w:val="28"/>
        </w:rPr>
        <w:t>第一部分合同书</w:t>
      </w:r>
      <w:r>
        <w:rPr>
          <w:color w:val="auto"/>
        </w:rPr>
        <w:tab/>
      </w:r>
      <w:r>
        <w:rPr>
          <w:color w:val="auto"/>
        </w:rPr>
        <w:fldChar w:fldCharType="begin"/>
      </w:r>
      <w:r>
        <w:rPr>
          <w:color w:val="auto"/>
        </w:rPr>
        <w:instrText xml:space="preserve"> PAGEREF _Toc10681 \h </w:instrText>
      </w:r>
      <w:r>
        <w:rPr>
          <w:color w:val="auto"/>
        </w:rPr>
        <w:fldChar w:fldCharType="separate"/>
      </w:r>
      <w:r>
        <w:rPr>
          <w:color w:val="auto"/>
        </w:rPr>
        <w:t>86</w:t>
      </w:r>
      <w:r>
        <w:rPr>
          <w:color w:val="auto"/>
        </w:rPr>
        <w:fldChar w:fldCharType="end"/>
      </w:r>
      <w:r>
        <w:rPr>
          <w:rFonts w:hint="eastAsia" w:asciiTheme="minorEastAsia" w:hAnsiTheme="minorEastAsia" w:eastAsiaTheme="minorEastAsia" w:cstheme="minorEastAsia"/>
          <w:color w:val="auto"/>
          <w:u w:val="single"/>
        </w:rPr>
        <w:fldChar w:fldCharType="end"/>
      </w:r>
    </w:p>
    <w:p w14:paraId="1D01F19B">
      <w:pPr>
        <w:pStyle w:val="32"/>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_Toc24705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szCs w:val="28"/>
        </w:rPr>
        <w:t>第二部分合同一般条款</w:t>
      </w:r>
      <w:r>
        <w:rPr>
          <w:color w:val="auto"/>
        </w:rPr>
        <w:tab/>
      </w:r>
      <w:r>
        <w:rPr>
          <w:color w:val="auto"/>
        </w:rPr>
        <w:fldChar w:fldCharType="begin"/>
      </w:r>
      <w:r>
        <w:rPr>
          <w:color w:val="auto"/>
        </w:rPr>
        <w:instrText xml:space="preserve"> PAGEREF _Toc24705 \h </w:instrText>
      </w:r>
      <w:r>
        <w:rPr>
          <w:color w:val="auto"/>
        </w:rPr>
        <w:fldChar w:fldCharType="separate"/>
      </w:r>
      <w:r>
        <w:rPr>
          <w:color w:val="auto"/>
        </w:rPr>
        <w:t>90</w:t>
      </w:r>
      <w:r>
        <w:rPr>
          <w:color w:val="auto"/>
        </w:rPr>
        <w:fldChar w:fldCharType="end"/>
      </w:r>
      <w:r>
        <w:rPr>
          <w:rFonts w:hint="eastAsia" w:asciiTheme="minorEastAsia" w:hAnsiTheme="minorEastAsia" w:eastAsiaTheme="minorEastAsia" w:cstheme="minorEastAsia"/>
          <w:color w:val="auto"/>
          <w:u w:val="single"/>
        </w:rPr>
        <w:fldChar w:fldCharType="end"/>
      </w:r>
    </w:p>
    <w:p w14:paraId="153E122D">
      <w:pPr>
        <w:pStyle w:val="32"/>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_Toc14500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szCs w:val="28"/>
        </w:rPr>
        <w:t>第三部分合同专用条款</w:t>
      </w:r>
      <w:r>
        <w:rPr>
          <w:color w:val="auto"/>
        </w:rPr>
        <w:tab/>
      </w:r>
      <w:r>
        <w:rPr>
          <w:color w:val="auto"/>
        </w:rPr>
        <w:fldChar w:fldCharType="begin"/>
      </w:r>
      <w:r>
        <w:rPr>
          <w:color w:val="auto"/>
        </w:rPr>
        <w:instrText xml:space="preserve"> PAGEREF _Toc14500 \h </w:instrText>
      </w:r>
      <w:r>
        <w:rPr>
          <w:color w:val="auto"/>
        </w:rPr>
        <w:fldChar w:fldCharType="separate"/>
      </w:r>
      <w:r>
        <w:rPr>
          <w:color w:val="auto"/>
        </w:rPr>
        <w:t>95</w:t>
      </w:r>
      <w:r>
        <w:rPr>
          <w:color w:val="auto"/>
        </w:rPr>
        <w:fldChar w:fldCharType="end"/>
      </w:r>
      <w:r>
        <w:rPr>
          <w:rFonts w:hint="eastAsia" w:asciiTheme="minorEastAsia" w:hAnsiTheme="minorEastAsia" w:eastAsiaTheme="minorEastAsia" w:cstheme="minorEastAsia"/>
          <w:color w:val="auto"/>
          <w:u w:val="single"/>
        </w:rPr>
        <w:fldChar w:fldCharType="end"/>
      </w:r>
    </w:p>
    <w:p w14:paraId="16DB8432">
      <w:pPr>
        <w:pStyle w:val="26"/>
        <w:tabs>
          <w:tab w:val="right" w:leader="dot" w:pos="8730"/>
        </w:tabs>
        <w:rPr>
          <w:color w:val="auto"/>
        </w:rPr>
      </w:pPr>
      <w:r>
        <w:rPr>
          <w:rFonts w:hint="eastAsia" w:asciiTheme="minorEastAsia" w:hAnsiTheme="minorEastAsia" w:eastAsiaTheme="minorEastAsia" w:cstheme="minorEastAsia"/>
          <w:color w:val="auto"/>
          <w:u w:val="single"/>
        </w:rPr>
        <w:fldChar w:fldCharType="begin"/>
      </w:r>
      <w:r>
        <w:rPr>
          <w:rFonts w:hint="eastAsia" w:asciiTheme="minorEastAsia" w:hAnsiTheme="minorEastAsia" w:eastAsiaTheme="minorEastAsia" w:cstheme="minorEastAsia"/>
          <w:color w:val="auto"/>
        </w:rPr>
        <w:instrText xml:space="preserve"> HYPERLINK \l _Toc21625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bCs/>
          <w:color w:val="auto"/>
          <w:szCs w:val="44"/>
        </w:rPr>
        <w:t>第七章质疑、投诉材料格式</w:t>
      </w:r>
      <w:r>
        <w:rPr>
          <w:color w:val="auto"/>
        </w:rPr>
        <w:tab/>
      </w:r>
      <w:r>
        <w:rPr>
          <w:color w:val="auto"/>
        </w:rPr>
        <w:fldChar w:fldCharType="begin"/>
      </w:r>
      <w:r>
        <w:rPr>
          <w:color w:val="auto"/>
        </w:rPr>
        <w:instrText xml:space="preserve"> PAGEREF _Toc21625 \h </w:instrText>
      </w:r>
      <w:r>
        <w:rPr>
          <w:color w:val="auto"/>
        </w:rPr>
        <w:fldChar w:fldCharType="separate"/>
      </w:r>
      <w:r>
        <w:rPr>
          <w:color w:val="auto"/>
        </w:rPr>
        <w:t>98</w:t>
      </w:r>
      <w:r>
        <w:rPr>
          <w:color w:val="auto"/>
        </w:rPr>
        <w:fldChar w:fldCharType="end"/>
      </w:r>
      <w:r>
        <w:rPr>
          <w:rFonts w:hint="eastAsia" w:asciiTheme="minorEastAsia" w:hAnsiTheme="minorEastAsia" w:eastAsiaTheme="minorEastAsia" w:cstheme="minorEastAsia"/>
          <w:color w:val="auto"/>
          <w:u w:val="single"/>
        </w:rPr>
        <w:fldChar w:fldCharType="end"/>
      </w:r>
    </w:p>
    <w:p w14:paraId="03165FAF">
      <w:pPr>
        <w:tabs>
          <w:tab w:val="right" w:leader="dot" w:pos="8869"/>
        </w:tabs>
        <w:spacing w:line="360" w:lineRule="auto"/>
        <w:contextualSpacing/>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u w:val="single"/>
        </w:rPr>
        <w:fldChar w:fldCharType="end"/>
      </w:r>
    </w:p>
    <w:p w14:paraId="5F2AEB97">
      <w:pPr>
        <w:keepNext/>
        <w:keepLines/>
        <w:spacing w:after="330" w:line="440" w:lineRule="exact"/>
        <w:jc w:val="center"/>
        <w:outlineLvl w:val="0"/>
        <w:rPr>
          <w:rFonts w:hint="eastAsia" w:asciiTheme="minorEastAsia" w:hAnsiTheme="minorEastAsia" w:eastAsiaTheme="minorEastAsia" w:cstheme="minorEastAsia"/>
          <w:b/>
          <w:bCs/>
          <w:color w:val="auto"/>
          <w:sz w:val="44"/>
          <w:szCs w:val="44"/>
        </w:rPr>
        <w:sectPr>
          <w:pgSz w:w="11905" w:h="16838"/>
          <w:pgMar w:top="1134" w:right="1134" w:bottom="1134" w:left="1134" w:header="850" w:footer="992" w:gutter="0"/>
          <w:cols w:space="0" w:num="1"/>
          <w:titlePg/>
          <w:rtlGutter w:val="0"/>
          <w:docGrid w:linePitch="0" w:charSpace="0"/>
        </w:sectPr>
      </w:pPr>
      <w:bookmarkStart w:id="0" w:name="_Toc30618"/>
    </w:p>
    <w:p w14:paraId="147F0FC7">
      <w:pPr>
        <w:keepNext/>
        <w:keepLines/>
        <w:spacing w:after="330" w:line="440" w:lineRule="exact"/>
        <w:jc w:val="center"/>
        <w:outlineLvl w:val="0"/>
        <w:rPr>
          <w:rFonts w:hint="eastAsia" w:asciiTheme="minorEastAsia" w:hAnsiTheme="minorEastAsia" w:eastAsiaTheme="minorEastAsia" w:cstheme="minorEastAsia"/>
          <w:b/>
          <w:bCs/>
          <w:color w:val="auto"/>
          <w:sz w:val="44"/>
          <w:szCs w:val="44"/>
        </w:rPr>
      </w:pPr>
    </w:p>
    <w:p w14:paraId="19B7D492">
      <w:pPr>
        <w:keepNext/>
        <w:keepLines/>
        <w:spacing w:after="330" w:line="440" w:lineRule="exact"/>
        <w:jc w:val="center"/>
        <w:outlineLvl w:val="0"/>
        <w:rPr>
          <w:rFonts w:hint="eastAsia" w:asciiTheme="minorEastAsia" w:hAnsiTheme="minorEastAsia" w:eastAsiaTheme="minorEastAsia" w:cstheme="minorEastAsia"/>
          <w:b/>
          <w:bCs/>
          <w:color w:val="auto"/>
          <w:sz w:val="44"/>
          <w:szCs w:val="44"/>
        </w:rPr>
      </w:pPr>
      <w:r>
        <w:rPr>
          <w:rFonts w:hint="eastAsia" w:asciiTheme="minorEastAsia" w:hAnsiTheme="minorEastAsia" w:eastAsiaTheme="minorEastAsia" w:cstheme="minorEastAsia"/>
          <w:b/>
          <w:bCs/>
          <w:color w:val="auto"/>
          <w:sz w:val="44"/>
          <w:szCs w:val="44"/>
        </w:rPr>
        <w:t>第一章竞争性谈判公告</w:t>
      </w:r>
      <w:bookmarkEnd w:id="0"/>
      <w:bookmarkStart w:id="1" w:name="_Toc35393798"/>
      <w:bookmarkStart w:id="2" w:name="_Toc44229878"/>
      <w:bookmarkStart w:id="3" w:name="_Toc28359012"/>
      <w:bookmarkStart w:id="4" w:name="_Toc35393629"/>
      <w:bookmarkStart w:id="5" w:name="_Toc28359089"/>
      <w:bookmarkStart w:id="6" w:name="_Toc35393623"/>
      <w:bookmarkStart w:id="7" w:name="_Toc28359004"/>
      <w:bookmarkStart w:id="8" w:name="_Toc28359081"/>
      <w:bookmarkStart w:id="9" w:name="_Toc35393792"/>
    </w:p>
    <w:p w14:paraId="7727916F">
      <w:pPr>
        <w:spacing w:line="400" w:lineRule="exact"/>
        <w:jc w:val="center"/>
        <w:rPr>
          <w:rFonts w:hint="eastAsia" w:ascii="Arial" w:hAnsi="Arial" w:cs="Arial"/>
          <w:kern w:val="0"/>
          <w:sz w:val="24"/>
          <w:highlight w:val="none"/>
          <w:lang w:eastAsia="zh-CN" w:bidi="ar"/>
        </w:rPr>
      </w:pPr>
      <w:r>
        <w:rPr>
          <w:rFonts w:hint="eastAsia" w:ascii="Arial" w:hAnsi="Arial" w:cs="Arial"/>
          <w:kern w:val="0"/>
          <w:sz w:val="24"/>
          <w:highlight w:val="none"/>
          <w:lang w:eastAsia="zh-CN" w:bidi="ar"/>
        </w:rPr>
        <w:t>广西建设工程机电设备招标中心有限公司</w:t>
      </w:r>
      <w:r>
        <w:rPr>
          <w:rFonts w:ascii="Arial" w:hAnsi="Arial" w:cs="Arial"/>
          <w:kern w:val="0"/>
          <w:sz w:val="24"/>
          <w:highlight w:val="none"/>
          <w:lang w:bidi="ar"/>
        </w:rPr>
        <w:t>关于</w:t>
      </w:r>
      <w:r>
        <w:rPr>
          <w:rFonts w:hint="eastAsia" w:ascii="Arial" w:hAnsi="Arial" w:cs="Arial"/>
          <w:kern w:val="0"/>
          <w:sz w:val="24"/>
          <w:highlight w:val="none"/>
          <w:lang w:eastAsia="zh-CN" w:bidi="ar"/>
        </w:rPr>
        <w:t>南宁职业技术大学人工智能专业垂类模型建设项目</w:t>
      </w:r>
    </w:p>
    <w:p w14:paraId="475108A7">
      <w:pPr>
        <w:spacing w:line="400" w:lineRule="exact"/>
        <w:jc w:val="center"/>
        <w:rPr>
          <w:rFonts w:ascii="Arial" w:hAnsi="Arial" w:cs="Arial"/>
          <w:sz w:val="24"/>
          <w:highlight w:val="none"/>
        </w:rPr>
      </w:pPr>
      <w:r>
        <w:rPr>
          <w:rFonts w:ascii="Arial" w:hAnsi="Arial" w:cs="Arial"/>
          <w:kern w:val="0"/>
          <w:sz w:val="24"/>
          <w:highlight w:val="none"/>
          <w:lang w:bidi="ar"/>
        </w:rPr>
        <w:t>（</w:t>
      </w:r>
      <w:r>
        <w:rPr>
          <w:rFonts w:hint="eastAsia" w:ascii="Arial" w:hAnsi="Arial" w:cs="Arial"/>
          <w:kern w:val="0"/>
          <w:sz w:val="24"/>
          <w:highlight w:val="none"/>
          <w:lang w:eastAsia="zh-CN" w:bidi="ar"/>
        </w:rPr>
        <w:t>NNZC2026-J3-990847-JGJD</w:t>
      </w:r>
      <w:r>
        <w:rPr>
          <w:rFonts w:ascii="Arial" w:hAnsi="Arial" w:cs="Arial"/>
          <w:kern w:val="0"/>
          <w:sz w:val="24"/>
          <w:highlight w:val="none"/>
          <w:lang w:bidi="ar"/>
        </w:rPr>
        <w:t>）竞争性谈判公告</w:t>
      </w:r>
    </w:p>
    <w:p w14:paraId="3D93C3AD">
      <w:pPr>
        <w:pBdr>
          <w:top w:val="single" w:color="auto" w:sz="4" w:space="0"/>
          <w:left w:val="single" w:color="auto" w:sz="4" w:space="4"/>
          <w:bottom w:val="single" w:color="auto" w:sz="4" w:space="1"/>
          <w:right w:val="single" w:color="auto" w:sz="4" w:space="4"/>
        </w:pBdr>
        <w:spacing w:line="360" w:lineRule="auto"/>
        <w:ind w:firstLine="422" w:firstLineChars="200"/>
        <w:rPr>
          <w:rFonts w:ascii="Arial" w:hAnsi="Arial" w:cs="Arial"/>
          <w:b/>
          <w:szCs w:val="21"/>
          <w:highlight w:val="none"/>
        </w:rPr>
      </w:pPr>
      <w:bookmarkStart w:id="10" w:name="_Toc35393621"/>
      <w:bookmarkStart w:id="11" w:name="_Toc35393790"/>
      <w:bookmarkStart w:id="12" w:name="_Toc28359002"/>
      <w:bookmarkStart w:id="13" w:name="_Toc28359079"/>
      <w:r>
        <w:rPr>
          <w:rFonts w:ascii="Arial" w:hAnsi="Arial" w:cs="Arial"/>
          <w:b/>
          <w:szCs w:val="21"/>
          <w:highlight w:val="none"/>
        </w:rPr>
        <w:t>项目概况</w:t>
      </w:r>
    </w:p>
    <w:p w14:paraId="5AFFD86D">
      <w:pPr>
        <w:pBdr>
          <w:top w:val="single" w:color="auto" w:sz="4" w:space="0"/>
          <w:left w:val="single" w:color="auto" w:sz="4" w:space="4"/>
          <w:bottom w:val="single" w:color="auto" w:sz="4" w:space="1"/>
          <w:right w:val="single" w:color="auto" w:sz="4" w:space="4"/>
        </w:pBdr>
        <w:spacing w:line="360" w:lineRule="auto"/>
        <w:ind w:firstLine="420" w:firstLineChars="200"/>
        <w:rPr>
          <w:rFonts w:ascii="Arial" w:hAnsi="Arial" w:cs="Arial"/>
          <w:szCs w:val="21"/>
          <w:highlight w:val="none"/>
        </w:rPr>
      </w:pPr>
      <w:r>
        <w:rPr>
          <w:rFonts w:hint="eastAsia" w:ascii="Arial" w:hAnsi="Arial" w:cs="Arial"/>
          <w:bCs/>
          <w:szCs w:val="21"/>
          <w:highlight w:val="none"/>
          <w:u w:val="single"/>
          <w:lang w:eastAsia="zh-CN"/>
        </w:rPr>
        <w:t>南宁职业技术大学人工智能专业垂类模型建设项目</w:t>
      </w:r>
      <w:r>
        <w:rPr>
          <w:rFonts w:ascii="Arial" w:hAnsi="Arial" w:cs="Arial"/>
          <w:szCs w:val="21"/>
          <w:highlight w:val="none"/>
        </w:rPr>
        <w:t>的潜在供应商应在广西政府采购云平台（</w:t>
      </w:r>
      <w:r>
        <w:rPr>
          <w:rFonts w:ascii="Arial" w:hAnsi="Arial" w:cs="Arial"/>
          <w:snapToGrid w:val="0"/>
          <w:szCs w:val="21"/>
          <w:highlight w:val="none"/>
        </w:rPr>
        <w:t>https://www.gcy.zfcg.gxzf.gov.cn/）获取（下载）</w:t>
      </w:r>
      <w:r>
        <w:rPr>
          <w:rFonts w:ascii="Arial" w:hAnsi="Arial" w:cs="Arial"/>
          <w:szCs w:val="21"/>
          <w:highlight w:val="none"/>
        </w:rPr>
        <w:t>竞争性谈判文件，并于</w:t>
      </w:r>
      <w:r>
        <w:rPr>
          <w:rFonts w:ascii="Arial" w:hAnsi="Arial" w:cs="Arial"/>
          <w:szCs w:val="21"/>
          <w:highlight w:val="none"/>
          <w:u w:val="single"/>
        </w:rPr>
        <w:t>2026年</w:t>
      </w:r>
      <w:r>
        <w:rPr>
          <w:rFonts w:hint="eastAsia" w:ascii="Arial" w:hAnsi="Arial" w:cs="Arial"/>
          <w:szCs w:val="21"/>
          <w:highlight w:val="none"/>
          <w:u w:val="single"/>
          <w:lang w:val="en-US" w:eastAsia="zh-CN"/>
        </w:rPr>
        <w:t xml:space="preserve">9 </w:t>
      </w:r>
      <w:r>
        <w:rPr>
          <w:rFonts w:ascii="Arial" w:hAnsi="Arial" w:cs="Arial"/>
          <w:szCs w:val="21"/>
          <w:highlight w:val="none"/>
          <w:u w:val="single"/>
        </w:rPr>
        <w:t>月</w:t>
      </w:r>
      <w:r>
        <w:rPr>
          <w:rFonts w:hint="eastAsia" w:ascii="Arial" w:hAnsi="Arial" w:cs="Arial"/>
          <w:szCs w:val="21"/>
          <w:highlight w:val="none"/>
          <w:u w:val="single"/>
          <w:lang w:val="en-US" w:eastAsia="zh-CN"/>
        </w:rPr>
        <w:t>23</w:t>
      </w:r>
      <w:r>
        <w:rPr>
          <w:rFonts w:ascii="Arial" w:hAnsi="Arial" w:cs="Arial"/>
          <w:szCs w:val="21"/>
          <w:highlight w:val="none"/>
          <w:u w:val="single"/>
        </w:rPr>
        <w:t>日</w:t>
      </w:r>
      <w:r>
        <w:rPr>
          <w:rFonts w:hint="eastAsia" w:ascii="Arial" w:hAnsi="Arial" w:cs="Arial"/>
          <w:szCs w:val="21"/>
          <w:highlight w:val="none"/>
          <w:u w:val="single"/>
          <w:lang w:val="en-US" w:eastAsia="zh-CN"/>
        </w:rPr>
        <w:t>9</w:t>
      </w:r>
      <w:r>
        <w:rPr>
          <w:rFonts w:ascii="Arial" w:hAnsi="Arial" w:cs="Arial"/>
          <w:szCs w:val="21"/>
          <w:highlight w:val="none"/>
          <w:u w:val="single"/>
        </w:rPr>
        <w:t>时</w:t>
      </w:r>
      <w:r>
        <w:rPr>
          <w:rFonts w:hint="eastAsia" w:ascii="Arial" w:hAnsi="Arial" w:cs="Arial"/>
          <w:szCs w:val="21"/>
          <w:highlight w:val="none"/>
          <w:u w:val="single"/>
          <w:lang w:val="en-US" w:eastAsia="zh-CN"/>
        </w:rPr>
        <w:t>00</w:t>
      </w:r>
      <w:r>
        <w:rPr>
          <w:rFonts w:ascii="Arial" w:hAnsi="Arial" w:cs="Arial"/>
          <w:szCs w:val="21"/>
          <w:highlight w:val="none"/>
          <w:u w:val="single"/>
        </w:rPr>
        <w:t>分</w:t>
      </w:r>
      <w:r>
        <w:rPr>
          <w:rFonts w:ascii="Arial" w:hAnsi="Arial" w:cs="Arial"/>
          <w:bCs/>
          <w:szCs w:val="21"/>
          <w:highlight w:val="none"/>
          <w:u w:val="single"/>
        </w:rPr>
        <w:t>（</w:t>
      </w:r>
      <w:r>
        <w:rPr>
          <w:rFonts w:ascii="Arial" w:hAnsi="Arial" w:cs="Arial"/>
          <w:bCs/>
          <w:szCs w:val="21"/>
          <w:highlight w:val="none"/>
        </w:rPr>
        <w:t>北京时间）前提交响应文件</w:t>
      </w:r>
      <w:r>
        <w:rPr>
          <w:rFonts w:ascii="Arial" w:hAnsi="Arial" w:cs="Arial"/>
          <w:szCs w:val="21"/>
          <w:highlight w:val="none"/>
        </w:rPr>
        <w:t>。</w:t>
      </w:r>
    </w:p>
    <w:bookmarkEnd w:id="10"/>
    <w:bookmarkEnd w:id="11"/>
    <w:bookmarkEnd w:id="12"/>
    <w:bookmarkEnd w:id="13"/>
    <w:p w14:paraId="1C676A5F">
      <w:pPr>
        <w:spacing w:line="360" w:lineRule="auto"/>
        <w:rPr>
          <w:rFonts w:ascii="Arial" w:hAnsi="Arial" w:cs="Arial"/>
          <w:b/>
          <w:szCs w:val="21"/>
          <w:highlight w:val="none"/>
        </w:rPr>
      </w:pPr>
      <w:r>
        <w:rPr>
          <w:rFonts w:ascii="Arial" w:hAnsi="Arial" w:cs="Arial"/>
          <w:b/>
          <w:bCs/>
          <w:szCs w:val="21"/>
          <w:highlight w:val="none"/>
        </w:rPr>
        <w:t>一、项目基本情况</w:t>
      </w:r>
    </w:p>
    <w:bookmarkEnd w:id="1"/>
    <w:bookmarkEnd w:id="2"/>
    <w:bookmarkEnd w:id="3"/>
    <w:bookmarkEnd w:id="4"/>
    <w:bookmarkEnd w:id="5"/>
    <w:p w14:paraId="2422D2E4">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项目编号：</w:t>
      </w:r>
      <w:r>
        <w:rPr>
          <w:rFonts w:hint="eastAsia" w:asciiTheme="minorEastAsia" w:hAnsiTheme="minorEastAsia" w:eastAsiaTheme="minorEastAsia" w:cstheme="minorEastAsia"/>
          <w:color w:val="auto"/>
          <w:szCs w:val="21"/>
          <w:lang w:eastAsia="zh-CN"/>
        </w:rPr>
        <w:t>NNZC2026-J3-990847-JGJD</w:t>
      </w:r>
      <w:r>
        <w:rPr>
          <w:rFonts w:hint="eastAsia" w:asciiTheme="minorEastAsia" w:hAnsiTheme="minorEastAsia" w:eastAsiaTheme="minorEastAsia" w:cstheme="minorEastAsia"/>
          <w:color w:val="auto"/>
          <w:szCs w:val="21"/>
        </w:rPr>
        <w:t>（采购计划编号：NNZC[2026]5061号）</w:t>
      </w:r>
    </w:p>
    <w:p w14:paraId="041B2C00">
      <w:pPr>
        <w:spacing w:line="360" w:lineRule="auto"/>
        <w:ind w:firstLine="42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rPr>
        <w:t>项目名称：</w:t>
      </w:r>
      <w:r>
        <w:rPr>
          <w:rFonts w:hint="eastAsia" w:asciiTheme="minorEastAsia" w:hAnsiTheme="minorEastAsia" w:eastAsiaTheme="minorEastAsia" w:cstheme="minorEastAsia"/>
          <w:color w:val="auto"/>
          <w:szCs w:val="21"/>
          <w:lang w:eastAsia="zh-CN"/>
        </w:rPr>
        <w:t>南宁职业技术大学人工智能专业垂类模型建设项目</w:t>
      </w:r>
    </w:p>
    <w:p w14:paraId="5DD9B899">
      <w:pPr>
        <w:spacing w:line="360" w:lineRule="auto"/>
        <w:ind w:firstLine="420" w:firstLineChars="200"/>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rPr>
        <w:t>预算金额：</w:t>
      </w:r>
      <w:r>
        <w:rPr>
          <w:rFonts w:hint="eastAsia" w:ascii="宋体" w:hAnsi="宋体" w:cs="宋体"/>
          <w:color w:val="auto"/>
          <w:szCs w:val="21"/>
          <w:lang w:val="en-US" w:eastAsia="zh-CN"/>
        </w:rPr>
        <w:t>1000000.00</w:t>
      </w:r>
      <w:r>
        <w:rPr>
          <w:rFonts w:hint="eastAsia" w:asciiTheme="minorEastAsia" w:hAnsiTheme="minorEastAsia" w:eastAsiaTheme="minorEastAsia" w:cstheme="minorEastAsia"/>
          <w:color w:val="auto"/>
          <w:szCs w:val="21"/>
        </w:rPr>
        <w:t>元</w:t>
      </w:r>
    </w:p>
    <w:p w14:paraId="40B924EE">
      <w:pPr>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最高限价：</w:t>
      </w:r>
      <w:r>
        <w:rPr>
          <w:rFonts w:hint="eastAsia" w:ascii="宋体" w:hAnsi="宋体" w:cs="宋体"/>
          <w:color w:val="auto"/>
          <w:szCs w:val="21"/>
          <w:lang w:val="en-US" w:eastAsia="zh-CN"/>
        </w:rPr>
        <w:t>1000000.00</w:t>
      </w:r>
      <w:r>
        <w:rPr>
          <w:rFonts w:hint="eastAsia" w:asciiTheme="minorEastAsia" w:hAnsiTheme="minorEastAsia" w:eastAsiaTheme="minorEastAsia" w:cstheme="minorEastAsia"/>
          <w:color w:val="auto"/>
          <w:szCs w:val="21"/>
        </w:rPr>
        <w:t>元</w:t>
      </w:r>
      <w:r>
        <w:rPr>
          <w:rFonts w:hint="eastAsia" w:asciiTheme="minorEastAsia" w:hAnsiTheme="minorEastAsia" w:eastAsiaTheme="minorEastAsia" w:cstheme="minorEastAsia"/>
          <w:color w:val="auto"/>
          <w:szCs w:val="21"/>
        </w:rPr>
        <w:tab/>
      </w:r>
    </w:p>
    <w:p w14:paraId="23D35B36">
      <w:pPr>
        <w:spacing w:line="360" w:lineRule="auto"/>
        <w:ind w:firstLine="420" w:firstLineChars="200"/>
        <w:rPr>
          <w:rFonts w:hint="eastAsia" w:ascii="Arial" w:hAnsi="Arial" w:eastAsia="宋体" w:cs="Arial"/>
          <w:szCs w:val="21"/>
          <w:highlight w:val="none"/>
          <w:lang w:eastAsia="zh-CN"/>
        </w:rPr>
      </w:pPr>
      <w:r>
        <w:rPr>
          <w:rFonts w:ascii="Arial" w:hAnsi="Arial" w:cs="Arial"/>
          <w:szCs w:val="21"/>
          <w:highlight w:val="none"/>
        </w:rPr>
        <w:t>采购需求</w:t>
      </w:r>
      <w:r>
        <w:rPr>
          <w:rFonts w:hint="eastAsia" w:ascii="Arial" w:hAnsi="Arial" w:cs="Arial"/>
          <w:szCs w:val="21"/>
          <w:highlight w:val="none"/>
          <w:lang w:eastAsia="zh-CN"/>
        </w:rPr>
        <w:t>：</w:t>
      </w:r>
    </w:p>
    <w:tbl>
      <w:tblPr>
        <w:tblStyle w:val="37"/>
        <w:tblW w:w="9109" w:type="dxa"/>
        <w:jc w:val="center"/>
        <w:tblLayout w:type="fixed"/>
        <w:tblCellMar>
          <w:top w:w="0" w:type="dxa"/>
          <w:left w:w="108" w:type="dxa"/>
          <w:bottom w:w="0" w:type="dxa"/>
          <w:right w:w="108" w:type="dxa"/>
        </w:tblCellMar>
      </w:tblPr>
      <w:tblGrid>
        <w:gridCol w:w="638"/>
        <w:gridCol w:w="3497"/>
        <w:gridCol w:w="860"/>
        <w:gridCol w:w="695"/>
        <w:gridCol w:w="3419"/>
      </w:tblGrid>
      <w:tr w14:paraId="27BCF56C">
        <w:tblPrEx>
          <w:tblCellMar>
            <w:top w:w="0" w:type="dxa"/>
            <w:left w:w="108" w:type="dxa"/>
            <w:bottom w:w="0" w:type="dxa"/>
            <w:right w:w="108" w:type="dxa"/>
          </w:tblCellMar>
        </w:tblPrEx>
        <w:trPr>
          <w:trHeight w:val="407" w:hRule="atLeast"/>
          <w:jc w:val="center"/>
        </w:trPr>
        <w:tc>
          <w:tcPr>
            <w:tcW w:w="638" w:type="dxa"/>
            <w:tcBorders>
              <w:top w:val="single" w:color="000000" w:sz="4" w:space="0"/>
              <w:left w:val="single" w:color="000000" w:sz="4" w:space="0"/>
              <w:bottom w:val="nil"/>
              <w:right w:val="single" w:color="000000" w:sz="4" w:space="0"/>
            </w:tcBorders>
            <w:shd w:val="clear" w:color="auto" w:fill="FFFFFF"/>
            <w:noWrap w:val="0"/>
            <w:vAlign w:val="center"/>
          </w:tcPr>
          <w:p w14:paraId="6804A2B0">
            <w:pPr>
              <w:widowControl/>
              <w:spacing w:line="360" w:lineRule="auto"/>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序号</w:t>
            </w:r>
          </w:p>
        </w:tc>
        <w:tc>
          <w:tcPr>
            <w:tcW w:w="3497" w:type="dxa"/>
            <w:tcBorders>
              <w:top w:val="single" w:color="000000" w:sz="4" w:space="0"/>
              <w:left w:val="single" w:color="000000" w:sz="4" w:space="0"/>
              <w:bottom w:val="nil"/>
              <w:right w:val="single" w:color="000000" w:sz="4" w:space="0"/>
            </w:tcBorders>
            <w:shd w:val="clear" w:color="auto" w:fill="FFFFFF"/>
            <w:noWrap w:val="0"/>
            <w:vAlign w:val="center"/>
          </w:tcPr>
          <w:p w14:paraId="67CF2E69">
            <w:pPr>
              <w:widowControl/>
              <w:spacing w:line="360" w:lineRule="auto"/>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szCs w:val="21"/>
                <w:highlight w:val="none"/>
                <w:vertAlign w:val="baseline"/>
                <w:lang w:val="en-US" w:eastAsia="zh-CN"/>
              </w:rPr>
              <w:t>标的的</w:t>
            </w:r>
            <w:r>
              <w:rPr>
                <w:rFonts w:hint="eastAsia" w:ascii="宋体" w:hAnsi="宋体" w:eastAsia="宋体" w:cs="宋体"/>
                <w:b/>
                <w:bCs/>
                <w:color w:val="auto"/>
                <w:szCs w:val="21"/>
                <w:highlight w:val="none"/>
                <w:vertAlign w:val="baseline"/>
                <w:lang w:eastAsia="zh-CN"/>
              </w:rPr>
              <w:t>名称</w:t>
            </w:r>
          </w:p>
        </w:tc>
        <w:tc>
          <w:tcPr>
            <w:tcW w:w="860" w:type="dxa"/>
            <w:tcBorders>
              <w:top w:val="single" w:color="000000" w:sz="4" w:space="0"/>
              <w:left w:val="single" w:color="000000" w:sz="4" w:space="0"/>
              <w:bottom w:val="nil"/>
              <w:right w:val="single" w:color="000000" w:sz="4" w:space="0"/>
            </w:tcBorders>
            <w:shd w:val="clear" w:color="auto" w:fill="FFFFFF"/>
            <w:noWrap w:val="0"/>
            <w:vAlign w:val="center"/>
          </w:tcPr>
          <w:p w14:paraId="4C5D2B58">
            <w:pPr>
              <w:widowControl/>
              <w:spacing w:line="360" w:lineRule="auto"/>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bidi="ar"/>
              </w:rPr>
              <w:t>单位</w:t>
            </w:r>
          </w:p>
        </w:tc>
        <w:tc>
          <w:tcPr>
            <w:tcW w:w="695" w:type="dxa"/>
            <w:tcBorders>
              <w:top w:val="single" w:color="000000" w:sz="4" w:space="0"/>
              <w:left w:val="single" w:color="000000" w:sz="4" w:space="0"/>
              <w:bottom w:val="nil"/>
              <w:right w:val="single" w:color="000000" w:sz="4" w:space="0"/>
            </w:tcBorders>
            <w:shd w:val="clear" w:color="auto" w:fill="FFFFFF"/>
            <w:noWrap w:val="0"/>
            <w:vAlign w:val="center"/>
          </w:tcPr>
          <w:p w14:paraId="437CD348">
            <w:pPr>
              <w:widowControl/>
              <w:spacing w:line="360" w:lineRule="auto"/>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bidi="ar"/>
              </w:rPr>
              <w:t>数量</w:t>
            </w:r>
          </w:p>
        </w:tc>
        <w:tc>
          <w:tcPr>
            <w:tcW w:w="3419" w:type="dxa"/>
            <w:tcBorders>
              <w:top w:val="single" w:color="000000" w:sz="4" w:space="0"/>
              <w:left w:val="single" w:color="000000" w:sz="4" w:space="0"/>
              <w:bottom w:val="nil"/>
              <w:right w:val="single" w:color="000000" w:sz="4" w:space="0"/>
            </w:tcBorders>
            <w:shd w:val="clear" w:color="auto" w:fill="FFFFFF"/>
            <w:noWrap w:val="0"/>
            <w:vAlign w:val="center"/>
          </w:tcPr>
          <w:p w14:paraId="74A44E23">
            <w:pPr>
              <w:widowControl/>
              <w:spacing w:line="360" w:lineRule="auto"/>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szCs w:val="21"/>
                <w:highlight w:val="none"/>
                <w:vertAlign w:val="baseline"/>
                <w:lang w:eastAsia="zh-CN"/>
              </w:rPr>
              <w:t>简要规格描述或分标基本概况介绍</w:t>
            </w:r>
          </w:p>
        </w:tc>
      </w:tr>
      <w:tr w14:paraId="41165E21">
        <w:tblPrEx>
          <w:tblCellMar>
            <w:top w:w="0" w:type="dxa"/>
            <w:left w:w="108" w:type="dxa"/>
            <w:bottom w:w="0" w:type="dxa"/>
            <w:right w:w="108" w:type="dxa"/>
          </w:tblCellMar>
        </w:tblPrEx>
        <w:trPr>
          <w:trHeight w:val="353" w:hRule="atLeast"/>
          <w:jc w:val="center"/>
        </w:trPr>
        <w:tc>
          <w:tcPr>
            <w:tcW w:w="638" w:type="dxa"/>
            <w:vMerge w:val="restart"/>
            <w:tcBorders>
              <w:top w:val="single" w:color="000000" w:sz="4" w:space="0"/>
              <w:left w:val="single" w:color="000000" w:sz="4" w:space="0"/>
              <w:right w:val="single" w:color="000000" w:sz="4" w:space="0"/>
            </w:tcBorders>
            <w:shd w:val="clear" w:color="auto" w:fill="FFFFFF"/>
            <w:noWrap w:val="0"/>
            <w:vAlign w:val="center"/>
          </w:tcPr>
          <w:p w14:paraId="18C6B6F2">
            <w:pPr>
              <w:widowControl/>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3497" w:type="dxa"/>
            <w:vMerge w:val="restart"/>
            <w:tcBorders>
              <w:top w:val="single" w:color="000000" w:sz="4" w:space="0"/>
              <w:left w:val="single" w:color="000000" w:sz="4" w:space="0"/>
              <w:right w:val="single" w:color="000000" w:sz="4" w:space="0"/>
            </w:tcBorders>
            <w:shd w:val="clear" w:color="auto" w:fill="FFFFFF"/>
            <w:noWrap w:val="0"/>
            <w:vAlign w:val="center"/>
          </w:tcPr>
          <w:p w14:paraId="7D54FDE9">
            <w:pPr>
              <w:widowControl/>
              <w:spacing w:line="360" w:lineRule="auto"/>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Times New Roman"/>
                <w:color w:val="auto"/>
                <w:szCs w:val="21"/>
                <w:lang w:val="en-US" w:eastAsia="zh-CN"/>
              </w:rPr>
              <w:t>AI智算管理系统</w:t>
            </w:r>
          </w:p>
        </w:tc>
        <w:tc>
          <w:tcPr>
            <w:tcW w:w="8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58D661">
            <w:pPr>
              <w:widowControl/>
              <w:spacing w:line="36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E0AC1">
            <w:pPr>
              <w:widowControl/>
              <w:spacing w:line="36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w:t>
            </w:r>
          </w:p>
        </w:tc>
        <w:tc>
          <w:tcPr>
            <w:tcW w:w="34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607DF4">
            <w:pPr>
              <w:widowControl/>
              <w:spacing w:line="360" w:lineRule="auto"/>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详见采购需求</w:t>
            </w:r>
          </w:p>
        </w:tc>
      </w:tr>
      <w:tr w14:paraId="61AE420F">
        <w:tblPrEx>
          <w:tblCellMar>
            <w:top w:w="0" w:type="dxa"/>
            <w:left w:w="108" w:type="dxa"/>
            <w:bottom w:w="0" w:type="dxa"/>
            <w:right w:w="108" w:type="dxa"/>
          </w:tblCellMar>
        </w:tblPrEx>
        <w:trPr>
          <w:trHeight w:val="353" w:hRule="atLeast"/>
          <w:jc w:val="center"/>
        </w:trPr>
        <w:tc>
          <w:tcPr>
            <w:tcW w:w="638" w:type="dxa"/>
            <w:vMerge w:val="continue"/>
            <w:tcBorders>
              <w:left w:val="single" w:color="000000" w:sz="4" w:space="0"/>
              <w:bottom w:val="single" w:color="000000" w:sz="4" w:space="0"/>
              <w:right w:val="single" w:color="000000" w:sz="4" w:space="0"/>
            </w:tcBorders>
            <w:shd w:val="clear" w:color="auto" w:fill="FFFFFF"/>
            <w:noWrap w:val="0"/>
            <w:vAlign w:val="center"/>
          </w:tcPr>
          <w:p w14:paraId="45F42138">
            <w:pPr>
              <w:widowControl/>
              <w:spacing w:line="360" w:lineRule="auto"/>
              <w:jc w:val="center"/>
              <w:textAlignment w:val="center"/>
              <w:rPr>
                <w:rFonts w:hint="eastAsia" w:ascii="宋体" w:hAnsi="宋体" w:eastAsia="宋体" w:cs="宋体"/>
                <w:color w:val="auto"/>
                <w:kern w:val="0"/>
                <w:sz w:val="21"/>
                <w:szCs w:val="21"/>
                <w:highlight w:val="none"/>
                <w:lang w:bidi="ar"/>
              </w:rPr>
            </w:pPr>
          </w:p>
        </w:tc>
        <w:tc>
          <w:tcPr>
            <w:tcW w:w="3497" w:type="dxa"/>
            <w:vMerge w:val="continue"/>
            <w:tcBorders>
              <w:left w:val="single" w:color="000000" w:sz="4" w:space="0"/>
              <w:bottom w:val="single" w:color="000000" w:sz="4" w:space="0"/>
              <w:right w:val="single" w:color="000000" w:sz="4" w:space="0"/>
            </w:tcBorders>
            <w:shd w:val="clear" w:color="auto" w:fill="FFFFFF"/>
            <w:noWrap w:val="0"/>
            <w:vAlign w:val="center"/>
          </w:tcPr>
          <w:p w14:paraId="71DE9D47">
            <w:pPr>
              <w:widowControl/>
              <w:spacing w:line="360" w:lineRule="auto"/>
              <w:jc w:val="left"/>
              <w:textAlignment w:val="center"/>
              <w:rPr>
                <w:rFonts w:hint="eastAsia" w:ascii="宋体" w:hAnsi="宋体" w:eastAsia="宋体" w:cs="Times New Roman"/>
                <w:color w:val="auto"/>
                <w:szCs w:val="21"/>
                <w:lang w:val="en-US" w:eastAsia="zh-CN"/>
              </w:rPr>
            </w:pPr>
          </w:p>
        </w:tc>
        <w:tc>
          <w:tcPr>
            <w:tcW w:w="8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75C3C">
            <w:pPr>
              <w:widowControl/>
              <w:spacing w:line="360" w:lineRule="auto"/>
              <w:jc w:val="center"/>
              <w:textAlignment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9A3702">
            <w:pPr>
              <w:widowControl/>
              <w:spacing w:line="360" w:lineRule="auto"/>
              <w:jc w:val="center"/>
              <w:textAlignment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台</w:t>
            </w:r>
          </w:p>
        </w:tc>
        <w:tc>
          <w:tcPr>
            <w:tcW w:w="34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A9223A">
            <w:pPr>
              <w:widowControl/>
              <w:spacing w:line="36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详见采购需求</w:t>
            </w:r>
          </w:p>
        </w:tc>
      </w:tr>
      <w:tr w14:paraId="48511B0F">
        <w:tblPrEx>
          <w:tblCellMar>
            <w:top w:w="0" w:type="dxa"/>
            <w:left w:w="108" w:type="dxa"/>
            <w:bottom w:w="0" w:type="dxa"/>
            <w:right w:w="108" w:type="dxa"/>
          </w:tblCellMar>
        </w:tblPrEx>
        <w:trPr>
          <w:trHeight w:val="508" w:hRule="atLeast"/>
          <w:jc w:val="center"/>
        </w:trPr>
        <w:tc>
          <w:tcPr>
            <w:tcW w:w="6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311CB7">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34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D5AC5F">
            <w:pPr>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Times New Roman"/>
                <w:color w:val="auto"/>
                <w:szCs w:val="21"/>
                <w:lang w:val="en-US" w:eastAsia="zh-CN"/>
              </w:rPr>
              <w:t>大模型训练与微调平台</w:t>
            </w:r>
          </w:p>
        </w:tc>
        <w:tc>
          <w:tcPr>
            <w:tcW w:w="8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5E7D45">
            <w:pPr>
              <w:widowControl/>
              <w:spacing w:line="360" w:lineRule="auto"/>
              <w:jc w:val="center"/>
              <w:textAlignment w:val="center"/>
              <w:rPr>
                <w:rFonts w:hint="eastAsia" w:ascii="宋体" w:hAnsi="宋体" w:eastAsia="宋体" w:cs="宋体"/>
                <w:color w:val="auto"/>
                <w:sz w:val="21"/>
                <w:szCs w:val="21"/>
                <w:highlight w:val="none"/>
                <w:lang w:val="en-US" w:eastAsia="zh-CN"/>
              </w:rPr>
            </w:pPr>
            <w:r>
              <w:rPr>
                <w:rFonts w:hint="eastAsia" w:ascii="仿宋" w:hAnsi="仿宋" w:eastAsia="仿宋" w:cs="仿宋"/>
                <w:color w:val="000000"/>
                <w:szCs w:val="21"/>
                <w:lang w:val="en-US" w:eastAsia="zh-CN"/>
              </w:rPr>
              <w:t>1</w:t>
            </w:r>
          </w:p>
        </w:tc>
        <w:tc>
          <w:tcPr>
            <w:tcW w:w="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18F72">
            <w:pPr>
              <w:widowControl/>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项</w:t>
            </w:r>
          </w:p>
        </w:tc>
        <w:tc>
          <w:tcPr>
            <w:tcW w:w="34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709796">
            <w:pPr>
              <w:widowControl/>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详见采购需求</w:t>
            </w:r>
          </w:p>
        </w:tc>
      </w:tr>
      <w:tr w14:paraId="153E4D84">
        <w:tblPrEx>
          <w:tblCellMar>
            <w:top w:w="0" w:type="dxa"/>
            <w:left w:w="108" w:type="dxa"/>
            <w:bottom w:w="0" w:type="dxa"/>
            <w:right w:w="108" w:type="dxa"/>
          </w:tblCellMar>
        </w:tblPrEx>
        <w:trPr>
          <w:trHeight w:val="360" w:hRule="atLeast"/>
          <w:jc w:val="center"/>
        </w:trPr>
        <w:tc>
          <w:tcPr>
            <w:tcW w:w="6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2DE28">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34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6DADB">
            <w:pPr>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Times New Roman"/>
                <w:color w:val="auto"/>
                <w:szCs w:val="21"/>
                <w:lang w:val="en-US" w:eastAsia="zh-CN"/>
              </w:rPr>
              <w:t>大模型教学实训平台</w:t>
            </w:r>
          </w:p>
        </w:tc>
        <w:tc>
          <w:tcPr>
            <w:tcW w:w="8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6E825C">
            <w:pPr>
              <w:widowControl/>
              <w:spacing w:line="360" w:lineRule="auto"/>
              <w:jc w:val="center"/>
              <w:textAlignment w:val="center"/>
              <w:rPr>
                <w:rFonts w:hint="eastAsia" w:ascii="仿宋" w:hAnsi="仿宋" w:eastAsia="仿宋" w:cs="仿宋"/>
                <w:color w:val="000000"/>
                <w:szCs w:val="21"/>
              </w:rPr>
            </w:pPr>
            <w:r>
              <w:rPr>
                <w:rFonts w:hint="eastAsia" w:ascii="宋体" w:hAnsi="宋体" w:eastAsia="宋体" w:cs="宋体"/>
                <w:color w:val="auto"/>
                <w:sz w:val="21"/>
                <w:szCs w:val="21"/>
                <w:highlight w:val="none"/>
                <w:lang w:val="en-US" w:eastAsia="zh-CN"/>
              </w:rPr>
              <w:t>1</w:t>
            </w:r>
          </w:p>
        </w:tc>
        <w:tc>
          <w:tcPr>
            <w:tcW w:w="6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A148E4">
            <w:pPr>
              <w:widowControl/>
              <w:spacing w:line="36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w:t>
            </w:r>
          </w:p>
        </w:tc>
        <w:tc>
          <w:tcPr>
            <w:tcW w:w="34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CA1A7F">
            <w:pPr>
              <w:widowControl/>
              <w:spacing w:line="36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详见采购需求</w:t>
            </w:r>
          </w:p>
        </w:tc>
      </w:tr>
    </w:tbl>
    <w:p w14:paraId="566227A9">
      <w:pPr>
        <w:spacing w:line="360" w:lineRule="auto"/>
        <w:ind w:firstLine="420" w:firstLineChars="200"/>
        <w:rPr>
          <w:rFonts w:hint="eastAsia" w:ascii="宋体" w:hAnsi="宋体" w:eastAsia="宋体" w:cs="宋体"/>
          <w:color w:val="auto"/>
          <w:szCs w:val="21"/>
          <w:highlight w:val="none"/>
          <w:u w:val="single"/>
        </w:rPr>
      </w:pPr>
      <w:r>
        <w:rPr>
          <w:rFonts w:hint="eastAsia" w:asciiTheme="minorEastAsia" w:hAnsiTheme="minorEastAsia" w:eastAsiaTheme="minorEastAsia" w:cstheme="minorEastAsia"/>
          <w:color w:val="auto"/>
          <w:szCs w:val="21"/>
        </w:rPr>
        <w:t>合同履行期限：</w:t>
      </w:r>
      <w:r>
        <w:rPr>
          <w:rFonts w:hint="eastAsia" w:ascii="宋体" w:hAnsi="宋体" w:cs="宋体"/>
          <w:color w:val="auto"/>
          <w:lang w:eastAsia="zh-CN"/>
        </w:rPr>
        <w:t>合同签订后 60 个日历日内完成本项目配套高性能算力服务器供货、现场安装，完成全部服务内容实施、系统部署、联调测试及整体交付工作，达到项目整体验收条件</w:t>
      </w:r>
      <w:r>
        <w:rPr>
          <w:rFonts w:hint="eastAsia" w:ascii="宋体" w:hAnsi="宋体" w:eastAsia="宋体" w:cs="宋体"/>
          <w:color w:val="auto"/>
          <w:szCs w:val="21"/>
        </w:rPr>
        <w:t>。</w:t>
      </w:r>
    </w:p>
    <w:p w14:paraId="4F1C2330">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本项目是否接受联合体响应：□是/</w:t>
      </w:r>
      <w:r>
        <w:rPr>
          <w:rFonts w:hint="eastAsia" w:asciiTheme="minorEastAsia" w:hAnsiTheme="minorEastAsia" w:eastAsiaTheme="minorEastAsia" w:cstheme="minorEastAsia"/>
          <w:b/>
          <w:color w:val="auto"/>
          <w:szCs w:val="21"/>
        </w:rPr>
        <w:t>√否</w:t>
      </w:r>
      <w:r>
        <w:rPr>
          <w:rFonts w:hint="eastAsia" w:asciiTheme="minorEastAsia" w:hAnsiTheme="minorEastAsia" w:eastAsiaTheme="minorEastAsia" w:cstheme="minorEastAsia"/>
          <w:color w:val="auto"/>
          <w:szCs w:val="21"/>
        </w:rPr>
        <w:t>。</w:t>
      </w:r>
    </w:p>
    <w:p w14:paraId="583DD6C9">
      <w:pPr>
        <w:spacing w:line="360" w:lineRule="auto"/>
        <w:ind w:firstLine="482"/>
        <w:rPr>
          <w:rFonts w:hint="eastAsia" w:asciiTheme="minorEastAsia" w:hAnsiTheme="minorEastAsia" w:eastAsiaTheme="minorEastAsia" w:cstheme="minorEastAsia"/>
          <w:bCs/>
          <w:color w:val="auto"/>
          <w:sz w:val="24"/>
        </w:rPr>
      </w:pPr>
      <w:bookmarkStart w:id="14" w:name="_Toc44229879"/>
      <w:bookmarkStart w:id="15" w:name="_Toc28359013"/>
      <w:bookmarkStart w:id="16" w:name="_Toc35393630"/>
      <w:bookmarkStart w:id="17" w:name="_Toc28359090"/>
      <w:bookmarkStart w:id="18" w:name="_Toc35393799"/>
      <w:r>
        <w:rPr>
          <w:rFonts w:hint="eastAsia" w:asciiTheme="minorEastAsia" w:hAnsiTheme="minorEastAsia" w:eastAsiaTheme="minorEastAsia" w:cstheme="minorEastAsia"/>
          <w:b/>
          <w:color w:val="auto"/>
          <w:sz w:val="24"/>
        </w:rPr>
        <w:t>二、供应商的资格条件</w:t>
      </w:r>
      <w:bookmarkEnd w:id="6"/>
      <w:bookmarkEnd w:id="7"/>
      <w:bookmarkEnd w:id="8"/>
      <w:bookmarkEnd w:id="9"/>
      <w:bookmarkEnd w:id="14"/>
    </w:p>
    <w:p w14:paraId="046A3D6C">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1.满足《中华人民共和国政府采购法》第二十二条规定；</w:t>
      </w:r>
    </w:p>
    <w:p w14:paraId="1BD28A6A">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2.落实政府采购政策需满足的资格要求：</w:t>
      </w:r>
    </w:p>
    <w:p w14:paraId="37FFE889">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rPr>
        <w:t>专门面向中小企业采购的项目（供应商竞标产品应均为中小微企业或监狱企业或残疾人福利性单位制造)</w:t>
      </w:r>
    </w:p>
    <w:p w14:paraId="710A2E3A">
      <w:pPr>
        <w:spacing w:line="360" w:lineRule="auto"/>
        <w:ind w:firstLine="420" w:firstLineChars="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rPr>
        <w:t>非专门面向中小企业采购的项目</w:t>
      </w:r>
    </w:p>
    <w:p w14:paraId="1E252A4A">
      <w:pPr>
        <w:numPr>
          <w:ilvl w:val="0"/>
          <w:numId w:val="0"/>
        </w:numPr>
        <w:spacing w:line="360" w:lineRule="auto"/>
        <w:ind w:firstLine="420"/>
        <w:rPr>
          <w:rFonts w:hint="eastAsia" w:ascii="宋体" w:hAnsi="宋体" w:cs="Arial"/>
          <w:color w:val="auto"/>
          <w:kern w:val="0"/>
          <w:szCs w:val="21"/>
          <w:highlight w:val="none"/>
        </w:rPr>
      </w:pPr>
      <w:r>
        <w:rPr>
          <w:rFonts w:hint="eastAsia" w:ascii="宋体" w:hAnsi="宋体" w:eastAsia="宋体" w:cs="Arial"/>
          <w:color w:val="auto"/>
          <w:kern w:val="0"/>
          <w:sz w:val="21"/>
          <w:szCs w:val="21"/>
          <w:lang w:val="en-US" w:eastAsia="zh-CN" w:bidi="ar-SA"/>
        </w:rPr>
        <w:t>3.</w:t>
      </w:r>
      <w:r>
        <w:rPr>
          <w:rFonts w:hint="eastAsia" w:asciiTheme="minorEastAsia" w:hAnsiTheme="minorEastAsia" w:eastAsiaTheme="minorEastAsia" w:cstheme="minorEastAsia"/>
          <w:color w:val="auto"/>
          <w:szCs w:val="21"/>
        </w:rPr>
        <w:t>本项目的特定资格要求：</w:t>
      </w:r>
      <w:r>
        <w:rPr>
          <w:rFonts w:hint="eastAsia" w:asciiTheme="minorEastAsia" w:hAnsiTheme="minorEastAsia" w:eastAsiaTheme="minorEastAsia" w:cstheme="minorEastAsia"/>
          <w:color w:val="auto"/>
          <w:szCs w:val="21"/>
          <w:lang w:val="en-US" w:eastAsia="zh-CN"/>
        </w:rPr>
        <w:t>无</w:t>
      </w:r>
      <w:r>
        <w:rPr>
          <w:rFonts w:hint="eastAsia" w:ascii="宋体" w:hAnsi="宋体" w:cs="Arial"/>
          <w:color w:val="auto"/>
          <w:kern w:val="0"/>
          <w:szCs w:val="21"/>
          <w:highlight w:val="none"/>
          <w:lang w:eastAsia="zh-CN"/>
        </w:rPr>
        <w:t>。</w:t>
      </w:r>
    </w:p>
    <w:p w14:paraId="718C4EE1">
      <w:pPr>
        <w:numPr>
          <w:ilvl w:val="0"/>
          <w:numId w:val="0"/>
        </w:numPr>
        <w:spacing w:line="360" w:lineRule="auto"/>
        <w:ind w:firstLine="420" w:firstLineChars="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rPr>
        <w:t>4.本项目的特定条件：</w:t>
      </w:r>
      <w:r>
        <w:rPr>
          <w:rFonts w:hint="eastAsia" w:asciiTheme="minorEastAsia" w:hAnsiTheme="minorEastAsia" w:eastAsiaTheme="minorEastAsia" w:cstheme="minorEastAsia"/>
          <w:color w:val="auto"/>
          <w:szCs w:val="21"/>
          <w:lang w:val="en-US" w:eastAsia="zh-CN"/>
        </w:rPr>
        <w:t>无</w:t>
      </w:r>
      <w:r>
        <w:rPr>
          <w:rFonts w:hint="eastAsia" w:ascii="宋体" w:hAnsi="宋体" w:eastAsia="宋体" w:cs="宋体"/>
          <w:color w:val="auto"/>
          <w:lang w:eastAsia="zh-CN"/>
        </w:rPr>
        <w:t>。</w:t>
      </w:r>
    </w:p>
    <w:p w14:paraId="4DD3FBB4">
      <w:pPr>
        <w:spacing w:line="360"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CA032FD">
      <w:pPr>
        <w:spacing w:line="360"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4AB83693">
      <w:pPr>
        <w:spacing w:line="360"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三、获取竞争性谈判文件</w:t>
      </w:r>
      <w:bookmarkEnd w:id="15"/>
      <w:bookmarkEnd w:id="16"/>
      <w:bookmarkEnd w:id="17"/>
      <w:bookmarkEnd w:id="18"/>
    </w:p>
    <w:p w14:paraId="74E88C47">
      <w:pPr>
        <w:spacing w:line="360" w:lineRule="auto"/>
        <w:ind w:firstLine="420"/>
        <w:rPr>
          <w:rFonts w:hint="eastAsia" w:asciiTheme="minorEastAsia" w:hAnsiTheme="minorEastAsia" w:eastAsiaTheme="minorEastAsia" w:cstheme="minorEastAsia"/>
          <w:color w:val="auto"/>
          <w:szCs w:val="21"/>
        </w:rPr>
      </w:pPr>
      <w:bookmarkStart w:id="19" w:name="_Toc35393624"/>
      <w:bookmarkStart w:id="20" w:name="_Toc28359005"/>
      <w:bookmarkStart w:id="21" w:name="_Toc35393793"/>
      <w:bookmarkStart w:id="22" w:name="_Toc28359082"/>
      <w:r>
        <w:rPr>
          <w:rFonts w:hint="eastAsia" w:asciiTheme="minorEastAsia" w:hAnsiTheme="minorEastAsia" w:eastAsiaTheme="minorEastAsia" w:cstheme="minorEastAsia"/>
          <w:color w:val="auto"/>
          <w:szCs w:val="21"/>
        </w:rPr>
        <w:t>时间：自公告发布之日起。</w:t>
      </w:r>
    </w:p>
    <w:p w14:paraId="7A8B1CFB">
      <w:pPr>
        <w:spacing w:line="360" w:lineRule="auto"/>
        <w:ind w:firstLine="42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color w:val="auto"/>
          <w:szCs w:val="21"/>
        </w:rPr>
        <w:t>获取方式：网上下载。本项目不发放纸质采购文件，供应商可自行在广西政府采购云平台（https://www.gcy.zfcg.gxzf.gov.cn/）下载采购文件（操作路径：登录广西政府采购云平台-项目采购-获取采购文件-找到本项目-点击“申请获取采购文件”），电子响应文件制作需要基于广西政府采购云平台（https://www.gcy.zfcg.gxzf.gov.cn/）获取的采购文件编制。</w:t>
      </w:r>
    </w:p>
    <w:p w14:paraId="3A5B4C3A">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售价：0元。</w:t>
      </w:r>
    </w:p>
    <w:p w14:paraId="282986B0">
      <w:pPr>
        <w:spacing w:line="360"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四、</w:t>
      </w:r>
      <w:bookmarkEnd w:id="19"/>
      <w:bookmarkEnd w:id="20"/>
      <w:bookmarkEnd w:id="21"/>
      <w:bookmarkEnd w:id="22"/>
      <w:r>
        <w:rPr>
          <w:rFonts w:hint="eastAsia" w:asciiTheme="minorEastAsia" w:hAnsiTheme="minorEastAsia" w:eastAsiaTheme="minorEastAsia" w:cstheme="minorEastAsia"/>
          <w:b/>
          <w:bCs/>
          <w:color w:val="auto"/>
          <w:sz w:val="24"/>
        </w:rPr>
        <w:t>响应文件提交</w:t>
      </w:r>
    </w:p>
    <w:p w14:paraId="401141E3">
      <w:pPr>
        <w:spacing w:line="360" w:lineRule="auto"/>
        <w:ind w:firstLine="420" w:firstLineChars="200"/>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rPr>
        <w:t>1、首次响应文件提交截止时间</w:t>
      </w:r>
      <w:r>
        <w:rPr>
          <w:rFonts w:hint="eastAsia" w:asciiTheme="minorEastAsia" w:hAnsiTheme="minorEastAsia" w:eastAsiaTheme="minorEastAsia" w:cstheme="minorEastAsia"/>
          <w:bCs/>
          <w:color w:val="auto"/>
          <w:szCs w:val="21"/>
        </w:rPr>
        <w:t>（北京时间）：</w:t>
      </w:r>
      <w:r>
        <w:rPr>
          <w:rFonts w:hint="eastAsia" w:ascii="宋体" w:hAnsi="宋体"/>
          <w:color w:val="auto"/>
          <w:szCs w:val="21"/>
          <w:u w:val="single"/>
          <w:lang w:val="en-US" w:eastAsia="zh-CN"/>
        </w:rPr>
        <w:t>2026年9</w:t>
      </w:r>
      <w:r>
        <w:rPr>
          <w:rFonts w:hint="eastAsia" w:ascii="宋体" w:hAnsi="宋体"/>
          <w:color w:val="auto"/>
          <w:szCs w:val="21"/>
          <w:highlight w:val="none"/>
          <w:u w:val="single"/>
          <w:lang w:val="en-US" w:eastAsia="zh-CN"/>
        </w:rPr>
        <w:t>月23日9</w:t>
      </w:r>
      <w:r>
        <w:rPr>
          <w:rFonts w:hint="eastAsia" w:ascii="宋体" w:hAnsi="宋体"/>
          <w:color w:val="auto"/>
          <w:szCs w:val="21"/>
          <w:u w:val="single"/>
          <w:lang w:val="en-US" w:eastAsia="zh-CN"/>
        </w:rPr>
        <w:t>时30分</w:t>
      </w:r>
      <w:r>
        <w:rPr>
          <w:rFonts w:hint="eastAsia" w:ascii="宋体" w:hAnsi="宋体" w:cs="宋体"/>
          <w:color w:val="auto"/>
          <w:szCs w:val="21"/>
          <w:u w:val="single"/>
        </w:rPr>
        <w:t>（从谈判文件开始发出之日起至供应商提交首次响应文件截止之日止不得少于3个工作日）</w:t>
      </w:r>
    </w:p>
    <w:p w14:paraId="6B1E5F9D">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2、首次响应文件提交地点：</w:t>
      </w:r>
    </w:p>
    <w:p w14:paraId="45464248">
      <w:pPr>
        <w:widowControl/>
        <w:spacing w:line="360"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响应文件提交方式：本项目为南宁市全流程电子化项目，通过广西政府采购云平台（https://www.gcy.zfcg.gxzf.gov.cn/）实行在线电子响应，并按照本项目采购文件和广西政府采购云平台的要求编制、加密后在投标截止时间前通过网络上传至南宁市广西政府采购云平台，</w:t>
      </w:r>
      <w:r>
        <w:rPr>
          <w:rFonts w:hint="eastAsia" w:asciiTheme="minorEastAsia" w:hAnsiTheme="minorEastAsia" w:eastAsiaTheme="minorEastAsia" w:cstheme="minorEastAsia"/>
          <w:b/>
          <w:color w:val="auto"/>
          <w:szCs w:val="21"/>
        </w:rPr>
        <w:t>供应商在广西政府采购云平台提交电子版响应文件时，请填写参加远程采购活动经办人联系方式，</w:t>
      </w:r>
      <w:r>
        <w:rPr>
          <w:rFonts w:hint="eastAsia" w:asciiTheme="minorEastAsia" w:hAnsiTheme="minorEastAsia" w:eastAsiaTheme="minorEastAsia" w:cstheme="minorEastAsia"/>
          <w:color w:val="auto"/>
          <w:szCs w:val="21"/>
        </w:rPr>
        <w:t>电子响应文件具体操作流程详见本公告</w:t>
      </w:r>
      <w:r>
        <w:rPr>
          <w:rFonts w:hint="eastAsia" w:asciiTheme="minorEastAsia" w:hAnsiTheme="minorEastAsia" w:eastAsiaTheme="minorEastAsia" w:cstheme="minorEastAsia"/>
          <w:b/>
          <w:color w:val="auto"/>
          <w:szCs w:val="21"/>
        </w:rPr>
        <w:t>附件2</w:t>
      </w:r>
      <w:r>
        <w:rPr>
          <w:rFonts w:hint="eastAsia" w:asciiTheme="minorEastAsia" w:hAnsiTheme="minorEastAsia" w:eastAsiaTheme="minorEastAsia" w:cstheme="minorEastAsia"/>
          <w:color w:val="auto"/>
          <w:szCs w:val="21"/>
        </w:rPr>
        <w:t>。</w:t>
      </w:r>
    </w:p>
    <w:p w14:paraId="7B43B810">
      <w:pPr>
        <w:widowControl/>
        <w:spacing w:line="360"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（2）未进行网上注册并办理数字证书（CA认证）的供应商将无法参与本项目政府采购活动，潜在供应商</w:t>
      </w:r>
      <w:r>
        <w:rPr>
          <w:rFonts w:hint="eastAsia" w:asciiTheme="minorEastAsia" w:hAnsiTheme="minorEastAsia" w:eastAsiaTheme="minorEastAsia" w:cstheme="minorEastAsia"/>
          <w:color w:val="auto"/>
          <w:szCs w:val="21"/>
          <w:lang w:eastAsia="zh-CN"/>
        </w:rPr>
        <w:t>应</w:t>
      </w:r>
      <w:r>
        <w:rPr>
          <w:rFonts w:hint="eastAsia" w:asciiTheme="minorEastAsia" w:hAnsiTheme="minorEastAsia" w:eastAsiaTheme="minorEastAsia" w:cstheme="minorEastAsia"/>
          <w:color w:val="auto"/>
          <w:szCs w:val="21"/>
        </w:rPr>
        <w:t>尽早完成电子交易平台上的CA数字证书办理（申领流程见本公告</w:t>
      </w:r>
      <w:r>
        <w:rPr>
          <w:rFonts w:hint="eastAsia" w:asciiTheme="minorEastAsia" w:hAnsiTheme="minorEastAsia" w:eastAsiaTheme="minorEastAsia" w:cstheme="minorEastAsia"/>
          <w:b/>
          <w:color w:val="auto"/>
          <w:szCs w:val="21"/>
        </w:rPr>
        <w:t>附件1</w:t>
      </w:r>
      <w:r>
        <w:rPr>
          <w:rFonts w:hint="eastAsia" w:asciiTheme="minorEastAsia" w:hAnsiTheme="minorEastAsia" w:eastAsiaTheme="minorEastAsia" w:cstheme="minorEastAsia"/>
          <w:color w:val="auto"/>
          <w:szCs w:val="21"/>
        </w:rPr>
        <w:t>），并在首次响应文件提交截止时间前提交响应文件。</w:t>
      </w:r>
    </w:p>
    <w:p w14:paraId="054D9227">
      <w:pPr>
        <w:widowControl/>
        <w:spacing w:line="360"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（3）为确保网上操作合法、有效和安全，请供应商确保在电子响应过程中能够对相关数据电文进行加密和使用电子签章，妥善保管CA数字证书并使用有效的CA数字证书参与整个采购活动。</w:t>
      </w:r>
    </w:p>
    <w:p w14:paraId="0291ACDF">
      <w:pPr>
        <w:spacing w:line="360" w:lineRule="auto"/>
        <w:ind w:firstLine="420"/>
        <w:rPr>
          <w:rFonts w:hint="eastAsia" w:asciiTheme="minorEastAsia" w:hAnsiTheme="minorEastAsia" w:eastAsiaTheme="minorEastAsia" w:cstheme="minorEastAsia"/>
          <w:bCs/>
          <w:color w:val="auto"/>
          <w:szCs w:val="21"/>
          <w:u w:val="single"/>
        </w:rPr>
      </w:pPr>
      <w:r>
        <w:rPr>
          <w:rFonts w:hint="eastAsia" w:asciiTheme="minorEastAsia" w:hAnsiTheme="minorEastAsia" w:eastAsiaTheme="minorEastAsia" w:cstheme="minorEastAsia"/>
          <w:bCs/>
          <w:color w:val="auto"/>
          <w:szCs w:val="21"/>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w:t>
      </w:r>
      <w:r>
        <w:rPr>
          <w:rFonts w:hint="eastAsia" w:asciiTheme="minorEastAsia" w:hAnsiTheme="minorEastAsia" w:eastAsiaTheme="minorEastAsia" w:cstheme="minorEastAsia"/>
          <w:bCs/>
          <w:color w:val="auto"/>
          <w:szCs w:val="21"/>
          <w:u w:val="single"/>
          <w:lang w:eastAsia="zh-CN"/>
        </w:rPr>
        <w:t>间之</w:t>
      </w:r>
      <w:r>
        <w:rPr>
          <w:rFonts w:hint="eastAsia" w:asciiTheme="minorEastAsia" w:hAnsiTheme="minorEastAsia" w:eastAsiaTheme="minorEastAsia" w:cstheme="minorEastAsia"/>
          <w:bCs/>
          <w:color w:val="auto"/>
          <w:szCs w:val="21"/>
          <w:u w:val="single"/>
        </w:rPr>
        <w:t>前未完成上传、递交的，视为撤回响应文件。响应文件提交截止时间以后</w:t>
      </w:r>
      <w:r>
        <w:rPr>
          <w:rFonts w:hint="eastAsia" w:asciiTheme="minorEastAsia" w:hAnsiTheme="minorEastAsia" w:eastAsiaTheme="minorEastAsia" w:cstheme="minorEastAsia"/>
          <w:bCs/>
          <w:color w:val="auto"/>
          <w:szCs w:val="21"/>
          <w:u w:val="single"/>
          <w:lang w:eastAsia="zh-CN"/>
        </w:rPr>
        <w:t>上传、递交</w:t>
      </w:r>
      <w:r>
        <w:rPr>
          <w:rFonts w:hint="eastAsia" w:asciiTheme="minorEastAsia" w:hAnsiTheme="minorEastAsia" w:eastAsiaTheme="minorEastAsia" w:cstheme="minorEastAsia"/>
          <w:bCs/>
          <w:color w:val="auto"/>
          <w:szCs w:val="21"/>
          <w:u w:val="single"/>
        </w:rPr>
        <w:t>的响应文件的，广西政府采购云平台将予以拒收。</w:t>
      </w:r>
    </w:p>
    <w:p w14:paraId="3040C544">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3、CA证书在线解密：首次响应文件开启时，</w:t>
      </w:r>
      <w:r>
        <w:rPr>
          <w:rFonts w:hint="eastAsia" w:asciiTheme="minorEastAsia" w:hAnsiTheme="minorEastAsia" w:eastAsiaTheme="minorEastAsia" w:cstheme="minorEastAsia"/>
          <w:color w:val="auto"/>
          <w:szCs w:val="21"/>
          <w:lang w:eastAsia="zh-CN"/>
        </w:rPr>
        <w:t>需要</w:t>
      </w:r>
      <w:r>
        <w:rPr>
          <w:rFonts w:hint="eastAsia" w:asciiTheme="minorEastAsia" w:hAnsiTheme="minorEastAsia" w:eastAsiaTheme="minorEastAsia" w:cstheme="minorEastAsia"/>
          <w:color w:val="auto"/>
          <w:szCs w:val="21"/>
        </w:rPr>
        <w:t>供应商登录广西政府采购云平台电子开标大厅按规定时间对加密的响应文件进行解密，</w:t>
      </w:r>
      <w:r>
        <w:rPr>
          <w:rFonts w:hint="eastAsia" w:asciiTheme="minorEastAsia" w:hAnsiTheme="minorEastAsia" w:eastAsiaTheme="minorEastAsia" w:cstheme="minorEastAsia"/>
          <w:color w:val="auto"/>
        </w:rPr>
        <w:t>详见采购文件“第三章供应商须知正文25.2条”</w:t>
      </w:r>
      <w:r>
        <w:rPr>
          <w:rFonts w:hint="eastAsia" w:asciiTheme="minorEastAsia" w:hAnsiTheme="minorEastAsia" w:eastAsiaTheme="minorEastAsia" w:cstheme="minorEastAsia"/>
          <w:color w:val="auto"/>
          <w:szCs w:val="21"/>
        </w:rPr>
        <w:t>，否则后果自负。</w:t>
      </w:r>
    </w:p>
    <w:p w14:paraId="3EE87905">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4、供应商需要在</w:t>
      </w:r>
      <w:r>
        <w:rPr>
          <w:rFonts w:hint="eastAsia" w:asciiTheme="minorEastAsia" w:hAnsiTheme="minorEastAsia" w:eastAsiaTheme="minorEastAsia" w:cstheme="minorEastAsia"/>
          <w:color w:val="auto"/>
          <w:szCs w:val="21"/>
          <w:lang w:eastAsia="zh-CN"/>
        </w:rPr>
        <w:t>具备</w:t>
      </w:r>
      <w:r>
        <w:rPr>
          <w:rFonts w:hint="eastAsia" w:asciiTheme="minorEastAsia" w:hAnsiTheme="minorEastAsia" w:eastAsiaTheme="minorEastAsia" w:cstheme="minorEastAsia"/>
          <w:color w:val="auto"/>
          <w:szCs w:val="21"/>
        </w:rPr>
        <w:t>摄像头及语音功能且互联网网络状况良好的电脑登录广西政府采购云平台远程开标大厅参与本次谈判，否则后果自负。</w:t>
      </w:r>
    </w:p>
    <w:p w14:paraId="25E1C521">
      <w:pPr>
        <w:spacing w:line="360"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五、开启（首次响应文件开启时间）</w:t>
      </w:r>
    </w:p>
    <w:p w14:paraId="53FAAAA5">
      <w:pPr>
        <w:spacing w:line="360" w:lineRule="auto"/>
        <w:ind w:firstLine="420"/>
        <w:rPr>
          <w:rFonts w:hint="eastAsia" w:asciiTheme="minorEastAsia" w:hAnsiTheme="minorEastAsia" w:eastAsiaTheme="minorEastAsia" w:cstheme="minorEastAsia"/>
          <w:bCs/>
          <w:color w:val="auto"/>
          <w:szCs w:val="21"/>
          <w:u w:val="single"/>
        </w:rPr>
      </w:pPr>
      <w:r>
        <w:rPr>
          <w:rFonts w:hint="eastAsia" w:asciiTheme="minorEastAsia" w:hAnsiTheme="minorEastAsia" w:eastAsiaTheme="minorEastAsia" w:cstheme="minorEastAsia"/>
          <w:color w:val="auto"/>
          <w:szCs w:val="21"/>
        </w:rPr>
        <w:t>1.时间</w:t>
      </w:r>
      <w:r>
        <w:rPr>
          <w:rFonts w:hint="eastAsia" w:asciiTheme="minorEastAsia" w:hAnsiTheme="minorEastAsia" w:eastAsiaTheme="minorEastAsia" w:cstheme="minorEastAsia"/>
          <w:bCs/>
          <w:color w:val="auto"/>
          <w:szCs w:val="21"/>
        </w:rPr>
        <w:t>（北京时间）</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bCs/>
          <w:color w:val="auto"/>
          <w:szCs w:val="21"/>
        </w:rPr>
        <w:t>2</w:t>
      </w:r>
      <w:r>
        <w:rPr>
          <w:rFonts w:hint="eastAsia" w:asciiTheme="minorEastAsia" w:hAnsiTheme="minorEastAsia" w:eastAsiaTheme="minorEastAsia" w:cstheme="minorEastAsia"/>
          <w:color w:val="auto"/>
          <w:szCs w:val="21"/>
        </w:rPr>
        <w:t>026年</w:t>
      </w:r>
      <w:r>
        <w:rPr>
          <w:rFonts w:hint="eastAsia" w:asciiTheme="minorEastAsia" w:hAnsiTheme="minorEastAsia" w:eastAsiaTheme="minorEastAsia" w:cstheme="minorEastAsia"/>
          <w:color w:val="auto"/>
          <w:szCs w:val="21"/>
          <w:highlight w:val="none"/>
          <w:lang w:val="en-US" w:eastAsia="zh-CN"/>
        </w:rPr>
        <w:t>9</w:t>
      </w:r>
      <w:r>
        <w:rPr>
          <w:rFonts w:hint="eastAsia" w:asciiTheme="minorEastAsia" w:hAnsiTheme="minorEastAsia" w:eastAsiaTheme="minorEastAsia" w:cstheme="minorEastAsia"/>
          <w:color w:val="auto"/>
          <w:szCs w:val="21"/>
          <w:highlight w:val="none"/>
        </w:rPr>
        <w:t>月</w:t>
      </w:r>
      <w:r>
        <w:rPr>
          <w:rFonts w:hint="eastAsia" w:asciiTheme="minorEastAsia" w:hAnsiTheme="minorEastAsia" w:eastAsiaTheme="minorEastAsia" w:cstheme="minorEastAsia"/>
          <w:color w:val="auto"/>
          <w:szCs w:val="21"/>
          <w:highlight w:val="none"/>
          <w:lang w:val="en-US" w:eastAsia="zh-CN"/>
        </w:rPr>
        <w:t>23</w:t>
      </w:r>
      <w:r>
        <w:rPr>
          <w:rFonts w:hint="eastAsia" w:asciiTheme="minorEastAsia" w:hAnsiTheme="minorEastAsia" w:eastAsiaTheme="minorEastAsia" w:cstheme="minorEastAsia"/>
          <w:color w:val="auto"/>
          <w:szCs w:val="21"/>
          <w:highlight w:val="none"/>
        </w:rPr>
        <w:t>日</w:t>
      </w:r>
      <w:r>
        <w:rPr>
          <w:rFonts w:hint="eastAsia" w:asciiTheme="minorEastAsia" w:hAnsiTheme="minorEastAsia" w:eastAsiaTheme="minorEastAsia" w:cstheme="minorEastAsia"/>
          <w:color w:val="auto"/>
          <w:szCs w:val="21"/>
          <w:highlight w:val="none"/>
          <w:lang w:val="en-US" w:eastAsia="zh-CN"/>
        </w:rPr>
        <w:t>9</w:t>
      </w:r>
      <w:r>
        <w:rPr>
          <w:rFonts w:hint="eastAsia" w:asciiTheme="minorEastAsia" w:hAnsiTheme="minorEastAsia" w:eastAsiaTheme="minorEastAsia" w:cstheme="minorEastAsia"/>
          <w:color w:val="auto"/>
          <w:szCs w:val="21"/>
          <w:highlight w:val="none"/>
        </w:rPr>
        <w:t>时</w:t>
      </w:r>
      <w:r>
        <w:rPr>
          <w:rFonts w:hint="eastAsia" w:asciiTheme="minorEastAsia" w:hAnsiTheme="minorEastAsia" w:eastAsia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rPr>
        <w:t>0</w:t>
      </w:r>
      <w:r>
        <w:rPr>
          <w:rFonts w:hint="eastAsia" w:asciiTheme="minorEastAsia" w:hAnsiTheme="minorEastAsia" w:eastAsiaTheme="minorEastAsia" w:cstheme="minorEastAsia"/>
          <w:color w:val="auto"/>
          <w:szCs w:val="21"/>
        </w:rPr>
        <w:t>分后。</w:t>
      </w:r>
    </w:p>
    <w:p w14:paraId="5A7D13E0">
      <w:pPr>
        <w:spacing w:line="360" w:lineRule="auto"/>
        <w:ind w:firstLine="420"/>
        <w:rPr>
          <w:rFonts w:hint="eastAsia" w:asciiTheme="minorEastAsia" w:hAnsiTheme="minorEastAsia" w:eastAsiaTheme="minorEastAsia" w:cstheme="minorEastAsia"/>
          <w:bCs/>
          <w:color w:val="auto"/>
          <w:szCs w:val="21"/>
          <w:u w:val="single"/>
        </w:rPr>
      </w:pPr>
      <w:r>
        <w:rPr>
          <w:rFonts w:hint="eastAsia" w:asciiTheme="minorEastAsia" w:hAnsiTheme="minorEastAsia" w:eastAsiaTheme="minorEastAsia" w:cstheme="minorEastAsia"/>
          <w:color w:val="auto"/>
          <w:szCs w:val="21"/>
        </w:rPr>
        <w:t>2.地点：</w:t>
      </w:r>
      <w:r>
        <w:rPr>
          <w:rFonts w:hint="eastAsia" w:asciiTheme="minorEastAsia" w:hAnsiTheme="minorEastAsia" w:eastAsiaTheme="minorEastAsia" w:cstheme="minorEastAsia"/>
          <w:color w:val="auto"/>
          <w:szCs w:val="21"/>
          <w:u w:val="single"/>
        </w:rPr>
        <w:t>政府采购云平台开标大厅。</w:t>
      </w:r>
    </w:p>
    <w:p w14:paraId="09B3529B">
      <w:pPr>
        <w:spacing w:line="360" w:lineRule="auto"/>
        <w:ind w:firstLine="482"/>
        <w:rPr>
          <w:rFonts w:hint="eastAsia" w:asciiTheme="minorEastAsia" w:hAnsiTheme="minorEastAsia" w:eastAsiaTheme="minorEastAsia" w:cstheme="minorEastAsia"/>
          <w:b/>
          <w:bCs/>
          <w:color w:val="auto"/>
          <w:sz w:val="24"/>
        </w:rPr>
      </w:pPr>
      <w:bookmarkStart w:id="23" w:name="_Toc28359007"/>
      <w:bookmarkStart w:id="24" w:name="_Toc35393794"/>
      <w:bookmarkStart w:id="25" w:name="_Toc28359084"/>
      <w:bookmarkStart w:id="26" w:name="_Toc35393625"/>
      <w:r>
        <w:rPr>
          <w:rFonts w:hint="eastAsia" w:asciiTheme="minorEastAsia" w:hAnsiTheme="minorEastAsia" w:eastAsiaTheme="minorEastAsia" w:cstheme="minorEastAsia"/>
          <w:b/>
          <w:bCs/>
          <w:color w:val="auto"/>
          <w:sz w:val="24"/>
        </w:rPr>
        <w:t>六、公告期限</w:t>
      </w:r>
      <w:bookmarkEnd w:id="23"/>
      <w:bookmarkEnd w:id="24"/>
      <w:bookmarkEnd w:id="25"/>
      <w:bookmarkEnd w:id="26"/>
    </w:p>
    <w:p w14:paraId="7AA235A9">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自本公告发布之日起3个工作日。</w:t>
      </w:r>
    </w:p>
    <w:p w14:paraId="12224839">
      <w:pPr>
        <w:spacing w:line="360" w:lineRule="auto"/>
        <w:ind w:firstLine="482"/>
        <w:rPr>
          <w:rFonts w:hint="eastAsia" w:asciiTheme="minorEastAsia" w:hAnsiTheme="minorEastAsia" w:eastAsiaTheme="minorEastAsia" w:cstheme="minorEastAsia"/>
          <w:b/>
          <w:bCs/>
          <w:color w:val="auto"/>
          <w:sz w:val="24"/>
        </w:rPr>
      </w:pPr>
      <w:bookmarkStart w:id="27" w:name="_Toc35393795"/>
      <w:bookmarkStart w:id="28" w:name="_Toc35393626"/>
      <w:r>
        <w:rPr>
          <w:rFonts w:hint="eastAsia" w:asciiTheme="minorEastAsia" w:hAnsiTheme="minorEastAsia" w:eastAsiaTheme="minorEastAsia" w:cstheme="minorEastAsia"/>
          <w:b/>
          <w:bCs/>
          <w:color w:val="auto"/>
          <w:sz w:val="24"/>
        </w:rPr>
        <w:t>七、其他补充事宜</w:t>
      </w:r>
      <w:bookmarkEnd w:id="27"/>
      <w:bookmarkEnd w:id="28"/>
    </w:p>
    <w:p w14:paraId="6BC2EDC7">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1.谈判保证金：本项目不收取谈判保证金</w:t>
      </w:r>
    </w:p>
    <w:p w14:paraId="3262E289">
      <w:pPr>
        <w:spacing w:line="360" w:lineRule="auto"/>
        <w:ind w:left="42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t>2.采购意向公开链接</w:t>
      </w:r>
      <w:bookmarkStart w:id="29" w:name="_Hlk37429585"/>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rPr>
        <w:t xml:space="preserve"> </w:t>
      </w:r>
    </w:p>
    <w:p w14:paraId="0D9449F2">
      <w:pPr>
        <w:spacing w:line="360" w:lineRule="auto"/>
        <w:ind w:left="420"/>
        <w:jc w:val="left"/>
        <w:rPr>
          <w:rFonts w:hint="eastAsia" w:ascii="Arial" w:hAnsi="Arial" w:cs="Arial"/>
          <w:kern w:val="0"/>
          <w:szCs w:val="21"/>
          <w:highlight w:val="none"/>
        </w:rPr>
      </w:pPr>
      <w:r>
        <w:rPr>
          <w:rFonts w:hint="eastAsia" w:ascii="Arial" w:hAnsi="Arial" w:cs="Arial"/>
          <w:kern w:val="0"/>
          <w:szCs w:val="21"/>
          <w:highlight w:val="none"/>
        </w:rPr>
        <w:fldChar w:fldCharType="begin"/>
      </w:r>
      <w:r>
        <w:rPr>
          <w:rFonts w:hint="eastAsia" w:ascii="Arial" w:hAnsi="Arial" w:cs="Arial"/>
          <w:kern w:val="0"/>
          <w:szCs w:val="21"/>
          <w:highlight w:val="none"/>
        </w:rPr>
        <w:instrText xml:space="preserve"> HYPERLINK "http://www.ccgp-guangxi.gov.cn/site/detail?categoryCode=ZcyAnnouncement&amp;parentId=66485&amp;articleId=Q+mUkIEZMNSUINBmXY2Qpg==" </w:instrText>
      </w:r>
      <w:r>
        <w:rPr>
          <w:rFonts w:hint="eastAsia" w:ascii="Arial" w:hAnsi="Arial" w:cs="Arial"/>
          <w:kern w:val="0"/>
          <w:szCs w:val="21"/>
          <w:highlight w:val="none"/>
        </w:rPr>
        <w:fldChar w:fldCharType="separate"/>
      </w:r>
      <w:r>
        <w:rPr>
          <w:rStyle w:val="42"/>
          <w:rFonts w:hint="eastAsia" w:ascii="Arial" w:hAnsi="Arial" w:cs="Arial"/>
          <w:kern w:val="0"/>
          <w:szCs w:val="21"/>
          <w:highlight w:val="none"/>
        </w:rPr>
        <w:t>http://www.ccgp-guangxi.gov.cn/site/detail?categoryCode=ZcyAnnouncement&amp;parentId=66485&amp;articleId=Q+mUkIEZMNSUINBmXY2Qpg==</w:t>
      </w:r>
      <w:r>
        <w:rPr>
          <w:rFonts w:hint="eastAsia" w:ascii="Arial" w:hAnsi="Arial" w:cs="Arial"/>
          <w:kern w:val="0"/>
          <w:szCs w:val="21"/>
          <w:highlight w:val="none"/>
        </w:rPr>
        <w:fldChar w:fldCharType="end"/>
      </w:r>
    </w:p>
    <w:p w14:paraId="5E37B6DD">
      <w:pPr>
        <w:spacing w:line="360" w:lineRule="auto"/>
        <w:ind w:left="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w:t>
      </w:r>
      <w:bookmarkStart w:id="30" w:name="_Hlk37429595"/>
      <w:r>
        <w:rPr>
          <w:rFonts w:hint="eastAsia" w:asciiTheme="minorEastAsia" w:hAnsiTheme="minorEastAsia" w:eastAsiaTheme="minorEastAsia" w:cstheme="minorEastAsia"/>
          <w:color w:val="auto"/>
          <w:szCs w:val="21"/>
        </w:rPr>
        <w:t>网上查询地址</w:t>
      </w:r>
    </w:p>
    <w:bookmarkEnd w:id="29"/>
    <w:bookmarkEnd w:id="30"/>
    <w:p w14:paraId="58E1A3E8">
      <w:pPr>
        <w:spacing w:line="360" w:lineRule="auto"/>
        <w:ind w:firstLine="420"/>
        <w:rPr>
          <w:rFonts w:hint="eastAsia" w:asciiTheme="minorEastAsia" w:hAnsiTheme="minorEastAsia" w:eastAsiaTheme="minorEastAsia" w:cstheme="minorEastAsia"/>
          <w:color w:val="auto"/>
          <w:szCs w:val="21"/>
        </w:rPr>
      </w:pPr>
      <w:bookmarkStart w:id="31" w:name="_Hlk37429674"/>
      <w:r>
        <w:rPr>
          <w:rFonts w:hint="eastAsia" w:asciiTheme="minorEastAsia" w:hAnsiTheme="minorEastAsia" w:eastAsiaTheme="minorEastAsia" w:cstheme="minorEastAsia"/>
          <w:color w:val="auto"/>
          <w:szCs w:val="21"/>
        </w:rPr>
        <w:t>http://www.ccgp.gov.cn (中国政府采购网),http://zfcg.gxzf.gov.cn (广西政府采购网)</w:t>
      </w:r>
      <w:r>
        <w:rPr>
          <w:rFonts w:hint="eastAsia" w:asciiTheme="minorEastAsia" w:hAnsiTheme="minorEastAsia" w:eastAsiaTheme="minorEastAsia" w:cstheme="minorEastAsia"/>
          <w:color w:val="auto"/>
          <w:szCs w:val="21"/>
          <w:lang w:eastAsia="zh-CN"/>
        </w:rPr>
        <w:t>，</w:t>
      </w:r>
      <w:r>
        <w:rPr>
          <w:rFonts w:hint="eastAsia" w:ascii="宋体" w:hAnsi="宋体" w:cs="宋体"/>
          <w:color w:val="auto"/>
          <w:kern w:val="0"/>
          <w:sz w:val="21"/>
          <w:szCs w:val="21"/>
          <w:highlight w:val="none"/>
          <w:shd w:val="clear" w:fill="FFFFFF" w:themeFill="background1"/>
        </w:rPr>
        <w:t>全国公共资源交易平台（广西•南宁）（http：//ggzy.jgswj.gxzf.gov.cn/nnggzy/）</w:t>
      </w:r>
      <w:r>
        <w:rPr>
          <w:rFonts w:hint="eastAsia" w:asciiTheme="minorEastAsia" w:hAnsiTheme="minorEastAsia" w:eastAsiaTheme="minorEastAsia" w:cstheme="minorEastAsia"/>
          <w:color w:val="auto"/>
          <w:szCs w:val="21"/>
        </w:rPr>
        <w:t xml:space="preserve"> ，</w:t>
      </w:r>
      <w:r>
        <w:rPr>
          <w:rFonts w:hint="eastAsia" w:ascii="宋体" w:hAnsi="宋体" w:eastAsia="宋体" w:cs="宋体"/>
          <w:color w:val="auto"/>
          <w:szCs w:val="21"/>
          <w:highlight w:val="none"/>
        </w:rPr>
        <w:t>广西招标网</w:t>
      </w:r>
      <w:r>
        <w:rPr>
          <w:rFonts w:hint="eastAsia" w:ascii="宋体" w:hAnsi="宋体" w:eastAsia="宋体" w:cs="宋体"/>
          <w:color w:val="auto"/>
          <w:szCs w:val="21"/>
          <w:highlight w:val="none"/>
          <w:lang w:eastAsia="zh-CN"/>
        </w:rPr>
        <w:t>（http://www.guangxibid.com.cn/）</w:t>
      </w:r>
      <w:r>
        <w:rPr>
          <w:rFonts w:hint="eastAsia" w:asciiTheme="minorEastAsia" w:hAnsiTheme="minorEastAsia" w:eastAsiaTheme="minorEastAsia" w:cstheme="minorEastAsia"/>
          <w:color w:val="auto"/>
          <w:szCs w:val="21"/>
        </w:rPr>
        <w:t>。</w:t>
      </w:r>
    </w:p>
    <w:p w14:paraId="6533D104">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 本项目需要落实的政府采购政策</w:t>
      </w:r>
    </w:p>
    <w:bookmarkEnd w:id="31"/>
    <w:p w14:paraId="3C80E548">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（1）政府采购促进中小企业发展。</w:t>
      </w:r>
    </w:p>
    <w:p w14:paraId="446C899B">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（2）政府采购支持采用本国产品的政策。</w:t>
      </w:r>
    </w:p>
    <w:p w14:paraId="4920BEBC">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（3）强制采购节能产品；优先采购节能产品、环境标志产品。</w:t>
      </w:r>
    </w:p>
    <w:p w14:paraId="69D09AA8">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（4）政府采购促进残疾人就业政策。</w:t>
      </w:r>
    </w:p>
    <w:p w14:paraId="5292EA9B">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（5）政府采购支持监狱企业发展。</w:t>
      </w:r>
    </w:p>
    <w:p w14:paraId="62E4B42A">
      <w:pPr>
        <w:spacing w:line="360" w:lineRule="auto"/>
        <w:ind w:firstLine="42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rPr>
        <w:t>5. 本项目为服务类采购项目，采购包包含配套硬件货物。享受中小企业扶持政策以投标供应商所属行业（软件和信息技术服务业）判定，配套硬件制造厂商规模不作为本项目中小企业评审判定条件</w:t>
      </w:r>
      <w:r>
        <w:rPr>
          <w:rFonts w:hint="eastAsia" w:asciiTheme="minorEastAsia" w:hAnsiTheme="minorEastAsia" w:eastAsiaTheme="minorEastAsia" w:cstheme="minorEastAsia"/>
          <w:color w:val="auto"/>
          <w:szCs w:val="21"/>
          <w:lang w:eastAsia="zh-CN"/>
        </w:rPr>
        <w:t>。</w:t>
      </w:r>
    </w:p>
    <w:p w14:paraId="08C27CFD">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val="en-US" w:eastAsia="zh-CN"/>
        </w:rPr>
        <w:t>6</w:t>
      </w:r>
      <w:r>
        <w:rPr>
          <w:rFonts w:hint="eastAsia" w:asciiTheme="minorEastAsia" w:hAnsiTheme="minorEastAsia" w:eastAsiaTheme="minorEastAsia" w:cstheme="minorEastAsia"/>
          <w:color w:val="auto"/>
          <w:szCs w:val="21"/>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12126A54">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val="en-US" w:eastAsia="zh-CN"/>
        </w:rPr>
        <w:t>7</w:t>
      </w:r>
      <w:r>
        <w:rPr>
          <w:rFonts w:hint="eastAsia" w:asciiTheme="minorEastAsia" w:hAnsiTheme="minorEastAsia" w:eastAsiaTheme="minorEastAsia" w:cstheme="minorEastAsia"/>
          <w:color w:val="auto"/>
          <w:szCs w:val="21"/>
        </w:rPr>
        <w:t>. 若对项目采购电子交易系统操作有疑问，可登录广西政府采购云平台（https://www.gcy.zfcg.gxzf.gov.cn/），点击右侧咨询小采，获取采小蜜智能服务管家帮助，或拨打广西政府采购云平台服务热线：95763或0771-3381253获取热线服务帮助。</w:t>
      </w:r>
    </w:p>
    <w:p w14:paraId="175FC95A">
      <w:pPr>
        <w:spacing w:line="360" w:lineRule="auto"/>
        <w:ind w:firstLine="482"/>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
          <w:color w:val="auto"/>
          <w:sz w:val="24"/>
        </w:rPr>
        <w:t>八、凡对本次采购提出询问，请按以下方式联系</w:t>
      </w:r>
    </w:p>
    <w:p w14:paraId="3A0A6BDE">
      <w:pPr>
        <w:spacing w:line="360" w:lineRule="auto"/>
        <w:ind w:firstLine="426"/>
        <w:jc w:val="left"/>
        <w:rPr>
          <w:rFonts w:hint="eastAsia" w:ascii="宋体" w:hAnsi="宋体" w:eastAsia="宋体" w:cs="宋体"/>
          <w:color w:val="auto"/>
          <w:szCs w:val="21"/>
        </w:rPr>
      </w:pPr>
      <w:r>
        <w:rPr>
          <w:rFonts w:hint="eastAsia" w:ascii="宋体" w:hAnsi="宋体" w:eastAsia="宋体" w:cs="宋体"/>
          <w:color w:val="auto"/>
          <w:szCs w:val="21"/>
        </w:rPr>
        <w:t>1.采购人信息</w:t>
      </w:r>
    </w:p>
    <w:p w14:paraId="602CEE3B">
      <w:pPr>
        <w:spacing w:line="360" w:lineRule="auto"/>
        <w:ind w:left="1041" w:leftChars="371" w:hanging="262" w:hangingChars="125"/>
        <w:jc w:val="left"/>
        <w:rPr>
          <w:rFonts w:hint="eastAsia" w:ascii="宋体" w:hAnsi="宋体" w:eastAsia="宋体" w:cs="宋体"/>
          <w:color w:val="auto"/>
          <w:szCs w:val="21"/>
          <w:u w:val="none"/>
        </w:rPr>
      </w:pPr>
      <w:r>
        <w:rPr>
          <w:rFonts w:hint="eastAsia" w:ascii="宋体" w:hAnsi="宋体" w:eastAsia="宋体" w:cs="宋体"/>
          <w:color w:val="auto"/>
          <w:szCs w:val="21"/>
          <w:u w:val="none"/>
        </w:rPr>
        <w:t>名称：</w:t>
      </w:r>
      <w:r>
        <w:rPr>
          <w:rFonts w:hint="eastAsia" w:ascii="宋体" w:hAnsi="宋体" w:cs="宋体"/>
          <w:color w:val="auto"/>
          <w:szCs w:val="21"/>
          <w:highlight w:val="none"/>
          <w:u w:val="none"/>
          <w:lang w:eastAsia="zh-CN"/>
        </w:rPr>
        <w:t>南宁职业技术大学</w:t>
      </w:r>
    </w:p>
    <w:p w14:paraId="72987573">
      <w:pPr>
        <w:spacing w:line="360" w:lineRule="auto"/>
        <w:ind w:left="1041" w:leftChars="371" w:hanging="262" w:hangingChars="125"/>
        <w:jc w:val="left"/>
        <w:rPr>
          <w:rFonts w:hint="eastAsia" w:ascii="宋体" w:hAnsi="宋体" w:eastAsia="宋体" w:cs="宋体"/>
          <w:color w:val="auto"/>
          <w:szCs w:val="21"/>
          <w:u w:val="none"/>
        </w:rPr>
      </w:pPr>
      <w:r>
        <w:rPr>
          <w:rFonts w:hint="eastAsia" w:ascii="宋体" w:hAnsi="宋体" w:eastAsia="宋体" w:cs="宋体"/>
          <w:color w:val="auto"/>
          <w:szCs w:val="21"/>
          <w:u w:val="none"/>
        </w:rPr>
        <w:t>地址：</w:t>
      </w:r>
      <w:r>
        <w:rPr>
          <w:rFonts w:hint="eastAsia" w:ascii="宋体" w:hAnsi="宋体" w:cs="宋体"/>
          <w:color w:val="auto"/>
          <w:szCs w:val="21"/>
          <w:highlight w:val="none"/>
          <w:u w:val="none"/>
          <w:lang w:eastAsia="zh-CN"/>
        </w:rPr>
        <w:t>南宁市西乡塘区大学西路169号</w:t>
      </w:r>
    </w:p>
    <w:p w14:paraId="2799F385">
      <w:pPr>
        <w:spacing w:line="360" w:lineRule="auto"/>
        <w:ind w:left="1041" w:leftChars="371" w:hanging="262" w:hangingChars="125"/>
        <w:jc w:val="left"/>
        <w:rPr>
          <w:rFonts w:hint="eastAsia" w:ascii="宋体" w:hAnsi="宋体" w:eastAsia="宋体" w:cs="宋体"/>
          <w:color w:val="auto"/>
          <w:szCs w:val="21"/>
          <w:u w:val="none"/>
        </w:rPr>
      </w:pPr>
      <w:r>
        <w:rPr>
          <w:rFonts w:hint="eastAsia" w:ascii="宋体" w:hAnsi="宋体" w:eastAsia="宋体" w:cs="宋体"/>
          <w:color w:val="auto"/>
          <w:szCs w:val="21"/>
          <w:u w:val="none"/>
        </w:rPr>
        <w:t>项目联系人：</w:t>
      </w:r>
      <w:r>
        <w:rPr>
          <w:rFonts w:hint="eastAsia" w:ascii="宋体" w:hAnsi="宋体" w:cs="宋体"/>
          <w:color w:val="auto"/>
          <w:sz w:val="21"/>
          <w:highlight w:val="none"/>
          <w:u w:val="none"/>
          <w:lang w:val="en-US" w:eastAsia="zh-CN"/>
        </w:rPr>
        <w:t>卢老师</w:t>
      </w:r>
    </w:p>
    <w:p w14:paraId="2FD8663D">
      <w:pPr>
        <w:spacing w:line="360" w:lineRule="auto"/>
        <w:ind w:left="1041" w:leftChars="371" w:hanging="262" w:hangingChars="125"/>
        <w:jc w:val="left"/>
        <w:rPr>
          <w:rFonts w:hint="eastAsia" w:ascii="宋体" w:hAnsi="宋体" w:eastAsia="宋体" w:cs="宋体"/>
          <w:color w:val="auto"/>
          <w:szCs w:val="21"/>
          <w:u w:val="none"/>
        </w:rPr>
      </w:pPr>
      <w:r>
        <w:rPr>
          <w:rFonts w:hint="eastAsia" w:ascii="宋体" w:hAnsi="宋体" w:eastAsia="宋体" w:cs="宋体"/>
          <w:color w:val="auto"/>
          <w:szCs w:val="21"/>
          <w:u w:val="none"/>
        </w:rPr>
        <w:t>联系电话：</w:t>
      </w:r>
      <w:r>
        <w:rPr>
          <w:rFonts w:hint="eastAsia" w:ascii="宋体" w:hAnsi="宋体" w:cs="宋体"/>
          <w:color w:val="auto"/>
          <w:szCs w:val="21"/>
          <w:highlight w:val="none"/>
          <w:u w:val="none"/>
          <w:lang w:eastAsia="zh-CN"/>
        </w:rPr>
        <w:t>0771-4841345</w:t>
      </w:r>
      <w:r>
        <w:rPr>
          <w:rFonts w:hint="eastAsia" w:ascii="宋体" w:hAnsi="宋体" w:eastAsia="宋体" w:cs="宋体"/>
          <w:color w:val="auto"/>
          <w:szCs w:val="21"/>
          <w:u w:val="none"/>
        </w:rPr>
        <w:t>　</w:t>
      </w:r>
    </w:p>
    <w:p w14:paraId="73609B99">
      <w:pPr>
        <w:spacing w:line="360" w:lineRule="auto"/>
        <w:ind w:firstLine="840" w:firstLineChars="400"/>
        <w:jc w:val="left"/>
        <w:rPr>
          <w:rFonts w:hint="eastAsia" w:ascii="宋体" w:hAnsi="宋体" w:eastAsia="宋体" w:cs="宋体"/>
          <w:color w:val="auto"/>
          <w:szCs w:val="21"/>
          <w:u w:val="none"/>
        </w:rPr>
      </w:pPr>
      <w:r>
        <w:rPr>
          <w:rFonts w:hint="eastAsia" w:ascii="宋体" w:hAnsi="宋体" w:eastAsia="宋体" w:cs="宋体"/>
          <w:color w:val="auto"/>
          <w:szCs w:val="21"/>
          <w:u w:val="none"/>
        </w:rPr>
        <w:t>2.采购代理机构信息</w:t>
      </w:r>
    </w:p>
    <w:p w14:paraId="1FEDABD2">
      <w:pPr>
        <w:spacing w:line="360" w:lineRule="auto"/>
        <w:ind w:firstLine="735" w:firstLineChars="350"/>
        <w:rPr>
          <w:rFonts w:hint="eastAsia" w:ascii="宋体" w:hAnsi="宋体" w:eastAsia="宋体" w:cs="宋体"/>
          <w:color w:val="auto"/>
          <w:szCs w:val="21"/>
          <w:highlight w:val="none"/>
          <w:u w:val="none"/>
          <w:lang w:eastAsia="zh-CN"/>
        </w:rPr>
      </w:pPr>
      <w:r>
        <w:rPr>
          <w:rFonts w:hint="eastAsia" w:ascii="宋体" w:hAnsi="宋体" w:eastAsia="宋体" w:cs="宋体"/>
          <w:color w:val="auto"/>
          <w:szCs w:val="21"/>
          <w:highlight w:val="none"/>
          <w:u w:val="none"/>
        </w:rPr>
        <w:t>名 称：</w:t>
      </w:r>
      <w:r>
        <w:rPr>
          <w:rFonts w:hint="eastAsia" w:ascii="宋体" w:hAnsi="宋体" w:cs="宋体"/>
          <w:color w:val="auto"/>
          <w:szCs w:val="21"/>
          <w:highlight w:val="none"/>
          <w:u w:val="none"/>
          <w:lang w:eastAsia="zh-CN"/>
        </w:rPr>
        <w:t>广西建设工程机电设备招标中心有限公司</w:t>
      </w:r>
    </w:p>
    <w:p w14:paraId="7C1CCC91">
      <w:pPr>
        <w:spacing w:line="360" w:lineRule="auto"/>
        <w:ind w:firstLine="735" w:firstLineChars="350"/>
        <w:rPr>
          <w:rFonts w:hint="eastAsia" w:ascii="宋体" w:hAnsi="宋体" w:eastAsia="宋体" w:cs="宋体"/>
          <w:color w:val="auto"/>
          <w:szCs w:val="21"/>
          <w:highlight w:val="none"/>
          <w:u w:val="none"/>
          <w:lang w:eastAsia="zh-CN"/>
        </w:rPr>
      </w:pPr>
      <w:r>
        <w:rPr>
          <w:rFonts w:hint="eastAsia" w:ascii="宋体" w:hAnsi="宋体" w:eastAsia="宋体" w:cs="宋体"/>
          <w:color w:val="auto"/>
          <w:szCs w:val="21"/>
          <w:highlight w:val="none"/>
          <w:u w:val="none"/>
        </w:rPr>
        <w:t>地　址：</w:t>
      </w:r>
      <w:r>
        <w:rPr>
          <w:rFonts w:hint="eastAsia" w:ascii="宋体" w:hAnsi="宋体" w:cs="宋体"/>
          <w:color w:val="auto"/>
          <w:highlight w:val="none"/>
          <w:u w:val="none"/>
          <w:lang w:eastAsia="zh-CN"/>
        </w:rPr>
        <w:t>广西南宁市青秀区枫林路18号广西国控集团（枫林路办公区）裙楼三层</w:t>
      </w:r>
    </w:p>
    <w:p w14:paraId="570A4973">
      <w:pPr>
        <w:spacing w:line="360" w:lineRule="auto"/>
        <w:ind w:firstLine="735" w:firstLineChars="350"/>
        <w:rPr>
          <w:rFonts w:hint="eastAsia" w:ascii="宋体" w:hAnsi="宋体" w:eastAsia="宋体" w:cs="宋体"/>
          <w:color w:val="auto"/>
          <w:szCs w:val="21"/>
          <w:u w:val="none"/>
        </w:rPr>
      </w:pPr>
      <w:r>
        <w:rPr>
          <w:rFonts w:hint="eastAsia" w:ascii="宋体" w:hAnsi="宋体" w:eastAsia="宋体" w:cs="宋体"/>
          <w:color w:val="auto"/>
          <w:szCs w:val="21"/>
          <w:highlight w:val="none"/>
          <w:u w:val="none"/>
        </w:rPr>
        <w:t xml:space="preserve">联系电话： </w:t>
      </w:r>
      <w:r>
        <w:rPr>
          <w:rFonts w:hint="eastAsia" w:ascii="宋体" w:hAnsi="宋体" w:cs="宋体"/>
          <w:color w:val="auto"/>
          <w:szCs w:val="21"/>
          <w:highlight w:val="none"/>
          <w:u w:val="none"/>
          <w:lang w:eastAsia="zh-CN"/>
        </w:rPr>
        <w:t>0771-5824250</w:t>
      </w:r>
      <w:r>
        <w:rPr>
          <w:rFonts w:hint="eastAsia" w:ascii="宋体" w:hAnsi="宋体" w:eastAsia="宋体" w:cs="宋体"/>
          <w:color w:val="auto"/>
          <w:szCs w:val="21"/>
          <w:u w:val="none"/>
        </w:rPr>
        <w:t>　　　　　　　　</w:t>
      </w:r>
    </w:p>
    <w:p w14:paraId="530B95F7">
      <w:pPr>
        <w:spacing w:line="360" w:lineRule="auto"/>
        <w:ind w:firstLine="840" w:firstLineChars="400"/>
        <w:jc w:val="left"/>
        <w:rPr>
          <w:rFonts w:hint="eastAsia" w:ascii="宋体" w:hAnsi="宋体" w:eastAsia="宋体" w:cs="宋体"/>
          <w:color w:val="auto"/>
          <w:szCs w:val="21"/>
          <w:u w:val="none"/>
        </w:rPr>
      </w:pPr>
      <w:r>
        <w:rPr>
          <w:rFonts w:hint="eastAsia" w:ascii="宋体" w:hAnsi="宋体" w:eastAsia="宋体" w:cs="宋体"/>
          <w:color w:val="auto"/>
          <w:szCs w:val="21"/>
          <w:u w:val="none"/>
        </w:rPr>
        <w:t>3.项目联系方式</w:t>
      </w:r>
    </w:p>
    <w:p w14:paraId="1BE6E577">
      <w:pPr>
        <w:spacing w:line="360" w:lineRule="auto"/>
        <w:ind w:firstLine="735" w:firstLineChars="350"/>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项目联系人：</w:t>
      </w:r>
      <w:r>
        <w:rPr>
          <w:rFonts w:hint="eastAsia" w:ascii="宋体" w:hAnsi="宋体" w:cs="宋体"/>
          <w:color w:val="auto"/>
          <w:szCs w:val="21"/>
          <w:highlight w:val="none"/>
          <w:u w:val="none"/>
          <w:lang w:val="en-US" w:eastAsia="zh-CN"/>
        </w:rPr>
        <w:t>陈泰东 王剑 陈大鹏 戚远帆</w:t>
      </w:r>
      <w:r>
        <w:rPr>
          <w:rFonts w:hint="eastAsia" w:ascii="宋体" w:hAnsi="宋体" w:eastAsia="宋体" w:cs="宋体"/>
          <w:color w:val="auto"/>
          <w:szCs w:val="21"/>
          <w:highlight w:val="none"/>
          <w:u w:val="none"/>
        </w:rPr>
        <w:t xml:space="preserve"> </w:t>
      </w:r>
    </w:p>
    <w:p w14:paraId="5AEB7BE7">
      <w:pPr>
        <w:spacing w:line="360" w:lineRule="auto"/>
        <w:ind w:firstLine="735" w:firstLineChars="350"/>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rPr>
        <w:t xml:space="preserve">电    话： </w:t>
      </w:r>
      <w:r>
        <w:rPr>
          <w:rFonts w:hint="eastAsia" w:ascii="宋体" w:hAnsi="宋体" w:cs="宋体"/>
          <w:color w:val="auto"/>
          <w:szCs w:val="21"/>
          <w:highlight w:val="none"/>
          <w:u w:val="none"/>
          <w:lang w:val="en-US" w:eastAsia="zh-CN"/>
        </w:rPr>
        <w:t>0771-5824250</w:t>
      </w:r>
    </w:p>
    <w:p w14:paraId="5ED06E2A">
      <w:pPr>
        <w:spacing w:after="120" w:line="360" w:lineRule="auto"/>
        <w:ind w:firstLine="420"/>
        <w:jc w:val="left"/>
        <w:rPr>
          <w:rFonts w:hint="eastAsia" w:asciiTheme="minorEastAsia" w:hAnsiTheme="minorEastAsia" w:eastAsiaTheme="minorEastAsia" w:cstheme="minorEastAsia"/>
          <w:color w:val="auto"/>
          <w:szCs w:val="21"/>
        </w:rPr>
      </w:pPr>
    </w:p>
    <w:p w14:paraId="5D5E248F">
      <w:pPr>
        <w:spacing w:after="120" w:line="360"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附件：</w:t>
      </w:r>
    </w:p>
    <w:p w14:paraId="4E73466F">
      <w:pPr>
        <w:spacing w:line="360"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t>1.CA证书申请方式及操作指南下载地址（</w:t>
      </w:r>
      <w:r>
        <w:rPr>
          <w:rFonts w:hint="eastAsia" w:asciiTheme="minorEastAsia" w:hAnsiTheme="minorEastAsia" w:eastAsiaTheme="minorEastAsia" w:cstheme="minorEastAsia"/>
          <w:color w:val="0000FF"/>
          <w:szCs w:val="21"/>
        </w:rPr>
        <w:t>现场申请方式见网址：</w:t>
      </w:r>
      <w:r>
        <w:rPr>
          <w:rFonts w:hint="eastAsia" w:asciiTheme="minorEastAsia" w:hAnsiTheme="minorEastAsia" w:eastAsiaTheme="minorEastAsia" w:cstheme="minorEastAsia"/>
          <w:color w:val="0000FF"/>
        </w:rPr>
        <w:t>http://www.ccgp-guangxi.gov.cn/OfficeService/DownloadArea/8354055.html?utm=a0003.39a112b4.cmp001.d0002.f0464b20ff2a11eb873141bf9e381949（广西政府采购网）</w:t>
      </w:r>
      <w:r>
        <w:rPr>
          <w:rFonts w:hint="eastAsia" w:asciiTheme="minorEastAsia" w:hAnsiTheme="minorEastAsia" w:eastAsiaTheme="minorEastAsia" w:cstheme="minorEastAsia"/>
          <w:color w:val="auto"/>
        </w:rPr>
        <w:t>/网上申请方式见网址：http://nncz.nanning.gov.cn/（南宁市财政局官网）-下载专区-“广西政采云西部CA办理方式”或“南宁市政采云CA证书办理操作指南”</w:t>
      </w:r>
      <w:r>
        <w:rPr>
          <w:rFonts w:hint="eastAsia" w:asciiTheme="minorEastAsia" w:hAnsiTheme="minorEastAsia" w:eastAsiaTheme="minorEastAsia" w:cstheme="minorEastAsia"/>
          <w:color w:val="auto"/>
          <w:szCs w:val="21"/>
        </w:rPr>
        <w:t>）</w:t>
      </w:r>
    </w:p>
    <w:p w14:paraId="7D1B45FD">
      <w:pPr>
        <w:spacing w:after="120" w:line="360"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2.电子投标文件制作与投送教程（在此网址下载：</w:t>
      </w:r>
      <w:r>
        <w:rPr>
          <w:rFonts w:hint="eastAsia" w:asciiTheme="minorEastAsia" w:hAnsiTheme="minorEastAsia" w:eastAsiaTheme="minorEastAsia" w:cstheme="minorEastAsia"/>
          <w:color w:val="auto"/>
        </w:rPr>
        <w:t>http://nncz.nanning.gov.cn/（南宁市财政局官网）-下载专区</w:t>
      </w:r>
      <w:r>
        <w:rPr>
          <w:rFonts w:hint="eastAsia" w:asciiTheme="minorEastAsia" w:hAnsiTheme="minorEastAsia" w:eastAsiaTheme="minorEastAsia" w:cstheme="minorEastAsia"/>
          <w:color w:val="auto"/>
          <w:szCs w:val="21"/>
        </w:rPr>
        <w:t>）</w:t>
      </w:r>
    </w:p>
    <w:p w14:paraId="3597AC64">
      <w:pPr>
        <w:spacing w:after="120" w:line="360" w:lineRule="auto"/>
        <w:ind w:firstLine="420"/>
        <w:jc w:val="left"/>
        <w:rPr>
          <w:rFonts w:hint="eastAsia" w:asciiTheme="minorEastAsia" w:hAnsiTheme="minorEastAsia" w:eastAsiaTheme="minorEastAsia" w:cstheme="minorEastAsia"/>
          <w:color w:val="auto"/>
          <w:szCs w:val="21"/>
          <w:u w:val="single"/>
        </w:rPr>
      </w:pPr>
    </w:p>
    <w:p w14:paraId="2E04E978">
      <w:pPr>
        <w:spacing w:after="120" w:line="360" w:lineRule="auto"/>
        <w:ind w:firstLine="420"/>
        <w:jc w:val="left"/>
        <w:rPr>
          <w:rFonts w:hint="eastAsia" w:asciiTheme="minorEastAsia" w:hAnsiTheme="minorEastAsia" w:eastAsiaTheme="minorEastAsia" w:cstheme="minorEastAsia"/>
          <w:color w:val="auto"/>
          <w:szCs w:val="21"/>
          <w:u w:val="single"/>
        </w:rPr>
      </w:pPr>
    </w:p>
    <w:p w14:paraId="4DC9F0F9">
      <w:pPr>
        <w:pStyle w:val="12"/>
        <w:jc w:val="right"/>
        <w:rPr>
          <w:rFonts w:hint="eastAsia" w:ascii="宋体" w:hAnsi="宋体" w:eastAsia="宋体" w:cs="宋体"/>
          <w:color w:val="auto"/>
          <w:szCs w:val="21"/>
          <w:highlight w:val="none"/>
          <w:lang w:eastAsia="zh-CN"/>
        </w:rPr>
      </w:pPr>
      <w:r>
        <w:rPr>
          <w:rFonts w:hint="eastAsia" w:ascii="宋体" w:hAnsi="宋体" w:cs="宋体"/>
          <w:color w:val="auto"/>
          <w:szCs w:val="21"/>
          <w:lang w:eastAsia="zh-CN"/>
        </w:rPr>
        <w:t>广西建设工程机电设备招标中心有限公司</w:t>
      </w:r>
    </w:p>
    <w:p w14:paraId="59ADFE66">
      <w:pPr>
        <w:pStyle w:val="12"/>
        <w:jc w:val="right"/>
        <w:rPr>
          <w:rFonts w:hint="eastAsia" w:ascii="宋体" w:hAnsi="宋体" w:eastAsia="宋体" w:cs="宋体"/>
          <w:color w:val="auto"/>
          <w:szCs w:val="21"/>
          <w:highlight w:val="yellow"/>
        </w:rPr>
      </w:pPr>
    </w:p>
    <w:p w14:paraId="29929033">
      <w:pPr>
        <w:spacing w:line="360" w:lineRule="auto"/>
        <w:ind w:firstLine="210" w:firstLineChars="100"/>
        <w:jc w:val="right"/>
        <w:rPr>
          <w:rFonts w:hint="eastAsia" w:ascii="宋体" w:hAnsi="宋体" w:eastAsia="宋体" w:cs="宋体"/>
          <w:color w:val="auto"/>
          <w:highlight w:val="yellow"/>
        </w:rPr>
      </w:pPr>
      <w:r>
        <w:rPr>
          <w:rFonts w:hint="eastAsia" w:ascii="宋体" w:hAnsi="宋体" w:eastAsia="宋体" w:cs="宋体"/>
          <w:color w:val="auto"/>
          <w:szCs w:val="21"/>
        </w:rPr>
        <w:t>202</w:t>
      </w:r>
      <w:r>
        <w:rPr>
          <w:rFonts w:hint="eastAsia" w:ascii="宋体" w:hAnsi="宋体" w:eastAsia="宋体" w:cs="宋体"/>
          <w:color w:val="auto"/>
          <w:szCs w:val="21"/>
          <w:lang w:val="en-US" w:eastAsia="zh-CN"/>
        </w:rPr>
        <w:t>6</w:t>
      </w:r>
      <w:r>
        <w:rPr>
          <w:rFonts w:hint="eastAsia" w:ascii="宋体" w:hAnsi="宋体" w:eastAsia="宋体" w:cs="宋体"/>
          <w:color w:val="auto"/>
          <w:szCs w:val="21"/>
        </w:rPr>
        <w:t>年</w:t>
      </w:r>
      <w:r>
        <w:rPr>
          <w:rFonts w:hint="eastAsia" w:ascii="宋体" w:hAnsi="宋体" w:cs="宋体"/>
          <w:color w:val="auto"/>
          <w:szCs w:val="21"/>
          <w:lang w:val="en-US" w:eastAsia="zh-CN"/>
        </w:rPr>
        <w:t>9</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 xml:space="preserve"> 18</w:t>
      </w:r>
      <w:bookmarkStart w:id="226" w:name="_GoBack"/>
      <w:bookmarkEnd w:id="226"/>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日</w:t>
      </w:r>
    </w:p>
    <w:p w14:paraId="14798CB0">
      <w:pPr>
        <w:spacing w:line="360" w:lineRule="auto"/>
        <w:ind w:firstLine="5985"/>
        <w:jc w:val="right"/>
        <w:rPr>
          <w:rFonts w:hint="eastAsia" w:asciiTheme="minorEastAsia" w:hAnsiTheme="minorEastAsia" w:eastAsiaTheme="minorEastAsia" w:cstheme="minorEastAsia"/>
          <w:color w:val="auto"/>
          <w:szCs w:val="21"/>
        </w:rPr>
      </w:pPr>
    </w:p>
    <w:p w14:paraId="6860EF9E">
      <w:pPr>
        <w:widowControl/>
        <w:spacing w:line="360" w:lineRule="auto"/>
        <w:jc w:val="left"/>
        <w:rPr>
          <w:rFonts w:hint="eastAsia" w:asciiTheme="minorEastAsia" w:hAnsiTheme="minorEastAsia" w:eastAsiaTheme="minorEastAsia" w:cstheme="minorEastAsia"/>
          <w:color w:val="auto"/>
          <w:szCs w:val="21"/>
        </w:rPr>
        <w:sectPr>
          <w:footerReference r:id="rId6" w:type="first"/>
          <w:footerReference r:id="rId5" w:type="default"/>
          <w:pgSz w:w="11905" w:h="16838"/>
          <w:pgMar w:top="1134" w:right="1134" w:bottom="1134" w:left="1134" w:header="850" w:footer="992" w:gutter="0"/>
          <w:pgNumType w:fmt="decimal" w:start="1"/>
          <w:cols w:space="0" w:num="1"/>
          <w:titlePg/>
          <w:rtlGutter w:val="0"/>
          <w:docGrid w:linePitch="0" w:charSpace="0"/>
        </w:sectPr>
      </w:pPr>
    </w:p>
    <w:p w14:paraId="3735AD84">
      <w:pPr>
        <w:keepNext/>
        <w:keepLines/>
        <w:spacing w:before="340" w:after="330" w:line="576" w:lineRule="auto"/>
        <w:jc w:val="center"/>
        <w:outlineLvl w:val="0"/>
        <w:rPr>
          <w:rFonts w:hint="eastAsia" w:asciiTheme="minorEastAsia" w:hAnsiTheme="minorEastAsia" w:eastAsiaTheme="minorEastAsia" w:cstheme="minorEastAsia"/>
          <w:b/>
          <w:bCs/>
          <w:color w:val="auto"/>
          <w:sz w:val="44"/>
          <w:szCs w:val="44"/>
        </w:rPr>
      </w:pPr>
      <w:bookmarkStart w:id="32" w:name="_Toc17006"/>
      <w:r>
        <w:rPr>
          <w:rFonts w:hint="eastAsia" w:asciiTheme="minorEastAsia" w:hAnsiTheme="minorEastAsia" w:eastAsiaTheme="minorEastAsia" w:cstheme="minorEastAsia"/>
          <w:b/>
          <w:color w:val="auto"/>
          <w:sz w:val="32"/>
          <w:szCs w:val="32"/>
        </w:rPr>
        <w:t>第二章采购需求</w:t>
      </w:r>
      <w:bookmarkEnd w:id="32"/>
    </w:p>
    <w:p w14:paraId="0886E2BD">
      <w:pPr>
        <w:spacing w:line="360" w:lineRule="auto"/>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说明：</w:t>
      </w:r>
    </w:p>
    <w:p w14:paraId="005EFA19">
      <w:pPr>
        <w:spacing w:line="360"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rPr>
        <w:t>1. 为落实政府采购政策需满足的要求</w:t>
      </w:r>
    </w:p>
    <w:p w14:paraId="15445A6C">
      <w:pPr>
        <w:spacing w:line="360"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（1）本竞争性谈判采购文件所称中小企业必须符合《政府采购促进中小企业发展管理办法》（财库〔2020〕46号）的规定。</w:t>
      </w:r>
    </w:p>
    <w:p w14:paraId="1C3DAB45">
      <w:pPr>
        <w:spacing w:line="360" w:lineRule="auto"/>
        <w:ind w:firstLine="422"/>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color w:val="auto"/>
          <w:szCs w:val="21"/>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电子签章），否则响应文件按无效处理。如本项目包含的货物属于品目清单内非标注“★”的产品时，应优先采购</w:t>
      </w:r>
      <w:r>
        <w:rPr>
          <w:rFonts w:hint="eastAsia" w:asciiTheme="minorEastAsia" w:hAnsiTheme="minorEastAsia" w:eastAsiaTheme="minorEastAsia" w:cstheme="minorEastAsia"/>
          <w:color w:val="auto"/>
          <w:szCs w:val="21"/>
        </w:rPr>
        <w:t>。</w:t>
      </w:r>
    </w:p>
    <w:p w14:paraId="53C91641">
      <w:pPr>
        <w:spacing w:line="360" w:lineRule="auto"/>
        <w:ind w:firstLine="424"/>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2E10A83">
      <w:pPr>
        <w:spacing w:line="360" w:lineRule="auto"/>
        <w:ind w:firstLine="424"/>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根据《关于调整网络安全专用产品安全管理有关事项的公告》（2023年1号）规定，本项目采购需求中的产品如果包括《网络关键设备和网络安全专用产品目录》的网络安全专用产品，供应商在响应文件中应主动列明供货范围中属于网络安全专用产品的响应产品，并在响应文件（商务及技术文件）中提供由中国网信网（http://www.cac.gov.cn/index.htm）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响应文件按无效处理。如属于《网络关键设备和网络安全专用产品目录》中“二、网络安全专用产品”内“产品类别”</w:t>
      </w:r>
      <w:r>
        <w:rPr>
          <w:rFonts w:hint="eastAsia" w:asciiTheme="minorEastAsia" w:hAnsiTheme="minorEastAsia" w:eastAsiaTheme="minorEastAsia" w:cstheme="minorEastAsia"/>
          <w:color w:val="auto"/>
          <w:szCs w:val="21"/>
          <w:lang w:eastAsia="zh-CN"/>
        </w:rPr>
        <w:t>中</w:t>
      </w:r>
      <w:r>
        <w:rPr>
          <w:rFonts w:hint="eastAsia" w:asciiTheme="minorEastAsia" w:hAnsiTheme="minorEastAsia" w:eastAsiaTheme="minorEastAsia" w:cstheme="minorEastAsia"/>
          <w:color w:val="auto"/>
          <w:szCs w:val="21"/>
        </w:rPr>
        <w:t>所描述的产品，但不属于所列“产品描述”情形的，应提供相应的说明及证明材料。</w:t>
      </w:r>
    </w:p>
    <w:p w14:paraId="7FC4133A">
      <w:pPr>
        <w:spacing w:line="360" w:lineRule="auto"/>
        <w:ind w:firstLine="424"/>
        <w:jc w:val="left"/>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color w:val="auto"/>
          <w:szCs w:val="21"/>
        </w:rPr>
        <w:t xml:space="preserve">2. </w:t>
      </w:r>
      <w:r>
        <w:rPr>
          <w:rFonts w:hint="eastAsia" w:asciiTheme="minorEastAsia" w:hAnsiTheme="minorEastAsia" w:eastAsiaTheme="minorEastAsia" w:cstheme="minorEastAsia"/>
          <w:b/>
          <w:bCs/>
          <w:color w:val="auto"/>
          <w:szCs w:val="21"/>
        </w:rPr>
        <w:t>“实质性要求”是指采购需求中带“▲”的条款或者不能负偏离的条款或者已经指明不满足按响应文件作无效处理的条款。</w:t>
      </w:r>
    </w:p>
    <w:p w14:paraId="60ED7810">
      <w:pPr>
        <w:spacing w:line="360" w:lineRule="auto"/>
        <w:ind w:firstLine="424"/>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 不需要供应商对采购需求响应为具体数值的，此采购需求的数值后将以◆号标注。</w:t>
      </w:r>
    </w:p>
    <w:p w14:paraId="2922AA47">
      <w:pPr>
        <w:spacing w:line="360" w:lineRule="auto"/>
        <w:ind w:firstLine="424" w:firstLineChars="202"/>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3.采购需求中出现的品牌、型号或者生产供应商仅起参考作用，不属于指定品牌、型号或者生产供应商的情形。供应商可参照或者选用其他相当的品牌、型号或者生产供应商替代。</w:t>
      </w:r>
    </w:p>
    <w:p w14:paraId="32D9C5DE">
      <w:pPr>
        <w:spacing w:line="360" w:lineRule="auto"/>
        <w:ind w:firstLine="424" w:firstLineChars="202"/>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 供应商应根据自身实际情况如实响应谈判文件，对谈判文件提出的要求和条件作出明确响应，否则将作无效响应处理。对于重要技术条款或技术参数应当在响应文件中提供技术支持资料，技术支持资料以谈判文件中规定的形式为准，否则将视为无效技术支持资料。</w:t>
      </w:r>
    </w:p>
    <w:p w14:paraId="2BB53C9F">
      <w:pPr>
        <w:spacing w:line="360" w:lineRule="auto"/>
        <w:ind w:firstLine="424" w:firstLineChars="202"/>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w:t>
      </w:r>
      <w:r>
        <w:rPr>
          <w:rFonts w:hint="eastAsia" w:asciiTheme="minorEastAsia" w:hAnsiTheme="minorEastAsia" w:eastAsiaTheme="minorEastAsia" w:cstheme="minorEastAsia"/>
          <w:color w:val="auto"/>
        </w:rPr>
        <w:t>供应商必须自行为其竞标产品侵犯他人的知识产权或者专利成果的行为承担相应法律责任。</w:t>
      </w:r>
    </w:p>
    <w:p w14:paraId="3699048A">
      <w:pPr>
        <w:pStyle w:val="15"/>
        <w:spacing w:line="360" w:lineRule="auto"/>
        <w:ind w:firstLine="422" w:firstLineChars="200"/>
        <w:rPr>
          <w:rFonts w:hint="eastAsia" w:ascii="宋体" w:hAnsi="宋体" w:eastAsia="宋体" w:cs="宋体"/>
          <w:i/>
          <w:iCs/>
          <w:color w:val="auto"/>
          <w:u w:val="single"/>
          <w:lang w:eastAsia="zh-CN"/>
        </w:rPr>
      </w:pPr>
      <w:r>
        <w:rPr>
          <w:rFonts w:hint="eastAsia" w:ascii="宋体" w:hAnsi="宋体" w:eastAsia="宋体" w:cs="宋体"/>
          <w:b/>
          <w:bCs/>
          <w:color w:val="auto"/>
          <w:szCs w:val="21"/>
          <w:lang w:val="en-US" w:eastAsia="zh-CN"/>
        </w:rPr>
        <w:t>6</w:t>
      </w:r>
      <w:r>
        <w:rPr>
          <w:rFonts w:hint="eastAsia" w:ascii="宋体" w:hAnsi="宋体" w:eastAsia="宋体" w:cs="宋体"/>
          <w:b/>
          <w:bCs/>
          <w:color w:val="auto"/>
          <w:szCs w:val="21"/>
        </w:rPr>
        <w:t>.本项目采购预算金额：</w:t>
      </w:r>
      <w:r>
        <w:rPr>
          <w:rFonts w:hint="eastAsia" w:ascii="宋体" w:hAnsi="宋体" w:cs="宋体"/>
          <w:b/>
          <w:bCs/>
          <w:color w:val="auto"/>
          <w:szCs w:val="21"/>
          <w:lang w:val="en-US" w:eastAsia="zh-CN"/>
        </w:rPr>
        <w:t>1000000.00</w:t>
      </w:r>
      <w:r>
        <w:rPr>
          <w:rFonts w:hint="eastAsia" w:ascii="宋体" w:hAnsi="宋体" w:eastAsia="宋体" w:cs="宋体"/>
          <w:b/>
          <w:bCs/>
          <w:color w:val="auto"/>
          <w:szCs w:val="21"/>
        </w:rPr>
        <w:t>元，最高限价：</w:t>
      </w:r>
      <w:r>
        <w:rPr>
          <w:rFonts w:hint="eastAsia" w:ascii="宋体" w:hAnsi="宋体" w:cs="宋体"/>
          <w:b/>
          <w:bCs/>
          <w:color w:val="auto"/>
          <w:szCs w:val="21"/>
          <w:lang w:val="en-US" w:eastAsia="zh-CN"/>
        </w:rPr>
        <w:t>1000000.00</w:t>
      </w:r>
      <w:r>
        <w:rPr>
          <w:rFonts w:hint="eastAsia" w:ascii="宋体" w:hAnsi="宋体" w:eastAsia="宋体" w:cs="宋体"/>
          <w:b/>
          <w:bCs/>
          <w:color w:val="auto"/>
          <w:szCs w:val="21"/>
        </w:rPr>
        <w:t>元</w:t>
      </w:r>
      <w:r>
        <w:rPr>
          <w:rFonts w:hint="eastAsia" w:ascii="宋体" w:hAnsi="宋体" w:eastAsia="宋体" w:cs="宋体"/>
          <w:b/>
          <w:bCs/>
          <w:color w:val="auto"/>
          <w:szCs w:val="21"/>
          <w:lang w:eastAsia="zh-CN"/>
        </w:rPr>
        <w:t>。</w:t>
      </w:r>
    </w:p>
    <w:p w14:paraId="67CCADD6">
      <w:pPr>
        <w:spacing w:line="360" w:lineRule="auto"/>
        <w:ind w:firstLine="420"/>
        <w:jc w:val="left"/>
        <w:rPr>
          <w:rFonts w:hint="eastAsia" w:asciiTheme="minorEastAsia" w:hAnsiTheme="minorEastAsia" w:eastAsiaTheme="minorEastAsia" w:cstheme="minorEastAsia"/>
          <w:color w:val="auto"/>
          <w:szCs w:val="21"/>
        </w:rPr>
      </w:pPr>
    </w:p>
    <w:tbl>
      <w:tblPr>
        <w:tblStyle w:val="37"/>
        <w:tblW w:w="10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331"/>
        <w:gridCol w:w="853"/>
        <w:gridCol w:w="392"/>
        <w:gridCol w:w="435"/>
        <w:gridCol w:w="4935"/>
        <w:gridCol w:w="1270"/>
        <w:gridCol w:w="1280"/>
      </w:tblGrid>
      <w:tr w14:paraId="48192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121" w:type="dxa"/>
            <w:gridSpan w:val="8"/>
            <w:tcBorders>
              <w:tl2br w:val="nil"/>
              <w:tr2bl w:val="nil"/>
            </w:tcBorders>
            <w:noWrap w:val="0"/>
            <w:vAlign w:val="center"/>
          </w:tcPr>
          <w:p w14:paraId="1C112071">
            <w:pPr>
              <w:keepNext w:val="0"/>
              <w:keepLines w:val="0"/>
              <w:pageBreakBefore w:val="0"/>
              <w:shd w:val="clear" w:color="auto" w:fill="auto"/>
              <w:kinsoku/>
              <w:overflowPunct/>
              <w:topLinePunct w:val="0"/>
              <w:autoSpaceDE/>
              <w:autoSpaceDN/>
              <w:bidi w:val="0"/>
              <w:adjustRightInd/>
              <w:snapToGrid/>
              <w:spacing w:line="400" w:lineRule="exact"/>
              <w:jc w:val="center"/>
              <w:rPr>
                <w:rFonts w:hint="eastAsia" w:ascii="宋体" w:hAnsi="宋体" w:eastAsia="宋体" w:cs="宋体"/>
                <w:b/>
                <w:color w:val="auto"/>
                <w:szCs w:val="21"/>
                <w:highlight w:val="none"/>
              </w:rPr>
            </w:pPr>
            <w:r>
              <w:rPr>
                <w:rFonts w:hint="eastAsia" w:ascii="宋体" w:hAnsi="宋体" w:eastAsia="宋体" w:cs="宋体"/>
                <w:b/>
                <w:bCs/>
                <w:color w:val="auto"/>
                <w:sz w:val="30"/>
                <w:szCs w:val="30"/>
              </w:rPr>
              <w:t>服务需求一览表</w:t>
            </w:r>
          </w:p>
        </w:tc>
      </w:tr>
      <w:tr w14:paraId="75773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809" w:type="dxa"/>
            <w:gridSpan w:val="3"/>
            <w:tcBorders>
              <w:tl2br w:val="nil"/>
              <w:tr2bl w:val="nil"/>
            </w:tcBorders>
            <w:noWrap w:val="0"/>
            <w:vAlign w:val="center"/>
          </w:tcPr>
          <w:p w14:paraId="05DEFD53">
            <w:pPr>
              <w:keepNext w:val="0"/>
              <w:keepLines w:val="0"/>
              <w:pageBreakBefore w:val="0"/>
              <w:shd w:val="clear" w:color="auto" w:fill="auto"/>
              <w:kinsoku/>
              <w:overflowPunct/>
              <w:topLinePunct w:val="0"/>
              <w:autoSpaceDE/>
              <w:autoSpaceDN/>
              <w:bidi w:val="0"/>
              <w:adjustRightInd/>
              <w:snapToGrid/>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标段</w:t>
            </w:r>
          </w:p>
        </w:tc>
        <w:tc>
          <w:tcPr>
            <w:tcW w:w="8312" w:type="dxa"/>
            <w:gridSpan w:val="5"/>
            <w:tcBorders>
              <w:tl2br w:val="nil"/>
              <w:tr2bl w:val="nil"/>
            </w:tcBorders>
            <w:noWrap w:val="0"/>
            <w:vAlign w:val="center"/>
          </w:tcPr>
          <w:p w14:paraId="0E42B6ED">
            <w:pPr>
              <w:keepNext w:val="0"/>
              <w:keepLines w:val="0"/>
              <w:pageBreakBefore w:val="0"/>
              <w:shd w:val="clear" w:color="auto" w:fill="auto"/>
              <w:kinsoku/>
              <w:overflowPunct/>
              <w:topLinePunct w:val="0"/>
              <w:autoSpaceDE/>
              <w:autoSpaceDN/>
              <w:bidi w:val="0"/>
              <w:adjustRightInd/>
              <w:snapToGrid/>
              <w:spacing w:line="400" w:lineRule="exact"/>
              <w:jc w:val="left"/>
              <w:rPr>
                <w:rFonts w:hint="default" w:ascii="宋体" w:hAnsi="宋体" w:eastAsia="宋体" w:cs="宋体"/>
                <w:b/>
                <w:bCs/>
                <w:color w:val="auto"/>
                <w:szCs w:val="21"/>
                <w:highlight w:val="none"/>
                <w:lang w:val="en-US" w:eastAsia="zh-CN"/>
              </w:rPr>
            </w:pPr>
            <w:r>
              <w:rPr>
                <w:rFonts w:hint="eastAsia" w:ascii="宋体" w:hAnsi="宋体" w:cs="宋体"/>
                <w:color w:val="auto"/>
                <w:sz w:val="21"/>
                <w:szCs w:val="21"/>
                <w:highlight w:val="none"/>
                <w:lang w:eastAsia="zh-CN"/>
              </w:rPr>
              <w:t>南宁职业技术大学人工智能专业垂类模型建设项目</w:t>
            </w:r>
          </w:p>
        </w:tc>
      </w:tr>
      <w:tr w14:paraId="527C6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25" w:type="dxa"/>
            <w:vMerge w:val="restart"/>
            <w:tcBorders>
              <w:tl2br w:val="nil"/>
              <w:tr2bl w:val="nil"/>
            </w:tcBorders>
            <w:noWrap w:val="0"/>
            <w:vAlign w:val="center"/>
          </w:tcPr>
          <w:p w14:paraId="6C623E3E">
            <w:pPr>
              <w:keepNext w:val="0"/>
              <w:keepLines w:val="0"/>
              <w:pageBreakBefore w:val="0"/>
              <w:shd w:val="clear" w:color="auto" w:fill="auto"/>
              <w:kinsoku/>
              <w:overflowPunct/>
              <w:topLinePunct w:val="0"/>
              <w:autoSpaceDE/>
              <w:autoSpaceDN/>
              <w:bidi w:val="0"/>
              <w:adjustRightInd/>
              <w:snapToGrid/>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采购清单及服务参数</w:t>
            </w:r>
          </w:p>
        </w:tc>
        <w:tc>
          <w:tcPr>
            <w:tcW w:w="331" w:type="dxa"/>
            <w:tcBorders>
              <w:tl2br w:val="nil"/>
              <w:tr2bl w:val="nil"/>
            </w:tcBorders>
            <w:noWrap w:val="0"/>
            <w:tcMar>
              <w:top w:w="0" w:type="dxa"/>
              <w:left w:w="0" w:type="dxa"/>
              <w:bottom w:w="0" w:type="dxa"/>
              <w:right w:w="0" w:type="dxa"/>
            </w:tcMar>
            <w:vAlign w:val="center"/>
          </w:tcPr>
          <w:p w14:paraId="1B75E4A1">
            <w:pPr>
              <w:keepNext w:val="0"/>
              <w:keepLines w:val="0"/>
              <w:pageBreakBefore w:val="0"/>
              <w:shd w:val="clear" w:color="auto" w:fill="auto"/>
              <w:kinsoku/>
              <w:overflowPunct/>
              <w:topLinePunct w:val="0"/>
              <w:autoSpaceDE/>
              <w:autoSpaceDN/>
              <w:bidi w:val="0"/>
              <w:adjustRightInd/>
              <w:snapToGrid/>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853" w:type="dxa"/>
            <w:tcBorders>
              <w:tl2br w:val="nil"/>
              <w:tr2bl w:val="nil"/>
            </w:tcBorders>
            <w:noWrap w:val="0"/>
            <w:vAlign w:val="center"/>
          </w:tcPr>
          <w:p w14:paraId="285822B6">
            <w:pPr>
              <w:keepNext w:val="0"/>
              <w:keepLines w:val="0"/>
              <w:pageBreakBefore w:val="0"/>
              <w:shd w:val="clear" w:color="auto" w:fill="auto"/>
              <w:kinsoku/>
              <w:overflowPunct/>
              <w:topLinePunct w:val="0"/>
              <w:autoSpaceDE/>
              <w:autoSpaceDN/>
              <w:bidi w:val="0"/>
              <w:adjustRightInd/>
              <w:snapToGrid/>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采购服务名称</w:t>
            </w:r>
          </w:p>
        </w:tc>
        <w:tc>
          <w:tcPr>
            <w:tcW w:w="392" w:type="dxa"/>
            <w:tcBorders>
              <w:tl2br w:val="nil"/>
              <w:tr2bl w:val="nil"/>
            </w:tcBorders>
            <w:noWrap w:val="0"/>
            <w:vAlign w:val="center"/>
          </w:tcPr>
          <w:p w14:paraId="50533ABF">
            <w:pPr>
              <w:keepNext w:val="0"/>
              <w:keepLines w:val="0"/>
              <w:pageBreakBefore w:val="0"/>
              <w:shd w:val="clear" w:color="auto" w:fill="auto"/>
              <w:kinsoku/>
              <w:overflowPunct/>
              <w:topLinePunct w:val="0"/>
              <w:autoSpaceDE/>
              <w:autoSpaceDN/>
              <w:bidi w:val="0"/>
              <w:adjustRightInd/>
              <w:snapToGrid/>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435" w:type="dxa"/>
            <w:tcBorders>
              <w:tl2br w:val="nil"/>
              <w:tr2bl w:val="nil"/>
            </w:tcBorders>
            <w:noWrap w:val="0"/>
            <w:vAlign w:val="center"/>
          </w:tcPr>
          <w:p w14:paraId="5B17D5DD">
            <w:pPr>
              <w:keepNext w:val="0"/>
              <w:keepLines w:val="0"/>
              <w:pageBreakBefore w:val="0"/>
              <w:shd w:val="clear" w:color="auto" w:fill="auto"/>
              <w:kinsoku/>
              <w:overflowPunct/>
              <w:topLinePunct w:val="0"/>
              <w:autoSpaceDE/>
              <w:autoSpaceDN/>
              <w:bidi w:val="0"/>
              <w:adjustRightInd/>
              <w:snapToGrid/>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4935" w:type="dxa"/>
            <w:tcBorders>
              <w:tl2br w:val="nil"/>
              <w:tr2bl w:val="nil"/>
            </w:tcBorders>
            <w:noWrap w:val="0"/>
            <w:vAlign w:val="center"/>
          </w:tcPr>
          <w:p w14:paraId="39EC826A">
            <w:pPr>
              <w:keepNext w:val="0"/>
              <w:keepLines w:val="0"/>
              <w:pageBreakBefore w:val="0"/>
              <w:shd w:val="clear" w:color="auto" w:fill="auto"/>
              <w:kinsoku/>
              <w:overflowPunct/>
              <w:topLinePunct w:val="0"/>
              <w:autoSpaceDE/>
              <w:autoSpaceDN/>
              <w:bidi w:val="0"/>
              <w:adjustRightInd/>
              <w:snapToGrid/>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服务参数</w:t>
            </w:r>
          </w:p>
        </w:tc>
        <w:tc>
          <w:tcPr>
            <w:tcW w:w="1270" w:type="dxa"/>
            <w:tcBorders>
              <w:tl2br w:val="nil"/>
              <w:tr2bl w:val="nil"/>
            </w:tcBorders>
            <w:noWrap w:val="0"/>
            <w:vAlign w:val="center"/>
          </w:tcPr>
          <w:p w14:paraId="7E9B92A3">
            <w:pPr>
              <w:keepNext w:val="0"/>
              <w:keepLines w:val="0"/>
              <w:pageBreakBefore w:val="0"/>
              <w:shd w:val="clear" w:color="auto" w:fill="auto"/>
              <w:kinsoku/>
              <w:overflowPunct/>
              <w:topLinePunct w:val="0"/>
              <w:autoSpaceDE/>
              <w:autoSpaceDN/>
              <w:bidi w:val="0"/>
              <w:adjustRightInd/>
              <w:snapToGrid/>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分项预算合计（</w:t>
            </w:r>
            <w:r>
              <w:rPr>
                <w:rFonts w:hint="eastAsia" w:ascii="宋体" w:hAnsi="宋体" w:cs="宋体"/>
                <w:color w:val="auto"/>
                <w:szCs w:val="21"/>
                <w:highlight w:val="none"/>
                <w:lang w:val="en-US" w:eastAsia="zh-CN"/>
              </w:rPr>
              <w:t>万</w:t>
            </w:r>
            <w:r>
              <w:rPr>
                <w:rFonts w:hint="eastAsia" w:ascii="宋体" w:hAnsi="宋体" w:eastAsia="宋体" w:cs="宋体"/>
                <w:color w:val="auto"/>
                <w:szCs w:val="21"/>
                <w:highlight w:val="none"/>
              </w:rPr>
              <w:t>元）</w:t>
            </w:r>
          </w:p>
        </w:tc>
        <w:tc>
          <w:tcPr>
            <w:tcW w:w="1280" w:type="dxa"/>
            <w:tcBorders>
              <w:tl2br w:val="nil"/>
              <w:tr2bl w:val="nil"/>
            </w:tcBorders>
            <w:noWrap w:val="0"/>
            <w:vAlign w:val="center"/>
          </w:tcPr>
          <w:p w14:paraId="5E69B66A">
            <w:pPr>
              <w:keepNext w:val="0"/>
              <w:keepLines w:val="0"/>
              <w:pageBreakBefore w:val="0"/>
              <w:shd w:val="clear" w:color="auto" w:fill="auto"/>
              <w:kinsoku/>
              <w:overflowPunct/>
              <w:topLinePunct w:val="0"/>
              <w:autoSpaceDE/>
              <w:autoSpaceDN/>
              <w:bidi w:val="0"/>
              <w:adjustRightInd/>
              <w:snapToGrid/>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中小企业划分标准所属行业名称（行业名称及划分见本章附件2）</w:t>
            </w:r>
          </w:p>
        </w:tc>
      </w:tr>
      <w:tr w14:paraId="47231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7" w:hRule="atLeast"/>
          <w:jc w:val="center"/>
        </w:trPr>
        <w:tc>
          <w:tcPr>
            <w:tcW w:w="625" w:type="dxa"/>
            <w:vMerge w:val="continue"/>
            <w:tcBorders>
              <w:tl2br w:val="nil"/>
              <w:tr2bl w:val="nil"/>
            </w:tcBorders>
            <w:noWrap w:val="0"/>
            <w:vAlign w:val="center"/>
          </w:tcPr>
          <w:p w14:paraId="4433A401">
            <w:pPr>
              <w:keepNext w:val="0"/>
              <w:keepLines w:val="0"/>
              <w:pageBreakBefore w:val="0"/>
              <w:widowControl/>
              <w:shd w:val="clear" w:color="auto" w:fill="auto"/>
              <w:kinsoku/>
              <w:overflowPunct/>
              <w:topLinePunct w:val="0"/>
              <w:autoSpaceDE/>
              <w:autoSpaceDN/>
              <w:bidi w:val="0"/>
              <w:adjustRightInd/>
              <w:snapToGrid/>
              <w:spacing w:line="400" w:lineRule="exact"/>
              <w:jc w:val="left"/>
              <w:rPr>
                <w:rFonts w:hint="eastAsia" w:ascii="宋体" w:hAnsi="宋体" w:eastAsia="宋体" w:cs="宋体"/>
                <w:color w:val="auto"/>
                <w:szCs w:val="21"/>
                <w:highlight w:val="none"/>
              </w:rPr>
            </w:pPr>
          </w:p>
        </w:tc>
        <w:tc>
          <w:tcPr>
            <w:tcW w:w="331" w:type="dxa"/>
            <w:vMerge w:val="restart"/>
            <w:tcBorders>
              <w:tl2br w:val="nil"/>
              <w:tr2bl w:val="nil"/>
            </w:tcBorders>
            <w:noWrap w:val="0"/>
            <w:vAlign w:val="center"/>
          </w:tcPr>
          <w:p w14:paraId="16C736DF">
            <w:pPr>
              <w:keepNext w:val="0"/>
              <w:keepLines w:val="0"/>
              <w:pageBreakBefore w:val="0"/>
              <w:widowControl/>
              <w:shd w:val="clear" w:color="auto" w:fill="auto"/>
              <w:kinsoku/>
              <w:overflowPunct/>
              <w:topLinePunct w:val="0"/>
              <w:autoSpaceDE/>
              <w:autoSpaceDN/>
              <w:bidi w:val="0"/>
              <w:adjustRightInd/>
              <w:snapToGrid/>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853" w:type="dxa"/>
            <w:vMerge w:val="restart"/>
            <w:tcBorders>
              <w:tl2br w:val="nil"/>
              <w:tr2bl w:val="nil"/>
            </w:tcBorders>
            <w:noWrap w:val="0"/>
            <w:vAlign w:val="center"/>
          </w:tcPr>
          <w:p w14:paraId="101B50A9">
            <w:pPr>
              <w:keepNext w:val="0"/>
              <w:keepLines w:val="0"/>
              <w:pageBreakBefore w:val="0"/>
              <w:widowControl/>
              <w:shd w:val="clear" w:color="auto" w:fill="auto"/>
              <w:kinsoku/>
              <w:overflowPunct/>
              <w:topLinePunct w:val="0"/>
              <w:autoSpaceDE/>
              <w:autoSpaceDN/>
              <w:bidi w:val="0"/>
              <w:adjustRightInd/>
              <w:snapToGrid/>
              <w:spacing w:line="400" w:lineRule="exact"/>
              <w:jc w:val="center"/>
              <w:rPr>
                <w:rFonts w:hint="eastAsia" w:ascii="宋体" w:hAnsi="宋体" w:eastAsia="宋体" w:cs="宋体"/>
                <w:color w:val="auto"/>
                <w:szCs w:val="21"/>
                <w:highlight w:val="none"/>
                <w:lang w:eastAsia="zh-CN"/>
              </w:rPr>
            </w:pPr>
            <w:r>
              <w:rPr>
                <w:rFonts w:hint="eastAsia" w:ascii="宋体" w:hAnsi="宋体" w:cs="宋体"/>
                <w:color w:val="auto"/>
                <w:sz w:val="21"/>
                <w:szCs w:val="21"/>
                <w:highlight w:val="none"/>
                <w:lang w:eastAsia="zh-CN"/>
              </w:rPr>
              <w:t>AI智算管理系统</w:t>
            </w:r>
          </w:p>
        </w:tc>
        <w:tc>
          <w:tcPr>
            <w:tcW w:w="392" w:type="dxa"/>
            <w:tcBorders>
              <w:tl2br w:val="nil"/>
              <w:tr2bl w:val="nil"/>
            </w:tcBorders>
            <w:noWrap w:val="0"/>
            <w:vAlign w:val="center"/>
          </w:tcPr>
          <w:p w14:paraId="1D04B7D1">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435" w:type="dxa"/>
            <w:tcBorders>
              <w:tl2br w:val="nil"/>
              <w:tr2bl w:val="nil"/>
            </w:tcBorders>
            <w:noWrap w:val="0"/>
            <w:vAlign w:val="center"/>
          </w:tcPr>
          <w:p w14:paraId="466A184F">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eastAsia="zh-CN"/>
              </w:rPr>
              <w:t>项</w:t>
            </w:r>
          </w:p>
        </w:tc>
        <w:tc>
          <w:tcPr>
            <w:tcW w:w="4935" w:type="dxa"/>
            <w:tcBorders>
              <w:tl2br w:val="nil"/>
              <w:tr2bl w:val="nil"/>
            </w:tcBorders>
            <w:noWrap w:val="0"/>
            <w:vAlign w:val="top"/>
          </w:tcPr>
          <w:p w14:paraId="7C73BF25">
            <w:pP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一</w:t>
            </w:r>
            <w:r>
              <w:rPr>
                <w:rFonts w:hint="default" w:ascii="Times New Roman" w:hAnsi="Times New Roman" w:eastAsia="宋体" w:cs="Times New Roman"/>
                <w:color w:val="auto"/>
                <w:highlight w:val="none"/>
                <w:lang w:val="en-US" w:eastAsia="zh-CN"/>
              </w:rPr>
              <w:t>）功能要求</w:t>
            </w:r>
          </w:p>
          <w:p w14:paraId="169FE3BE">
            <w:pPr>
              <w:rPr>
                <w:rFonts w:hint="default" w:ascii="Times New Roman" w:hAnsi="Times New Roman" w:eastAsia="宋体" w:cs="Times New Roman"/>
                <w:color w:val="auto"/>
                <w:highlight w:val="none"/>
                <w:u w:val="single"/>
                <w:lang w:val="en-US" w:eastAsia="zh-CN"/>
              </w:rPr>
            </w:pP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val="en-US" w:eastAsia="zh-CN"/>
              </w:rPr>
              <w:t>仪表盘实时展示系统负载（GPU/CPU/内存利用率）、用户用量（Token消耗、API请求次数）等关键指标。支持按集群、用户、模型等维度筛选，帮助管理者全面掌握平台运行状态；</w:t>
            </w:r>
            <w:r>
              <w:rPr>
                <w:rFonts w:hint="eastAsia" w:ascii="Times New Roman" w:hAnsi="Times New Roman" w:eastAsia="宋体" w:cs="Times New Roman"/>
                <w:color w:val="auto"/>
                <w:highlight w:val="none"/>
                <w:u w:val="single"/>
                <w:lang w:val="en-US" w:eastAsia="zh-CN"/>
              </w:rPr>
              <w:t>（</w:t>
            </w:r>
            <w:r>
              <w:rPr>
                <w:rFonts w:hint="eastAsia" w:cs="Times New Roman"/>
                <w:color w:val="auto"/>
                <w:highlight w:val="none"/>
                <w:u w:val="singl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u w:val="single"/>
                <w:lang w:val="en-US" w:eastAsia="zh-CN"/>
              </w:rPr>
              <w:t>）</w:t>
            </w:r>
          </w:p>
          <w:p w14:paraId="47770FAE">
            <w:pP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US" w:eastAsia="zh-CN"/>
              </w:rPr>
              <w:t>支持AI模型的对话效果验证，支持多模型对比测试，可自定义系统消息与用户输入；提供完整的模型参数调节面板（如Temperature、Max Tokens、Top-P等），方便精细化控制输出；</w:t>
            </w:r>
          </w:p>
          <w:p w14:paraId="70B10F90">
            <w:pP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支持调用本地部署的嵌入模型，将输入文本向量化，并以点状图形式可视化展示；</w:t>
            </w:r>
          </w:p>
          <w:p w14:paraId="68B4C6FE">
            <w:pP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val="en-US" w:eastAsia="zh-CN"/>
              </w:rPr>
              <w:t>支持利用重排序模型对检索内容进行重排序，对用户提问与候选文本进行相似度计算并排序，提升信息检索的准确性；</w:t>
            </w:r>
          </w:p>
          <w:p w14:paraId="623E698E">
            <w:pP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lang w:val="en-US" w:eastAsia="zh-CN"/>
              </w:rPr>
              <w:t>支持图片处理功能，支持图片生成和图片微调；</w:t>
            </w:r>
          </w:p>
          <w:p w14:paraId="610B1AA3">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r>
              <w:rPr>
                <w:rFonts w:hint="eastAsia" w:eastAsia="宋体" w:cs="Times New Roman"/>
                <w:color w:val="auto"/>
                <w:highlight w:val="none"/>
                <w:lang w:val="en-US" w:eastAsia="zh-CN"/>
              </w:rPr>
              <w:t>6</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模型库支持展示所有可下载部署的模型，支持按名称查询、按类别筛选模型；支持查看模型的基本信息（名称、集群、模式、精度等）、需要消耗的显存与内存大小。支持自定义性能选项（如扩展KV缓存、推测解码）、选择目标节点（或自动调度），并配置后端参数、环境变量及高级功能（如跨节点分布式推理、模型路由）。</w:t>
            </w:r>
          </w:p>
          <w:p w14:paraId="2140158D">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r>
              <w:rPr>
                <w:rFonts w:hint="eastAsia" w:eastAsia="宋体" w:cs="Times New Roman"/>
                <w:color w:val="auto"/>
                <w:highlight w:val="none"/>
                <w:lang w:val="en-US" w:eastAsia="zh-CN"/>
              </w:rPr>
              <w:t>7</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支持对所有部署的模型进行启动、停止（释放显存）、删除（释放存储）操作。</w:t>
            </w:r>
          </w:p>
          <w:p w14:paraId="0C9F3AD2">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r>
              <w:rPr>
                <w:rFonts w:hint="eastAsia" w:eastAsia="宋体" w:cs="Times New Roman"/>
                <w:color w:val="auto"/>
                <w:highlight w:val="none"/>
                <w:lang w:val="en-US" w:eastAsia="zh-CN"/>
              </w:rPr>
              <w:t>8</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支持模型路由功能，支持管理多个模型的权重分配，默认均等分配，也可自定义权重，可查看当前路由的API接入信息，进行访问权限等设置。</w:t>
            </w:r>
          </w:p>
          <w:p w14:paraId="4A0197D5">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r>
              <w:rPr>
                <w:rFonts w:hint="eastAsia" w:eastAsia="宋体" w:cs="Times New Roman"/>
                <w:color w:val="auto"/>
                <w:highlight w:val="none"/>
                <w:lang w:val="en-US" w:eastAsia="zh-CN"/>
              </w:rPr>
              <w:t>9</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支持接入外部模型API，在配置页面填写相应的API密钥、端点等信息，完成后即可调用外部模型。</w:t>
            </w:r>
          </w:p>
          <w:p w14:paraId="390B8212">
            <w:pP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1</w:t>
            </w:r>
            <w:r>
              <w:rPr>
                <w:rFonts w:hint="eastAsia" w:eastAsia="宋体" w:cs="Times New Roman"/>
                <w:color w:val="auto"/>
                <w:highlight w:val="none"/>
                <w:lang w:val="en-US" w:eastAsia="zh-CN"/>
              </w:rPr>
              <w:t>0</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支持模型的基准测试，包括吞吐、延迟、上下文、高生成量、自定义等。</w:t>
            </w:r>
          </w:p>
          <w:p w14:paraId="0219E8A1">
            <w:pP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r>
              <w:rPr>
                <w:rFonts w:hint="eastAsia"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支持添加节点功能，通过向导，包括选择集群、显卡供应商、在目标节点运行环境检查命令、指定节点详情，最后运行添加命令完成节点纳管；</w:t>
            </w:r>
            <w:r>
              <w:rPr>
                <w:rFonts w:hint="eastAsia" w:ascii="Times New Roman" w:hAnsi="Times New Roman" w:eastAsia="宋体" w:cs="Times New Roman"/>
                <w:color w:val="auto"/>
                <w:highlight w:val="none"/>
                <w:lang w:val="en-US" w:eastAsia="zh-CN"/>
              </w:rPr>
              <w:t>（</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4CDA9D4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r>
              <w:rPr>
                <w:rFonts w:hint="eastAsia" w:eastAsia="宋体" w:cs="Times New Roman"/>
                <w:color w:val="auto"/>
                <w:highlight w:val="none"/>
                <w:lang w:val="en-US" w:eastAsia="zh-CN"/>
              </w:rPr>
              <w:t>2</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支持展示所有节点的GPU信息，包括显卡型号、实时温度、利用率及显存占用情况；</w:t>
            </w:r>
            <w:r>
              <w:rPr>
                <w:rFonts w:hint="eastAsia" w:ascii="Times New Roman" w:hAnsi="Times New Roman" w:eastAsia="宋体" w:cs="Times New Roman"/>
                <w:color w:val="auto"/>
                <w:highlight w:val="none"/>
                <w:lang w:val="en-US" w:eastAsia="zh-CN"/>
              </w:rPr>
              <w:t>（</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74207B10">
            <w:pPr>
              <w:rPr>
                <w:rFonts w:hint="eastAsia" w:ascii="Times New Roman" w:hAnsi="Times New Roman" w:eastAsia="宋体" w:cs="Times New Roman"/>
                <w:color w:val="auto"/>
                <w:highlight w:val="none"/>
                <w:lang w:val="en-US" w:eastAsia="zh-CN"/>
              </w:rPr>
            </w:pPr>
            <w:r>
              <w:rPr>
                <w:rFonts w:hint="eastAsia" w:eastAsia="宋体" w:cs="Times New Roman"/>
                <w:color w:val="auto"/>
                <w:highlight w:val="none"/>
                <w:lang w:val="en-US" w:eastAsia="zh-CN"/>
              </w:rPr>
              <w:t>（13）</w:t>
            </w:r>
            <w:r>
              <w:rPr>
                <w:rFonts w:hint="eastAsia" w:ascii="Times New Roman" w:hAnsi="Times New Roman" w:eastAsia="宋体" w:cs="Times New Roman"/>
                <w:color w:val="auto"/>
                <w:highlight w:val="none"/>
                <w:lang w:val="en-US" w:eastAsia="zh-CN"/>
              </w:rPr>
              <w:t>支持CPU、GPU、内存、存储等计算资源的动态分配与弹性调度，可根据用户任务需求自动扩缩容；</w:t>
            </w:r>
          </w:p>
          <w:p w14:paraId="52774D53">
            <w:pP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r>
              <w:rPr>
                <w:rFonts w:hint="eastAsia" w:eastAsia="宋体" w:cs="Times New Roman"/>
                <w:color w:val="auto"/>
                <w:highlight w:val="none"/>
                <w:lang w:val="en-US" w:eastAsia="zh-CN"/>
              </w:rPr>
              <w:t>4</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支持多种推理后端，涵盖主流开源推理引擎与专用硬件加速方案。</w:t>
            </w:r>
          </w:p>
          <w:p w14:paraId="1F7ADB1A">
            <w:pP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r>
              <w:rPr>
                <w:rFonts w:hint="eastAsia" w:eastAsia="宋体" w:cs="Times New Roman"/>
                <w:color w:val="auto"/>
                <w:highlight w:val="none"/>
                <w:lang w:val="en-US" w:eastAsia="zh-CN"/>
              </w:rPr>
              <w:t>5</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支持展示已下载的模型文件，显示其存储路径及占用空间，支持添加和删除操作；</w:t>
            </w:r>
            <w:r>
              <w:rPr>
                <w:rFonts w:hint="eastAsia" w:ascii="Times New Roman" w:hAnsi="Times New Roman" w:eastAsia="宋体" w:cs="Times New Roman"/>
                <w:color w:val="auto"/>
                <w:highlight w:val="none"/>
                <w:lang w:val="en-US" w:eastAsia="zh-CN"/>
              </w:rPr>
              <w:t>（</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077151FA">
            <w:pP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r>
              <w:rPr>
                <w:rFonts w:hint="eastAsia" w:eastAsia="宋体" w:cs="Times New Roman"/>
                <w:color w:val="auto"/>
                <w:highlight w:val="none"/>
                <w:lang w:val="en-US" w:eastAsia="zh-CN"/>
              </w:rPr>
              <w:t>6</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支持多种集群类型，包括Docker集群、Kubernetes集群以及云提供商集群；</w:t>
            </w:r>
          </w:p>
          <w:p w14:paraId="64C4CD98">
            <w:pPr>
              <w:spacing w:line="240" w:lineRule="auto"/>
              <w:ind w:firstLine="0" w:firstLineChars="0"/>
              <w:rPr>
                <w:rFonts w:hint="eastAsia" w:ascii="宋体" w:hAnsi="宋体" w:eastAsia="宋体" w:cs="宋体"/>
                <w:color w:val="auto"/>
                <w:kern w:val="2"/>
                <w:sz w:val="21"/>
                <w:szCs w:val="21"/>
                <w:highlight w:val="none"/>
                <w:lang w:val="en-US" w:eastAsia="zh-CN" w:bidi="ar-SA"/>
              </w:rPr>
            </w:pPr>
            <w:r>
              <w:rPr>
                <w:rFonts w:hint="eastAsia" w:ascii="Times New Roman" w:hAnsi="Times New Roman" w:eastAsia="宋体" w:cs="Times New Roman"/>
                <w:color w:val="auto"/>
                <w:highlight w:val="none"/>
                <w:lang w:val="en-US" w:eastAsia="zh-CN"/>
              </w:rPr>
              <w:t>（1</w:t>
            </w:r>
            <w:r>
              <w:rPr>
                <w:rFonts w:hint="eastAsia" w:eastAsia="宋体" w:cs="Times New Roman"/>
                <w:color w:val="auto"/>
                <w:highlight w:val="none"/>
                <w:lang w:val="en-US" w:eastAsia="zh-CN"/>
              </w:rPr>
              <w:t>7</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内置用户认证和访问控制功能，支持基于角色的访问控制，支持用户的创建、删除、信息修改及权限分配，实现平台的安全访问与多租户隔离</w:t>
            </w:r>
            <w:r>
              <w:rPr>
                <w:rFonts w:hint="eastAsia" w:eastAsia="宋体" w:cs="Times New Roman"/>
                <w:color w:val="auto"/>
                <w:highlight w:val="none"/>
                <w:lang w:val="en-US" w:eastAsia="zh-CN"/>
              </w:rPr>
              <w:t>，支持不少于50用户并发</w:t>
            </w:r>
            <w:r>
              <w:rPr>
                <w:rFonts w:hint="default" w:ascii="Times New Roman" w:hAnsi="Times New Roman" w:eastAsia="宋体" w:cs="Times New Roman"/>
                <w:color w:val="auto"/>
                <w:highlight w:val="none"/>
                <w:lang w:val="en-US" w:eastAsia="zh-CN"/>
              </w:rPr>
              <w:t>。</w:t>
            </w:r>
          </w:p>
        </w:tc>
        <w:tc>
          <w:tcPr>
            <w:tcW w:w="1270" w:type="dxa"/>
            <w:tcBorders>
              <w:tl2br w:val="nil"/>
              <w:tr2bl w:val="nil"/>
            </w:tcBorders>
            <w:noWrap w:val="0"/>
            <w:vAlign w:val="center"/>
          </w:tcPr>
          <w:p w14:paraId="743AC495">
            <w:pPr>
              <w:keepNext w:val="0"/>
              <w:keepLines w:val="0"/>
              <w:pageBreakBefore w:val="0"/>
              <w:shd w:val="clear" w:color="auto" w:fill="auto"/>
              <w:kinsoku/>
              <w:overflowPunct/>
              <w:topLinePunct w:val="0"/>
              <w:autoSpaceDE/>
              <w:autoSpaceDN/>
              <w:bidi w:val="0"/>
              <w:adjustRightInd/>
              <w:snapToGrid/>
              <w:spacing w:line="400" w:lineRule="exact"/>
              <w:jc w:val="center"/>
              <w:rPr>
                <w:rFonts w:hint="default" w:ascii="宋体" w:hAnsi="宋体" w:eastAsia="宋体" w:cs="宋体"/>
                <w:color w:val="auto"/>
                <w:szCs w:val="21"/>
                <w:highlight w:val="none"/>
                <w:lang w:val="en-US"/>
              </w:rPr>
            </w:pPr>
            <w:r>
              <w:rPr>
                <w:rFonts w:hint="eastAsia" w:ascii="宋体" w:hAnsi="宋体" w:cs="宋体"/>
                <w:color w:val="auto"/>
                <w:szCs w:val="21"/>
                <w:highlight w:val="none"/>
                <w:lang w:val="en-US" w:eastAsia="zh-CN"/>
              </w:rPr>
              <w:t>10</w:t>
            </w:r>
          </w:p>
        </w:tc>
        <w:tc>
          <w:tcPr>
            <w:tcW w:w="1280" w:type="dxa"/>
            <w:tcBorders>
              <w:tl2br w:val="nil"/>
              <w:tr2bl w:val="nil"/>
            </w:tcBorders>
            <w:noWrap w:val="0"/>
            <w:vAlign w:val="center"/>
          </w:tcPr>
          <w:p w14:paraId="702D8B96">
            <w:pPr>
              <w:bidi w:val="0"/>
              <w:jc w:val="center"/>
              <w:rPr>
                <w:rFonts w:hint="eastAsia" w:ascii="宋体" w:hAnsi="宋体" w:eastAsia="宋体" w:cs="宋体"/>
                <w:color w:val="auto"/>
                <w:szCs w:val="21"/>
                <w:highlight w:val="none"/>
                <w:lang w:eastAsia="zh-CN"/>
              </w:rPr>
            </w:pPr>
            <w:r>
              <w:rPr>
                <w:rFonts w:hint="eastAsia" w:ascii="宋体" w:hAnsi="宋体" w:cs="宋体"/>
                <w:color w:val="auto"/>
                <w:sz w:val="21"/>
                <w:szCs w:val="21"/>
                <w:highlight w:val="none"/>
                <w:lang w:eastAsia="zh-CN"/>
              </w:rPr>
              <w:t>软件和信息技术服务业</w:t>
            </w:r>
          </w:p>
        </w:tc>
      </w:tr>
      <w:tr w14:paraId="2F00E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7" w:hRule="atLeast"/>
          <w:jc w:val="center"/>
        </w:trPr>
        <w:tc>
          <w:tcPr>
            <w:tcW w:w="625" w:type="dxa"/>
            <w:vMerge w:val="continue"/>
            <w:tcBorders>
              <w:tl2br w:val="nil"/>
              <w:tr2bl w:val="nil"/>
            </w:tcBorders>
            <w:noWrap w:val="0"/>
            <w:vAlign w:val="center"/>
          </w:tcPr>
          <w:p w14:paraId="2A60BA09">
            <w:pPr>
              <w:keepNext w:val="0"/>
              <w:keepLines w:val="0"/>
              <w:pageBreakBefore w:val="0"/>
              <w:widowControl/>
              <w:shd w:val="clear" w:color="auto" w:fill="auto"/>
              <w:kinsoku/>
              <w:overflowPunct/>
              <w:topLinePunct w:val="0"/>
              <w:autoSpaceDE/>
              <w:autoSpaceDN/>
              <w:bidi w:val="0"/>
              <w:adjustRightInd/>
              <w:snapToGrid/>
              <w:spacing w:line="400" w:lineRule="exact"/>
              <w:jc w:val="left"/>
              <w:rPr>
                <w:rFonts w:hint="eastAsia" w:ascii="宋体" w:hAnsi="宋体" w:eastAsia="宋体" w:cs="宋体"/>
                <w:color w:val="auto"/>
                <w:szCs w:val="21"/>
                <w:highlight w:val="none"/>
              </w:rPr>
            </w:pPr>
          </w:p>
        </w:tc>
        <w:tc>
          <w:tcPr>
            <w:tcW w:w="331" w:type="dxa"/>
            <w:vMerge w:val="continue"/>
            <w:tcBorders>
              <w:tl2br w:val="nil"/>
              <w:tr2bl w:val="nil"/>
            </w:tcBorders>
            <w:noWrap w:val="0"/>
            <w:vAlign w:val="center"/>
          </w:tcPr>
          <w:p w14:paraId="57BB5B93">
            <w:pPr>
              <w:keepNext w:val="0"/>
              <w:keepLines w:val="0"/>
              <w:pageBreakBefore w:val="0"/>
              <w:widowControl/>
              <w:shd w:val="clear" w:color="auto" w:fill="auto"/>
              <w:kinsoku/>
              <w:overflowPunct/>
              <w:topLinePunct w:val="0"/>
              <w:autoSpaceDE/>
              <w:autoSpaceDN/>
              <w:bidi w:val="0"/>
              <w:adjustRightInd/>
              <w:snapToGrid/>
              <w:spacing w:line="400" w:lineRule="exact"/>
              <w:jc w:val="center"/>
              <w:rPr>
                <w:rFonts w:hint="eastAsia" w:ascii="宋体" w:hAnsi="宋体" w:eastAsia="宋体" w:cs="宋体"/>
                <w:color w:val="auto"/>
                <w:szCs w:val="21"/>
                <w:highlight w:val="none"/>
              </w:rPr>
            </w:pPr>
          </w:p>
        </w:tc>
        <w:tc>
          <w:tcPr>
            <w:tcW w:w="853" w:type="dxa"/>
            <w:vMerge w:val="continue"/>
            <w:tcBorders>
              <w:tl2br w:val="nil"/>
              <w:tr2bl w:val="nil"/>
            </w:tcBorders>
            <w:noWrap w:val="0"/>
            <w:vAlign w:val="center"/>
          </w:tcPr>
          <w:p w14:paraId="27DFC0D9">
            <w:pPr>
              <w:keepNext w:val="0"/>
              <w:keepLines w:val="0"/>
              <w:pageBreakBefore w:val="0"/>
              <w:widowControl/>
              <w:shd w:val="clear" w:color="auto" w:fill="auto"/>
              <w:kinsoku/>
              <w:overflowPunct/>
              <w:topLinePunct w:val="0"/>
              <w:autoSpaceDE/>
              <w:autoSpaceDN/>
              <w:bidi w:val="0"/>
              <w:adjustRightInd/>
              <w:snapToGrid/>
              <w:spacing w:line="400" w:lineRule="exact"/>
              <w:jc w:val="center"/>
              <w:rPr>
                <w:rFonts w:hint="eastAsia" w:ascii="宋体" w:hAnsi="宋体" w:cs="宋体"/>
                <w:color w:val="auto"/>
                <w:sz w:val="21"/>
                <w:szCs w:val="21"/>
                <w:highlight w:val="none"/>
                <w:lang w:eastAsia="zh-CN"/>
              </w:rPr>
            </w:pPr>
          </w:p>
        </w:tc>
        <w:tc>
          <w:tcPr>
            <w:tcW w:w="392" w:type="dxa"/>
            <w:tcBorders>
              <w:tl2br w:val="nil"/>
              <w:tr2bl w:val="nil"/>
            </w:tcBorders>
            <w:noWrap w:val="0"/>
            <w:vAlign w:val="center"/>
          </w:tcPr>
          <w:p w14:paraId="382C6B75">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435" w:type="dxa"/>
            <w:tcBorders>
              <w:tl2br w:val="nil"/>
              <w:tr2bl w:val="nil"/>
            </w:tcBorders>
            <w:noWrap w:val="0"/>
            <w:vAlign w:val="center"/>
          </w:tcPr>
          <w:p w14:paraId="17009390">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台</w:t>
            </w:r>
          </w:p>
        </w:tc>
        <w:tc>
          <w:tcPr>
            <w:tcW w:w="4935" w:type="dxa"/>
            <w:tcBorders>
              <w:tl2br w:val="nil"/>
              <w:tr2bl w:val="nil"/>
            </w:tcBorders>
            <w:noWrap w:val="0"/>
            <w:vAlign w:val="top"/>
          </w:tcPr>
          <w:p w14:paraId="29602D6F">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本高性能算力服务器为本项目配套基础设施硬件，用于承载 AI 智算管理系统、大模型微调平台、大模型教学实训平台部署运行，硬件供货、安装调试包含在本项目服务实施范围内。</w:t>
            </w:r>
          </w:p>
          <w:p w14:paraId="0B5E6316">
            <w:pPr>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（1）</w:t>
            </w:r>
            <w:r>
              <w:rPr>
                <w:rFonts w:hint="eastAsia"/>
                <w:color w:val="auto"/>
                <w:highlight w:val="none"/>
                <w:u w:val="none"/>
              </w:rPr>
              <w:t>支持复杂计算密集型应用的流畅运行，提供双路至少</w:t>
            </w:r>
            <w:r>
              <w:rPr>
                <w:rFonts w:hint="eastAsia"/>
                <w:color w:val="auto"/>
                <w:highlight w:val="none"/>
                <w:u w:val="none"/>
                <w:lang w:val="en-US" w:eastAsia="zh-CN"/>
              </w:rPr>
              <w:t>32</w:t>
            </w:r>
            <w:r>
              <w:rPr>
                <w:rFonts w:hint="eastAsia"/>
                <w:color w:val="auto"/>
                <w:highlight w:val="none"/>
                <w:u w:val="none"/>
              </w:rPr>
              <w:t>核心的并行处理能力，满足数据处理、高性能计算以及虚拟化环境等应用场景</w:t>
            </w:r>
            <w:r>
              <w:rPr>
                <w:rFonts w:hint="default" w:ascii="Times New Roman" w:hAnsi="Times New Roman" w:eastAsia="宋体" w:cs="Times New Roman"/>
                <w:color w:val="auto"/>
                <w:highlight w:val="none"/>
                <w:u w:val="none"/>
                <w:lang w:val="en-US" w:eastAsia="zh-CN"/>
              </w:rPr>
              <w:t>；</w:t>
            </w:r>
          </w:p>
          <w:p w14:paraId="2B9572F5">
            <w:pPr>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（2）</w:t>
            </w:r>
            <w:r>
              <w:rPr>
                <w:rFonts w:hint="eastAsia"/>
                <w:color w:val="auto"/>
                <w:highlight w:val="none"/>
                <w:u w:val="none"/>
              </w:rPr>
              <w:t>强大的资源调度和并发管理机制，提供至少</w:t>
            </w:r>
            <w:r>
              <w:rPr>
                <w:rFonts w:hint="eastAsia"/>
                <w:color w:val="auto"/>
                <w:highlight w:val="none"/>
                <w:u w:val="none"/>
                <w:lang w:val="en-US" w:eastAsia="zh-CN"/>
              </w:rPr>
              <w:t>512</w:t>
            </w:r>
            <w:r>
              <w:rPr>
                <w:rFonts w:hint="eastAsia"/>
                <w:color w:val="auto"/>
                <w:highlight w:val="none"/>
                <w:u w:val="none"/>
              </w:rPr>
              <w:t>GB的高速内存，满足高并发业务场景需求</w:t>
            </w:r>
            <w:r>
              <w:rPr>
                <w:rFonts w:hint="default" w:ascii="Times New Roman" w:hAnsi="Times New Roman" w:eastAsia="宋体" w:cs="Times New Roman"/>
                <w:color w:val="auto"/>
                <w:highlight w:val="none"/>
                <w:u w:val="none"/>
                <w:lang w:val="en-US" w:eastAsia="zh-CN"/>
              </w:rPr>
              <w:t>；</w:t>
            </w:r>
          </w:p>
          <w:p w14:paraId="05677B41">
            <w:pPr>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auto"/>
                <w:highlight w:val="none"/>
                <w:u w:val="none"/>
                <w:lang w:val="en-US" w:eastAsia="zh-CN"/>
              </w:rPr>
            </w:pPr>
            <w:r>
              <w:rPr>
                <w:rFonts w:hint="eastAsia" w:ascii="宋体" w:hAnsi="宋体" w:cs="宋体"/>
                <w:color w:val="auto"/>
                <w:szCs w:val="21"/>
                <w:u w:val="none"/>
              </w:rPr>
              <w:t>▲</w:t>
            </w:r>
            <w:r>
              <w:rPr>
                <w:rFonts w:hint="eastAsia" w:ascii="Times New Roman" w:hAnsi="Times New Roman" w:eastAsia="宋体" w:cs="Times New Roman"/>
                <w:color w:val="auto"/>
                <w:highlight w:val="none"/>
                <w:u w:val="none"/>
                <w:lang w:val="en-US" w:eastAsia="zh-CN"/>
              </w:rPr>
              <w:t>（3）</w:t>
            </w:r>
            <w:r>
              <w:rPr>
                <w:rFonts w:hint="eastAsia"/>
                <w:color w:val="auto"/>
                <w:highlight w:val="none"/>
                <w:u w:val="none"/>
              </w:rPr>
              <w:t>支持高速的数据读写和访问能力，提供至少</w:t>
            </w:r>
            <w:r>
              <w:rPr>
                <w:rFonts w:hint="eastAsia"/>
                <w:color w:val="auto"/>
                <w:highlight w:val="none"/>
                <w:u w:val="none"/>
                <w:lang w:val="en-US" w:eastAsia="zh-CN"/>
              </w:rPr>
              <w:t>96</w:t>
            </w:r>
            <w:r>
              <w:rPr>
                <w:rFonts w:hint="eastAsia"/>
                <w:color w:val="auto"/>
                <w:highlight w:val="none"/>
                <w:u w:val="none"/>
              </w:rPr>
              <w:t>0GB的存储容量，确保操作系统和关键应用程序的流畅运行</w:t>
            </w:r>
            <w:r>
              <w:rPr>
                <w:rFonts w:hint="eastAsia"/>
                <w:color w:val="auto"/>
                <w:highlight w:val="none"/>
                <w:u w:val="none"/>
                <w:lang w:eastAsia="zh-CN"/>
              </w:rPr>
              <w:t>；</w:t>
            </w:r>
          </w:p>
          <w:p w14:paraId="6DD57AC0">
            <w:pPr>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auto"/>
                <w:highlight w:val="none"/>
                <w:u w:val="none"/>
                <w:lang w:val="en-US" w:eastAsia="zh-CN"/>
              </w:rPr>
            </w:pPr>
            <w:r>
              <w:rPr>
                <w:rFonts w:hint="eastAsia" w:ascii="宋体" w:hAnsi="宋体" w:cs="宋体"/>
                <w:color w:val="auto"/>
                <w:szCs w:val="21"/>
                <w:u w:val="none"/>
              </w:rPr>
              <w:t>▲</w:t>
            </w:r>
            <w:r>
              <w:rPr>
                <w:rFonts w:hint="eastAsia" w:ascii="Times New Roman" w:hAnsi="Times New Roman" w:eastAsia="宋体" w:cs="Times New Roman"/>
                <w:color w:val="auto"/>
                <w:highlight w:val="none"/>
                <w:u w:val="none"/>
                <w:lang w:val="en-US" w:eastAsia="zh-CN"/>
              </w:rPr>
              <w:t>（4）</w:t>
            </w:r>
            <w:r>
              <w:rPr>
                <w:rFonts w:hint="eastAsia"/>
                <w:color w:val="auto"/>
                <w:highlight w:val="none"/>
                <w:u w:val="none"/>
              </w:rPr>
              <w:t>支持PB级数据存储和处理，串行连接，提供至少</w:t>
            </w:r>
            <w:r>
              <w:rPr>
                <w:rFonts w:hint="eastAsia"/>
                <w:color w:val="auto"/>
                <w:highlight w:val="none"/>
                <w:u w:val="none"/>
                <w:lang w:val="en-US" w:eastAsia="zh-CN"/>
              </w:rPr>
              <w:t>8</w:t>
            </w:r>
            <w:r>
              <w:rPr>
                <w:rFonts w:hint="eastAsia"/>
                <w:color w:val="auto"/>
                <w:highlight w:val="none"/>
                <w:u w:val="none"/>
              </w:rPr>
              <w:t>TB的存储容量，满足数据备份、归档存储和大数据分析等需求</w:t>
            </w:r>
            <w:r>
              <w:rPr>
                <w:rFonts w:hint="default" w:ascii="Times New Roman" w:hAnsi="Times New Roman" w:eastAsia="宋体" w:cs="Times New Roman"/>
                <w:color w:val="auto"/>
                <w:highlight w:val="none"/>
                <w:u w:val="none"/>
                <w:lang w:val="en-US" w:eastAsia="zh-CN"/>
              </w:rPr>
              <w:t>；</w:t>
            </w:r>
          </w:p>
          <w:p w14:paraId="620F6235">
            <w:pPr>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auto"/>
                <w:highlight w:val="none"/>
                <w:u w:val="none"/>
                <w:lang w:val="en-US" w:eastAsia="zh-CN"/>
              </w:rPr>
            </w:pPr>
            <w:r>
              <w:rPr>
                <w:rFonts w:hint="eastAsia" w:ascii="宋体" w:hAnsi="宋体" w:cs="宋体"/>
                <w:color w:val="auto"/>
                <w:szCs w:val="21"/>
                <w:u w:val="none"/>
              </w:rPr>
              <w:t>▲</w:t>
            </w:r>
            <w:r>
              <w:rPr>
                <w:rFonts w:hint="eastAsia" w:ascii="Times New Roman" w:hAnsi="Times New Roman" w:eastAsia="宋体" w:cs="Times New Roman"/>
                <w:color w:val="auto"/>
                <w:highlight w:val="none"/>
                <w:u w:val="none"/>
                <w:lang w:val="en-US" w:eastAsia="zh-CN"/>
              </w:rPr>
              <w:t>（5）</w:t>
            </w:r>
            <w:r>
              <w:rPr>
                <w:color w:val="auto"/>
                <w:highlight w:val="none"/>
                <w:u w:val="none"/>
              </w:rPr>
              <w:t>强大的图形处理能力，支持高清晰度、高帧率的图形渲染与实时可视化，提供</w:t>
            </w:r>
            <w:r>
              <w:rPr>
                <w:rFonts w:hint="eastAsia"/>
                <w:color w:val="auto"/>
                <w:highlight w:val="none"/>
                <w:u w:val="none"/>
                <w:lang w:val="en-US" w:eastAsia="zh-CN"/>
              </w:rPr>
              <w:t>2</w:t>
            </w:r>
            <w:r>
              <w:rPr>
                <w:color w:val="auto"/>
                <w:highlight w:val="none"/>
                <w:u w:val="none"/>
              </w:rPr>
              <w:t>个高性能图形缓存区，每个缓存区</w:t>
            </w:r>
            <w:r>
              <w:rPr>
                <w:rFonts w:hint="eastAsia"/>
                <w:color w:val="auto"/>
                <w:highlight w:val="none"/>
                <w:u w:val="none"/>
              </w:rPr>
              <w:t>至少48</w:t>
            </w:r>
            <w:r>
              <w:rPr>
                <w:color w:val="auto"/>
                <w:highlight w:val="none"/>
                <w:u w:val="none"/>
              </w:rPr>
              <w:t>GB的空间，为深度学习训练、高性能计算（HPC）等场景应用提供流畅的图形输出和交互体验</w:t>
            </w:r>
            <w:r>
              <w:rPr>
                <w:rFonts w:hint="default" w:ascii="Times New Roman" w:hAnsi="Times New Roman" w:eastAsia="宋体" w:cs="Times New Roman"/>
                <w:color w:val="auto"/>
                <w:highlight w:val="none"/>
                <w:u w:val="none"/>
                <w:lang w:val="en-US" w:eastAsia="zh-CN"/>
              </w:rPr>
              <w:t>；</w:t>
            </w:r>
          </w:p>
          <w:p w14:paraId="685A3830">
            <w:pPr>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（6）</w:t>
            </w:r>
            <w:r>
              <w:rPr>
                <w:rFonts w:hint="default" w:ascii="Times New Roman" w:hAnsi="Times New Roman" w:eastAsia="宋体" w:cs="Times New Roman"/>
                <w:color w:val="auto"/>
                <w:highlight w:val="none"/>
                <w:u w:val="none"/>
                <w:lang w:val="en-US" w:eastAsia="zh-CN"/>
              </w:rPr>
              <w:t>支持高速网络数据传输与集群互联，提供不少于2个万兆网络接口（含配套光模块），满足虚拟化环境中的东西向流量、分布式存储数据同步、高性能计算节点间低延迟通信等场景需求；</w:t>
            </w:r>
          </w:p>
          <w:p w14:paraId="762892C7">
            <w:pPr>
              <w:spacing w:line="360" w:lineRule="auto"/>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u w:val="none"/>
                <w:lang w:val="en-US" w:eastAsia="zh-CN"/>
              </w:rPr>
              <w:t>（7）具备多规格、高冗余网络接入能力，集成不少于8 个千兆电口+ 2个万兆光口网络接口，万兆光口标配配套光模块，适配多终端并发接入、内外网隔离及高速骨干链路传输等复杂组网场景需求。</w:t>
            </w:r>
          </w:p>
        </w:tc>
        <w:tc>
          <w:tcPr>
            <w:tcW w:w="1270" w:type="dxa"/>
            <w:tcBorders>
              <w:tl2br w:val="nil"/>
              <w:tr2bl w:val="nil"/>
            </w:tcBorders>
            <w:noWrap w:val="0"/>
            <w:vAlign w:val="center"/>
          </w:tcPr>
          <w:p w14:paraId="3DB16590">
            <w:pPr>
              <w:keepNext w:val="0"/>
              <w:keepLines w:val="0"/>
              <w:pageBreakBefore w:val="0"/>
              <w:shd w:val="clear" w:color="auto" w:fill="auto"/>
              <w:kinsoku/>
              <w:overflowPunct/>
              <w:topLinePunct w:val="0"/>
              <w:autoSpaceDE/>
              <w:autoSpaceDN/>
              <w:bidi w:val="0"/>
              <w:adjustRightInd/>
              <w:snapToGrid/>
              <w:spacing w:line="400" w:lineRule="exact"/>
              <w:jc w:val="center"/>
              <w:rPr>
                <w:rFonts w:hint="eastAsia" w:ascii="宋体" w:hAnsi="宋体" w:cs="宋体"/>
                <w:color w:val="auto"/>
                <w:szCs w:val="21"/>
                <w:highlight w:val="none"/>
                <w:lang w:val="en-US" w:eastAsia="zh-CN"/>
              </w:rPr>
            </w:pPr>
            <w:r>
              <w:rPr>
                <w:rFonts w:hint="eastAsia" w:ascii="宋体" w:hAnsi="宋体" w:cs="宋体"/>
                <w:color w:val="auto"/>
                <w:sz w:val="21"/>
                <w:szCs w:val="21"/>
                <w:highlight w:val="none"/>
                <w:lang w:val="en-US" w:eastAsia="zh-CN"/>
              </w:rPr>
              <w:t>20</w:t>
            </w:r>
          </w:p>
        </w:tc>
        <w:tc>
          <w:tcPr>
            <w:tcW w:w="1280" w:type="dxa"/>
            <w:tcBorders>
              <w:tl2br w:val="nil"/>
              <w:tr2bl w:val="nil"/>
            </w:tcBorders>
            <w:noWrap w:val="0"/>
            <w:vAlign w:val="center"/>
          </w:tcPr>
          <w:p w14:paraId="73EB6B85">
            <w:pPr>
              <w:bidi w:val="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工业</w:t>
            </w:r>
          </w:p>
        </w:tc>
      </w:tr>
      <w:tr w14:paraId="452E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7" w:hRule="atLeast"/>
          <w:jc w:val="center"/>
        </w:trPr>
        <w:tc>
          <w:tcPr>
            <w:tcW w:w="625" w:type="dxa"/>
            <w:vMerge w:val="continue"/>
            <w:tcBorders>
              <w:tl2br w:val="nil"/>
              <w:tr2bl w:val="nil"/>
            </w:tcBorders>
            <w:noWrap w:val="0"/>
            <w:vAlign w:val="center"/>
          </w:tcPr>
          <w:p w14:paraId="3DC30B1E">
            <w:pPr>
              <w:bidi w:val="0"/>
              <w:jc w:val="center"/>
            </w:pPr>
          </w:p>
        </w:tc>
        <w:tc>
          <w:tcPr>
            <w:tcW w:w="331" w:type="dxa"/>
            <w:tcBorders>
              <w:tl2br w:val="nil"/>
              <w:tr2bl w:val="nil"/>
            </w:tcBorders>
            <w:noWrap w:val="0"/>
            <w:vAlign w:val="center"/>
          </w:tcPr>
          <w:p w14:paraId="2659509D">
            <w:pPr>
              <w:bidi w:val="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853" w:type="dxa"/>
            <w:tcBorders>
              <w:tl2br w:val="nil"/>
              <w:tr2bl w:val="nil"/>
            </w:tcBorders>
            <w:noWrap w:val="0"/>
            <w:vAlign w:val="center"/>
          </w:tcPr>
          <w:p w14:paraId="2ECDA0FD">
            <w:pPr>
              <w:bidi w:val="0"/>
              <w:jc w:val="center"/>
              <w:rPr>
                <w:rFonts w:hint="eastAsia" w:ascii="宋体" w:hAnsi="宋体" w:eastAsia="宋体" w:cs="宋体"/>
                <w:color w:val="auto"/>
                <w:szCs w:val="21"/>
                <w:highlight w:val="none"/>
              </w:rPr>
            </w:pPr>
            <w:r>
              <w:rPr>
                <w:rFonts w:hint="eastAsia" w:ascii="宋体" w:hAnsi="宋体" w:eastAsia="宋体" w:cs="宋体"/>
                <w:color w:val="000000"/>
                <w:kern w:val="2"/>
                <w:sz w:val="21"/>
                <w:szCs w:val="21"/>
                <w:lang w:val="en-US" w:eastAsia="zh-CN" w:bidi="ar-SA"/>
              </w:rPr>
              <w:t>大模型训练与微调平台</w:t>
            </w:r>
          </w:p>
        </w:tc>
        <w:tc>
          <w:tcPr>
            <w:tcW w:w="392" w:type="dxa"/>
            <w:tcBorders>
              <w:tl2br w:val="nil"/>
              <w:tr2bl w:val="nil"/>
            </w:tcBorders>
            <w:noWrap w:val="0"/>
            <w:vAlign w:val="center"/>
          </w:tcPr>
          <w:p w14:paraId="46425CD8">
            <w:pPr>
              <w:bidi w:val="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435" w:type="dxa"/>
            <w:tcBorders>
              <w:tl2br w:val="nil"/>
              <w:tr2bl w:val="nil"/>
            </w:tcBorders>
            <w:noWrap w:val="0"/>
            <w:vAlign w:val="center"/>
          </w:tcPr>
          <w:p w14:paraId="54EA20E2">
            <w:pPr>
              <w:bidi w:val="0"/>
              <w:jc w:val="center"/>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eastAsia="zh-CN"/>
              </w:rPr>
              <w:t>项</w:t>
            </w:r>
          </w:p>
        </w:tc>
        <w:tc>
          <w:tcPr>
            <w:tcW w:w="4935" w:type="dxa"/>
            <w:tcBorders>
              <w:tl2br w:val="nil"/>
              <w:tr2bl w:val="nil"/>
            </w:tcBorders>
            <w:noWrap w:val="0"/>
            <w:vAlign w:val="top"/>
          </w:tcPr>
          <w:p w14:paraId="7E35DD69">
            <w:pP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提供一站式的、覆盖大模型全生命周期的训练与微调解决方案，从数据清洗、标注增强，到基于先进架构的模型训练与微调，再到RLHF/DPO对齐优化和自动化评估。</w:t>
            </w:r>
          </w:p>
          <w:p w14:paraId="3D78E848">
            <w:pP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（2）</w:t>
            </w:r>
            <w:r>
              <w:rPr>
                <w:rFonts w:hint="eastAsia" w:ascii="Times New Roman" w:hAnsi="Times New Roman" w:eastAsia="宋体" w:cs="Times New Roman"/>
                <w:color w:val="auto"/>
                <w:highlight w:val="none"/>
                <w:lang w:val="en-US" w:eastAsia="zh-CN"/>
              </w:rPr>
              <w:t>支持CLI命令行、Gradio Web UI和OpenAI兼容HTTP API三种访问方式。</w:t>
            </w:r>
          </w:p>
          <w:p w14:paraId="057DEF41">
            <w:pP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（3）</w:t>
            </w:r>
            <w:r>
              <w:rPr>
                <w:rFonts w:hint="eastAsia" w:ascii="Times New Roman" w:hAnsi="Times New Roman" w:eastAsia="宋体" w:cs="Times New Roman"/>
                <w:color w:val="auto"/>
                <w:highlight w:val="none"/>
                <w:lang w:val="en-US" w:eastAsia="zh-CN"/>
              </w:rPr>
              <w:t>提供零代码可视化的一站式网页微调界面，用户无需编写训练代码即可完成模型的配置、训练与部署。</w:t>
            </w:r>
          </w:p>
          <w:p w14:paraId="7683C021">
            <w:pP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（4）</w:t>
            </w:r>
            <w:r>
              <w:rPr>
                <w:rFonts w:hint="eastAsia" w:ascii="Times New Roman" w:hAnsi="Times New Roman" w:eastAsia="宋体" w:cs="Times New Roman"/>
                <w:color w:val="auto"/>
                <w:highlight w:val="none"/>
                <w:lang w:val="en-US" w:eastAsia="zh-CN"/>
              </w:rPr>
              <w:t>覆盖主流开源大语言模型及多模态视觉语言模型的微调与训练</w:t>
            </w:r>
            <w:r>
              <w:rPr>
                <w:rFonts w:hint="eastAsia" w:eastAsia="宋体" w:cs="Times New Roman"/>
                <w:color w:val="auto"/>
                <w:highlight w:val="none"/>
                <w:lang w:val="en-US" w:eastAsia="zh-CN"/>
              </w:rPr>
              <w:t>，支持多模态数据集的导入、预览、格式转换与标准化标注，支持的数据模态包括文本、图像、语音、视频等，并支持持续扩展</w:t>
            </w:r>
            <w:r>
              <w:rPr>
                <w:rFonts w:hint="eastAsia" w:ascii="Times New Roman" w:hAnsi="Times New Roman" w:eastAsia="宋体" w:cs="Times New Roman"/>
                <w:color w:val="auto"/>
                <w:highlight w:val="none"/>
                <w:lang w:val="en-US" w:eastAsia="zh-CN"/>
              </w:rPr>
              <w:t>。</w:t>
            </w:r>
          </w:p>
          <w:p w14:paraId="335A68E0">
            <w:pP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（5）</w:t>
            </w:r>
            <w:r>
              <w:rPr>
                <w:rFonts w:hint="eastAsia" w:ascii="Times New Roman" w:hAnsi="Times New Roman" w:eastAsia="宋体" w:cs="Times New Roman"/>
                <w:color w:val="auto"/>
                <w:highlight w:val="none"/>
                <w:lang w:val="en-US" w:eastAsia="zh-CN"/>
              </w:rPr>
              <w:t>支持增量预训练、指令监督微调、奖励模型训练、PPO强化学习、DPO直接偏好优化、KTO、ORPO、SimPO等全链路训练阶段。</w:t>
            </w:r>
          </w:p>
          <w:p w14:paraId="051549D8">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支持全参微调（Full-tuning）、冻结微调（Freeze-tuning）、LoRA、QLoRA、OFT等参数高效微调方法。（</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44DC5169">
            <w:pP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7</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支持AQLM、AWQ、GPTQ、LLM.int8（bitsandbytes）、HQQ、EETQ等多种量化方案，支持2/3/4/5/6/8位QLoRA量化微调。</w:t>
            </w:r>
          </w:p>
          <w:p w14:paraId="56AB1A76">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提供可视化界面，支持通过图形化方式配置和启动训练任务、实时监控训练进度、内置对话界面与训练完成的模型交互。（</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157491BB">
            <w:pP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（9）</w:t>
            </w:r>
            <w:r>
              <w:rPr>
                <w:rFonts w:hint="eastAsia" w:ascii="Times New Roman" w:hAnsi="Times New Roman" w:eastAsia="宋体" w:cs="Times New Roman"/>
                <w:color w:val="auto"/>
                <w:highlight w:val="none"/>
                <w:lang w:val="en-US" w:eastAsia="zh-CN"/>
              </w:rPr>
              <w:t>支持将训练配置保存为YAML文件并支持配置复用，提供CLI命令预览功能。</w:t>
            </w:r>
          </w:p>
          <w:p w14:paraId="1BC28134">
            <w:pP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（10）</w:t>
            </w:r>
            <w:r>
              <w:rPr>
                <w:rFonts w:hint="eastAsia" w:ascii="Times New Roman" w:hAnsi="Times New Roman" w:eastAsia="宋体" w:cs="Times New Roman"/>
                <w:color w:val="auto"/>
                <w:highlight w:val="none"/>
                <w:lang w:val="en-US" w:eastAsia="zh-CN"/>
              </w:rPr>
              <w:t>支持实时显示训练损失曲线、GPU显存使用情况、GPU利用率、CPU和内存占用等资源监控指标。</w:t>
            </w:r>
          </w:p>
          <w:p w14:paraId="69AFE61D">
            <w:pP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（11）</w:t>
            </w:r>
            <w:r>
              <w:rPr>
                <w:rFonts w:hint="eastAsia" w:ascii="Times New Roman" w:hAnsi="Times New Roman" w:eastAsia="宋体" w:cs="Times New Roman"/>
                <w:color w:val="auto"/>
                <w:highlight w:val="none"/>
                <w:lang w:val="en-US" w:eastAsia="zh-CN"/>
              </w:rPr>
              <w:t>提供实验标签系统、实验快照自动保存、从任意检查点恢复训练、批量操作等功能。</w:t>
            </w:r>
          </w:p>
          <w:p w14:paraId="06A35C94">
            <w:pP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（12）</w:t>
            </w:r>
            <w:r>
              <w:rPr>
                <w:rFonts w:hint="eastAsia" w:ascii="Times New Roman" w:hAnsi="Times New Roman" w:eastAsia="宋体" w:cs="Times New Roman"/>
                <w:color w:val="auto"/>
                <w:highlight w:val="none"/>
                <w:lang w:val="en-US" w:eastAsia="zh-CN"/>
              </w:rPr>
              <w:t>支持HuggingFace推理、vLLM高性能推理、SGLang推理等多种推理后端。</w:t>
            </w:r>
          </w:p>
          <w:p w14:paraId="01A6F426">
            <w:pP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（13）</w:t>
            </w:r>
            <w:r>
              <w:rPr>
                <w:rFonts w:hint="eastAsia" w:ascii="Times New Roman" w:hAnsi="Times New Roman" w:eastAsia="宋体" w:cs="Times New Roman"/>
                <w:color w:val="auto"/>
                <w:highlight w:val="none"/>
                <w:lang w:val="en-US" w:eastAsia="zh-CN"/>
              </w:rPr>
              <w:t>提供OpenAI兼容的HTTP API服务接口，支持模型推理调用。</w:t>
            </w:r>
          </w:p>
          <w:p w14:paraId="64CCAB9F">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支持将LoRA适配器与基座模型合并导出，支持模型量化及推送至模型仓库。（</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4B2FE359">
            <w:pP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（15）</w:t>
            </w:r>
            <w:r>
              <w:rPr>
                <w:rFonts w:hint="eastAsia" w:ascii="Times New Roman" w:hAnsi="Times New Roman" w:eastAsia="宋体" w:cs="Times New Roman"/>
                <w:color w:val="auto"/>
                <w:highlight w:val="none"/>
                <w:lang w:val="en-US" w:eastAsia="zh-CN"/>
              </w:rPr>
              <w:t>支持多GPU分布式训练，支持大规模分布式训练的显存并行优化策略。</w:t>
            </w:r>
          </w:p>
          <w:p w14:paraId="03146393">
            <w:pP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（16）</w:t>
            </w:r>
            <w:r>
              <w:rPr>
                <w:rFonts w:hint="eastAsia" w:ascii="Times New Roman" w:hAnsi="Times New Roman" w:eastAsia="宋体" w:cs="Times New Roman"/>
                <w:color w:val="auto"/>
                <w:highlight w:val="none"/>
                <w:lang w:val="en-US" w:eastAsia="zh-CN"/>
              </w:rPr>
              <w:t>支持自带数据集上传及平台内置数据集选择，支持数据集预览、格式转换和标准化标注。</w:t>
            </w:r>
          </w:p>
          <w:p w14:paraId="27A494FD">
            <w:pPr>
              <w:bidi w:val="0"/>
              <w:jc w:val="both"/>
              <w:rPr>
                <w:rFonts w:hint="eastAsia" w:ascii="宋体" w:hAnsi="宋体" w:eastAsia="宋体" w:cs="宋体"/>
                <w:color w:val="auto"/>
                <w:szCs w:val="21"/>
                <w:highlight w:val="none"/>
              </w:rPr>
            </w:pPr>
            <w:r>
              <w:rPr>
                <w:rFonts w:hint="eastAsia" w:ascii="Times New Roman" w:hAnsi="Times New Roman" w:eastAsia="宋体" w:cs="Times New Roman"/>
                <w:color w:val="auto"/>
                <w:highlight w:val="none"/>
                <w:lang w:val="en-US" w:eastAsia="zh-CN"/>
              </w:rPr>
              <w:t>（17）支持JSON、JSONL、CSV等常见数据格式，支持指令微调数据格式规范。</w:t>
            </w:r>
          </w:p>
        </w:tc>
        <w:tc>
          <w:tcPr>
            <w:tcW w:w="1270" w:type="dxa"/>
            <w:tcBorders>
              <w:tl2br w:val="nil"/>
              <w:tr2bl w:val="nil"/>
            </w:tcBorders>
            <w:noWrap w:val="0"/>
            <w:vAlign w:val="center"/>
          </w:tcPr>
          <w:p w14:paraId="27F1EC2B">
            <w:pPr>
              <w:bidi w:val="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20</w:t>
            </w:r>
          </w:p>
        </w:tc>
        <w:tc>
          <w:tcPr>
            <w:tcW w:w="1280" w:type="dxa"/>
            <w:tcBorders>
              <w:tl2br w:val="nil"/>
              <w:tr2bl w:val="nil"/>
            </w:tcBorders>
            <w:noWrap w:val="0"/>
            <w:vAlign w:val="center"/>
          </w:tcPr>
          <w:p w14:paraId="59D3D53C">
            <w:pPr>
              <w:bidi w:val="0"/>
              <w:jc w:val="center"/>
              <w:rPr>
                <w:rFonts w:hint="eastAsia" w:ascii="宋体" w:hAnsi="宋体" w:eastAsia="宋体" w:cs="宋体"/>
                <w:color w:val="auto"/>
                <w:szCs w:val="21"/>
                <w:highlight w:val="none"/>
              </w:rPr>
            </w:pPr>
            <w:r>
              <w:rPr>
                <w:rFonts w:hint="eastAsia" w:ascii="宋体" w:hAnsi="宋体" w:cs="宋体"/>
                <w:color w:val="auto"/>
                <w:sz w:val="21"/>
                <w:szCs w:val="21"/>
                <w:highlight w:val="none"/>
                <w:lang w:eastAsia="zh-CN"/>
              </w:rPr>
              <w:t>软件和信息技术服务业</w:t>
            </w:r>
          </w:p>
        </w:tc>
      </w:tr>
      <w:tr w14:paraId="12D0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7" w:hRule="atLeast"/>
          <w:jc w:val="center"/>
        </w:trPr>
        <w:tc>
          <w:tcPr>
            <w:tcW w:w="625" w:type="dxa"/>
            <w:vMerge w:val="continue"/>
            <w:tcBorders>
              <w:tl2br w:val="nil"/>
              <w:tr2bl w:val="nil"/>
            </w:tcBorders>
            <w:noWrap w:val="0"/>
            <w:vAlign w:val="center"/>
          </w:tcPr>
          <w:p w14:paraId="25F9D4B7">
            <w:pPr>
              <w:bidi w:val="0"/>
              <w:jc w:val="center"/>
              <w:rPr>
                <w:rFonts w:hint="eastAsia" w:ascii="宋体" w:hAnsi="宋体" w:eastAsia="宋体" w:cs="宋体"/>
                <w:color w:val="auto"/>
                <w:szCs w:val="21"/>
                <w:highlight w:val="none"/>
              </w:rPr>
            </w:pPr>
          </w:p>
        </w:tc>
        <w:tc>
          <w:tcPr>
            <w:tcW w:w="331" w:type="dxa"/>
            <w:tcBorders>
              <w:tl2br w:val="nil"/>
              <w:tr2bl w:val="nil"/>
            </w:tcBorders>
            <w:noWrap w:val="0"/>
            <w:vAlign w:val="center"/>
          </w:tcPr>
          <w:p w14:paraId="426DC5ED">
            <w:pPr>
              <w:bidi w:val="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853" w:type="dxa"/>
            <w:tcBorders>
              <w:tl2br w:val="nil"/>
              <w:tr2bl w:val="nil"/>
            </w:tcBorders>
            <w:noWrap w:val="0"/>
            <w:vAlign w:val="center"/>
          </w:tcPr>
          <w:p w14:paraId="6DDA879A">
            <w:pPr>
              <w:bidi w:val="0"/>
              <w:jc w:val="center"/>
              <w:rPr>
                <w:rFonts w:hint="eastAsia" w:ascii="宋体" w:hAnsi="宋体" w:eastAsia="宋体" w:cs="宋体"/>
                <w:color w:val="auto"/>
                <w:szCs w:val="21"/>
                <w:highlight w:val="none"/>
              </w:rPr>
            </w:pPr>
            <w:r>
              <w:rPr>
                <w:rFonts w:hint="eastAsia" w:ascii="宋体" w:hAnsi="宋体" w:eastAsia="宋体" w:cs="宋体"/>
                <w:color w:val="000000"/>
                <w:kern w:val="2"/>
                <w:sz w:val="21"/>
                <w:szCs w:val="21"/>
                <w:lang w:val="en-US" w:eastAsia="zh-CN" w:bidi="ar-SA"/>
              </w:rPr>
              <w:t>大模型教学实训平台</w:t>
            </w:r>
          </w:p>
        </w:tc>
        <w:tc>
          <w:tcPr>
            <w:tcW w:w="392" w:type="dxa"/>
            <w:tcBorders>
              <w:tl2br w:val="nil"/>
              <w:tr2bl w:val="nil"/>
            </w:tcBorders>
            <w:noWrap w:val="0"/>
            <w:vAlign w:val="center"/>
          </w:tcPr>
          <w:p w14:paraId="598451E2">
            <w:pPr>
              <w:bidi w:val="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435" w:type="dxa"/>
            <w:tcBorders>
              <w:tl2br w:val="nil"/>
              <w:tr2bl w:val="nil"/>
            </w:tcBorders>
            <w:noWrap w:val="0"/>
            <w:vAlign w:val="center"/>
          </w:tcPr>
          <w:p w14:paraId="6FAE429A">
            <w:pPr>
              <w:bidi w:val="0"/>
              <w:jc w:val="center"/>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eastAsia="zh-CN"/>
              </w:rPr>
              <w:t>项</w:t>
            </w:r>
          </w:p>
        </w:tc>
        <w:tc>
          <w:tcPr>
            <w:tcW w:w="4935" w:type="dxa"/>
            <w:tcBorders>
              <w:tl2br w:val="nil"/>
              <w:tr2bl w:val="nil"/>
            </w:tcBorders>
            <w:noWrap w:val="0"/>
            <w:vAlign w:val="top"/>
          </w:tcPr>
          <w:p w14:paraId="0BCA14C0">
            <w:pPr>
              <w:rPr>
                <w:rFonts w:hint="eastAsia" w:ascii="Times New Roman" w:hAnsi="Times New Roman" w:eastAsia="宋体" w:cs="Times New Roman"/>
                <w:color w:val="auto"/>
                <w:highlight w:val="none"/>
                <w:lang w:val="en-US" w:eastAsia="zh-CN"/>
              </w:rPr>
            </w:pPr>
            <w:r>
              <w:rPr>
                <w:rFonts w:hint="eastAsia" w:ascii="宋体" w:hAnsi="宋体" w:cs="宋体"/>
                <w:color w:val="auto"/>
                <w:szCs w:val="21"/>
              </w:rPr>
              <w:t>▲</w:t>
            </w:r>
            <w:r>
              <w:rPr>
                <w:rFonts w:hint="eastAsia" w:ascii="Times New Roman" w:hAnsi="Times New Roman" w:eastAsia="宋体" w:cs="Times New Roman"/>
                <w:color w:val="auto"/>
                <w:highlight w:val="none"/>
                <w:lang w:val="en-US" w:eastAsia="zh-CN"/>
              </w:rPr>
              <w:t>平台包含教务端、教师端、学生端三级用户。</w:t>
            </w:r>
          </w:p>
          <w:p w14:paraId="366CD96E">
            <w:pP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一、教务端</w:t>
            </w:r>
          </w:p>
          <w:p w14:paraId="79E61B50">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（1）教务端须支持数据中心模块、组织架构模块、用户管理模块、课程管理模块、系统配置模块、档案审核模块、证书管理模块、个人中心模块在内的至少8个模块；（</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0338A610">
            <w:pP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（2）数据中心模块须支持查看支持院校数、专业数、班级数、教师账号数、学生账号数、课程数、教案数、未开课教学班数量、进行中教学班数量、已结束教学班数量在内的至少10种数据类型的数量统计；（</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45C6BA67">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（3）组织架构模块须支持新增院系、专业、班级等至少3种组织架构信息，并支持对已存在的各组织架构信息进行编辑、删除等操作，须支持单条及批量导入两种方式；</w:t>
            </w:r>
          </w:p>
          <w:p w14:paraId="797DA1EA">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（4）用户管理模块须支持教师管理、学生管理在内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至少2项功能；</w:t>
            </w:r>
          </w:p>
          <w:p w14:paraId="3DF8BE4D">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教师管理功能须支持单条及批量导入新增教师账号、按学院搜索教师账号、查看全部已存在的教师账号信息、编辑已存在的教师账号、设置已存在的教师账号过期时间、重置已存在的教师账号密码、禁用已存在的教师账号、删除已存在的教师账号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至少8项操作；</w:t>
            </w:r>
          </w:p>
          <w:p w14:paraId="6397F83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2）单条新增教师账号操作须支持设置教师姓名、教师编号、手机号、院系、专业在内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至少5项基本信息；</w:t>
            </w:r>
          </w:p>
          <w:p w14:paraId="77A4ADFF">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学生管理功能须支持单条及批量导入新增学生账号、按学院搜索学生账号、查看全部已存在的学生账号信息、编辑已存在的学生账号、设置已存在的学生账号过期时间、重置已存在的学生账号密码、禁用已存在的学生账号、删除已存在的学生账号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至少8项操作；</w:t>
            </w:r>
          </w:p>
          <w:p w14:paraId="6843FE18">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4）单条新增学生账号操作须支持设置学生姓名、学号、院系、专业、班级在内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至少5项基本信息；</w:t>
            </w:r>
          </w:p>
          <w:p w14:paraId="61F1D7EA">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（5）课程管理模块须支持按照课程分类、课程所属搜索课程，同一个老师拥有多个课程权限，同一个课程可添加多个授课老师在内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4项基本功能；</w:t>
            </w:r>
          </w:p>
          <w:p w14:paraId="3B8C2447">
            <w:pPr>
              <w:rPr>
                <w:rFonts w:hint="eastAsia" w:ascii="Times New Roman" w:hAnsi="Times New Roman" w:eastAsia="宋体" w:cs="Times New Roman"/>
                <w:color w:val="auto"/>
                <w:highlight w:val="none"/>
                <w:lang w:val="en-US" w:eastAsia="zh-CN"/>
              </w:rPr>
            </w:pPr>
            <w:r>
              <w:rPr>
                <w:rFonts w:hint="eastAsia" w:ascii="仿宋" w:hAnsi="仿宋" w:eastAsia="仿宋" w:cs="仿宋"/>
                <w:color w:val="auto"/>
                <w:highlight w:val="none"/>
                <w:lang w:val="en-US" w:eastAsia="zh-CN"/>
              </w:rPr>
              <w:t>▲</w:t>
            </w:r>
            <w:r>
              <w:rPr>
                <w:rFonts w:hint="eastAsia" w:ascii="Times New Roman" w:hAnsi="Times New Roman" w:eastAsia="宋体" w:cs="Times New Roman"/>
                <w:color w:val="auto"/>
                <w:highlight w:val="none"/>
                <w:lang w:val="en-US" w:eastAsia="zh-CN"/>
              </w:rPr>
              <w:t>（6）档案审核模块须支持按照姓名搜索、一键重置搜索条件、查看学生申请修改档案列表、审核是否通过学生提交的档案信息修改在内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至少4项操作；（</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0AAB17C4">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（7）证书管理模块须支持包含模板管理、证书管理、模板信息列表在内的3项功能；</w:t>
            </w:r>
          </w:p>
          <w:p w14:paraId="320D5F6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（8）模板管理功能须支持模板名称搜索、新增模板在内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至少2项基本操作；</w:t>
            </w:r>
          </w:p>
          <w:p w14:paraId="6524A18C">
            <w:pPr>
              <w:rPr>
                <w:rFonts w:hint="eastAsia" w:ascii="Times New Roman" w:hAnsi="Times New Roman" w:eastAsia="宋体" w:cs="Times New Roman"/>
                <w:color w:val="auto"/>
                <w:highlight w:val="none"/>
                <w:lang w:val="en-US" w:eastAsia="zh-CN"/>
              </w:rPr>
            </w:pPr>
            <w:r>
              <w:rPr>
                <w:rFonts w:hint="eastAsia" w:ascii="仿宋" w:hAnsi="仿宋" w:eastAsia="仿宋" w:cs="仿宋"/>
                <w:color w:val="auto"/>
                <w:highlight w:val="none"/>
                <w:lang w:val="en-US" w:eastAsia="zh-CN"/>
              </w:rPr>
              <w:t>▲</w:t>
            </w:r>
            <w:r>
              <w:rPr>
                <w:rFonts w:hint="eastAsia" w:ascii="Times New Roman" w:hAnsi="Times New Roman" w:eastAsia="宋体" w:cs="Times New Roman"/>
                <w:color w:val="auto"/>
                <w:highlight w:val="none"/>
                <w:lang w:val="en-US" w:eastAsia="zh-CN"/>
              </w:rPr>
              <w:t>（9）新增模板操作须支持证书类型名称编辑、证书类型图片上传、证书预览图、定位图片内任意位置获取坐标信息、字段设置名称、X坐标、Y坐标、字体大小、字体颜色、证书信息中是否显示在内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至少11项基本操作；（</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49D1FD2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（10）模板信息列表需包含查看证书模板名称、缩略图、更新时间、编辑模板、删除个人创建的模板、下载导入模板在内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至少6 项基本信息及操作；</w:t>
            </w:r>
          </w:p>
          <w:p w14:paraId="7953E51E">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（11）证书管理功能须支持证书信息搜索、批量导入证书信息、发布证书、查看已发布证书的基本信息在内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至少4项基本操作；</w:t>
            </w:r>
          </w:p>
          <w:p w14:paraId="3C528F2E">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（12）查看已发布证书的基本信息须包含证书名称、姓名、身份证、获得时间、证书图片等至少5项基本信息；</w:t>
            </w:r>
          </w:p>
          <w:p w14:paraId="08A66583">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（13）证书信息搜索须支持包含名称、姓名、身份证在内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至少3项信息搜索；</w:t>
            </w:r>
          </w:p>
          <w:p w14:paraId="1240B04C">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（14）发布证书操作须支持包含身份证、证书类型、获得人账号、拓展字段在内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至少4项基本信息设置；</w:t>
            </w:r>
          </w:p>
          <w:p w14:paraId="2770933F">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（15）须支持对系统名称、院校名称、院校简介、院校 logo 以及网站图标进行设置；</w:t>
            </w:r>
          </w:p>
          <w:p w14:paraId="6E952099">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（16）智能公告</w:t>
            </w:r>
          </w:p>
          <w:p w14:paraId="6AEBE6C2">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1）支持按照公告类型、发布范围、公告主题、公告内容要点等信息自动生成公告内容</w:t>
            </w:r>
          </w:p>
          <w:p w14:paraId="7ED000F3">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2）至少包括活动通知、考试通知、会议通知、放假通知、紧急通知、系统维护通知等公告类型；</w:t>
            </w:r>
          </w:p>
          <w:p w14:paraId="4D5B25E9">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3）发布范围支持按需选择全体师生、全体教师、全体学生；</w:t>
            </w:r>
          </w:p>
          <w:p w14:paraId="5AFB03A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（17）智能管理分析</w:t>
            </w:r>
          </w:p>
          <w:p w14:paraId="31973439">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支持多维度智能分析功能，可基于院系、专业、时间趋势、对比等维度自动开展数据分析，并能够以可视化图表、结构化数据表格、文字总结报告及对比分析文档等形式输出分析结果。（</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1981EED7">
            <w:pP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二、教师端</w:t>
            </w:r>
          </w:p>
          <w:p w14:paraId="3B9E2E93">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（1）教师端须支持教学班级模块、课程管理模块、资源管理模块、个人中心模块在内的至少4个模块；</w:t>
            </w:r>
          </w:p>
          <w:p w14:paraId="4D89846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（2）教学班级模块须支持新建教学班、查看已授权课程、查看未开课、进行中、已结束班级卡片信息；</w:t>
            </w:r>
          </w:p>
          <w:p w14:paraId="211433FA">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（3）新建教学班须支持选择教案、设置教学班名称、批量导入学生、行政班导入学生在内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4项基本操作；</w:t>
            </w:r>
          </w:p>
          <w:p w14:paraId="094728E9">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（4）卡片信息须展示班级名称、班级码、开课时间、班级人数、教案在内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5项基本信息；</w:t>
            </w:r>
          </w:p>
          <w:p w14:paraId="4F1B511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（5）未开课班级须支持修改教案、删除班级、开始上课在内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3项基本操作；</w:t>
            </w:r>
          </w:p>
          <w:p w14:paraId="44B168FE">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（6）进行中班级须支持结束上课、进入班级在内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2项基本操作；</w:t>
            </w:r>
          </w:p>
          <w:p w14:paraId="3B76FCC3">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（7）已结束班级须支持删除班级、进入班级在内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2项基本操作；</w:t>
            </w:r>
          </w:p>
          <w:p w14:paraId="39C7782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（8）进入教学班级后须支持实训管理模块、班级管理模块、编程作业模块、实训报告模块、成绩管理模块、学生数据模块、签到管理模块在内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至少7个模块；</w:t>
            </w:r>
          </w:p>
          <w:p w14:paraId="09FB257A">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（9）实训管理模块须支持查看教学内容列表、对教学模块进行加锁解锁、进行上课设置、查看每个关卡的完成率、每个关卡的完成人数、每个关卡的平均用时在内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至少6项基本信息；</w:t>
            </w:r>
          </w:p>
          <w:p w14:paraId="0B455FA9">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（10）班级管理模块须支持学生管理、分组管理在内的至少2项操作；</w:t>
            </w:r>
          </w:p>
          <w:p w14:paraId="61550F6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（11）学生管理须支持对班级内的学生重置密码、将学生</w:t>
            </w:r>
            <w:r>
              <w:rPr>
                <w:rFonts w:hint="eastAsia" w:cs="Times New Roman"/>
                <w:color w:val="auto"/>
                <w:highlight w:val="none"/>
                <w:lang w:val="en-US" w:eastAsia="zh-CN"/>
              </w:rPr>
              <w:t>移出</w:t>
            </w:r>
            <w:r>
              <w:rPr>
                <w:rFonts w:hint="eastAsia" w:ascii="Times New Roman" w:hAnsi="Times New Roman" w:eastAsia="宋体" w:cs="Times New Roman"/>
                <w:color w:val="auto"/>
                <w:highlight w:val="none"/>
                <w:lang w:val="en-US" w:eastAsia="zh-CN"/>
              </w:rPr>
              <w:t>教学班、向班级中单个和批量添加学员、对学生申请加入教学班进行审核操作；</w:t>
            </w:r>
          </w:p>
          <w:p w14:paraId="0C267A58">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（12）分组管理须支持对班级内的学生进行自由分组、手动分组操作；</w:t>
            </w:r>
          </w:p>
          <w:p w14:paraId="3DD7BDAF">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（13）自由分组须支持教师自定义设置组数，分组发起后，学生可在学生端自由选择加入小组，分组结束后，教师有权编辑小组成员、组名、选择组长、删除小组；</w:t>
            </w:r>
          </w:p>
          <w:p w14:paraId="5C516EB0">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（14）手动分组须支持教师设置小组，并对每个小组编辑设置小组成员，学生没有选择权，教师有权设置小组成员、组名、选择组长，也可删除小组；</w:t>
            </w:r>
          </w:p>
          <w:p w14:paraId="4BA52DFD">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编程作业模块须支持教师新增作业，设置作业名称、描述、截止日期、是否允许重复提交基本操作；支持查看已提交作业学生明细情况，包括学号、姓名、上传日期、分数；支持预览、下载、打分、查重操作；</w:t>
            </w:r>
          </w:p>
          <w:p w14:paraId="2E9423C3">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16）实训报告模块须支持新增课题，设置课题名称、描述、截止期日、上传模板、是否允许按组提交、是否允许重复提交、关联实验等操作；支持查看已提交报告学生明细情况，包括学号、姓名、上传日期、分数；支持预览、下载报告，对报告打分操作；（</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2A15A37B">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（17）成绩管理模块须支持按学生姓名搜索学生成绩、查看教学班内学生成绩、成绩配置、公布成绩、下载成绩单、按组打分等操作；</w:t>
            </w:r>
          </w:p>
          <w:p w14:paraId="3562350A">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（18）成绩配置须支持教师自定义添加成绩项，设置成绩项权重比，成绩综合比重不能超过100%；</w:t>
            </w:r>
          </w:p>
          <w:p w14:paraId="704EBC7F">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（19）学生数据模块须支持数据总览、勋章在内的至少2项操作；</w:t>
            </w:r>
          </w:p>
          <w:p w14:paraId="56FA9B23">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（20）数据总览须支持关卡数据明细展示、学习时长明细展示、测评数据明细展示、积分值排行展示、经验值排行展示、爱心值排行展示在内的至少6项信息；</w:t>
            </w:r>
          </w:p>
          <w:p w14:paraId="59DD1520">
            <w:pPr>
              <w:rPr>
                <w:rFonts w:hint="eastAsia" w:ascii="Times New Roman" w:hAnsi="Times New Roman" w:eastAsia="宋体" w:cs="Times New Roman"/>
                <w:color w:val="auto"/>
                <w:highlight w:val="none"/>
                <w:lang w:val="en-US" w:eastAsia="zh-CN"/>
              </w:rPr>
            </w:pPr>
            <w:r>
              <w:rPr>
                <w:rFonts w:hint="eastAsia" w:ascii="仿宋" w:hAnsi="仿宋" w:eastAsia="仿宋" w:cs="仿宋"/>
                <w:color w:val="auto"/>
                <w:highlight w:val="none"/>
                <w:lang w:val="en-US" w:eastAsia="zh-CN"/>
              </w:rPr>
              <w:t>▲</w:t>
            </w:r>
            <w:r>
              <w:rPr>
                <w:rFonts w:hint="eastAsia" w:ascii="Times New Roman" w:hAnsi="Times New Roman" w:eastAsia="宋体" w:cs="Times New Roman"/>
                <w:color w:val="auto"/>
                <w:highlight w:val="none"/>
                <w:lang w:val="en-US" w:eastAsia="zh-CN"/>
              </w:rPr>
              <w:t>（21）关卡数据明细展示须包含学号、姓名、综合完成率、知识型完成率、实训型完成率、测评型完成率信息；支持查看每个学习关卡完成状态、首次完成时间、首次用时、复习次数在内的信息；（</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3C23A6D9">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（22）勋章须支持统计教学班内获得不同勋章类型的学生人数；</w:t>
            </w:r>
          </w:p>
          <w:p w14:paraId="1D8E8C8B">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（23）签到管理模块须支持查看签到记录、签到明细、发起签到在内的至少3项基本操作；</w:t>
            </w:r>
          </w:p>
          <w:p w14:paraId="094C0C6D">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（24）签到记录须展示包含签到日期、签到时间、类型、签到学生数、未签到学生数、签到率信息；支持查看教学班内签到明细；支持教师灵活处理学生签到状态；</w:t>
            </w:r>
          </w:p>
          <w:p w14:paraId="43BF4F8B">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（25）签到统计须展示包含学号、姓名、签到率、签到次数、未签到次数在内的信息；支持教师查看签到统计记录；</w:t>
            </w:r>
          </w:p>
          <w:p w14:paraId="316DC7A2">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（26）课程管理模块须包含教案管理功能：</w:t>
            </w:r>
          </w:p>
          <w:p w14:paraId="6316FCD0">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1）教案管理功能须支持新增教案，复制教案，搜索教案，预览教案等4项基本操作；</w:t>
            </w:r>
          </w:p>
          <w:p w14:paraId="2E1C81BE">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2）新增教案操作须支持教师针对教案名称、教案版本和教案课时等至少3项基本信息进行设置，新增成功后支持预览、复制、删除、内容编辑、权限设置等至少5项操作；</w:t>
            </w:r>
          </w:p>
          <w:p w14:paraId="07DF6B8F">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3）复制教案操作须支持该教师对可查看的教案进行复制，复制成功后支持预览、复制、删除、内容编辑、权限设置等至少5项操作；</w:t>
            </w:r>
          </w:p>
          <w:p w14:paraId="7151ABD2">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4）搜索教案操作须支持教案编号、教案名称、教案作者等3项数据进行搜索；</w:t>
            </w:r>
          </w:p>
          <w:p w14:paraId="714CC5A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5）教案作者可对自身教案进行内容编辑须包含教案名称、教案版本、教案课时、增加模块、删除模块、新增关卡、关卡顺序调整等7项基本操作；</w:t>
            </w:r>
          </w:p>
          <w:p w14:paraId="4C0F417E">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6）增加模块操作须设置模块名称，须支持选用模块，包括选择课程、选择教案、选择模块等3项选择；</w:t>
            </w:r>
          </w:p>
          <w:p w14:paraId="05E06741">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7）增加关卡操作须设置关卡信息，包含关卡名称、关卡类型、所属模块，须支持选用关卡，包括选择课程、选择教案、选择模块、选择关卡等4项选择；</w:t>
            </w:r>
          </w:p>
          <w:p w14:paraId="4E37655E">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8）教案作者可对自身教案进行权限设置须包含是否允许他人可看、他人可编辑、他人可复制、他人可使用等4项基本操作；</w:t>
            </w:r>
          </w:p>
          <w:p w14:paraId="4C8C2A1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（27）资源管理模块须包含资源库、实验库、题库等功能；</w:t>
            </w:r>
          </w:p>
          <w:p w14:paraId="6FB8B213">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（28）资源库功能须至少支持上传资源、搜索已有资源、查看全部资源列表、查看我创建的资源列表在内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4项基本操作；</w:t>
            </w:r>
          </w:p>
          <w:p w14:paraId="1147CBEE">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（29）上传资源操作须支持上传图片、视频、PPT、PDF 、文档等多种形式的资源文件，须支持设置包含资源名称、资源地址、所属课程、资源标签、备注在内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5项基本信息；</w:t>
            </w:r>
          </w:p>
          <w:p w14:paraId="3E69DDF3">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1）资源共享：教师可删除资源库中自己上传的文件，可查看同校其他老师上传的文件，实现校内资源的共享、共用；</w:t>
            </w:r>
          </w:p>
          <w:p w14:paraId="64F14E88">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2）资源使用情况查询：可查看每个资源的使用情况，即该资源在哪些课程、教案、模块、关卡中使用；</w:t>
            </w:r>
          </w:p>
          <w:p w14:paraId="235E7B0F">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（30）搜索已有资源操作须支持包含所属课程、资源格式、资源标签、资源名称、资源作者在内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5项的资源搜索，须支持一键重置搜索条件操作；</w:t>
            </w:r>
          </w:p>
          <w:p w14:paraId="4847EBC4">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（31）实验库操作须支持实验管理、镜像管理、kvm镜像管理在内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至少3项功能</w:t>
            </w:r>
          </w:p>
          <w:p w14:paraId="168CD7E7">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（32）实验管理功能须支持搜索已有实验、创建实验、查看全部实验列表、查看我创建的实验列表、编辑实验作者创建的未使用状态的实验、克隆状态未使用的实验在内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6项操作；</w:t>
            </w:r>
          </w:p>
          <w:p w14:paraId="5DA98449">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1）搜索已有实验操作须支持包含所属标签、使用状态、实验名称、课程名称、教案名称、镜像名称在内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至少6项基本搜索操作；</w:t>
            </w:r>
          </w:p>
          <w:p w14:paraId="5ECEB95D">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2）创建实验操作须支持包含实验名称、实验备注、实验类型、链接名称、头部显示、链接url、标签在内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至少7项基本操作；</w:t>
            </w:r>
          </w:p>
          <w:p w14:paraId="728E824D">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（33）题库功能须支持包含科目管理、试题管理、试卷管理、考试管理在内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至少4项功能；</w:t>
            </w:r>
          </w:p>
          <w:p w14:paraId="60DBB2FF">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（34）科目管理功能须支持包含已有科目搜索、新增科目、查看全部科目列表、查看我创建的科目列表在内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至少4项基本操作；</w:t>
            </w:r>
          </w:p>
          <w:p w14:paraId="4723B106">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1）科目搜索操作须支持包含名称、编码在内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至少2项搜索操作；</w:t>
            </w:r>
          </w:p>
          <w:p w14:paraId="0C5B6B96">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2）新增科目操作须支持包含名称、编码在内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至少2项基本信息设置；</w:t>
            </w:r>
          </w:p>
          <w:p w14:paraId="7DFFA944">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（35）试题管理功能须支持包含已有试题搜索、录入试题、查看全部试题列表、查看我创建的试题列表在内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至少4项基本操作；</w:t>
            </w:r>
          </w:p>
          <w:p w14:paraId="17447D56">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1）已有试题搜索操作须支持包含科目、题干、作者、题型在内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至少4项基本搜索；</w:t>
            </w:r>
          </w:p>
          <w:p w14:paraId="1073188E">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2）录入试题操作须支持包含题型、题干、难度、分数、科目、解析、答案在内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至少7项基本设置；</w:t>
            </w:r>
          </w:p>
          <w:p w14:paraId="67C036AE">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（36）试卷管理功能须支持包含试卷名称搜索、自动组卷、手动组卷、查看全部试卷列表、查看我创建的试卷列表在内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至少5项基本操作；</w:t>
            </w:r>
          </w:p>
          <w:p w14:paraId="2DC7508C">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1）自动组卷操作须支持根据包含试卷名称、试卷说明、科目、难度分布、题型设置等在内的5项组题规则生成试卷预览；且教师可在试卷预览中调整包含新增试题、移除试题、设置分值、试题顺序在内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至少4项基本参数；</w:t>
            </w:r>
          </w:p>
          <w:p w14:paraId="057C97E0">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2）手动组卷操作须支持包含试卷名称、试卷说明、试题分布、试卷预览、新增试题、移除试题、设置分值在内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至少6项基本操作；</w:t>
            </w:r>
          </w:p>
          <w:p w14:paraId="6086AB04">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（37）考试管理功能须支持包含作者搜索、新增考试、查看全部考试列表、查看我创建的考试列表、考生成绩、疑似作弊名单在内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至少6项基本操作；</w:t>
            </w:r>
          </w:p>
          <w:p w14:paraId="1E9CBE59">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1）新增考试操作须支持包含考试标题、试卷选择、考试时间、考试时长、及格分数、成绩回显、考试说明、题目是否随机、选项是否随机、是否禁止复制粘贴、设置长时间无动作、切屏限制在内</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val="en-US" w:eastAsia="zh-CN"/>
              </w:rPr>
              <w:t>至少12项基本操作；</w:t>
            </w:r>
          </w:p>
          <w:p w14:paraId="03F7C38D">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2）考生成绩需支持查看所有参加了考试的学生成绩、对考生改分、下载成绩单、搜索成绩等至少4项基本操作；</w:t>
            </w:r>
          </w:p>
          <w:p w14:paraId="117BAF51">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3）疑似作弊名单需支持对学生是否作弊进行标记、搜索考生、下载作弊名单等至少3项基本操作。</w:t>
            </w:r>
          </w:p>
          <w:p w14:paraId="3F8E3137">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（38）须支持新手引导功能，支持用户查看操作的指引步骤；须支持操作指南文档，支持用户查看功能完整说明；</w:t>
            </w:r>
          </w:p>
          <w:p w14:paraId="47493B23">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（39）须支持配置 AI 实训型关卡，支持配置文字类型、图片类型在内的至少两种类型的教案；</w:t>
            </w:r>
          </w:p>
          <w:p w14:paraId="26553C5E">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（40）智能体创作</w:t>
            </w:r>
          </w:p>
          <w:p w14:paraId="5D0338A6">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1）至少支持创建通用智能体和知识库问答型智能体两种类型；</w:t>
            </w:r>
          </w:p>
          <w:p w14:paraId="01DA5F69">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2）支持在创建过程中自由输入与修改智能体名称；</w:t>
            </w:r>
          </w:p>
          <w:p w14:paraId="3142302B">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3）通用智能体须支持提示词自定义，并可依据提示词发布使用；</w:t>
            </w:r>
          </w:p>
          <w:p w14:paraId="4FA206F3">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4）知识库问答智能体须支持选取已有知识库，并可为该知识库设计专用提示词；</w:t>
            </w:r>
          </w:p>
          <w:p w14:paraId="42C04AFE">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5）提供智能体列表界面，展示智能体卡片、名称、类型标签及创作时间； </w:t>
            </w:r>
          </w:p>
          <w:p w14:paraId="7E6C9278">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6）智能体列表须支持编辑、删除等基本操作；</w:t>
            </w:r>
          </w:p>
          <w:p w14:paraId="35EDE238">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（41）智能备课</w:t>
            </w:r>
          </w:p>
          <w:p w14:paraId="0196F5FA">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1）支持教师输入教案名称及核心要求，AI 自动生成教案内容，生成项须包含且不限于：课程大纲、教学目标、课程大纲内容、教学方法、考核方式、推荐教材与资源、拓展学习建议等；（</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5F350EE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2）内置标准教案生成提示词（prompt），同时支持教师根据教学需求自定义修改；</w:t>
            </w:r>
          </w:p>
          <w:p w14:paraId="3F004472">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3）支持教师输入文本要点，AI 基于要点自动生成课程所需配图素材，素材需贴合教学主题，满足教学展示需求。</w:t>
            </w:r>
          </w:p>
          <w:p w14:paraId="7E10C2A2">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（42）知识图谱</w:t>
            </w:r>
          </w:p>
          <w:p w14:paraId="4E8F7619">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1）支持教师上传教学文档，AI自动解析后列表展示知识点数量及知识点关系数量；</w:t>
            </w:r>
          </w:p>
          <w:p w14:paraId="67F67398">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2）支持选择文档生成知识图谱，并提供图谱预览功能；</w:t>
            </w:r>
          </w:p>
          <w:p w14:paraId="430C7E0F">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3）图谱预览可控制是否显示文档知识块与实体，展示总节点数、总关系数，并以图形化方式呈现实体间关系；</w:t>
            </w:r>
          </w:p>
          <w:p w14:paraId="7C55F5D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4）支持基于全部教学文档进行知识问答，AI回复结果需提供检索详情，包括文档来源及知识相似度得分；</w:t>
            </w:r>
          </w:p>
          <w:p w14:paraId="49126A34">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（43）智能科研</w:t>
            </w:r>
          </w:p>
          <w:p w14:paraId="4BB9B09B">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1）至少具备论文解读与数据分析两项功能；</w:t>
            </w:r>
          </w:p>
          <w:p w14:paraId="35B56883">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2）论文解读支持教师上传论文并进行提问、总结与翻译；</w:t>
            </w:r>
          </w:p>
          <w:p w14:paraId="360987AF">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3）数据分析支持教师上传文档并自定义文本描述分析需求，由AI自动完成分析；</w:t>
            </w:r>
          </w:p>
          <w:p w14:paraId="5663035B">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（44）学情分析</w:t>
            </w:r>
          </w:p>
          <w:p w14:paraId="54B3D589">
            <w:pPr>
              <w:rPr>
                <w:rFonts w:hint="eastAsia" w:ascii="Times New Roman" w:hAnsi="Times New Roman" w:eastAsia="宋体" w:cs="Times New Roman"/>
                <w:color w:val="auto"/>
                <w:highlight w:val="none"/>
                <w:lang w:val="en-US" w:eastAsia="zh-CN"/>
              </w:rPr>
            </w:pPr>
            <w:r>
              <w:rPr>
                <w:rFonts w:hint="eastAsia" w:ascii="仿宋" w:hAnsi="仿宋" w:eastAsia="仿宋" w:cs="仿宋"/>
                <w:color w:val="auto"/>
                <w:highlight w:val="none"/>
                <w:lang w:val="en-US" w:eastAsia="zh-CN"/>
              </w:rPr>
              <w:t>▲</w:t>
            </w:r>
            <w:r>
              <w:rPr>
                <w:rFonts w:hint="eastAsia" w:ascii="Times New Roman" w:hAnsi="Times New Roman" w:eastAsia="宋体" w:cs="Times New Roman"/>
                <w:color w:val="auto"/>
                <w:highlight w:val="none"/>
                <w:lang w:val="en-US" w:eastAsia="zh-CN"/>
              </w:rPr>
              <w:t>1）支持按班级选择分析对象，自动生成包括学生数量、完成率、平均完成章节、总章节数、最少完成、最多完成等学情概览数据；（</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1AEC0D82">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2）支持按维度筛选分析，至少涵盖完成率分析、学习进度分析、学习均衡性分析、成绩对比分析等。</w:t>
            </w:r>
          </w:p>
          <w:p w14:paraId="2AA7DB09">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三、学生端</w:t>
            </w:r>
          </w:p>
          <w:p w14:paraId="09724E07">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（1）学生端须支持我的课堂功能模块、学习成果功能模块、学习档案功能模块、个人中心功能模块。</w:t>
            </w:r>
          </w:p>
          <w:p w14:paraId="3F36A5A4">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（2）个人中心功能模块须支持个人信息展示，至少包含我的证书、修改密码、退出登录在内的4项功能。</w:t>
            </w:r>
          </w:p>
          <w:p w14:paraId="33D2F82C">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（3）个人信息须支持展示至少包含用户信息、学校信息在内的2项信息。</w:t>
            </w:r>
          </w:p>
          <w:p w14:paraId="53C9EC2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（4）我的证书功能模块须支持展示所获证书详情，至少包含证书名称、发证时间、上链哈希在内的3项信息。</w:t>
            </w:r>
          </w:p>
          <w:p w14:paraId="7F4B1072">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（5）我的课堂功能模块须包含搜索已加入教学班、通过搜索班码申请加入教学班、已加入教学班卡片信息展示在内的至少3项基础功能。</w:t>
            </w:r>
          </w:p>
          <w:p w14:paraId="2B7F37C8">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（6）已加入教学班卡片信息展示功能须支持展示班级名称、开课时间、班级人数、班级码、课程、教案在内的至少6项基础信息，须支持进入班级功能。</w:t>
            </w:r>
          </w:p>
          <w:p w14:paraId="3B6C7C58">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（7）教学班须支持教学功能展示，至少包含实训中心、我的小组、编程作业、实训报告、实训成果、签到记录在内的6项功能。</w:t>
            </w:r>
          </w:p>
          <w:p w14:paraId="7E19615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（8）实训中心功能须支持学习视图展示，至少包含列表学习视图、卡片学习视图在内的2种视图展示。</w:t>
            </w:r>
          </w:p>
          <w:p w14:paraId="09EC3483">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（9）每个关卡可展示思维导图形式的教学大纲，支持学生查看文档、视频、PPT 、图片等形式的学习资料。</w:t>
            </w:r>
          </w:p>
          <w:p w14:paraId="5E0625AB">
            <w:pPr>
              <w:rPr>
                <w:rFonts w:hint="eastAsia" w:ascii="Times New Roman" w:hAnsi="Times New Roman" w:eastAsia="宋体" w:cs="Times New Roman"/>
                <w:color w:val="auto"/>
                <w:highlight w:val="none"/>
                <w:lang w:val="en-US" w:eastAsia="zh-CN"/>
              </w:rPr>
            </w:pPr>
            <w:r>
              <w:rPr>
                <w:rFonts w:hint="eastAsia" w:ascii="仿宋" w:hAnsi="仿宋" w:eastAsia="仿宋" w:cs="仿宋"/>
                <w:color w:val="auto"/>
                <w:highlight w:val="none"/>
                <w:lang w:val="en-US" w:eastAsia="zh-CN"/>
              </w:rPr>
              <w:t>▲</w:t>
            </w:r>
            <w:r>
              <w:rPr>
                <w:rFonts w:hint="eastAsia" w:ascii="Times New Roman" w:hAnsi="Times New Roman" w:eastAsia="宋体" w:cs="Times New Roman"/>
                <w:color w:val="auto"/>
                <w:highlight w:val="none"/>
                <w:lang w:val="en-US" w:eastAsia="zh-CN"/>
              </w:rPr>
              <w:t>（10）支持学生进行教学关卡的学习，包括进行理论知识学习的知识型关卡，进行实训练习的实训型关卡，进行随堂测评的测评型关卡、进行考试的考试型关卡；（</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3D5C0D27">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（11）自由分组模式下，我的小组功能须支持学生自由选择加入小组。</w:t>
            </w:r>
          </w:p>
          <w:p w14:paraId="3978123A">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（12）编程作业功能须支持学生上传作业、下载自己上传的作业，在教师为作业打分后，学生可查看作业成绩。</w:t>
            </w:r>
          </w:p>
          <w:p w14:paraId="148BEE3B">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（13）实训报告功能须支持学生下载教师已发布的实训报告模板、完成报告后再上传，在教师为报告打分后，学生可</w:t>
            </w:r>
            <w:r>
              <w:rPr>
                <w:rFonts w:hint="eastAsia" w:cs="Times New Roman"/>
                <w:color w:val="auto"/>
                <w:highlight w:val="none"/>
                <w:lang w:val="en-US" w:eastAsia="zh-CN"/>
              </w:rPr>
              <w:t>查看</w:t>
            </w:r>
            <w:r>
              <w:rPr>
                <w:rFonts w:hint="eastAsia" w:ascii="Times New Roman" w:hAnsi="Times New Roman" w:eastAsia="宋体" w:cs="Times New Roman"/>
                <w:color w:val="auto"/>
                <w:highlight w:val="none"/>
                <w:lang w:val="en-US" w:eastAsia="zh-CN"/>
              </w:rPr>
              <w:t>报告成绩；</w:t>
            </w:r>
          </w:p>
          <w:p w14:paraId="3B1405B0">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（14）实训成果功能须支持至少包含我的成绩、排行榜、勋章、数值明细在内的4项功能。</w:t>
            </w:r>
          </w:p>
          <w:p w14:paraId="32C3953D">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（15）教师发布成绩后，我的成绩功能须支持展示成绩信息，至少包含我的总成绩、我的成绩排名、班级平均成绩、测评数据、其他成绩在内的5项成绩信息。</w:t>
            </w:r>
          </w:p>
          <w:p w14:paraId="1A2093E7">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（16）排行榜功能须支持教学班内学生排行榜信息的展示，至少包含积分值、经验值、爱心值在内的3项排行榜信息。</w:t>
            </w:r>
          </w:p>
          <w:p w14:paraId="4FFA4ABE">
            <w:pPr>
              <w:rPr>
                <w:rFonts w:hint="eastAsia" w:ascii="Times New Roman" w:hAnsi="Times New Roman" w:eastAsia="宋体" w:cs="Times New Roman"/>
                <w:color w:val="auto"/>
                <w:highlight w:val="none"/>
                <w:lang w:val="en-US" w:eastAsia="zh-CN"/>
              </w:rPr>
            </w:pPr>
            <w:r>
              <w:rPr>
                <w:rFonts w:hint="eastAsia" w:ascii="仿宋" w:hAnsi="仿宋" w:eastAsia="仿宋" w:cs="仿宋"/>
                <w:color w:val="auto"/>
                <w:highlight w:val="none"/>
                <w:lang w:val="en-US" w:eastAsia="zh-CN"/>
              </w:rPr>
              <w:t>▲</w:t>
            </w:r>
            <w:r>
              <w:rPr>
                <w:rFonts w:hint="eastAsia" w:ascii="Times New Roman" w:hAnsi="Times New Roman" w:eastAsia="宋体" w:cs="Times New Roman"/>
                <w:color w:val="auto"/>
                <w:highlight w:val="none"/>
                <w:lang w:val="en-US" w:eastAsia="zh-CN"/>
              </w:rPr>
              <w:t>（17）勋章功能须支持至少6种类型的勋章展示，勋章统计维度至少包含签到情况、关卡完成度、积分获取情况、学习经验值、测评关卡得分在内的6项数值；（</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7875A58D">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（18）数值明细功能须支持至少展示积分值、经验值、爱心值、体力值在内的4项数值；</w:t>
            </w:r>
          </w:p>
          <w:p w14:paraId="16B5A4C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（19）签到记录功能须支持个人签到信息展示，至少包含我的签到率、签到日期、签到时间、签到状态在内的4项信息。</w:t>
            </w:r>
          </w:p>
          <w:p w14:paraId="22B814B6">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（20）须支持学习成果功能模块，支持按课程名称、教案名称搜索学习成果，支持重置搜索条件；</w:t>
            </w:r>
          </w:p>
          <w:p w14:paraId="5DC51419">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（21）学习成果功能模块须支持展示至少包含课程、教案、成绩公布时间、总成绩、成绩排名、操作在内的6项信息。</w:t>
            </w:r>
          </w:p>
          <w:p w14:paraId="2139776B">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（22）学习成果功能模块须支持查看成绩明细，至少包含成绩项、分数、分数占比、链上信息查看在内的4项信息。</w:t>
            </w:r>
          </w:p>
          <w:p w14:paraId="04762979">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（23）须支持学习档案管理功能模块</w:t>
            </w:r>
          </w:p>
          <w:p w14:paraId="056EE338">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1）学习档案管理功能模块须支持个人信息展示，至少包含认证ID、账号、学校、院系、专业、班级在内的6项信息。</w:t>
            </w:r>
          </w:p>
          <w:p w14:paraId="04BE5DD4">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2）学习档案管理功能模块须支持学习情况展示，至少包含总学习时长、获得证书数、课程学习数、考试最高分、考试最低分、考试平均分、签到率、关卡完成率在内的8项信息。（</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1176025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3）学习档案管理功能模块须支持成绩明细展示，至少包含课程名称、课程总成绩在内的2项信息。</w:t>
            </w:r>
          </w:p>
          <w:p w14:paraId="521DDCFF">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4）学习档案管理功能模块须支持档案修改申请，至少包含姓名、学号、院系、专业、班级、凭证上传在内的6项信息。</w:t>
            </w:r>
          </w:p>
          <w:p w14:paraId="73DA3733">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5）学习档案管理功能模块须支持追溯个人档案信息。</w:t>
            </w:r>
          </w:p>
          <w:p w14:paraId="279F87A2">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（24）须支持新手引导功能，支持用户查看操作的指引步骤；须支持操作指南文档，支持用户查看功能完整说明；</w:t>
            </w:r>
          </w:p>
          <w:p w14:paraId="45F34CB8">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（25）智能问答</w:t>
            </w:r>
          </w:p>
          <w:p w14:paraId="3D5003FF">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1）支持学生选择课程、问题类型并自定义输入详细问题；</w:t>
            </w:r>
          </w:p>
          <w:p w14:paraId="4FA6D74D">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2）至少提供概念理解、通俗解释、案例分析、拓展思考等问题类型。</w:t>
            </w:r>
          </w:p>
          <w:p w14:paraId="0A984B3B">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（26）学习规划</w:t>
            </w:r>
          </w:p>
          <w:p w14:paraId="2AE942A3">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支持学生选择学习目标、可用时间、学习偏好及自定义特殊需求，生成个性化学习规划。</w:t>
            </w:r>
          </w:p>
          <w:p w14:paraId="77728AC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（27）资源推荐</w:t>
            </w:r>
          </w:p>
          <w:p w14:paraId="14E61AB8">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1）支持学生选择资源类型、学习阶段与难度偏好；至少提供知识型、测评型、实训型三种资源类型；至少提供入门、进阶、高级、考试准备四种学习阶段可供选择；至少支持简单、适中、困难三种难度偏好；（</w:t>
            </w:r>
            <w:r>
              <w:rPr>
                <w:rFonts w:hint="eastAsia" w:cs="Times New Roman"/>
                <w:color w:val="auto"/>
                <w:highlight w:val="none"/>
                <w:lang w:val="en-US" w:eastAsia="zh-CN"/>
              </w:rPr>
              <w:t>须在响应文件中提供包括以上功能页面截图证明，提供的证明必须与日后提供的产品功能界面一致</w:t>
            </w:r>
            <w:r>
              <w:rPr>
                <w:rFonts w:hint="eastAsia" w:ascii="Times New Roman" w:hAnsi="Times New Roman" w:eastAsia="宋体" w:cs="Times New Roman"/>
                <w:color w:val="auto"/>
                <w:highlight w:val="none"/>
                <w:lang w:val="en-US" w:eastAsia="zh-CN"/>
              </w:rPr>
              <w:t>）</w:t>
            </w:r>
          </w:p>
          <w:p w14:paraId="5C952CE4">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2）具备匹配课程库资源的能力，可结合个人薄弱点与学习进度推送练习与参考资料；</w:t>
            </w:r>
          </w:p>
          <w:p w14:paraId="5FF6A757">
            <w:pPr>
              <w:rPr>
                <w:rFonts w:hint="default" w:ascii="Times New Roman" w:hAnsi="Times New Roman" w:eastAsia="宋体" w:cs="Times New Roman"/>
                <w:color w:val="auto"/>
                <w:highlight w:val="none"/>
                <w:lang w:val="en-US" w:eastAsia="zh-CN"/>
              </w:rPr>
            </w:pPr>
            <w:r>
              <w:rPr>
                <w:rFonts w:hint="eastAsia" w:ascii="宋体" w:hAnsi="宋体" w:cs="宋体"/>
                <w:color w:val="auto"/>
                <w:szCs w:val="21"/>
              </w:rPr>
              <w:t>▲</w:t>
            </w:r>
            <w:r>
              <w:rPr>
                <w:rFonts w:hint="eastAsia" w:ascii="Times New Roman" w:hAnsi="Times New Roman" w:eastAsia="宋体" w:cs="Times New Roman"/>
                <w:color w:val="auto"/>
                <w:highlight w:val="none"/>
                <w:lang w:val="en-US" w:eastAsia="zh-CN"/>
              </w:rPr>
              <w:t>四、大语言模型应用开发基础与实践</w:t>
            </w:r>
          </w:p>
          <w:p w14:paraId="653975C2">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（1）包含Python基础与实践章节模块，至少20个实训型小节：Python安装和交互式解释器、Jupyter Notebook安装和配置、什么是算法、数和表达式、变量、语句、获取用户输入、函数、模块、字符串、序列概述、通用序列的操作、列表：Python主力、元组：不可修改的序列、创建和使用字典、条件和条件语句、循环和循环语句、自定义函数、类、聊天室。</w:t>
            </w:r>
          </w:p>
          <w:p w14:paraId="4007CB0C">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包含提示工程章节模块，至少19个实训型小节：基本概念、提示词要素、设计提示的通用技巧、提示词示例、零样本提示、少样本提示、链式思考（CoT）提示、自我一致性、生成知识提示、链式提示、思维树提示、检索增强生成（RAG）、生成数据、生成代码、提示函数、函数调用、对抗性提示、真实性、偏见。</w:t>
            </w:r>
          </w:p>
          <w:p w14:paraId="48D0AC35">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（3）包含应用开发实践章节模块，至少10个实训型小节：文本总结、文本撰写、文本分类、文本翻译、辅助编程、知识库工具开发、语音控制助手、WeChat集成Bot开发、Snake-Game开发、Tetris软件开发。</w:t>
            </w:r>
          </w:p>
          <w:p w14:paraId="0C25126E">
            <w:pPr>
              <w:bidi w:val="0"/>
              <w:jc w:val="both"/>
              <w:rPr>
                <w:rFonts w:hint="eastAsia" w:ascii="宋体" w:hAnsi="宋体" w:eastAsia="宋体" w:cs="宋体"/>
                <w:color w:val="auto"/>
                <w:szCs w:val="21"/>
                <w:highlight w:val="none"/>
              </w:rPr>
            </w:pPr>
            <w:r>
              <w:rPr>
                <w:rFonts w:hint="eastAsia" w:ascii="Times New Roman" w:hAnsi="Times New Roman" w:eastAsia="宋体" w:cs="Times New Roman"/>
                <w:color w:val="auto"/>
                <w:highlight w:val="none"/>
                <w:lang w:val="en-US" w:eastAsia="zh-CN"/>
              </w:rPr>
              <w:t>（4）包含大语言模型本地部署与实践章节模块，至少5个实训型小节：大语言模型选择思路、基于HuggingFace部署大语言模型、基于ollama部署大语言模型、基于PostMan调用大语言模型、基于本地大语言模型的聊天室开发。</w:t>
            </w:r>
          </w:p>
        </w:tc>
        <w:tc>
          <w:tcPr>
            <w:tcW w:w="1270" w:type="dxa"/>
            <w:tcBorders>
              <w:tl2br w:val="nil"/>
              <w:tr2bl w:val="nil"/>
            </w:tcBorders>
            <w:noWrap w:val="0"/>
            <w:vAlign w:val="center"/>
          </w:tcPr>
          <w:p w14:paraId="027FBC23">
            <w:pPr>
              <w:bidi w:val="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50</w:t>
            </w:r>
          </w:p>
        </w:tc>
        <w:tc>
          <w:tcPr>
            <w:tcW w:w="1280" w:type="dxa"/>
            <w:tcBorders>
              <w:tl2br w:val="nil"/>
              <w:tr2bl w:val="nil"/>
            </w:tcBorders>
            <w:noWrap w:val="0"/>
            <w:vAlign w:val="center"/>
          </w:tcPr>
          <w:p w14:paraId="3F80552D">
            <w:pPr>
              <w:bidi w:val="0"/>
              <w:jc w:val="center"/>
              <w:rPr>
                <w:rFonts w:hint="eastAsia" w:ascii="宋体" w:hAnsi="宋体" w:eastAsia="宋体" w:cs="宋体"/>
                <w:color w:val="auto"/>
                <w:szCs w:val="21"/>
                <w:highlight w:val="none"/>
              </w:rPr>
            </w:pPr>
            <w:r>
              <w:rPr>
                <w:rFonts w:hint="eastAsia" w:ascii="宋体" w:hAnsi="宋体" w:cs="宋体"/>
                <w:color w:val="auto"/>
                <w:sz w:val="21"/>
                <w:szCs w:val="21"/>
                <w:highlight w:val="none"/>
                <w:lang w:eastAsia="zh-CN"/>
              </w:rPr>
              <w:t>软件和信息技术服务业</w:t>
            </w:r>
          </w:p>
        </w:tc>
      </w:tr>
      <w:tr w14:paraId="572DE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25" w:type="dxa"/>
            <w:tcBorders>
              <w:tl2br w:val="nil"/>
              <w:tr2bl w:val="nil"/>
            </w:tcBorders>
            <w:noWrap w:val="0"/>
            <w:vAlign w:val="center"/>
          </w:tcPr>
          <w:p w14:paraId="326994CF">
            <w:pPr>
              <w:keepNext w:val="0"/>
              <w:keepLines w:val="0"/>
              <w:pageBreakBefore w:val="0"/>
              <w:shd w:val="clear" w:color="auto" w:fill="auto"/>
              <w:kinsoku/>
              <w:wordWrap w:val="0"/>
              <w:overflowPunct/>
              <w:topLinePunct w:val="0"/>
              <w:autoSpaceDE/>
              <w:autoSpaceDN/>
              <w:bidi w:val="0"/>
              <w:adjustRightInd/>
              <w:snapToGrid/>
              <w:spacing w:line="40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w:t>
            </w:r>
          </w:p>
          <w:p w14:paraId="049EADDD">
            <w:pPr>
              <w:keepNext w:val="0"/>
              <w:keepLines w:val="0"/>
              <w:pageBreakBefore w:val="0"/>
              <w:shd w:val="clear" w:color="auto" w:fill="auto"/>
              <w:kinsoku/>
              <w:wordWrap w:val="0"/>
              <w:overflowPunct/>
              <w:topLinePunct w:val="0"/>
              <w:autoSpaceDE/>
              <w:autoSpaceDN/>
              <w:bidi w:val="0"/>
              <w:adjustRightInd/>
              <w:snapToGrid/>
              <w:spacing w:line="40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务</w:t>
            </w:r>
          </w:p>
          <w:p w14:paraId="5BA8F8AB">
            <w:pPr>
              <w:keepNext w:val="0"/>
              <w:keepLines w:val="0"/>
              <w:pageBreakBefore w:val="0"/>
              <w:shd w:val="clear" w:color="auto" w:fill="auto"/>
              <w:kinsoku/>
              <w:wordWrap w:val="0"/>
              <w:overflowPunct/>
              <w:topLinePunct w:val="0"/>
              <w:autoSpaceDE/>
              <w:autoSpaceDN/>
              <w:bidi w:val="0"/>
              <w:adjustRightInd/>
              <w:snapToGrid/>
              <w:spacing w:line="40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条</w:t>
            </w:r>
          </w:p>
          <w:p w14:paraId="48C4B93B">
            <w:pPr>
              <w:keepNext w:val="0"/>
              <w:keepLines w:val="0"/>
              <w:pageBreakBefore w:val="0"/>
              <w:shd w:val="clear" w:color="auto" w:fill="auto"/>
              <w:kinsoku/>
              <w:wordWrap w:val="0"/>
              <w:overflowPunct/>
              <w:topLinePunct w:val="0"/>
              <w:autoSpaceDE/>
              <w:autoSpaceDN/>
              <w:bidi w:val="0"/>
              <w:adjustRightInd/>
              <w:snapToGrid/>
              <w:spacing w:line="400" w:lineRule="exact"/>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款</w:t>
            </w:r>
          </w:p>
        </w:tc>
        <w:tc>
          <w:tcPr>
            <w:tcW w:w="9496" w:type="dxa"/>
            <w:gridSpan w:val="7"/>
            <w:tcBorders>
              <w:tl2br w:val="nil"/>
              <w:tr2bl w:val="nil"/>
            </w:tcBorders>
            <w:noWrap w:val="0"/>
            <w:vAlign w:val="center"/>
          </w:tcPr>
          <w:p w14:paraId="4D9FCE02">
            <w:pPr>
              <w:spacing w:line="360" w:lineRule="auto"/>
              <w:rPr>
                <w:rFonts w:hint="eastAsia" w:ascii="宋体" w:hAnsi="宋体" w:eastAsia="宋体" w:cs="宋体"/>
                <w:color w:val="auto"/>
              </w:rPr>
            </w:pPr>
            <w:r>
              <w:rPr>
                <w:rFonts w:hint="eastAsia" w:ascii="宋体" w:hAnsi="宋体" w:eastAsia="宋体" w:cs="宋体"/>
                <w:b w:val="0"/>
                <w:bCs w:val="0"/>
                <w:color w:val="auto"/>
                <w:sz w:val="21"/>
                <w:szCs w:val="21"/>
                <w:highlight w:val="none"/>
                <w:lang w:val="en-US"/>
              </w:rPr>
              <w:t>▲</w:t>
            </w:r>
            <w:r>
              <w:rPr>
                <w:rFonts w:hint="eastAsia" w:ascii="宋体" w:hAnsi="宋体" w:eastAsia="宋体" w:cs="宋体"/>
                <w:color w:val="auto"/>
              </w:rPr>
              <w:t>一、合同签订期：自成交通知书发出之日起</w:t>
            </w:r>
            <w:r>
              <w:rPr>
                <w:rFonts w:hint="eastAsia" w:ascii="宋体" w:hAnsi="宋体" w:eastAsia="宋体" w:cs="宋体"/>
                <w:color w:val="auto"/>
                <w:lang w:val="en-US" w:eastAsia="zh-CN"/>
              </w:rPr>
              <w:t>25</w:t>
            </w:r>
            <w:r>
              <w:rPr>
                <w:rFonts w:hint="eastAsia" w:ascii="宋体" w:hAnsi="宋体" w:eastAsia="宋体" w:cs="宋体"/>
                <w:color w:val="auto"/>
              </w:rPr>
              <w:t>日内。</w:t>
            </w:r>
          </w:p>
          <w:p w14:paraId="340CBB49">
            <w:pPr>
              <w:spacing w:line="360" w:lineRule="auto"/>
              <w:rPr>
                <w:rFonts w:hint="eastAsia" w:ascii="宋体" w:hAnsi="宋体" w:eastAsia="宋体" w:cs="宋体"/>
                <w:color w:val="auto"/>
              </w:rPr>
            </w:pPr>
            <w:r>
              <w:rPr>
                <w:rFonts w:hint="eastAsia" w:ascii="宋体" w:hAnsi="宋体" w:eastAsia="宋体" w:cs="宋体"/>
                <w:b w:val="0"/>
                <w:bCs w:val="0"/>
                <w:color w:val="auto"/>
                <w:sz w:val="21"/>
                <w:szCs w:val="21"/>
                <w:highlight w:val="none"/>
                <w:lang w:val="en-US"/>
              </w:rPr>
              <w:t>▲</w:t>
            </w:r>
            <w:r>
              <w:rPr>
                <w:rFonts w:hint="eastAsia" w:ascii="宋体" w:hAnsi="宋体" w:eastAsia="宋体" w:cs="宋体"/>
                <w:color w:val="auto"/>
              </w:rPr>
              <w:t>二、</w:t>
            </w:r>
            <w:r>
              <w:rPr>
                <w:rFonts w:hint="eastAsia" w:asciiTheme="minorEastAsia" w:hAnsiTheme="minorEastAsia" w:eastAsiaTheme="minorEastAsia" w:cstheme="minorEastAsia"/>
                <w:color w:val="auto"/>
                <w:szCs w:val="21"/>
              </w:rPr>
              <w:t>合同履行期限</w:t>
            </w:r>
            <w:r>
              <w:rPr>
                <w:rFonts w:hint="eastAsia" w:ascii="宋体" w:hAnsi="宋体" w:eastAsia="宋体" w:cs="宋体"/>
                <w:color w:val="auto"/>
              </w:rPr>
              <w:t>：</w:t>
            </w:r>
            <w:r>
              <w:rPr>
                <w:rFonts w:hint="eastAsia" w:ascii="宋体" w:hAnsi="宋体" w:cs="宋体"/>
                <w:color w:val="auto"/>
                <w:lang w:eastAsia="zh-CN"/>
              </w:rPr>
              <w:t>合同签订后 60 个日历日内完成本项目配套高性能算力服务器供货、现场安装，完成全部服务内容实施、系统部署、联调测试及整体交付工作，达到项目整体验收条件</w:t>
            </w:r>
            <w:r>
              <w:rPr>
                <w:rFonts w:hint="eastAsia" w:ascii="宋体" w:hAnsi="宋体" w:eastAsia="宋体" w:cs="宋体"/>
                <w:color w:val="auto"/>
                <w:szCs w:val="21"/>
              </w:rPr>
              <w:t>。</w:t>
            </w:r>
          </w:p>
          <w:p w14:paraId="18232704">
            <w:pPr>
              <w:spacing w:line="360" w:lineRule="auto"/>
              <w:rPr>
                <w:rFonts w:hint="eastAsia" w:ascii="宋体" w:hAnsi="宋体" w:eastAsia="宋体" w:cs="宋体"/>
                <w:color w:val="auto"/>
              </w:rPr>
            </w:pPr>
            <w:r>
              <w:rPr>
                <w:rFonts w:hint="eastAsia" w:ascii="宋体" w:hAnsi="宋体" w:eastAsia="宋体" w:cs="宋体"/>
                <w:color w:val="auto"/>
              </w:rPr>
              <w:t>三、提交服务成果地点：具体由采购人指定。</w:t>
            </w:r>
          </w:p>
          <w:p w14:paraId="0B3F609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▲四、验收标准、规范：</w:t>
            </w:r>
          </w:p>
          <w:p w14:paraId="2E00684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成交供应商向采购人提供的全部服务成果、系统配置及实施内容均为全新合规、未复用、未交付第三方的标准化服务成果本项目配套高性能算力服务器硬件须为全新原装未拆封设备，提供完整原厂出厂合格证明、设备序列号、原厂质保凭证，符合行业最新规范要求。</w:t>
            </w:r>
          </w:p>
          <w:p w14:paraId="21B6F363">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2.验收全过程所产生的一切费用均由成交供应商承担，供应商报价须充分考虑该部分相关费用。</w:t>
            </w:r>
          </w:p>
          <w:p w14:paraId="2E7D6B96">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本项目验收分为配套硬件到货核验、软件功能验收两个环节，最终开展项目整体验收。硬件到货核验由采购人现场对服务器整机、硬件配置参数、设备序列号逐项核对检验；软件功能验收时，采购人对照本采购文件载明的建设目标、全部技术指标、服务内容逐项开展核对检验，对竞标响应所要求提供全部证明材料原件进行核查。若配套硬件、交付服务成果不符合采购文件技术需求、服务承诺，或存在提供虚假承诺情形，做整改返工及违约处理，全部责任与产生费用由成交供应商承担，采购人保留进一步追究法律及违约责任的权利。</w:t>
            </w:r>
          </w:p>
          <w:p w14:paraId="18FC3DB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4.满足本采购文件全部采购需求及服务标准相关要求。</w:t>
            </w:r>
          </w:p>
          <w:p w14:paraId="16DEEF6E">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5.符合国家现行相关法律法规、行业标准和技术规范。</w:t>
            </w:r>
          </w:p>
          <w:p w14:paraId="00167350">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项目须软硬件整体验收合格；仅完成硬件到货、或仅完成部分服务内容，均不予认定为验收合格；履约验收按照国家标准、招标文件、竞标文件以及采购人与成交供应商双方约定标准执行。项目服务内容、系统功能、技术参数、服务方案及实施标准应当与采购合同保持一致，服务成果、系统性能指标达到招标文件规定标准；全套技术文档、实施方案、验收资料、成果确认材料、测试报告、硬件设备原厂资料等配套资料齐全并同步交付。如系成交供应商原因造成验收失败，成交供应商应承担因此而产生的全部费用，验收结果达不到采购要求的，采购方有权不予验收，成交供应商负责赔偿因其自身原因给采购人造成的一切损失。</w:t>
            </w:r>
          </w:p>
          <w:p w14:paraId="20F92AE1">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 资产归属：项目整体验收合格后，本项目配套高性能算力服务器硬件所有权转移至采购人，纳入采购人固定资产管理</w:t>
            </w:r>
            <w:r>
              <w:rPr>
                <w:rFonts w:hint="eastAsia" w:ascii="宋体" w:hAnsi="宋体" w:cs="宋体"/>
                <w:color w:val="auto"/>
                <w:sz w:val="21"/>
                <w:szCs w:val="21"/>
                <w:highlight w:val="none"/>
                <w:lang w:eastAsia="zh-CN"/>
              </w:rPr>
              <w:t>。</w:t>
            </w:r>
          </w:p>
          <w:p w14:paraId="65F7EFD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五、售后服务要求：</w:t>
            </w:r>
          </w:p>
          <w:p w14:paraId="5BBEDBBA">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1.质量保证期3年（自项目整体验收合格之日起统一起算）：</w:t>
            </w:r>
          </w:p>
          <w:p w14:paraId="72F46006">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（1）软件服务（AI智算管理系统、大模型训练与微调平台、大模型教学实训平台）：质保期内提供系统故障修复、功能优化迭代、技术支持服务；</w:t>
            </w:r>
          </w:p>
          <w:p w14:paraId="24BA69EB">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Cs w:val="21"/>
                <w:highlight w:val="none"/>
              </w:rPr>
              <w:t>（2）配套高性能算力服务器硬件：提供原厂整机3年质保，其中GPU图形加速卡原厂质保不低于3年，提供原厂7×24小时硬件售后支持，硬件故障由原厂负责维修、更换</w:t>
            </w:r>
            <w:r>
              <w:rPr>
                <w:rFonts w:hint="eastAsia" w:ascii="宋体" w:hAnsi="宋体" w:cs="宋体"/>
                <w:color w:val="auto"/>
                <w:szCs w:val="21"/>
                <w:highlight w:val="none"/>
                <w:lang w:eastAsia="zh-CN"/>
              </w:rPr>
              <w:t>。</w:t>
            </w:r>
          </w:p>
          <w:p w14:paraId="3394C256">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2.响应时间：7×24小时热线远程技术支持；远程无法处置的故障及系统问题，成交供应商应在接到通知后12小时内安排专业技术人员抵达现场处理；涉及硬件故障的，同步协调硬件原厂开展售后处置。</w:t>
            </w:r>
          </w:p>
          <w:p w14:paraId="13BD4B9D">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3.售后服务技术人员要求：配备专属专职售后技术人员，全程负责本项目售后保障工作。</w:t>
            </w:r>
          </w:p>
          <w:p w14:paraId="5B347568">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4.系统保障与优化替换：针对项目系统故障、功能缺陷进行修复、优化及功能迭代替换，并承担全部技术服务及实施费用：</w:t>
            </w:r>
          </w:p>
          <w:p w14:paraId="4573DA68">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（1）保障质保期内系统运行稳定、功能可用，故障修复、功能优化服务响应及时、服务储备充足；</w:t>
            </w:r>
          </w:p>
          <w:p w14:paraId="04E4814A">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（2）系统修复、功能替换及迭代升级内容均为原厂标准合规服务，确保服务质量与系统兼容性、稳定性。</w:t>
            </w:r>
          </w:p>
          <w:p w14:paraId="0168CA3F">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5.成交供应商负责完成配套硬件供货安装、上门完成全套系统部署、实施配置、调试优化直至系统稳定合规运行，按国家相关服务规范实行质保服务，定期开展项目回访、系统巡检及运维保障工作。</w:t>
            </w:r>
          </w:p>
          <w:p w14:paraId="324BC53A">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6.实施部署与技术培训：成交供应商配合采购人完成项目实施前期准备工作；项目启动后指派专业工程师现场完成硬件安装、全部系统部署、配置调试工作；实施完成后提供为期5天的现场技术培训，培训内容包含系统基本原理、整体架构、平台操作、功能使用、数据处理、日常运维、权限管理、常见故障排查；确保采购人授课教师、实训管理人员能够独立熟练操作平台全部功能、掌握基础运维能力。</w:t>
            </w:r>
          </w:p>
          <w:p w14:paraId="0C65AEED">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7.因服务实施质量、硬件设备质量、系统配置缺陷、技术服务疏漏等供应商自身原因，造成采购人经济损失的，全部经济损失由成交供应商予以赔偿。</w:t>
            </w:r>
          </w:p>
          <w:p w14:paraId="707ED5F0">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8.项目执行期间，若现行政府采购相关政策、法律法规与国家新出台规定相冲突，成交供应商必须无条件遵照国家最新政策法规执行，由此产生的全部损失由成交供应商自行承担。</w:t>
            </w:r>
          </w:p>
          <w:p w14:paraId="411D8BF6">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9.其他：未尽事宜，按供应商原厂公开有效服务承诺及行业通用服务标准执行，硬件设备以硬件原厂公开质保承诺为准。</w:t>
            </w:r>
          </w:p>
          <w:p w14:paraId="7779118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六、其他要求：</w:t>
            </w:r>
          </w:p>
          <w:p w14:paraId="05EBF712">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供应商的报价须包含全部如下费用：</w:t>
            </w:r>
          </w:p>
          <w:p w14:paraId="6CAD17D5">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（1）项目服务实施费用；</w:t>
            </w:r>
          </w:p>
          <w:p w14:paraId="58DC9B50">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（2）必要的保险费用和各项税金；</w:t>
            </w:r>
          </w:p>
          <w:p w14:paraId="4765B690">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其他（含配套高性能算力服务器设备购置、运输、安装就位，现场实施、部署调试、运维保障、技术培训、技术支持、系统升级、硬件原厂质保服务等费用，根据项目具体情况填写）：项目实施、方案落地、系统配置、功能部署、调试优化、试运行直至达到验收标准、技术培训、全程技术支持、质保运维、系统版本迭代升级以及其他所有成本及售后服务全部费用，本项目为交钥匙总价，采购人不再另行支付其他任何费用。  </w:t>
            </w:r>
          </w:p>
          <w:p w14:paraId="115951B5">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▲2、付款方式： </w:t>
            </w:r>
          </w:p>
          <w:p w14:paraId="634F056E">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本项目采取预付款形式，预付形式为：第一期付款：合同签订后10个工作日内，</w:t>
            </w:r>
            <w:r>
              <w:rPr>
                <w:rFonts w:hint="eastAsia" w:ascii="宋体" w:hAnsi="宋体" w:cs="宋体"/>
                <w:color w:val="auto"/>
                <w:sz w:val="21"/>
                <w:szCs w:val="21"/>
                <w:highlight w:val="none"/>
                <w:lang w:val="en-US" w:eastAsia="zh-CN"/>
              </w:rPr>
              <w:t>采购人</w:t>
            </w:r>
            <w:r>
              <w:rPr>
                <w:rFonts w:hint="eastAsia" w:ascii="宋体" w:hAnsi="宋体" w:eastAsia="宋体" w:cs="宋体"/>
                <w:color w:val="auto"/>
                <w:sz w:val="21"/>
                <w:szCs w:val="21"/>
                <w:highlight w:val="none"/>
              </w:rPr>
              <w:t>向</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支付合同总价30%预付款，支付前由</w:t>
            </w:r>
            <w:r>
              <w:rPr>
                <w:rFonts w:hint="eastAsia" w:ascii="宋体" w:hAnsi="宋体" w:cs="宋体"/>
                <w:color w:val="auto"/>
                <w:sz w:val="21"/>
                <w:szCs w:val="21"/>
                <w:highlight w:val="none"/>
                <w:lang w:eastAsia="zh-CN"/>
              </w:rPr>
              <w:t>成交供应商</w:t>
            </w:r>
            <w:r>
              <w:rPr>
                <w:rFonts w:hint="eastAsia" w:ascii="宋体" w:hAnsi="宋体" w:eastAsia="宋体" w:cs="宋体"/>
                <w:color w:val="auto"/>
                <w:sz w:val="21"/>
                <w:szCs w:val="21"/>
                <w:highlight w:val="none"/>
              </w:rPr>
              <w:t>按规定向</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开具正式发票；第二期付款：</w:t>
            </w:r>
            <w:r>
              <w:rPr>
                <w:rFonts w:hint="eastAsia" w:ascii="宋体" w:hAnsi="宋体" w:cs="宋体"/>
                <w:color w:val="auto"/>
                <w:sz w:val="21"/>
                <w:szCs w:val="21"/>
                <w:highlight w:val="none"/>
                <w:lang w:eastAsia="zh-CN"/>
              </w:rPr>
              <w:t>成交供应商</w:t>
            </w:r>
            <w:r>
              <w:rPr>
                <w:rFonts w:hint="eastAsia" w:ascii="宋体" w:hAnsi="宋体" w:eastAsia="宋体" w:cs="宋体"/>
                <w:color w:val="auto"/>
                <w:sz w:val="21"/>
                <w:szCs w:val="21"/>
                <w:highlight w:val="none"/>
                <w:lang w:eastAsia="zh-CN"/>
              </w:rPr>
              <w:t>全部服务实施完毕、配套硬件完成安装就位、项目成果交付</w:t>
            </w:r>
            <w:r>
              <w:rPr>
                <w:rFonts w:hint="eastAsia" w:ascii="宋体" w:hAnsi="宋体" w:eastAsia="宋体" w:cs="宋体"/>
                <w:color w:val="auto"/>
                <w:sz w:val="21"/>
                <w:szCs w:val="21"/>
                <w:highlight w:val="none"/>
              </w:rPr>
              <w:t>并验收合格后，</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向</w:t>
            </w:r>
            <w:r>
              <w:rPr>
                <w:rFonts w:hint="eastAsia" w:ascii="宋体" w:hAnsi="宋体" w:cs="宋体"/>
                <w:color w:val="auto"/>
                <w:sz w:val="21"/>
                <w:szCs w:val="21"/>
                <w:highlight w:val="none"/>
                <w:lang w:eastAsia="zh-CN"/>
              </w:rPr>
              <w:t>成交供应商</w:t>
            </w:r>
            <w:r>
              <w:rPr>
                <w:rFonts w:hint="eastAsia" w:ascii="宋体" w:hAnsi="宋体" w:eastAsia="宋体" w:cs="宋体"/>
                <w:color w:val="auto"/>
                <w:sz w:val="21"/>
                <w:szCs w:val="21"/>
                <w:highlight w:val="none"/>
              </w:rPr>
              <w:t>支付合同总价70%的服务款项（无息），支付前由</w:t>
            </w:r>
            <w:r>
              <w:rPr>
                <w:rFonts w:hint="eastAsia" w:ascii="宋体" w:hAnsi="宋体" w:cs="宋体"/>
                <w:color w:val="auto"/>
                <w:sz w:val="21"/>
                <w:szCs w:val="21"/>
                <w:highlight w:val="none"/>
                <w:lang w:eastAsia="zh-CN"/>
              </w:rPr>
              <w:t>成交供应商</w:t>
            </w:r>
            <w:r>
              <w:rPr>
                <w:rFonts w:hint="eastAsia" w:ascii="宋体" w:hAnsi="宋体" w:eastAsia="宋体" w:cs="宋体"/>
                <w:color w:val="auto"/>
                <w:sz w:val="21"/>
                <w:szCs w:val="21"/>
                <w:highlight w:val="none"/>
              </w:rPr>
              <w:t>按规定向</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开具正式发票。</w:t>
            </w:r>
          </w:p>
          <w:p w14:paraId="111227A4">
            <w:pPr>
              <w:pStyle w:val="319"/>
              <w:rPr>
                <w:rFonts w:hint="eastAsia"/>
                <w:color w:val="auto"/>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七、服务</w:t>
            </w:r>
            <w:r>
              <w:rPr>
                <w:rFonts w:hint="eastAsia" w:ascii="宋体" w:hAnsi="宋体" w:eastAsia="宋体" w:cs="宋体"/>
                <w:color w:val="auto"/>
                <w:sz w:val="21"/>
                <w:szCs w:val="21"/>
                <w:highlight w:val="none"/>
              </w:rPr>
              <w:t>需求一览表的核心</w:t>
            </w:r>
            <w:r>
              <w:rPr>
                <w:rFonts w:hint="eastAsia" w:ascii="宋体" w:hAnsi="宋体" w:eastAsia="宋体" w:cs="宋体"/>
                <w:color w:val="auto"/>
                <w:sz w:val="21"/>
                <w:szCs w:val="21"/>
                <w:highlight w:val="none"/>
                <w:lang w:val="en-US" w:eastAsia="zh-CN"/>
              </w:rPr>
              <w:t>服务内容</w:t>
            </w:r>
            <w:r>
              <w:rPr>
                <w:rFonts w:hint="eastAsia" w:ascii="宋体" w:hAnsi="宋体" w:eastAsia="宋体" w:cs="宋体"/>
                <w:color w:val="auto"/>
                <w:sz w:val="21"/>
                <w:szCs w:val="21"/>
                <w:highlight w:val="none"/>
              </w:rPr>
              <w:t>为第</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项</w:t>
            </w:r>
            <w:r>
              <w:rPr>
                <w:rFonts w:hint="eastAsia" w:ascii="宋体" w:hAnsi="宋体" w:eastAsia="宋体" w:cs="宋体"/>
                <w:color w:val="auto"/>
                <w:sz w:val="21"/>
                <w:szCs w:val="21"/>
                <w:highlight w:val="none"/>
                <w:lang w:eastAsia="zh-CN"/>
              </w:rPr>
              <w:t>：大模型教学实训平台部署、配置及配套实训服务</w:t>
            </w:r>
            <w:r>
              <w:rPr>
                <w:rFonts w:hint="eastAsia" w:ascii="宋体" w:hAnsi="宋体" w:eastAsia="宋体" w:cs="宋体"/>
                <w:color w:val="auto"/>
                <w:sz w:val="21"/>
                <w:szCs w:val="21"/>
                <w:highlight w:val="none"/>
              </w:rPr>
              <w:t>。</w:t>
            </w:r>
          </w:p>
        </w:tc>
      </w:tr>
    </w:tbl>
    <w:p w14:paraId="1C065EB7">
      <w:pPr>
        <w:spacing w:line="360" w:lineRule="auto"/>
        <w:ind w:firstLine="420"/>
        <w:jc w:val="left"/>
        <w:rPr>
          <w:rFonts w:hint="eastAsia" w:asciiTheme="minorEastAsia" w:hAnsiTheme="minorEastAsia" w:eastAsiaTheme="minorEastAsia" w:cstheme="minorEastAsia"/>
          <w:color w:val="auto"/>
          <w:szCs w:val="21"/>
        </w:rPr>
      </w:pPr>
    </w:p>
    <w:p w14:paraId="53B87156">
      <w:pPr>
        <w:ind w:firstLine="420"/>
        <w:jc w:val="center"/>
        <w:rPr>
          <w:rFonts w:hint="eastAsia" w:asciiTheme="minorEastAsia" w:hAnsiTheme="minorEastAsia" w:eastAsiaTheme="minorEastAsia" w:cstheme="minorEastAsia"/>
          <w:color w:val="auto"/>
          <w:sz w:val="32"/>
          <w:szCs w:val="32"/>
        </w:rPr>
      </w:pPr>
    </w:p>
    <w:p w14:paraId="69F936EF">
      <w:pPr>
        <w:spacing w:line="360" w:lineRule="auto"/>
        <w:jc w:val="left"/>
        <w:rPr>
          <w:rFonts w:hint="eastAsia" w:asciiTheme="minorEastAsia" w:hAnsiTheme="minorEastAsia" w:eastAsiaTheme="minorEastAsia" w:cstheme="minorEastAsia"/>
          <w:color w:val="auto"/>
        </w:rPr>
      </w:pPr>
    </w:p>
    <w:p w14:paraId="30D7D897">
      <w:pPr>
        <w:spacing w:line="428" w:lineRule="exact"/>
        <w:ind w:left="119"/>
        <w:rPr>
          <w:rFonts w:hint="eastAsia" w:asciiTheme="minorEastAsia" w:hAnsiTheme="minorEastAsia" w:eastAsiaTheme="minorEastAsia" w:cstheme="minorEastAsia"/>
          <w:color w:val="auto"/>
        </w:rPr>
      </w:pPr>
    </w:p>
    <w:p w14:paraId="4726025C">
      <w:pPr>
        <w:rPr>
          <w:rFonts w:hint="eastAsia" w:asciiTheme="minorEastAsia" w:hAnsiTheme="minorEastAsia" w:eastAsiaTheme="minorEastAsia" w:cstheme="minorEastAsia"/>
          <w:color w:val="auto"/>
          <w:sz w:val="40"/>
          <w:szCs w:val="40"/>
        </w:rPr>
      </w:pPr>
      <w:r>
        <w:rPr>
          <w:rFonts w:hint="eastAsia" w:asciiTheme="minorEastAsia" w:hAnsiTheme="minorEastAsia" w:eastAsiaTheme="minorEastAsia" w:cstheme="minorEastAsia"/>
          <w:color w:val="auto"/>
          <w:sz w:val="32"/>
          <w:szCs w:val="32"/>
        </w:rPr>
        <w:t>附件1</w:t>
      </w:r>
    </w:p>
    <w:p w14:paraId="149E6341">
      <w:pPr>
        <w:spacing w:line="528" w:lineRule="exact"/>
        <w:ind w:left="1871"/>
        <w:rPr>
          <w:rFonts w:hint="eastAsia" w:asciiTheme="minorEastAsia" w:hAnsiTheme="minorEastAsia" w:eastAsiaTheme="minorEastAsia" w:cstheme="minorEastAsia"/>
          <w:color w:val="auto"/>
          <w:sz w:val="40"/>
          <w:szCs w:val="40"/>
        </w:rPr>
      </w:pPr>
      <w:r>
        <w:rPr>
          <w:rFonts w:hint="eastAsia" w:asciiTheme="minorEastAsia" w:hAnsiTheme="minorEastAsia" w:eastAsiaTheme="minorEastAsia" w:cstheme="minorEastAsia"/>
          <w:color w:val="auto"/>
          <w:sz w:val="40"/>
          <w:szCs w:val="40"/>
        </w:rPr>
        <w:t>节能产品政府采购品目清单</w:t>
      </w:r>
    </w:p>
    <w:tbl>
      <w:tblPr>
        <w:tblStyle w:val="37"/>
        <w:tblW w:w="9220" w:type="dxa"/>
        <w:tblInd w:w="-15" w:type="dxa"/>
        <w:tblLayout w:type="autofit"/>
        <w:tblCellMar>
          <w:top w:w="0" w:type="dxa"/>
          <w:left w:w="108" w:type="dxa"/>
          <w:bottom w:w="0" w:type="dxa"/>
          <w:right w:w="108" w:type="dxa"/>
        </w:tblCellMar>
      </w:tblPr>
      <w:tblGrid>
        <w:gridCol w:w="660"/>
        <w:gridCol w:w="1116"/>
        <w:gridCol w:w="1516"/>
        <w:gridCol w:w="1620"/>
        <w:gridCol w:w="4540"/>
      </w:tblGrid>
      <w:tr w14:paraId="06101444">
        <w:tblPrEx>
          <w:tblCellMar>
            <w:top w:w="0" w:type="dxa"/>
            <w:left w:w="108" w:type="dxa"/>
            <w:bottom w:w="0" w:type="dxa"/>
            <w:right w:w="108" w:type="dxa"/>
          </w:tblCellMar>
        </w:tblPrEx>
        <w:trPr>
          <w:trHeight w:val="555" w:hRule="atLeast"/>
        </w:trPr>
        <w:tc>
          <w:tcPr>
            <w:tcW w:w="660" w:type="dxa"/>
            <w:tcBorders>
              <w:top w:val="single" w:color="000000" w:sz="8" w:space="0"/>
              <w:left w:val="single" w:color="000000" w:sz="8" w:space="0"/>
              <w:bottom w:val="single" w:color="000000" w:sz="8" w:space="0"/>
              <w:right w:val="single" w:color="000000" w:sz="8" w:space="0"/>
            </w:tcBorders>
            <w:noWrap/>
          </w:tcPr>
          <w:p w14:paraId="1F9158F4">
            <w:pPr>
              <w:widowControl/>
              <w:jc w:val="center"/>
              <w:rPr>
                <w:rFonts w:hint="eastAsia" w:asciiTheme="minorEastAsia" w:hAnsiTheme="minorEastAsia" w:eastAsiaTheme="minorEastAsia" w:cstheme="minorEastAsia"/>
                <w:b/>
                <w:bCs/>
                <w:color w:val="auto"/>
                <w:sz w:val="22"/>
                <w:szCs w:val="22"/>
              </w:rPr>
            </w:pPr>
            <w:r>
              <w:rPr>
                <w:rFonts w:hint="eastAsia" w:asciiTheme="minorEastAsia" w:hAnsiTheme="minorEastAsia" w:eastAsiaTheme="minorEastAsia" w:cstheme="minorEastAsia"/>
                <w:b/>
                <w:bCs/>
                <w:color w:val="auto"/>
                <w:sz w:val="22"/>
                <w:szCs w:val="22"/>
              </w:rPr>
              <w:t>品目序号</w:t>
            </w:r>
          </w:p>
        </w:tc>
        <w:tc>
          <w:tcPr>
            <w:tcW w:w="4020" w:type="dxa"/>
            <w:gridSpan w:val="3"/>
            <w:tcBorders>
              <w:top w:val="single" w:color="000000" w:sz="8" w:space="0"/>
              <w:left w:val="nil"/>
              <w:bottom w:val="single" w:color="000000" w:sz="8" w:space="0"/>
              <w:right w:val="single" w:color="000000" w:sz="8" w:space="0"/>
            </w:tcBorders>
            <w:noWrap/>
            <w:vAlign w:val="center"/>
          </w:tcPr>
          <w:p w14:paraId="22231DA3">
            <w:pPr>
              <w:widowControl/>
              <w:jc w:val="center"/>
              <w:rPr>
                <w:rFonts w:hint="eastAsia" w:asciiTheme="minorEastAsia" w:hAnsiTheme="minorEastAsia" w:eastAsiaTheme="minorEastAsia" w:cstheme="minorEastAsia"/>
                <w:b/>
                <w:bCs/>
                <w:color w:val="auto"/>
                <w:sz w:val="22"/>
                <w:szCs w:val="22"/>
              </w:rPr>
            </w:pPr>
            <w:r>
              <w:rPr>
                <w:rFonts w:hint="eastAsia" w:asciiTheme="minorEastAsia" w:hAnsiTheme="minorEastAsia" w:eastAsiaTheme="minorEastAsia" w:cstheme="minorEastAsia"/>
                <w:b/>
                <w:bCs/>
                <w:color w:val="auto"/>
                <w:sz w:val="22"/>
                <w:szCs w:val="22"/>
              </w:rPr>
              <w:t>名称</w:t>
            </w:r>
          </w:p>
        </w:tc>
        <w:tc>
          <w:tcPr>
            <w:tcW w:w="4540" w:type="dxa"/>
            <w:tcBorders>
              <w:top w:val="single" w:color="000000" w:sz="8" w:space="0"/>
              <w:left w:val="nil"/>
              <w:bottom w:val="single" w:color="000000" w:sz="8" w:space="0"/>
              <w:right w:val="single" w:color="000000" w:sz="8" w:space="0"/>
            </w:tcBorders>
            <w:noWrap/>
            <w:vAlign w:val="center"/>
          </w:tcPr>
          <w:p w14:paraId="20B8E933">
            <w:pPr>
              <w:widowControl/>
              <w:jc w:val="center"/>
              <w:rPr>
                <w:rFonts w:hint="eastAsia" w:asciiTheme="minorEastAsia" w:hAnsiTheme="minorEastAsia" w:eastAsiaTheme="minorEastAsia" w:cstheme="minorEastAsia"/>
                <w:b/>
                <w:bCs/>
                <w:color w:val="auto"/>
                <w:sz w:val="22"/>
                <w:szCs w:val="22"/>
              </w:rPr>
            </w:pPr>
            <w:r>
              <w:rPr>
                <w:rFonts w:hint="eastAsia" w:asciiTheme="minorEastAsia" w:hAnsiTheme="minorEastAsia" w:eastAsiaTheme="minorEastAsia" w:cstheme="minorEastAsia"/>
                <w:b/>
                <w:bCs/>
                <w:color w:val="auto"/>
                <w:sz w:val="22"/>
                <w:szCs w:val="22"/>
              </w:rPr>
              <w:t>依据的标准</w:t>
            </w:r>
          </w:p>
        </w:tc>
      </w:tr>
      <w:tr w14:paraId="0DEDBC61">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ign w:val="center"/>
          </w:tcPr>
          <w:p w14:paraId="652C5FB5">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1</w:t>
            </w:r>
          </w:p>
        </w:tc>
        <w:tc>
          <w:tcPr>
            <w:tcW w:w="1080" w:type="dxa"/>
            <w:vMerge w:val="restart"/>
            <w:tcBorders>
              <w:top w:val="nil"/>
              <w:left w:val="single" w:color="000000" w:sz="8" w:space="0"/>
              <w:bottom w:val="single" w:color="000000" w:sz="8" w:space="0"/>
              <w:right w:val="single" w:color="000000" w:sz="8" w:space="0"/>
            </w:tcBorders>
            <w:noWrap/>
            <w:vAlign w:val="center"/>
          </w:tcPr>
          <w:p w14:paraId="48578EA9">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A020101计算机设备</w:t>
            </w:r>
          </w:p>
        </w:tc>
        <w:tc>
          <w:tcPr>
            <w:tcW w:w="1320" w:type="dxa"/>
            <w:tcBorders>
              <w:top w:val="nil"/>
              <w:left w:val="nil"/>
              <w:bottom w:val="single" w:color="000000" w:sz="8" w:space="0"/>
              <w:right w:val="single" w:color="000000" w:sz="8" w:space="0"/>
            </w:tcBorders>
            <w:noWrap/>
            <w:vAlign w:val="center"/>
          </w:tcPr>
          <w:p w14:paraId="5520B020">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★A02010104台式计算机</w:t>
            </w:r>
          </w:p>
        </w:tc>
        <w:tc>
          <w:tcPr>
            <w:tcW w:w="1620" w:type="dxa"/>
            <w:tcBorders>
              <w:top w:val="nil"/>
              <w:left w:val="nil"/>
              <w:bottom w:val="single" w:color="000000" w:sz="8" w:space="0"/>
              <w:right w:val="single" w:color="000000" w:sz="8" w:space="0"/>
            </w:tcBorders>
            <w:noWrap/>
            <w:vAlign w:val="center"/>
          </w:tcPr>
          <w:p w14:paraId="17705213">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02EEB74B">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《微型计算机能效限定值及能效等级》（GB28380）</w:t>
            </w:r>
          </w:p>
        </w:tc>
      </w:tr>
      <w:tr w14:paraId="7C834FC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471D9F14">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35989D98">
            <w:pPr>
              <w:widowControl/>
              <w:jc w:val="left"/>
              <w:rPr>
                <w:rFonts w:hint="eastAsia" w:asciiTheme="minorEastAsia" w:hAnsiTheme="minorEastAsia" w:eastAsiaTheme="minorEastAsia" w:cstheme="minorEastAsia"/>
                <w:color w:val="auto"/>
                <w:sz w:val="20"/>
                <w:szCs w:val="20"/>
              </w:rPr>
            </w:pPr>
          </w:p>
        </w:tc>
        <w:tc>
          <w:tcPr>
            <w:tcW w:w="1320" w:type="dxa"/>
            <w:tcBorders>
              <w:top w:val="nil"/>
              <w:left w:val="nil"/>
              <w:bottom w:val="single" w:color="000000" w:sz="8" w:space="0"/>
              <w:right w:val="single" w:color="000000" w:sz="8" w:space="0"/>
            </w:tcBorders>
            <w:noWrap/>
            <w:vAlign w:val="center"/>
          </w:tcPr>
          <w:p w14:paraId="464A95DE">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★A02010105便携式计算机</w:t>
            </w:r>
          </w:p>
        </w:tc>
        <w:tc>
          <w:tcPr>
            <w:tcW w:w="1620" w:type="dxa"/>
            <w:tcBorders>
              <w:top w:val="nil"/>
              <w:left w:val="nil"/>
              <w:bottom w:val="single" w:color="000000" w:sz="8" w:space="0"/>
              <w:right w:val="single" w:color="000000" w:sz="8" w:space="0"/>
            </w:tcBorders>
            <w:noWrap/>
            <w:vAlign w:val="center"/>
          </w:tcPr>
          <w:p w14:paraId="39A3981F">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2F09DAB3">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《微型计算机能效限定值及能效等级》（GB28380）</w:t>
            </w:r>
          </w:p>
        </w:tc>
      </w:tr>
      <w:tr w14:paraId="2BF3CE46">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6BEBC83F">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7D01B437">
            <w:pPr>
              <w:widowControl/>
              <w:jc w:val="left"/>
              <w:rPr>
                <w:rFonts w:hint="eastAsia" w:asciiTheme="minorEastAsia" w:hAnsiTheme="minorEastAsia" w:eastAsiaTheme="minorEastAsia" w:cstheme="minorEastAsia"/>
                <w:color w:val="auto"/>
                <w:sz w:val="20"/>
                <w:szCs w:val="20"/>
              </w:rPr>
            </w:pPr>
          </w:p>
        </w:tc>
        <w:tc>
          <w:tcPr>
            <w:tcW w:w="1320" w:type="dxa"/>
            <w:tcBorders>
              <w:top w:val="nil"/>
              <w:left w:val="nil"/>
              <w:bottom w:val="single" w:color="000000" w:sz="8" w:space="0"/>
              <w:right w:val="single" w:color="000000" w:sz="8" w:space="0"/>
            </w:tcBorders>
            <w:noWrap/>
            <w:vAlign w:val="center"/>
          </w:tcPr>
          <w:p w14:paraId="46521B82">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★A02010107平板式微型计算机</w:t>
            </w:r>
          </w:p>
        </w:tc>
        <w:tc>
          <w:tcPr>
            <w:tcW w:w="1620" w:type="dxa"/>
            <w:tcBorders>
              <w:top w:val="nil"/>
              <w:left w:val="nil"/>
              <w:bottom w:val="single" w:color="000000" w:sz="8" w:space="0"/>
              <w:right w:val="single" w:color="000000" w:sz="8" w:space="0"/>
            </w:tcBorders>
            <w:noWrap/>
            <w:vAlign w:val="center"/>
          </w:tcPr>
          <w:p w14:paraId="71C74454">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19C7AF39">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《微型计算机能效限定值及能效等级》（GB28380）</w:t>
            </w:r>
          </w:p>
        </w:tc>
      </w:tr>
      <w:tr w14:paraId="6DF5D0C5">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ign w:val="center"/>
          </w:tcPr>
          <w:p w14:paraId="1396B623">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2</w:t>
            </w:r>
          </w:p>
        </w:tc>
        <w:tc>
          <w:tcPr>
            <w:tcW w:w="1080" w:type="dxa"/>
            <w:vMerge w:val="restart"/>
            <w:tcBorders>
              <w:top w:val="nil"/>
              <w:left w:val="single" w:color="000000" w:sz="8" w:space="0"/>
              <w:bottom w:val="single" w:color="000000" w:sz="8" w:space="0"/>
              <w:right w:val="single" w:color="000000" w:sz="8" w:space="0"/>
            </w:tcBorders>
            <w:noWrap/>
            <w:vAlign w:val="center"/>
          </w:tcPr>
          <w:p w14:paraId="440FC5F4">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A020106输入输出设备</w:t>
            </w:r>
          </w:p>
        </w:tc>
        <w:tc>
          <w:tcPr>
            <w:tcW w:w="1320" w:type="dxa"/>
            <w:vMerge w:val="restart"/>
            <w:tcBorders>
              <w:top w:val="nil"/>
              <w:left w:val="single" w:color="000000" w:sz="8" w:space="0"/>
              <w:bottom w:val="single" w:color="000000" w:sz="8" w:space="0"/>
              <w:right w:val="single" w:color="000000" w:sz="8" w:space="0"/>
            </w:tcBorders>
            <w:noWrap/>
            <w:vAlign w:val="center"/>
          </w:tcPr>
          <w:p w14:paraId="65F05F79">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A02010601打印设备</w:t>
            </w:r>
          </w:p>
        </w:tc>
        <w:tc>
          <w:tcPr>
            <w:tcW w:w="1620" w:type="dxa"/>
            <w:tcBorders>
              <w:top w:val="nil"/>
              <w:left w:val="nil"/>
              <w:bottom w:val="single" w:color="000000" w:sz="8" w:space="0"/>
              <w:right w:val="single" w:color="000000" w:sz="8" w:space="0"/>
            </w:tcBorders>
            <w:noWrap/>
            <w:vAlign w:val="center"/>
          </w:tcPr>
          <w:p w14:paraId="778FC26D">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A0201060101喷墨打印机</w:t>
            </w:r>
          </w:p>
        </w:tc>
        <w:tc>
          <w:tcPr>
            <w:tcW w:w="4540" w:type="dxa"/>
            <w:tcBorders>
              <w:top w:val="nil"/>
              <w:left w:val="nil"/>
              <w:bottom w:val="single" w:color="000000" w:sz="8" w:space="0"/>
              <w:right w:val="single" w:color="000000" w:sz="8" w:space="0"/>
            </w:tcBorders>
            <w:noWrap/>
            <w:vAlign w:val="center"/>
          </w:tcPr>
          <w:p w14:paraId="10B91ACC">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《复印机、打印机和传真机能效限定值及能效等级》（GB21521）</w:t>
            </w:r>
          </w:p>
        </w:tc>
      </w:tr>
      <w:tr w14:paraId="211E0EF2">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047BC100">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16B2DAA5">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6B0AC8ED">
            <w:pPr>
              <w:widowControl/>
              <w:jc w:val="left"/>
              <w:rPr>
                <w:rFonts w:hint="eastAsia" w:asciiTheme="minorEastAsia" w:hAnsiTheme="minorEastAsia" w:eastAsiaTheme="minorEastAsia" w:cstheme="minorEastAsia"/>
                <w:color w:val="auto"/>
                <w:sz w:val="20"/>
                <w:szCs w:val="20"/>
              </w:rPr>
            </w:pPr>
          </w:p>
        </w:tc>
        <w:tc>
          <w:tcPr>
            <w:tcW w:w="1620" w:type="dxa"/>
            <w:tcBorders>
              <w:top w:val="nil"/>
              <w:left w:val="nil"/>
              <w:bottom w:val="single" w:color="000000" w:sz="8" w:space="0"/>
              <w:right w:val="single" w:color="000000" w:sz="8" w:space="0"/>
            </w:tcBorders>
            <w:noWrap/>
            <w:vAlign w:val="center"/>
          </w:tcPr>
          <w:p w14:paraId="645B6A22">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★A0201060102激光打印机</w:t>
            </w:r>
          </w:p>
        </w:tc>
        <w:tc>
          <w:tcPr>
            <w:tcW w:w="4540" w:type="dxa"/>
            <w:tcBorders>
              <w:top w:val="nil"/>
              <w:left w:val="nil"/>
              <w:bottom w:val="single" w:color="000000" w:sz="8" w:space="0"/>
              <w:right w:val="single" w:color="000000" w:sz="8" w:space="0"/>
            </w:tcBorders>
            <w:noWrap/>
            <w:vAlign w:val="center"/>
          </w:tcPr>
          <w:p w14:paraId="49D6AA1E">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《复印机、打印机和传真机能效限定值及能效等级》（GB21521）</w:t>
            </w:r>
          </w:p>
        </w:tc>
      </w:tr>
      <w:tr w14:paraId="373D0E15">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7BB5D300">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42C38D06">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56314CAF">
            <w:pPr>
              <w:widowControl/>
              <w:jc w:val="left"/>
              <w:rPr>
                <w:rFonts w:hint="eastAsia" w:asciiTheme="minorEastAsia" w:hAnsiTheme="minorEastAsia" w:eastAsiaTheme="minorEastAsia" w:cstheme="minorEastAsia"/>
                <w:color w:val="auto"/>
                <w:sz w:val="20"/>
                <w:szCs w:val="20"/>
              </w:rPr>
            </w:pPr>
          </w:p>
        </w:tc>
        <w:tc>
          <w:tcPr>
            <w:tcW w:w="1620" w:type="dxa"/>
            <w:tcBorders>
              <w:top w:val="nil"/>
              <w:left w:val="nil"/>
              <w:bottom w:val="single" w:color="000000" w:sz="8" w:space="0"/>
              <w:right w:val="single" w:color="000000" w:sz="8" w:space="0"/>
            </w:tcBorders>
            <w:noWrap/>
            <w:vAlign w:val="center"/>
          </w:tcPr>
          <w:p w14:paraId="3C74DE57">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★A0201060104针式打印机</w:t>
            </w:r>
          </w:p>
        </w:tc>
        <w:tc>
          <w:tcPr>
            <w:tcW w:w="4540" w:type="dxa"/>
            <w:tcBorders>
              <w:top w:val="nil"/>
              <w:left w:val="nil"/>
              <w:bottom w:val="single" w:color="000000" w:sz="8" w:space="0"/>
              <w:right w:val="single" w:color="000000" w:sz="8" w:space="0"/>
            </w:tcBorders>
            <w:noWrap/>
            <w:vAlign w:val="center"/>
          </w:tcPr>
          <w:p w14:paraId="10DB8B47">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《复印机、打印机和传真机能效限定值及能效等级》（GB21521）</w:t>
            </w:r>
          </w:p>
        </w:tc>
      </w:tr>
      <w:tr w14:paraId="24860935">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4B5F83F7">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4CF87D08">
            <w:pPr>
              <w:widowControl/>
              <w:jc w:val="left"/>
              <w:rPr>
                <w:rFonts w:hint="eastAsia" w:asciiTheme="minorEastAsia" w:hAnsiTheme="minorEastAsia" w:eastAsiaTheme="minorEastAsia" w:cstheme="minorEastAsia"/>
                <w:color w:val="auto"/>
                <w:sz w:val="20"/>
                <w:szCs w:val="20"/>
              </w:rPr>
            </w:pPr>
          </w:p>
        </w:tc>
        <w:tc>
          <w:tcPr>
            <w:tcW w:w="1320" w:type="dxa"/>
            <w:tcBorders>
              <w:top w:val="nil"/>
              <w:left w:val="nil"/>
              <w:bottom w:val="single" w:color="000000" w:sz="8" w:space="0"/>
              <w:right w:val="single" w:color="000000" w:sz="8" w:space="0"/>
            </w:tcBorders>
            <w:noWrap/>
            <w:vAlign w:val="center"/>
          </w:tcPr>
          <w:p w14:paraId="6FDD9185">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A02010604显示设备</w:t>
            </w:r>
          </w:p>
        </w:tc>
        <w:tc>
          <w:tcPr>
            <w:tcW w:w="1620" w:type="dxa"/>
            <w:tcBorders>
              <w:top w:val="nil"/>
              <w:left w:val="nil"/>
              <w:bottom w:val="single" w:color="000000" w:sz="8" w:space="0"/>
              <w:right w:val="single" w:color="000000" w:sz="8" w:space="0"/>
            </w:tcBorders>
            <w:noWrap/>
            <w:vAlign w:val="center"/>
          </w:tcPr>
          <w:p w14:paraId="020DF7B5">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★A0201060401液晶显示器</w:t>
            </w:r>
          </w:p>
        </w:tc>
        <w:tc>
          <w:tcPr>
            <w:tcW w:w="4540" w:type="dxa"/>
            <w:tcBorders>
              <w:top w:val="nil"/>
              <w:left w:val="nil"/>
              <w:bottom w:val="single" w:color="000000" w:sz="8" w:space="0"/>
              <w:right w:val="single" w:color="000000" w:sz="8" w:space="0"/>
            </w:tcBorders>
            <w:noWrap/>
            <w:vAlign w:val="center"/>
          </w:tcPr>
          <w:p w14:paraId="156CE50A">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《计算机显示器能效限定值及能效等级》（GB21520）</w:t>
            </w:r>
          </w:p>
        </w:tc>
      </w:tr>
      <w:tr w14:paraId="277A7B20">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vAlign w:val="center"/>
          </w:tcPr>
          <w:p w14:paraId="216FBC53">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0B44F2D5">
            <w:pPr>
              <w:widowControl/>
              <w:jc w:val="left"/>
              <w:rPr>
                <w:rFonts w:hint="eastAsia" w:asciiTheme="minorEastAsia" w:hAnsiTheme="minorEastAsia" w:eastAsiaTheme="minorEastAsia" w:cstheme="minorEastAsia"/>
                <w:color w:val="auto"/>
                <w:sz w:val="20"/>
                <w:szCs w:val="20"/>
              </w:rPr>
            </w:pPr>
          </w:p>
        </w:tc>
        <w:tc>
          <w:tcPr>
            <w:tcW w:w="1320" w:type="dxa"/>
            <w:tcBorders>
              <w:top w:val="nil"/>
              <w:left w:val="nil"/>
              <w:bottom w:val="single" w:color="000000" w:sz="8" w:space="0"/>
              <w:right w:val="single" w:color="000000" w:sz="8" w:space="0"/>
            </w:tcBorders>
            <w:noWrap/>
            <w:vAlign w:val="center"/>
          </w:tcPr>
          <w:p w14:paraId="3ABF4529">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A02010609图形图像输入设备</w:t>
            </w:r>
          </w:p>
        </w:tc>
        <w:tc>
          <w:tcPr>
            <w:tcW w:w="1620" w:type="dxa"/>
            <w:tcBorders>
              <w:top w:val="nil"/>
              <w:left w:val="nil"/>
              <w:bottom w:val="single" w:color="000000" w:sz="8" w:space="0"/>
              <w:right w:val="single" w:color="000000" w:sz="8" w:space="0"/>
            </w:tcBorders>
            <w:noWrap/>
            <w:vAlign w:val="center"/>
          </w:tcPr>
          <w:p w14:paraId="7F5E4C5C">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A0201060901扫描仪</w:t>
            </w:r>
          </w:p>
        </w:tc>
        <w:tc>
          <w:tcPr>
            <w:tcW w:w="4540" w:type="dxa"/>
            <w:tcBorders>
              <w:top w:val="nil"/>
              <w:left w:val="nil"/>
              <w:bottom w:val="single" w:color="000000" w:sz="8" w:space="0"/>
              <w:right w:val="single" w:color="000000" w:sz="8" w:space="0"/>
            </w:tcBorders>
            <w:noWrap/>
            <w:vAlign w:val="center"/>
          </w:tcPr>
          <w:p w14:paraId="02B73FAF">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参照《复印机、打印机和传真机能效限定值及能效等级》（GB21521中打印速度为15页/分的针式打印机相关要求中打印速度为15页/分的针式打印机相关要求</w:t>
            </w:r>
          </w:p>
        </w:tc>
      </w:tr>
      <w:tr w14:paraId="36984DA8">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49147966">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3</w:t>
            </w:r>
          </w:p>
        </w:tc>
        <w:tc>
          <w:tcPr>
            <w:tcW w:w="1080" w:type="dxa"/>
            <w:tcBorders>
              <w:top w:val="nil"/>
              <w:left w:val="nil"/>
              <w:bottom w:val="single" w:color="000000" w:sz="8" w:space="0"/>
              <w:right w:val="single" w:color="000000" w:sz="8" w:space="0"/>
            </w:tcBorders>
            <w:noWrap/>
            <w:vAlign w:val="center"/>
          </w:tcPr>
          <w:p w14:paraId="5820C255">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A020202投影仪</w:t>
            </w:r>
          </w:p>
        </w:tc>
        <w:tc>
          <w:tcPr>
            <w:tcW w:w="1320" w:type="dxa"/>
            <w:tcBorders>
              <w:top w:val="nil"/>
              <w:left w:val="nil"/>
              <w:bottom w:val="single" w:color="000000" w:sz="8" w:space="0"/>
              <w:right w:val="single" w:color="000000" w:sz="8" w:space="0"/>
            </w:tcBorders>
            <w:noWrap/>
            <w:vAlign w:val="center"/>
          </w:tcPr>
          <w:p w14:paraId="6F32A672">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1620" w:type="dxa"/>
            <w:tcBorders>
              <w:top w:val="nil"/>
              <w:left w:val="nil"/>
              <w:bottom w:val="single" w:color="000000" w:sz="8" w:space="0"/>
              <w:right w:val="single" w:color="000000" w:sz="8" w:space="0"/>
            </w:tcBorders>
            <w:noWrap/>
            <w:vAlign w:val="center"/>
          </w:tcPr>
          <w:p w14:paraId="09350ED9">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2975C071">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《投影机能效限定值及能效等级》（GB32028）</w:t>
            </w:r>
          </w:p>
        </w:tc>
      </w:tr>
      <w:tr w14:paraId="491FF046">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2E4A177E">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4</w:t>
            </w:r>
          </w:p>
        </w:tc>
        <w:tc>
          <w:tcPr>
            <w:tcW w:w="1080" w:type="dxa"/>
            <w:tcBorders>
              <w:top w:val="nil"/>
              <w:left w:val="nil"/>
              <w:bottom w:val="single" w:color="000000" w:sz="8" w:space="0"/>
              <w:right w:val="single" w:color="000000" w:sz="8" w:space="0"/>
            </w:tcBorders>
            <w:noWrap/>
            <w:vAlign w:val="center"/>
          </w:tcPr>
          <w:p w14:paraId="66E0CA0E">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A020204多功能一体机</w:t>
            </w:r>
          </w:p>
        </w:tc>
        <w:tc>
          <w:tcPr>
            <w:tcW w:w="1320" w:type="dxa"/>
            <w:tcBorders>
              <w:top w:val="nil"/>
              <w:left w:val="nil"/>
              <w:bottom w:val="single" w:color="000000" w:sz="8" w:space="0"/>
              <w:right w:val="single" w:color="000000" w:sz="8" w:space="0"/>
            </w:tcBorders>
            <w:noWrap/>
            <w:vAlign w:val="center"/>
          </w:tcPr>
          <w:p w14:paraId="5148B9B0">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1620" w:type="dxa"/>
            <w:tcBorders>
              <w:top w:val="nil"/>
              <w:left w:val="nil"/>
              <w:bottom w:val="single" w:color="000000" w:sz="8" w:space="0"/>
              <w:right w:val="single" w:color="000000" w:sz="8" w:space="0"/>
            </w:tcBorders>
            <w:noWrap/>
            <w:vAlign w:val="center"/>
          </w:tcPr>
          <w:p w14:paraId="668C2C03">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0DB151EB">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《复印机、打印机和传真机能效限定值及能效等级》（GB21521）</w:t>
            </w:r>
          </w:p>
        </w:tc>
      </w:tr>
      <w:tr w14:paraId="37E1221C">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25621EBB">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5</w:t>
            </w:r>
          </w:p>
        </w:tc>
        <w:tc>
          <w:tcPr>
            <w:tcW w:w="1080" w:type="dxa"/>
            <w:tcBorders>
              <w:top w:val="nil"/>
              <w:left w:val="nil"/>
              <w:bottom w:val="single" w:color="000000" w:sz="8" w:space="0"/>
              <w:right w:val="single" w:color="000000" w:sz="8" w:space="0"/>
            </w:tcBorders>
            <w:noWrap/>
            <w:vAlign w:val="center"/>
          </w:tcPr>
          <w:p w14:paraId="41A33E3F">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A020519泵</w:t>
            </w:r>
          </w:p>
        </w:tc>
        <w:tc>
          <w:tcPr>
            <w:tcW w:w="1320" w:type="dxa"/>
            <w:tcBorders>
              <w:top w:val="nil"/>
              <w:left w:val="nil"/>
              <w:bottom w:val="single" w:color="000000" w:sz="8" w:space="0"/>
              <w:right w:val="single" w:color="000000" w:sz="8" w:space="0"/>
            </w:tcBorders>
            <w:noWrap/>
            <w:vAlign w:val="center"/>
          </w:tcPr>
          <w:p w14:paraId="6C09BAB8">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A02051901离心泵</w:t>
            </w:r>
          </w:p>
        </w:tc>
        <w:tc>
          <w:tcPr>
            <w:tcW w:w="1620" w:type="dxa"/>
            <w:tcBorders>
              <w:top w:val="nil"/>
              <w:left w:val="nil"/>
              <w:bottom w:val="single" w:color="000000" w:sz="8" w:space="0"/>
              <w:right w:val="single" w:color="000000" w:sz="8" w:space="0"/>
            </w:tcBorders>
            <w:noWrap/>
            <w:vAlign w:val="center"/>
          </w:tcPr>
          <w:p w14:paraId="03182C9C">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35510CFC">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《清水离心泵能效限定值及节能评价值》（GB19762）</w:t>
            </w:r>
          </w:p>
        </w:tc>
      </w:tr>
      <w:tr w14:paraId="4F0E1713">
        <w:tblPrEx>
          <w:tblCellMar>
            <w:top w:w="0" w:type="dxa"/>
            <w:left w:w="108" w:type="dxa"/>
            <w:bottom w:w="0" w:type="dxa"/>
            <w:right w:w="108" w:type="dxa"/>
          </w:tblCellMar>
        </w:tblPrEx>
        <w:trPr>
          <w:trHeight w:val="735" w:hRule="atLeast"/>
        </w:trPr>
        <w:tc>
          <w:tcPr>
            <w:tcW w:w="660" w:type="dxa"/>
            <w:vMerge w:val="restart"/>
            <w:tcBorders>
              <w:top w:val="nil"/>
              <w:left w:val="single" w:color="000000" w:sz="8" w:space="0"/>
              <w:bottom w:val="single" w:color="000000" w:sz="8" w:space="0"/>
              <w:right w:val="single" w:color="000000" w:sz="8" w:space="0"/>
            </w:tcBorders>
            <w:noWrap/>
            <w:vAlign w:val="center"/>
          </w:tcPr>
          <w:p w14:paraId="36B95691">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6</w:t>
            </w:r>
          </w:p>
        </w:tc>
        <w:tc>
          <w:tcPr>
            <w:tcW w:w="1080" w:type="dxa"/>
            <w:vMerge w:val="restart"/>
            <w:tcBorders>
              <w:top w:val="nil"/>
              <w:left w:val="single" w:color="000000" w:sz="8" w:space="0"/>
              <w:bottom w:val="single" w:color="000000" w:sz="8" w:space="0"/>
              <w:right w:val="single" w:color="000000" w:sz="8" w:space="0"/>
            </w:tcBorders>
            <w:noWrap/>
            <w:vAlign w:val="center"/>
          </w:tcPr>
          <w:p w14:paraId="47097CA5">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A020523制冷空调设备</w:t>
            </w:r>
          </w:p>
        </w:tc>
        <w:tc>
          <w:tcPr>
            <w:tcW w:w="1320" w:type="dxa"/>
            <w:vMerge w:val="restart"/>
            <w:tcBorders>
              <w:top w:val="nil"/>
              <w:left w:val="single" w:color="000000" w:sz="8" w:space="0"/>
              <w:bottom w:val="single" w:color="000000" w:sz="8" w:space="0"/>
              <w:right w:val="single" w:color="000000" w:sz="8" w:space="0"/>
            </w:tcBorders>
            <w:noWrap/>
            <w:vAlign w:val="center"/>
          </w:tcPr>
          <w:p w14:paraId="501567AC">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★A02052301制冷压缩机</w:t>
            </w:r>
          </w:p>
        </w:tc>
        <w:tc>
          <w:tcPr>
            <w:tcW w:w="1620" w:type="dxa"/>
            <w:tcBorders>
              <w:top w:val="nil"/>
              <w:left w:val="nil"/>
              <w:bottom w:val="single" w:color="000000" w:sz="8" w:space="0"/>
              <w:right w:val="single" w:color="000000" w:sz="8" w:space="0"/>
            </w:tcBorders>
            <w:noWrap/>
            <w:vAlign w:val="center"/>
          </w:tcPr>
          <w:p w14:paraId="79D6E019">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冷水机组</w:t>
            </w:r>
          </w:p>
        </w:tc>
        <w:tc>
          <w:tcPr>
            <w:tcW w:w="4540" w:type="dxa"/>
            <w:tcBorders>
              <w:top w:val="nil"/>
              <w:left w:val="nil"/>
              <w:bottom w:val="single" w:color="000000" w:sz="8" w:space="0"/>
              <w:right w:val="single" w:color="000000" w:sz="8" w:space="0"/>
            </w:tcBorders>
            <w:noWrap/>
            <w:vAlign w:val="center"/>
          </w:tcPr>
          <w:p w14:paraId="7DB63793">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《冷水机组能效限定值及能效等级》（GB19577），《低环境温度空气源热泵（冷水）机组能效限定值及能效等级》（GB37480）</w:t>
            </w:r>
          </w:p>
        </w:tc>
      </w:tr>
      <w:tr w14:paraId="216C4231">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706D2415">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07E1E6FB">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4182C19F">
            <w:pPr>
              <w:widowControl/>
              <w:jc w:val="left"/>
              <w:rPr>
                <w:rFonts w:hint="eastAsia" w:asciiTheme="minorEastAsia" w:hAnsiTheme="minorEastAsia" w:eastAsiaTheme="minorEastAsia" w:cstheme="minorEastAsia"/>
                <w:color w:val="auto"/>
                <w:sz w:val="20"/>
                <w:szCs w:val="20"/>
              </w:rPr>
            </w:pPr>
          </w:p>
        </w:tc>
        <w:tc>
          <w:tcPr>
            <w:tcW w:w="1620" w:type="dxa"/>
            <w:tcBorders>
              <w:top w:val="nil"/>
              <w:left w:val="nil"/>
              <w:bottom w:val="single" w:color="000000" w:sz="8" w:space="0"/>
              <w:right w:val="single" w:color="000000" w:sz="8" w:space="0"/>
            </w:tcBorders>
            <w:noWrap/>
            <w:vAlign w:val="center"/>
          </w:tcPr>
          <w:p w14:paraId="5D89EDD4">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水源热泵机组</w:t>
            </w:r>
          </w:p>
        </w:tc>
        <w:tc>
          <w:tcPr>
            <w:tcW w:w="4540" w:type="dxa"/>
            <w:tcBorders>
              <w:top w:val="nil"/>
              <w:left w:val="nil"/>
              <w:bottom w:val="single" w:color="000000" w:sz="8" w:space="0"/>
              <w:right w:val="single" w:color="000000" w:sz="8" w:space="0"/>
            </w:tcBorders>
            <w:noWrap/>
            <w:vAlign w:val="center"/>
          </w:tcPr>
          <w:p w14:paraId="52D45C65">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《水（地）源热泵机组能效限定值及能效等级》（GB30721）</w:t>
            </w:r>
          </w:p>
        </w:tc>
      </w:tr>
      <w:tr w14:paraId="1D00C346">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115A4574">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0CFDEB43">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07412E82">
            <w:pPr>
              <w:widowControl/>
              <w:jc w:val="left"/>
              <w:rPr>
                <w:rFonts w:hint="eastAsia" w:asciiTheme="minorEastAsia" w:hAnsiTheme="minorEastAsia" w:eastAsiaTheme="minorEastAsia" w:cstheme="minorEastAsia"/>
                <w:color w:val="auto"/>
                <w:sz w:val="20"/>
                <w:szCs w:val="20"/>
              </w:rPr>
            </w:pPr>
          </w:p>
        </w:tc>
        <w:tc>
          <w:tcPr>
            <w:tcW w:w="1620" w:type="dxa"/>
            <w:tcBorders>
              <w:top w:val="nil"/>
              <w:left w:val="nil"/>
              <w:bottom w:val="single" w:color="000000" w:sz="8" w:space="0"/>
              <w:right w:val="single" w:color="000000" w:sz="8" w:space="0"/>
            </w:tcBorders>
            <w:noWrap/>
            <w:vAlign w:val="center"/>
          </w:tcPr>
          <w:p w14:paraId="1D96475C">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溴化锂吸收式冷水机组</w:t>
            </w:r>
          </w:p>
        </w:tc>
        <w:tc>
          <w:tcPr>
            <w:tcW w:w="4540" w:type="dxa"/>
            <w:tcBorders>
              <w:top w:val="nil"/>
              <w:left w:val="nil"/>
              <w:bottom w:val="single" w:color="000000" w:sz="8" w:space="0"/>
              <w:right w:val="single" w:color="000000" w:sz="8" w:space="0"/>
            </w:tcBorders>
            <w:noWrap/>
            <w:vAlign w:val="center"/>
          </w:tcPr>
          <w:p w14:paraId="5D8D10B5">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《溴化锂吸收式冷水机组能效限定值及能效等级》（GB29540）</w:t>
            </w:r>
          </w:p>
        </w:tc>
      </w:tr>
      <w:tr w14:paraId="2D89D68B">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38B39F89">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354DCEB3">
            <w:pPr>
              <w:widowControl/>
              <w:jc w:val="left"/>
              <w:rPr>
                <w:rFonts w:hint="eastAsia" w:asciiTheme="minorEastAsia" w:hAnsiTheme="minorEastAsia" w:eastAsiaTheme="minorEastAsia" w:cstheme="minorEastAsia"/>
                <w:color w:val="auto"/>
                <w:sz w:val="20"/>
                <w:szCs w:val="20"/>
              </w:rPr>
            </w:pPr>
          </w:p>
        </w:tc>
        <w:tc>
          <w:tcPr>
            <w:tcW w:w="1320" w:type="dxa"/>
            <w:vMerge w:val="restart"/>
            <w:tcBorders>
              <w:top w:val="nil"/>
              <w:left w:val="single" w:color="000000" w:sz="8" w:space="0"/>
              <w:bottom w:val="single" w:color="000000" w:sz="8" w:space="0"/>
              <w:right w:val="single" w:color="000000" w:sz="8" w:space="0"/>
            </w:tcBorders>
            <w:noWrap/>
            <w:vAlign w:val="center"/>
          </w:tcPr>
          <w:p w14:paraId="250552B6">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★A02052305空调机组</w:t>
            </w:r>
          </w:p>
        </w:tc>
        <w:tc>
          <w:tcPr>
            <w:tcW w:w="1620" w:type="dxa"/>
            <w:tcBorders>
              <w:top w:val="nil"/>
              <w:left w:val="nil"/>
              <w:bottom w:val="single" w:color="000000" w:sz="8" w:space="0"/>
              <w:right w:val="single" w:color="000000" w:sz="8" w:space="0"/>
            </w:tcBorders>
            <w:noWrap/>
            <w:vAlign w:val="center"/>
          </w:tcPr>
          <w:p w14:paraId="1A954535">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多联式空调（热泵）机组(制冷量&gt;14000W)</w:t>
            </w:r>
          </w:p>
        </w:tc>
        <w:tc>
          <w:tcPr>
            <w:tcW w:w="4540" w:type="dxa"/>
            <w:tcBorders>
              <w:top w:val="nil"/>
              <w:left w:val="nil"/>
              <w:bottom w:val="single" w:color="000000" w:sz="8" w:space="0"/>
              <w:right w:val="single" w:color="000000" w:sz="8" w:space="0"/>
            </w:tcBorders>
            <w:noWrap/>
            <w:vAlign w:val="center"/>
          </w:tcPr>
          <w:p w14:paraId="074E5D13">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《多联式空调（热泵）机组能效限定值及能源效率等级》（GB21454）</w:t>
            </w:r>
          </w:p>
        </w:tc>
      </w:tr>
      <w:tr w14:paraId="79EE6EED">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4DE06600">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0B37680D">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38DE438E">
            <w:pPr>
              <w:widowControl/>
              <w:jc w:val="left"/>
              <w:rPr>
                <w:rFonts w:hint="eastAsia" w:asciiTheme="minorEastAsia" w:hAnsiTheme="minorEastAsia" w:eastAsiaTheme="minorEastAsia" w:cstheme="minorEastAsia"/>
                <w:color w:val="auto"/>
                <w:sz w:val="20"/>
                <w:szCs w:val="20"/>
              </w:rPr>
            </w:pPr>
          </w:p>
        </w:tc>
        <w:tc>
          <w:tcPr>
            <w:tcW w:w="1620" w:type="dxa"/>
            <w:tcBorders>
              <w:top w:val="nil"/>
              <w:left w:val="nil"/>
              <w:bottom w:val="single" w:color="000000" w:sz="8" w:space="0"/>
              <w:right w:val="single" w:color="000000" w:sz="8" w:space="0"/>
            </w:tcBorders>
            <w:noWrap/>
            <w:vAlign w:val="center"/>
          </w:tcPr>
          <w:p w14:paraId="39760243">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单元式空气调节机(制冷量&gt;14000W</w:t>
            </w:r>
          </w:p>
        </w:tc>
        <w:tc>
          <w:tcPr>
            <w:tcW w:w="4540" w:type="dxa"/>
            <w:tcBorders>
              <w:top w:val="nil"/>
              <w:left w:val="nil"/>
              <w:bottom w:val="single" w:color="000000" w:sz="8" w:space="0"/>
              <w:right w:val="single" w:color="000000" w:sz="8" w:space="0"/>
            </w:tcBorders>
            <w:noWrap/>
            <w:vAlign w:val="center"/>
          </w:tcPr>
          <w:p w14:paraId="37FBA34B">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《单元式空气调节机能效限定值及能效等级》（GB19576）《风管送风式空调机组能效限定值及能效等级》（GB37479）</w:t>
            </w:r>
          </w:p>
        </w:tc>
      </w:tr>
      <w:tr w14:paraId="5F71682D">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5483CB4A">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7516EAB4">
            <w:pPr>
              <w:widowControl/>
              <w:jc w:val="left"/>
              <w:rPr>
                <w:rFonts w:hint="eastAsia" w:asciiTheme="minorEastAsia" w:hAnsiTheme="minorEastAsia" w:eastAsiaTheme="minorEastAsia" w:cstheme="minorEastAsia"/>
                <w:color w:val="auto"/>
                <w:sz w:val="20"/>
                <w:szCs w:val="20"/>
              </w:rPr>
            </w:pPr>
          </w:p>
        </w:tc>
        <w:tc>
          <w:tcPr>
            <w:tcW w:w="1320" w:type="dxa"/>
            <w:tcBorders>
              <w:top w:val="nil"/>
              <w:left w:val="nil"/>
              <w:bottom w:val="single" w:color="000000" w:sz="8" w:space="0"/>
              <w:right w:val="single" w:color="000000" w:sz="8" w:space="0"/>
            </w:tcBorders>
            <w:noWrap/>
            <w:vAlign w:val="center"/>
          </w:tcPr>
          <w:p w14:paraId="67D509E2">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★A02052309专用制冷、空调设备</w:t>
            </w:r>
          </w:p>
        </w:tc>
        <w:tc>
          <w:tcPr>
            <w:tcW w:w="1620" w:type="dxa"/>
            <w:tcBorders>
              <w:top w:val="nil"/>
              <w:left w:val="nil"/>
              <w:bottom w:val="single" w:color="000000" w:sz="8" w:space="0"/>
              <w:right w:val="single" w:color="000000" w:sz="8" w:space="0"/>
            </w:tcBorders>
            <w:noWrap/>
            <w:vAlign w:val="center"/>
          </w:tcPr>
          <w:p w14:paraId="60C2D4A7">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机房空调</w:t>
            </w:r>
          </w:p>
        </w:tc>
        <w:tc>
          <w:tcPr>
            <w:tcW w:w="4540" w:type="dxa"/>
            <w:tcBorders>
              <w:top w:val="nil"/>
              <w:left w:val="nil"/>
              <w:bottom w:val="single" w:color="000000" w:sz="8" w:space="0"/>
              <w:right w:val="single" w:color="000000" w:sz="8" w:space="0"/>
            </w:tcBorders>
            <w:noWrap/>
            <w:vAlign w:val="center"/>
          </w:tcPr>
          <w:p w14:paraId="34679520">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《单元式空气调节机能效限定值及能效等级》（GB19576）</w:t>
            </w:r>
          </w:p>
        </w:tc>
      </w:tr>
      <w:tr w14:paraId="58987A04">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28F822E8">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4D3E3154">
            <w:pPr>
              <w:widowControl/>
              <w:jc w:val="left"/>
              <w:rPr>
                <w:rFonts w:hint="eastAsia" w:asciiTheme="minorEastAsia" w:hAnsiTheme="minorEastAsia" w:eastAsiaTheme="minorEastAsia" w:cstheme="minorEastAsia"/>
                <w:color w:val="auto"/>
                <w:sz w:val="20"/>
                <w:szCs w:val="20"/>
              </w:rPr>
            </w:pPr>
          </w:p>
        </w:tc>
        <w:tc>
          <w:tcPr>
            <w:tcW w:w="1320" w:type="dxa"/>
            <w:tcBorders>
              <w:top w:val="nil"/>
              <w:left w:val="nil"/>
              <w:bottom w:val="single" w:color="000000" w:sz="8" w:space="0"/>
              <w:right w:val="single" w:color="000000" w:sz="8" w:space="0"/>
            </w:tcBorders>
            <w:noWrap/>
            <w:vAlign w:val="center"/>
          </w:tcPr>
          <w:p w14:paraId="5C9E13DC">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A02052399其他制冷空调设备</w:t>
            </w:r>
          </w:p>
        </w:tc>
        <w:tc>
          <w:tcPr>
            <w:tcW w:w="1620" w:type="dxa"/>
            <w:tcBorders>
              <w:top w:val="nil"/>
              <w:left w:val="nil"/>
              <w:bottom w:val="single" w:color="000000" w:sz="8" w:space="0"/>
              <w:right w:val="single" w:color="000000" w:sz="8" w:space="0"/>
            </w:tcBorders>
            <w:noWrap/>
            <w:vAlign w:val="center"/>
          </w:tcPr>
          <w:p w14:paraId="0A7C51DA">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冷却塔</w:t>
            </w:r>
          </w:p>
        </w:tc>
        <w:tc>
          <w:tcPr>
            <w:tcW w:w="4540" w:type="dxa"/>
            <w:tcBorders>
              <w:top w:val="nil"/>
              <w:left w:val="nil"/>
              <w:bottom w:val="single" w:color="000000" w:sz="8" w:space="0"/>
              <w:right w:val="single" w:color="000000" w:sz="8" w:space="0"/>
            </w:tcBorders>
            <w:noWrap/>
            <w:vAlign w:val="center"/>
          </w:tcPr>
          <w:p w14:paraId="138DEBC3">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《机械通风冷却塔第1部分：中小型开式冷却塔》（GB/T7190.1）；《机械通风冷却塔第2部分：大型开式冷却塔》（GB/T7190.2）</w:t>
            </w:r>
          </w:p>
        </w:tc>
      </w:tr>
      <w:tr w14:paraId="1F8B6971">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4C9C131E">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7</w:t>
            </w:r>
          </w:p>
        </w:tc>
        <w:tc>
          <w:tcPr>
            <w:tcW w:w="1080" w:type="dxa"/>
            <w:tcBorders>
              <w:top w:val="nil"/>
              <w:left w:val="nil"/>
              <w:bottom w:val="single" w:color="000000" w:sz="8" w:space="0"/>
              <w:right w:val="single" w:color="000000" w:sz="8" w:space="0"/>
            </w:tcBorders>
            <w:noWrap/>
            <w:vAlign w:val="center"/>
          </w:tcPr>
          <w:p w14:paraId="2597B86B">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A020601电机</w:t>
            </w:r>
          </w:p>
        </w:tc>
        <w:tc>
          <w:tcPr>
            <w:tcW w:w="1320" w:type="dxa"/>
            <w:tcBorders>
              <w:top w:val="nil"/>
              <w:left w:val="nil"/>
              <w:bottom w:val="single" w:color="000000" w:sz="8" w:space="0"/>
              <w:right w:val="single" w:color="000000" w:sz="8" w:space="0"/>
            </w:tcBorders>
            <w:noWrap/>
            <w:vAlign w:val="center"/>
          </w:tcPr>
          <w:p w14:paraId="4BF6942C">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1620" w:type="dxa"/>
            <w:tcBorders>
              <w:top w:val="nil"/>
              <w:left w:val="nil"/>
              <w:bottom w:val="single" w:color="000000" w:sz="8" w:space="0"/>
              <w:right w:val="single" w:color="000000" w:sz="8" w:space="0"/>
            </w:tcBorders>
            <w:noWrap/>
            <w:vAlign w:val="center"/>
          </w:tcPr>
          <w:p w14:paraId="55CA1937">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762F911D">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《中小型三相异步电动机能效限定值及能效等级》（GB18613）</w:t>
            </w:r>
          </w:p>
        </w:tc>
      </w:tr>
      <w:tr w14:paraId="78D033CE">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1FAF5E05">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8</w:t>
            </w:r>
          </w:p>
        </w:tc>
        <w:tc>
          <w:tcPr>
            <w:tcW w:w="1080" w:type="dxa"/>
            <w:tcBorders>
              <w:top w:val="nil"/>
              <w:left w:val="nil"/>
              <w:bottom w:val="single" w:color="000000" w:sz="8" w:space="0"/>
              <w:right w:val="single" w:color="000000" w:sz="8" w:space="0"/>
            </w:tcBorders>
            <w:noWrap/>
            <w:vAlign w:val="center"/>
          </w:tcPr>
          <w:p w14:paraId="745BAD18">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A020602变压器</w:t>
            </w:r>
          </w:p>
        </w:tc>
        <w:tc>
          <w:tcPr>
            <w:tcW w:w="1320" w:type="dxa"/>
            <w:tcBorders>
              <w:top w:val="nil"/>
              <w:left w:val="nil"/>
              <w:bottom w:val="single" w:color="000000" w:sz="8" w:space="0"/>
              <w:right w:val="single" w:color="000000" w:sz="8" w:space="0"/>
            </w:tcBorders>
            <w:noWrap/>
            <w:vAlign w:val="center"/>
          </w:tcPr>
          <w:p w14:paraId="5436FB23">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配电变压器</w:t>
            </w:r>
          </w:p>
        </w:tc>
        <w:tc>
          <w:tcPr>
            <w:tcW w:w="1620" w:type="dxa"/>
            <w:tcBorders>
              <w:top w:val="nil"/>
              <w:left w:val="nil"/>
              <w:bottom w:val="single" w:color="000000" w:sz="8" w:space="0"/>
              <w:right w:val="single" w:color="000000" w:sz="8" w:space="0"/>
            </w:tcBorders>
            <w:noWrap/>
            <w:vAlign w:val="center"/>
          </w:tcPr>
          <w:p w14:paraId="111C9BBC">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0688F81A">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《三相配电变压器能效限定值及能效等级》（GB20052）</w:t>
            </w:r>
          </w:p>
        </w:tc>
      </w:tr>
      <w:tr w14:paraId="4CBA9045">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767479B1">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9</w:t>
            </w:r>
          </w:p>
        </w:tc>
        <w:tc>
          <w:tcPr>
            <w:tcW w:w="1080" w:type="dxa"/>
            <w:tcBorders>
              <w:top w:val="nil"/>
              <w:left w:val="nil"/>
              <w:bottom w:val="single" w:color="000000" w:sz="8" w:space="0"/>
              <w:right w:val="single" w:color="000000" w:sz="8" w:space="0"/>
            </w:tcBorders>
            <w:noWrap/>
            <w:vAlign w:val="center"/>
          </w:tcPr>
          <w:p w14:paraId="7494CADC">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★A020609镇流器</w:t>
            </w:r>
          </w:p>
        </w:tc>
        <w:tc>
          <w:tcPr>
            <w:tcW w:w="1320" w:type="dxa"/>
            <w:tcBorders>
              <w:top w:val="nil"/>
              <w:left w:val="nil"/>
              <w:bottom w:val="single" w:color="000000" w:sz="8" w:space="0"/>
              <w:right w:val="single" w:color="000000" w:sz="8" w:space="0"/>
            </w:tcBorders>
            <w:noWrap/>
            <w:vAlign w:val="center"/>
          </w:tcPr>
          <w:p w14:paraId="71FD36DA">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管型荧光灯镇流器</w:t>
            </w:r>
          </w:p>
        </w:tc>
        <w:tc>
          <w:tcPr>
            <w:tcW w:w="1620" w:type="dxa"/>
            <w:tcBorders>
              <w:top w:val="nil"/>
              <w:left w:val="nil"/>
              <w:bottom w:val="single" w:color="000000" w:sz="8" w:space="0"/>
              <w:right w:val="single" w:color="000000" w:sz="8" w:space="0"/>
            </w:tcBorders>
            <w:noWrap/>
            <w:vAlign w:val="center"/>
          </w:tcPr>
          <w:p w14:paraId="20104630">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4C410DFF">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《管形荧光灯镇流器能效限定值及能效等级》（GB17896）</w:t>
            </w:r>
          </w:p>
        </w:tc>
      </w:tr>
      <w:tr w14:paraId="7232556B">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ign w:val="center"/>
          </w:tcPr>
          <w:p w14:paraId="1A97546F">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10</w:t>
            </w:r>
          </w:p>
        </w:tc>
        <w:tc>
          <w:tcPr>
            <w:tcW w:w="1080" w:type="dxa"/>
            <w:vMerge w:val="restart"/>
            <w:tcBorders>
              <w:top w:val="nil"/>
              <w:left w:val="single" w:color="000000" w:sz="8" w:space="0"/>
              <w:bottom w:val="single" w:color="000000" w:sz="8" w:space="0"/>
              <w:right w:val="single" w:color="000000" w:sz="8" w:space="0"/>
            </w:tcBorders>
            <w:noWrap/>
            <w:vAlign w:val="center"/>
          </w:tcPr>
          <w:p w14:paraId="6D655373">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A020618生活用电器</w:t>
            </w:r>
          </w:p>
        </w:tc>
        <w:tc>
          <w:tcPr>
            <w:tcW w:w="1320" w:type="dxa"/>
            <w:tcBorders>
              <w:top w:val="nil"/>
              <w:left w:val="nil"/>
              <w:bottom w:val="single" w:color="000000" w:sz="8" w:space="0"/>
              <w:right w:val="single" w:color="000000" w:sz="8" w:space="0"/>
            </w:tcBorders>
            <w:noWrap/>
            <w:vAlign w:val="center"/>
          </w:tcPr>
          <w:p w14:paraId="0E458E12">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A0206180101电冰箱</w:t>
            </w:r>
          </w:p>
        </w:tc>
        <w:tc>
          <w:tcPr>
            <w:tcW w:w="1620" w:type="dxa"/>
            <w:tcBorders>
              <w:top w:val="nil"/>
              <w:left w:val="nil"/>
              <w:bottom w:val="single" w:color="000000" w:sz="8" w:space="0"/>
              <w:right w:val="single" w:color="000000" w:sz="8" w:space="0"/>
            </w:tcBorders>
            <w:noWrap/>
            <w:vAlign w:val="center"/>
          </w:tcPr>
          <w:p w14:paraId="22D10164">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13346873">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《家用电冰箱耗电量限定值及能效等级》（GB 12021.2）</w:t>
            </w:r>
          </w:p>
        </w:tc>
      </w:tr>
      <w:tr w14:paraId="3133F783">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vAlign w:val="center"/>
          </w:tcPr>
          <w:p w14:paraId="1276A5A8">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7E1C65D4">
            <w:pPr>
              <w:widowControl/>
              <w:jc w:val="left"/>
              <w:rPr>
                <w:rFonts w:hint="eastAsia" w:asciiTheme="minorEastAsia" w:hAnsiTheme="minorEastAsia" w:eastAsiaTheme="minorEastAsia" w:cstheme="minorEastAsia"/>
                <w:color w:val="auto"/>
                <w:sz w:val="20"/>
                <w:szCs w:val="20"/>
              </w:rPr>
            </w:pPr>
          </w:p>
        </w:tc>
        <w:tc>
          <w:tcPr>
            <w:tcW w:w="1320" w:type="dxa"/>
            <w:vMerge w:val="restart"/>
            <w:tcBorders>
              <w:top w:val="nil"/>
              <w:left w:val="single" w:color="000000" w:sz="8" w:space="0"/>
              <w:bottom w:val="single" w:color="000000" w:sz="8" w:space="0"/>
              <w:right w:val="single" w:color="000000" w:sz="8" w:space="0"/>
            </w:tcBorders>
            <w:noWrap/>
            <w:vAlign w:val="center"/>
          </w:tcPr>
          <w:p w14:paraId="77D6745B">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★A0206180203空调机</w:t>
            </w:r>
          </w:p>
        </w:tc>
        <w:tc>
          <w:tcPr>
            <w:tcW w:w="1620" w:type="dxa"/>
            <w:tcBorders>
              <w:top w:val="nil"/>
              <w:left w:val="nil"/>
              <w:bottom w:val="single" w:color="000000" w:sz="8" w:space="0"/>
              <w:right w:val="single" w:color="000000" w:sz="8" w:space="0"/>
            </w:tcBorders>
            <w:noWrap/>
            <w:vAlign w:val="center"/>
          </w:tcPr>
          <w:p w14:paraId="0E543B36">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房间空气调节器</w:t>
            </w:r>
          </w:p>
        </w:tc>
        <w:tc>
          <w:tcPr>
            <w:tcW w:w="4540" w:type="dxa"/>
            <w:tcBorders>
              <w:top w:val="nil"/>
              <w:left w:val="nil"/>
              <w:bottom w:val="single" w:color="000000" w:sz="8" w:space="0"/>
              <w:right w:val="single" w:color="000000" w:sz="8" w:space="0"/>
            </w:tcBorders>
            <w:noWrap/>
            <w:vAlign w:val="center"/>
          </w:tcPr>
          <w:p w14:paraId="4F63420D">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《转速可控型房间空气调节器能效限定值及能效等级》（GB21455-2013），待2019年修订发布后，按《房间空气调节器能效限定值及能效等级》（GB21455-2019实施。</w:t>
            </w:r>
          </w:p>
        </w:tc>
      </w:tr>
      <w:tr w14:paraId="340E37B9">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769C47E3">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68BDFA6D">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418A2FA8">
            <w:pPr>
              <w:widowControl/>
              <w:jc w:val="left"/>
              <w:rPr>
                <w:rFonts w:hint="eastAsia" w:asciiTheme="minorEastAsia" w:hAnsiTheme="minorEastAsia" w:eastAsiaTheme="minorEastAsia" w:cstheme="minorEastAsia"/>
                <w:color w:val="auto"/>
                <w:sz w:val="20"/>
                <w:szCs w:val="20"/>
              </w:rPr>
            </w:pPr>
          </w:p>
        </w:tc>
        <w:tc>
          <w:tcPr>
            <w:tcW w:w="1620" w:type="dxa"/>
            <w:tcBorders>
              <w:top w:val="nil"/>
              <w:left w:val="nil"/>
              <w:bottom w:val="single" w:color="000000" w:sz="8" w:space="0"/>
              <w:right w:val="single" w:color="000000" w:sz="8" w:space="0"/>
            </w:tcBorders>
            <w:noWrap/>
            <w:vAlign w:val="center"/>
          </w:tcPr>
          <w:p w14:paraId="5A9C47B9">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多联式空调（热泵）机组（制冷量≤14000W）</w:t>
            </w:r>
          </w:p>
        </w:tc>
        <w:tc>
          <w:tcPr>
            <w:tcW w:w="4540" w:type="dxa"/>
            <w:tcBorders>
              <w:top w:val="nil"/>
              <w:left w:val="nil"/>
              <w:bottom w:val="single" w:color="000000" w:sz="8" w:space="0"/>
              <w:right w:val="single" w:color="000000" w:sz="8" w:space="0"/>
            </w:tcBorders>
            <w:noWrap/>
            <w:vAlign w:val="center"/>
          </w:tcPr>
          <w:p w14:paraId="1BF3C07C">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《多联式空调（热泵）机组能效限定值及能源效率等级》（GB21454）</w:t>
            </w:r>
          </w:p>
        </w:tc>
      </w:tr>
      <w:tr w14:paraId="3F25C5D7">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753DDD63">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4BA3988F">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28FC448A">
            <w:pPr>
              <w:widowControl/>
              <w:jc w:val="left"/>
              <w:rPr>
                <w:rFonts w:hint="eastAsia" w:asciiTheme="minorEastAsia" w:hAnsiTheme="minorEastAsia" w:eastAsiaTheme="minorEastAsia" w:cstheme="minorEastAsia"/>
                <w:color w:val="auto"/>
                <w:sz w:val="20"/>
                <w:szCs w:val="20"/>
              </w:rPr>
            </w:pPr>
          </w:p>
        </w:tc>
        <w:tc>
          <w:tcPr>
            <w:tcW w:w="1620" w:type="dxa"/>
            <w:tcBorders>
              <w:top w:val="nil"/>
              <w:left w:val="nil"/>
              <w:bottom w:val="single" w:color="000000" w:sz="8" w:space="0"/>
              <w:right w:val="single" w:color="000000" w:sz="8" w:space="0"/>
            </w:tcBorders>
            <w:noWrap/>
            <w:vAlign w:val="center"/>
          </w:tcPr>
          <w:p w14:paraId="5C87C07A">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单元式空气调节机(制冷量≤14000W)</w:t>
            </w:r>
          </w:p>
        </w:tc>
        <w:tc>
          <w:tcPr>
            <w:tcW w:w="4540" w:type="dxa"/>
            <w:tcBorders>
              <w:top w:val="nil"/>
              <w:left w:val="nil"/>
              <w:bottom w:val="single" w:color="000000" w:sz="8" w:space="0"/>
              <w:right w:val="single" w:color="000000" w:sz="8" w:space="0"/>
            </w:tcBorders>
            <w:noWrap/>
            <w:vAlign w:val="center"/>
          </w:tcPr>
          <w:p w14:paraId="15EABD1E">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《单元式空气调节机能效限定值及能源效率等级》（GB19576）《风管送风式空调机组能效限定值及能效等级》（GB37479）</w:t>
            </w:r>
          </w:p>
        </w:tc>
      </w:tr>
      <w:tr w14:paraId="7550F33D">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51C44EF6">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1FEE5758">
            <w:pPr>
              <w:widowControl/>
              <w:jc w:val="left"/>
              <w:rPr>
                <w:rFonts w:hint="eastAsia" w:asciiTheme="minorEastAsia" w:hAnsiTheme="minorEastAsia" w:eastAsiaTheme="minorEastAsia" w:cstheme="minorEastAsia"/>
                <w:color w:val="auto"/>
                <w:sz w:val="20"/>
                <w:szCs w:val="20"/>
              </w:rPr>
            </w:pPr>
          </w:p>
        </w:tc>
        <w:tc>
          <w:tcPr>
            <w:tcW w:w="1320" w:type="dxa"/>
            <w:tcBorders>
              <w:top w:val="nil"/>
              <w:left w:val="nil"/>
              <w:bottom w:val="single" w:color="000000" w:sz="8" w:space="0"/>
              <w:right w:val="single" w:color="000000" w:sz="8" w:space="0"/>
            </w:tcBorders>
            <w:noWrap/>
            <w:vAlign w:val="center"/>
          </w:tcPr>
          <w:p w14:paraId="13C2139F">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A0206180301洗衣机</w:t>
            </w:r>
          </w:p>
        </w:tc>
        <w:tc>
          <w:tcPr>
            <w:tcW w:w="1620" w:type="dxa"/>
            <w:tcBorders>
              <w:top w:val="nil"/>
              <w:left w:val="nil"/>
              <w:bottom w:val="single" w:color="000000" w:sz="8" w:space="0"/>
              <w:right w:val="single" w:color="000000" w:sz="8" w:space="0"/>
            </w:tcBorders>
            <w:noWrap/>
            <w:vAlign w:val="center"/>
          </w:tcPr>
          <w:p w14:paraId="4A41EE08">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49B06528">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《电动洗衣机能效水效限定值及等级》（GB12021.4）</w:t>
            </w:r>
          </w:p>
        </w:tc>
      </w:tr>
      <w:tr w14:paraId="3F6FFB3B">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7504A8AE">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5DC31759">
            <w:pPr>
              <w:widowControl/>
              <w:jc w:val="left"/>
              <w:rPr>
                <w:rFonts w:hint="eastAsia" w:asciiTheme="minorEastAsia" w:hAnsiTheme="minorEastAsia" w:eastAsiaTheme="minorEastAsia" w:cstheme="minorEastAsia"/>
                <w:color w:val="auto"/>
                <w:sz w:val="20"/>
                <w:szCs w:val="20"/>
              </w:rPr>
            </w:pPr>
          </w:p>
        </w:tc>
        <w:tc>
          <w:tcPr>
            <w:tcW w:w="1320" w:type="dxa"/>
            <w:vMerge w:val="restart"/>
            <w:tcBorders>
              <w:top w:val="nil"/>
              <w:left w:val="single" w:color="000000" w:sz="8" w:space="0"/>
              <w:bottom w:val="single" w:color="000000" w:sz="8" w:space="0"/>
              <w:right w:val="single" w:color="000000" w:sz="8" w:space="0"/>
            </w:tcBorders>
            <w:noWrap/>
            <w:vAlign w:val="center"/>
          </w:tcPr>
          <w:p w14:paraId="7B2D109F">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A02061808热水器</w:t>
            </w:r>
          </w:p>
        </w:tc>
        <w:tc>
          <w:tcPr>
            <w:tcW w:w="1620" w:type="dxa"/>
            <w:tcBorders>
              <w:top w:val="nil"/>
              <w:left w:val="nil"/>
              <w:bottom w:val="single" w:color="000000" w:sz="8" w:space="0"/>
              <w:right w:val="single" w:color="000000" w:sz="8" w:space="0"/>
            </w:tcBorders>
            <w:noWrap/>
            <w:vAlign w:val="center"/>
          </w:tcPr>
          <w:p w14:paraId="5CC62F18">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★电热水器</w:t>
            </w:r>
          </w:p>
        </w:tc>
        <w:tc>
          <w:tcPr>
            <w:tcW w:w="4540" w:type="dxa"/>
            <w:tcBorders>
              <w:top w:val="nil"/>
              <w:left w:val="nil"/>
              <w:bottom w:val="single" w:color="000000" w:sz="8" w:space="0"/>
              <w:right w:val="single" w:color="000000" w:sz="8" w:space="0"/>
            </w:tcBorders>
            <w:noWrap/>
            <w:vAlign w:val="center"/>
          </w:tcPr>
          <w:p w14:paraId="156F1153">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《储水式电热水器能效限定值及能效等级》（GB21519）</w:t>
            </w:r>
          </w:p>
        </w:tc>
      </w:tr>
      <w:tr w14:paraId="0CF9608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6E908E4D">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513BB6A7">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7B200DD8">
            <w:pPr>
              <w:widowControl/>
              <w:jc w:val="left"/>
              <w:rPr>
                <w:rFonts w:hint="eastAsia" w:asciiTheme="minorEastAsia" w:hAnsiTheme="minorEastAsia" w:eastAsiaTheme="minorEastAsia" w:cstheme="minorEastAsia"/>
                <w:color w:val="auto"/>
                <w:sz w:val="20"/>
                <w:szCs w:val="20"/>
              </w:rPr>
            </w:pPr>
          </w:p>
        </w:tc>
        <w:tc>
          <w:tcPr>
            <w:tcW w:w="1620" w:type="dxa"/>
            <w:tcBorders>
              <w:top w:val="nil"/>
              <w:left w:val="nil"/>
              <w:bottom w:val="single" w:color="000000" w:sz="8" w:space="0"/>
              <w:right w:val="single" w:color="000000" w:sz="8" w:space="0"/>
            </w:tcBorders>
            <w:noWrap/>
            <w:vAlign w:val="center"/>
          </w:tcPr>
          <w:p w14:paraId="5E23570A">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燃气热水器</w:t>
            </w:r>
          </w:p>
        </w:tc>
        <w:tc>
          <w:tcPr>
            <w:tcW w:w="4540" w:type="dxa"/>
            <w:tcBorders>
              <w:top w:val="nil"/>
              <w:left w:val="nil"/>
              <w:bottom w:val="single" w:color="000000" w:sz="8" w:space="0"/>
              <w:right w:val="single" w:color="000000" w:sz="8" w:space="0"/>
            </w:tcBorders>
            <w:noWrap/>
            <w:vAlign w:val="center"/>
          </w:tcPr>
          <w:p w14:paraId="00A8C582">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《家用燃气快速热水器和燃气采暖热水炉能效限定值及能效等级》（GB20665）</w:t>
            </w:r>
          </w:p>
        </w:tc>
      </w:tr>
      <w:tr w14:paraId="45FD0F3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1F7D4052">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6488476C">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269A6D49">
            <w:pPr>
              <w:widowControl/>
              <w:jc w:val="left"/>
              <w:rPr>
                <w:rFonts w:hint="eastAsia" w:asciiTheme="minorEastAsia" w:hAnsiTheme="minorEastAsia" w:eastAsiaTheme="minorEastAsia" w:cstheme="minorEastAsia"/>
                <w:color w:val="auto"/>
                <w:sz w:val="20"/>
                <w:szCs w:val="20"/>
              </w:rPr>
            </w:pPr>
          </w:p>
        </w:tc>
        <w:tc>
          <w:tcPr>
            <w:tcW w:w="1620" w:type="dxa"/>
            <w:tcBorders>
              <w:top w:val="nil"/>
              <w:left w:val="nil"/>
              <w:bottom w:val="single" w:color="000000" w:sz="8" w:space="0"/>
              <w:right w:val="single" w:color="000000" w:sz="8" w:space="0"/>
            </w:tcBorders>
            <w:noWrap/>
            <w:vAlign w:val="center"/>
          </w:tcPr>
          <w:p w14:paraId="3248C7F7">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热泵热水器</w:t>
            </w:r>
          </w:p>
        </w:tc>
        <w:tc>
          <w:tcPr>
            <w:tcW w:w="4540" w:type="dxa"/>
            <w:tcBorders>
              <w:top w:val="nil"/>
              <w:left w:val="nil"/>
              <w:bottom w:val="single" w:color="000000" w:sz="8" w:space="0"/>
              <w:right w:val="single" w:color="000000" w:sz="8" w:space="0"/>
            </w:tcBorders>
            <w:noWrap/>
            <w:vAlign w:val="center"/>
          </w:tcPr>
          <w:p w14:paraId="61112CA0">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《热泵热水机（器）能效限定值及能效等级》（GB29541）</w:t>
            </w:r>
          </w:p>
        </w:tc>
      </w:tr>
      <w:tr w14:paraId="1A7D3BA2">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5B5E045E">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0450B01F">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7396263B">
            <w:pPr>
              <w:widowControl/>
              <w:jc w:val="left"/>
              <w:rPr>
                <w:rFonts w:hint="eastAsia" w:asciiTheme="minorEastAsia" w:hAnsiTheme="minorEastAsia" w:eastAsiaTheme="minorEastAsia" w:cstheme="minorEastAsia"/>
                <w:color w:val="auto"/>
                <w:sz w:val="20"/>
                <w:szCs w:val="20"/>
              </w:rPr>
            </w:pPr>
          </w:p>
        </w:tc>
        <w:tc>
          <w:tcPr>
            <w:tcW w:w="1620" w:type="dxa"/>
            <w:tcBorders>
              <w:top w:val="nil"/>
              <w:left w:val="nil"/>
              <w:bottom w:val="single" w:color="000000" w:sz="8" w:space="0"/>
              <w:right w:val="single" w:color="000000" w:sz="8" w:space="0"/>
            </w:tcBorders>
            <w:noWrap/>
            <w:vAlign w:val="center"/>
          </w:tcPr>
          <w:p w14:paraId="582BD2AB">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太阳能热水系统</w:t>
            </w:r>
          </w:p>
        </w:tc>
        <w:tc>
          <w:tcPr>
            <w:tcW w:w="4540" w:type="dxa"/>
            <w:tcBorders>
              <w:top w:val="nil"/>
              <w:left w:val="nil"/>
              <w:bottom w:val="single" w:color="000000" w:sz="8" w:space="0"/>
              <w:right w:val="single" w:color="000000" w:sz="8" w:space="0"/>
            </w:tcBorders>
            <w:noWrap/>
            <w:vAlign w:val="center"/>
          </w:tcPr>
          <w:p w14:paraId="6AE25897">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《家用太阳能热水系统能效限定值及能效等级》（GB26969）</w:t>
            </w:r>
          </w:p>
        </w:tc>
      </w:tr>
      <w:tr w14:paraId="794ABAE8">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ign w:val="center"/>
          </w:tcPr>
          <w:p w14:paraId="10ABBE0A">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11</w:t>
            </w:r>
          </w:p>
        </w:tc>
        <w:tc>
          <w:tcPr>
            <w:tcW w:w="1080" w:type="dxa"/>
            <w:vMerge w:val="restart"/>
            <w:tcBorders>
              <w:top w:val="nil"/>
              <w:left w:val="single" w:color="000000" w:sz="8" w:space="0"/>
              <w:bottom w:val="single" w:color="000000" w:sz="8" w:space="0"/>
              <w:right w:val="single" w:color="000000" w:sz="8" w:space="0"/>
            </w:tcBorders>
            <w:noWrap/>
            <w:vAlign w:val="center"/>
          </w:tcPr>
          <w:p w14:paraId="2FEB0A60">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A020619照明设备</w:t>
            </w:r>
          </w:p>
        </w:tc>
        <w:tc>
          <w:tcPr>
            <w:tcW w:w="1320" w:type="dxa"/>
            <w:tcBorders>
              <w:top w:val="nil"/>
              <w:left w:val="nil"/>
              <w:bottom w:val="single" w:color="000000" w:sz="8" w:space="0"/>
              <w:right w:val="single" w:color="000000" w:sz="8" w:space="0"/>
            </w:tcBorders>
            <w:noWrap/>
            <w:vAlign w:val="center"/>
          </w:tcPr>
          <w:p w14:paraId="616A88C3">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★普通照明用双端荧光灯</w:t>
            </w:r>
          </w:p>
        </w:tc>
        <w:tc>
          <w:tcPr>
            <w:tcW w:w="1620" w:type="dxa"/>
            <w:tcBorders>
              <w:top w:val="nil"/>
              <w:left w:val="nil"/>
              <w:bottom w:val="single" w:color="000000" w:sz="8" w:space="0"/>
              <w:right w:val="single" w:color="000000" w:sz="8" w:space="0"/>
            </w:tcBorders>
            <w:noWrap/>
            <w:vAlign w:val="center"/>
          </w:tcPr>
          <w:p w14:paraId="06CFA9AF">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153DACEA">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《普通照明用双端荧光灯能效限定值及能效等级》（GB19043）</w:t>
            </w:r>
          </w:p>
        </w:tc>
      </w:tr>
      <w:tr w14:paraId="4286C6AE">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39817A30">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25DC4416">
            <w:pPr>
              <w:widowControl/>
              <w:jc w:val="left"/>
              <w:rPr>
                <w:rFonts w:hint="eastAsia" w:asciiTheme="minorEastAsia" w:hAnsiTheme="minorEastAsia" w:eastAsiaTheme="minorEastAsia" w:cstheme="minorEastAsia"/>
                <w:color w:val="auto"/>
                <w:sz w:val="20"/>
                <w:szCs w:val="20"/>
              </w:rPr>
            </w:pPr>
          </w:p>
        </w:tc>
        <w:tc>
          <w:tcPr>
            <w:tcW w:w="1320" w:type="dxa"/>
            <w:tcBorders>
              <w:top w:val="nil"/>
              <w:left w:val="nil"/>
              <w:bottom w:val="single" w:color="000000" w:sz="8" w:space="0"/>
              <w:right w:val="single" w:color="000000" w:sz="8" w:space="0"/>
            </w:tcBorders>
            <w:noWrap/>
            <w:vAlign w:val="center"/>
          </w:tcPr>
          <w:p w14:paraId="5D2FE60F">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LED道路/隧道照明产品</w:t>
            </w:r>
          </w:p>
        </w:tc>
        <w:tc>
          <w:tcPr>
            <w:tcW w:w="1620" w:type="dxa"/>
            <w:tcBorders>
              <w:top w:val="nil"/>
              <w:left w:val="nil"/>
              <w:bottom w:val="single" w:color="000000" w:sz="8" w:space="0"/>
              <w:right w:val="single" w:color="000000" w:sz="8" w:space="0"/>
            </w:tcBorders>
            <w:noWrap/>
            <w:vAlign w:val="center"/>
          </w:tcPr>
          <w:p w14:paraId="66B9552C">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32D18514">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《道路和隧道照明用LED灯具能效限定值及能效等级》（GB37478）</w:t>
            </w:r>
          </w:p>
        </w:tc>
      </w:tr>
      <w:tr w14:paraId="5D253AEB">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328E2861">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39A66AC5">
            <w:pPr>
              <w:widowControl/>
              <w:jc w:val="left"/>
              <w:rPr>
                <w:rFonts w:hint="eastAsia" w:asciiTheme="minorEastAsia" w:hAnsiTheme="minorEastAsia" w:eastAsiaTheme="minorEastAsia" w:cstheme="minorEastAsia"/>
                <w:color w:val="auto"/>
                <w:sz w:val="20"/>
                <w:szCs w:val="20"/>
              </w:rPr>
            </w:pPr>
          </w:p>
        </w:tc>
        <w:tc>
          <w:tcPr>
            <w:tcW w:w="1320" w:type="dxa"/>
            <w:tcBorders>
              <w:top w:val="nil"/>
              <w:left w:val="nil"/>
              <w:bottom w:val="single" w:color="000000" w:sz="8" w:space="0"/>
              <w:right w:val="single" w:color="000000" w:sz="8" w:space="0"/>
            </w:tcBorders>
            <w:noWrap/>
            <w:vAlign w:val="center"/>
          </w:tcPr>
          <w:p w14:paraId="62D56F45">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LED筒灯</w:t>
            </w:r>
          </w:p>
        </w:tc>
        <w:tc>
          <w:tcPr>
            <w:tcW w:w="1620" w:type="dxa"/>
            <w:tcBorders>
              <w:top w:val="nil"/>
              <w:left w:val="nil"/>
              <w:bottom w:val="single" w:color="000000" w:sz="8" w:space="0"/>
              <w:right w:val="single" w:color="000000" w:sz="8" w:space="0"/>
            </w:tcBorders>
            <w:noWrap/>
            <w:vAlign w:val="center"/>
          </w:tcPr>
          <w:p w14:paraId="6E469400">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05B9A797">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《室内照明用LED产品能效限定值及能效等级》（GB30255）</w:t>
            </w:r>
          </w:p>
        </w:tc>
      </w:tr>
      <w:tr w14:paraId="372B454F">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3EA74A32">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20C780A3">
            <w:pPr>
              <w:widowControl/>
              <w:jc w:val="left"/>
              <w:rPr>
                <w:rFonts w:hint="eastAsia" w:asciiTheme="minorEastAsia" w:hAnsiTheme="minorEastAsia" w:eastAsiaTheme="minorEastAsia" w:cstheme="minorEastAsia"/>
                <w:color w:val="auto"/>
                <w:sz w:val="20"/>
                <w:szCs w:val="20"/>
              </w:rPr>
            </w:pPr>
          </w:p>
        </w:tc>
        <w:tc>
          <w:tcPr>
            <w:tcW w:w="1320" w:type="dxa"/>
            <w:tcBorders>
              <w:top w:val="nil"/>
              <w:left w:val="nil"/>
              <w:bottom w:val="single" w:color="000000" w:sz="8" w:space="0"/>
              <w:right w:val="single" w:color="000000" w:sz="8" w:space="0"/>
            </w:tcBorders>
            <w:noWrap/>
            <w:vAlign w:val="center"/>
          </w:tcPr>
          <w:p w14:paraId="79DAE1AA">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普通照明用非定向自镇流LED灯</w:t>
            </w:r>
          </w:p>
        </w:tc>
        <w:tc>
          <w:tcPr>
            <w:tcW w:w="1620" w:type="dxa"/>
            <w:tcBorders>
              <w:top w:val="nil"/>
              <w:left w:val="nil"/>
              <w:bottom w:val="single" w:color="000000" w:sz="8" w:space="0"/>
              <w:right w:val="single" w:color="000000" w:sz="8" w:space="0"/>
            </w:tcBorders>
            <w:noWrap/>
            <w:vAlign w:val="center"/>
          </w:tcPr>
          <w:p w14:paraId="217B6F6C">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302E91A5">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《室内照明用LED产品能效限定值及能效等级》（GB30255）</w:t>
            </w:r>
          </w:p>
        </w:tc>
      </w:tr>
      <w:tr w14:paraId="718201D8">
        <w:tblPrEx>
          <w:tblCellMar>
            <w:top w:w="0" w:type="dxa"/>
            <w:left w:w="108" w:type="dxa"/>
            <w:bottom w:w="0" w:type="dxa"/>
            <w:right w:w="108" w:type="dxa"/>
          </w:tblCellMar>
        </w:tblPrEx>
        <w:trPr>
          <w:trHeight w:val="735" w:hRule="atLeast"/>
        </w:trPr>
        <w:tc>
          <w:tcPr>
            <w:tcW w:w="660" w:type="dxa"/>
            <w:tcBorders>
              <w:top w:val="nil"/>
              <w:left w:val="single" w:color="000000" w:sz="8" w:space="0"/>
              <w:bottom w:val="single" w:color="000000" w:sz="8" w:space="0"/>
              <w:right w:val="single" w:color="000000" w:sz="8" w:space="0"/>
            </w:tcBorders>
            <w:noWrap/>
            <w:vAlign w:val="center"/>
          </w:tcPr>
          <w:p w14:paraId="44F27AAF">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12</w:t>
            </w:r>
          </w:p>
        </w:tc>
        <w:tc>
          <w:tcPr>
            <w:tcW w:w="1080" w:type="dxa"/>
            <w:tcBorders>
              <w:top w:val="nil"/>
              <w:left w:val="nil"/>
              <w:bottom w:val="single" w:color="000000" w:sz="8" w:space="0"/>
              <w:right w:val="single" w:color="000000" w:sz="8" w:space="0"/>
            </w:tcBorders>
            <w:noWrap/>
            <w:vAlign w:val="center"/>
          </w:tcPr>
          <w:p w14:paraId="6E28D1FD">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★A020910电视设备</w:t>
            </w:r>
          </w:p>
        </w:tc>
        <w:tc>
          <w:tcPr>
            <w:tcW w:w="1320" w:type="dxa"/>
            <w:tcBorders>
              <w:top w:val="nil"/>
              <w:left w:val="nil"/>
              <w:bottom w:val="single" w:color="000000" w:sz="8" w:space="0"/>
              <w:right w:val="single" w:color="000000" w:sz="8" w:space="0"/>
            </w:tcBorders>
            <w:noWrap/>
            <w:vAlign w:val="center"/>
          </w:tcPr>
          <w:p w14:paraId="78D877FB">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A02091001普通电视设备（电视机）</w:t>
            </w:r>
          </w:p>
        </w:tc>
        <w:tc>
          <w:tcPr>
            <w:tcW w:w="1620" w:type="dxa"/>
            <w:tcBorders>
              <w:top w:val="nil"/>
              <w:left w:val="nil"/>
              <w:bottom w:val="single" w:color="000000" w:sz="8" w:space="0"/>
              <w:right w:val="single" w:color="000000" w:sz="8" w:space="0"/>
            </w:tcBorders>
            <w:noWrap/>
            <w:vAlign w:val="center"/>
          </w:tcPr>
          <w:p w14:paraId="3052CB3A">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07C11A41">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《平板电视能效限定值及能效等级》（GB24850）</w:t>
            </w:r>
          </w:p>
        </w:tc>
      </w:tr>
      <w:tr w14:paraId="3B6A8B1D">
        <w:tblPrEx>
          <w:tblCellMar>
            <w:top w:w="0" w:type="dxa"/>
            <w:left w:w="108" w:type="dxa"/>
            <w:bottom w:w="0" w:type="dxa"/>
            <w:right w:w="108" w:type="dxa"/>
          </w:tblCellMar>
        </w:tblPrEx>
        <w:trPr>
          <w:trHeight w:val="975" w:hRule="atLeast"/>
        </w:trPr>
        <w:tc>
          <w:tcPr>
            <w:tcW w:w="660" w:type="dxa"/>
            <w:tcBorders>
              <w:top w:val="nil"/>
              <w:left w:val="single" w:color="000000" w:sz="8" w:space="0"/>
              <w:bottom w:val="single" w:color="000000" w:sz="8" w:space="0"/>
              <w:right w:val="single" w:color="000000" w:sz="8" w:space="0"/>
            </w:tcBorders>
            <w:noWrap/>
            <w:vAlign w:val="center"/>
          </w:tcPr>
          <w:p w14:paraId="612E37E5">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13</w:t>
            </w:r>
          </w:p>
        </w:tc>
        <w:tc>
          <w:tcPr>
            <w:tcW w:w="1080" w:type="dxa"/>
            <w:tcBorders>
              <w:top w:val="nil"/>
              <w:left w:val="nil"/>
              <w:bottom w:val="single" w:color="000000" w:sz="8" w:space="0"/>
              <w:right w:val="single" w:color="000000" w:sz="8" w:space="0"/>
            </w:tcBorders>
            <w:noWrap/>
            <w:vAlign w:val="center"/>
          </w:tcPr>
          <w:p w14:paraId="7109B0BA">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★A020911视频设备</w:t>
            </w:r>
          </w:p>
        </w:tc>
        <w:tc>
          <w:tcPr>
            <w:tcW w:w="1320" w:type="dxa"/>
            <w:tcBorders>
              <w:top w:val="nil"/>
              <w:left w:val="nil"/>
              <w:bottom w:val="single" w:color="000000" w:sz="8" w:space="0"/>
              <w:right w:val="single" w:color="000000" w:sz="8" w:space="0"/>
            </w:tcBorders>
            <w:noWrap/>
            <w:vAlign w:val="center"/>
          </w:tcPr>
          <w:p w14:paraId="754700B0">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A02091107视频监控设备</w:t>
            </w:r>
          </w:p>
        </w:tc>
        <w:tc>
          <w:tcPr>
            <w:tcW w:w="1620" w:type="dxa"/>
            <w:tcBorders>
              <w:top w:val="nil"/>
              <w:left w:val="nil"/>
              <w:bottom w:val="single" w:color="000000" w:sz="8" w:space="0"/>
              <w:right w:val="single" w:color="000000" w:sz="8" w:space="0"/>
            </w:tcBorders>
            <w:noWrap/>
            <w:vAlign w:val="center"/>
          </w:tcPr>
          <w:p w14:paraId="4B24F5F8">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监视器</w:t>
            </w:r>
          </w:p>
        </w:tc>
        <w:tc>
          <w:tcPr>
            <w:tcW w:w="4540" w:type="dxa"/>
            <w:tcBorders>
              <w:top w:val="nil"/>
              <w:left w:val="nil"/>
              <w:bottom w:val="single" w:color="000000" w:sz="8" w:space="0"/>
              <w:right w:val="single" w:color="000000" w:sz="8" w:space="0"/>
            </w:tcBorders>
            <w:noWrap/>
            <w:vAlign w:val="center"/>
          </w:tcPr>
          <w:p w14:paraId="21E265B3">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以射频信号为主要信号输入的监视器应符合《平板电视能效限定值及能效等级》（GB24850），以数字信号为主要信号输入的监视器应符合《计算机显示器能效限定值及能效等级》（GB21520）</w:t>
            </w:r>
          </w:p>
        </w:tc>
      </w:tr>
      <w:tr w14:paraId="5D66570F">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0F76893F">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14</w:t>
            </w:r>
          </w:p>
        </w:tc>
        <w:tc>
          <w:tcPr>
            <w:tcW w:w="1080" w:type="dxa"/>
            <w:tcBorders>
              <w:top w:val="nil"/>
              <w:left w:val="nil"/>
              <w:bottom w:val="single" w:color="000000" w:sz="8" w:space="0"/>
              <w:right w:val="single" w:color="000000" w:sz="8" w:space="0"/>
            </w:tcBorders>
            <w:noWrap/>
            <w:vAlign w:val="center"/>
          </w:tcPr>
          <w:p w14:paraId="00F8F365">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A031210饮食炊事机械</w:t>
            </w:r>
          </w:p>
        </w:tc>
        <w:tc>
          <w:tcPr>
            <w:tcW w:w="1320" w:type="dxa"/>
            <w:tcBorders>
              <w:top w:val="nil"/>
              <w:left w:val="nil"/>
              <w:bottom w:val="single" w:color="000000" w:sz="8" w:space="0"/>
              <w:right w:val="single" w:color="000000" w:sz="8" w:space="0"/>
            </w:tcBorders>
            <w:noWrap/>
            <w:vAlign w:val="center"/>
          </w:tcPr>
          <w:p w14:paraId="0D83DEC4">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商用燃气灶具</w:t>
            </w:r>
          </w:p>
        </w:tc>
        <w:tc>
          <w:tcPr>
            <w:tcW w:w="1620" w:type="dxa"/>
            <w:tcBorders>
              <w:top w:val="nil"/>
              <w:left w:val="nil"/>
              <w:bottom w:val="single" w:color="000000" w:sz="8" w:space="0"/>
              <w:right w:val="single" w:color="000000" w:sz="8" w:space="0"/>
            </w:tcBorders>
            <w:noWrap/>
            <w:vAlign w:val="center"/>
          </w:tcPr>
          <w:p w14:paraId="07F9EE54">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2AA15F80">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《商用燃气灶具能效限定值及能效等级》（GB30531）</w:t>
            </w:r>
          </w:p>
        </w:tc>
      </w:tr>
      <w:tr w14:paraId="748D01A2">
        <w:tblPrEx>
          <w:tblCellMar>
            <w:top w:w="0" w:type="dxa"/>
            <w:left w:w="108" w:type="dxa"/>
            <w:bottom w:w="0" w:type="dxa"/>
            <w:right w:w="108" w:type="dxa"/>
          </w:tblCellMar>
        </w:tblPrEx>
        <w:trPr>
          <w:trHeight w:val="285" w:hRule="atLeast"/>
        </w:trPr>
        <w:tc>
          <w:tcPr>
            <w:tcW w:w="660" w:type="dxa"/>
            <w:vMerge w:val="restart"/>
            <w:tcBorders>
              <w:top w:val="nil"/>
              <w:left w:val="single" w:color="000000" w:sz="8" w:space="0"/>
              <w:bottom w:val="single" w:color="000000" w:sz="8" w:space="0"/>
              <w:right w:val="single" w:color="000000" w:sz="8" w:space="0"/>
            </w:tcBorders>
            <w:noWrap/>
            <w:vAlign w:val="center"/>
          </w:tcPr>
          <w:p w14:paraId="038EA70E">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15</w:t>
            </w:r>
          </w:p>
        </w:tc>
        <w:tc>
          <w:tcPr>
            <w:tcW w:w="1080" w:type="dxa"/>
            <w:vMerge w:val="restart"/>
            <w:tcBorders>
              <w:top w:val="nil"/>
              <w:left w:val="single" w:color="000000" w:sz="8" w:space="0"/>
              <w:bottom w:val="single" w:color="000000" w:sz="8" w:space="0"/>
              <w:right w:val="single" w:color="000000" w:sz="8" w:space="0"/>
            </w:tcBorders>
            <w:noWrap/>
            <w:vAlign w:val="center"/>
          </w:tcPr>
          <w:p w14:paraId="0E4EA10E">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★A060805便器</w:t>
            </w:r>
          </w:p>
        </w:tc>
        <w:tc>
          <w:tcPr>
            <w:tcW w:w="1320" w:type="dxa"/>
            <w:tcBorders>
              <w:top w:val="nil"/>
              <w:left w:val="nil"/>
              <w:bottom w:val="single" w:color="000000" w:sz="8" w:space="0"/>
              <w:right w:val="single" w:color="000000" w:sz="8" w:space="0"/>
            </w:tcBorders>
            <w:noWrap/>
            <w:vAlign w:val="center"/>
          </w:tcPr>
          <w:p w14:paraId="5032DFB1">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坐便器</w:t>
            </w:r>
          </w:p>
        </w:tc>
        <w:tc>
          <w:tcPr>
            <w:tcW w:w="1620" w:type="dxa"/>
            <w:tcBorders>
              <w:top w:val="nil"/>
              <w:left w:val="nil"/>
              <w:bottom w:val="single" w:color="000000" w:sz="8" w:space="0"/>
              <w:right w:val="single" w:color="000000" w:sz="8" w:space="0"/>
            </w:tcBorders>
            <w:noWrap/>
            <w:vAlign w:val="center"/>
          </w:tcPr>
          <w:p w14:paraId="70CFDCF2">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7D526137">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《坐便器水效限定值及水效等级》（GB25502）</w:t>
            </w:r>
          </w:p>
        </w:tc>
      </w:tr>
      <w:tr w14:paraId="7D097BCA">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0D06770B">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5DDF53EE">
            <w:pPr>
              <w:widowControl/>
              <w:jc w:val="left"/>
              <w:rPr>
                <w:rFonts w:hint="eastAsia" w:asciiTheme="minorEastAsia" w:hAnsiTheme="minorEastAsia" w:eastAsiaTheme="minorEastAsia" w:cstheme="minorEastAsia"/>
                <w:color w:val="auto"/>
                <w:sz w:val="20"/>
                <w:szCs w:val="20"/>
              </w:rPr>
            </w:pPr>
          </w:p>
        </w:tc>
        <w:tc>
          <w:tcPr>
            <w:tcW w:w="1320" w:type="dxa"/>
            <w:tcBorders>
              <w:top w:val="nil"/>
              <w:left w:val="nil"/>
              <w:bottom w:val="single" w:color="000000" w:sz="8" w:space="0"/>
              <w:right w:val="single" w:color="000000" w:sz="8" w:space="0"/>
            </w:tcBorders>
            <w:noWrap/>
            <w:vAlign w:val="center"/>
          </w:tcPr>
          <w:p w14:paraId="69A7F05D">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蹲便器</w:t>
            </w:r>
          </w:p>
        </w:tc>
        <w:tc>
          <w:tcPr>
            <w:tcW w:w="1620" w:type="dxa"/>
            <w:tcBorders>
              <w:top w:val="nil"/>
              <w:left w:val="nil"/>
              <w:bottom w:val="single" w:color="000000" w:sz="8" w:space="0"/>
              <w:right w:val="single" w:color="000000" w:sz="8" w:space="0"/>
            </w:tcBorders>
            <w:noWrap/>
            <w:vAlign w:val="center"/>
          </w:tcPr>
          <w:p w14:paraId="1F960FA8">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2ADDE672">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《蹲便器用水效率限定值及用水效率等级》（GB30717）</w:t>
            </w:r>
          </w:p>
        </w:tc>
      </w:tr>
      <w:tr w14:paraId="05945150">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36F1740C">
            <w:pPr>
              <w:widowControl/>
              <w:jc w:val="left"/>
              <w:rPr>
                <w:rFonts w:hint="eastAsia" w:asciiTheme="minorEastAsia" w:hAnsiTheme="minorEastAsia" w:eastAsiaTheme="minorEastAsia" w:cstheme="minorEastAsia"/>
                <w:color w:val="auto"/>
                <w:sz w:val="20"/>
                <w:szCs w:val="20"/>
              </w:rPr>
            </w:pPr>
          </w:p>
        </w:tc>
        <w:tc>
          <w:tcPr>
            <w:tcW w:w="0" w:type="auto"/>
            <w:vMerge w:val="continue"/>
            <w:tcBorders>
              <w:top w:val="nil"/>
              <w:left w:val="single" w:color="000000" w:sz="8" w:space="0"/>
              <w:bottom w:val="single" w:color="000000" w:sz="8" w:space="0"/>
              <w:right w:val="single" w:color="000000" w:sz="8" w:space="0"/>
            </w:tcBorders>
            <w:vAlign w:val="center"/>
          </w:tcPr>
          <w:p w14:paraId="45502A1C">
            <w:pPr>
              <w:widowControl/>
              <w:jc w:val="left"/>
              <w:rPr>
                <w:rFonts w:hint="eastAsia" w:asciiTheme="minorEastAsia" w:hAnsiTheme="minorEastAsia" w:eastAsiaTheme="minorEastAsia" w:cstheme="minorEastAsia"/>
                <w:color w:val="auto"/>
                <w:sz w:val="20"/>
                <w:szCs w:val="20"/>
              </w:rPr>
            </w:pPr>
          </w:p>
        </w:tc>
        <w:tc>
          <w:tcPr>
            <w:tcW w:w="1320" w:type="dxa"/>
            <w:tcBorders>
              <w:top w:val="nil"/>
              <w:left w:val="nil"/>
              <w:bottom w:val="single" w:color="000000" w:sz="8" w:space="0"/>
              <w:right w:val="single" w:color="000000" w:sz="8" w:space="0"/>
            </w:tcBorders>
            <w:noWrap/>
            <w:vAlign w:val="center"/>
          </w:tcPr>
          <w:p w14:paraId="0A68B132">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小便器</w:t>
            </w:r>
          </w:p>
        </w:tc>
        <w:tc>
          <w:tcPr>
            <w:tcW w:w="1620" w:type="dxa"/>
            <w:tcBorders>
              <w:top w:val="nil"/>
              <w:left w:val="nil"/>
              <w:bottom w:val="single" w:color="000000" w:sz="8" w:space="0"/>
              <w:right w:val="single" w:color="000000" w:sz="8" w:space="0"/>
            </w:tcBorders>
            <w:noWrap/>
            <w:vAlign w:val="center"/>
          </w:tcPr>
          <w:p w14:paraId="1876A1B3">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7C3C523B">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《小便器用水效率限定值及用水效率等级》（GB28377）</w:t>
            </w:r>
          </w:p>
        </w:tc>
      </w:tr>
      <w:tr w14:paraId="49881544">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62D35DDF">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16</w:t>
            </w:r>
          </w:p>
        </w:tc>
        <w:tc>
          <w:tcPr>
            <w:tcW w:w="1080" w:type="dxa"/>
            <w:tcBorders>
              <w:top w:val="nil"/>
              <w:left w:val="nil"/>
              <w:bottom w:val="single" w:color="000000" w:sz="8" w:space="0"/>
              <w:right w:val="single" w:color="000000" w:sz="8" w:space="0"/>
            </w:tcBorders>
            <w:noWrap/>
            <w:vAlign w:val="center"/>
          </w:tcPr>
          <w:p w14:paraId="0AD56F81">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★A060806水嘴</w:t>
            </w:r>
          </w:p>
        </w:tc>
        <w:tc>
          <w:tcPr>
            <w:tcW w:w="1320" w:type="dxa"/>
            <w:tcBorders>
              <w:top w:val="nil"/>
              <w:left w:val="nil"/>
              <w:bottom w:val="single" w:color="000000" w:sz="8" w:space="0"/>
              <w:right w:val="single" w:color="000000" w:sz="8" w:space="0"/>
            </w:tcBorders>
            <w:noWrap/>
            <w:vAlign w:val="center"/>
          </w:tcPr>
          <w:p w14:paraId="3AD48082">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1620" w:type="dxa"/>
            <w:tcBorders>
              <w:top w:val="nil"/>
              <w:left w:val="nil"/>
              <w:bottom w:val="single" w:color="000000" w:sz="8" w:space="0"/>
              <w:right w:val="single" w:color="000000" w:sz="8" w:space="0"/>
            </w:tcBorders>
            <w:noWrap/>
            <w:vAlign w:val="center"/>
          </w:tcPr>
          <w:p w14:paraId="5F266682">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2C354034">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《水嘴用水效率限定值及用水效率等级》（GB 25501）</w:t>
            </w:r>
          </w:p>
        </w:tc>
      </w:tr>
      <w:tr w14:paraId="768FAEF6">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2D4E0827">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17</w:t>
            </w:r>
          </w:p>
        </w:tc>
        <w:tc>
          <w:tcPr>
            <w:tcW w:w="1080" w:type="dxa"/>
            <w:tcBorders>
              <w:top w:val="nil"/>
              <w:left w:val="nil"/>
              <w:bottom w:val="single" w:color="000000" w:sz="8" w:space="0"/>
              <w:right w:val="single" w:color="000000" w:sz="8" w:space="0"/>
            </w:tcBorders>
            <w:noWrap/>
            <w:vAlign w:val="center"/>
          </w:tcPr>
          <w:p w14:paraId="77ACE4C3">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A060807便器冲洗阀</w:t>
            </w:r>
          </w:p>
        </w:tc>
        <w:tc>
          <w:tcPr>
            <w:tcW w:w="1320" w:type="dxa"/>
            <w:tcBorders>
              <w:top w:val="nil"/>
              <w:left w:val="nil"/>
              <w:bottom w:val="single" w:color="000000" w:sz="8" w:space="0"/>
              <w:right w:val="single" w:color="000000" w:sz="8" w:space="0"/>
            </w:tcBorders>
            <w:noWrap/>
            <w:vAlign w:val="center"/>
          </w:tcPr>
          <w:p w14:paraId="33E93AAA">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1620" w:type="dxa"/>
            <w:tcBorders>
              <w:top w:val="nil"/>
              <w:left w:val="nil"/>
              <w:bottom w:val="single" w:color="000000" w:sz="8" w:space="0"/>
              <w:right w:val="single" w:color="000000" w:sz="8" w:space="0"/>
            </w:tcBorders>
            <w:noWrap/>
            <w:vAlign w:val="center"/>
          </w:tcPr>
          <w:p w14:paraId="42D60E45">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71B2B220">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《便器冲洗阀用水效率限定值及用水效率等级》（GB28379）</w:t>
            </w:r>
          </w:p>
        </w:tc>
      </w:tr>
      <w:tr w14:paraId="2189FBCB">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ign w:val="center"/>
          </w:tcPr>
          <w:p w14:paraId="3F90B93E">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18</w:t>
            </w:r>
          </w:p>
        </w:tc>
        <w:tc>
          <w:tcPr>
            <w:tcW w:w="1080" w:type="dxa"/>
            <w:tcBorders>
              <w:top w:val="nil"/>
              <w:left w:val="nil"/>
              <w:bottom w:val="single" w:color="000000" w:sz="8" w:space="0"/>
              <w:right w:val="single" w:color="000000" w:sz="8" w:space="0"/>
            </w:tcBorders>
            <w:noWrap/>
            <w:vAlign w:val="center"/>
          </w:tcPr>
          <w:p w14:paraId="1E609480">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A060810淋浴器</w:t>
            </w:r>
          </w:p>
        </w:tc>
        <w:tc>
          <w:tcPr>
            <w:tcW w:w="1320" w:type="dxa"/>
            <w:tcBorders>
              <w:top w:val="nil"/>
              <w:left w:val="nil"/>
              <w:bottom w:val="single" w:color="000000" w:sz="8" w:space="0"/>
              <w:right w:val="single" w:color="000000" w:sz="8" w:space="0"/>
            </w:tcBorders>
            <w:noWrap/>
            <w:vAlign w:val="center"/>
          </w:tcPr>
          <w:p w14:paraId="5CAF2F11">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1620" w:type="dxa"/>
            <w:tcBorders>
              <w:top w:val="nil"/>
              <w:left w:val="nil"/>
              <w:bottom w:val="single" w:color="000000" w:sz="8" w:space="0"/>
              <w:right w:val="single" w:color="000000" w:sz="8" w:space="0"/>
            </w:tcBorders>
            <w:noWrap/>
            <w:vAlign w:val="center"/>
          </w:tcPr>
          <w:p w14:paraId="29972D9B">
            <w:pPr>
              <w:widowControl/>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　</w:t>
            </w:r>
          </w:p>
        </w:tc>
        <w:tc>
          <w:tcPr>
            <w:tcW w:w="4540" w:type="dxa"/>
            <w:tcBorders>
              <w:top w:val="nil"/>
              <w:left w:val="nil"/>
              <w:bottom w:val="single" w:color="000000" w:sz="8" w:space="0"/>
              <w:right w:val="single" w:color="000000" w:sz="8" w:space="0"/>
            </w:tcBorders>
            <w:noWrap/>
            <w:vAlign w:val="center"/>
          </w:tcPr>
          <w:p w14:paraId="68ABB2A3">
            <w:pPr>
              <w:widowControl/>
              <w:jc w:val="left"/>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《淋浴器用水效率限定值及用水效率等级》（GB28378）</w:t>
            </w:r>
          </w:p>
        </w:tc>
      </w:tr>
    </w:tbl>
    <w:p w14:paraId="28FA9336">
      <w:pPr>
        <w:spacing w:after="120"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pacing w:val="-3"/>
          <w:szCs w:val="21"/>
        </w:rPr>
        <w:t>注：1.节能产品认证应依据相关国家标准的最新版本，依据国家标准中二级能效（水效）</w:t>
      </w:r>
      <w:r>
        <w:rPr>
          <w:rFonts w:hint="eastAsia" w:asciiTheme="minorEastAsia" w:hAnsiTheme="minorEastAsia" w:eastAsiaTheme="minorEastAsia" w:cstheme="minorEastAsia"/>
          <w:color w:val="auto"/>
          <w:szCs w:val="21"/>
        </w:rPr>
        <w:t>指标。</w:t>
      </w:r>
    </w:p>
    <w:p w14:paraId="285333A9">
      <w:pPr>
        <w:jc w:val="left"/>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20"/>
          <w:szCs w:val="21"/>
        </w:rPr>
        <w:t>2.以“★”标注的为政府强制采购产品。</w:t>
      </w:r>
      <w:r>
        <w:rPr>
          <w:rFonts w:hint="eastAsia" w:asciiTheme="minorEastAsia" w:hAnsiTheme="minorEastAsia" w:eastAsiaTheme="minorEastAsia" w:cstheme="minorEastAsia"/>
          <w:color w:val="auto"/>
          <w:sz w:val="20"/>
          <w:szCs w:val="21"/>
        </w:rPr>
        <w:br w:type="page" w:clear="all"/>
      </w:r>
      <w:r>
        <w:rPr>
          <w:rFonts w:hint="eastAsia" w:asciiTheme="minorEastAsia" w:hAnsiTheme="minorEastAsia" w:eastAsiaTheme="minorEastAsia" w:cstheme="minorEastAsia"/>
          <w:color w:val="auto"/>
          <w:sz w:val="32"/>
          <w:szCs w:val="32"/>
        </w:rPr>
        <w:t>附件2：</w:t>
      </w:r>
    </w:p>
    <w:p w14:paraId="2094C106">
      <w:pPr>
        <w:spacing w:line="528" w:lineRule="exact"/>
        <w:ind w:left="1871"/>
        <w:rPr>
          <w:rFonts w:hint="eastAsia" w:asciiTheme="minorEastAsia" w:hAnsiTheme="minorEastAsia" w:eastAsiaTheme="minorEastAsia" w:cstheme="minorEastAsia"/>
          <w:color w:val="auto"/>
          <w:sz w:val="40"/>
          <w:szCs w:val="40"/>
        </w:rPr>
      </w:pPr>
      <w:r>
        <w:rPr>
          <w:rFonts w:hint="eastAsia" w:asciiTheme="minorEastAsia" w:hAnsiTheme="minorEastAsia" w:eastAsiaTheme="minorEastAsia" w:cstheme="minorEastAsia"/>
          <w:color w:val="auto"/>
          <w:sz w:val="40"/>
          <w:szCs w:val="40"/>
        </w:rPr>
        <w:t>中小微企业划型标准</w:t>
      </w:r>
    </w:p>
    <w:tbl>
      <w:tblPr>
        <w:tblStyle w:val="37"/>
        <w:tblW w:w="0" w:type="auto"/>
        <w:tblInd w:w="142" w:type="dxa"/>
        <w:tblLayout w:type="fixed"/>
        <w:tblCellMar>
          <w:top w:w="0" w:type="dxa"/>
          <w:left w:w="108" w:type="dxa"/>
          <w:bottom w:w="0" w:type="dxa"/>
          <w:right w:w="108" w:type="dxa"/>
        </w:tblCellMar>
      </w:tblPr>
      <w:tblGrid>
        <w:gridCol w:w="1985"/>
        <w:gridCol w:w="1984"/>
        <w:gridCol w:w="851"/>
        <w:gridCol w:w="1842"/>
        <w:gridCol w:w="1701"/>
        <w:gridCol w:w="1134"/>
      </w:tblGrid>
      <w:tr w14:paraId="2FD2481C">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ign w:val="center"/>
          </w:tcPr>
          <w:p w14:paraId="05587B65">
            <w:pPr>
              <w:widowControl/>
              <w:jc w:val="left"/>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行业名称</w:t>
            </w:r>
          </w:p>
        </w:tc>
        <w:tc>
          <w:tcPr>
            <w:tcW w:w="1984" w:type="dxa"/>
            <w:tcBorders>
              <w:top w:val="single" w:color="auto" w:sz="4" w:space="0"/>
              <w:left w:val="nil"/>
              <w:bottom w:val="single" w:color="auto" w:sz="4" w:space="0"/>
              <w:right w:val="single" w:color="auto" w:sz="4" w:space="0"/>
            </w:tcBorders>
            <w:noWrap/>
            <w:vAlign w:val="center"/>
          </w:tcPr>
          <w:p w14:paraId="49DED8F5">
            <w:pPr>
              <w:widowControl/>
              <w:jc w:val="left"/>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指标名称</w:t>
            </w:r>
          </w:p>
        </w:tc>
        <w:tc>
          <w:tcPr>
            <w:tcW w:w="851" w:type="dxa"/>
            <w:tcBorders>
              <w:top w:val="single" w:color="auto" w:sz="4" w:space="0"/>
              <w:left w:val="nil"/>
              <w:bottom w:val="single" w:color="auto" w:sz="4" w:space="0"/>
              <w:right w:val="single" w:color="auto" w:sz="4" w:space="0"/>
            </w:tcBorders>
            <w:noWrap/>
            <w:vAlign w:val="center"/>
          </w:tcPr>
          <w:p w14:paraId="63C21A5D">
            <w:pPr>
              <w:widowControl/>
              <w:jc w:val="left"/>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计量单位</w:t>
            </w:r>
          </w:p>
        </w:tc>
        <w:tc>
          <w:tcPr>
            <w:tcW w:w="1842" w:type="dxa"/>
            <w:tcBorders>
              <w:top w:val="single" w:color="auto" w:sz="4" w:space="0"/>
              <w:left w:val="nil"/>
              <w:bottom w:val="single" w:color="auto" w:sz="4" w:space="0"/>
              <w:right w:val="single" w:color="auto" w:sz="4" w:space="0"/>
            </w:tcBorders>
            <w:noWrap/>
            <w:vAlign w:val="center"/>
          </w:tcPr>
          <w:p w14:paraId="7E08D2E3">
            <w:pPr>
              <w:widowControl/>
              <w:jc w:val="left"/>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中型</w:t>
            </w:r>
          </w:p>
        </w:tc>
        <w:tc>
          <w:tcPr>
            <w:tcW w:w="1701" w:type="dxa"/>
            <w:tcBorders>
              <w:top w:val="single" w:color="auto" w:sz="4" w:space="0"/>
              <w:left w:val="nil"/>
              <w:bottom w:val="single" w:color="auto" w:sz="4" w:space="0"/>
              <w:right w:val="single" w:color="auto" w:sz="4" w:space="0"/>
            </w:tcBorders>
            <w:noWrap/>
            <w:vAlign w:val="center"/>
          </w:tcPr>
          <w:p w14:paraId="525CE68B">
            <w:pPr>
              <w:widowControl/>
              <w:jc w:val="left"/>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小型</w:t>
            </w:r>
          </w:p>
        </w:tc>
        <w:tc>
          <w:tcPr>
            <w:tcW w:w="1134" w:type="dxa"/>
            <w:tcBorders>
              <w:top w:val="single" w:color="auto" w:sz="4" w:space="0"/>
              <w:left w:val="nil"/>
              <w:bottom w:val="single" w:color="auto" w:sz="4" w:space="0"/>
              <w:right w:val="single" w:color="auto" w:sz="4" w:space="0"/>
            </w:tcBorders>
            <w:noWrap/>
            <w:vAlign w:val="center"/>
          </w:tcPr>
          <w:p w14:paraId="1C7E0F4D">
            <w:pPr>
              <w:widowControl/>
              <w:jc w:val="left"/>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微型</w:t>
            </w:r>
          </w:p>
        </w:tc>
      </w:tr>
      <w:tr w14:paraId="049F3BF9">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ign w:val="bottom"/>
          </w:tcPr>
          <w:p w14:paraId="3AF33425">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农、林、牧、渔</w:t>
            </w:r>
          </w:p>
        </w:tc>
        <w:tc>
          <w:tcPr>
            <w:tcW w:w="1984" w:type="dxa"/>
            <w:tcBorders>
              <w:top w:val="nil"/>
              <w:left w:val="nil"/>
              <w:bottom w:val="single" w:color="auto" w:sz="4" w:space="0"/>
              <w:right w:val="single" w:color="auto" w:sz="4" w:space="0"/>
            </w:tcBorders>
            <w:noWrap/>
            <w:vAlign w:val="center"/>
          </w:tcPr>
          <w:p w14:paraId="4803FC9A">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营业收入（Y）</w:t>
            </w:r>
          </w:p>
        </w:tc>
        <w:tc>
          <w:tcPr>
            <w:tcW w:w="851" w:type="dxa"/>
            <w:tcBorders>
              <w:top w:val="nil"/>
              <w:left w:val="nil"/>
              <w:bottom w:val="single" w:color="auto" w:sz="4" w:space="0"/>
              <w:right w:val="single" w:color="auto" w:sz="4" w:space="0"/>
            </w:tcBorders>
            <w:noWrap/>
            <w:vAlign w:val="center"/>
          </w:tcPr>
          <w:p w14:paraId="65342E6C">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5D1DE14B">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500≤Y＜20000</w:t>
            </w:r>
          </w:p>
        </w:tc>
        <w:tc>
          <w:tcPr>
            <w:tcW w:w="1701" w:type="dxa"/>
            <w:tcBorders>
              <w:top w:val="nil"/>
              <w:left w:val="nil"/>
              <w:bottom w:val="single" w:color="auto" w:sz="4" w:space="0"/>
              <w:right w:val="single" w:color="auto" w:sz="4" w:space="0"/>
            </w:tcBorders>
            <w:noWrap/>
            <w:vAlign w:val="center"/>
          </w:tcPr>
          <w:p w14:paraId="48A7C630">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50≤Y＜500</w:t>
            </w:r>
          </w:p>
        </w:tc>
        <w:tc>
          <w:tcPr>
            <w:tcW w:w="1134" w:type="dxa"/>
            <w:tcBorders>
              <w:top w:val="nil"/>
              <w:left w:val="nil"/>
              <w:bottom w:val="single" w:color="auto" w:sz="4" w:space="0"/>
              <w:right w:val="single" w:color="auto" w:sz="4" w:space="0"/>
            </w:tcBorders>
            <w:noWrap/>
            <w:vAlign w:val="center"/>
          </w:tcPr>
          <w:p w14:paraId="4C06D6B5">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Y＜50</w:t>
            </w:r>
          </w:p>
        </w:tc>
      </w:tr>
      <w:tr w14:paraId="2346AAD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10A39D73">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工业</w:t>
            </w:r>
          </w:p>
        </w:tc>
        <w:tc>
          <w:tcPr>
            <w:tcW w:w="1984" w:type="dxa"/>
            <w:tcBorders>
              <w:top w:val="nil"/>
              <w:left w:val="nil"/>
              <w:bottom w:val="single" w:color="auto" w:sz="4" w:space="0"/>
              <w:right w:val="single" w:color="auto" w:sz="4" w:space="0"/>
            </w:tcBorders>
            <w:noWrap/>
            <w:vAlign w:val="center"/>
          </w:tcPr>
          <w:p w14:paraId="02398E1E">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从业人员（X）</w:t>
            </w:r>
          </w:p>
        </w:tc>
        <w:tc>
          <w:tcPr>
            <w:tcW w:w="851" w:type="dxa"/>
            <w:tcBorders>
              <w:top w:val="nil"/>
              <w:left w:val="nil"/>
              <w:bottom w:val="single" w:color="auto" w:sz="4" w:space="0"/>
              <w:right w:val="single" w:color="auto" w:sz="4" w:space="0"/>
            </w:tcBorders>
            <w:noWrap/>
            <w:vAlign w:val="center"/>
          </w:tcPr>
          <w:p w14:paraId="3F05456B">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人</w:t>
            </w:r>
          </w:p>
        </w:tc>
        <w:tc>
          <w:tcPr>
            <w:tcW w:w="1842" w:type="dxa"/>
            <w:tcBorders>
              <w:top w:val="nil"/>
              <w:left w:val="nil"/>
              <w:bottom w:val="single" w:color="auto" w:sz="4" w:space="0"/>
              <w:right w:val="single" w:color="auto" w:sz="4" w:space="0"/>
            </w:tcBorders>
            <w:noWrap/>
            <w:vAlign w:val="center"/>
          </w:tcPr>
          <w:p w14:paraId="3207537D">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300≤X＜1000</w:t>
            </w:r>
          </w:p>
        </w:tc>
        <w:tc>
          <w:tcPr>
            <w:tcW w:w="1701" w:type="dxa"/>
            <w:tcBorders>
              <w:top w:val="nil"/>
              <w:left w:val="nil"/>
              <w:bottom w:val="single" w:color="auto" w:sz="4" w:space="0"/>
              <w:right w:val="single" w:color="auto" w:sz="4" w:space="0"/>
            </w:tcBorders>
            <w:noWrap/>
            <w:vAlign w:val="center"/>
          </w:tcPr>
          <w:p w14:paraId="073212BA">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20≤X＜300</w:t>
            </w:r>
          </w:p>
        </w:tc>
        <w:tc>
          <w:tcPr>
            <w:tcW w:w="1134" w:type="dxa"/>
            <w:tcBorders>
              <w:top w:val="nil"/>
              <w:left w:val="nil"/>
              <w:bottom w:val="single" w:color="auto" w:sz="4" w:space="0"/>
              <w:right w:val="single" w:color="auto" w:sz="4" w:space="0"/>
            </w:tcBorders>
            <w:noWrap/>
            <w:vAlign w:val="center"/>
          </w:tcPr>
          <w:p w14:paraId="36FC1B6C">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X＜20</w:t>
            </w:r>
          </w:p>
        </w:tc>
      </w:tr>
      <w:tr w14:paraId="3E4113E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E7F5172">
            <w:pPr>
              <w:widowControl/>
              <w:jc w:val="left"/>
              <w:rPr>
                <w:rFonts w:hint="eastAsia" w:asciiTheme="minorEastAsia" w:hAnsiTheme="minorEastAsia" w:eastAsiaTheme="minorEastAsia" w:cstheme="minorEastAsia"/>
                <w:b/>
                <w:bCs/>
                <w:color w:val="auto"/>
                <w:sz w:val="18"/>
                <w:szCs w:val="18"/>
              </w:rPr>
            </w:pPr>
          </w:p>
        </w:tc>
        <w:tc>
          <w:tcPr>
            <w:tcW w:w="1984" w:type="dxa"/>
            <w:tcBorders>
              <w:top w:val="nil"/>
              <w:left w:val="nil"/>
              <w:bottom w:val="single" w:color="auto" w:sz="4" w:space="0"/>
              <w:right w:val="single" w:color="auto" w:sz="4" w:space="0"/>
            </w:tcBorders>
            <w:noWrap/>
            <w:vAlign w:val="center"/>
          </w:tcPr>
          <w:p w14:paraId="339B84DE">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营业收入（Y）</w:t>
            </w:r>
          </w:p>
        </w:tc>
        <w:tc>
          <w:tcPr>
            <w:tcW w:w="851" w:type="dxa"/>
            <w:tcBorders>
              <w:top w:val="nil"/>
              <w:left w:val="nil"/>
              <w:bottom w:val="single" w:color="auto" w:sz="4" w:space="0"/>
              <w:right w:val="single" w:color="auto" w:sz="4" w:space="0"/>
            </w:tcBorders>
            <w:noWrap/>
            <w:vAlign w:val="center"/>
          </w:tcPr>
          <w:p w14:paraId="16B6B31B">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080D660C">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2000≤Y＜40000</w:t>
            </w:r>
          </w:p>
        </w:tc>
        <w:tc>
          <w:tcPr>
            <w:tcW w:w="1701" w:type="dxa"/>
            <w:tcBorders>
              <w:top w:val="nil"/>
              <w:left w:val="nil"/>
              <w:bottom w:val="single" w:color="auto" w:sz="4" w:space="0"/>
              <w:right w:val="single" w:color="auto" w:sz="4" w:space="0"/>
            </w:tcBorders>
            <w:noWrap/>
            <w:vAlign w:val="center"/>
          </w:tcPr>
          <w:p w14:paraId="55E23E09">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300≤Y＜2000</w:t>
            </w:r>
          </w:p>
        </w:tc>
        <w:tc>
          <w:tcPr>
            <w:tcW w:w="1134" w:type="dxa"/>
            <w:tcBorders>
              <w:top w:val="nil"/>
              <w:left w:val="nil"/>
              <w:bottom w:val="single" w:color="auto" w:sz="4" w:space="0"/>
              <w:right w:val="single" w:color="auto" w:sz="4" w:space="0"/>
            </w:tcBorders>
            <w:noWrap/>
            <w:vAlign w:val="center"/>
          </w:tcPr>
          <w:p w14:paraId="4711333D">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Y＜300</w:t>
            </w:r>
          </w:p>
        </w:tc>
      </w:tr>
      <w:tr w14:paraId="78D77B9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75E90010">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建筑业</w:t>
            </w:r>
          </w:p>
        </w:tc>
        <w:tc>
          <w:tcPr>
            <w:tcW w:w="1984" w:type="dxa"/>
            <w:tcBorders>
              <w:top w:val="nil"/>
              <w:left w:val="nil"/>
              <w:bottom w:val="single" w:color="auto" w:sz="4" w:space="0"/>
              <w:right w:val="single" w:color="auto" w:sz="4" w:space="0"/>
            </w:tcBorders>
            <w:noWrap/>
            <w:vAlign w:val="center"/>
          </w:tcPr>
          <w:p w14:paraId="3013AB7A">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营业收入（Y）</w:t>
            </w:r>
          </w:p>
        </w:tc>
        <w:tc>
          <w:tcPr>
            <w:tcW w:w="851" w:type="dxa"/>
            <w:tcBorders>
              <w:top w:val="nil"/>
              <w:left w:val="nil"/>
              <w:bottom w:val="single" w:color="auto" w:sz="4" w:space="0"/>
              <w:right w:val="single" w:color="auto" w:sz="4" w:space="0"/>
            </w:tcBorders>
            <w:noWrap/>
            <w:vAlign w:val="center"/>
          </w:tcPr>
          <w:p w14:paraId="35FF7D67">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2F973C8E">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6000≤Y＜80000</w:t>
            </w:r>
          </w:p>
        </w:tc>
        <w:tc>
          <w:tcPr>
            <w:tcW w:w="1701" w:type="dxa"/>
            <w:tcBorders>
              <w:top w:val="nil"/>
              <w:left w:val="nil"/>
              <w:bottom w:val="single" w:color="auto" w:sz="4" w:space="0"/>
              <w:right w:val="single" w:color="auto" w:sz="4" w:space="0"/>
            </w:tcBorders>
            <w:noWrap/>
            <w:vAlign w:val="center"/>
          </w:tcPr>
          <w:p w14:paraId="24F83523">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300≤Y＜6000</w:t>
            </w:r>
          </w:p>
        </w:tc>
        <w:tc>
          <w:tcPr>
            <w:tcW w:w="1134" w:type="dxa"/>
            <w:tcBorders>
              <w:top w:val="nil"/>
              <w:left w:val="nil"/>
              <w:bottom w:val="single" w:color="auto" w:sz="4" w:space="0"/>
              <w:right w:val="single" w:color="auto" w:sz="4" w:space="0"/>
            </w:tcBorders>
            <w:noWrap/>
            <w:vAlign w:val="center"/>
          </w:tcPr>
          <w:p w14:paraId="6CE5FD4F">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Y＜300</w:t>
            </w:r>
          </w:p>
        </w:tc>
      </w:tr>
      <w:tr w14:paraId="667D04D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7E91D47">
            <w:pPr>
              <w:widowControl/>
              <w:jc w:val="left"/>
              <w:rPr>
                <w:rFonts w:hint="eastAsia" w:asciiTheme="minorEastAsia" w:hAnsiTheme="minorEastAsia" w:eastAsiaTheme="minorEastAsia" w:cstheme="minorEastAsia"/>
                <w:b/>
                <w:bCs/>
                <w:color w:val="auto"/>
                <w:sz w:val="18"/>
                <w:szCs w:val="18"/>
              </w:rPr>
            </w:pPr>
          </w:p>
        </w:tc>
        <w:tc>
          <w:tcPr>
            <w:tcW w:w="1984" w:type="dxa"/>
            <w:tcBorders>
              <w:top w:val="nil"/>
              <w:left w:val="nil"/>
              <w:bottom w:val="single" w:color="auto" w:sz="4" w:space="0"/>
              <w:right w:val="single" w:color="auto" w:sz="4" w:space="0"/>
            </w:tcBorders>
            <w:noWrap/>
            <w:vAlign w:val="center"/>
          </w:tcPr>
          <w:p w14:paraId="6E00BC03">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资产总额（Z）</w:t>
            </w:r>
          </w:p>
        </w:tc>
        <w:tc>
          <w:tcPr>
            <w:tcW w:w="851" w:type="dxa"/>
            <w:tcBorders>
              <w:top w:val="nil"/>
              <w:left w:val="nil"/>
              <w:bottom w:val="single" w:color="auto" w:sz="4" w:space="0"/>
              <w:right w:val="single" w:color="auto" w:sz="4" w:space="0"/>
            </w:tcBorders>
            <w:noWrap/>
            <w:vAlign w:val="center"/>
          </w:tcPr>
          <w:p w14:paraId="751F2359">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3053590A">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5000≤Z＜80000</w:t>
            </w:r>
          </w:p>
        </w:tc>
        <w:tc>
          <w:tcPr>
            <w:tcW w:w="1701" w:type="dxa"/>
            <w:tcBorders>
              <w:top w:val="nil"/>
              <w:left w:val="nil"/>
              <w:bottom w:val="single" w:color="auto" w:sz="4" w:space="0"/>
              <w:right w:val="single" w:color="auto" w:sz="4" w:space="0"/>
            </w:tcBorders>
            <w:noWrap/>
            <w:vAlign w:val="center"/>
          </w:tcPr>
          <w:p w14:paraId="6A1D01FA">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300≤Z＜5000</w:t>
            </w:r>
          </w:p>
        </w:tc>
        <w:tc>
          <w:tcPr>
            <w:tcW w:w="1134" w:type="dxa"/>
            <w:tcBorders>
              <w:top w:val="nil"/>
              <w:left w:val="nil"/>
              <w:bottom w:val="single" w:color="auto" w:sz="4" w:space="0"/>
              <w:right w:val="single" w:color="auto" w:sz="4" w:space="0"/>
            </w:tcBorders>
            <w:noWrap/>
            <w:vAlign w:val="center"/>
          </w:tcPr>
          <w:p w14:paraId="21834F46">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Z＜300</w:t>
            </w:r>
          </w:p>
        </w:tc>
      </w:tr>
      <w:tr w14:paraId="19D5634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5665B31F">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批发业</w:t>
            </w:r>
          </w:p>
        </w:tc>
        <w:tc>
          <w:tcPr>
            <w:tcW w:w="1984" w:type="dxa"/>
            <w:tcBorders>
              <w:top w:val="nil"/>
              <w:left w:val="nil"/>
              <w:bottom w:val="single" w:color="auto" w:sz="4" w:space="0"/>
              <w:right w:val="single" w:color="auto" w:sz="4" w:space="0"/>
            </w:tcBorders>
            <w:noWrap/>
            <w:vAlign w:val="center"/>
          </w:tcPr>
          <w:p w14:paraId="4E1340E2">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从业人员（X）</w:t>
            </w:r>
          </w:p>
        </w:tc>
        <w:tc>
          <w:tcPr>
            <w:tcW w:w="851" w:type="dxa"/>
            <w:tcBorders>
              <w:top w:val="nil"/>
              <w:left w:val="nil"/>
              <w:bottom w:val="single" w:color="auto" w:sz="4" w:space="0"/>
              <w:right w:val="single" w:color="auto" w:sz="4" w:space="0"/>
            </w:tcBorders>
            <w:noWrap/>
            <w:vAlign w:val="center"/>
          </w:tcPr>
          <w:p w14:paraId="21E5C0FB">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人</w:t>
            </w:r>
          </w:p>
        </w:tc>
        <w:tc>
          <w:tcPr>
            <w:tcW w:w="1842" w:type="dxa"/>
            <w:tcBorders>
              <w:top w:val="nil"/>
              <w:left w:val="nil"/>
              <w:bottom w:val="single" w:color="auto" w:sz="4" w:space="0"/>
              <w:right w:val="single" w:color="auto" w:sz="4" w:space="0"/>
            </w:tcBorders>
            <w:noWrap/>
            <w:vAlign w:val="center"/>
          </w:tcPr>
          <w:p w14:paraId="5B3FAF23">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20≤X＜200</w:t>
            </w:r>
          </w:p>
        </w:tc>
        <w:tc>
          <w:tcPr>
            <w:tcW w:w="1701" w:type="dxa"/>
            <w:tcBorders>
              <w:top w:val="nil"/>
              <w:left w:val="nil"/>
              <w:bottom w:val="single" w:color="auto" w:sz="4" w:space="0"/>
              <w:right w:val="single" w:color="auto" w:sz="4" w:space="0"/>
            </w:tcBorders>
            <w:noWrap/>
            <w:vAlign w:val="center"/>
          </w:tcPr>
          <w:p w14:paraId="0456CAED">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5≤X＜20</w:t>
            </w:r>
          </w:p>
        </w:tc>
        <w:tc>
          <w:tcPr>
            <w:tcW w:w="1134" w:type="dxa"/>
            <w:tcBorders>
              <w:top w:val="nil"/>
              <w:left w:val="nil"/>
              <w:bottom w:val="single" w:color="auto" w:sz="4" w:space="0"/>
              <w:right w:val="single" w:color="auto" w:sz="4" w:space="0"/>
            </w:tcBorders>
            <w:noWrap/>
            <w:vAlign w:val="center"/>
          </w:tcPr>
          <w:p w14:paraId="537ED3D4">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X＜5</w:t>
            </w:r>
          </w:p>
        </w:tc>
      </w:tr>
      <w:tr w14:paraId="70C5653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2290424">
            <w:pPr>
              <w:widowControl/>
              <w:jc w:val="left"/>
              <w:rPr>
                <w:rFonts w:hint="eastAsia" w:asciiTheme="minorEastAsia" w:hAnsiTheme="minorEastAsia" w:eastAsiaTheme="minorEastAsia" w:cstheme="minorEastAsia"/>
                <w:b/>
                <w:bCs/>
                <w:color w:val="auto"/>
                <w:sz w:val="18"/>
                <w:szCs w:val="18"/>
              </w:rPr>
            </w:pPr>
          </w:p>
        </w:tc>
        <w:tc>
          <w:tcPr>
            <w:tcW w:w="1984" w:type="dxa"/>
            <w:tcBorders>
              <w:top w:val="nil"/>
              <w:left w:val="nil"/>
              <w:bottom w:val="single" w:color="auto" w:sz="4" w:space="0"/>
              <w:right w:val="single" w:color="auto" w:sz="4" w:space="0"/>
            </w:tcBorders>
            <w:noWrap/>
            <w:vAlign w:val="center"/>
          </w:tcPr>
          <w:p w14:paraId="697B55DC">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营业收入（Y）</w:t>
            </w:r>
          </w:p>
        </w:tc>
        <w:tc>
          <w:tcPr>
            <w:tcW w:w="851" w:type="dxa"/>
            <w:tcBorders>
              <w:top w:val="nil"/>
              <w:left w:val="nil"/>
              <w:bottom w:val="single" w:color="auto" w:sz="4" w:space="0"/>
              <w:right w:val="single" w:color="auto" w:sz="4" w:space="0"/>
            </w:tcBorders>
            <w:noWrap/>
            <w:vAlign w:val="center"/>
          </w:tcPr>
          <w:p w14:paraId="723BFFF2">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74BDBEF8">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5000≤Y＜40000</w:t>
            </w:r>
          </w:p>
        </w:tc>
        <w:tc>
          <w:tcPr>
            <w:tcW w:w="1701" w:type="dxa"/>
            <w:tcBorders>
              <w:top w:val="nil"/>
              <w:left w:val="nil"/>
              <w:bottom w:val="single" w:color="auto" w:sz="4" w:space="0"/>
              <w:right w:val="single" w:color="auto" w:sz="4" w:space="0"/>
            </w:tcBorders>
            <w:noWrap/>
            <w:vAlign w:val="center"/>
          </w:tcPr>
          <w:p w14:paraId="4EA7582B">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1000≤Y＜5000</w:t>
            </w:r>
          </w:p>
        </w:tc>
        <w:tc>
          <w:tcPr>
            <w:tcW w:w="1134" w:type="dxa"/>
            <w:tcBorders>
              <w:top w:val="nil"/>
              <w:left w:val="nil"/>
              <w:bottom w:val="single" w:color="auto" w:sz="4" w:space="0"/>
              <w:right w:val="single" w:color="auto" w:sz="4" w:space="0"/>
            </w:tcBorders>
            <w:noWrap/>
            <w:vAlign w:val="center"/>
          </w:tcPr>
          <w:p w14:paraId="50C64F35">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Y＜1000</w:t>
            </w:r>
          </w:p>
        </w:tc>
      </w:tr>
      <w:tr w14:paraId="1B35955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2D93AEAA">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零售业</w:t>
            </w:r>
          </w:p>
        </w:tc>
        <w:tc>
          <w:tcPr>
            <w:tcW w:w="1984" w:type="dxa"/>
            <w:tcBorders>
              <w:top w:val="nil"/>
              <w:left w:val="nil"/>
              <w:bottom w:val="single" w:color="auto" w:sz="4" w:space="0"/>
              <w:right w:val="single" w:color="auto" w:sz="4" w:space="0"/>
            </w:tcBorders>
            <w:noWrap/>
            <w:vAlign w:val="center"/>
          </w:tcPr>
          <w:p w14:paraId="1585F1CB">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从业人员（X）</w:t>
            </w:r>
          </w:p>
        </w:tc>
        <w:tc>
          <w:tcPr>
            <w:tcW w:w="851" w:type="dxa"/>
            <w:tcBorders>
              <w:top w:val="nil"/>
              <w:left w:val="nil"/>
              <w:bottom w:val="single" w:color="auto" w:sz="4" w:space="0"/>
              <w:right w:val="single" w:color="auto" w:sz="4" w:space="0"/>
            </w:tcBorders>
            <w:noWrap/>
            <w:vAlign w:val="center"/>
          </w:tcPr>
          <w:p w14:paraId="29BF5C3D">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人</w:t>
            </w:r>
          </w:p>
        </w:tc>
        <w:tc>
          <w:tcPr>
            <w:tcW w:w="1842" w:type="dxa"/>
            <w:tcBorders>
              <w:top w:val="nil"/>
              <w:left w:val="nil"/>
              <w:bottom w:val="single" w:color="auto" w:sz="4" w:space="0"/>
              <w:right w:val="single" w:color="auto" w:sz="4" w:space="0"/>
            </w:tcBorders>
            <w:noWrap/>
            <w:vAlign w:val="center"/>
          </w:tcPr>
          <w:p w14:paraId="60D23CBE">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50≤X＜300</w:t>
            </w:r>
          </w:p>
        </w:tc>
        <w:tc>
          <w:tcPr>
            <w:tcW w:w="1701" w:type="dxa"/>
            <w:tcBorders>
              <w:top w:val="nil"/>
              <w:left w:val="nil"/>
              <w:bottom w:val="single" w:color="auto" w:sz="4" w:space="0"/>
              <w:right w:val="single" w:color="auto" w:sz="4" w:space="0"/>
            </w:tcBorders>
            <w:noWrap/>
            <w:vAlign w:val="center"/>
          </w:tcPr>
          <w:p w14:paraId="754F7CC2">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10≤X＜50</w:t>
            </w:r>
          </w:p>
        </w:tc>
        <w:tc>
          <w:tcPr>
            <w:tcW w:w="1134" w:type="dxa"/>
            <w:tcBorders>
              <w:top w:val="nil"/>
              <w:left w:val="nil"/>
              <w:bottom w:val="single" w:color="auto" w:sz="4" w:space="0"/>
              <w:right w:val="single" w:color="auto" w:sz="4" w:space="0"/>
            </w:tcBorders>
            <w:noWrap/>
            <w:vAlign w:val="center"/>
          </w:tcPr>
          <w:p w14:paraId="45938DA6">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X＜10</w:t>
            </w:r>
          </w:p>
        </w:tc>
      </w:tr>
      <w:tr w14:paraId="0B00AEE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CE36985">
            <w:pPr>
              <w:widowControl/>
              <w:jc w:val="left"/>
              <w:rPr>
                <w:rFonts w:hint="eastAsia" w:asciiTheme="minorEastAsia" w:hAnsiTheme="minorEastAsia" w:eastAsiaTheme="minorEastAsia" w:cstheme="minorEastAsia"/>
                <w:b/>
                <w:bCs/>
                <w:color w:val="auto"/>
                <w:sz w:val="18"/>
                <w:szCs w:val="18"/>
              </w:rPr>
            </w:pPr>
          </w:p>
        </w:tc>
        <w:tc>
          <w:tcPr>
            <w:tcW w:w="1984" w:type="dxa"/>
            <w:tcBorders>
              <w:top w:val="nil"/>
              <w:left w:val="nil"/>
              <w:bottom w:val="single" w:color="auto" w:sz="4" w:space="0"/>
              <w:right w:val="single" w:color="auto" w:sz="4" w:space="0"/>
            </w:tcBorders>
            <w:noWrap/>
            <w:vAlign w:val="center"/>
          </w:tcPr>
          <w:p w14:paraId="13CF702B">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营业收入（Y）</w:t>
            </w:r>
          </w:p>
        </w:tc>
        <w:tc>
          <w:tcPr>
            <w:tcW w:w="851" w:type="dxa"/>
            <w:tcBorders>
              <w:top w:val="nil"/>
              <w:left w:val="nil"/>
              <w:bottom w:val="single" w:color="auto" w:sz="4" w:space="0"/>
              <w:right w:val="single" w:color="auto" w:sz="4" w:space="0"/>
            </w:tcBorders>
            <w:noWrap/>
            <w:vAlign w:val="center"/>
          </w:tcPr>
          <w:p w14:paraId="71B034F9">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7F19CFF4">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500≤Y＜20000</w:t>
            </w:r>
          </w:p>
        </w:tc>
        <w:tc>
          <w:tcPr>
            <w:tcW w:w="1701" w:type="dxa"/>
            <w:tcBorders>
              <w:top w:val="nil"/>
              <w:left w:val="nil"/>
              <w:bottom w:val="single" w:color="auto" w:sz="4" w:space="0"/>
              <w:right w:val="single" w:color="auto" w:sz="4" w:space="0"/>
            </w:tcBorders>
            <w:noWrap/>
            <w:vAlign w:val="center"/>
          </w:tcPr>
          <w:p w14:paraId="6EF298E1">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100≤Y＜500</w:t>
            </w:r>
          </w:p>
        </w:tc>
        <w:tc>
          <w:tcPr>
            <w:tcW w:w="1134" w:type="dxa"/>
            <w:tcBorders>
              <w:top w:val="nil"/>
              <w:left w:val="nil"/>
              <w:bottom w:val="single" w:color="auto" w:sz="4" w:space="0"/>
              <w:right w:val="single" w:color="auto" w:sz="4" w:space="0"/>
            </w:tcBorders>
            <w:noWrap/>
            <w:vAlign w:val="center"/>
          </w:tcPr>
          <w:p w14:paraId="322A96DC">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Y＜100</w:t>
            </w:r>
          </w:p>
        </w:tc>
      </w:tr>
      <w:tr w14:paraId="0809D48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1F457548">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交通运输业</w:t>
            </w:r>
          </w:p>
        </w:tc>
        <w:tc>
          <w:tcPr>
            <w:tcW w:w="1984" w:type="dxa"/>
            <w:tcBorders>
              <w:top w:val="nil"/>
              <w:left w:val="nil"/>
              <w:bottom w:val="single" w:color="auto" w:sz="4" w:space="0"/>
              <w:right w:val="single" w:color="auto" w:sz="4" w:space="0"/>
            </w:tcBorders>
            <w:noWrap/>
            <w:vAlign w:val="center"/>
          </w:tcPr>
          <w:p w14:paraId="211A4507">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从业人员（X）</w:t>
            </w:r>
          </w:p>
        </w:tc>
        <w:tc>
          <w:tcPr>
            <w:tcW w:w="851" w:type="dxa"/>
            <w:tcBorders>
              <w:top w:val="nil"/>
              <w:left w:val="nil"/>
              <w:bottom w:val="single" w:color="auto" w:sz="4" w:space="0"/>
              <w:right w:val="single" w:color="auto" w:sz="4" w:space="0"/>
            </w:tcBorders>
            <w:noWrap/>
            <w:vAlign w:val="center"/>
          </w:tcPr>
          <w:p w14:paraId="5627F3A2">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人</w:t>
            </w:r>
          </w:p>
        </w:tc>
        <w:tc>
          <w:tcPr>
            <w:tcW w:w="1842" w:type="dxa"/>
            <w:tcBorders>
              <w:top w:val="nil"/>
              <w:left w:val="nil"/>
              <w:bottom w:val="single" w:color="auto" w:sz="4" w:space="0"/>
              <w:right w:val="single" w:color="auto" w:sz="4" w:space="0"/>
            </w:tcBorders>
            <w:noWrap/>
            <w:vAlign w:val="center"/>
          </w:tcPr>
          <w:p w14:paraId="2F7913B1">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300≤X＜1000</w:t>
            </w:r>
          </w:p>
        </w:tc>
        <w:tc>
          <w:tcPr>
            <w:tcW w:w="1701" w:type="dxa"/>
            <w:tcBorders>
              <w:top w:val="nil"/>
              <w:left w:val="nil"/>
              <w:bottom w:val="single" w:color="auto" w:sz="4" w:space="0"/>
              <w:right w:val="single" w:color="auto" w:sz="4" w:space="0"/>
            </w:tcBorders>
            <w:noWrap/>
            <w:vAlign w:val="center"/>
          </w:tcPr>
          <w:p w14:paraId="23A041A1">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20≤X＜300</w:t>
            </w:r>
          </w:p>
        </w:tc>
        <w:tc>
          <w:tcPr>
            <w:tcW w:w="1134" w:type="dxa"/>
            <w:tcBorders>
              <w:top w:val="nil"/>
              <w:left w:val="nil"/>
              <w:bottom w:val="single" w:color="auto" w:sz="4" w:space="0"/>
              <w:right w:val="single" w:color="auto" w:sz="4" w:space="0"/>
            </w:tcBorders>
            <w:noWrap/>
            <w:vAlign w:val="center"/>
          </w:tcPr>
          <w:p w14:paraId="2DC76452">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X＜20</w:t>
            </w:r>
          </w:p>
        </w:tc>
      </w:tr>
      <w:tr w14:paraId="1775E04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0E82FE59">
            <w:pPr>
              <w:widowControl/>
              <w:jc w:val="left"/>
              <w:rPr>
                <w:rFonts w:hint="eastAsia" w:asciiTheme="minorEastAsia" w:hAnsiTheme="minorEastAsia" w:eastAsiaTheme="minorEastAsia" w:cstheme="minorEastAsia"/>
                <w:b/>
                <w:bCs/>
                <w:color w:val="auto"/>
                <w:sz w:val="18"/>
                <w:szCs w:val="18"/>
              </w:rPr>
            </w:pPr>
          </w:p>
        </w:tc>
        <w:tc>
          <w:tcPr>
            <w:tcW w:w="1984" w:type="dxa"/>
            <w:tcBorders>
              <w:top w:val="nil"/>
              <w:left w:val="nil"/>
              <w:bottom w:val="single" w:color="auto" w:sz="4" w:space="0"/>
              <w:right w:val="single" w:color="auto" w:sz="4" w:space="0"/>
            </w:tcBorders>
            <w:noWrap/>
            <w:vAlign w:val="center"/>
          </w:tcPr>
          <w:p w14:paraId="738D762E">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营业收入（Y）</w:t>
            </w:r>
          </w:p>
        </w:tc>
        <w:tc>
          <w:tcPr>
            <w:tcW w:w="851" w:type="dxa"/>
            <w:tcBorders>
              <w:top w:val="nil"/>
              <w:left w:val="nil"/>
              <w:bottom w:val="single" w:color="auto" w:sz="4" w:space="0"/>
              <w:right w:val="single" w:color="auto" w:sz="4" w:space="0"/>
            </w:tcBorders>
            <w:noWrap/>
            <w:vAlign w:val="center"/>
          </w:tcPr>
          <w:p w14:paraId="153C66B7">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41327BB1">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3000≤Y＜30000</w:t>
            </w:r>
          </w:p>
        </w:tc>
        <w:tc>
          <w:tcPr>
            <w:tcW w:w="1701" w:type="dxa"/>
            <w:tcBorders>
              <w:top w:val="nil"/>
              <w:left w:val="nil"/>
              <w:bottom w:val="single" w:color="auto" w:sz="4" w:space="0"/>
              <w:right w:val="single" w:color="auto" w:sz="4" w:space="0"/>
            </w:tcBorders>
            <w:noWrap/>
            <w:vAlign w:val="center"/>
          </w:tcPr>
          <w:p w14:paraId="4FABFBCE">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200≤Y＜3000</w:t>
            </w:r>
          </w:p>
        </w:tc>
        <w:tc>
          <w:tcPr>
            <w:tcW w:w="1134" w:type="dxa"/>
            <w:tcBorders>
              <w:top w:val="nil"/>
              <w:left w:val="nil"/>
              <w:bottom w:val="single" w:color="auto" w:sz="4" w:space="0"/>
              <w:right w:val="single" w:color="auto" w:sz="4" w:space="0"/>
            </w:tcBorders>
            <w:noWrap/>
            <w:vAlign w:val="center"/>
          </w:tcPr>
          <w:p w14:paraId="28D1B0F4">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Y＜200</w:t>
            </w:r>
          </w:p>
        </w:tc>
      </w:tr>
      <w:tr w14:paraId="4394F2B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124148C4">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仓储业</w:t>
            </w:r>
          </w:p>
        </w:tc>
        <w:tc>
          <w:tcPr>
            <w:tcW w:w="1984" w:type="dxa"/>
            <w:tcBorders>
              <w:top w:val="nil"/>
              <w:left w:val="nil"/>
              <w:bottom w:val="single" w:color="auto" w:sz="4" w:space="0"/>
              <w:right w:val="single" w:color="auto" w:sz="4" w:space="0"/>
            </w:tcBorders>
            <w:noWrap/>
            <w:vAlign w:val="center"/>
          </w:tcPr>
          <w:p w14:paraId="108CFAF7">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从业人员（X）</w:t>
            </w:r>
          </w:p>
        </w:tc>
        <w:tc>
          <w:tcPr>
            <w:tcW w:w="851" w:type="dxa"/>
            <w:tcBorders>
              <w:top w:val="nil"/>
              <w:left w:val="nil"/>
              <w:bottom w:val="single" w:color="auto" w:sz="4" w:space="0"/>
              <w:right w:val="single" w:color="auto" w:sz="4" w:space="0"/>
            </w:tcBorders>
            <w:noWrap/>
            <w:vAlign w:val="center"/>
          </w:tcPr>
          <w:p w14:paraId="4E54151A">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人</w:t>
            </w:r>
          </w:p>
        </w:tc>
        <w:tc>
          <w:tcPr>
            <w:tcW w:w="1842" w:type="dxa"/>
            <w:tcBorders>
              <w:top w:val="nil"/>
              <w:left w:val="nil"/>
              <w:bottom w:val="single" w:color="auto" w:sz="4" w:space="0"/>
              <w:right w:val="single" w:color="auto" w:sz="4" w:space="0"/>
            </w:tcBorders>
            <w:noWrap/>
            <w:vAlign w:val="center"/>
          </w:tcPr>
          <w:p w14:paraId="48251695">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100≤X＜200</w:t>
            </w:r>
          </w:p>
        </w:tc>
        <w:tc>
          <w:tcPr>
            <w:tcW w:w="1701" w:type="dxa"/>
            <w:tcBorders>
              <w:top w:val="nil"/>
              <w:left w:val="nil"/>
              <w:bottom w:val="single" w:color="auto" w:sz="4" w:space="0"/>
              <w:right w:val="single" w:color="auto" w:sz="4" w:space="0"/>
            </w:tcBorders>
            <w:noWrap/>
            <w:vAlign w:val="center"/>
          </w:tcPr>
          <w:p w14:paraId="41D52FEA">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20≤X＜100</w:t>
            </w:r>
          </w:p>
        </w:tc>
        <w:tc>
          <w:tcPr>
            <w:tcW w:w="1134" w:type="dxa"/>
            <w:tcBorders>
              <w:top w:val="nil"/>
              <w:left w:val="nil"/>
              <w:bottom w:val="single" w:color="auto" w:sz="4" w:space="0"/>
              <w:right w:val="single" w:color="auto" w:sz="4" w:space="0"/>
            </w:tcBorders>
            <w:noWrap/>
            <w:vAlign w:val="center"/>
          </w:tcPr>
          <w:p w14:paraId="0C34F24D">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X＜20</w:t>
            </w:r>
          </w:p>
        </w:tc>
      </w:tr>
      <w:tr w14:paraId="40E0C29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DEDC937">
            <w:pPr>
              <w:widowControl/>
              <w:jc w:val="left"/>
              <w:rPr>
                <w:rFonts w:hint="eastAsia" w:asciiTheme="minorEastAsia" w:hAnsiTheme="minorEastAsia" w:eastAsiaTheme="minorEastAsia" w:cstheme="minorEastAsia"/>
                <w:b/>
                <w:bCs/>
                <w:color w:val="auto"/>
                <w:sz w:val="18"/>
                <w:szCs w:val="18"/>
              </w:rPr>
            </w:pPr>
          </w:p>
        </w:tc>
        <w:tc>
          <w:tcPr>
            <w:tcW w:w="1984" w:type="dxa"/>
            <w:tcBorders>
              <w:top w:val="nil"/>
              <w:left w:val="nil"/>
              <w:bottom w:val="single" w:color="auto" w:sz="4" w:space="0"/>
              <w:right w:val="single" w:color="auto" w:sz="4" w:space="0"/>
            </w:tcBorders>
            <w:noWrap/>
            <w:vAlign w:val="center"/>
          </w:tcPr>
          <w:p w14:paraId="25ED8574">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营业收入（Y）</w:t>
            </w:r>
          </w:p>
        </w:tc>
        <w:tc>
          <w:tcPr>
            <w:tcW w:w="851" w:type="dxa"/>
            <w:tcBorders>
              <w:top w:val="nil"/>
              <w:left w:val="nil"/>
              <w:bottom w:val="single" w:color="auto" w:sz="4" w:space="0"/>
              <w:right w:val="single" w:color="auto" w:sz="4" w:space="0"/>
            </w:tcBorders>
            <w:noWrap/>
            <w:vAlign w:val="center"/>
          </w:tcPr>
          <w:p w14:paraId="7264AA89">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0A679002">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1000≤Y＜30000</w:t>
            </w:r>
          </w:p>
        </w:tc>
        <w:tc>
          <w:tcPr>
            <w:tcW w:w="1701" w:type="dxa"/>
            <w:tcBorders>
              <w:top w:val="nil"/>
              <w:left w:val="nil"/>
              <w:bottom w:val="single" w:color="auto" w:sz="4" w:space="0"/>
              <w:right w:val="single" w:color="auto" w:sz="4" w:space="0"/>
            </w:tcBorders>
            <w:noWrap/>
            <w:vAlign w:val="center"/>
          </w:tcPr>
          <w:p w14:paraId="3295B03C">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100≤Y＜1000</w:t>
            </w:r>
          </w:p>
        </w:tc>
        <w:tc>
          <w:tcPr>
            <w:tcW w:w="1134" w:type="dxa"/>
            <w:tcBorders>
              <w:top w:val="nil"/>
              <w:left w:val="nil"/>
              <w:bottom w:val="single" w:color="auto" w:sz="4" w:space="0"/>
              <w:right w:val="single" w:color="auto" w:sz="4" w:space="0"/>
            </w:tcBorders>
            <w:noWrap/>
            <w:vAlign w:val="center"/>
          </w:tcPr>
          <w:p w14:paraId="7648FF78">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Y＜100</w:t>
            </w:r>
          </w:p>
        </w:tc>
      </w:tr>
      <w:tr w14:paraId="09F096A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78134E71">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邮政业</w:t>
            </w:r>
          </w:p>
        </w:tc>
        <w:tc>
          <w:tcPr>
            <w:tcW w:w="1984" w:type="dxa"/>
            <w:tcBorders>
              <w:top w:val="nil"/>
              <w:left w:val="nil"/>
              <w:bottom w:val="single" w:color="auto" w:sz="4" w:space="0"/>
              <w:right w:val="single" w:color="auto" w:sz="4" w:space="0"/>
            </w:tcBorders>
            <w:noWrap/>
            <w:vAlign w:val="center"/>
          </w:tcPr>
          <w:p w14:paraId="04793757">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从业人员（X）</w:t>
            </w:r>
          </w:p>
        </w:tc>
        <w:tc>
          <w:tcPr>
            <w:tcW w:w="851" w:type="dxa"/>
            <w:tcBorders>
              <w:top w:val="nil"/>
              <w:left w:val="nil"/>
              <w:bottom w:val="single" w:color="auto" w:sz="4" w:space="0"/>
              <w:right w:val="single" w:color="auto" w:sz="4" w:space="0"/>
            </w:tcBorders>
            <w:noWrap/>
            <w:vAlign w:val="center"/>
          </w:tcPr>
          <w:p w14:paraId="01456443">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人</w:t>
            </w:r>
          </w:p>
        </w:tc>
        <w:tc>
          <w:tcPr>
            <w:tcW w:w="1842" w:type="dxa"/>
            <w:tcBorders>
              <w:top w:val="nil"/>
              <w:left w:val="nil"/>
              <w:bottom w:val="single" w:color="auto" w:sz="4" w:space="0"/>
              <w:right w:val="single" w:color="auto" w:sz="4" w:space="0"/>
            </w:tcBorders>
            <w:noWrap/>
            <w:vAlign w:val="center"/>
          </w:tcPr>
          <w:p w14:paraId="72F7FF86">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300≤X＜1000</w:t>
            </w:r>
          </w:p>
        </w:tc>
        <w:tc>
          <w:tcPr>
            <w:tcW w:w="1701" w:type="dxa"/>
            <w:tcBorders>
              <w:top w:val="nil"/>
              <w:left w:val="nil"/>
              <w:bottom w:val="single" w:color="auto" w:sz="4" w:space="0"/>
              <w:right w:val="single" w:color="auto" w:sz="4" w:space="0"/>
            </w:tcBorders>
            <w:noWrap/>
            <w:vAlign w:val="center"/>
          </w:tcPr>
          <w:p w14:paraId="730296F7">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20≤X＜300</w:t>
            </w:r>
          </w:p>
        </w:tc>
        <w:tc>
          <w:tcPr>
            <w:tcW w:w="1134" w:type="dxa"/>
            <w:tcBorders>
              <w:top w:val="nil"/>
              <w:left w:val="nil"/>
              <w:bottom w:val="single" w:color="auto" w:sz="4" w:space="0"/>
              <w:right w:val="single" w:color="auto" w:sz="4" w:space="0"/>
            </w:tcBorders>
            <w:noWrap/>
            <w:vAlign w:val="center"/>
          </w:tcPr>
          <w:p w14:paraId="5CACEF96">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X＜20</w:t>
            </w:r>
          </w:p>
        </w:tc>
      </w:tr>
      <w:tr w14:paraId="3A4E78A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9FEA4E8">
            <w:pPr>
              <w:widowControl/>
              <w:jc w:val="left"/>
              <w:rPr>
                <w:rFonts w:hint="eastAsia" w:asciiTheme="minorEastAsia" w:hAnsiTheme="minorEastAsia" w:eastAsiaTheme="minorEastAsia" w:cstheme="minorEastAsia"/>
                <w:b/>
                <w:bCs/>
                <w:color w:val="auto"/>
                <w:sz w:val="18"/>
                <w:szCs w:val="18"/>
              </w:rPr>
            </w:pPr>
          </w:p>
        </w:tc>
        <w:tc>
          <w:tcPr>
            <w:tcW w:w="1984" w:type="dxa"/>
            <w:tcBorders>
              <w:top w:val="nil"/>
              <w:left w:val="nil"/>
              <w:bottom w:val="single" w:color="auto" w:sz="4" w:space="0"/>
              <w:right w:val="single" w:color="auto" w:sz="4" w:space="0"/>
            </w:tcBorders>
            <w:noWrap/>
            <w:vAlign w:val="center"/>
          </w:tcPr>
          <w:p w14:paraId="023D5D14">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营业收入（Y）</w:t>
            </w:r>
          </w:p>
        </w:tc>
        <w:tc>
          <w:tcPr>
            <w:tcW w:w="851" w:type="dxa"/>
            <w:tcBorders>
              <w:top w:val="nil"/>
              <w:left w:val="nil"/>
              <w:bottom w:val="single" w:color="auto" w:sz="4" w:space="0"/>
              <w:right w:val="single" w:color="auto" w:sz="4" w:space="0"/>
            </w:tcBorders>
            <w:noWrap/>
            <w:vAlign w:val="center"/>
          </w:tcPr>
          <w:p w14:paraId="06CE15A8">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6EF56CF4">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2000≤Y＜30000</w:t>
            </w:r>
          </w:p>
        </w:tc>
        <w:tc>
          <w:tcPr>
            <w:tcW w:w="1701" w:type="dxa"/>
            <w:tcBorders>
              <w:top w:val="nil"/>
              <w:left w:val="nil"/>
              <w:bottom w:val="single" w:color="auto" w:sz="4" w:space="0"/>
              <w:right w:val="single" w:color="auto" w:sz="4" w:space="0"/>
            </w:tcBorders>
            <w:noWrap/>
            <w:vAlign w:val="center"/>
          </w:tcPr>
          <w:p w14:paraId="534630C7">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100≤Y＜2000</w:t>
            </w:r>
          </w:p>
        </w:tc>
        <w:tc>
          <w:tcPr>
            <w:tcW w:w="1134" w:type="dxa"/>
            <w:tcBorders>
              <w:top w:val="nil"/>
              <w:left w:val="nil"/>
              <w:bottom w:val="single" w:color="auto" w:sz="4" w:space="0"/>
              <w:right w:val="single" w:color="auto" w:sz="4" w:space="0"/>
            </w:tcBorders>
            <w:noWrap/>
            <w:vAlign w:val="center"/>
          </w:tcPr>
          <w:p w14:paraId="78C63A8B">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Y＜100</w:t>
            </w:r>
          </w:p>
        </w:tc>
      </w:tr>
      <w:tr w14:paraId="183A570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23A4F6AF">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住宿业</w:t>
            </w:r>
          </w:p>
        </w:tc>
        <w:tc>
          <w:tcPr>
            <w:tcW w:w="1984" w:type="dxa"/>
            <w:tcBorders>
              <w:top w:val="nil"/>
              <w:left w:val="nil"/>
              <w:bottom w:val="single" w:color="auto" w:sz="4" w:space="0"/>
              <w:right w:val="single" w:color="auto" w:sz="4" w:space="0"/>
            </w:tcBorders>
            <w:noWrap/>
            <w:vAlign w:val="center"/>
          </w:tcPr>
          <w:p w14:paraId="3F515240">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从业人员（X）</w:t>
            </w:r>
          </w:p>
        </w:tc>
        <w:tc>
          <w:tcPr>
            <w:tcW w:w="851" w:type="dxa"/>
            <w:tcBorders>
              <w:top w:val="nil"/>
              <w:left w:val="nil"/>
              <w:bottom w:val="single" w:color="auto" w:sz="4" w:space="0"/>
              <w:right w:val="single" w:color="auto" w:sz="4" w:space="0"/>
            </w:tcBorders>
            <w:noWrap/>
            <w:vAlign w:val="center"/>
          </w:tcPr>
          <w:p w14:paraId="740F81A7">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人</w:t>
            </w:r>
          </w:p>
        </w:tc>
        <w:tc>
          <w:tcPr>
            <w:tcW w:w="1842" w:type="dxa"/>
            <w:tcBorders>
              <w:top w:val="nil"/>
              <w:left w:val="nil"/>
              <w:bottom w:val="single" w:color="auto" w:sz="4" w:space="0"/>
              <w:right w:val="single" w:color="auto" w:sz="4" w:space="0"/>
            </w:tcBorders>
            <w:noWrap/>
            <w:vAlign w:val="center"/>
          </w:tcPr>
          <w:p w14:paraId="3CC167A4">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100≤X＜300</w:t>
            </w:r>
          </w:p>
        </w:tc>
        <w:tc>
          <w:tcPr>
            <w:tcW w:w="1701" w:type="dxa"/>
            <w:tcBorders>
              <w:top w:val="nil"/>
              <w:left w:val="nil"/>
              <w:bottom w:val="single" w:color="auto" w:sz="4" w:space="0"/>
              <w:right w:val="single" w:color="auto" w:sz="4" w:space="0"/>
            </w:tcBorders>
            <w:noWrap/>
            <w:vAlign w:val="center"/>
          </w:tcPr>
          <w:p w14:paraId="61F92ABA">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10≤X＜100</w:t>
            </w:r>
          </w:p>
        </w:tc>
        <w:tc>
          <w:tcPr>
            <w:tcW w:w="1134" w:type="dxa"/>
            <w:tcBorders>
              <w:top w:val="nil"/>
              <w:left w:val="nil"/>
              <w:bottom w:val="single" w:color="auto" w:sz="4" w:space="0"/>
              <w:right w:val="single" w:color="auto" w:sz="4" w:space="0"/>
            </w:tcBorders>
            <w:noWrap/>
            <w:vAlign w:val="center"/>
          </w:tcPr>
          <w:p w14:paraId="62647D82">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X＜10</w:t>
            </w:r>
          </w:p>
        </w:tc>
      </w:tr>
      <w:tr w14:paraId="632087F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D3F61E0">
            <w:pPr>
              <w:widowControl/>
              <w:jc w:val="left"/>
              <w:rPr>
                <w:rFonts w:hint="eastAsia" w:asciiTheme="minorEastAsia" w:hAnsiTheme="minorEastAsia" w:eastAsiaTheme="minorEastAsia" w:cstheme="minorEastAsia"/>
                <w:b/>
                <w:bCs/>
                <w:color w:val="auto"/>
                <w:sz w:val="18"/>
                <w:szCs w:val="18"/>
              </w:rPr>
            </w:pPr>
          </w:p>
        </w:tc>
        <w:tc>
          <w:tcPr>
            <w:tcW w:w="1984" w:type="dxa"/>
            <w:tcBorders>
              <w:top w:val="nil"/>
              <w:left w:val="nil"/>
              <w:bottom w:val="single" w:color="auto" w:sz="4" w:space="0"/>
              <w:right w:val="single" w:color="auto" w:sz="4" w:space="0"/>
            </w:tcBorders>
            <w:noWrap/>
            <w:vAlign w:val="center"/>
          </w:tcPr>
          <w:p w14:paraId="416805BD">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营业收入（Y）</w:t>
            </w:r>
          </w:p>
        </w:tc>
        <w:tc>
          <w:tcPr>
            <w:tcW w:w="851" w:type="dxa"/>
            <w:tcBorders>
              <w:top w:val="nil"/>
              <w:left w:val="nil"/>
              <w:bottom w:val="single" w:color="auto" w:sz="4" w:space="0"/>
              <w:right w:val="single" w:color="auto" w:sz="4" w:space="0"/>
            </w:tcBorders>
            <w:noWrap/>
            <w:vAlign w:val="center"/>
          </w:tcPr>
          <w:p w14:paraId="00A5CF9C">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4E3B6BDB">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2000≤Y＜10000</w:t>
            </w:r>
          </w:p>
        </w:tc>
        <w:tc>
          <w:tcPr>
            <w:tcW w:w="1701" w:type="dxa"/>
            <w:tcBorders>
              <w:top w:val="nil"/>
              <w:left w:val="nil"/>
              <w:bottom w:val="single" w:color="auto" w:sz="4" w:space="0"/>
              <w:right w:val="single" w:color="auto" w:sz="4" w:space="0"/>
            </w:tcBorders>
            <w:noWrap/>
            <w:vAlign w:val="center"/>
          </w:tcPr>
          <w:p w14:paraId="5A983776">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100≤Y＜2000</w:t>
            </w:r>
          </w:p>
        </w:tc>
        <w:tc>
          <w:tcPr>
            <w:tcW w:w="1134" w:type="dxa"/>
            <w:tcBorders>
              <w:top w:val="nil"/>
              <w:left w:val="nil"/>
              <w:bottom w:val="single" w:color="auto" w:sz="4" w:space="0"/>
              <w:right w:val="single" w:color="auto" w:sz="4" w:space="0"/>
            </w:tcBorders>
            <w:noWrap/>
            <w:vAlign w:val="center"/>
          </w:tcPr>
          <w:p w14:paraId="3803597C">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Y＜100</w:t>
            </w:r>
          </w:p>
        </w:tc>
      </w:tr>
      <w:tr w14:paraId="29DB3C4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4864ADC2">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餐饮业</w:t>
            </w:r>
          </w:p>
        </w:tc>
        <w:tc>
          <w:tcPr>
            <w:tcW w:w="1984" w:type="dxa"/>
            <w:tcBorders>
              <w:top w:val="nil"/>
              <w:left w:val="nil"/>
              <w:bottom w:val="single" w:color="auto" w:sz="4" w:space="0"/>
              <w:right w:val="single" w:color="auto" w:sz="4" w:space="0"/>
            </w:tcBorders>
            <w:noWrap/>
            <w:vAlign w:val="center"/>
          </w:tcPr>
          <w:p w14:paraId="5FDF5E1B">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从业人员（X）</w:t>
            </w:r>
          </w:p>
        </w:tc>
        <w:tc>
          <w:tcPr>
            <w:tcW w:w="851" w:type="dxa"/>
            <w:tcBorders>
              <w:top w:val="nil"/>
              <w:left w:val="nil"/>
              <w:bottom w:val="single" w:color="auto" w:sz="4" w:space="0"/>
              <w:right w:val="single" w:color="auto" w:sz="4" w:space="0"/>
            </w:tcBorders>
            <w:noWrap/>
            <w:vAlign w:val="center"/>
          </w:tcPr>
          <w:p w14:paraId="2E8CAE83">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人</w:t>
            </w:r>
          </w:p>
        </w:tc>
        <w:tc>
          <w:tcPr>
            <w:tcW w:w="1842" w:type="dxa"/>
            <w:tcBorders>
              <w:top w:val="nil"/>
              <w:left w:val="nil"/>
              <w:bottom w:val="single" w:color="auto" w:sz="4" w:space="0"/>
              <w:right w:val="single" w:color="auto" w:sz="4" w:space="0"/>
            </w:tcBorders>
            <w:noWrap/>
            <w:vAlign w:val="center"/>
          </w:tcPr>
          <w:p w14:paraId="4BAE56C5">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100≤X＜300</w:t>
            </w:r>
          </w:p>
        </w:tc>
        <w:tc>
          <w:tcPr>
            <w:tcW w:w="1701" w:type="dxa"/>
            <w:tcBorders>
              <w:top w:val="nil"/>
              <w:left w:val="nil"/>
              <w:bottom w:val="single" w:color="auto" w:sz="4" w:space="0"/>
              <w:right w:val="single" w:color="auto" w:sz="4" w:space="0"/>
            </w:tcBorders>
            <w:noWrap/>
            <w:vAlign w:val="center"/>
          </w:tcPr>
          <w:p w14:paraId="21C50C7A">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10≤X＜100</w:t>
            </w:r>
          </w:p>
        </w:tc>
        <w:tc>
          <w:tcPr>
            <w:tcW w:w="1134" w:type="dxa"/>
            <w:tcBorders>
              <w:top w:val="nil"/>
              <w:left w:val="nil"/>
              <w:bottom w:val="single" w:color="auto" w:sz="4" w:space="0"/>
              <w:right w:val="single" w:color="auto" w:sz="4" w:space="0"/>
            </w:tcBorders>
            <w:noWrap/>
            <w:vAlign w:val="center"/>
          </w:tcPr>
          <w:p w14:paraId="5A82FC1C">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X＜10</w:t>
            </w:r>
          </w:p>
        </w:tc>
      </w:tr>
      <w:tr w14:paraId="1C726D9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541F6F0">
            <w:pPr>
              <w:widowControl/>
              <w:jc w:val="left"/>
              <w:rPr>
                <w:rFonts w:hint="eastAsia" w:asciiTheme="minorEastAsia" w:hAnsiTheme="minorEastAsia" w:eastAsiaTheme="minorEastAsia" w:cstheme="minorEastAsia"/>
                <w:b/>
                <w:bCs/>
                <w:color w:val="auto"/>
                <w:sz w:val="18"/>
                <w:szCs w:val="18"/>
              </w:rPr>
            </w:pPr>
          </w:p>
        </w:tc>
        <w:tc>
          <w:tcPr>
            <w:tcW w:w="1984" w:type="dxa"/>
            <w:tcBorders>
              <w:top w:val="nil"/>
              <w:left w:val="nil"/>
              <w:bottom w:val="single" w:color="auto" w:sz="4" w:space="0"/>
              <w:right w:val="single" w:color="auto" w:sz="4" w:space="0"/>
            </w:tcBorders>
            <w:noWrap/>
            <w:vAlign w:val="center"/>
          </w:tcPr>
          <w:p w14:paraId="72637A04">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营业收入（Y）</w:t>
            </w:r>
          </w:p>
        </w:tc>
        <w:tc>
          <w:tcPr>
            <w:tcW w:w="851" w:type="dxa"/>
            <w:tcBorders>
              <w:top w:val="nil"/>
              <w:left w:val="nil"/>
              <w:bottom w:val="single" w:color="auto" w:sz="4" w:space="0"/>
              <w:right w:val="single" w:color="auto" w:sz="4" w:space="0"/>
            </w:tcBorders>
            <w:noWrap/>
            <w:vAlign w:val="center"/>
          </w:tcPr>
          <w:p w14:paraId="144DE40B">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3231B3F7">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2000≤Y＜10000</w:t>
            </w:r>
          </w:p>
        </w:tc>
        <w:tc>
          <w:tcPr>
            <w:tcW w:w="1701" w:type="dxa"/>
            <w:tcBorders>
              <w:top w:val="nil"/>
              <w:left w:val="nil"/>
              <w:bottom w:val="single" w:color="auto" w:sz="4" w:space="0"/>
              <w:right w:val="single" w:color="auto" w:sz="4" w:space="0"/>
            </w:tcBorders>
            <w:noWrap/>
            <w:vAlign w:val="center"/>
          </w:tcPr>
          <w:p w14:paraId="43FB7791">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100≤Y＜2000</w:t>
            </w:r>
          </w:p>
        </w:tc>
        <w:tc>
          <w:tcPr>
            <w:tcW w:w="1134" w:type="dxa"/>
            <w:tcBorders>
              <w:top w:val="nil"/>
              <w:left w:val="nil"/>
              <w:bottom w:val="single" w:color="auto" w:sz="4" w:space="0"/>
              <w:right w:val="single" w:color="auto" w:sz="4" w:space="0"/>
            </w:tcBorders>
            <w:noWrap/>
            <w:vAlign w:val="center"/>
          </w:tcPr>
          <w:p w14:paraId="0339DB18">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Y＜100</w:t>
            </w:r>
          </w:p>
        </w:tc>
      </w:tr>
      <w:tr w14:paraId="767906F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62F575D3">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信息传输业</w:t>
            </w:r>
          </w:p>
        </w:tc>
        <w:tc>
          <w:tcPr>
            <w:tcW w:w="1984" w:type="dxa"/>
            <w:tcBorders>
              <w:top w:val="nil"/>
              <w:left w:val="nil"/>
              <w:bottom w:val="single" w:color="auto" w:sz="4" w:space="0"/>
              <w:right w:val="single" w:color="auto" w:sz="4" w:space="0"/>
            </w:tcBorders>
            <w:noWrap/>
            <w:vAlign w:val="center"/>
          </w:tcPr>
          <w:p w14:paraId="5BCE01FE">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从业人员（X）</w:t>
            </w:r>
          </w:p>
        </w:tc>
        <w:tc>
          <w:tcPr>
            <w:tcW w:w="851" w:type="dxa"/>
            <w:tcBorders>
              <w:top w:val="nil"/>
              <w:left w:val="nil"/>
              <w:bottom w:val="single" w:color="auto" w:sz="4" w:space="0"/>
              <w:right w:val="single" w:color="auto" w:sz="4" w:space="0"/>
            </w:tcBorders>
            <w:noWrap/>
            <w:vAlign w:val="center"/>
          </w:tcPr>
          <w:p w14:paraId="1B551292">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人</w:t>
            </w:r>
          </w:p>
        </w:tc>
        <w:tc>
          <w:tcPr>
            <w:tcW w:w="1842" w:type="dxa"/>
            <w:tcBorders>
              <w:top w:val="nil"/>
              <w:left w:val="nil"/>
              <w:bottom w:val="single" w:color="auto" w:sz="4" w:space="0"/>
              <w:right w:val="single" w:color="auto" w:sz="4" w:space="0"/>
            </w:tcBorders>
            <w:noWrap/>
            <w:vAlign w:val="center"/>
          </w:tcPr>
          <w:p w14:paraId="063CCDB4">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100≤X＜2000</w:t>
            </w:r>
          </w:p>
        </w:tc>
        <w:tc>
          <w:tcPr>
            <w:tcW w:w="1701" w:type="dxa"/>
            <w:tcBorders>
              <w:top w:val="nil"/>
              <w:left w:val="nil"/>
              <w:bottom w:val="single" w:color="auto" w:sz="4" w:space="0"/>
              <w:right w:val="single" w:color="auto" w:sz="4" w:space="0"/>
            </w:tcBorders>
            <w:noWrap/>
            <w:vAlign w:val="center"/>
          </w:tcPr>
          <w:p w14:paraId="5F7FB952">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10≤X＜100</w:t>
            </w:r>
          </w:p>
        </w:tc>
        <w:tc>
          <w:tcPr>
            <w:tcW w:w="1134" w:type="dxa"/>
            <w:tcBorders>
              <w:top w:val="nil"/>
              <w:left w:val="nil"/>
              <w:bottom w:val="single" w:color="auto" w:sz="4" w:space="0"/>
              <w:right w:val="single" w:color="auto" w:sz="4" w:space="0"/>
            </w:tcBorders>
            <w:noWrap/>
            <w:vAlign w:val="center"/>
          </w:tcPr>
          <w:p w14:paraId="44EDCB2D">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X＜10</w:t>
            </w:r>
          </w:p>
        </w:tc>
      </w:tr>
      <w:tr w14:paraId="0827054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5C3A7D3">
            <w:pPr>
              <w:widowControl/>
              <w:jc w:val="left"/>
              <w:rPr>
                <w:rFonts w:hint="eastAsia" w:asciiTheme="minorEastAsia" w:hAnsiTheme="minorEastAsia" w:eastAsiaTheme="minorEastAsia" w:cstheme="minorEastAsia"/>
                <w:b/>
                <w:bCs/>
                <w:color w:val="auto"/>
                <w:sz w:val="18"/>
                <w:szCs w:val="18"/>
              </w:rPr>
            </w:pPr>
          </w:p>
        </w:tc>
        <w:tc>
          <w:tcPr>
            <w:tcW w:w="1984" w:type="dxa"/>
            <w:tcBorders>
              <w:top w:val="nil"/>
              <w:left w:val="nil"/>
              <w:bottom w:val="single" w:color="auto" w:sz="4" w:space="0"/>
              <w:right w:val="single" w:color="auto" w:sz="4" w:space="0"/>
            </w:tcBorders>
            <w:noWrap/>
            <w:vAlign w:val="center"/>
          </w:tcPr>
          <w:p w14:paraId="282803A4">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营业收入（Y）</w:t>
            </w:r>
          </w:p>
        </w:tc>
        <w:tc>
          <w:tcPr>
            <w:tcW w:w="851" w:type="dxa"/>
            <w:tcBorders>
              <w:top w:val="nil"/>
              <w:left w:val="nil"/>
              <w:bottom w:val="single" w:color="auto" w:sz="4" w:space="0"/>
              <w:right w:val="single" w:color="auto" w:sz="4" w:space="0"/>
            </w:tcBorders>
            <w:noWrap/>
            <w:vAlign w:val="center"/>
          </w:tcPr>
          <w:p w14:paraId="784B13AF">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74514233">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1000≤Y＜100000</w:t>
            </w:r>
          </w:p>
        </w:tc>
        <w:tc>
          <w:tcPr>
            <w:tcW w:w="1701" w:type="dxa"/>
            <w:tcBorders>
              <w:top w:val="nil"/>
              <w:left w:val="nil"/>
              <w:bottom w:val="single" w:color="auto" w:sz="4" w:space="0"/>
              <w:right w:val="single" w:color="auto" w:sz="4" w:space="0"/>
            </w:tcBorders>
            <w:noWrap/>
            <w:vAlign w:val="center"/>
          </w:tcPr>
          <w:p w14:paraId="4BB6D06F">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100≤Y＜1000</w:t>
            </w:r>
          </w:p>
        </w:tc>
        <w:tc>
          <w:tcPr>
            <w:tcW w:w="1134" w:type="dxa"/>
            <w:tcBorders>
              <w:top w:val="nil"/>
              <w:left w:val="nil"/>
              <w:bottom w:val="single" w:color="auto" w:sz="4" w:space="0"/>
              <w:right w:val="single" w:color="auto" w:sz="4" w:space="0"/>
            </w:tcBorders>
            <w:noWrap/>
            <w:vAlign w:val="center"/>
          </w:tcPr>
          <w:p w14:paraId="5333C4AD">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Y＜100</w:t>
            </w:r>
          </w:p>
        </w:tc>
      </w:tr>
      <w:tr w14:paraId="6E6B4D6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42FB9FE0">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软件和信息技术服务业</w:t>
            </w:r>
          </w:p>
        </w:tc>
        <w:tc>
          <w:tcPr>
            <w:tcW w:w="1984" w:type="dxa"/>
            <w:tcBorders>
              <w:top w:val="nil"/>
              <w:left w:val="nil"/>
              <w:bottom w:val="single" w:color="auto" w:sz="4" w:space="0"/>
              <w:right w:val="single" w:color="auto" w:sz="4" w:space="0"/>
            </w:tcBorders>
            <w:noWrap/>
            <w:vAlign w:val="center"/>
          </w:tcPr>
          <w:p w14:paraId="4F900421">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从业人员（X）</w:t>
            </w:r>
          </w:p>
        </w:tc>
        <w:tc>
          <w:tcPr>
            <w:tcW w:w="851" w:type="dxa"/>
            <w:tcBorders>
              <w:top w:val="nil"/>
              <w:left w:val="nil"/>
              <w:bottom w:val="single" w:color="auto" w:sz="4" w:space="0"/>
              <w:right w:val="single" w:color="auto" w:sz="4" w:space="0"/>
            </w:tcBorders>
            <w:noWrap/>
            <w:vAlign w:val="center"/>
          </w:tcPr>
          <w:p w14:paraId="2F479082">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人</w:t>
            </w:r>
          </w:p>
        </w:tc>
        <w:tc>
          <w:tcPr>
            <w:tcW w:w="1842" w:type="dxa"/>
            <w:tcBorders>
              <w:top w:val="nil"/>
              <w:left w:val="nil"/>
              <w:bottom w:val="single" w:color="auto" w:sz="4" w:space="0"/>
              <w:right w:val="single" w:color="auto" w:sz="4" w:space="0"/>
            </w:tcBorders>
            <w:noWrap/>
            <w:vAlign w:val="center"/>
          </w:tcPr>
          <w:p w14:paraId="25D0382B">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100≤X＜300</w:t>
            </w:r>
          </w:p>
        </w:tc>
        <w:tc>
          <w:tcPr>
            <w:tcW w:w="1701" w:type="dxa"/>
            <w:tcBorders>
              <w:top w:val="nil"/>
              <w:left w:val="nil"/>
              <w:bottom w:val="single" w:color="auto" w:sz="4" w:space="0"/>
              <w:right w:val="single" w:color="auto" w:sz="4" w:space="0"/>
            </w:tcBorders>
            <w:noWrap/>
            <w:vAlign w:val="center"/>
          </w:tcPr>
          <w:p w14:paraId="70A194D4">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10≤X＜100</w:t>
            </w:r>
          </w:p>
        </w:tc>
        <w:tc>
          <w:tcPr>
            <w:tcW w:w="1134" w:type="dxa"/>
            <w:tcBorders>
              <w:top w:val="nil"/>
              <w:left w:val="nil"/>
              <w:bottom w:val="single" w:color="auto" w:sz="4" w:space="0"/>
              <w:right w:val="single" w:color="auto" w:sz="4" w:space="0"/>
            </w:tcBorders>
            <w:noWrap/>
            <w:vAlign w:val="center"/>
          </w:tcPr>
          <w:p w14:paraId="7A8EA713">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X＜10</w:t>
            </w:r>
          </w:p>
        </w:tc>
      </w:tr>
      <w:tr w14:paraId="65C699C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56F4E26F">
            <w:pPr>
              <w:widowControl/>
              <w:jc w:val="left"/>
              <w:rPr>
                <w:rFonts w:hint="eastAsia" w:asciiTheme="minorEastAsia" w:hAnsiTheme="minorEastAsia" w:eastAsiaTheme="minorEastAsia" w:cstheme="minorEastAsia"/>
                <w:b/>
                <w:bCs/>
                <w:color w:val="auto"/>
                <w:sz w:val="18"/>
                <w:szCs w:val="18"/>
              </w:rPr>
            </w:pPr>
          </w:p>
        </w:tc>
        <w:tc>
          <w:tcPr>
            <w:tcW w:w="1984" w:type="dxa"/>
            <w:tcBorders>
              <w:top w:val="nil"/>
              <w:left w:val="nil"/>
              <w:bottom w:val="single" w:color="auto" w:sz="4" w:space="0"/>
              <w:right w:val="single" w:color="auto" w:sz="4" w:space="0"/>
            </w:tcBorders>
            <w:noWrap/>
            <w:vAlign w:val="center"/>
          </w:tcPr>
          <w:p w14:paraId="625E04E2">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营业收入（Y）</w:t>
            </w:r>
          </w:p>
        </w:tc>
        <w:tc>
          <w:tcPr>
            <w:tcW w:w="851" w:type="dxa"/>
            <w:tcBorders>
              <w:top w:val="nil"/>
              <w:left w:val="nil"/>
              <w:bottom w:val="single" w:color="auto" w:sz="4" w:space="0"/>
              <w:right w:val="single" w:color="auto" w:sz="4" w:space="0"/>
            </w:tcBorders>
            <w:noWrap/>
            <w:vAlign w:val="center"/>
          </w:tcPr>
          <w:p w14:paraId="25BBF1D3">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0AC2AF30">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1000≤Y＜10000</w:t>
            </w:r>
          </w:p>
        </w:tc>
        <w:tc>
          <w:tcPr>
            <w:tcW w:w="1701" w:type="dxa"/>
            <w:tcBorders>
              <w:top w:val="nil"/>
              <w:left w:val="nil"/>
              <w:bottom w:val="single" w:color="auto" w:sz="4" w:space="0"/>
              <w:right w:val="single" w:color="auto" w:sz="4" w:space="0"/>
            </w:tcBorders>
            <w:noWrap/>
            <w:vAlign w:val="center"/>
          </w:tcPr>
          <w:p w14:paraId="4B57D5C4">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50≤Y＜1000</w:t>
            </w:r>
          </w:p>
        </w:tc>
        <w:tc>
          <w:tcPr>
            <w:tcW w:w="1134" w:type="dxa"/>
            <w:tcBorders>
              <w:top w:val="nil"/>
              <w:left w:val="nil"/>
              <w:bottom w:val="single" w:color="auto" w:sz="4" w:space="0"/>
              <w:right w:val="single" w:color="auto" w:sz="4" w:space="0"/>
            </w:tcBorders>
            <w:noWrap/>
            <w:vAlign w:val="center"/>
          </w:tcPr>
          <w:p w14:paraId="6106E0F9">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Y＜50</w:t>
            </w:r>
          </w:p>
        </w:tc>
      </w:tr>
      <w:tr w14:paraId="7753210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39352DB9">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房地产开发经营</w:t>
            </w:r>
          </w:p>
        </w:tc>
        <w:tc>
          <w:tcPr>
            <w:tcW w:w="1984" w:type="dxa"/>
            <w:tcBorders>
              <w:top w:val="nil"/>
              <w:left w:val="nil"/>
              <w:bottom w:val="single" w:color="auto" w:sz="4" w:space="0"/>
              <w:right w:val="single" w:color="auto" w:sz="4" w:space="0"/>
            </w:tcBorders>
            <w:noWrap/>
            <w:vAlign w:val="center"/>
          </w:tcPr>
          <w:p w14:paraId="0E90AAC5">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营业收入（Y）</w:t>
            </w:r>
          </w:p>
        </w:tc>
        <w:tc>
          <w:tcPr>
            <w:tcW w:w="851" w:type="dxa"/>
            <w:tcBorders>
              <w:top w:val="nil"/>
              <w:left w:val="nil"/>
              <w:bottom w:val="single" w:color="auto" w:sz="4" w:space="0"/>
              <w:right w:val="single" w:color="auto" w:sz="4" w:space="0"/>
            </w:tcBorders>
            <w:noWrap/>
            <w:vAlign w:val="center"/>
          </w:tcPr>
          <w:p w14:paraId="77F5FDC8">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0AEF6BFF">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1000≤Y＜200000</w:t>
            </w:r>
          </w:p>
        </w:tc>
        <w:tc>
          <w:tcPr>
            <w:tcW w:w="1701" w:type="dxa"/>
            <w:tcBorders>
              <w:top w:val="nil"/>
              <w:left w:val="nil"/>
              <w:bottom w:val="single" w:color="auto" w:sz="4" w:space="0"/>
              <w:right w:val="single" w:color="auto" w:sz="4" w:space="0"/>
            </w:tcBorders>
            <w:noWrap/>
            <w:vAlign w:val="center"/>
          </w:tcPr>
          <w:p w14:paraId="3FBC2574">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100≤X＜1000</w:t>
            </w:r>
          </w:p>
        </w:tc>
        <w:tc>
          <w:tcPr>
            <w:tcW w:w="1134" w:type="dxa"/>
            <w:tcBorders>
              <w:top w:val="nil"/>
              <w:left w:val="nil"/>
              <w:bottom w:val="single" w:color="auto" w:sz="4" w:space="0"/>
              <w:right w:val="single" w:color="auto" w:sz="4" w:space="0"/>
            </w:tcBorders>
            <w:noWrap/>
            <w:vAlign w:val="center"/>
          </w:tcPr>
          <w:p w14:paraId="62B44281">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X＜100</w:t>
            </w:r>
          </w:p>
        </w:tc>
      </w:tr>
      <w:tr w14:paraId="35D8530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2DD198A">
            <w:pPr>
              <w:widowControl/>
              <w:jc w:val="left"/>
              <w:rPr>
                <w:rFonts w:hint="eastAsia" w:asciiTheme="minorEastAsia" w:hAnsiTheme="minorEastAsia" w:eastAsiaTheme="minorEastAsia" w:cstheme="minorEastAsia"/>
                <w:b/>
                <w:bCs/>
                <w:color w:val="auto"/>
                <w:sz w:val="18"/>
                <w:szCs w:val="18"/>
              </w:rPr>
            </w:pPr>
          </w:p>
        </w:tc>
        <w:tc>
          <w:tcPr>
            <w:tcW w:w="1984" w:type="dxa"/>
            <w:tcBorders>
              <w:top w:val="nil"/>
              <w:left w:val="nil"/>
              <w:bottom w:val="single" w:color="auto" w:sz="4" w:space="0"/>
              <w:right w:val="single" w:color="auto" w:sz="4" w:space="0"/>
            </w:tcBorders>
            <w:noWrap/>
            <w:vAlign w:val="center"/>
          </w:tcPr>
          <w:p w14:paraId="38D8E5DF">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资产总额（Z）</w:t>
            </w:r>
          </w:p>
        </w:tc>
        <w:tc>
          <w:tcPr>
            <w:tcW w:w="851" w:type="dxa"/>
            <w:tcBorders>
              <w:top w:val="nil"/>
              <w:left w:val="nil"/>
              <w:bottom w:val="single" w:color="auto" w:sz="4" w:space="0"/>
              <w:right w:val="single" w:color="auto" w:sz="4" w:space="0"/>
            </w:tcBorders>
            <w:noWrap/>
            <w:vAlign w:val="center"/>
          </w:tcPr>
          <w:p w14:paraId="637C057C">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46366151">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5000≤Z＜10000</w:t>
            </w:r>
          </w:p>
        </w:tc>
        <w:tc>
          <w:tcPr>
            <w:tcW w:w="1701" w:type="dxa"/>
            <w:tcBorders>
              <w:top w:val="nil"/>
              <w:left w:val="nil"/>
              <w:bottom w:val="single" w:color="auto" w:sz="4" w:space="0"/>
              <w:right w:val="single" w:color="auto" w:sz="4" w:space="0"/>
            </w:tcBorders>
            <w:noWrap/>
            <w:vAlign w:val="center"/>
          </w:tcPr>
          <w:p w14:paraId="4226A682">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2000≤Y＜5000</w:t>
            </w:r>
          </w:p>
        </w:tc>
        <w:tc>
          <w:tcPr>
            <w:tcW w:w="1134" w:type="dxa"/>
            <w:tcBorders>
              <w:top w:val="nil"/>
              <w:left w:val="nil"/>
              <w:bottom w:val="single" w:color="auto" w:sz="4" w:space="0"/>
              <w:right w:val="single" w:color="auto" w:sz="4" w:space="0"/>
            </w:tcBorders>
            <w:noWrap/>
            <w:vAlign w:val="center"/>
          </w:tcPr>
          <w:p w14:paraId="0B991550">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Y＜2000</w:t>
            </w:r>
          </w:p>
        </w:tc>
      </w:tr>
      <w:tr w14:paraId="7C7646F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48665122">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物业管理</w:t>
            </w:r>
          </w:p>
        </w:tc>
        <w:tc>
          <w:tcPr>
            <w:tcW w:w="1984" w:type="dxa"/>
            <w:tcBorders>
              <w:top w:val="nil"/>
              <w:left w:val="nil"/>
              <w:bottom w:val="single" w:color="auto" w:sz="4" w:space="0"/>
              <w:right w:val="single" w:color="auto" w:sz="4" w:space="0"/>
            </w:tcBorders>
            <w:noWrap/>
            <w:vAlign w:val="center"/>
          </w:tcPr>
          <w:p w14:paraId="512E47D4">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从业人员（X）</w:t>
            </w:r>
          </w:p>
        </w:tc>
        <w:tc>
          <w:tcPr>
            <w:tcW w:w="851" w:type="dxa"/>
            <w:tcBorders>
              <w:top w:val="nil"/>
              <w:left w:val="nil"/>
              <w:bottom w:val="single" w:color="auto" w:sz="4" w:space="0"/>
              <w:right w:val="single" w:color="auto" w:sz="4" w:space="0"/>
            </w:tcBorders>
            <w:noWrap/>
            <w:vAlign w:val="center"/>
          </w:tcPr>
          <w:p w14:paraId="33865CDE">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人</w:t>
            </w:r>
          </w:p>
        </w:tc>
        <w:tc>
          <w:tcPr>
            <w:tcW w:w="1842" w:type="dxa"/>
            <w:tcBorders>
              <w:top w:val="nil"/>
              <w:left w:val="nil"/>
              <w:bottom w:val="single" w:color="auto" w:sz="4" w:space="0"/>
              <w:right w:val="single" w:color="auto" w:sz="4" w:space="0"/>
            </w:tcBorders>
            <w:noWrap/>
            <w:vAlign w:val="center"/>
          </w:tcPr>
          <w:p w14:paraId="3971322D">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300≤X＜1000</w:t>
            </w:r>
          </w:p>
        </w:tc>
        <w:tc>
          <w:tcPr>
            <w:tcW w:w="1701" w:type="dxa"/>
            <w:tcBorders>
              <w:top w:val="nil"/>
              <w:left w:val="nil"/>
              <w:bottom w:val="single" w:color="auto" w:sz="4" w:space="0"/>
              <w:right w:val="single" w:color="auto" w:sz="4" w:space="0"/>
            </w:tcBorders>
            <w:noWrap/>
            <w:vAlign w:val="center"/>
          </w:tcPr>
          <w:p w14:paraId="01AC7BE3">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100≤X＜300</w:t>
            </w:r>
          </w:p>
        </w:tc>
        <w:tc>
          <w:tcPr>
            <w:tcW w:w="1134" w:type="dxa"/>
            <w:tcBorders>
              <w:top w:val="nil"/>
              <w:left w:val="nil"/>
              <w:bottom w:val="single" w:color="auto" w:sz="4" w:space="0"/>
              <w:right w:val="single" w:color="auto" w:sz="4" w:space="0"/>
            </w:tcBorders>
            <w:noWrap/>
            <w:vAlign w:val="center"/>
          </w:tcPr>
          <w:p w14:paraId="4D877BDD">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X＜100</w:t>
            </w:r>
          </w:p>
        </w:tc>
      </w:tr>
      <w:tr w14:paraId="711B3A2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524FF2A8">
            <w:pPr>
              <w:widowControl/>
              <w:jc w:val="left"/>
              <w:rPr>
                <w:rFonts w:hint="eastAsia" w:asciiTheme="minorEastAsia" w:hAnsiTheme="minorEastAsia" w:eastAsiaTheme="minorEastAsia" w:cstheme="minorEastAsia"/>
                <w:b/>
                <w:bCs/>
                <w:color w:val="auto"/>
                <w:sz w:val="18"/>
                <w:szCs w:val="18"/>
              </w:rPr>
            </w:pPr>
          </w:p>
        </w:tc>
        <w:tc>
          <w:tcPr>
            <w:tcW w:w="1984" w:type="dxa"/>
            <w:tcBorders>
              <w:top w:val="nil"/>
              <w:left w:val="nil"/>
              <w:bottom w:val="single" w:color="auto" w:sz="4" w:space="0"/>
              <w:right w:val="single" w:color="auto" w:sz="4" w:space="0"/>
            </w:tcBorders>
            <w:noWrap/>
            <w:vAlign w:val="center"/>
          </w:tcPr>
          <w:p w14:paraId="3EA8554E">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营业收入（Y）</w:t>
            </w:r>
          </w:p>
        </w:tc>
        <w:tc>
          <w:tcPr>
            <w:tcW w:w="851" w:type="dxa"/>
            <w:tcBorders>
              <w:top w:val="nil"/>
              <w:left w:val="nil"/>
              <w:bottom w:val="single" w:color="auto" w:sz="4" w:space="0"/>
              <w:right w:val="single" w:color="auto" w:sz="4" w:space="0"/>
            </w:tcBorders>
            <w:noWrap/>
            <w:vAlign w:val="center"/>
          </w:tcPr>
          <w:p w14:paraId="7BDCF809">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4C5A58C5">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1000≤Y＜5000</w:t>
            </w:r>
          </w:p>
        </w:tc>
        <w:tc>
          <w:tcPr>
            <w:tcW w:w="1701" w:type="dxa"/>
            <w:tcBorders>
              <w:top w:val="nil"/>
              <w:left w:val="nil"/>
              <w:bottom w:val="single" w:color="auto" w:sz="4" w:space="0"/>
              <w:right w:val="single" w:color="auto" w:sz="4" w:space="0"/>
            </w:tcBorders>
            <w:noWrap/>
            <w:vAlign w:val="center"/>
          </w:tcPr>
          <w:p w14:paraId="7C83C08F">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500≤Y＜1000</w:t>
            </w:r>
          </w:p>
        </w:tc>
        <w:tc>
          <w:tcPr>
            <w:tcW w:w="1134" w:type="dxa"/>
            <w:tcBorders>
              <w:top w:val="nil"/>
              <w:left w:val="nil"/>
              <w:bottom w:val="single" w:color="auto" w:sz="4" w:space="0"/>
              <w:right w:val="single" w:color="auto" w:sz="4" w:space="0"/>
            </w:tcBorders>
            <w:noWrap/>
            <w:vAlign w:val="center"/>
          </w:tcPr>
          <w:p w14:paraId="0E8CF9A9">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Y＜500</w:t>
            </w:r>
          </w:p>
        </w:tc>
      </w:tr>
      <w:tr w14:paraId="579B595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04A5DC84">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租赁和商务服务业</w:t>
            </w:r>
          </w:p>
        </w:tc>
        <w:tc>
          <w:tcPr>
            <w:tcW w:w="1984" w:type="dxa"/>
            <w:tcBorders>
              <w:top w:val="nil"/>
              <w:left w:val="nil"/>
              <w:bottom w:val="single" w:color="auto" w:sz="4" w:space="0"/>
              <w:right w:val="single" w:color="auto" w:sz="4" w:space="0"/>
            </w:tcBorders>
            <w:noWrap/>
            <w:vAlign w:val="center"/>
          </w:tcPr>
          <w:p w14:paraId="3B588230">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从业人员（X）</w:t>
            </w:r>
          </w:p>
        </w:tc>
        <w:tc>
          <w:tcPr>
            <w:tcW w:w="851" w:type="dxa"/>
            <w:tcBorders>
              <w:top w:val="nil"/>
              <w:left w:val="nil"/>
              <w:bottom w:val="single" w:color="auto" w:sz="4" w:space="0"/>
              <w:right w:val="single" w:color="auto" w:sz="4" w:space="0"/>
            </w:tcBorders>
            <w:noWrap/>
            <w:vAlign w:val="center"/>
          </w:tcPr>
          <w:p w14:paraId="4CE47DA5">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人</w:t>
            </w:r>
          </w:p>
        </w:tc>
        <w:tc>
          <w:tcPr>
            <w:tcW w:w="1842" w:type="dxa"/>
            <w:tcBorders>
              <w:top w:val="nil"/>
              <w:left w:val="nil"/>
              <w:bottom w:val="single" w:color="auto" w:sz="4" w:space="0"/>
              <w:right w:val="single" w:color="auto" w:sz="4" w:space="0"/>
            </w:tcBorders>
            <w:noWrap/>
            <w:vAlign w:val="center"/>
          </w:tcPr>
          <w:p w14:paraId="05BF0D83">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100≤X＜300</w:t>
            </w:r>
          </w:p>
        </w:tc>
        <w:tc>
          <w:tcPr>
            <w:tcW w:w="1701" w:type="dxa"/>
            <w:tcBorders>
              <w:top w:val="nil"/>
              <w:left w:val="nil"/>
              <w:bottom w:val="single" w:color="auto" w:sz="4" w:space="0"/>
              <w:right w:val="single" w:color="auto" w:sz="4" w:space="0"/>
            </w:tcBorders>
            <w:noWrap/>
            <w:vAlign w:val="center"/>
          </w:tcPr>
          <w:p w14:paraId="79C10FFB">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10≤X＜100</w:t>
            </w:r>
          </w:p>
        </w:tc>
        <w:tc>
          <w:tcPr>
            <w:tcW w:w="1134" w:type="dxa"/>
            <w:tcBorders>
              <w:top w:val="nil"/>
              <w:left w:val="nil"/>
              <w:bottom w:val="single" w:color="auto" w:sz="4" w:space="0"/>
              <w:right w:val="single" w:color="auto" w:sz="4" w:space="0"/>
            </w:tcBorders>
            <w:noWrap/>
            <w:vAlign w:val="center"/>
          </w:tcPr>
          <w:p w14:paraId="7DF3A539">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X＜10</w:t>
            </w:r>
          </w:p>
        </w:tc>
      </w:tr>
      <w:tr w14:paraId="0C13CBD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3EB694C">
            <w:pPr>
              <w:widowControl/>
              <w:jc w:val="left"/>
              <w:rPr>
                <w:rFonts w:hint="eastAsia" w:asciiTheme="minorEastAsia" w:hAnsiTheme="minorEastAsia" w:eastAsiaTheme="minorEastAsia" w:cstheme="minorEastAsia"/>
                <w:b/>
                <w:bCs/>
                <w:color w:val="auto"/>
                <w:sz w:val="18"/>
                <w:szCs w:val="18"/>
              </w:rPr>
            </w:pPr>
          </w:p>
        </w:tc>
        <w:tc>
          <w:tcPr>
            <w:tcW w:w="1984" w:type="dxa"/>
            <w:tcBorders>
              <w:top w:val="nil"/>
              <w:left w:val="nil"/>
              <w:bottom w:val="single" w:color="auto" w:sz="4" w:space="0"/>
              <w:right w:val="single" w:color="auto" w:sz="4" w:space="0"/>
            </w:tcBorders>
            <w:noWrap/>
            <w:vAlign w:val="center"/>
          </w:tcPr>
          <w:p w14:paraId="798978C0">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资产总额（Z）</w:t>
            </w:r>
          </w:p>
        </w:tc>
        <w:tc>
          <w:tcPr>
            <w:tcW w:w="851" w:type="dxa"/>
            <w:tcBorders>
              <w:top w:val="nil"/>
              <w:left w:val="nil"/>
              <w:bottom w:val="single" w:color="auto" w:sz="4" w:space="0"/>
              <w:right w:val="single" w:color="auto" w:sz="4" w:space="0"/>
            </w:tcBorders>
            <w:noWrap/>
            <w:vAlign w:val="center"/>
          </w:tcPr>
          <w:p w14:paraId="11714CD2">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万元</w:t>
            </w:r>
          </w:p>
        </w:tc>
        <w:tc>
          <w:tcPr>
            <w:tcW w:w="1842" w:type="dxa"/>
            <w:tcBorders>
              <w:top w:val="nil"/>
              <w:left w:val="nil"/>
              <w:bottom w:val="single" w:color="auto" w:sz="4" w:space="0"/>
              <w:right w:val="single" w:color="auto" w:sz="4" w:space="0"/>
            </w:tcBorders>
            <w:noWrap/>
            <w:vAlign w:val="center"/>
          </w:tcPr>
          <w:p w14:paraId="3C06DFA9">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8000≤Z＜120000</w:t>
            </w:r>
          </w:p>
        </w:tc>
        <w:tc>
          <w:tcPr>
            <w:tcW w:w="1701" w:type="dxa"/>
            <w:tcBorders>
              <w:top w:val="nil"/>
              <w:left w:val="nil"/>
              <w:bottom w:val="single" w:color="auto" w:sz="4" w:space="0"/>
              <w:right w:val="single" w:color="auto" w:sz="4" w:space="0"/>
            </w:tcBorders>
            <w:noWrap/>
            <w:vAlign w:val="center"/>
          </w:tcPr>
          <w:p w14:paraId="732665AC">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100≤Z＜8000</w:t>
            </w:r>
          </w:p>
        </w:tc>
        <w:tc>
          <w:tcPr>
            <w:tcW w:w="1134" w:type="dxa"/>
            <w:tcBorders>
              <w:top w:val="nil"/>
              <w:left w:val="nil"/>
              <w:bottom w:val="single" w:color="auto" w:sz="4" w:space="0"/>
              <w:right w:val="single" w:color="auto" w:sz="4" w:space="0"/>
            </w:tcBorders>
            <w:noWrap/>
            <w:vAlign w:val="center"/>
          </w:tcPr>
          <w:p w14:paraId="220322CD">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Y＜100</w:t>
            </w:r>
          </w:p>
        </w:tc>
      </w:tr>
      <w:tr w14:paraId="435C9D4F">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ign w:val="bottom"/>
          </w:tcPr>
          <w:p w14:paraId="276C755F">
            <w:pPr>
              <w:widowControl/>
              <w:jc w:val="center"/>
              <w:rPr>
                <w:rFonts w:hint="eastAsia" w:asciiTheme="minorEastAsia" w:hAnsiTheme="minorEastAsia" w:eastAsiaTheme="minorEastAsia" w:cstheme="minorEastAsia"/>
                <w:b/>
                <w:bCs/>
                <w:color w:val="auto"/>
                <w:sz w:val="18"/>
                <w:szCs w:val="18"/>
              </w:rPr>
            </w:pPr>
            <w:r>
              <w:rPr>
                <w:rFonts w:hint="eastAsia" w:asciiTheme="minorEastAsia" w:hAnsiTheme="minorEastAsia" w:eastAsiaTheme="minorEastAsia" w:cstheme="minorEastAsia"/>
                <w:b/>
                <w:bCs/>
                <w:color w:val="auto"/>
                <w:sz w:val="18"/>
                <w:szCs w:val="18"/>
              </w:rPr>
              <w:t>其他未列明行业</w:t>
            </w:r>
          </w:p>
        </w:tc>
        <w:tc>
          <w:tcPr>
            <w:tcW w:w="1984" w:type="dxa"/>
            <w:tcBorders>
              <w:top w:val="nil"/>
              <w:left w:val="nil"/>
              <w:bottom w:val="single" w:color="auto" w:sz="4" w:space="0"/>
              <w:right w:val="single" w:color="auto" w:sz="4" w:space="0"/>
            </w:tcBorders>
            <w:noWrap/>
            <w:vAlign w:val="center"/>
          </w:tcPr>
          <w:p w14:paraId="4CDC5982">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从业人员（X）</w:t>
            </w:r>
          </w:p>
        </w:tc>
        <w:tc>
          <w:tcPr>
            <w:tcW w:w="851" w:type="dxa"/>
            <w:tcBorders>
              <w:top w:val="nil"/>
              <w:left w:val="nil"/>
              <w:bottom w:val="single" w:color="auto" w:sz="4" w:space="0"/>
              <w:right w:val="single" w:color="auto" w:sz="4" w:space="0"/>
            </w:tcBorders>
            <w:noWrap/>
            <w:vAlign w:val="center"/>
          </w:tcPr>
          <w:p w14:paraId="69FD13AE">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人</w:t>
            </w:r>
          </w:p>
        </w:tc>
        <w:tc>
          <w:tcPr>
            <w:tcW w:w="1842" w:type="dxa"/>
            <w:tcBorders>
              <w:top w:val="nil"/>
              <w:left w:val="nil"/>
              <w:bottom w:val="single" w:color="auto" w:sz="4" w:space="0"/>
              <w:right w:val="single" w:color="auto" w:sz="4" w:space="0"/>
            </w:tcBorders>
            <w:noWrap/>
            <w:vAlign w:val="center"/>
          </w:tcPr>
          <w:p w14:paraId="5179AD2D">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100≤X＜300</w:t>
            </w:r>
          </w:p>
        </w:tc>
        <w:tc>
          <w:tcPr>
            <w:tcW w:w="1701" w:type="dxa"/>
            <w:tcBorders>
              <w:top w:val="nil"/>
              <w:left w:val="nil"/>
              <w:bottom w:val="single" w:color="auto" w:sz="4" w:space="0"/>
              <w:right w:val="single" w:color="auto" w:sz="4" w:space="0"/>
            </w:tcBorders>
            <w:noWrap/>
            <w:vAlign w:val="center"/>
          </w:tcPr>
          <w:p w14:paraId="42649658">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10≤X＜100</w:t>
            </w:r>
          </w:p>
        </w:tc>
        <w:tc>
          <w:tcPr>
            <w:tcW w:w="1134" w:type="dxa"/>
            <w:tcBorders>
              <w:top w:val="nil"/>
              <w:left w:val="nil"/>
              <w:bottom w:val="single" w:color="auto" w:sz="4" w:space="0"/>
              <w:right w:val="single" w:color="auto" w:sz="4" w:space="0"/>
            </w:tcBorders>
            <w:noWrap/>
            <w:vAlign w:val="center"/>
          </w:tcPr>
          <w:p w14:paraId="28C4A4DA">
            <w:pPr>
              <w:widowControl/>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X＜10</w:t>
            </w:r>
          </w:p>
        </w:tc>
      </w:tr>
    </w:tbl>
    <w:p w14:paraId="2D3B0896">
      <w:pPr>
        <w:spacing w:line="560" w:lineRule="exact"/>
        <w:ind w:firstLine="525"/>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说明：上述标准参照《关于印发中小企业划型标准规定的通知》（工信部联企业[2011]300号），大型、中型和小型企业须同时满足所列指标的下限，否则下划一档；微型企业只</w:t>
      </w:r>
      <w:r>
        <w:rPr>
          <w:rFonts w:hint="eastAsia" w:asciiTheme="minorEastAsia" w:hAnsiTheme="minorEastAsia" w:eastAsiaTheme="minorEastAsia" w:cstheme="minorEastAsia"/>
          <w:color w:val="auto"/>
          <w:szCs w:val="21"/>
          <w:lang w:eastAsia="zh-CN"/>
        </w:rPr>
        <w:t>需</w:t>
      </w:r>
      <w:r>
        <w:rPr>
          <w:rFonts w:hint="eastAsia" w:asciiTheme="minorEastAsia" w:hAnsiTheme="minorEastAsia" w:eastAsiaTheme="minorEastAsia" w:cstheme="minorEastAsia"/>
          <w:color w:val="auto"/>
          <w:szCs w:val="21"/>
        </w:rPr>
        <w:t>满足所列指标中的一项即可。</w:t>
      </w:r>
    </w:p>
    <w:p w14:paraId="2AB9AF1D">
      <w:pPr>
        <w:widowControl/>
        <w:jc w:val="left"/>
        <w:rPr>
          <w:rFonts w:hint="eastAsia" w:asciiTheme="minorEastAsia" w:hAnsiTheme="minorEastAsia" w:eastAsiaTheme="minorEastAsia" w:cstheme="minorEastAsia"/>
          <w:color w:val="auto"/>
          <w:sz w:val="20"/>
          <w:szCs w:val="21"/>
        </w:rPr>
        <w:sectPr>
          <w:pgSz w:w="11905" w:h="16838"/>
          <w:pgMar w:top="1134" w:right="1134" w:bottom="1134" w:left="1134" w:header="850" w:footer="992" w:gutter="0"/>
          <w:pgNumType w:fmt="decimal"/>
          <w:cols w:space="0" w:num="1"/>
          <w:titlePg/>
          <w:rtlGutter w:val="0"/>
          <w:docGrid w:linePitch="0" w:charSpace="0"/>
        </w:sectPr>
      </w:pPr>
    </w:p>
    <w:p w14:paraId="4D45D121">
      <w:pPr>
        <w:keepNext/>
        <w:keepLines/>
        <w:spacing w:before="340" w:after="330" w:line="360" w:lineRule="auto"/>
        <w:contextualSpacing/>
        <w:jc w:val="center"/>
        <w:outlineLvl w:val="0"/>
        <w:rPr>
          <w:rFonts w:hint="eastAsia" w:asciiTheme="minorEastAsia" w:hAnsiTheme="minorEastAsia" w:eastAsiaTheme="minorEastAsia" w:cstheme="minorEastAsia"/>
          <w:b/>
          <w:bCs/>
          <w:color w:val="auto"/>
          <w:sz w:val="44"/>
          <w:szCs w:val="44"/>
        </w:rPr>
      </w:pPr>
      <w:bookmarkStart w:id="33" w:name="_Toc16040"/>
      <w:r>
        <w:rPr>
          <w:rFonts w:hint="eastAsia" w:asciiTheme="minorEastAsia" w:hAnsiTheme="minorEastAsia" w:eastAsiaTheme="minorEastAsia" w:cstheme="minorEastAsia"/>
          <w:b/>
          <w:color w:val="auto"/>
          <w:sz w:val="32"/>
          <w:szCs w:val="32"/>
        </w:rPr>
        <w:t>第三章供应商须知</w:t>
      </w:r>
      <w:bookmarkEnd w:id="33"/>
    </w:p>
    <w:p w14:paraId="5FC9CECE">
      <w:pPr>
        <w:keepNext/>
        <w:keepLines/>
        <w:spacing w:before="260" w:after="260" w:line="360" w:lineRule="auto"/>
        <w:contextualSpacing/>
        <w:jc w:val="center"/>
        <w:outlineLvl w:val="1"/>
        <w:rPr>
          <w:rFonts w:hint="eastAsia" w:asciiTheme="minorEastAsia" w:hAnsiTheme="minorEastAsia" w:eastAsiaTheme="minorEastAsia" w:cstheme="minorEastAsia"/>
          <w:bCs/>
          <w:color w:val="auto"/>
          <w:sz w:val="32"/>
          <w:szCs w:val="32"/>
        </w:rPr>
      </w:pPr>
      <w:bookmarkStart w:id="34" w:name="_Toc5005"/>
      <w:r>
        <w:rPr>
          <w:rFonts w:hint="eastAsia" w:asciiTheme="minorEastAsia" w:hAnsiTheme="minorEastAsia" w:eastAsiaTheme="minorEastAsia" w:cstheme="minorEastAsia"/>
          <w:bCs/>
          <w:color w:val="auto"/>
          <w:sz w:val="32"/>
          <w:szCs w:val="32"/>
        </w:rPr>
        <w:t>第一节供应商须知前附表</w:t>
      </w:r>
      <w:bookmarkEnd w:id="34"/>
    </w:p>
    <w:tbl>
      <w:tblPr>
        <w:tblStyle w:val="37"/>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53"/>
        <w:gridCol w:w="2185"/>
        <w:gridCol w:w="6611"/>
      </w:tblGrid>
      <w:tr w14:paraId="7BFAC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535" w:type="pct"/>
            <w:tcBorders>
              <w:top w:val="single" w:color="000000" w:sz="4" w:space="0"/>
              <w:left w:val="single" w:color="000000" w:sz="4" w:space="0"/>
              <w:bottom w:val="single" w:color="000000" w:sz="4" w:space="0"/>
              <w:right w:val="single" w:color="000000" w:sz="4" w:space="0"/>
            </w:tcBorders>
          </w:tcPr>
          <w:p w14:paraId="48785096">
            <w:pPr>
              <w:spacing w:line="36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条款号</w:t>
            </w:r>
          </w:p>
        </w:tc>
        <w:tc>
          <w:tcPr>
            <w:tcW w:w="1109" w:type="pct"/>
            <w:tcBorders>
              <w:top w:val="single" w:color="000000" w:sz="4" w:space="0"/>
              <w:left w:val="single" w:color="000000" w:sz="4" w:space="0"/>
              <w:bottom w:val="single" w:color="000000" w:sz="4" w:space="0"/>
              <w:right w:val="single" w:color="000000" w:sz="4" w:space="0"/>
            </w:tcBorders>
            <w:vAlign w:val="center"/>
          </w:tcPr>
          <w:p w14:paraId="7BD0096D">
            <w:pPr>
              <w:spacing w:line="36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条款内容</w:t>
            </w:r>
          </w:p>
        </w:tc>
        <w:tc>
          <w:tcPr>
            <w:tcW w:w="3356" w:type="pct"/>
            <w:tcBorders>
              <w:top w:val="single" w:color="000000" w:sz="4" w:space="0"/>
              <w:left w:val="single" w:color="000000" w:sz="4" w:space="0"/>
              <w:bottom w:val="single" w:color="000000" w:sz="4" w:space="0"/>
              <w:right w:val="single" w:color="000000" w:sz="4" w:space="0"/>
            </w:tcBorders>
          </w:tcPr>
          <w:p w14:paraId="5594C895">
            <w:pPr>
              <w:spacing w:line="36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具体要求</w:t>
            </w:r>
          </w:p>
        </w:tc>
      </w:tr>
      <w:tr w14:paraId="4AFF4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535" w:type="pct"/>
            <w:tcBorders>
              <w:top w:val="single" w:color="000000" w:sz="4" w:space="0"/>
              <w:left w:val="single" w:color="000000" w:sz="4" w:space="0"/>
              <w:bottom w:val="single" w:color="000000" w:sz="4" w:space="0"/>
              <w:right w:val="single" w:color="000000" w:sz="4" w:space="0"/>
            </w:tcBorders>
          </w:tcPr>
          <w:p w14:paraId="7E747810">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3.1</w:t>
            </w:r>
          </w:p>
        </w:tc>
        <w:tc>
          <w:tcPr>
            <w:tcW w:w="1109" w:type="pct"/>
            <w:tcBorders>
              <w:top w:val="single" w:color="000000" w:sz="4" w:space="0"/>
              <w:left w:val="single" w:color="000000" w:sz="4" w:space="0"/>
              <w:bottom w:val="single" w:color="000000" w:sz="4" w:space="0"/>
              <w:right w:val="single" w:color="000000" w:sz="4" w:space="0"/>
            </w:tcBorders>
            <w:vAlign w:val="center"/>
          </w:tcPr>
          <w:p w14:paraId="5A516BC2">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供应商资格条件</w:t>
            </w:r>
          </w:p>
        </w:tc>
        <w:tc>
          <w:tcPr>
            <w:tcW w:w="3356" w:type="pct"/>
            <w:tcBorders>
              <w:top w:val="single" w:color="000000" w:sz="4" w:space="0"/>
              <w:left w:val="single" w:color="000000" w:sz="4" w:space="0"/>
              <w:bottom w:val="single" w:color="000000" w:sz="4" w:space="0"/>
              <w:right w:val="single" w:color="000000" w:sz="4" w:space="0"/>
            </w:tcBorders>
          </w:tcPr>
          <w:p w14:paraId="132B029B">
            <w:pPr>
              <w:spacing w:line="400" w:lineRule="exact"/>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供应商资格条件要求详见公告。</w:t>
            </w:r>
          </w:p>
        </w:tc>
      </w:tr>
      <w:tr w14:paraId="58CE9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7463AF94">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5.1</w:t>
            </w:r>
          </w:p>
        </w:tc>
        <w:tc>
          <w:tcPr>
            <w:tcW w:w="1109" w:type="pct"/>
            <w:tcBorders>
              <w:top w:val="single" w:color="000000" w:sz="4" w:space="0"/>
              <w:left w:val="single" w:color="000000" w:sz="4" w:space="0"/>
              <w:bottom w:val="single" w:color="000000" w:sz="4" w:space="0"/>
              <w:right w:val="single" w:color="000000" w:sz="4" w:space="0"/>
            </w:tcBorders>
            <w:vAlign w:val="center"/>
          </w:tcPr>
          <w:p w14:paraId="7ACAE18D">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是否接受联合体竞标</w:t>
            </w:r>
          </w:p>
        </w:tc>
        <w:tc>
          <w:tcPr>
            <w:tcW w:w="3356" w:type="pct"/>
            <w:tcBorders>
              <w:top w:val="single" w:color="000000" w:sz="4" w:space="0"/>
              <w:left w:val="single" w:color="000000" w:sz="4" w:space="0"/>
              <w:bottom w:val="single" w:color="000000" w:sz="4" w:space="0"/>
              <w:right w:val="single" w:color="000000" w:sz="4" w:space="0"/>
            </w:tcBorders>
            <w:vAlign w:val="center"/>
          </w:tcPr>
          <w:p w14:paraId="76C261AE">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□是/</w:t>
            </w:r>
            <w:r>
              <w:rPr>
                <w:rFonts w:hint="eastAsia" w:asciiTheme="minorEastAsia" w:hAnsiTheme="minorEastAsia" w:eastAsiaTheme="minorEastAsia" w:cstheme="minorEastAsia"/>
                <w:b/>
                <w:color w:val="auto"/>
                <w:szCs w:val="21"/>
              </w:rPr>
              <w:t>√</w:t>
            </w:r>
            <w:r>
              <w:rPr>
                <w:rFonts w:hint="eastAsia" w:asciiTheme="minorEastAsia" w:hAnsiTheme="minorEastAsia" w:eastAsiaTheme="minorEastAsia" w:cstheme="minorEastAsia"/>
                <w:color w:val="auto"/>
                <w:szCs w:val="21"/>
              </w:rPr>
              <w:t>否。</w:t>
            </w:r>
          </w:p>
        </w:tc>
      </w:tr>
      <w:tr w14:paraId="0E630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396CDF83">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5.2</w:t>
            </w:r>
          </w:p>
        </w:tc>
        <w:tc>
          <w:tcPr>
            <w:tcW w:w="1109" w:type="pct"/>
            <w:tcBorders>
              <w:top w:val="single" w:color="000000" w:sz="4" w:space="0"/>
              <w:left w:val="single" w:color="000000" w:sz="4" w:space="0"/>
              <w:bottom w:val="single" w:color="000000" w:sz="4" w:space="0"/>
              <w:right w:val="single" w:color="000000" w:sz="4" w:space="0"/>
            </w:tcBorders>
            <w:vAlign w:val="center"/>
          </w:tcPr>
          <w:p w14:paraId="7E9DECDB">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联合体竞标要求</w:t>
            </w:r>
          </w:p>
        </w:tc>
        <w:tc>
          <w:tcPr>
            <w:tcW w:w="3356" w:type="pct"/>
            <w:tcBorders>
              <w:top w:val="single" w:color="000000" w:sz="4" w:space="0"/>
              <w:left w:val="single" w:color="000000" w:sz="4" w:space="0"/>
              <w:bottom w:val="single" w:color="000000" w:sz="4" w:space="0"/>
              <w:right w:val="single" w:color="000000" w:sz="4" w:space="0"/>
            </w:tcBorders>
            <w:vAlign w:val="center"/>
          </w:tcPr>
          <w:p w14:paraId="70C2A196">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无</w:t>
            </w:r>
          </w:p>
        </w:tc>
      </w:tr>
      <w:tr w14:paraId="442AA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26B80035">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6.1</w:t>
            </w:r>
          </w:p>
        </w:tc>
        <w:tc>
          <w:tcPr>
            <w:tcW w:w="1109" w:type="pct"/>
            <w:tcBorders>
              <w:top w:val="single" w:color="000000" w:sz="4" w:space="0"/>
              <w:left w:val="single" w:color="000000" w:sz="4" w:space="0"/>
              <w:bottom w:val="single" w:color="000000" w:sz="4" w:space="0"/>
              <w:right w:val="single" w:color="000000" w:sz="4" w:space="0"/>
            </w:tcBorders>
            <w:vAlign w:val="center"/>
          </w:tcPr>
          <w:p w14:paraId="56C53266">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是否允许分包</w:t>
            </w:r>
          </w:p>
        </w:tc>
        <w:tc>
          <w:tcPr>
            <w:tcW w:w="3356" w:type="pct"/>
            <w:tcBorders>
              <w:top w:val="single" w:color="000000" w:sz="4" w:space="0"/>
              <w:left w:val="single" w:color="000000" w:sz="4" w:space="0"/>
              <w:bottom w:val="single" w:color="000000" w:sz="4" w:space="0"/>
              <w:right w:val="single" w:color="000000" w:sz="4" w:space="0"/>
            </w:tcBorders>
            <w:vAlign w:val="center"/>
          </w:tcPr>
          <w:p w14:paraId="30E43730">
            <w:pPr>
              <w:spacing w:line="360" w:lineRule="auto"/>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color w:val="auto"/>
                <w:szCs w:val="21"/>
              </w:rPr>
              <w:t>√</w:t>
            </w:r>
            <w:r>
              <w:rPr>
                <w:rFonts w:hint="eastAsia" w:asciiTheme="minorEastAsia" w:hAnsiTheme="minorEastAsia" w:eastAsiaTheme="minorEastAsia" w:cstheme="minorEastAsia"/>
                <w:color w:val="auto"/>
                <w:szCs w:val="21"/>
              </w:rPr>
              <w:t>不允许分包</w:t>
            </w:r>
          </w:p>
          <w:p w14:paraId="1464EE45">
            <w:pPr>
              <w:spacing w:line="360" w:lineRule="auto"/>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□允许分包</w:t>
            </w:r>
          </w:p>
          <w:p w14:paraId="078A7F65">
            <w:pPr>
              <w:spacing w:line="360" w:lineRule="auto"/>
              <w:jc w:val="left"/>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rPr>
              <w:t>分包内容：</w:t>
            </w:r>
            <w:r>
              <w:rPr>
                <w:rFonts w:hint="eastAsia" w:asciiTheme="minorEastAsia" w:hAnsiTheme="minorEastAsia" w:eastAsiaTheme="minorEastAsia" w:cstheme="minorEastAsia"/>
                <w:color w:val="auto"/>
                <w:szCs w:val="21"/>
                <w:lang w:val="en-US" w:eastAsia="zh-CN"/>
              </w:rPr>
              <w:t>无</w:t>
            </w:r>
          </w:p>
          <w:p w14:paraId="35055DD7">
            <w:pPr>
              <w:spacing w:line="360" w:lineRule="auto"/>
              <w:jc w:val="left"/>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rPr>
              <w:t>分包金额或者比例：</w:t>
            </w:r>
            <w:r>
              <w:rPr>
                <w:rFonts w:hint="eastAsia" w:asciiTheme="minorEastAsia" w:hAnsiTheme="minorEastAsia" w:eastAsiaTheme="minorEastAsia" w:cstheme="minorEastAsia"/>
                <w:color w:val="auto"/>
                <w:szCs w:val="21"/>
                <w:lang w:eastAsia="zh-CN"/>
              </w:rPr>
              <w:t>无</w:t>
            </w:r>
          </w:p>
        </w:tc>
      </w:tr>
      <w:tr w14:paraId="3B1A7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5E8CBC2D">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12.1.1</w:t>
            </w:r>
          </w:p>
        </w:tc>
        <w:tc>
          <w:tcPr>
            <w:tcW w:w="1109" w:type="pct"/>
            <w:tcBorders>
              <w:top w:val="single" w:color="000000" w:sz="4" w:space="0"/>
              <w:left w:val="single" w:color="000000" w:sz="4" w:space="0"/>
              <w:bottom w:val="single" w:color="000000" w:sz="4" w:space="0"/>
              <w:right w:val="single" w:color="000000" w:sz="4" w:space="0"/>
            </w:tcBorders>
            <w:vAlign w:val="center"/>
          </w:tcPr>
          <w:p w14:paraId="2DB5E571">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color w:val="auto"/>
                <w:szCs w:val="21"/>
              </w:rPr>
              <w:t>资格证明文件组成</w:t>
            </w:r>
          </w:p>
        </w:tc>
        <w:tc>
          <w:tcPr>
            <w:tcW w:w="3356" w:type="pct"/>
            <w:tcBorders>
              <w:top w:val="single" w:color="000000" w:sz="4" w:space="0"/>
              <w:left w:val="single" w:color="000000" w:sz="4" w:space="0"/>
              <w:bottom w:val="single" w:color="000000" w:sz="4" w:space="0"/>
              <w:right w:val="single" w:color="000000" w:sz="4" w:space="0"/>
            </w:tcBorders>
            <w:vAlign w:val="center"/>
          </w:tcPr>
          <w:p w14:paraId="19351E7D">
            <w:pPr>
              <w:spacing w:line="360" w:lineRule="auto"/>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1.供应商为法人或者其他组织的提供其营业执照等证明文件（如营业执照或者事业单位法人证书或者执业许可证等），供应商为自然人的提供其身份证复印件；（</w:t>
            </w:r>
            <w:r>
              <w:rPr>
                <w:rFonts w:hint="eastAsia" w:asciiTheme="minorEastAsia" w:hAnsiTheme="minorEastAsia" w:eastAsiaTheme="minorEastAsia" w:cstheme="minorEastAsia"/>
                <w:b/>
                <w:color w:val="auto"/>
                <w:szCs w:val="21"/>
              </w:rPr>
              <w:t>必须提供，否则谈判文件按无效响应处理</w:t>
            </w:r>
            <w:r>
              <w:rPr>
                <w:rFonts w:hint="eastAsia" w:asciiTheme="minorEastAsia" w:hAnsiTheme="minorEastAsia" w:eastAsiaTheme="minorEastAsia" w:cstheme="minorEastAsia"/>
                <w:color w:val="auto"/>
                <w:szCs w:val="21"/>
              </w:rPr>
              <w:t>）</w:t>
            </w:r>
          </w:p>
          <w:p w14:paraId="61DC2816">
            <w:pPr>
              <w:spacing w:line="360" w:lineRule="auto"/>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 供应商依法缴纳税收的相关材料：[</w:t>
            </w:r>
            <w:r>
              <w:rPr>
                <w:rFonts w:hint="eastAsia" w:asciiTheme="minorEastAsia" w:hAnsiTheme="minorEastAsia" w:eastAsiaTheme="minorEastAsia" w:cstheme="minorEastAsia"/>
                <w:color w:val="auto"/>
                <w:szCs w:val="21"/>
                <w:u w:val="single"/>
              </w:rPr>
              <w:t xml:space="preserve"> </w:t>
            </w:r>
            <w:r>
              <w:rPr>
                <w:rFonts w:hint="eastAsia" w:ascii="宋体" w:hAnsi="宋体" w:eastAsia="宋体" w:cs="宋体"/>
                <w:color w:val="auto"/>
                <w:szCs w:val="21"/>
                <w:highlight w:val="none"/>
                <w:u w:val="single"/>
              </w:rPr>
              <w:t>竞标截止时间前</w:t>
            </w:r>
            <w:r>
              <w:rPr>
                <w:rFonts w:hint="eastAsia" w:ascii="宋体" w:hAnsi="宋体" w:cs="宋体"/>
                <w:color w:val="auto"/>
                <w:szCs w:val="21"/>
                <w:highlight w:val="none"/>
                <w:u w:val="single"/>
                <w:lang w:val="en-US" w:eastAsia="zh-CN"/>
              </w:rPr>
              <w:t>半</w:t>
            </w:r>
            <w:r>
              <w:rPr>
                <w:rFonts w:hint="eastAsia" w:ascii="宋体" w:hAnsi="宋体" w:eastAsia="宋体" w:cs="宋体"/>
                <w:color w:val="auto"/>
                <w:szCs w:val="21"/>
                <w:highlight w:val="none"/>
                <w:u w:val="single"/>
                <w:lang w:val="en-US" w:eastAsia="zh-CN"/>
              </w:rPr>
              <w:t>年内</w:t>
            </w:r>
            <w:r>
              <w:rPr>
                <w:rFonts w:hint="eastAsia" w:asciiTheme="minorEastAsia" w:hAnsiTheme="minorEastAsia" w:eastAsiaTheme="minorEastAsia" w:cstheme="minorEastAsia"/>
                <w:color w:val="auto"/>
                <w:szCs w:val="21"/>
              </w:rPr>
              <w:t>]连续</w:t>
            </w:r>
            <w:r>
              <w:rPr>
                <w:rFonts w:hint="eastAsia" w:asciiTheme="minorEastAsia" w:hAnsiTheme="minorEastAsia" w:eastAsiaTheme="minorEastAsia" w:cstheme="minorEastAsia"/>
                <w:color w:val="auto"/>
                <w:szCs w:val="21"/>
                <w:u w:val="single"/>
              </w:rPr>
              <w:t>3</w:t>
            </w:r>
            <w:r>
              <w:rPr>
                <w:rFonts w:hint="eastAsia" w:asciiTheme="minorEastAsia" w:hAnsiTheme="minorEastAsia" w:eastAsiaTheme="minorEastAsia" w:cstheme="minorEastAsia"/>
                <w:color w:val="auto"/>
                <w:szCs w:val="21"/>
              </w:rPr>
              <w:t>个月的依法缴纳税收的凭据复印件；依法免税的供应商，必须提供相应文件证明其依法免税。从取得营业执照时间起到</w:t>
            </w:r>
            <w:r>
              <w:rPr>
                <w:rFonts w:hint="eastAsia" w:asciiTheme="minorEastAsia" w:hAnsiTheme="minorEastAsia" w:eastAsiaTheme="minorEastAsia" w:cstheme="minorEastAsia"/>
                <w:color w:val="auto"/>
                <w:szCs w:val="21"/>
                <w:lang w:bidi="ar"/>
              </w:rPr>
              <w:t>响应</w:t>
            </w:r>
            <w:r>
              <w:rPr>
                <w:rFonts w:hint="eastAsia" w:asciiTheme="minorEastAsia" w:hAnsiTheme="minorEastAsia" w:eastAsiaTheme="minorEastAsia" w:cstheme="minorEastAsia"/>
                <w:color w:val="auto"/>
                <w:szCs w:val="21"/>
              </w:rPr>
              <w:t>文件提交截止时间为止不足要求月数的，只需提供从取得营业执照起的依法缴纳税收相应证明文件）；（</w:t>
            </w:r>
            <w:r>
              <w:rPr>
                <w:rFonts w:hint="eastAsia" w:asciiTheme="minorEastAsia" w:hAnsiTheme="minorEastAsia" w:eastAsiaTheme="minorEastAsia" w:cstheme="minorEastAsia"/>
                <w:b/>
                <w:color w:val="auto"/>
                <w:szCs w:val="21"/>
              </w:rPr>
              <w:t>必须提供，否则作无效响应处理</w:t>
            </w:r>
            <w:r>
              <w:rPr>
                <w:rFonts w:hint="eastAsia" w:asciiTheme="minorEastAsia" w:hAnsiTheme="minorEastAsia" w:eastAsiaTheme="minorEastAsia" w:cstheme="minorEastAsia"/>
                <w:color w:val="auto"/>
                <w:szCs w:val="21"/>
              </w:rPr>
              <w:t>）</w:t>
            </w:r>
          </w:p>
          <w:p w14:paraId="758B70F5">
            <w:pPr>
              <w:spacing w:line="360" w:lineRule="auto"/>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3.供应商依法缴纳社会保障资金的相关材料[</w:t>
            </w:r>
            <w:r>
              <w:rPr>
                <w:rFonts w:hint="eastAsia" w:ascii="宋体" w:hAnsi="宋体" w:eastAsia="宋体" w:cs="宋体"/>
                <w:color w:val="auto"/>
                <w:szCs w:val="21"/>
                <w:highlight w:val="none"/>
                <w:u w:val="single"/>
              </w:rPr>
              <w:t>竞标截止时间前</w:t>
            </w:r>
            <w:r>
              <w:rPr>
                <w:rFonts w:hint="eastAsia" w:ascii="宋体" w:hAnsi="宋体" w:cs="宋体"/>
                <w:color w:val="auto"/>
                <w:szCs w:val="21"/>
                <w:highlight w:val="none"/>
                <w:u w:val="single"/>
                <w:lang w:val="en-US" w:eastAsia="zh-CN"/>
              </w:rPr>
              <w:t>半</w:t>
            </w:r>
            <w:r>
              <w:rPr>
                <w:rFonts w:hint="eastAsia" w:ascii="宋体" w:hAnsi="宋体" w:eastAsia="宋体" w:cs="宋体"/>
                <w:color w:val="auto"/>
                <w:szCs w:val="21"/>
                <w:highlight w:val="none"/>
                <w:u w:val="single"/>
                <w:lang w:val="en-US" w:eastAsia="zh-CN"/>
              </w:rPr>
              <w:t>年内</w:t>
            </w:r>
            <w:r>
              <w:rPr>
                <w:rFonts w:hint="eastAsia" w:asciiTheme="minorEastAsia" w:hAnsiTheme="minorEastAsia" w:eastAsiaTheme="minorEastAsia" w:cstheme="minorEastAsia"/>
                <w:color w:val="auto"/>
                <w:szCs w:val="21"/>
              </w:rPr>
              <w:t>]连续</w:t>
            </w:r>
            <w:r>
              <w:rPr>
                <w:rFonts w:hint="eastAsia" w:asciiTheme="minorEastAsia" w:hAnsiTheme="minorEastAsia" w:eastAsiaTheme="minorEastAsia" w:cstheme="minorEastAsia"/>
                <w:color w:val="auto"/>
                <w:szCs w:val="21"/>
                <w:u w:val="single"/>
              </w:rPr>
              <w:t>3</w:t>
            </w:r>
            <w:r>
              <w:rPr>
                <w:rFonts w:hint="eastAsia" w:asciiTheme="minorEastAsia" w:hAnsiTheme="minorEastAsia" w:eastAsiaTheme="minorEastAsia" w:cstheme="minorEastAsia"/>
                <w:color w:val="auto"/>
                <w:szCs w:val="21"/>
              </w:rPr>
              <w:t>个月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Theme="minorEastAsia" w:hAnsiTheme="minorEastAsia" w:eastAsiaTheme="minorEastAsia" w:cstheme="minorEastAsia"/>
                <w:b/>
                <w:color w:val="auto"/>
                <w:szCs w:val="21"/>
              </w:rPr>
              <w:t>必须提供，否则作无效响应处理</w:t>
            </w:r>
            <w:r>
              <w:rPr>
                <w:rFonts w:hint="eastAsia" w:asciiTheme="minorEastAsia" w:hAnsiTheme="minorEastAsia" w:eastAsiaTheme="minorEastAsia" w:cstheme="minorEastAsia"/>
                <w:color w:val="auto"/>
                <w:szCs w:val="21"/>
              </w:rPr>
              <w:t>）</w:t>
            </w:r>
          </w:p>
          <w:p w14:paraId="241B144F">
            <w:pPr>
              <w:spacing w:line="380" w:lineRule="exact"/>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4.供应商财务状况报告：</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2025年</w:t>
            </w:r>
            <w:r>
              <w:rPr>
                <w:rFonts w:hint="eastAsia" w:ascii="宋体" w:hAnsi="宋体" w:eastAsia="宋体" w:cs="宋体"/>
                <w:color w:val="auto"/>
                <w:szCs w:val="21"/>
                <w:highlight w:val="none"/>
              </w:rPr>
              <w:t>]财务状况报告复印件</w:t>
            </w:r>
            <w:r>
              <w:rPr>
                <w:rFonts w:hint="eastAsia" w:asciiTheme="minorEastAsia" w:hAnsiTheme="minorEastAsia" w:eastAsiaTheme="minorEastAsia" w:cstheme="minorEastAsia"/>
                <w:b/>
                <w:color w:val="auto"/>
                <w:szCs w:val="21"/>
              </w:rPr>
              <w:t>；供应商成立不满一年的应按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b/>
                <w:color w:val="auto"/>
                <w:szCs w:val="21"/>
              </w:rPr>
              <w:t>必须按要求提供，否则作无效响应处理</w:t>
            </w:r>
            <w:r>
              <w:rPr>
                <w:rFonts w:hint="eastAsia" w:asciiTheme="minorEastAsia" w:hAnsiTheme="minorEastAsia" w:eastAsiaTheme="minorEastAsia" w:cstheme="minorEastAsia"/>
                <w:color w:val="auto"/>
                <w:szCs w:val="21"/>
              </w:rPr>
              <w:t>）</w:t>
            </w:r>
          </w:p>
          <w:p w14:paraId="5896D3ED">
            <w:pPr>
              <w:spacing w:line="380" w:lineRule="exact"/>
              <w:jc w:val="left"/>
              <w:rPr>
                <w:rFonts w:hint="eastAsia" w:asciiTheme="minorEastAsia" w:hAnsiTheme="minorEastAsia" w:eastAsiaTheme="minorEastAsia" w:cstheme="minorEastAsia"/>
                <w:color w:val="auto"/>
                <w:szCs w:val="21"/>
              </w:rPr>
            </w:pPr>
          </w:p>
          <w:p w14:paraId="44BC2075">
            <w:pPr>
              <w:spacing w:line="360" w:lineRule="auto"/>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5.供应商直接控股、管理关系信息表；（</w:t>
            </w:r>
            <w:r>
              <w:rPr>
                <w:rFonts w:hint="eastAsia" w:asciiTheme="minorEastAsia" w:hAnsiTheme="minorEastAsia" w:eastAsiaTheme="minorEastAsia" w:cstheme="minorEastAsia"/>
                <w:b/>
                <w:color w:val="auto"/>
                <w:szCs w:val="21"/>
              </w:rPr>
              <w:t>必须提供，否则响应文件按无效响应处理</w:t>
            </w:r>
            <w:r>
              <w:rPr>
                <w:rFonts w:hint="eastAsia" w:asciiTheme="minorEastAsia" w:hAnsiTheme="minorEastAsia" w:eastAsiaTheme="minorEastAsia" w:cstheme="minorEastAsia"/>
                <w:color w:val="auto"/>
                <w:szCs w:val="21"/>
              </w:rPr>
              <w:t>）</w:t>
            </w:r>
          </w:p>
          <w:p w14:paraId="20F0C746">
            <w:pPr>
              <w:spacing w:line="360" w:lineRule="auto"/>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6.资格声明函；（</w:t>
            </w:r>
            <w:r>
              <w:rPr>
                <w:rFonts w:hint="eastAsia" w:asciiTheme="minorEastAsia" w:hAnsiTheme="minorEastAsia" w:eastAsiaTheme="minorEastAsia" w:cstheme="minorEastAsia"/>
                <w:b/>
                <w:color w:val="auto"/>
                <w:szCs w:val="21"/>
              </w:rPr>
              <w:t>必须提供，否则响应文件按无效响应处理</w:t>
            </w:r>
            <w:r>
              <w:rPr>
                <w:rFonts w:hint="eastAsia" w:asciiTheme="minorEastAsia" w:hAnsiTheme="minorEastAsia" w:eastAsiaTheme="minorEastAsia" w:cstheme="minorEastAsia"/>
                <w:color w:val="auto"/>
                <w:szCs w:val="21"/>
              </w:rPr>
              <w:t>）</w:t>
            </w:r>
          </w:p>
          <w:p w14:paraId="3F788341">
            <w:pPr>
              <w:spacing w:line="360" w:lineRule="auto"/>
              <w:jc w:val="left"/>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val="en-US" w:eastAsia="zh-CN"/>
              </w:rPr>
              <w:t>7</w:t>
            </w:r>
            <w:r>
              <w:rPr>
                <w:rFonts w:hint="eastAsia" w:asciiTheme="minorEastAsia" w:hAnsiTheme="minorEastAsia" w:eastAsiaTheme="minorEastAsia" w:cstheme="minorEastAsia"/>
                <w:color w:val="auto"/>
                <w:szCs w:val="21"/>
              </w:rPr>
              <w:t>.除谈判文件规定必须提供以外，供应商认为需要提供的其他证明材料</w:t>
            </w:r>
            <w:r>
              <w:rPr>
                <w:rFonts w:hint="eastAsia" w:asciiTheme="minorEastAsia" w:hAnsiTheme="minorEastAsia" w:eastAsiaTheme="minorEastAsia" w:cstheme="minorEastAsia"/>
                <w:color w:val="auto"/>
                <w:szCs w:val="21"/>
                <w:lang w:eastAsia="zh-CN"/>
              </w:rPr>
              <w:t>。</w:t>
            </w:r>
          </w:p>
          <w:p w14:paraId="44F18482">
            <w:pPr>
              <w:spacing w:line="360" w:lineRule="auto"/>
              <w:jc w:val="left"/>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注：</w:t>
            </w:r>
          </w:p>
          <w:p w14:paraId="5598B0A0">
            <w:pPr>
              <w:spacing w:line="360" w:lineRule="auto"/>
              <w:ind w:firstLine="413"/>
              <w:jc w:val="left"/>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1.以上标明“必须提供”的材料属于复印件的扫描件的，必须加盖供应商电子公章，否则响应文件按无效响应处理。</w:t>
            </w:r>
          </w:p>
          <w:p w14:paraId="61188C93">
            <w:pPr>
              <w:spacing w:line="360" w:lineRule="auto"/>
              <w:ind w:firstLine="422"/>
              <w:jc w:val="left"/>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2.联合体竞标时，第1-5项资格证明文件联合体各方均必须分别提供，联合体各方分别盖章和签字，否则响应文件按无效响应处理。</w:t>
            </w:r>
          </w:p>
        </w:tc>
      </w:tr>
      <w:tr w14:paraId="0F313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vMerge w:val="restart"/>
            <w:tcBorders>
              <w:top w:val="single" w:color="000000" w:sz="4" w:space="0"/>
              <w:left w:val="single" w:color="000000" w:sz="4" w:space="0"/>
              <w:bottom w:val="single" w:color="000000" w:sz="4" w:space="0"/>
              <w:right w:val="single" w:color="000000" w:sz="4" w:space="0"/>
            </w:tcBorders>
            <w:vAlign w:val="center"/>
          </w:tcPr>
          <w:p w14:paraId="217AB7FF">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12.1.2</w:t>
            </w:r>
          </w:p>
        </w:tc>
        <w:tc>
          <w:tcPr>
            <w:tcW w:w="1109" w:type="pct"/>
            <w:tcBorders>
              <w:top w:val="single" w:color="000000" w:sz="4" w:space="0"/>
              <w:left w:val="single" w:color="000000" w:sz="4" w:space="0"/>
              <w:bottom w:val="single" w:color="000000" w:sz="4" w:space="0"/>
              <w:right w:val="single" w:color="000000" w:sz="4" w:space="0"/>
            </w:tcBorders>
            <w:vAlign w:val="center"/>
          </w:tcPr>
          <w:p w14:paraId="2E9EE2A5">
            <w:pPr>
              <w:spacing w:line="360" w:lineRule="auto"/>
              <w:jc w:val="center"/>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商务文件组成</w:t>
            </w:r>
          </w:p>
        </w:tc>
        <w:tc>
          <w:tcPr>
            <w:tcW w:w="3356" w:type="pct"/>
            <w:tcBorders>
              <w:top w:val="single" w:color="000000" w:sz="4" w:space="0"/>
              <w:left w:val="single" w:color="000000" w:sz="4" w:space="0"/>
              <w:bottom w:val="single" w:color="000000" w:sz="4" w:space="0"/>
              <w:right w:val="single" w:color="000000" w:sz="4" w:space="0"/>
            </w:tcBorders>
            <w:vAlign w:val="center"/>
          </w:tcPr>
          <w:p w14:paraId="017C26D3">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1.无串通竞标行为的承诺函；（</w:t>
            </w:r>
            <w:r>
              <w:rPr>
                <w:rFonts w:hint="eastAsia" w:asciiTheme="minorEastAsia" w:hAnsiTheme="minorEastAsia" w:eastAsiaTheme="minorEastAsia" w:cstheme="minorEastAsia"/>
                <w:b/>
                <w:color w:val="auto"/>
                <w:szCs w:val="21"/>
              </w:rPr>
              <w:t>必须提供，否则响应文件按无效响应处理</w:t>
            </w:r>
            <w:r>
              <w:rPr>
                <w:rFonts w:hint="eastAsia" w:asciiTheme="minorEastAsia" w:hAnsiTheme="minorEastAsia" w:eastAsiaTheme="minorEastAsia" w:cstheme="minorEastAsia"/>
                <w:color w:val="auto"/>
                <w:szCs w:val="21"/>
              </w:rPr>
              <w:t>）</w:t>
            </w:r>
          </w:p>
          <w:p w14:paraId="6BC99D10">
            <w:pPr>
              <w:spacing w:line="360" w:lineRule="auto"/>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2.法定代表人身份证明书及法定代表人有效身份证正反面复印件；（</w:t>
            </w:r>
            <w:r>
              <w:rPr>
                <w:rFonts w:hint="eastAsia" w:asciiTheme="minorEastAsia" w:hAnsiTheme="minorEastAsia" w:eastAsiaTheme="minorEastAsia" w:cstheme="minorEastAsia"/>
                <w:b/>
                <w:bCs/>
                <w:color w:val="auto"/>
                <w:szCs w:val="21"/>
              </w:rPr>
              <w:t>除自然人竞标外</w:t>
            </w:r>
            <w:r>
              <w:rPr>
                <w:rFonts w:hint="eastAsia" w:asciiTheme="minorEastAsia" w:hAnsiTheme="minorEastAsia" w:eastAsiaTheme="minorEastAsia" w:cstheme="minorEastAsia"/>
                <w:b/>
                <w:color w:val="auto"/>
                <w:szCs w:val="21"/>
              </w:rPr>
              <w:t>必须提供，否则响应文件按无效响应处理</w:t>
            </w:r>
            <w:r>
              <w:rPr>
                <w:rFonts w:hint="eastAsia" w:asciiTheme="minorEastAsia" w:hAnsiTheme="minorEastAsia" w:eastAsiaTheme="minorEastAsia" w:cstheme="minorEastAsia"/>
                <w:color w:val="auto"/>
                <w:szCs w:val="21"/>
              </w:rPr>
              <w:t>）</w:t>
            </w:r>
          </w:p>
          <w:p w14:paraId="53B7E28A">
            <w:pPr>
              <w:spacing w:line="360" w:lineRule="auto"/>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3.法定代表人授权委托书及委托代理人有效身份证正反面复印件；（</w:t>
            </w:r>
            <w:r>
              <w:rPr>
                <w:rFonts w:hint="eastAsia" w:asciiTheme="minorEastAsia" w:hAnsiTheme="minorEastAsia" w:eastAsiaTheme="minorEastAsia" w:cstheme="minorEastAsia"/>
                <w:b/>
                <w:color w:val="auto"/>
                <w:szCs w:val="21"/>
              </w:rPr>
              <w:t>委托时必须提供，否则响应文件按无效响应处理</w:t>
            </w:r>
            <w:r>
              <w:rPr>
                <w:rFonts w:hint="eastAsia" w:asciiTheme="minorEastAsia" w:hAnsiTheme="minorEastAsia" w:eastAsiaTheme="minorEastAsia" w:cstheme="minorEastAsia"/>
                <w:color w:val="auto"/>
                <w:szCs w:val="21"/>
              </w:rPr>
              <w:t>）</w:t>
            </w:r>
          </w:p>
          <w:p w14:paraId="3A1A14F0">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4.商务条款偏离表；（</w:t>
            </w:r>
            <w:r>
              <w:rPr>
                <w:rFonts w:hint="eastAsia" w:asciiTheme="minorEastAsia" w:hAnsiTheme="minorEastAsia" w:eastAsiaTheme="minorEastAsia" w:cstheme="minorEastAsia"/>
                <w:b/>
                <w:color w:val="auto"/>
                <w:szCs w:val="21"/>
              </w:rPr>
              <w:t>必须提供，否则响应文件按无效响应处理</w:t>
            </w:r>
            <w:r>
              <w:rPr>
                <w:rFonts w:hint="eastAsia" w:asciiTheme="minorEastAsia" w:hAnsiTheme="minorEastAsia" w:eastAsiaTheme="minorEastAsia" w:cstheme="minorEastAsia"/>
                <w:color w:val="auto"/>
                <w:szCs w:val="21"/>
              </w:rPr>
              <w:t>）</w:t>
            </w:r>
          </w:p>
          <w:p w14:paraId="3A3AB088">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5.竞标人情况介绍；</w:t>
            </w:r>
            <w:r>
              <w:rPr>
                <w:rFonts w:hint="eastAsia" w:ascii="宋体" w:hAnsi="宋体" w:eastAsia="宋体" w:cs="宋体"/>
                <w:sz w:val="21"/>
                <w:szCs w:val="21"/>
                <w:highlight w:val="none"/>
                <w:lang w:eastAsia="zh-CN"/>
              </w:rPr>
              <w:t>（</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0FE87200">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val="en-US" w:eastAsia="zh-CN"/>
              </w:rPr>
              <w:t>6</w:t>
            </w:r>
            <w:r>
              <w:rPr>
                <w:rFonts w:hint="eastAsia" w:asciiTheme="minorEastAsia" w:hAnsiTheme="minorEastAsia" w:eastAsiaTheme="minorEastAsia" w:cstheme="minorEastAsia"/>
                <w:color w:val="auto"/>
                <w:szCs w:val="21"/>
              </w:rPr>
              <w:t>.供应商认为需要提供的其他有关资料。</w:t>
            </w:r>
          </w:p>
          <w:p w14:paraId="6CA06247">
            <w:pPr>
              <w:spacing w:line="360" w:lineRule="auto"/>
              <w:jc w:val="left"/>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注：</w:t>
            </w:r>
          </w:p>
          <w:p w14:paraId="5907F688">
            <w:pPr>
              <w:spacing w:line="360" w:lineRule="auto"/>
              <w:ind w:firstLine="413"/>
              <w:jc w:val="left"/>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1.法定代表人授权委托书必须由法定代表人及委托代理人签字，并加盖供应商公章，否则响应文件按无效响应处理。</w:t>
            </w:r>
          </w:p>
          <w:p w14:paraId="516AC302">
            <w:pPr>
              <w:spacing w:line="360" w:lineRule="auto"/>
              <w:ind w:firstLine="413"/>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2.以上标明“必须提供”的材料属于复印件的扫描件的，必须加盖供应商电子公章，否则响应文件按无效响应处理。</w:t>
            </w:r>
          </w:p>
        </w:tc>
      </w:tr>
      <w:tr w14:paraId="6B6E9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vMerge w:val="continue"/>
            <w:tcBorders>
              <w:top w:val="single" w:color="000000" w:sz="4" w:space="0"/>
              <w:left w:val="single" w:color="000000" w:sz="4" w:space="0"/>
              <w:bottom w:val="single" w:color="000000" w:sz="4" w:space="0"/>
              <w:right w:val="single" w:color="000000" w:sz="4" w:space="0"/>
            </w:tcBorders>
            <w:vAlign w:val="center"/>
          </w:tcPr>
          <w:p w14:paraId="2539327E">
            <w:pPr>
              <w:widowControl/>
              <w:jc w:val="left"/>
              <w:rPr>
                <w:rFonts w:hint="eastAsia" w:asciiTheme="minorEastAsia" w:hAnsiTheme="minorEastAsia" w:eastAsiaTheme="minorEastAsia" w:cstheme="minorEastAsia"/>
                <w:color w:val="auto"/>
                <w:szCs w:val="21"/>
              </w:rPr>
            </w:pPr>
          </w:p>
        </w:tc>
        <w:tc>
          <w:tcPr>
            <w:tcW w:w="1109" w:type="pct"/>
            <w:tcBorders>
              <w:top w:val="single" w:color="000000" w:sz="4" w:space="0"/>
              <w:left w:val="single" w:color="000000" w:sz="4" w:space="0"/>
              <w:bottom w:val="single" w:color="000000" w:sz="4" w:space="0"/>
              <w:right w:val="single" w:color="000000" w:sz="4" w:space="0"/>
            </w:tcBorders>
            <w:vAlign w:val="center"/>
          </w:tcPr>
          <w:p w14:paraId="35D0EEDC">
            <w:pPr>
              <w:spacing w:line="360" w:lineRule="auto"/>
              <w:jc w:val="center"/>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技术文件组成</w:t>
            </w:r>
          </w:p>
        </w:tc>
        <w:tc>
          <w:tcPr>
            <w:tcW w:w="3356" w:type="pct"/>
            <w:tcBorders>
              <w:top w:val="single" w:color="000000" w:sz="4" w:space="0"/>
              <w:left w:val="single" w:color="000000" w:sz="4" w:space="0"/>
              <w:bottom w:val="single" w:color="000000" w:sz="4" w:space="0"/>
              <w:right w:val="single" w:color="000000" w:sz="4" w:space="0"/>
            </w:tcBorders>
            <w:vAlign w:val="center"/>
          </w:tcPr>
          <w:p w14:paraId="236B5BFB">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w:t>
            </w:r>
            <w:r>
              <w:rPr>
                <w:rFonts w:hint="eastAsia" w:ascii="宋体" w:hAnsi="宋体" w:eastAsia="宋体" w:cs="宋体"/>
                <w:color w:val="auto"/>
                <w:szCs w:val="21"/>
                <w:highlight w:val="none"/>
              </w:rPr>
              <w:t>服务需求偏离表</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b/>
                <w:color w:val="auto"/>
                <w:szCs w:val="21"/>
              </w:rPr>
              <w:t>必须提供，否则响应文件按无效响应处理</w:t>
            </w:r>
            <w:r>
              <w:rPr>
                <w:rFonts w:hint="eastAsia" w:asciiTheme="minorEastAsia" w:hAnsiTheme="minorEastAsia" w:eastAsiaTheme="minorEastAsia" w:cstheme="minorEastAsia"/>
                <w:color w:val="auto"/>
                <w:szCs w:val="21"/>
              </w:rPr>
              <w:t>）</w:t>
            </w:r>
          </w:p>
          <w:p w14:paraId="5677F0F3">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w:t>
            </w:r>
            <w:r>
              <w:rPr>
                <w:rFonts w:hint="eastAsia" w:ascii="宋体" w:hAnsi="宋体" w:eastAsia="宋体" w:cs="宋体"/>
                <w:color w:val="auto"/>
                <w:szCs w:val="21"/>
                <w:highlight w:val="none"/>
              </w:rPr>
              <w:t>服务方案；</w:t>
            </w:r>
            <w:r>
              <w:rPr>
                <w:rFonts w:hint="eastAsia" w:ascii="宋体" w:hAnsi="宋体" w:eastAsia="宋体" w:cs="宋体"/>
                <w:color w:val="auto"/>
                <w:szCs w:val="21"/>
                <w:highlight w:val="none"/>
                <w:lang w:bidi="ar"/>
              </w:rPr>
              <w:t>（</w:t>
            </w:r>
            <w:r>
              <w:rPr>
                <w:rFonts w:hint="eastAsia" w:ascii="宋体" w:hAnsi="宋体" w:eastAsia="宋体" w:cs="宋体"/>
                <w:b/>
                <w:color w:val="auto"/>
                <w:szCs w:val="21"/>
                <w:highlight w:val="none"/>
                <w:lang w:bidi="ar"/>
              </w:rPr>
              <w:t>必须提供，</w:t>
            </w:r>
            <w:r>
              <w:rPr>
                <w:rFonts w:hint="eastAsia" w:ascii="宋体" w:hAnsi="宋体" w:eastAsia="宋体" w:cs="宋体"/>
                <w:b/>
                <w:color w:val="auto"/>
                <w:szCs w:val="21"/>
                <w:lang w:bidi="ar"/>
              </w:rPr>
              <w:t>否则响应文件按无效响应处理</w:t>
            </w:r>
            <w:r>
              <w:rPr>
                <w:rFonts w:hint="eastAsia" w:ascii="宋体" w:hAnsi="宋体" w:eastAsia="宋体" w:cs="宋体"/>
                <w:color w:val="auto"/>
                <w:szCs w:val="21"/>
                <w:lang w:bidi="ar"/>
              </w:rPr>
              <w:t>）</w:t>
            </w:r>
          </w:p>
          <w:p w14:paraId="5EB539D6">
            <w:pPr>
              <w:spacing w:line="360" w:lineRule="auto"/>
              <w:rPr>
                <w:rFonts w:hint="eastAsia" w:asciiTheme="minorEastAsia" w:hAnsiTheme="minorEastAsia" w:eastAsiaTheme="minorEastAsia" w:cstheme="minorEastAsia"/>
                <w:color w:val="auto"/>
                <w:szCs w:val="21"/>
              </w:rPr>
            </w:pPr>
            <w:r>
              <w:rPr>
                <w:rFonts w:hint="default" w:asciiTheme="minorEastAsia" w:hAnsiTheme="minorEastAsia" w:eastAsiaTheme="minorEastAsia" w:cstheme="minorEastAsia"/>
                <w:color w:val="auto"/>
                <w:szCs w:val="21"/>
                <w:lang w:val="en-US"/>
              </w:rPr>
              <w:t>3</w:t>
            </w:r>
            <w:r>
              <w:rPr>
                <w:rFonts w:hint="eastAsia" w:asciiTheme="minorEastAsia" w:hAnsiTheme="minorEastAsia" w:eastAsiaTheme="minorEastAsia" w:cstheme="minorEastAsia"/>
                <w:color w:val="auto"/>
                <w:szCs w:val="21"/>
              </w:rPr>
              <w:t>.售后服务承诺；（</w:t>
            </w:r>
            <w:r>
              <w:rPr>
                <w:rFonts w:hint="eastAsia" w:asciiTheme="minorEastAsia" w:hAnsiTheme="minorEastAsia" w:eastAsiaTheme="minorEastAsia" w:cstheme="minorEastAsia"/>
                <w:b/>
                <w:color w:val="auto"/>
                <w:szCs w:val="21"/>
              </w:rPr>
              <w:t>必须提供，否则响应文件按无效响应处理</w:t>
            </w:r>
            <w:r>
              <w:rPr>
                <w:rFonts w:hint="eastAsia" w:asciiTheme="minorEastAsia" w:hAnsiTheme="minorEastAsia" w:eastAsiaTheme="minorEastAsia" w:cstheme="minorEastAsia"/>
                <w:color w:val="auto"/>
                <w:szCs w:val="21"/>
              </w:rPr>
              <w:t>）</w:t>
            </w:r>
          </w:p>
          <w:p w14:paraId="68E41B0A">
            <w:pPr>
              <w:spacing w:line="360" w:lineRule="auto"/>
              <w:rPr>
                <w:rFonts w:hint="eastAsia" w:asciiTheme="minorEastAsia" w:hAnsiTheme="minorEastAsia" w:eastAsiaTheme="minorEastAsia" w:cstheme="minorEastAsia"/>
                <w:color w:val="auto"/>
                <w:szCs w:val="21"/>
              </w:rPr>
            </w:pPr>
            <w:r>
              <w:rPr>
                <w:rFonts w:hint="default" w:asciiTheme="minorEastAsia" w:hAnsiTheme="minorEastAsia" w:eastAsiaTheme="minorEastAsia" w:cstheme="minorEastAsia"/>
                <w:color w:val="auto"/>
                <w:szCs w:val="21"/>
                <w:lang w:val="en-US"/>
              </w:rPr>
              <w:t>4</w:t>
            </w:r>
            <w:r>
              <w:rPr>
                <w:rFonts w:hint="eastAsia" w:asciiTheme="minorEastAsia" w:hAnsiTheme="minorEastAsia" w:eastAsiaTheme="minorEastAsia" w:cstheme="minorEastAsia"/>
                <w:color w:val="auto"/>
                <w:szCs w:val="21"/>
              </w:rPr>
              <w:t>.项目实施人员一览表；（</w:t>
            </w:r>
            <w:r>
              <w:rPr>
                <w:rFonts w:hint="eastAsia" w:asciiTheme="minorEastAsia" w:hAnsiTheme="minorEastAsia" w:eastAsiaTheme="minorEastAsia" w:cstheme="minorEastAsia"/>
                <w:b/>
                <w:color w:val="auto"/>
                <w:szCs w:val="21"/>
              </w:rPr>
              <w:t>必须提供，否则响应文件按无效响应处理</w:t>
            </w:r>
            <w:r>
              <w:rPr>
                <w:rFonts w:hint="eastAsia" w:asciiTheme="minorEastAsia" w:hAnsiTheme="minorEastAsia" w:eastAsiaTheme="minorEastAsia" w:cstheme="minorEastAsia"/>
                <w:color w:val="auto"/>
                <w:szCs w:val="21"/>
              </w:rPr>
              <w:t>）</w:t>
            </w:r>
          </w:p>
          <w:p w14:paraId="0719EDAA">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5.对应采购需求的服务及配套硬件要求、商务条款提供的其他文件资料；</w:t>
            </w:r>
          </w:p>
          <w:p w14:paraId="1B70B8AE">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6.供应商认为需要提供的其他有关资料。</w:t>
            </w:r>
          </w:p>
          <w:p w14:paraId="20066ADA">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color w:val="auto"/>
                <w:szCs w:val="21"/>
              </w:rPr>
              <w:t>注：以上标明“必须提供”的材料属于复印件的扫描件的，必须加盖供应商电子公章，否则响应文件按无效响应处理。</w:t>
            </w:r>
          </w:p>
        </w:tc>
      </w:tr>
      <w:tr w14:paraId="78D68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68426836">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12.1.3</w:t>
            </w:r>
          </w:p>
        </w:tc>
        <w:tc>
          <w:tcPr>
            <w:tcW w:w="1109" w:type="pct"/>
            <w:tcBorders>
              <w:top w:val="single" w:color="000000" w:sz="4" w:space="0"/>
              <w:left w:val="single" w:color="000000" w:sz="4" w:space="0"/>
              <w:bottom w:val="single" w:color="000000" w:sz="4" w:space="0"/>
              <w:right w:val="single" w:color="000000" w:sz="4" w:space="0"/>
            </w:tcBorders>
            <w:vAlign w:val="center"/>
          </w:tcPr>
          <w:p w14:paraId="1041FA81">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bCs/>
                <w:color w:val="auto"/>
                <w:szCs w:val="21"/>
              </w:rPr>
              <w:t>报价文件组成</w:t>
            </w:r>
          </w:p>
        </w:tc>
        <w:tc>
          <w:tcPr>
            <w:tcW w:w="3356" w:type="pct"/>
            <w:tcBorders>
              <w:top w:val="single" w:color="000000" w:sz="4" w:space="0"/>
              <w:left w:val="single" w:color="000000" w:sz="4" w:space="0"/>
              <w:bottom w:val="single" w:color="000000" w:sz="4" w:space="0"/>
              <w:right w:val="single" w:color="000000" w:sz="4" w:space="0"/>
            </w:tcBorders>
            <w:vAlign w:val="center"/>
          </w:tcPr>
          <w:p w14:paraId="4DB28775">
            <w:pPr>
              <w:tabs>
                <w:tab w:val="left" w:pos="459"/>
              </w:tabs>
              <w:spacing w:line="360" w:lineRule="auto"/>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1.响应函；</w:t>
            </w:r>
            <w:r>
              <w:rPr>
                <w:rFonts w:hint="eastAsia" w:asciiTheme="minorEastAsia" w:hAnsiTheme="minorEastAsia" w:eastAsiaTheme="minorEastAsia" w:cstheme="minorEastAsia"/>
                <w:b/>
                <w:color w:val="auto"/>
                <w:szCs w:val="21"/>
              </w:rPr>
              <w:t>（必须提供，否则作无效响应处理）</w:t>
            </w:r>
          </w:p>
          <w:p w14:paraId="1A965C1D">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4"/>
              </w:rPr>
              <w:t>2.</w:t>
            </w:r>
            <w:r>
              <w:rPr>
                <w:rFonts w:hint="eastAsia" w:asciiTheme="minorEastAsia" w:hAnsiTheme="minorEastAsia" w:eastAsiaTheme="minorEastAsia" w:cstheme="minorEastAsia"/>
                <w:color w:val="auto"/>
                <w:szCs w:val="21"/>
              </w:rPr>
              <w:t>响应报价表；（</w:t>
            </w:r>
            <w:r>
              <w:rPr>
                <w:rFonts w:hint="eastAsia" w:asciiTheme="minorEastAsia" w:hAnsiTheme="minorEastAsia" w:eastAsiaTheme="minorEastAsia" w:cstheme="minorEastAsia"/>
                <w:b/>
                <w:color w:val="auto"/>
                <w:szCs w:val="21"/>
              </w:rPr>
              <w:t>必须提供，否则响应文件按无效响应处理</w:t>
            </w:r>
            <w:r>
              <w:rPr>
                <w:rFonts w:hint="eastAsia" w:asciiTheme="minorEastAsia" w:hAnsiTheme="minorEastAsia" w:eastAsiaTheme="minorEastAsia" w:cstheme="minorEastAsia"/>
                <w:color w:val="auto"/>
                <w:szCs w:val="21"/>
              </w:rPr>
              <w:t>）</w:t>
            </w:r>
          </w:p>
          <w:p w14:paraId="118FB01F">
            <w:pPr>
              <w:tabs>
                <w:tab w:val="left" w:pos="459"/>
              </w:tabs>
              <w:spacing w:line="360" w:lineRule="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rPr>
              <w:t>关于符合本国产品标准的声明函（格式后附）；（如有请提供）</w:t>
            </w:r>
            <w:r>
              <w:rPr>
                <w:rFonts w:hint="eastAsia" w:asciiTheme="minorEastAsia" w:hAnsiTheme="minorEastAsia" w:eastAsiaTheme="minorEastAsia" w:cstheme="minorEastAsia"/>
                <w:color w:val="auto"/>
                <w:sz w:val="21"/>
                <w:szCs w:val="21"/>
                <w:lang w:eastAsia="zh-CN"/>
              </w:rPr>
              <w:t>；</w:t>
            </w:r>
          </w:p>
          <w:p w14:paraId="21FE3712">
            <w:pPr>
              <w:tabs>
                <w:tab w:val="left" w:pos="459"/>
              </w:tabs>
              <w:spacing w:line="360" w:lineRule="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val="en-US" w:eastAsia="zh-CN"/>
              </w:rPr>
              <w:t>4.</w:t>
            </w:r>
            <w:r>
              <w:rPr>
                <w:rFonts w:hint="eastAsia" w:asciiTheme="minorEastAsia" w:hAnsiTheme="minorEastAsia" w:eastAsiaTheme="minorEastAsia" w:cstheme="minorEastAsia"/>
                <w:color w:val="auto"/>
                <w:sz w:val="21"/>
                <w:szCs w:val="21"/>
              </w:rPr>
              <w:t>中小企业声明函</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如有请提供</w:t>
            </w:r>
            <w:r>
              <w:rPr>
                <w:rFonts w:hint="eastAsia" w:asciiTheme="minorEastAsia" w:hAnsiTheme="minorEastAsia" w:eastAsiaTheme="minorEastAsia" w:cstheme="minorEastAsia"/>
                <w:color w:val="auto"/>
                <w:sz w:val="21"/>
                <w:szCs w:val="21"/>
                <w:lang w:eastAsia="zh-CN"/>
              </w:rPr>
              <w:t>）</w:t>
            </w:r>
          </w:p>
          <w:p w14:paraId="43C89936">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color w:val="auto"/>
                <w:szCs w:val="21"/>
              </w:rPr>
              <w:t>注：以上标明“必须提供”的材料属于复印件的扫描件的，必须加盖供应商电子公章，否则响应文件按无效响应处理。</w:t>
            </w:r>
          </w:p>
        </w:tc>
      </w:tr>
      <w:tr w14:paraId="3D319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5F2A7880">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12.2</w:t>
            </w:r>
          </w:p>
        </w:tc>
        <w:tc>
          <w:tcPr>
            <w:tcW w:w="1109" w:type="pct"/>
            <w:tcBorders>
              <w:top w:val="single" w:color="000000" w:sz="4" w:space="0"/>
              <w:left w:val="single" w:color="000000" w:sz="4" w:space="0"/>
              <w:bottom w:val="single" w:color="000000" w:sz="4" w:space="0"/>
              <w:right w:val="single" w:color="000000" w:sz="4" w:space="0"/>
            </w:tcBorders>
            <w:vAlign w:val="center"/>
          </w:tcPr>
          <w:p w14:paraId="6B1F1E61">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响应文件电子版要求</w:t>
            </w:r>
          </w:p>
        </w:tc>
        <w:tc>
          <w:tcPr>
            <w:tcW w:w="3356" w:type="pct"/>
            <w:tcBorders>
              <w:top w:val="single" w:color="000000" w:sz="4" w:space="0"/>
              <w:left w:val="single" w:color="000000" w:sz="4" w:space="0"/>
              <w:bottom w:val="single" w:color="000000" w:sz="4" w:space="0"/>
              <w:right w:val="single" w:color="000000" w:sz="4" w:space="0"/>
            </w:tcBorders>
            <w:vAlign w:val="center"/>
          </w:tcPr>
          <w:p w14:paraId="7CC9F7C7">
            <w:pPr>
              <w:spacing w:line="360" w:lineRule="auto"/>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1.响应文件电子版要求：按照本采购文件“第五章响应文件格式”编写（第五章未附格式的，由供应商自行拟定），不可涂改并在规定加盖公章处加盖电子公章，</w:t>
            </w:r>
            <w:r>
              <w:rPr>
                <w:rFonts w:hint="eastAsia" w:asciiTheme="minorEastAsia" w:hAnsiTheme="minorEastAsia" w:eastAsiaTheme="minorEastAsia" w:cstheme="minorEastAsia"/>
                <w:b/>
                <w:color w:val="auto"/>
                <w:szCs w:val="21"/>
              </w:rPr>
              <w:t>否则响应文件按无效响应处理</w:t>
            </w:r>
            <w:r>
              <w:rPr>
                <w:rFonts w:hint="eastAsia" w:asciiTheme="minorEastAsia" w:hAnsiTheme="minorEastAsia" w:eastAsiaTheme="minorEastAsia" w:cstheme="minorEastAsia"/>
                <w:color w:val="auto"/>
                <w:szCs w:val="21"/>
              </w:rPr>
              <w:t>。</w:t>
            </w:r>
          </w:p>
          <w:p w14:paraId="0E3E6B8D">
            <w:pPr>
              <w:spacing w:line="360" w:lineRule="auto"/>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2.响应文件电子版密封方式：电子响应文件通过平台有效CA加密后在广西政府采购云平台投送。（操作方式见公告附件“电子响应文件制作与投送教程”）</w:t>
            </w:r>
          </w:p>
        </w:tc>
      </w:tr>
      <w:tr w14:paraId="1B4A9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050AE45C">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15.2</w:t>
            </w:r>
          </w:p>
        </w:tc>
        <w:tc>
          <w:tcPr>
            <w:tcW w:w="1109" w:type="pct"/>
            <w:tcBorders>
              <w:top w:val="single" w:color="000000" w:sz="4" w:space="0"/>
              <w:left w:val="single" w:color="000000" w:sz="4" w:space="0"/>
              <w:bottom w:val="single" w:color="000000" w:sz="4" w:space="0"/>
              <w:right w:val="single" w:color="000000" w:sz="4" w:space="0"/>
            </w:tcBorders>
            <w:vAlign w:val="center"/>
          </w:tcPr>
          <w:p w14:paraId="22923026">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响应报价要求</w:t>
            </w:r>
          </w:p>
        </w:tc>
        <w:tc>
          <w:tcPr>
            <w:tcW w:w="3356" w:type="pct"/>
            <w:tcBorders>
              <w:top w:val="single" w:color="000000" w:sz="4" w:space="0"/>
              <w:left w:val="single" w:color="000000" w:sz="4" w:space="0"/>
              <w:bottom w:val="single" w:color="000000" w:sz="4" w:space="0"/>
              <w:right w:val="single" w:color="000000" w:sz="4" w:space="0"/>
            </w:tcBorders>
            <w:vAlign w:val="center"/>
          </w:tcPr>
          <w:p w14:paraId="5991D581">
            <w:pPr>
              <w:spacing w:line="360" w:lineRule="auto"/>
              <w:jc w:val="left"/>
              <w:rPr>
                <w:rFonts w:hint="eastAsia" w:asciiTheme="minorEastAsia" w:hAnsiTheme="minorEastAsia" w:eastAsiaTheme="minorEastAsia" w:cstheme="minorEastAsia"/>
                <w:color w:val="auto"/>
                <w:szCs w:val="21"/>
              </w:rPr>
            </w:pPr>
            <w:r>
              <w:rPr>
                <w:rFonts w:hint="eastAsia" w:ascii="宋体" w:hAnsi="宋体" w:eastAsia="宋体" w:cs="宋体"/>
                <w:color w:val="auto"/>
                <w:szCs w:val="21"/>
                <w:highlight w:val="none"/>
              </w:rPr>
              <w:t>响应报价必须包含满足本次竞标全部采购需求所应提供的服务，以及本采购包配套硬件货物的价格；包含服务实施、硬件设备购置、运输（含保险）、安装、调试、检验、技术服务、培训、硬件原厂质保、税费等全部费用。</w:t>
            </w:r>
            <w:r>
              <w:rPr>
                <w:rFonts w:hint="eastAsia" w:ascii="宋体" w:hAnsi="宋体" w:eastAsia="宋体" w:cs="宋体"/>
                <w:b/>
                <w:color w:val="auto"/>
                <w:szCs w:val="21"/>
                <w:highlight w:val="none"/>
              </w:rPr>
              <w:t>（采购需求另有约定的，从其约定。）</w:t>
            </w:r>
          </w:p>
        </w:tc>
      </w:tr>
      <w:tr w14:paraId="38F1C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516A5B83">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16.2</w:t>
            </w:r>
          </w:p>
        </w:tc>
        <w:tc>
          <w:tcPr>
            <w:tcW w:w="1109" w:type="pct"/>
            <w:tcBorders>
              <w:top w:val="single" w:color="000000" w:sz="4" w:space="0"/>
              <w:left w:val="single" w:color="000000" w:sz="4" w:space="0"/>
              <w:bottom w:val="single" w:color="000000" w:sz="4" w:space="0"/>
              <w:right w:val="single" w:color="000000" w:sz="4" w:space="0"/>
            </w:tcBorders>
            <w:vAlign w:val="center"/>
          </w:tcPr>
          <w:p w14:paraId="4706173F">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竞标有效期</w:t>
            </w:r>
          </w:p>
        </w:tc>
        <w:tc>
          <w:tcPr>
            <w:tcW w:w="3356" w:type="pct"/>
            <w:tcBorders>
              <w:top w:val="single" w:color="000000" w:sz="4" w:space="0"/>
              <w:left w:val="single" w:color="000000" w:sz="4" w:space="0"/>
              <w:bottom w:val="single" w:color="000000" w:sz="4" w:space="0"/>
              <w:right w:val="single" w:color="000000" w:sz="4" w:space="0"/>
            </w:tcBorders>
            <w:vAlign w:val="center"/>
          </w:tcPr>
          <w:p w14:paraId="661A5FC7">
            <w:pPr>
              <w:tabs>
                <w:tab w:val="left" w:pos="720"/>
                <w:tab w:val="left" w:pos="840"/>
              </w:tabs>
              <w:spacing w:after="120" w:line="360" w:lineRule="auto"/>
              <w:ind w:left="283" w:hanging="283"/>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自首次响应文件提交截止之日起</w:t>
            </w:r>
            <w:r>
              <w:rPr>
                <w:rFonts w:hint="eastAsia" w:asciiTheme="minorEastAsia" w:hAnsiTheme="minorEastAsia" w:eastAsiaTheme="minorEastAsia" w:cstheme="minorEastAsia"/>
                <w:color w:val="auto"/>
                <w:szCs w:val="21"/>
                <w:u w:val="single"/>
              </w:rPr>
              <w:t>90</w:t>
            </w:r>
            <w:r>
              <w:rPr>
                <w:rFonts w:hint="eastAsia" w:asciiTheme="minorEastAsia" w:hAnsiTheme="minorEastAsia" w:eastAsiaTheme="minorEastAsia" w:cstheme="minorEastAsia"/>
                <w:color w:val="auto"/>
                <w:szCs w:val="21"/>
              </w:rPr>
              <w:t>日。</w:t>
            </w:r>
          </w:p>
        </w:tc>
      </w:tr>
      <w:tr w14:paraId="70182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54818F03">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17.1</w:t>
            </w:r>
          </w:p>
        </w:tc>
        <w:tc>
          <w:tcPr>
            <w:tcW w:w="1109" w:type="pct"/>
            <w:tcBorders>
              <w:top w:val="single" w:color="000000" w:sz="4" w:space="0"/>
              <w:left w:val="single" w:color="000000" w:sz="4" w:space="0"/>
              <w:bottom w:val="single" w:color="000000" w:sz="4" w:space="0"/>
              <w:right w:val="single" w:color="000000" w:sz="4" w:space="0"/>
            </w:tcBorders>
            <w:vAlign w:val="center"/>
          </w:tcPr>
          <w:p w14:paraId="0AF9E2B5">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谈判保证金</w:t>
            </w:r>
          </w:p>
        </w:tc>
        <w:tc>
          <w:tcPr>
            <w:tcW w:w="3356" w:type="pct"/>
            <w:tcBorders>
              <w:top w:val="single" w:color="000000" w:sz="4" w:space="0"/>
              <w:left w:val="single" w:color="000000" w:sz="4" w:space="0"/>
              <w:bottom w:val="single" w:color="000000" w:sz="4" w:space="0"/>
              <w:right w:val="single" w:color="000000" w:sz="4" w:space="0"/>
            </w:tcBorders>
            <w:vAlign w:val="center"/>
          </w:tcPr>
          <w:p w14:paraId="2614B449">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本项目不收取谈判保证金。</w:t>
            </w:r>
          </w:p>
        </w:tc>
      </w:tr>
      <w:tr w14:paraId="11197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535" w:type="pct"/>
            <w:vMerge w:val="restart"/>
            <w:tcBorders>
              <w:top w:val="single" w:color="000000" w:sz="4" w:space="0"/>
              <w:left w:val="single" w:color="000000" w:sz="4" w:space="0"/>
              <w:bottom w:val="single" w:color="000000" w:sz="4" w:space="0"/>
              <w:right w:val="single" w:color="000000" w:sz="4" w:space="0"/>
            </w:tcBorders>
            <w:vAlign w:val="center"/>
          </w:tcPr>
          <w:p w14:paraId="5DD99CC7">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20.1</w:t>
            </w:r>
          </w:p>
        </w:tc>
        <w:tc>
          <w:tcPr>
            <w:tcW w:w="1109" w:type="pct"/>
            <w:tcBorders>
              <w:top w:val="single" w:color="000000" w:sz="4" w:space="0"/>
              <w:left w:val="single" w:color="000000" w:sz="4" w:space="0"/>
              <w:bottom w:val="single" w:color="000000" w:sz="4" w:space="0"/>
              <w:right w:val="single" w:color="000000" w:sz="4" w:space="0"/>
            </w:tcBorders>
            <w:vAlign w:val="center"/>
          </w:tcPr>
          <w:p w14:paraId="1F7AB96F">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首次响应文件提交起止时间</w:t>
            </w:r>
          </w:p>
        </w:tc>
        <w:tc>
          <w:tcPr>
            <w:tcW w:w="3356" w:type="pct"/>
            <w:tcBorders>
              <w:top w:val="single" w:color="000000" w:sz="4" w:space="0"/>
              <w:left w:val="single" w:color="000000" w:sz="4" w:space="0"/>
              <w:bottom w:val="single" w:color="000000" w:sz="4" w:space="0"/>
              <w:right w:val="single" w:color="000000" w:sz="4" w:space="0"/>
            </w:tcBorders>
            <w:vAlign w:val="center"/>
          </w:tcPr>
          <w:p w14:paraId="7822634A">
            <w:pPr>
              <w:spacing w:line="360" w:lineRule="auto"/>
              <w:jc w:val="left"/>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rPr>
              <w:t>详见竞争性谈判公告。</w:t>
            </w:r>
          </w:p>
        </w:tc>
      </w:tr>
      <w:tr w14:paraId="4F847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535" w:type="pct"/>
            <w:vMerge w:val="continue"/>
            <w:tcBorders>
              <w:top w:val="single" w:color="000000" w:sz="4" w:space="0"/>
              <w:left w:val="single" w:color="000000" w:sz="4" w:space="0"/>
              <w:bottom w:val="single" w:color="000000" w:sz="4" w:space="0"/>
              <w:right w:val="single" w:color="000000" w:sz="4" w:space="0"/>
            </w:tcBorders>
            <w:vAlign w:val="center"/>
          </w:tcPr>
          <w:p w14:paraId="5E55DFA9">
            <w:pPr>
              <w:widowControl/>
              <w:jc w:val="left"/>
              <w:rPr>
                <w:rFonts w:hint="eastAsia" w:asciiTheme="minorEastAsia" w:hAnsiTheme="minorEastAsia" w:eastAsiaTheme="minorEastAsia" w:cstheme="minorEastAsia"/>
                <w:color w:val="auto"/>
                <w:szCs w:val="21"/>
              </w:rPr>
            </w:pPr>
          </w:p>
        </w:tc>
        <w:tc>
          <w:tcPr>
            <w:tcW w:w="1109" w:type="pct"/>
            <w:tcBorders>
              <w:top w:val="single" w:color="000000" w:sz="4" w:space="0"/>
              <w:left w:val="single" w:color="000000" w:sz="4" w:space="0"/>
              <w:bottom w:val="single" w:color="000000" w:sz="4" w:space="0"/>
              <w:right w:val="single" w:color="000000" w:sz="4" w:space="0"/>
            </w:tcBorders>
            <w:vAlign w:val="center"/>
          </w:tcPr>
          <w:p w14:paraId="29B513C5">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首次响应文件提交地点</w:t>
            </w:r>
          </w:p>
        </w:tc>
        <w:tc>
          <w:tcPr>
            <w:tcW w:w="3356" w:type="pct"/>
            <w:tcBorders>
              <w:top w:val="single" w:color="000000" w:sz="4" w:space="0"/>
              <w:left w:val="single" w:color="000000" w:sz="4" w:space="0"/>
              <w:bottom w:val="single" w:color="000000" w:sz="4" w:space="0"/>
              <w:right w:val="single" w:color="000000" w:sz="4" w:space="0"/>
            </w:tcBorders>
            <w:vAlign w:val="center"/>
          </w:tcPr>
          <w:p w14:paraId="6D4A18CC">
            <w:pPr>
              <w:spacing w:line="360" w:lineRule="auto"/>
              <w:jc w:val="left"/>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rPr>
              <w:t>详见竞争性谈判公告。</w:t>
            </w:r>
          </w:p>
        </w:tc>
      </w:tr>
      <w:tr w14:paraId="5ABFF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733584B0">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20.6</w:t>
            </w:r>
          </w:p>
        </w:tc>
        <w:tc>
          <w:tcPr>
            <w:tcW w:w="1109" w:type="pct"/>
            <w:tcBorders>
              <w:top w:val="single" w:color="000000" w:sz="4" w:space="0"/>
              <w:left w:val="single" w:color="000000" w:sz="4" w:space="0"/>
              <w:bottom w:val="single" w:color="000000" w:sz="4" w:space="0"/>
              <w:right w:val="single" w:color="000000" w:sz="4" w:space="0"/>
            </w:tcBorders>
            <w:vAlign w:val="center"/>
          </w:tcPr>
          <w:p w14:paraId="1798D0C3">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备份响应文件</w:t>
            </w:r>
          </w:p>
        </w:tc>
        <w:tc>
          <w:tcPr>
            <w:tcW w:w="3356" w:type="pct"/>
            <w:tcBorders>
              <w:top w:val="single" w:color="000000" w:sz="4" w:space="0"/>
              <w:left w:val="single" w:color="000000" w:sz="4" w:space="0"/>
              <w:bottom w:val="single" w:color="000000" w:sz="4" w:space="0"/>
              <w:right w:val="single" w:color="000000" w:sz="4" w:space="0"/>
            </w:tcBorders>
            <w:vAlign w:val="center"/>
          </w:tcPr>
          <w:p w14:paraId="1E81E11B">
            <w:pPr>
              <w:spacing w:line="360" w:lineRule="auto"/>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本项目不接受备份响应文件。</w:t>
            </w:r>
          </w:p>
        </w:tc>
      </w:tr>
      <w:tr w14:paraId="066D7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27A8EC11">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21</w:t>
            </w:r>
          </w:p>
        </w:tc>
        <w:tc>
          <w:tcPr>
            <w:tcW w:w="1109" w:type="pct"/>
            <w:tcBorders>
              <w:top w:val="single" w:color="000000" w:sz="4" w:space="0"/>
              <w:left w:val="single" w:color="000000" w:sz="4" w:space="0"/>
              <w:bottom w:val="single" w:color="000000" w:sz="4" w:space="0"/>
              <w:right w:val="single" w:color="000000" w:sz="4" w:space="0"/>
            </w:tcBorders>
            <w:vAlign w:val="center"/>
          </w:tcPr>
          <w:p w14:paraId="51E2044B">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首次响应文件的退回</w:t>
            </w:r>
          </w:p>
        </w:tc>
        <w:tc>
          <w:tcPr>
            <w:tcW w:w="3356" w:type="pct"/>
            <w:tcBorders>
              <w:top w:val="single" w:color="000000" w:sz="4" w:space="0"/>
              <w:left w:val="single" w:color="000000" w:sz="4" w:space="0"/>
              <w:bottom w:val="single" w:color="000000" w:sz="4" w:space="0"/>
              <w:right w:val="single" w:color="000000" w:sz="4" w:space="0"/>
            </w:tcBorders>
            <w:vAlign w:val="center"/>
          </w:tcPr>
          <w:p w14:paraId="53548869">
            <w:pPr>
              <w:spacing w:line="360" w:lineRule="auto"/>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详见竞争性谈判公告。</w:t>
            </w:r>
          </w:p>
        </w:tc>
      </w:tr>
      <w:tr w14:paraId="7AFF8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535" w:type="pct"/>
            <w:vMerge w:val="restart"/>
            <w:tcBorders>
              <w:top w:val="single" w:color="000000" w:sz="4" w:space="0"/>
              <w:left w:val="single" w:color="000000" w:sz="4" w:space="0"/>
              <w:bottom w:val="single" w:color="000000" w:sz="4" w:space="0"/>
              <w:right w:val="single" w:color="000000" w:sz="4" w:space="0"/>
            </w:tcBorders>
            <w:vAlign w:val="center"/>
          </w:tcPr>
          <w:p w14:paraId="32A577FD">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26.2</w:t>
            </w:r>
          </w:p>
        </w:tc>
        <w:tc>
          <w:tcPr>
            <w:tcW w:w="1109" w:type="pct"/>
            <w:tcBorders>
              <w:top w:val="single" w:color="000000" w:sz="4" w:space="0"/>
              <w:left w:val="single" w:color="000000" w:sz="4" w:space="0"/>
              <w:bottom w:val="single" w:color="000000" w:sz="4" w:space="0"/>
              <w:right w:val="single" w:color="000000" w:sz="4" w:space="0"/>
            </w:tcBorders>
            <w:vAlign w:val="center"/>
          </w:tcPr>
          <w:p w14:paraId="1C93CE27">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负偏离要求</w:t>
            </w:r>
          </w:p>
        </w:tc>
        <w:tc>
          <w:tcPr>
            <w:tcW w:w="3356" w:type="pct"/>
            <w:tcBorders>
              <w:top w:val="single" w:color="000000" w:sz="4" w:space="0"/>
              <w:left w:val="single" w:color="000000" w:sz="4" w:space="0"/>
              <w:bottom w:val="single" w:color="000000" w:sz="4" w:space="0"/>
              <w:right w:val="single" w:color="000000" w:sz="4" w:space="0"/>
            </w:tcBorders>
            <w:vAlign w:val="center"/>
          </w:tcPr>
          <w:p w14:paraId="1C357827">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p w14:paraId="17ED52AD">
            <w:pPr>
              <w:spacing w:line="360" w:lineRule="auto"/>
              <w:rPr>
                <w:rFonts w:hint="eastAsia" w:asciiTheme="minorEastAsia" w:hAnsiTheme="minorEastAsia" w:eastAsiaTheme="minorEastAsia" w:cstheme="minorEastAsia"/>
                <w:color w:val="auto"/>
                <w:szCs w:val="21"/>
              </w:rPr>
            </w:pPr>
            <w:r>
              <w:rPr>
                <w:rFonts w:hint="eastAsia" w:ascii="宋体" w:hAnsi="宋体" w:eastAsia="宋体" w:cs="宋体"/>
                <w:color w:val="auto"/>
                <w:szCs w:val="21"/>
                <w:highlight w:val="none"/>
              </w:rPr>
              <w:t>服务需求评审中允许负偏离的条款数为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tc>
      </w:tr>
      <w:tr w14:paraId="7630B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vMerge w:val="continue"/>
            <w:tcBorders>
              <w:top w:val="single" w:color="000000" w:sz="4" w:space="0"/>
              <w:left w:val="single" w:color="000000" w:sz="4" w:space="0"/>
              <w:bottom w:val="single" w:color="000000" w:sz="4" w:space="0"/>
              <w:right w:val="single" w:color="000000" w:sz="4" w:space="0"/>
            </w:tcBorders>
            <w:vAlign w:val="center"/>
          </w:tcPr>
          <w:p w14:paraId="3432D8F5">
            <w:pPr>
              <w:widowControl/>
              <w:jc w:val="left"/>
              <w:rPr>
                <w:rFonts w:hint="eastAsia" w:asciiTheme="minorEastAsia" w:hAnsiTheme="minorEastAsia" w:eastAsiaTheme="minorEastAsia" w:cstheme="minorEastAsia"/>
                <w:color w:val="auto"/>
                <w:szCs w:val="21"/>
              </w:rPr>
            </w:pPr>
          </w:p>
        </w:tc>
        <w:tc>
          <w:tcPr>
            <w:tcW w:w="1109" w:type="pct"/>
            <w:tcBorders>
              <w:top w:val="single" w:color="000000" w:sz="4" w:space="0"/>
              <w:left w:val="single" w:color="000000" w:sz="4" w:space="0"/>
              <w:bottom w:val="single" w:color="000000" w:sz="4" w:space="0"/>
              <w:right w:val="single" w:color="000000" w:sz="4" w:space="0"/>
            </w:tcBorders>
            <w:vAlign w:val="center"/>
          </w:tcPr>
          <w:p w14:paraId="1159082E">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谈判的顺序</w:t>
            </w:r>
          </w:p>
        </w:tc>
        <w:tc>
          <w:tcPr>
            <w:tcW w:w="3356" w:type="pct"/>
            <w:tcBorders>
              <w:top w:val="single" w:color="000000" w:sz="4" w:space="0"/>
              <w:left w:val="single" w:color="000000" w:sz="4" w:space="0"/>
              <w:bottom w:val="single" w:color="000000" w:sz="4" w:space="0"/>
              <w:right w:val="single" w:color="000000" w:sz="4" w:space="0"/>
            </w:tcBorders>
            <w:vAlign w:val="center"/>
          </w:tcPr>
          <w:p w14:paraId="6503C02A">
            <w:pPr>
              <w:spacing w:line="360" w:lineRule="auto"/>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系统自动提取的顺序</w:t>
            </w:r>
          </w:p>
        </w:tc>
      </w:tr>
      <w:tr w14:paraId="618B0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vMerge w:val="continue"/>
            <w:tcBorders>
              <w:top w:val="single" w:color="000000" w:sz="4" w:space="0"/>
              <w:left w:val="single" w:color="000000" w:sz="4" w:space="0"/>
              <w:bottom w:val="single" w:color="000000" w:sz="4" w:space="0"/>
              <w:right w:val="single" w:color="000000" w:sz="4" w:space="0"/>
            </w:tcBorders>
            <w:vAlign w:val="center"/>
          </w:tcPr>
          <w:p w14:paraId="43D5A504">
            <w:pPr>
              <w:widowControl/>
              <w:jc w:val="left"/>
              <w:rPr>
                <w:rFonts w:hint="eastAsia" w:asciiTheme="minorEastAsia" w:hAnsiTheme="minorEastAsia" w:eastAsiaTheme="minorEastAsia" w:cstheme="minorEastAsia"/>
                <w:color w:val="auto"/>
                <w:szCs w:val="21"/>
              </w:rPr>
            </w:pPr>
          </w:p>
        </w:tc>
        <w:tc>
          <w:tcPr>
            <w:tcW w:w="1109" w:type="pct"/>
            <w:tcBorders>
              <w:top w:val="single" w:color="000000" w:sz="4" w:space="0"/>
              <w:left w:val="single" w:color="000000" w:sz="4" w:space="0"/>
              <w:bottom w:val="single" w:color="000000" w:sz="4" w:space="0"/>
              <w:right w:val="single" w:color="000000" w:sz="4" w:space="0"/>
            </w:tcBorders>
            <w:vAlign w:val="center"/>
          </w:tcPr>
          <w:p w14:paraId="7C73C8C8">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评审价相同时成交原则</w:t>
            </w:r>
          </w:p>
        </w:tc>
        <w:tc>
          <w:tcPr>
            <w:tcW w:w="3356" w:type="pct"/>
            <w:tcBorders>
              <w:top w:val="single" w:color="000000" w:sz="4" w:space="0"/>
              <w:left w:val="single" w:color="000000" w:sz="4" w:space="0"/>
              <w:bottom w:val="single" w:color="000000" w:sz="4" w:space="0"/>
              <w:right w:val="single" w:color="000000" w:sz="4" w:space="0"/>
            </w:tcBorders>
            <w:vAlign w:val="center"/>
          </w:tcPr>
          <w:p w14:paraId="49E1DB20">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评审价相同时，按照最后报价由低到高顺序依次推荐；最后报价相同时，按以下原则确定成交候选人的顺序：</w:t>
            </w:r>
          </w:p>
          <w:p w14:paraId="2A0265AE">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√依次按带“▲”的实质性要求正偏离项数多的优先、均无正偏离或者正偏离项数一致时负偏离项数少的优先、质量保证期长优先、</w:t>
            </w:r>
            <w:r>
              <w:rPr>
                <w:rFonts w:hint="eastAsia" w:asciiTheme="minorEastAsia" w:hAnsiTheme="minorEastAsia" w:eastAsiaTheme="minorEastAsia" w:cstheme="minorEastAsia"/>
                <w:color w:val="auto"/>
                <w:szCs w:val="21"/>
                <w:lang w:eastAsia="zh-CN"/>
              </w:rPr>
              <w:t>项目完成交付期限</w:t>
            </w:r>
            <w:r>
              <w:rPr>
                <w:rFonts w:hint="eastAsia" w:asciiTheme="minorEastAsia" w:hAnsiTheme="minorEastAsia" w:eastAsiaTheme="minorEastAsia" w:cstheme="minorEastAsia"/>
                <w:color w:val="auto"/>
                <w:szCs w:val="21"/>
              </w:rPr>
              <w:t>短优先、故障响应时间短优先的顺序排列。</w:t>
            </w:r>
          </w:p>
          <w:p w14:paraId="1A2C1790">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□由谈判小组推荐代表随机抽取。</w:t>
            </w:r>
          </w:p>
        </w:tc>
      </w:tr>
      <w:tr w14:paraId="51109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08024223">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28</w:t>
            </w:r>
          </w:p>
        </w:tc>
        <w:tc>
          <w:tcPr>
            <w:tcW w:w="1109" w:type="pct"/>
            <w:tcBorders>
              <w:top w:val="single" w:color="000000" w:sz="4" w:space="0"/>
              <w:left w:val="single" w:color="000000" w:sz="4" w:space="0"/>
              <w:bottom w:val="single" w:color="000000" w:sz="4" w:space="0"/>
              <w:right w:val="single" w:color="000000" w:sz="4" w:space="0"/>
            </w:tcBorders>
            <w:vAlign w:val="center"/>
          </w:tcPr>
          <w:p w14:paraId="682B475F">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履约保证金</w:t>
            </w:r>
          </w:p>
        </w:tc>
        <w:tc>
          <w:tcPr>
            <w:tcW w:w="3356" w:type="pct"/>
            <w:tcBorders>
              <w:top w:val="single" w:color="000000" w:sz="4" w:space="0"/>
              <w:left w:val="single" w:color="000000" w:sz="4" w:space="0"/>
              <w:bottom w:val="single" w:color="000000" w:sz="4" w:space="0"/>
              <w:right w:val="single" w:color="000000" w:sz="4" w:space="0"/>
            </w:tcBorders>
            <w:vAlign w:val="center"/>
          </w:tcPr>
          <w:p w14:paraId="74D87D10">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本项目不收取履约保证金</w:t>
            </w:r>
          </w:p>
        </w:tc>
      </w:tr>
      <w:tr w14:paraId="6974A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54FDD9F4">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29.5</w:t>
            </w:r>
          </w:p>
        </w:tc>
        <w:tc>
          <w:tcPr>
            <w:tcW w:w="1109" w:type="pct"/>
            <w:tcBorders>
              <w:top w:val="single" w:color="000000" w:sz="4" w:space="0"/>
              <w:left w:val="single" w:color="000000" w:sz="4" w:space="0"/>
              <w:bottom w:val="single" w:color="000000" w:sz="4" w:space="0"/>
              <w:right w:val="single" w:color="000000" w:sz="4" w:space="0"/>
            </w:tcBorders>
            <w:vAlign w:val="center"/>
          </w:tcPr>
          <w:p w14:paraId="27A45C56">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签订合同携带的材料</w:t>
            </w:r>
          </w:p>
        </w:tc>
        <w:tc>
          <w:tcPr>
            <w:tcW w:w="3356" w:type="pct"/>
            <w:tcBorders>
              <w:top w:val="single" w:color="000000" w:sz="4" w:space="0"/>
              <w:left w:val="single" w:color="000000" w:sz="4" w:space="0"/>
              <w:bottom w:val="single" w:color="000000" w:sz="4" w:space="0"/>
              <w:right w:val="single" w:color="000000" w:sz="4" w:space="0"/>
            </w:tcBorders>
            <w:vAlign w:val="center"/>
          </w:tcPr>
          <w:p w14:paraId="0874800F">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使用的有效CA证书加盖单位电子公章</w:t>
            </w:r>
          </w:p>
        </w:tc>
      </w:tr>
      <w:tr w14:paraId="10AB0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vMerge w:val="restart"/>
            <w:tcBorders>
              <w:top w:val="single" w:color="000000" w:sz="4" w:space="0"/>
              <w:left w:val="single" w:color="000000" w:sz="4" w:space="0"/>
              <w:bottom w:val="single" w:color="000000" w:sz="4" w:space="0"/>
              <w:right w:val="single" w:color="000000" w:sz="4" w:space="0"/>
            </w:tcBorders>
            <w:vAlign w:val="center"/>
          </w:tcPr>
          <w:p w14:paraId="140AA055">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31.2</w:t>
            </w:r>
          </w:p>
        </w:tc>
        <w:tc>
          <w:tcPr>
            <w:tcW w:w="1109" w:type="pct"/>
            <w:tcBorders>
              <w:top w:val="single" w:color="000000" w:sz="4" w:space="0"/>
              <w:left w:val="single" w:color="000000" w:sz="4" w:space="0"/>
              <w:bottom w:val="single" w:color="000000" w:sz="4" w:space="0"/>
              <w:right w:val="single" w:color="000000" w:sz="4" w:space="0"/>
            </w:tcBorders>
            <w:vAlign w:val="center"/>
          </w:tcPr>
          <w:p w14:paraId="03DC8722">
            <w:pPr>
              <w:spacing w:line="38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接收质疑函方式</w:t>
            </w:r>
          </w:p>
        </w:tc>
        <w:tc>
          <w:tcPr>
            <w:tcW w:w="3356" w:type="pct"/>
            <w:tcBorders>
              <w:top w:val="single" w:color="000000" w:sz="4" w:space="0"/>
              <w:left w:val="single" w:color="000000" w:sz="4" w:space="0"/>
              <w:bottom w:val="single" w:color="000000" w:sz="4" w:space="0"/>
              <w:right w:val="single" w:color="000000" w:sz="4" w:space="0"/>
            </w:tcBorders>
            <w:vAlign w:val="center"/>
          </w:tcPr>
          <w:p w14:paraId="1C068727">
            <w:pPr>
              <w:spacing w:line="38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以书面形式</w:t>
            </w:r>
          </w:p>
        </w:tc>
      </w:tr>
      <w:tr w14:paraId="4EA80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vMerge w:val="continue"/>
            <w:tcBorders>
              <w:top w:val="single" w:color="000000" w:sz="4" w:space="0"/>
              <w:left w:val="single" w:color="000000" w:sz="4" w:space="0"/>
              <w:bottom w:val="single" w:color="000000" w:sz="4" w:space="0"/>
              <w:right w:val="single" w:color="000000" w:sz="4" w:space="0"/>
            </w:tcBorders>
            <w:vAlign w:val="center"/>
          </w:tcPr>
          <w:p w14:paraId="2A9E1079">
            <w:pPr>
              <w:widowControl/>
              <w:jc w:val="left"/>
              <w:rPr>
                <w:rFonts w:hint="eastAsia" w:asciiTheme="minorEastAsia" w:hAnsiTheme="minorEastAsia" w:eastAsiaTheme="minorEastAsia" w:cstheme="minorEastAsia"/>
                <w:color w:val="auto"/>
                <w:szCs w:val="21"/>
              </w:rPr>
            </w:pPr>
          </w:p>
        </w:tc>
        <w:tc>
          <w:tcPr>
            <w:tcW w:w="1109" w:type="pct"/>
            <w:tcBorders>
              <w:top w:val="single" w:color="000000" w:sz="4" w:space="0"/>
              <w:left w:val="single" w:color="000000" w:sz="4" w:space="0"/>
              <w:bottom w:val="single" w:color="000000" w:sz="4" w:space="0"/>
              <w:right w:val="single" w:color="000000" w:sz="4" w:space="0"/>
            </w:tcBorders>
            <w:vAlign w:val="center"/>
          </w:tcPr>
          <w:p w14:paraId="07FE86E7">
            <w:pPr>
              <w:spacing w:line="38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质疑联系部门及联系方式</w:t>
            </w:r>
          </w:p>
        </w:tc>
        <w:tc>
          <w:tcPr>
            <w:tcW w:w="3356" w:type="pct"/>
            <w:tcBorders>
              <w:top w:val="single" w:color="000000" w:sz="4" w:space="0"/>
              <w:left w:val="single" w:color="000000" w:sz="4" w:space="0"/>
              <w:bottom w:val="single" w:color="000000" w:sz="4" w:space="0"/>
              <w:right w:val="single" w:color="000000" w:sz="4" w:space="0"/>
            </w:tcBorders>
            <w:vAlign w:val="center"/>
          </w:tcPr>
          <w:p w14:paraId="5DA32944">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质疑：供应商认为采购文件、采购过程、中标或者成交结果使自己的权益受到损害的，可以在知道或者应知其权益受到损害之日起7个工作日内，以书面形式（须按照采购文件要求格式）向采购人、采购代理机构提出质疑。供应商针对同一采购程序环节的质疑应在法定质疑期内一次性提出。</w:t>
            </w:r>
          </w:p>
          <w:p w14:paraId="361BF092">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质疑材料接收要求：质疑供应商须按照采购文件“第七章  质疑材料格式”要求，提供相应完整材料内容才受理。材料缺项或未按照质疑材料格式提供的，不予受理，为此造成的后果由供应商自行承担。</w:t>
            </w:r>
          </w:p>
          <w:p w14:paraId="0E54F9D8">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接收质疑函方式：以书面形式（原件）（须按照采购文件要求格式）提交</w:t>
            </w:r>
          </w:p>
          <w:p w14:paraId="565FE58F">
            <w:pPr>
              <w:snapToGrid w:val="0"/>
              <w:spacing w:line="380" w:lineRule="exac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质疑联系部门及联系方式：</w:t>
            </w:r>
            <w:r>
              <w:rPr>
                <w:rFonts w:hint="eastAsia" w:ascii="宋体" w:hAnsi="宋体" w:eastAsia="宋体" w:cs="宋体"/>
                <w:sz w:val="21"/>
                <w:szCs w:val="21"/>
                <w:highlight w:val="none"/>
                <w:lang w:eastAsia="zh-CN"/>
              </w:rPr>
              <w:t>广西建设工程机电设备招标中心有限公司</w:t>
            </w:r>
            <w:r>
              <w:rPr>
                <w:rFonts w:hint="eastAsia" w:ascii="宋体" w:hAnsi="宋体" w:eastAsia="宋体" w:cs="宋体"/>
                <w:sz w:val="21"/>
                <w:szCs w:val="21"/>
                <w:highlight w:val="none"/>
              </w:rPr>
              <w:t>，联系电话：</w:t>
            </w:r>
            <w:r>
              <w:rPr>
                <w:rFonts w:hint="eastAsia" w:ascii="宋体" w:hAnsi="宋体" w:cs="宋体"/>
                <w:sz w:val="21"/>
                <w:szCs w:val="21"/>
                <w:highlight w:val="none"/>
                <w:lang w:val="en-US" w:eastAsia="zh-CN"/>
              </w:rPr>
              <w:t>0771-5824250</w:t>
            </w:r>
            <w:r>
              <w:rPr>
                <w:rFonts w:hint="eastAsia" w:ascii="宋体" w:hAnsi="宋体" w:eastAsia="宋体" w:cs="宋体"/>
                <w:sz w:val="21"/>
                <w:szCs w:val="21"/>
                <w:highlight w:val="none"/>
                <w:lang w:val="en-US" w:eastAsia="zh-CN"/>
              </w:rPr>
              <w:t>；</w:t>
            </w:r>
          </w:p>
          <w:p w14:paraId="5A3CFD4B">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通讯地址：</w:t>
            </w:r>
            <w:r>
              <w:rPr>
                <w:rFonts w:hint="eastAsia" w:ascii="宋体" w:hAnsi="宋体" w:eastAsia="宋体" w:cs="宋体"/>
                <w:sz w:val="21"/>
                <w:szCs w:val="21"/>
                <w:highlight w:val="none"/>
                <w:lang w:eastAsia="zh-CN"/>
              </w:rPr>
              <w:t>广西南宁市青秀区枫林路18号广西国控集团（枫林路办公区）裙楼三层；</w:t>
            </w:r>
          </w:p>
          <w:p w14:paraId="4C657FB5">
            <w:pPr>
              <w:spacing w:line="380" w:lineRule="exact"/>
              <w:rPr>
                <w:rFonts w:hint="eastAsia" w:asciiTheme="minorEastAsia" w:hAnsiTheme="minorEastAsia" w:eastAsiaTheme="minorEastAsia" w:cstheme="minorEastAsia"/>
                <w:color w:val="auto"/>
                <w:szCs w:val="21"/>
              </w:rPr>
            </w:pPr>
            <w:r>
              <w:rPr>
                <w:rFonts w:hint="eastAsia" w:ascii="宋体" w:hAnsi="宋体" w:eastAsia="宋体" w:cs="宋体"/>
                <w:sz w:val="21"/>
                <w:szCs w:val="21"/>
                <w:highlight w:val="none"/>
              </w:rPr>
              <w:t>业务时间：每天8时30分到12时00分，15时00分到17时30分，双休日和法定节假日不办理业务。</w:t>
            </w:r>
          </w:p>
        </w:tc>
      </w:tr>
      <w:tr w14:paraId="2704F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vMerge w:val="continue"/>
            <w:tcBorders>
              <w:top w:val="single" w:color="000000" w:sz="4" w:space="0"/>
              <w:left w:val="single" w:color="000000" w:sz="4" w:space="0"/>
              <w:bottom w:val="single" w:color="000000" w:sz="4" w:space="0"/>
              <w:right w:val="single" w:color="000000" w:sz="4" w:space="0"/>
            </w:tcBorders>
            <w:vAlign w:val="center"/>
          </w:tcPr>
          <w:p w14:paraId="26EBBCC3">
            <w:pPr>
              <w:widowControl/>
              <w:jc w:val="left"/>
              <w:rPr>
                <w:rFonts w:hint="eastAsia" w:asciiTheme="minorEastAsia" w:hAnsiTheme="minorEastAsia" w:eastAsiaTheme="minorEastAsia" w:cstheme="minorEastAsia"/>
                <w:color w:val="auto"/>
                <w:szCs w:val="21"/>
              </w:rPr>
            </w:pPr>
          </w:p>
        </w:tc>
        <w:tc>
          <w:tcPr>
            <w:tcW w:w="1109" w:type="pct"/>
            <w:tcBorders>
              <w:top w:val="single" w:color="000000" w:sz="4" w:space="0"/>
              <w:left w:val="single" w:color="000000" w:sz="4" w:space="0"/>
              <w:bottom w:val="single" w:color="000000" w:sz="4" w:space="0"/>
              <w:right w:val="single" w:color="000000" w:sz="4" w:space="0"/>
            </w:tcBorders>
            <w:vAlign w:val="center"/>
          </w:tcPr>
          <w:p w14:paraId="5CB91567">
            <w:pPr>
              <w:spacing w:line="38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rPr>
              <w:t>现场提交质疑办理业务时间</w:t>
            </w:r>
          </w:p>
        </w:tc>
        <w:tc>
          <w:tcPr>
            <w:tcW w:w="3356" w:type="pct"/>
            <w:tcBorders>
              <w:top w:val="single" w:color="000000" w:sz="4" w:space="0"/>
              <w:left w:val="single" w:color="000000" w:sz="4" w:space="0"/>
              <w:bottom w:val="single" w:color="000000" w:sz="4" w:space="0"/>
              <w:right w:val="single" w:color="000000" w:sz="4" w:space="0"/>
            </w:tcBorders>
            <w:vAlign w:val="center"/>
          </w:tcPr>
          <w:p w14:paraId="14E96385">
            <w:pPr>
              <w:spacing w:line="380" w:lineRule="exact"/>
              <w:rPr>
                <w:rFonts w:hint="eastAsia" w:asciiTheme="minorEastAsia" w:hAnsiTheme="minorEastAsia" w:eastAsiaTheme="minorEastAsia" w:cstheme="minorEastAsia"/>
                <w:color w:val="auto"/>
                <w:szCs w:val="21"/>
              </w:rPr>
            </w:pPr>
            <w:r>
              <w:rPr>
                <w:rFonts w:hint="eastAsia" w:ascii="宋体" w:hAnsi="宋体" w:eastAsia="宋体" w:cs="宋体"/>
                <w:color w:val="auto"/>
                <w:highlight w:val="none"/>
              </w:rPr>
              <w:t>质疑期内每个工作日</w:t>
            </w:r>
            <w:r>
              <w:rPr>
                <w:rFonts w:hint="eastAsia" w:ascii="宋体" w:hAnsi="宋体" w:eastAsia="宋体" w:cs="宋体"/>
                <w:color w:val="auto"/>
                <w:sz w:val="21"/>
                <w:highlight w:val="none"/>
                <w:lang w:val="en-US" w:eastAsia="zh-CN"/>
              </w:rPr>
              <w:t>（北京时间）</w:t>
            </w:r>
            <w:r>
              <w:rPr>
                <w:rFonts w:hint="eastAsia" w:ascii="宋体" w:hAnsi="宋体" w:eastAsia="宋体" w:cs="宋体"/>
                <w:color w:val="auto"/>
                <w:highlight w:val="none"/>
              </w:rPr>
              <w:t>上午</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lang w:val="en-US"/>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rPr>
              <w:t>00</w:t>
            </w:r>
            <w:r>
              <w:rPr>
                <w:rFonts w:hint="eastAsia" w:ascii="宋体" w:hAnsi="宋体" w:eastAsia="宋体" w:cs="宋体"/>
                <w:color w:val="auto"/>
                <w:highlight w:val="none"/>
              </w:rPr>
              <w:t>分，</w:t>
            </w:r>
            <w:r>
              <w:rPr>
                <w:rFonts w:hint="eastAsia" w:ascii="宋体" w:hAnsi="宋体" w:eastAsia="宋体" w:cs="宋体"/>
                <w:color w:val="auto"/>
                <w:highlight w:val="none"/>
                <w:lang w:eastAsia="zh-CN"/>
              </w:rPr>
              <w:t>下午</w:t>
            </w:r>
            <w:r>
              <w:rPr>
                <w:rFonts w:hint="eastAsia" w:ascii="宋体" w:hAnsi="宋体" w:eastAsia="宋体" w:cs="宋体"/>
                <w:color w:val="auto"/>
                <w:highlight w:val="none"/>
                <w:u w:val="single"/>
                <w:lang w:val="en-US"/>
              </w:rPr>
              <w:t>15</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lang w:val="en-US" w:eastAsia="zh-CN"/>
              </w:rPr>
              <w:t>17</w:t>
            </w:r>
            <w:r>
              <w:rPr>
                <w:rFonts w:hint="eastAsia" w:ascii="宋体" w:hAnsi="宋体" w:eastAsia="宋体" w:cs="宋体"/>
                <w:color w:val="auto"/>
                <w:highlight w:val="none"/>
              </w:rPr>
              <w:t>时</w:t>
            </w:r>
            <w:r>
              <w:rPr>
                <w:rFonts w:hint="eastAsia" w:ascii="宋体" w:hAnsi="宋体" w:cs="宋体"/>
                <w:color w:val="auto"/>
                <w:highlight w:val="none"/>
                <w:u w:val="single"/>
                <w:lang w:val="en-US" w:eastAsia="zh-CN"/>
              </w:rPr>
              <w:t>3</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w:t>
            </w:r>
            <w:r>
              <w:rPr>
                <w:rFonts w:hint="eastAsia" w:ascii="宋体" w:hAnsi="宋体" w:eastAsia="宋体" w:cs="宋体"/>
                <w:color w:val="auto"/>
                <w:highlight w:val="none"/>
                <w:lang w:eastAsia="zh-CN"/>
              </w:rPr>
              <w:t>。</w:t>
            </w:r>
          </w:p>
        </w:tc>
      </w:tr>
      <w:tr w14:paraId="01F6B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2AC02908">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31.6</w:t>
            </w:r>
          </w:p>
        </w:tc>
        <w:tc>
          <w:tcPr>
            <w:tcW w:w="1109" w:type="pct"/>
            <w:tcBorders>
              <w:top w:val="single" w:color="000000" w:sz="4" w:space="0"/>
              <w:left w:val="single" w:color="000000" w:sz="4" w:space="0"/>
              <w:bottom w:val="single" w:color="000000" w:sz="4" w:space="0"/>
              <w:right w:val="single" w:color="000000" w:sz="4" w:space="0"/>
            </w:tcBorders>
            <w:vAlign w:val="center"/>
          </w:tcPr>
          <w:p w14:paraId="2049DDF3">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受理投诉方式</w:t>
            </w:r>
          </w:p>
        </w:tc>
        <w:tc>
          <w:tcPr>
            <w:tcW w:w="3356" w:type="pct"/>
            <w:tcBorders>
              <w:top w:val="single" w:color="000000" w:sz="4" w:space="0"/>
              <w:left w:val="single" w:color="000000" w:sz="4" w:space="0"/>
              <w:bottom w:val="single" w:color="000000" w:sz="4" w:space="0"/>
              <w:right w:val="single" w:color="000000" w:sz="4" w:space="0"/>
            </w:tcBorders>
            <w:vAlign w:val="center"/>
          </w:tcPr>
          <w:p w14:paraId="2ED08511">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1、受理方式：纸质方式受理，投诉书正、副本（经过质疑的事项才可投诉）。</w:t>
            </w:r>
          </w:p>
          <w:p w14:paraId="27C191D0">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2、邮寄地址：</w:t>
            </w:r>
          </w:p>
          <w:p w14:paraId="3E579300">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名称：</w:t>
            </w:r>
            <w:bookmarkStart w:id="35" w:name="PO_3000001871_PM036"/>
            <w:r>
              <w:rPr>
                <w:rFonts w:hint="eastAsia" w:asciiTheme="minorEastAsia" w:hAnsiTheme="minorEastAsia" w:eastAsiaTheme="minorEastAsia" w:cstheme="minorEastAsia"/>
                <w:color w:val="auto"/>
                <w:szCs w:val="21"/>
              </w:rPr>
              <w:t>南宁市财政局政府采购监督管理科</w:t>
            </w:r>
            <w:bookmarkEnd w:id="35"/>
          </w:p>
          <w:p w14:paraId="4F203606">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地址：</w:t>
            </w:r>
            <w:bookmarkStart w:id="36" w:name="PO_3000001871_PM039"/>
            <w:r>
              <w:rPr>
                <w:rFonts w:hint="eastAsia" w:asciiTheme="minorEastAsia" w:hAnsiTheme="minorEastAsia" w:eastAsiaTheme="minorEastAsia" w:cstheme="minorEastAsia"/>
                <w:color w:val="auto"/>
                <w:szCs w:val="21"/>
              </w:rPr>
              <w:t>南宁市青秀区东葛路129号</w:t>
            </w:r>
            <w:bookmarkEnd w:id="36"/>
          </w:p>
          <w:p w14:paraId="5BEE773D">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联系电话：</w:t>
            </w:r>
            <w:bookmarkStart w:id="37" w:name="PO_3000001871_PM038"/>
            <w:r>
              <w:rPr>
                <w:rFonts w:hint="eastAsia" w:asciiTheme="minorEastAsia" w:hAnsiTheme="minorEastAsia" w:eastAsiaTheme="minorEastAsia" w:cstheme="minorEastAsia"/>
                <w:color w:val="auto"/>
                <w:szCs w:val="21"/>
              </w:rPr>
              <w:t>0771-2189091</w:t>
            </w:r>
            <w:bookmarkEnd w:id="37"/>
          </w:p>
        </w:tc>
      </w:tr>
      <w:tr w14:paraId="6B711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0A568FF8">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33</w:t>
            </w:r>
          </w:p>
        </w:tc>
        <w:tc>
          <w:tcPr>
            <w:tcW w:w="1109" w:type="pct"/>
            <w:tcBorders>
              <w:top w:val="single" w:color="000000" w:sz="4" w:space="0"/>
              <w:left w:val="single" w:color="000000" w:sz="4" w:space="0"/>
              <w:bottom w:val="single" w:color="000000" w:sz="4" w:space="0"/>
              <w:right w:val="single" w:color="000000" w:sz="4" w:space="0"/>
            </w:tcBorders>
            <w:vAlign w:val="center"/>
          </w:tcPr>
          <w:p w14:paraId="36E5DC90">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采购代理费</w:t>
            </w:r>
          </w:p>
        </w:tc>
        <w:tc>
          <w:tcPr>
            <w:tcW w:w="3356" w:type="pct"/>
            <w:tcBorders>
              <w:top w:val="single" w:color="000000" w:sz="4" w:space="0"/>
              <w:left w:val="single" w:color="000000" w:sz="4" w:space="0"/>
              <w:bottom w:val="single" w:color="000000" w:sz="4" w:space="0"/>
              <w:right w:val="single" w:color="000000" w:sz="4" w:space="0"/>
            </w:tcBorders>
            <w:vAlign w:val="center"/>
          </w:tcPr>
          <w:p w14:paraId="1473C464">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1</w:t>
            </w:r>
            <w:r>
              <w:rPr>
                <w:rFonts w:hint="eastAsia" w:ascii="宋体" w:hAnsi="宋体" w:eastAsia="宋体" w:cs="宋体"/>
                <w:color w:val="auto"/>
                <w:kern w:val="0"/>
                <w:szCs w:val="21"/>
                <w:highlight w:val="none"/>
              </w:rPr>
              <w:t>. 是否收取采购代理</w:t>
            </w:r>
            <w:r>
              <w:rPr>
                <w:rFonts w:hint="eastAsia" w:ascii="宋体" w:hAnsi="宋体" w:eastAsia="宋体" w:cs="宋体"/>
                <w:color w:val="auto"/>
                <w:kern w:val="0"/>
                <w:szCs w:val="21"/>
                <w:highlight w:val="none"/>
                <w:lang w:eastAsia="zh-CN"/>
              </w:rPr>
              <w:t>服务</w:t>
            </w:r>
            <w:r>
              <w:rPr>
                <w:rFonts w:hint="eastAsia" w:ascii="宋体" w:hAnsi="宋体" w:eastAsia="宋体" w:cs="宋体"/>
                <w:color w:val="auto"/>
                <w:kern w:val="0"/>
                <w:szCs w:val="21"/>
                <w:highlight w:val="none"/>
              </w:rPr>
              <w:t>费：</w:t>
            </w:r>
          </w:p>
          <w:p w14:paraId="16A4E7DB">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是    □ 否</w:t>
            </w:r>
          </w:p>
          <w:p w14:paraId="415F000E">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2.采购代理</w:t>
            </w:r>
            <w:r>
              <w:rPr>
                <w:rFonts w:hint="eastAsia" w:ascii="宋体" w:hAnsi="宋体" w:eastAsia="宋体" w:cs="宋体"/>
                <w:color w:val="auto"/>
                <w:kern w:val="0"/>
                <w:szCs w:val="21"/>
                <w:highlight w:val="none"/>
                <w:lang w:eastAsia="zh-CN"/>
              </w:rPr>
              <w:t>服务</w:t>
            </w:r>
            <w:r>
              <w:rPr>
                <w:rFonts w:hint="eastAsia" w:ascii="宋体" w:hAnsi="宋体" w:eastAsia="宋体" w:cs="宋体"/>
                <w:color w:val="auto"/>
                <w:kern w:val="0"/>
                <w:szCs w:val="21"/>
                <w:highlight w:val="none"/>
              </w:rPr>
              <w:t>费支付方式：</w:t>
            </w:r>
          </w:p>
          <w:p w14:paraId="5A565DDD">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本项目</w:t>
            </w:r>
            <w:r>
              <w:rPr>
                <w:rFonts w:hint="eastAsia" w:ascii="宋体" w:hAnsi="宋体" w:eastAsia="宋体" w:cs="宋体"/>
                <w:color w:val="auto"/>
                <w:kern w:val="0"/>
                <w:szCs w:val="21"/>
                <w:highlight w:val="none"/>
                <w:lang w:eastAsia="zh-CN"/>
              </w:rPr>
              <w:t>采购</w:t>
            </w:r>
            <w:r>
              <w:rPr>
                <w:rFonts w:hint="eastAsia" w:ascii="宋体" w:hAnsi="宋体" w:eastAsia="宋体" w:cs="宋体"/>
                <w:color w:val="auto"/>
                <w:kern w:val="0"/>
                <w:szCs w:val="21"/>
                <w:highlight w:val="none"/>
              </w:rPr>
              <w:t>代理服务费由</w:t>
            </w:r>
            <w:r>
              <w:rPr>
                <w:rFonts w:hint="eastAsia" w:ascii="宋体" w:hAnsi="宋体" w:eastAsia="宋体" w:cs="宋体"/>
                <w:color w:val="auto"/>
                <w:kern w:val="0"/>
                <w:szCs w:val="21"/>
                <w:highlight w:val="none"/>
                <w:u w:val="single"/>
              </w:rPr>
              <w:t>成交供应商</w:t>
            </w:r>
            <w:r>
              <w:rPr>
                <w:rFonts w:hint="eastAsia" w:ascii="宋体" w:hAnsi="宋体" w:eastAsia="宋体" w:cs="宋体"/>
                <w:color w:val="auto"/>
                <w:kern w:val="0"/>
                <w:szCs w:val="21"/>
                <w:highlight w:val="none"/>
                <w:u w:val="none"/>
              </w:rPr>
              <w:t>在签订合同前</w:t>
            </w:r>
            <w:r>
              <w:rPr>
                <w:rFonts w:hint="eastAsia" w:ascii="宋体" w:hAnsi="宋体" w:eastAsia="宋体" w:cs="宋体"/>
                <w:color w:val="auto"/>
                <w:kern w:val="0"/>
                <w:szCs w:val="21"/>
                <w:highlight w:val="none"/>
                <w:u w:val="none"/>
                <w:lang w:eastAsia="zh-CN"/>
              </w:rPr>
              <w:t>，</w:t>
            </w:r>
            <w:r>
              <w:rPr>
                <w:rFonts w:hint="eastAsia" w:ascii="宋体" w:hAnsi="宋体" w:eastAsia="宋体" w:cs="宋体"/>
                <w:color w:val="auto"/>
                <w:sz w:val="21"/>
                <w:highlight w:val="none"/>
                <w:lang w:val="en-US" w:eastAsia="zh-CN"/>
              </w:rPr>
              <w:t>以银行转账、电汇等方式</w:t>
            </w:r>
            <w:r>
              <w:rPr>
                <w:rFonts w:hint="eastAsia" w:ascii="宋体" w:hAnsi="宋体" w:eastAsia="宋体" w:cs="宋体"/>
                <w:color w:val="auto"/>
                <w:kern w:val="0"/>
                <w:szCs w:val="21"/>
                <w:highlight w:val="none"/>
              </w:rPr>
              <w:t>一次性向采购代理机构支付。</w:t>
            </w:r>
          </w:p>
          <w:p w14:paraId="546D7AAD">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□采购人支付</w:t>
            </w:r>
            <w:r>
              <w:rPr>
                <w:rFonts w:hint="eastAsia" w:ascii="宋体" w:hAnsi="宋体" w:eastAsia="宋体" w:cs="宋体"/>
                <w:color w:val="auto"/>
                <w:kern w:val="0"/>
                <w:szCs w:val="21"/>
                <w:highlight w:val="none"/>
                <w:lang w:eastAsia="zh-CN"/>
              </w:rPr>
              <w:t>：</w:t>
            </w:r>
          </w:p>
          <w:p w14:paraId="164F2D35">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3.采购代理</w:t>
            </w:r>
            <w:r>
              <w:rPr>
                <w:rFonts w:hint="eastAsia" w:ascii="宋体" w:hAnsi="宋体" w:eastAsia="宋体" w:cs="宋体"/>
                <w:color w:val="auto"/>
                <w:kern w:val="0"/>
                <w:szCs w:val="21"/>
                <w:highlight w:val="none"/>
                <w:lang w:eastAsia="zh-CN"/>
              </w:rPr>
              <w:t>服务</w:t>
            </w:r>
            <w:r>
              <w:rPr>
                <w:rFonts w:hint="eastAsia" w:ascii="宋体" w:hAnsi="宋体" w:eastAsia="宋体" w:cs="宋体"/>
                <w:color w:val="auto"/>
                <w:kern w:val="0"/>
                <w:szCs w:val="21"/>
                <w:highlight w:val="none"/>
              </w:rPr>
              <w:t>费收取标准：</w:t>
            </w:r>
          </w:p>
          <w:p w14:paraId="7570186F">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以</w:t>
            </w:r>
            <w:r>
              <w:rPr>
                <w:rFonts w:hint="eastAsia" w:ascii="宋体" w:hAnsi="宋体" w:eastAsia="宋体" w:cs="宋体"/>
                <w:color w:val="auto"/>
                <w:kern w:val="0"/>
                <w:szCs w:val="21"/>
                <w:highlight w:val="none"/>
                <w:lang w:eastAsia="zh-CN"/>
              </w:rPr>
              <w:t>项目</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成交</w:t>
            </w:r>
            <w:r>
              <w:rPr>
                <w:rFonts w:hint="eastAsia" w:ascii="宋体" w:hAnsi="宋体" w:eastAsia="宋体" w:cs="宋体"/>
                <w:color w:val="auto"/>
                <w:kern w:val="0"/>
                <w:szCs w:val="21"/>
                <w:highlight w:val="none"/>
                <w:lang w:eastAsia="zh-CN"/>
              </w:rPr>
              <w:t>总</w:t>
            </w:r>
            <w:r>
              <w:rPr>
                <w:rFonts w:hint="eastAsia" w:ascii="宋体" w:hAnsi="宋体" w:eastAsia="宋体" w:cs="宋体"/>
                <w:color w:val="auto"/>
                <w:kern w:val="0"/>
                <w:szCs w:val="21"/>
                <w:highlight w:val="none"/>
              </w:rPr>
              <w:t>金额/</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采购预算/</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暂定成交金额/□其他</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）为计费额，按</w:t>
            </w:r>
            <w:r>
              <w:rPr>
                <w:rFonts w:hint="eastAsia" w:ascii="宋体" w:hAnsi="宋体" w:eastAsia="宋体" w:cs="宋体"/>
                <w:color w:val="auto"/>
                <w:sz w:val="21"/>
                <w:u w:val="single"/>
              </w:rPr>
              <w:t>《招标代理服务费管理暂行办法》 (计价格﹝2002﹞1980号)</w:t>
            </w:r>
            <w:r>
              <w:rPr>
                <w:rFonts w:hint="eastAsia" w:ascii="宋体" w:hAnsi="宋体" w:eastAsia="宋体" w:cs="宋体"/>
                <w:color w:val="auto"/>
                <w:sz w:val="21"/>
                <w:highlight w:val="none"/>
                <w:lang w:val="en-US" w:eastAsia="zh-CN"/>
              </w:rPr>
              <w:t>收费计算标准（</w:t>
            </w:r>
            <w:r>
              <w:rPr>
                <w:rFonts w:hint="eastAsia" w:ascii="宋体" w:hAnsi="宋体" w:eastAsia="宋体" w:cs="宋体"/>
                <w:b/>
                <w:bCs/>
                <w:color w:val="auto"/>
                <w:kern w:val="0"/>
                <w:szCs w:val="21"/>
                <w:highlight w:val="none"/>
                <w:u w:val="single"/>
              </w:rPr>
              <w:t>服务类</w:t>
            </w:r>
            <w:r>
              <w:rPr>
                <w:rFonts w:hint="eastAsia" w:ascii="宋体" w:hAnsi="宋体" w:eastAsia="宋体" w:cs="宋体"/>
                <w:color w:val="auto"/>
                <w:sz w:val="21"/>
                <w:highlight w:val="none"/>
                <w:lang w:val="en-US" w:eastAsia="zh-CN"/>
              </w:rPr>
              <w:t>）</w:t>
            </w:r>
            <w:r>
              <w:rPr>
                <w:rFonts w:hint="eastAsia" w:ascii="宋体" w:hAnsi="宋体" w:eastAsia="宋体" w:cs="宋体"/>
                <w:color w:val="auto"/>
                <w:kern w:val="0"/>
                <w:szCs w:val="21"/>
                <w:highlight w:val="none"/>
              </w:rPr>
              <w:t>采用差额定率累进法计算出收费基准价格，采购代理</w:t>
            </w:r>
            <w:r>
              <w:rPr>
                <w:rFonts w:hint="eastAsia" w:ascii="宋体" w:hAnsi="宋体" w:eastAsia="宋体" w:cs="宋体"/>
                <w:color w:val="auto"/>
                <w:kern w:val="0"/>
                <w:szCs w:val="21"/>
                <w:highlight w:val="none"/>
                <w:lang w:eastAsia="zh-CN"/>
              </w:rPr>
              <w:t>机构</w:t>
            </w:r>
            <w:r>
              <w:rPr>
                <w:rFonts w:hint="eastAsia" w:ascii="宋体" w:hAnsi="宋体" w:eastAsia="宋体" w:cs="宋体"/>
                <w:color w:val="auto"/>
                <w:kern w:val="0"/>
                <w:szCs w:val="21"/>
                <w:highlight w:val="none"/>
              </w:rPr>
              <w:t>收费以（</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收费基准价格/</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收费基准价格下浮</w:t>
            </w:r>
            <w:r>
              <w:rPr>
                <w:rFonts w:hint="eastAsia" w:ascii="宋体" w:hAnsi="宋体" w:eastAsia="宋体" w:cs="宋体"/>
                <w:color w:val="auto"/>
                <w:kern w:val="0"/>
                <w:szCs w:val="21"/>
                <w:highlight w:val="none"/>
                <w:u w:val="single"/>
              </w:rPr>
              <w:t xml:space="preserve"> </w:t>
            </w:r>
            <w:r>
              <w:rPr>
                <w:rFonts w:hint="eastAsia" w:ascii="宋体" w:hAnsi="宋体" w:cs="宋体"/>
                <w:color w:val="auto"/>
                <w:kern w:val="0"/>
                <w:szCs w:val="21"/>
                <w:highlight w:val="none"/>
                <w:u w:val="single"/>
                <w:lang w:val="en-US" w:eastAsia="zh-CN"/>
              </w:rPr>
              <w:t>30</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/□收费基准价格上浮</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）收取。</w:t>
            </w:r>
          </w:p>
          <w:p w14:paraId="384891EC">
            <w:pPr>
              <w:snapToGrid w:val="0"/>
              <w:spacing w:line="360" w:lineRule="auto"/>
              <w:rPr>
                <w:rFonts w:hint="eastAsia" w:ascii="宋体" w:hAnsi="宋体" w:eastAsia="宋体" w:cs="宋体"/>
                <w:color w:val="auto"/>
                <w:kern w:val="0"/>
                <w:szCs w:val="21"/>
                <w:highlight w:val="none"/>
                <w:u w:val="single"/>
                <w:lang w:val="en-US"/>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固定采购代理收费：</w:t>
            </w:r>
          </w:p>
          <w:p w14:paraId="71C4FA0C">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 采购代理</w:t>
            </w:r>
            <w:r>
              <w:rPr>
                <w:rFonts w:hint="eastAsia" w:ascii="宋体" w:hAnsi="宋体" w:eastAsia="宋体" w:cs="宋体"/>
                <w:color w:val="auto"/>
                <w:kern w:val="0"/>
                <w:szCs w:val="21"/>
                <w:highlight w:val="none"/>
                <w:lang w:eastAsia="zh-CN"/>
              </w:rPr>
              <w:t>服务</w:t>
            </w:r>
            <w:r>
              <w:rPr>
                <w:rFonts w:hint="eastAsia" w:ascii="宋体" w:hAnsi="宋体" w:eastAsia="宋体" w:cs="宋体"/>
                <w:color w:val="auto"/>
                <w:kern w:val="0"/>
                <w:szCs w:val="21"/>
                <w:highlight w:val="none"/>
              </w:rPr>
              <w:t>费收取银行账户</w:t>
            </w:r>
            <w:r>
              <w:rPr>
                <w:rFonts w:hint="eastAsia" w:ascii="宋体" w:hAnsi="宋体" w:eastAsia="宋体" w:cs="宋体"/>
                <w:color w:val="auto"/>
                <w:kern w:val="0"/>
                <w:szCs w:val="21"/>
                <w:highlight w:val="none"/>
                <w:lang w:eastAsia="zh-CN"/>
              </w:rPr>
              <w:t>的信息</w:t>
            </w:r>
          </w:p>
          <w:p w14:paraId="72EC9975">
            <w:pPr>
              <w:pStyle w:val="19"/>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开户名称：</w:t>
            </w:r>
            <w:r>
              <w:rPr>
                <w:rFonts w:hint="eastAsia" w:hAnsi="宋体" w:cs="宋体"/>
                <w:color w:val="auto"/>
                <w:sz w:val="21"/>
                <w:highlight w:val="none"/>
                <w:lang w:eastAsia="zh-CN"/>
              </w:rPr>
              <w:t>广西建设工程机电设备招标中心有限公司</w:t>
            </w:r>
            <w:r>
              <w:rPr>
                <w:rFonts w:hint="eastAsia" w:ascii="宋体" w:hAnsi="宋体" w:eastAsia="宋体" w:cs="宋体"/>
                <w:color w:val="auto"/>
                <w:sz w:val="21"/>
                <w:highlight w:val="none"/>
              </w:rPr>
              <w:t xml:space="preserve">广西分公司 </w:t>
            </w:r>
          </w:p>
          <w:p w14:paraId="37E56A5D">
            <w:pPr>
              <w:pStyle w:val="19"/>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开户银行：兴业银行股份有限公司南宁邕州支行</w:t>
            </w:r>
          </w:p>
          <w:p w14:paraId="4CB4CDD4">
            <w:pPr>
              <w:spacing w:line="360" w:lineRule="auto"/>
              <w:rPr>
                <w:rFonts w:hint="eastAsia" w:asciiTheme="minorEastAsia" w:hAnsiTheme="minorEastAsia" w:eastAsiaTheme="minorEastAsia" w:cstheme="minorEastAsia"/>
                <w:color w:val="auto"/>
                <w:szCs w:val="21"/>
              </w:rPr>
            </w:pPr>
            <w:r>
              <w:rPr>
                <w:rFonts w:hint="eastAsia" w:ascii="宋体" w:hAnsi="宋体" w:eastAsia="宋体" w:cs="宋体"/>
                <w:color w:val="auto"/>
                <w:sz w:val="21"/>
                <w:highlight w:val="none"/>
              </w:rPr>
              <w:t>银行账号：5520 5010 0100 2062 32</w:t>
            </w:r>
          </w:p>
        </w:tc>
      </w:tr>
      <w:tr w14:paraId="086F3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66A4237E">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34.1</w:t>
            </w:r>
          </w:p>
        </w:tc>
        <w:tc>
          <w:tcPr>
            <w:tcW w:w="1109" w:type="pct"/>
            <w:tcBorders>
              <w:top w:val="single" w:color="000000" w:sz="4" w:space="0"/>
              <w:left w:val="single" w:color="000000" w:sz="4" w:space="0"/>
              <w:bottom w:val="single" w:color="000000" w:sz="4" w:space="0"/>
              <w:right w:val="single" w:color="000000" w:sz="4" w:space="0"/>
            </w:tcBorders>
            <w:vAlign w:val="center"/>
          </w:tcPr>
          <w:p w14:paraId="4973D247">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rPr>
              <w:t>解释</w:t>
            </w:r>
          </w:p>
        </w:tc>
        <w:tc>
          <w:tcPr>
            <w:tcW w:w="3356" w:type="pct"/>
            <w:tcBorders>
              <w:top w:val="single" w:color="000000" w:sz="4" w:space="0"/>
              <w:left w:val="single" w:color="000000" w:sz="4" w:space="0"/>
              <w:bottom w:val="single" w:color="000000" w:sz="4" w:space="0"/>
              <w:right w:val="single" w:color="000000" w:sz="4" w:space="0"/>
            </w:tcBorders>
            <w:vAlign w:val="center"/>
          </w:tcPr>
          <w:p w14:paraId="17D94AA5">
            <w:pPr>
              <w:spacing w:line="360" w:lineRule="auto"/>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解释权：</w:t>
            </w:r>
            <w:r>
              <w:rPr>
                <w:rFonts w:hint="eastAsia" w:asciiTheme="minorEastAsia" w:hAnsiTheme="minorEastAsia" w:eastAsiaTheme="minorEastAsia" w:cstheme="minorEastAsia"/>
                <w:color w:val="auto"/>
                <w:szCs w:val="21"/>
              </w:rPr>
              <w:t>构成本谈判文件的各个组成文件应互为解释，互为说明；除谈判文件中有特别规定外，仅适用于竞标阶段的规定，按更正公告（澄清公告）、竞争性谈判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谈判文件不一致时以更正公告（澄清公告）为准。按本款前述规定仍不能形成结论的，</w:t>
            </w:r>
            <w:r>
              <w:rPr>
                <w:rFonts w:hint="eastAsia" w:asciiTheme="minorEastAsia" w:hAnsiTheme="minorEastAsia" w:eastAsiaTheme="minorEastAsia" w:cstheme="minorEastAsia"/>
                <w:b/>
                <w:color w:val="auto"/>
                <w:szCs w:val="21"/>
              </w:rPr>
              <w:t>由采购人或者采购代理机构负责解释。</w:t>
            </w:r>
          </w:p>
          <w:p w14:paraId="2BFCF4EF">
            <w:pPr>
              <w:tabs>
                <w:tab w:val="left" w:pos="1080"/>
              </w:tabs>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color w:val="auto"/>
                <w:szCs w:val="21"/>
              </w:rPr>
              <w:t>法律责任：</w:t>
            </w:r>
          </w:p>
          <w:p w14:paraId="52203B49">
            <w:pPr>
              <w:tabs>
                <w:tab w:val="left" w:pos="1080"/>
              </w:tabs>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1.本采购文件根据《中华人民共和国政府采购法》、《中华人民共和国民法典》；《中华人民共和国政府采购法实施条例》、《政府采购非招标采购方式管理办法》等有关</w:t>
            </w:r>
            <w:r>
              <w:rPr>
                <w:rFonts w:hint="eastAsia" w:asciiTheme="minorEastAsia" w:hAnsiTheme="minorEastAsia" w:eastAsiaTheme="minorEastAsia" w:cstheme="minorEastAsia"/>
                <w:color w:val="auto"/>
                <w:szCs w:val="21"/>
                <w:lang w:eastAsia="zh-CN"/>
              </w:rPr>
              <w:t>法律法规</w:t>
            </w:r>
            <w:r>
              <w:rPr>
                <w:rFonts w:hint="eastAsia" w:asciiTheme="minorEastAsia" w:hAnsiTheme="minorEastAsia" w:eastAsiaTheme="minorEastAsia" w:cstheme="minorEastAsia"/>
                <w:color w:val="auto"/>
                <w:szCs w:val="21"/>
              </w:rPr>
              <w:t>编制，参与本项目的各政府采购当事人依法享有上述法律法规所赋予的权利与义务。</w:t>
            </w:r>
          </w:p>
          <w:p w14:paraId="13C95854">
            <w:pPr>
              <w:spacing w:line="360" w:lineRule="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color w:val="auto"/>
                <w:szCs w:val="21"/>
              </w:rPr>
              <w:t>2.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0F70B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5" w:type="pct"/>
            <w:tcBorders>
              <w:top w:val="single" w:color="000000" w:sz="4" w:space="0"/>
              <w:left w:val="single" w:color="000000" w:sz="4" w:space="0"/>
              <w:bottom w:val="single" w:color="000000" w:sz="4" w:space="0"/>
              <w:right w:val="single" w:color="000000" w:sz="4" w:space="0"/>
            </w:tcBorders>
            <w:vAlign w:val="center"/>
          </w:tcPr>
          <w:p w14:paraId="3AC23FF9">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34.2</w:t>
            </w:r>
          </w:p>
        </w:tc>
        <w:tc>
          <w:tcPr>
            <w:tcW w:w="1109" w:type="pct"/>
            <w:tcBorders>
              <w:top w:val="single" w:color="000000" w:sz="4" w:space="0"/>
              <w:left w:val="single" w:color="000000" w:sz="4" w:space="0"/>
              <w:bottom w:val="single" w:color="000000" w:sz="4" w:space="0"/>
              <w:right w:val="single" w:color="000000" w:sz="4" w:space="0"/>
            </w:tcBorders>
            <w:vAlign w:val="center"/>
          </w:tcPr>
          <w:p w14:paraId="5BFDD473">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其他</w:t>
            </w:r>
          </w:p>
        </w:tc>
        <w:tc>
          <w:tcPr>
            <w:tcW w:w="3356" w:type="pct"/>
            <w:tcBorders>
              <w:top w:val="single" w:color="000000" w:sz="4" w:space="0"/>
              <w:left w:val="single" w:color="000000" w:sz="4" w:space="0"/>
              <w:bottom w:val="single" w:color="000000" w:sz="4" w:space="0"/>
              <w:right w:val="single" w:color="000000" w:sz="4" w:space="0"/>
            </w:tcBorders>
            <w:vAlign w:val="center"/>
          </w:tcPr>
          <w:p w14:paraId="4ED97ACB">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1.本谈判文件中描述供应商的“公章”是指供应商通过指定电子化政府采购平台办理数字证书（CA认证）获得的以法定主体行为名称制作的电子印章。</w:t>
            </w:r>
          </w:p>
          <w:p w14:paraId="53D30693">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2.本谈判文件中描述供应商的“签字”是指供应商通过指定电子化政府采购平台办理数字证书（CA认证）获得的以供应商法定代表人或者委托代理人姓名制作的电子印章或手写签字。</w:t>
            </w:r>
          </w:p>
          <w:p w14:paraId="7634AC2B">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755E9E4">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4.自然人竞标的，谈判文件规定盖公章处由自然人摁手指指印。</w:t>
            </w:r>
          </w:p>
          <w:p w14:paraId="46873E0A">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5.本谈判文件所称的“以上”“以下”“以内”“届满”，包括本数；所称的“不满”“超过”“以外”，不包括本数。</w:t>
            </w:r>
          </w:p>
          <w:p w14:paraId="69A9088E">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本项目不接受进口产品。 本项目采购的所有货物（含配套高性能算力服务器及其他硬件设备）均应为中华人民共和国关境内生产的本国产品，供应商应在响应文件中提供所投货物的原产地声明及相关证明材料。进口产品不得参与本项目竞争，响应文件中包含进口产品的，按无效响应处理。</w:t>
            </w:r>
          </w:p>
        </w:tc>
      </w:tr>
    </w:tbl>
    <w:p w14:paraId="70E564EE">
      <w:pPr>
        <w:keepNext/>
        <w:keepLines/>
        <w:spacing w:before="260" w:after="260" w:line="420" w:lineRule="exact"/>
        <w:jc w:val="center"/>
        <w:outlineLvl w:val="1"/>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
          <w:color w:val="auto"/>
          <w:sz w:val="32"/>
          <w:szCs w:val="32"/>
        </w:rPr>
        <w:br w:type="page" w:clear="all"/>
      </w:r>
      <w:bookmarkStart w:id="38" w:name="_Toc22802"/>
      <w:r>
        <w:rPr>
          <w:rFonts w:hint="eastAsia" w:asciiTheme="minorEastAsia" w:hAnsiTheme="minorEastAsia" w:eastAsiaTheme="minorEastAsia" w:cstheme="minorEastAsia"/>
          <w:bCs/>
          <w:color w:val="auto"/>
          <w:sz w:val="32"/>
          <w:szCs w:val="32"/>
        </w:rPr>
        <w:t>第二节供应商须知正文</w:t>
      </w:r>
      <w:bookmarkEnd w:id="38"/>
    </w:p>
    <w:p w14:paraId="53F4DC8B">
      <w:pPr>
        <w:keepNext/>
        <w:keepLines/>
        <w:spacing w:line="336" w:lineRule="auto"/>
        <w:ind w:firstLine="640"/>
        <w:outlineLvl w:val="2"/>
        <w:rPr>
          <w:rFonts w:hint="eastAsia" w:asciiTheme="minorEastAsia" w:hAnsiTheme="minorEastAsia" w:eastAsiaTheme="minorEastAsia" w:cstheme="minorEastAsia"/>
          <w:bCs/>
          <w:color w:val="auto"/>
          <w:sz w:val="32"/>
          <w:szCs w:val="32"/>
        </w:rPr>
      </w:pPr>
      <w:bookmarkStart w:id="39" w:name="_Toc6419"/>
      <w:r>
        <w:rPr>
          <w:rFonts w:hint="eastAsia" w:asciiTheme="minorEastAsia" w:hAnsiTheme="minorEastAsia" w:eastAsiaTheme="minorEastAsia" w:cstheme="minorEastAsia"/>
          <w:bCs/>
          <w:color w:val="auto"/>
          <w:sz w:val="32"/>
          <w:szCs w:val="32"/>
        </w:rPr>
        <w:t>一、总则</w:t>
      </w:r>
      <w:bookmarkEnd w:id="39"/>
    </w:p>
    <w:p w14:paraId="59CF0D02">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1.适用范围</w:t>
      </w:r>
    </w:p>
    <w:p w14:paraId="0F631EBB">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4D7DDC2F">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w:t>
      </w:r>
      <w:r>
        <w:rPr>
          <w:rFonts w:hint="eastAsia" w:asciiTheme="minorEastAsia" w:hAnsiTheme="minorEastAsia" w:eastAsiaTheme="minorEastAsia" w:cstheme="minorEastAsia"/>
          <w:color w:val="auto"/>
          <w:spacing w:val="-6"/>
          <w:szCs w:val="21"/>
        </w:rPr>
        <w:t>本竞争性谈判文件（以下简称谈判文件）适用于本项目的所有采购程序和环节（法律、法规另有规定的，从其规定）。</w:t>
      </w:r>
    </w:p>
    <w:p w14:paraId="2ACB46A7">
      <w:pPr>
        <w:spacing w:line="336" w:lineRule="auto"/>
        <w:ind w:firstLine="482"/>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bCs/>
          <w:color w:val="auto"/>
          <w:sz w:val="24"/>
        </w:rPr>
        <w:t>2.定义</w:t>
      </w:r>
    </w:p>
    <w:p w14:paraId="65276ABF">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2.1“采购人”是指依法进行采购的国家机关、事业单位、团体组织。</w:t>
      </w:r>
    </w:p>
    <w:p w14:paraId="13702E38">
      <w:pPr>
        <w:spacing w:line="336" w:lineRule="auto"/>
        <w:ind w:firstLine="420"/>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2.2“采购代理机构”是指政府采购集中采购机构和集中采购机构以外的采购代理机构。</w:t>
      </w:r>
    </w:p>
    <w:p w14:paraId="6DC23968">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2.3“供应商”是指向采购人提供货物、工程或者服务的法人、其他组织或者自然人。</w:t>
      </w:r>
    </w:p>
    <w:p w14:paraId="3DE1AB99">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2.4“货物”是指各种形态和种类的物品，包括原材料、燃料、设备、产品等。</w:t>
      </w:r>
    </w:p>
    <w:p w14:paraId="59FE3651">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2.5“竞标”是指按照本项目竞争性谈判公告或者邀请函规定的方式</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rPr>
        <w:t>供应商获取谈判文件、提交响应文件并希望获得标的的行为。</w:t>
      </w:r>
    </w:p>
    <w:p w14:paraId="27F45078">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2.6“售后服务”是指包含但不限于供应商须承担的备品备件、包装、运输、装卸、保险、货到就位以及安装、调试、培训、保修和其他类似的义务。</w:t>
      </w:r>
    </w:p>
    <w:p w14:paraId="7FEDAD4D">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2.7“书面形式”是指合同书、信件和数据电文（包括电报、电传、传真、电子数据交换和电子邮件）等可以有形地表现所载内容的形式。</w:t>
      </w:r>
    </w:p>
    <w:p w14:paraId="757F04A0">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2.8“响应文件”</w:t>
      </w:r>
      <w:r>
        <w:rPr>
          <w:rFonts w:hint="eastAsia" w:asciiTheme="minorEastAsia" w:hAnsiTheme="minorEastAsia" w:eastAsiaTheme="minorEastAsia" w:cstheme="minorEastAsia"/>
          <w:color w:val="auto"/>
          <w:spacing w:val="-6"/>
          <w:szCs w:val="21"/>
        </w:rPr>
        <w:t>是指：供应商根据本文件要求，编制包含报价、服务及配套硬件等所有内容的文件。</w:t>
      </w:r>
    </w:p>
    <w:p w14:paraId="5FF6865C">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2.9 “实质性要求”是指采购需求中带“▲”的条款或者不能负偏离的条款或者已经指明不满足按响应文件作无效处理的条款。</w:t>
      </w:r>
    </w:p>
    <w:p w14:paraId="35426E3A">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2.10“正偏离”，是指响应文件对谈判文件“采购需求”中有关条款作出优于条款要求并有利于采购人的响应情形；</w:t>
      </w:r>
    </w:p>
    <w:p w14:paraId="657430D6">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2.11“负偏离”，是指响应文件对谈判文件“采购需求”中有关条款作出的响应不满足条款要求，导致采购人要求不能得到满足的情形。</w:t>
      </w:r>
    </w:p>
    <w:p w14:paraId="1E5FEE64">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2.12“允许负偏离的条款”是指采购需求中的不属于“实质性要求”的条款。</w:t>
      </w:r>
    </w:p>
    <w:p w14:paraId="13F18D47">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2.13“首次报价”是指供应商提交的首次响应文件中的竞标报价。</w:t>
      </w:r>
    </w:p>
    <w:p w14:paraId="434D9D95">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3.供应商的资格条件</w:t>
      </w:r>
    </w:p>
    <w:p w14:paraId="0F07DC8C">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供应商的资格条件详见“供应商须知前附表”。</w:t>
      </w:r>
    </w:p>
    <w:p w14:paraId="63700E8B">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4.谈判费用</w:t>
      </w:r>
    </w:p>
    <w:p w14:paraId="5B4EF4E1">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供应商应承担参与本次采购活动有关的所有费用，包括但不限于、勘查现场、编制和提交响应文件、参加谈判与应答、签订合同等，不论竞标结果如何，均应自行承担。</w:t>
      </w:r>
    </w:p>
    <w:p w14:paraId="06A121A3">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5.联合体竞标</w:t>
      </w:r>
    </w:p>
    <w:p w14:paraId="2A2C0479">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5.1本项目是否接受联合体竞标，详见“供应商须知前附表”。</w:t>
      </w:r>
    </w:p>
    <w:p w14:paraId="50F2BA6E">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5.2</w:t>
      </w:r>
      <w:r>
        <w:rPr>
          <w:rFonts w:hint="eastAsia" w:asciiTheme="minorEastAsia" w:hAnsiTheme="minorEastAsia" w:eastAsiaTheme="minorEastAsia" w:cstheme="minorEastAsia"/>
          <w:color w:val="auto"/>
        </w:rPr>
        <w:t>如接受联合体竞标，</w:t>
      </w:r>
      <w:r>
        <w:rPr>
          <w:rFonts w:hint="eastAsia" w:asciiTheme="minorEastAsia" w:hAnsiTheme="minorEastAsia" w:eastAsiaTheme="minorEastAsia" w:cstheme="minorEastAsia"/>
          <w:color w:val="auto"/>
          <w:szCs w:val="21"/>
        </w:rPr>
        <w:t>联合体竞标要求详见“供应商须知前附表”。</w:t>
      </w:r>
    </w:p>
    <w:p w14:paraId="58AFEE94">
      <w:pPr>
        <w:spacing w:line="336" w:lineRule="auto"/>
        <w:ind w:firstLine="420"/>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color w:val="auto"/>
          <w:szCs w:val="21"/>
        </w:rPr>
        <w:t>5.3</w:t>
      </w:r>
      <w:r>
        <w:rPr>
          <w:rFonts w:hint="eastAsia" w:asciiTheme="minorEastAsia" w:hAnsiTheme="minorEastAsia" w:eastAsiaTheme="minorEastAsia" w:cstheme="minorEastAsia"/>
          <w:bCs/>
          <w:color w:val="auto"/>
          <w:szCs w:val="21"/>
        </w:rPr>
        <w:t>根据《政府采购促进中小企业发展</w:t>
      </w:r>
      <w:r>
        <w:rPr>
          <w:rFonts w:hint="eastAsia" w:asciiTheme="minorEastAsia" w:hAnsiTheme="minorEastAsia" w:eastAsiaTheme="minorEastAsia" w:cstheme="minorEastAsia"/>
          <w:color w:val="auto"/>
        </w:rPr>
        <w:t>管理</w:t>
      </w:r>
      <w:r>
        <w:rPr>
          <w:rFonts w:hint="eastAsia" w:asciiTheme="minorEastAsia" w:hAnsiTheme="minorEastAsia" w:eastAsiaTheme="minorEastAsia" w:cstheme="minorEastAsia"/>
          <w:bCs/>
          <w:color w:val="auto"/>
          <w:szCs w:val="21"/>
        </w:rPr>
        <w:t>办法》（财库[2020]46号）第九条及《广西壮族自治区财政厅关于持续优化政府采购营商环境推动高质量发展的通知》（桂财采〔2024〕55号</w:t>
      </w: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bCs/>
          <w:color w:val="auto"/>
          <w:szCs w:val="21"/>
        </w:rPr>
        <w:t>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4FFC1440">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6.转包与分包</w:t>
      </w:r>
    </w:p>
    <w:p w14:paraId="26BEAE7B">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6.1本项目是否允许分包详见“供应商须知前附表”，本项目不允许违法分包。</w:t>
      </w:r>
    </w:p>
    <w:p w14:paraId="41130EC4">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6.2</w:t>
      </w:r>
      <w:r>
        <w:rPr>
          <w:rFonts w:hint="eastAsia" w:asciiTheme="minorEastAsia" w:hAnsiTheme="minorEastAsia" w:eastAsiaTheme="minorEastAsia" w:cstheme="minorEastAsia"/>
          <w:bCs/>
          <w:color w:val="auto"/>
          <w:szCs w:val="21"/>
        </w:rPr>
        <w:t>根据《政府采购促进中小企业发展</w:t>
      </w:r>
      <w:r>
        <w:rPr>
          <w:rFonts w:hint="eastAsia" w:asciiTheme="minorEastAsia" w:hAnsiTheme="minorEastAsia" w:eastAsiaTheme="minorEastAsia" w:cstheme="minorEastAsia"/>
          <w:color w:val="auto"/>
        </w:rPr>
        <w:t>管理</w:t>
      </w:r>
      <w:r>
        <w:rPr>
          <w:rFonts w:hint="eastAsia" w:asciiTheme="minorEastAsia" w:hAnsiTheme="minorEastAsia" w:eastAsiaTheme="minorEastAsia" w:cstheme="minorEastAsia"/>
          <w:bCs/>
          <w:color w:val="auto"/>
          <w:szCs w:val="21"/>
        </w:rPr>
        <w:t>办法》（财库[2020]46号）第九条及《广西壮族自治区财政厅关于持续优化政府采购营商环境推动高质量发展的通知》（桂财采〔2024〕55号</w:t>
      </w: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bCs/>
          <w:color w:val="auto"/>
          <w:szCs w:val="21"/>
        </w:rPr>
        <w:t>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318CFF9A">
      <w:pPr>
        <w:spacing w:line="336" w:lineRule="auto"/>
        <w:ind w:firstLine="482"/>
        <w:rPr>
          <w:rFonts w:hint="eastAsia" w:asciiTheme="minorEastAsia" w:hAnsiTheme="minorEastAsia" w:eastAsiaTheme="minorEastAsia" w:cstheme="minorEastAsia"/>
          <w:b/>
          <w:bCs/>
          <w:color w:val="auto"/>
          <w:sz w:val="24"/>
        </w:rPr>
      </w:pPr>
      <w:bookmarkStart w:id="40" w:name="_Toc254970532"/>
      <w:bookmarkStart w:id="41" w:name="_Toc254970673"/>
      <w:r>
        <w:rPr>
          <w:rFonts w:hint="eastAsia" w:asciiTheme="minorEastAsia" w:hAnsiTheme="minorEastAsia" w:eastAsiaTheme="minorEastAsia" w:cstheme="minorEastAsia"/>
          <w:b/>
          <w:bCs/>
          <w:color w:val="auto"/>
          <w:sz w:val="24"/>
        </w:rPr>
        <w:t>7.特别说明</w:t>
      </w:r>
      <w:bookmarkEnd w:id="40"/>
      <w:bookmarkEnd w:id="41"/>
    </w:p>
    <w:p w14:paraId="73B08118">
      <w:pPr>
        <w:spacing w:line="336" w:lineRule="auto"/>
        <w:ind w:firstLine="420"/>
        <w:rPr>
          <w:rFonts w:hint="eastAsia" w:asciiTheme="minorEastAsia" w:hAnsiTheme="minorEastAsia" w:eastAsiaTheme="minorEastAsia" w:cstheme="minorEastAsia"/>
          <w:color w:val="auto"/>
          <w:szCs w:val="21"/>
        </w:rPr>
      </w:pPr>
      <w:bookmarkStart w:id="42" w:name="_8.1提供相同品牌产品且通过资格审查、符合性审查的不同投标人参加同一合"/>
      <w:bookmarkEnd w:id="42"/>
      <w:r>
        <w:rPr>
          <w:rFonts w:hint="eastAsia" w:asciiTheme="minorEastAsia" w:hAnsiTheme="minorEastAsia" w:eastAsiaTheme="minorEastAsia" w:cstheme="minorEastAsia"/>
          <w:color w:val="auto"/>
          <w:szCs w:val="21"/>
        </w:rPr>
        <w:t>7.1如果本谈判文件要求提供供应商或制造商的资格、信誉、荣誉、业绩与企业认证等材料的，资格、信誉、荣誉、业绩与企业认证等必须为供应商或者制造商所拥有或自身获得。</w:t>
      </w:r>
    </w:p>
    <w:p w14:paraId="7D8E0727">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7.2供应商应仔细阅读谈判文件的所有内容，按照谈判文件的要求提交响应文件，并对所提供的全部资料的真实性承担法律责任。</w:t>
      </w:r>
    </w:p>
    <w:p w14:paraId="3B7B9A37">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7.3供应商在竞标活动中提供任何虚假材料,其响应文件作无效处理，并报监管部门查处；签订合同后发现的,成交供应商须依照《中华人民共和国消费者权益保护法》规定赔偿采购人，且民事赔偿并不免除违法供应商的行政与刑事责任。</w:t>
      </w:r>
    </w:p>
    <w:p w14:paraId="51FFE3C6">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7.4在政府采购活动中，采购人员及相关人员与供应商有下列利害关系之一的，应当回避：</w:t>
      </w:r>
    </w:p>
    <w:p w14:paraId="6BE60138">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（1）参加采购活动前3年内与供应商存在劳动关系；</w:t>
      </w:r>
    </w:p>
    <w:p w14:paraId="1F180C1D">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（2）参加采购活动前3年内担任供应商的董事、监事；</w:t>
      </w:r>
    </w:p>
    <w:p w14:paraId="6E6378BD">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（3）参加采购活动前3年内是供应商的控股股东或者实际控制人；</w:t>
      </w:r>
    </w:p>
    <w:p w14:paraId="12D7A6A6">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（4）与供应商的法定代表人或者负责人有夫妻、直系血亲、三代以内旁系血亲或者近姻亲关系；</w:t>
      </w:r>
    </w:p>
    <w:p w14:paraId="28C066D1">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（5）与供应商有其他可能影响政府采购活动公平、公正进行的关系。</w:t>
      </w:r>
    </w:p>
    <w:p w14:paraId="054EED41">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239587F">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7.5有下列情形之一的视为供应商相互串通竞标，响应文件将被视为无效：</w:t>
      </w:r>
    </w:p>
    <w:p w14:paraId="164EC08D">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（1）不同供应商的响应文件由同一单位或者个人编制；或者不同供应商报名的IP地址一致的；或者编制响应文件硬件设备CPU编号、硬盘编号、网卡地址一致的情况。</w:t>
      </w:r>
    </w:p>
    <w:p w14:paraId="4335D1BC">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（2）不同供应商委托同一单位或者个人办理竞标事宜；</w:t>
      </w:r>
    </w:p>
    <w:p w14:paraId="76F28B97">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（3）不同的供应商的响应文件载明的项目管理员为同一个人；</w:t>
      </w:r>
    </w:p>
    <w:p w14:paraId="50F671B8">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（4）不同供应商的响应文件异常一致或者报价呈规律性差异；</w:t>
      </w:r>
    </w:p>
    <w:p w14:paraId="7AC47234">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（5）不同供应商的响应文件相互混装；</w:t>
      </w:r>
    </w:p>
    <w:p w14:paraId="3A869829">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（6）不同供应商的竞标保证金从同一单位或者个人账户转出。</w:t>
      </w:r>
    </w:p>
    <w:p w14:paraId="44707370">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7.6供应商有下列情形之一的，属于恶意串通行为</w:t>
      </w:r>
      <w:bookmarkStart w:id="43" w:name="_Hlk54682620"/>
      <w:r>
        <w:rPr>
          <w:rFonts w:hint="eastAsia" w:asciiTheme="minorEastAsia" w:hAnsiTheme="minorEastAsia" w:eastAsiaTheme="minorEastAsia" w:cstheme="minorEastAsia"/>
          <w:color w:val="auto"/>
          <w:szCs w:val="21"/>
        </w:rPr>
        <w:t>，将报同级监督管理部门</w:t>
      </w:r>
      <w:bookmarkEnd w:id="43"/>
      <w:r>
        <w:rPr>
          <w:rFonts w:hint="eastAsia" w:asciiTheme="minorEastAsia" w:hAnsiTheme="minorEastAsia" w:eastAsiaTheme="minorEastAsia" w:cstheme="minorEastAsia"/>
          <w:color w:val="auto"/>
          <w:szCs w:val="21"/>
        </w:rPr>
        <w:t>：</w:t>
      </w:r>
    </w:p>
    <w:p w14:paraId="521D2518">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（1）供应商直接或者间接从采购人或者采购代理机构处获得其他供应商的相关信息并修改其响应文件；</w:t>
      </w:r>
    </w:p>
    <w:p w14:paraId="115FB89C">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（2）供应商按照采购人或者采购代理机构的授意撤换、修改响应文件；</w:t>
      </w:r>
    </w:p>
    <w:p w14:paraId="740C1D04">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（3）供应商之间协商报价、技术方案等响应文件或者响应文件的实质性内容；</w:t>
      </w:r>
    </w:p>
    <w:p w14:paraId="01CCB7E3">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（4）属于同一集团、协会、商会等组织成员的供应商按照该组织要求协同参加政府采购活动；</w:t>
      </w:r>
    </w:p>
    <w:p w14:paraId="65081264">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（5）供应商之间事先约定一致抬高或者压低报价,或者在政府采购活动中事先约定轮流以高价位或者低价位成交,或者事先约定由某一特定供应商成交,然后再参加竞标；</w:t>
      </w:r>
    </w:p>
    <w:p w14:paraId="26BA2D79">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（6）供应商之间商定部分供应商放弃参加政府采购活动或者放弃成交；</w:t>
      </w:r>
    </w:p>
    <w:p w14:paraId="7E3E089E">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（7）供应商与采购人或者采购代理机构之间、供应商相互之间，为谋求特定供应商成交或者排斥其他供应商的其他串通行为。</w:t>
      </w:r>
      <w:bookmarkStart w:id="44" w:name="_Toc254970675"/>
      <w:bookmarkStart w:id="45" w:name="_Toc254970534"/>
    </w:p>
    <w:p w14:paraId="59C8AF3F">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7.7 进口产品限制</w:t>
      </w:r>
    </w:p>
    <w:p w14:paraId="712D6DEF">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本项目不接受进口产品。供应商所投全部货物应为中华人民共和国关境内生产的本国产品。供应商须在响应文件中提交《</w:t>
      </w:r>
      <w:r>
        <w:rPr>
          <w:rFonts w:hint="eastAsia" w:ascii="宋体" w:hAnsi="宋体" w:eastAsia="宋体" w:cs="宋体"/>
          <w:sz w:val="21"/>
          <w:szCs w:val="21"/>
          <w:highlight w:val="none"/>
        </w:rPr>
        <w:t>关于符合本国产品标准的声明函</w:t>
      </w:r>
      <w:r>
        <w:rPr>
          <w:rFonts w:hint="eastAsia" w:asciiTheme="minorEastAsia" w:hAnsiTheme="minorEastAsia" w:eastAsiaTheme="minorEastAsia" w:cstheme="minorEastAsia"/>
          <w:color w:val="auto"/>
        </w:rPr>
        <w:t>》（格式见第五章），声明所投货物的生产厂家、生产厂址及原产地。提供虚假声明谋取成交的，依法追究法律责任。</w:t>
      </w:r>
    </w:p>
    <w:p w14:paraId="2A7E697F">
      <w:pPr>
        <w:spacing w:line="336" w:lineRule="auto"/>
        <w:ind w:firstLine="420"/>
        <w:rPr>
          <w:rFonts w:hint="eastAsia" w:asciiTheme="minorEastAsia" w:hAnsiTheme="minorEastAsia" w:eastAsiaTheme="minorEastAsia" w:cstheme="minorEastAsia"/>
          <w:color w:val="auto"/>
        </w:rPr>
      </w:pPr>
    </w:p>
    <w:p w14:paraId="25E0E836">
      <w:pPr>
        <w:keepNext/>
        <w:keepLines/>
        <w:spacing w:line="336" w:lineRule="auto"/>
        <w:ind w:firstLine="640"/>
        <w:outlineLvl w:val="2"/>
        <w:rPr>
          <w:rFonts w:hint="eastAsia" w:asciiTheme="minorEastAsia" w:hAnsiTheme="minorEastAsia" w:eastAsiaTheme="minorEastAsia" w:cstheme="minorEastAsia"/>
          <w:color w:val="auto"/>
          <w:sz w:val="32"/>
          <w:szCs w:val="32"/>
        </w:rPr>
      </w:pPr>
      <w:bookmarkStart w:id="46" w:name="_Toc20434"/>
      <w:r>
        <w:rPr>
          <w:rFonts w:hint="eastAsia" w:asciiTheme="minorEastAsia" w:hAnsiTheme="minorEastAsia" w:eastAsiaTheme="minorEastAsia" w:cstheme="minorEastAsia"/>
          <w:color w:val="auto"/>
          <w:sz w:val="32"/>
          <w:szCs w:val="32"/>
        </w:rPr>
        <w:t>二、谈判文件</w:t>
      </w:r>
      <w:bookmarkEnd w:id="44"/>
      <w:bookmarkEnd w:id="45"/>
      <w:bookmarkEnd w:id="46"/>
    </w:p>
    <w:p w14:paraId="1E1448CC">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8.谈判文件的构成</w:t>
      </w:r>
    </w:p>
    <w:p w14:paraId="7B51B7D9">
      <w:pPr>
        <w:spacing w:line="336"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第一章竞争性谈判公告；</w:t>
      </w:r>
    </w:p>
    <w:p w14:paraId="666A6270">
      <w:pPr>
        <w:spacing w:line="336"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第二章采购需求；</w:t>
      </w:r>
    </w:p>
    <w:p w14:paraId="71FF63D3">
      <w:pPr>
        <w:spacing w:line="336"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第三章供应商须知；</w:t>
      </w:r>
    </w:p>
    <w:p w14:paraId="4E146F0A">
      <w:pPr>
        <w:spacing w:line="336"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第四章评审程序、评审方法和成交标准；</w:t>
      </w:r>
    </w:p>
    <w:p w14:paraId="4F3892C4">
      <w:pPr>
        <w:spacing w:line="336"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第五章响应文件格式；</w:t>
      </w:r>
    </w:p>
    <w:p w14:paraId="6A99C76B">
      <w:pPr>
        <w:spacing w:line="336"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第六章合同文本；</w:t>
      </w:r>
    </w:p>
    <w:p w14:paraId="6E8AF16C">
      <w:pPr>
        <w:spacing w:line="336"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第七章质疑、投诉材料格式。</w:t>
      </w:r>
    </w:p>
    <w:p w14:paraId="6D1A3BA0">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9.供应商的询问</w:t>
      </w:r>
    </w:p>
    <w:p w14:paraId="4377FAAA">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供应商应认真阅读谈判文件的采购需求，如供应商对谈判文件有疑问的，如要求采购人作出澄清或者修改的，供应商应在提交首次响应文件截止之日前，以书面形式向采购人、采购代理机构提出。</w:t>
      </w:r>
    </w:p>
    <w:p w14:paraId="730C8B43">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10.谈判文件的澄清和修改</w:t>
      </w:r>
    </w:p>
    <w:p w14:paraId="135DADD1">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10.1已获取谈判文件的潜在供应商，若有问题需要澄清，应于应标截止时间前，以书面形式向采购代理机构提出，采购代理机构与采购人研究后，对认为有必要回答的问题，按照本章10.3的内容处理。</w:t>
      </w:r>
    </w:p>
    <w:p w14:paraId="2CF0EED7">
      <w:pPr>
        <w:spacing w:line="336"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10.2采购人或者采购代理机构可以对已发出的谈判文件进行必要的澄清或者修改，但不得改变采购标的和资格条件。澄清或者修改应当在原公告发布媒体上发布澄清公告。澄清或者修改的内容为谈判文件的组成部分。</w:t>
      </w:r>
    </w:p>
    <w:p w14:paraId="36337D87">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10.3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在提交首次响应文件截止之日3个工作日前，以书面形式（目前为网上公告和系统短信等形式）通知所有获取谈判文件的供应商，不足3个工作日的，应当顺延提交首次响应文件截止之日。</w:t>
      </w:r>
    </w:p>
    <w:p w14:paraId="7D3EC3B1">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10.4</w:t>
      </w:r>
      <w:r>
        <w:rPr>
          <w:rFonts w:hint="eastAsia" w:asciiTheme="minorEastAsia" w:hAnsiTheme="minorEastAsia" w:eastAsiaTheme="minorEastAsia" w:cstheme="minorEastAsia"/>
          <w:color w:val="auto"/>
        </w:rPr>
        <w:t>采购信息更正公告的内容应当包括采购人和采购代理机构名称、地址、联系方式，原公告的采购项目名称及首次公告日期，更正事项、内容及日期，采购项目联系人和电话。</w:t>
      </w:r>
    </w:p>
    <w:p w14:paraId="2973F9F4">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7C8D5AF7">
      <w:pPr>
        <w:spacing w:line="336" w:lineRule="auto"/>
        <w:ind w:firstLine="400"/>
        <w:rPr>
          <w:rFonts w:hint="eastAsia" w:asciiTheme="minorEastAsia" w:hAnsiTheme="minorEastAsia" w:eastAsiaTheme="minorEastAsia" w:cstheme="minorEastAsia"/>
          <w:color w:val="auto"/>
          <w:sz w:val="20"/>
          <w:szCs w:val="21"/>
        </w:rPr>
      </w:pPr>
      <w:r>
        <w:rPr>
          <w:rFonts w:hint="eastAsia" w:asciiTheme="minorEastAsia" w:hAnsiTheme="minorEastAsia" w:eastAsiaTheme="minorEastAsia" w:cstheme="minorEastAsia"/>
          <w:color w:val="auto"/>
          <w:sz w:val="20"/>
          <w:szCs w:val="21"/>
        </w:rPr>
        <w:t>▲</w:t>
      </w:r>
      <w:r>
        <w:rPr>
          <w:rFonts w:hint="eastAsia" w:asciiTheme="minorEastAsia" w:hAnsiTheme="minorEastAsia" w:eastAsiaTheme="minorEastAsia" w:cstheme="minorEastAsia"/>
          <w:b/>
          <w:color w:val="auto"/>
          <w:sz w:val="20"/>
          <w:szCs w:val="21"/>
        </w:rPr>
        <w:t>响应文件未按谈判文件的澄清、修改的内容编制，又不符合实质性要求的，其响应文件作无效处理。</w:t>
      </w:r>
    </w:p>
    <w:p w14:paraId="0B0CDB40">
      <w:pPr>
        <w:keepNext/>
        <w:keepLines/>
        <w:spacing w:line="336" w:lineRule="auto"/>
        <w:ind w:firstLine="640"/>
        <w:outlineLvl w:val="2"/>
        <w:rPr>
          <w:rFonts w:hint="eastAsia" w:asciiTheme="minorEastAsia" w:hAnsiTheme="minorEastAsia" w:eastAsiaTheme="minorEastAsia" w:cstheme="minorEastAsia"/>
          <w:color w:val="auto"/>
          <w:sz w:val="32"/>
          <w:szCs w:val="32"/>
        </w:rPr>
      </w:pPr>
      <w:bookmarkStart w:id="47" w:name="_Toc3584"/>
      <w:r>
        <w:rPr>
          <w:rFonts w:hint="eastAsia" w:asciiTheme="minorEastAsia" w:hAnsiTheme="minorEastAsia" w:eastAsiaTheme="minorEastAsia" w:cstheme="minorEastAsia"/>
          <w:color w:val="auto"/>
          <w:sz w:val="32"/>
          <w:szCs w:val="32"/>
        </w:rPr>
        <w:t>三、响应文件的编制</w:t>
      </w:r>
      <w:bookmarkEnd w:id="47"/>
    </w:p>
    <w:p w14:paraId="448EAA2D">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11.响应文件的编制原则</w:t>
      </w:r>
    </w:p>
    <w:p w14:paraId="212F7C58">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供应商必须按照谈判文件的要求编制响应文件，并对其提交的响应文件的真实性、合法性承担法律责任。响应文件必须对谈判文件作出实质性响应。</w:t>
      </w:r>
    </w:p>
    <w:p w14:paraId="51E5401A">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12.响应文件的组成</w:t>
      </w:r>
    </w:p>
    <w:p w14:paraId="732852A4">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12.1响应文件由资格证明文件、报价文件、商务和技术文件三部分组成。</w:t>
      </w:r>
    </w:p>
    <w:p w14:paraId="61B96C56">
      <w:pPr>
        <w:spacing w:line="336" w:lineRule="auto"/>
        <w:ind w:left="420"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12.1.1资格证明文件：详见须知前附表</w:t>
      </w:r>
    </w:p>
    <w:p w14:paraId="7C151263">
      <w:pPr>
        <w:spacing w:line="336" w:lineRule="auto"/>
        <w:ind w:left="420"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12.1.2商务技术文件：详见须知前附表</w:t>
      </w:r>
    </w:p>
    <w:p w14:paraId="0698C855">
      <w:pPr>
        <w:spacing w:line="336" w:lineRule="auto"/>
        <w:ind w:left="420"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12.1.3报价文件：详见须知前附表</w:t>
      </w:r>
    </w:p>
    <w:p w14:paraId="0C121938">
      <w:pPr>
        <w:spacing w:line="336" w:lineRule="auto"/>
        <w:ind w:left="420"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12.2响应文件电子版：详见须知前附表</w:t>
      </w:r>
    </w:p>
    <w:p w14:paraId="298336B6">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13.计量单位</w:t>
      </w:r>
    </w:p>
    <w:p w14:paraId="3C837D65">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谈判文件已有明确规定的，使用谈判文件规定的计量单位；谈判文件没有规定的，应采用中华人民共和国法定计量单位，货币种类为人民币，否则视同未响应。</w:t>
      </w:r>
    </w:p>
    <w:p w14:paraId="5131CD1A">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14.竞标的风险</w:t>
      </w:r>
    </w:p>
    <w:p w14:paraId="22A0DD71">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供应商没有按照谈判文件要求提供全部资料，或者供应商没有对谈判文件在各方面作出实质性响应可能导致其响应无效，是供应商应当考虑的风险。</w:t>
      </w:r>
    </w:p>
    <w:p w14:paraId="0438C843">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15.响应报价要求和构成</w:t>
      </w:r>
    </w:p>
    <w:p w14:paraId="29E29ED9">
      <w:pPr>
        <w:tabs>
          <w:tab w:val="left" w:pos="2492"/>
        </w:tabs>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15.1响应报价应按“第五章响应文件格式”中“响应报价表”格式填写。</w:t>
      </w:r>
    </w:p>
    <w:p w14:paraId="6AA5C98D">
      <w:pPr>
        <w:tabs>
          <w:tab w:val="left" w:pos="2492"/>
        </w:tabs>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15.2响应报价的价格构成见“供应商须知前附表”。</w:t>
      </w:r>
    </w:p>
    <w:p w14:paraId="20A35400">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15.3响应报价要求</w:t>
      </w:r>
    </w:p>
    <w:p w14:paraId="5599A46F">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15.3.1供应商的响应报价应符合以下要求，否则响应文件按无效响应处理：</w:t>
      </w:r>
    </w:p>
    <w:p w14:paraId="779353AF">
      <w:pPr>
        <w:spacing w:line="336" w:lineRule="auto"/>
        <w:ind w:left="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（1）供应商必须就“采购需求”中所竞标的每个分标的全部内容分别作完整唯一总价报价，不得存在漏项报价；</w:t>
      </w:r>
    </w:p>
    <w:p w14:paraId="29FF5B19">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（2）供应商必须就所竞标的分标的单项内容作唯一报价。</w:t>
      </w:r>
    </w:p>
    <w:p w14:paraId="16C2D7A8">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15.3.2响应报价（包含首次报价、最后报价）超过所竞标分标规定的采购预算金额或者最高限价的，其响应文件将作无效处理。</w:t>
      </w:r>
    </w:p>
    <w:p w14:paraId="179EFB00">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15.3.3</w:t>
      </w:r>
      <w:bookmarkStart w:id="48" w:name="_Hlk42592874"/>
      <w:r>
        <w:rPr>
          <w:rFonts w:hint="eastAsia" w:asciiTheme="minorEastAsia" w:hAnsiTheme="minorEastAsia" w:eastAsiaTheme="minorEastAsia" w:cstheme="minorEastAsia"/>
          <w:color w:val="auto"/>
          <w:szCs w:val="21"/>
        </w:rPr>
        <w:t>响应报价（包含首次报价、最后报价）超过分项采购预算金额或者最高限价的，其响应文件将作无效处理。</w:t>
      </w:r>
    </w:p>
    <w:bookmarkEnd w:id="48"/>
    <w:p w14:paraId="38201214">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16.竞标有效期</w:t>
      </w:r>
    </w:p>
    <w:p w14:paraId="7E7C16D0">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16.1竞标有效期是指为保证采购人有足够的时间在提交响应文件后完成评审、确定成交供应商、合同签订等工作而要求供应商提交的响应文件在一定时间内保持有效的期限。</w:t>
      </w:r>
    </w:p>
    <w:p w14:paraId="21908251">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16.2 竞标有效期应由供应商按“供应商须知前附表”规定的期限作出响应。</w:t>
      </w:r>
    </w:p>
    <w:p w14:paraId="3306222D">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16.3供应商的响应文件在竞标有效期内均保持有效。</w:t>
      </w:r>
    </w:p>
    <w:p w14:paraId="7D7B98D1">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17.谈判保证金</w:t>
      </w:r>
    </w:p>
    <w:p w14:paraId="363D8548">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详见“供应商须知前附表”。</w:t>
      </w:r>
    </w:p>
    <w:p w14:paraId="32F173DD">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18.响应文件编制的要求</w:t>
      </w:r>
    </w:p>
    <w:p w14:paraId="6C562200">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18.1各供应商在编制响应文件时请按照谈判文件“第五章响应文件格式”规定的格式进行，混乱的编排导致响应文件被误读或谈判小组查找不到有效文件是供应商的风险。不完整、编排混乱导致响应文件被误读、漏读或者查找不到相关内容的，</w:t>
      </w:r>
      <w:r>
        <w:rPr>
          <w:rFonts w:hint="eastAsia" w:asciiTheme="minorEastAsia" w:hAnsiTheme="minorEastAsia" w:eastAsiaTheme="minorEastAsia" w:cstheme="minorEastAsia"/>
          <w:color w:val="auto"/>
        </w:rPr>
        <w:t>由此引发的</w:t>
      </w:r>
      <w:r>
        <w:rPr>
          <w:rFonts w:hint="eastAsia" w:asciiTheme="minorEastAsia" w:hAnsiTheme="minorEastAsia" w:eastAsiaTheme="minorEastAsia" w:cstheme="minorEastAsia"/>
          <w:color w:val="auto"/>
          <w:szCs w:val="21"/>
        </w:rPr>
        <w:t>后果由供应商承担。</w:t>
      </w:r>
    </w:p>
    <w:p w14:paraId="67F9070C">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18.2响应文件应按资格证明、报价分别编制，商务技术文件合并编制，本谈判只接收电子版响应文件，要求见本章“12.2响应文件电子版要求”。</w:t>
      </w:r>
    </w:p>
    <w:p w14:paraId="1CCA6764">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18.</w:t>
      </w:r>
      <w:bookmarkStart w:id="49" w:name="_Hlk65832699"/>
      <w:r>
        <w:rPr>
          <w:rFonts w:hint="eastAsia" w:asciiTheme="minorEastAsia" w:hAnsiTheme="minorEastAsia" w:eastAsiaTheme="minorEastAsia" w:cstheme="minorEastAsia"/>
          <w:color w:val="auto"/>
          <w:szCs w:val="21"/>
        </w:rPr>
        <w:t>3响应文件须由供应商在</w:t>
      </w:r>
      <w:r>
        <w:rPr>
          <w:rFonts w:hint="eastAsia" w:asciiTheme="minorEastAsia" w:hAnsiTheme="minorEastAsia" w:eastAsiaTheme="minorEastAsia" w:cstheme="minorEastAsia"/>
          <w:color w:val="auto"/>
          <w:szCs w:val="21"/>
          <w:lang w:val="zh-CN"/>
        </w:rPr>
        <w:t>“</w:t>
      </w:r>
      <w:r>
        <w:rPr>
          <w:rFonts w:hint="eastAsia" w:asciiTheme="minorEastAsia" w:hAnsiTheme="minorEastAsia" w:eastAsiaTheme="minorEastAsia" w:cstheme="minorEastAsia"/>
          <w:color w:val="auto"/>
          <w:szCs w:val="21"/>
        </w:rPr>
        <w:t>第五章响应文件格式</w:t>
      </w:r>
      <w:r>
        <w:rPr>
          <w:rFonts w:hint="eastAsia" w:asciiTheme="minorEastAsia" w:hAnsiTheme="minorEastAsia" w:eastAsiaTheme="minorEastAsia" w:cstheme="minorEastAsia"/>
          <w:color w:val="auto"/>
          <w:szCs w:val="21"/>
          <w:lang w:val="zh-CN"/>
        </w:rPr>
        <w:t>”</w:t>
      </w:r>
      <w:r>
        <w:rPr>
          <w:rFonts w:hint="eastAsia" w:asciiTheme="minorEastAsia" w:hAnsiTheme="minorEastAsia" w:eastAsiaTheme="minorEastAsia" w:cstheme="minorEastAsia"/>
          <w:color w:val="auto"/>
          <w:szCs w:val="21"/>
        </w:rPr>
        <w:t>规定位置进行签署、盖章</w:t>
      </w:r>
      <w:bookmarkEnd w:id="49"/>
      <w:r>
        <w:rPr>
          <w:rFonts w:hint="eastAsia" w:asciiTheme="minorEastAsia" w:hAnsiTheme="minorEastAsia" w:eastAsiaTheme="minorEastAsia" w:cstheme="minorEastAsia"/>
          <w:color w:val="auto"/>
          <w:szCs w:val="21"/>
        </w:rPr>
        <w:t>，否则其响应文件按无效响应处理。骑缝盖公章不视为在规定位置盖章。</w:t>
      </w:r>
    </w:p>
    <w:p w14:paraId="19D09DC6">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18.4响应文件中标注的供应商名称应与营业执照（事业单位法人证书、执业许可证、自然人身份证）及电子公章一致，否则其响应文件按无效响应处理。</w:t>
      </w:r>
    </w:p>
    <w:p w14:paraId="0CFFAD30">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18.5响应文件应避免涂改、行间插字或者删除，否则其响应文件按无效响应处理。</w:t>
      </w:r>
    </w:p>
    <w:p w14:paraId="07DFCCD8">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19.响应文件的密封和标记</w:t>
      </w:r>
    </w:p>
    <w:p w14:paraId="28FAD4EC">
      <w:pPr>
        <w:spacing w:line="336" w:lineRule="auto"/>
        <w:ind w:firstLine="420"/>
        <w:rPr>
          <w:rFonts w:hint="eastAsia" w:asciiTheme="minorEastAsia" w:hAnsiTheme="minorEastAsia" w:eastAsiaTheme="minorEastAsia" w:cstheme="minorEastAsia"/>
          <w:color w:val="auto"/>
          <w:szCs w:val="21"/>
          <w:lang w:val="zh-CN"/>
        </w:rPr>
      </w:pPr>
      <w:r>
        <w:rPr>
          <w:rFonts w:hint="eastAsia" w:asciiTheme="minorEastAsia" w:hAnsiTheme="minorEastAsia" w:eastAsiaTheme="minorEastAsia" w:cstheme="minorEastAsia"/>
          <w:color w:val="auto"/>
          <w:szCs w:val="21"/>
          <w:lang w:val="zh-CN"/>
        </w:rPr>
        <w:t>19.1供应商进行电子交易应安装客户端软件—“</w:t>
      </w:r>
      <w:r>
        <w:rPr>
          <w:rFonts w:hint="eastAsia" w:asciiTheme="minorEastAsia" w:hAnsiTheme="minorEastAsia" w:eastAsiaTheme="minorEastAsia" w:cstheme="minorEastAsia"/>
          <w:color w:val="auto"/>
          <w:szCs w:val="21"/>
        </w:rPr>
        <w:t>政府采购云平台</w:t>
      </w:r>
      <w:r>
        <w:rPr>
          <w:rFonts w:hint="eastAsia" w:asciiTheme="minorEastAsia" w:hAnsiTheme="minorEastAsia" w:eastAsiaTheme="minorEastAsia" w:cstheme="minorEastAsia"/>
          <w:color w:val="auto"/>
          <w:szCs w:val="21"/>
          <w:lang w:val="zh-CN"/>
        </w:rPr>
        <w:t>电子交易客户端”，并按照谈判文件和电子交易平台的要求编制并加密响应文件。供应商未按规定加密的响应文件，电子交易平台将拒收并提示。</w:t>
      </w:r>
    </w:p>
    <w:p w14:paraId="552DBB3B">
      <w:pPr>
        <w:spacing w:line="336" w:lineRule="auto"/>
        <w:ind w:firstLine="420"/>
        <w:rPr>
          <w:rFonts w:hint="eastAsia" w:asciiTheme="minorEastAsia" w:hAnsiTheme="minorEastAsia" w:eastAsiaTheme="minorEastAsia" w:cstheme="minorEastAsia"/>
          <w:color w:val="auto"/>
          <w:szCs w:val="21"/>
          <w:lang w:val="zh-CN"/>
        </w:rPr>
      </w:pPr>
      <w:r>
        <w:rPr>
          <w:rFonts w:hint="eastAsia" w:asciiTheme="minorEastAsia" w:hAnsiTheme="minorEastAsia" w:eastAsiaTheme="minorEastAsia" w:cstheme="minorEastAsia"/>
          <w:color w:val="auto"/>
          <w:szCs w:val="21"/>
          <w:lang w:val="zh-CN"/>
        </w:rPr>
        <w:t>19.2使用“政采云电子交易客户端”需要提前申领CA数字证书，申领流程见该项目采购公告附件。</w:t>
      </w:r>
    </w:p>
    <w:p w14:paraId="17572B2E">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19.3为确保网上操作合法、有效和安全，供应商应当在响应文件提交截止时间前完成在“政府采购云平台”的身份认证，确保在电子交易过程中能够对相关数据电文进行加密和使用电子签名。</w:t>
      </w:r>
    </w:p>
    <w:p w14:paraId="5E6041D1">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20.响应文件的提交</w:t>
      </w:r>
    </w:p>
    <w:p w14:paraId="5781A424">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20.1供应商必须在“供应商须知前附表”规定的时间和地点提交响应文件。</w:t>
      </w:r>
    </w:p>
    <w:p w14:paraId="44A5B154">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20.2 在响应文件提交截止时间以后，不能补充、修改响应文件。</w:t>
      </w:r>
    </w:p>
    <w:p w14:paraId="1AD4F7D2">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20.3 在提交“最后报价”后，供应商不能退出谈判。</w:t>
      </w:r>
    </w:p>
    <w:p w14:paraId="64CCFFD4">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20.4 电子交易平台收到响应文件，将妥善保存并即时向供应商发出确认回执通知。在响应文件提交截止时</w:t>
      </w:r>
      <w:r>
        <w:rPr>
          <w:rFonts w:hint="eastAsia" w:asciiTheme="minorEastAsia" w:hAnsiTheme="minorEastAsia" w:eastAsiaTheme="minorEastAsia" w:cstheme="minorEastAsia"/>
          <w:color w:val="auto"/>
          <w:szCs w:val="21"/>
          <w:lang w:eastAsia="zh-CN"/>
        </w:rPr>
        <w:t>间之</w:t>
      </w:r>
      <w:r>
        <w:rPr>
          <w:rFonts w:hint="eastAsia" w:asciiTheme="minorEastAsia" w:hAnsiTheme="minorEastAsia" w:eastAsiaTheme="minorEastAsia" w:cstheme="minorEastAsia"/>
          <w:color w:val="auto"/>
          <w:szCs w:val="21"/>
        </w:rPr>
        <w:t>前，除供应商补充、修改或者撤回响应文件外，任何单位和个人不得解密或提取响应文件。</w:t>
      </w:r>
    </w:p>
    <w:p w14:paraId="1563635D">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20.5 采购机构不可视情况延长提交响应文件的截止时间。</w:t>
      </w:r>
    </w:p>
    <w:p w14:paraId="255952BF">
      <w:pPr>
        <w:spacing w:line="336" w:lineRule="auto"/>
        <w:ind w:firstLine="42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Cs w:val="21"/>
        </w:rPr>
        <w:t>20.6备份响应文件。</w:t>
      </w:r>
      <w:r>
        <w:rPr>
          <w:rFonts w:hint="eastAsia" w:asciiTheme="minorEastAsia" w:hAnsiTheme="minorEastAsia" w:eastAsiaTheme="minorEastAsia" w:cstheme="minorEastAsia"/>
          <w:color w:val="auto"/>
          <w:szCs w:val="21"/>
          <w:lang w:eastAsia="zh-CN"/>
        </w:rPr>
        <w:t>详见</w:t>
      </w:r>
      <w:r>
        <w:rPr>
          <w:rFonts w:hint="eastAsia" w:asciiTheme="minorEastAsia" w:hAnsiTheme="minorEastAsia" w:eastAsiaTheme="minorEastAsia" w:cstheme="minorEastAsia"/>
          <w:bCs/>
          <w:color w:val="auto"/>
          <w:szCs w:val="21"/>
        </w:rPr>
        <w:t>“供应商须知前附表”。</w:t>
      </w:r>
    </w:p>
    <w:p w14:paraId="77C2A87A">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21.首次响应文件的补充、修改与撤回</w:t>
      </w:r>
    </w:p>
    <w:p w14:paraId="32B87115">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供应商应当在提交响应文件截止时间前完成响应文件的传输提交，并可以补充、修改或者撤回响应文件。补充或者修改响应文件的，应当先行撤回原文件，补充、修改后重新传输提交。提交响应文件截止时</w:t>
      </w:r>
      <w:r>
        <w:rPr>
          <w:rFonts w:hint="eastAsia" w:asciiTheme="minorEastAsia" w:hAnsiTheme="minorEastAsia" w:eastAsiaTheme="minorEastAsia" w:cstheme="minorEastAsia"/>
          <w:color w:val="auto"/>
          <w:szCs w:val="21"/>
          <w:lang w:eastAsia="zh-CN"/>
        </w:rPr>
        <w:t>间之</w:t>
      </w:r>
      <w:r>
        <w:rPr>
          <w:rFonts w:hint="eastAsia" w:asciiTheme="minorEastAsia" w:hAnsiTheme="minorEastAsia" w:eastAsiaTheme="minorEastAsia" w:cstheme="minorEastAsia"/>
          <w:color w:val="auto"/>
          <w:szCs w:val="21"/>
        </w:rPr>
        <w:t>前未完成传输的，视为撤回响应文件。响应文件提交截止时间后提交的响应文件，电子交易平台将拒收。</w:t>
      </w:r>
    </w:p>
    <w:p w14:paraId="34F83DB4">
      <w:pPr>
        <w:spacing w:line="336" w:lineRule="auto"/>
        <w:ind w:firstLine="482"/>
        <w:rPr>
          <w:rFonts w:hint="eastAsia" w:asciiTheme="minorEastAsia" w:hAnsiTheme="minorEastAsia" w:eastAsiaTheme="minorEastAsia" w:cstheme="minorEastAsia"/>
          <w:b/>
          <w:bCs/>
          <w:color w:val="auto"/>
          <w:sz w:val="24"/>
        </w:rPr>
      </w:pPr>
      <w:bookmarkStart w:id="50" w:name="_Hlk45702405"/>
      <w:r>
        <w:rPr>
          <w:rFonts w:hint="eastAsia" w:asciiTheme="minorEastAsia" w:hAnsiTheme="minorEastAsia" w:eastAsiaTheme="minorEastAsia" w:cstheme="minorEastAsia"/>
          <w:b/>
          <w:bCs/>
          <w:color w:val="auto"/>
          <w:sz w:val="24"/>
        </w:rPr>
        <w:t>22. 首次响应文件的退回</w:t>
      </w:r>
    </w:p>
    <w:p w14:paraId="5344C5E4">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详见“供应商须知前附表”。</w:t>
      </w:r>
    </w:p>
    <w:p w14:paraId="5EF3CD17">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23. 截止时间后的撤回</w:t>
      </w:r>
    </w:p>
    <w:p w14:paraId="7D0EA9EA">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本项目不收取谈判保证金，供应商在首次响应文件提交截止时间后可向采购人、采购代理机构书面申请撤回响应文件。</w:t>
      </w:r>
      <w:bookmarkEnd w:id="50"/>
    </w:p>
    <w:p w14:paraId="508276B0">
      <w:pPr>
        <w:keepNext/>
        <w:keepLines/>
        <w:spacing w:line="336" w:lineRule="auto"/>
        <w:ind w:firstLine="640"/>
        <w:outlineLvl w:val="2"/>
        <w:rPr>
          <w:rFonts w:hint="eastAsia" w:asciiTheme="minorEastAsia" w:hAnsiTheme="minorEastAsia" w:eastAsiaTheme="minorEastAsia" w:cstheme="minorEastAsia"/>
          <w:color w:val="auto"/>
          <w:sz w:val="32"/>
          <w:szCs w:val="32"/>
        </w:rPr>
      </w:pPr>
      <w:bookmarkStart w:id="51" w:name="_Toc6183"/>
      <w:r>
        <w:rPr>
          <w:rFonts w:hint="eastAsia" w:asciiTheme="minorEastAsia" w:hAnsiTheme="minorEastAsia" w:eastAsiaTheme="minorEastAsia" w:cstheme="minorEastAsia"/>
          <w:color w:val="auto"/>
          <w:sz w:val="32"/>
          <w:szCs w:val="32"/>
        </w:rPr>
        <w:t>四、评审及谈判</w:t>
      </w:r>
      <w:bookmarkEnd w:id="51"/>
    </w:p>
    <w:p w14:paraId="5BFA00C6">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24.谈判小组成立</w:t>
      </w:r>
    </w:p>
    <w:p w14:paraId="6EE26E30">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24.1谈判小组由采购人代表和评审专家共3人以上单数组成，其中评审专家人数不得少于谈判小组成员总数的2/3。采购人代表不得以评审专家身份参加本部门或者本单位采购项目的评审。采购代理机构人员不得参加本机构代理的采购项目的评审。达到公开招标数额标准的货物或者货物采购项目，或者达到公开招标规模标准的政府采购工程，经批准采用竞争性谈判方式采购的，谈判小组由5人以上单数组成。</w:t>
      </w:r>
    </w:p>
    <w:p w14:paraId="0196E157">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24.2评审专家应当从政府采购评审专家库内相关专业的专家名单中随机抽取。技术复杂、专业性强的竞争性谈判采购项目，评审专家中应当包含1名法律专家。</w:t>
      </w:r>
    </w:p>
    <w:p w14:paraId="0AB34278">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25.首次响应文件的开启</w:t>
      </w:r>
    </w:p>
    <w:p w14:paraId="34A6694F">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25.1首次响应文件由谈判小组或者采购代理机构在“供应商须知前附表”规定的时间开启。</w:t>
      </w:r>
    </w:p>
    <w:p w14:paraId="224F2CB0">
      <w:pPr>
        <w:spacing w:line="336" w:lineRule="auto"/>
        <w:ind w:firstLine="400"/>
        <w:rPr>
          <w:rFonts w:hint="eastAsia" w:asciiTheme="minorEastAsia" w:hAnsiTheme="minorEastAsia" w:eastAsiaTheme="minorEastAsia" w:cstheme="minorEastAsia"/>
          <w:bCs/>
          <w:color w:val="auto"/>
          <w:sz w:val="20"/>
          <w:szCs w:val="21"/>
        </w:rPr>
      </w:pPr>
      <w:r>
        <w:rPr>
          <w:rFonts w:hint="eastAsia" w:asciiTheme="minorEastAsia" w:hAnsiTheme="minorEastAsia" w:eastAsiaTheme="minorEastAsia" w:cstheme="minorEastAsia"/>
          <w:color w:val="auto"/>
          <w:sz w:val="20"/>
          <w:szCs w:val="21"/>
        </w:rPr>
        <w:t xml:space="preserve">25.2 </w:t>
      </w:r>
      <w:r>
        <w:rPr>
          <w:rFonts w:hint="eastAsia" w:asciiTheme="minorEastAsia" w:hAnsiTheme="minorEastAsia" w:eastAsiaTheme="minorEastAsia" w:cstheme="minorEastAsia"/>
          <w:bCs/>
          <w:color w:val="auto"/>
          <w:sz w:val="20"/>
          <w:szCs w:val="21"/>
        </w:rPr>
        <w:t>响应文件解密</w:t>
      </w:r>
    </w:p>
    <w:p w14:paraId="6200426E">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Cs/>
          <w:color w:val="auto"/>
          <w:szCs w:val="21"/>
        </w:rPr>
        <w:t>采购代理机构将在“供应商须知前附表”规定的时</w:t>
      </w:r>
      <w:r>
        <w:rPr>
          <w:rFonts w:hint="eastAsia" w:asciiTheme="minorEastAsia" w:hAnsiTheme="minorEastAsia" w:eastAsiaTheme="minorEastAsia" w:cstheme="minorEastAsia"/>
          <w:color w:val="auto"/>
          <w:szCs w:val="21"/>
        </w:rPr>
        <w:t>间通过电子交易平台组织响应文件开启，采购机构依托电子交易平台发起开始解密指令，供应商的法定代表人或其委托代理人</w:t>
      </w:r>
      <w:r>
        <w:rPr>
          <w:rFonts w:hint="eastAsia" w:asciiTheme="minorEastAsia" w:hAnsiTheme="minorEastAsia" w:eastAsiaTheme="minorEastAsia" w:cstheme="minorEastAsia"/>
          <w:b/>
          <w:color w:val="auto"/>
          <w:szCs w:val="21"/>
        </w:rPr>
        <w:t>须携带加密时所用的CA锁按平台提示和采购文件的规定登录到广西政府采购云平台电子开标大厅签到并在发起解密指令之时起30分钟内完成对电子响应文件在线解密</w:t>
      </w:r>
      <w:r>
        <w:rPr>
          <w:rFonts w:hint="eastAsia" w:asciiTheme="minorEastAsia" w:hAnsiTheme="minorEastAsia" w:eastAsiaTheme="minorEastAsia" w:cstheme="minorEastAsia"/>
          <w:color w:val="auto"/>
          <w:szCs w:val="21"/>
        </w:rPr>
        <w:t>。发起解密指令之时起5分钟内供应商还未进行解密的，代理机构要通知供应商，供应商没预留联系方式或预留联系方式无效，导致代理机构无法联系到供应商进行解密的，</w:t>
      </w:r>
      <w:r>
        <w:rPr>
          <w:rFonts w:hint="eastAsia" w:asciiTheme="minorEastAsia" w:hAnsiTheme="minorEastAsia" w:eastAsiaTheme="minorEastAsia" w:cstheme="minorEastAsia"/>
          <w:b/>
          <w:color w:val="auto"/>
          <w:szCs w:val="21"/>
        </w:rPr>
        <w:t>视为响应文件无效。</w:t>
      </w:r>
      <w:r>
        <w:rPr>
          <w:rFonts w:hint="eastAsia" w:asciiTheme="minorEastAsia" w:hAnsiTheme="minorEastAsia" w:eastAsiaTheme="minorEastAsia" w:cstheme="minorEastAsia"/>
          <w:color w:val="auto"/>
          <w:szCs w:val="21"/>
        </w:rPr>
        <w:t>（解密</w:t>
      </w:r>
      <w:r>
        <w:rPr>
          <w:rFonts w:hint="eastAsia" w:asciiTheme="minorEastAsia" w:hAnsiTheme="minorEastAsia" w:eastAsiaTheme="minorEastAsia" w:cstheme="minorEastAsia"/>
          <w:bCs/>
          <w:color w:val="auto"/>
          <w:szCs w:val="21"/>
        </w:rPr>
        <w:t>异常情况处理：详见本章</w:t>
      </w:r>
      <w:r>
        <w:rPr>
          <w:rFonts w:hint="eastAsia" w:asciiTheme="minorEastAsia" w:hAnsiTheme="minorEastAsia" w:eastAsiaTheme="minorEastAsia" w:cstheme="minorEastAsia"/>
          <w:color w:val="auto"/>
          <w:szCs w:val="21"/>
        </w:rPr>
        <w:t>26.3 电子交易活动的中止。）</w:t>
      </w:r>
    </w:p>
    <w:p w14:paraId="17360E96">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如</w:t>
      </w:r>
      <w:r>
        <w:rPr>
          <w:rFonts w:hint="eastAsia" w:asciiTheme="minorEastAsia" w:hAnsiTheme="minorEastAsia" w:eastAsiaTheme="minorEastAsia" w:cstheme="minorEastAsia"/>
          <w:bCs/>
          <w:color w:val="auto"/>
          <w:szCs w:val="21"/>
        </w:rPr>
        <w:t>供应商成功解密响应文件，但未在“政采云”电子开标大厅参加谈判的，视同认可谈判过程和结果，</w:t>
      </w:r>
      <w:r>
        <w:rPr>
          <w:rFonts w:hint="eastAsia" w:asciiTheme="minorEastAsia" w:hAnsiTheme="minorEastAsia" w:eastAsiaTheme="minorEastAsia" w:cstheme="minorEastAsia"/>
          <w:color w:val="auto"/>
          <w:szCs w:val="21"/>
        </w:rPr>
        <w:t>由此产生的后果由供应商自行负责。参与谈判的供应商不足3家的，不得谈判。</w:t>
      </w:r>
    </w:p>
    <w:p w14:paraId="23749686">
      <w:pPr>
        <w:spacing w:line="336" w:lineRule="auto"/>
        <w:ind w:firstLine="422"/>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26.评审程序、评审方法和成交标准</w:t>
      </w:r>
    </w:p>
    <w:p w14:paraId="5BFF3595">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26.1谈判小组按照“第四章评审程序、评审方法和成交标准”规定的方法、评审因素、标准和程序对响应文件进行评审。</w:t>
      </w:r>
    </w:p>
    <w:p w14:paraId="778C53CB">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26.2 采购需求负偏离要求及谈判顺序详见“供应商须知前附表”。</w:t>
      </w:r>
    </w:p>
    <w:p w14:paraId="56EF2633">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26.3电子交易活动的中止。采购过程中出现以下情形，导致电子交易平台无法正常运行，或者无法保证电子交易的公平、公正和安全时，采购机构可中止电子交易活动：</w:t>
      </w:r>
    </w:p>
    <w:p w14:paraId="2AEEE9CB">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（1）电子交易平台发生故障而无法登录访问的；</w:t>
      </w:r>
    </w:p>
    <w:p w14:paraId="47C7A1D2">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（2）电子交易平台应用或数据库出现错误，不能进行正常操作的；</w:t>
      </w:r>
    </w:p>
    <w:p w14:paraId="384746F6">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（3）电子交易平台发现严重安全漏洞，有潜在泄密危险的；</w:t>
      </w:r>
    </w:p>
    <w:p w14:paraId="37251365">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（4）病毒发作导致不能进行正常操作的；</w:t>
      </w:r>
    </w:p>
    <w:p w14:paraId="2027DC88">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（4）其他无法保证电子交易的公平、公正和安全的情况。</w:t>
      </w:r>
    </w:p>
    <w:p w14:paraId="1FF26FCD">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ACD2465">
      <w:pPr>
        <w:keepNext/>
        <w:keepLines/>
        <w:spacing w:line="336" w:lineRule="auto"/>
        <w:ind w:firstLine="640"/>
        <w:outlineLvl w:val="2"/>
        <w:rPr>
          <w:rFonts w:hint="eastAsia" w:asciiTheme="minorEastAsia" w:hAnsiTheme="minorEastAsia" w:eastAsiaTheme="minorEastAsia" w:cstheme="minorEastAsia"/>
          <w:color w:val="auto"/>
          <w:sz w:val="32"/>
          <w:szCs w:val="32"/>
        </w:rPr>
      </w:pPr>
      <w:bookmarkStart w:id="52" w:name="_Toc10189"/>
      <w:r>
        <w:rPr>
          <w:rFonts w:hint="eastAsia" w:asciiTheme="minorEastAsia" w:hAnsiTheme="minorEastAsia" w:eastAsiaTheme="minorEastAsia" w:cstheme="minorEastAsia"/>
          <w:color w:val="auto"/>
          <w:sz w:val="32"/>
          <w:szCs w:val="32"/>
        </w:rPr>
        <w:t>五、成交及合同</w:t>
      </w:r>
      <w:bookmarkEnd w:id="52"/>
    </w:p>
    <w:p w14:paraId="64FAADA3">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27.确定成交供应商及结果公告</w:t>
      </w:r>
    </w:p>
    <w:p w14:paraId="42827ADA">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27.1确定成交供应商。</w:t>
      </w:r>
      <w:r>
        <w:rPr>
          <w:rFonts w:hint="eastAsia" w:asciiTheme="minorEastAsia" w:hAnsiTheme="minorEastAsia" w:eastAsiaTheme="minorEastAsia" w:cstheme="minorEastAsia"/>
          <w:color w:val="auto"/>
          <w:szCs w:val="21"/>
          <w:u w:val="single"/>
        </w:rPr>
        <w:t>由采购人直接委托评审专家确定，评审报告提出的排序第一的供应商为成交供应商。</w:t>
      </w:r>
    </w:p>
    <w:p w14:paraId="3BD0DBCF">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27.2成交通知及成交结果公告。成交供应商确定后2个工作日内，在省级以上财政部门指定的媒体上公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同时向成交供应商发出成交通知书，成交通知书规定签订合同的时间不得超过25日。</w:t>
      </w:r>
    </w:p>
    <w:p w14:paraId="0D5C2064">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27.3采购人或者采购代理机构发出成交通知书前，应当对成交供应商信用进行查询核实，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谈判文件一并保存。</w:t>
      </w:r>
      <w:bookmarkStart w:id="53" w:name="_Hlk66782294"/>
      <w:r>
        <w:rPr>
          <w:rFonts w:hint="eastAsia" w:asciiTheme="minorEastAsia" w:hAnsiTheme="minorEastAsia" w:eastAsiaTheme="minorEastAsia" w:cstheme="minorEastAsia"/>
          <w:color w:val="auto"/>
          <w:szCs w:val="21"/>
        </w:rPr>
        <w:t>成交供应商享受《政府采购促进中小企业发展管理办法》（财库〔2020〕46号）规定的中小企业扶持政策的，采购人、采购代理机构应当随成交结果公开成交供应商的《中小企业声明函》。</w:t>
      </w:r>
      <w:bookmarkEnd w:id="53"/>
    </w:p>
    <w:p w14:paraId="0E00D3DF">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45260ED1">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Cs/>
          <w:color w:val="auto"/>
          <w:szCs w:val="21"/>
        </w:rPr>
        <w:t>27.5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07E9D7F8">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28.履约保证金</w:t>
      </w:r>
    </w:p>
    <w:p w14:paraId="3E62E2B9">
      <w:pPr>
        <w:spacing w:line="336" w:lineRule="auto"/>
        <w:ind w:firstLine="42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color w:val="auto"/>
          <w:szCs w:val="21"/>
        </w:rPr>
        <w:t>详见“供应商须知前附表”</w:t>
      </w:r>
    </w:p>
    <w:p w14:paraId="4FEBCE35">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29.签订合同</w:t>
      </w:r>
    </w:p>
    <w:p w14:paraId="1A8794DA">
      <w:pPr>
        <w:spacing w:line="336" w:lineRule="auto"/>
        <w:ind w:firstLine="420"/>
        <w:rPr>
          <w:rFonts w:hint="eastAsia" w:asciiTheme="minorEastAsia" w:hAnsiTheme="minorEastAsia" w:eastAsiaTheme="minorEastAsia" w:cstheme="minorEastAsia"/>
          <w:color w:val="auto"/>
          <w:szCs w:val="21"/>
          <w:lang w:val="zh-CN"/>
        </w:rPr>
      </w:pPr>
      <w:r>
        <w:rPr>
          <w:rFonts w:hint="eastAsia" w:asciiTheme="minorEastAsia" w:hAnsiTheme="minorEastAsia" w:eastAsiaTheme="minorEastAsia" w:cstheme="minorEastAsia"/>
          <w:color w:val="auto"/>
          <w:szCs w:val="21"/>
        </w:rPr>
        <w:t>29.1采购人与成交供应商应当在成交通知书规定的时间内，按照谈判文件确定的合同文本以及采购标的、货物技术、采购金额、采购数量、技术和货物要求等事项签订政府采购合同。</w:t>
      </w:r>
      <w:r>
        <w:rPr>
          <w:rFonts w:hint="eastAsia" w:asciiTheme="minorEastAsia" w:hAnsiTheme="minorEastAsia" w:eastAsiaTheme="minorEastAsia" w:cstheme="minorEastAsia"/>
          <w:color w:val="auto"/>
          <w:szCs w:val="21"/>
          <w:lang w:val="zh-CN"/>
        </w:rPr>
        <w:t>如成交供应商为联合体的，由联合体成员各方法定代表人或其授权代表与采购人代表签订合同。</w:t>
      </w:r>
    </w:p>
    <w:p w14:paraId="76052F9B">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29.2采购人不得向成交供应商提出超出谈判文件以外的任何要求作为签订合同的条件，不得与成交供应商订立背离谈判文件确定的合同文本以及采购标的、货物技术、采购金额、采购数量、技术和货物要求等实质性内容的协议。</w:t>
      </w:r>
    </w:p>
    <w:p w14:paraId="11D59E81">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45DA0FCA">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29.4如签订合同并生效后，供应商无故拒绝或延期，除按照合同条款处理外，列入不良行为记录，并给予通报。</w:t>
      </w:r>
    </w:p>
    <w:p w14:paraId="571A2640">
      <w:pPr>
        <w:spacing w:line="336" w:lineRule="auto"/>
        <w:ind w:firstLine="420"/>
        <w:rPr>
          <w:rFonts w:hint="eastAsia" w:asciiTheme="minorEastAsia" w:hAnsiTheme="minorEastAsia" w:eastAsiaTheme="minorEastAsia" w:cstheme="minorEastAsia"/>
          <w:color w:val="auto"/>
          <w:sz w:val="24"/>
          <w:szCs w:val="21"/>
        </w:rPr>
      </w:pPr>
      <w:r>
        <w:rPr>
          <w:rFonts w:hint="eastAsia" w:asciiTheme="minorEastAsia" w:hAnsiTheme="minorEastAsia" w:eastAsiaTheme="minorEastAsia" w:cstheme="minorEastAsia"/>
          <w:color w:val="auto"/>
          <w:szCs w:val="21"/>
        </w:rPr>
        <w:t>29.5采购合同由采购人与成交供应商根据谈判文件、响应文件等内容通过政府采购电子交易平台在线签订，自动备案，在线签订须携带的材料见“供应商须知前附表”。</w:t>
      </w:r>
    </w:p>
    <w:p w14:paraId="7D8117C5">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30.政府采购合同公告</w:t>
      </w:r>
    </w:p>
    <w:p w14:paraId="1FDBFEEE">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64E839A2">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31. 询问、质疑和投诉</w:t>
      </w:r>
    </w:p>
    <w:p w14:paraId="46A8397E">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31.1供应商对政府采购活动事项有疑问的，可以向采购人、采购代理机构提出询问，采购人或者采购代理机构应当在3个工作日内对供应商依法提出的询问作出答复。</w:t>
      </w:r>
    </w:p>
    <w:p w14:paraId="4DB20812">
      <w:pPr>
        <w:spacing w:line="336" w:lineRule="auto"/>
        <w:ind w:firstLine="420"/>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rPr>
        <w:t>31.2供应商认为谈判文件、采购过程或者成交结果使自己的合法权益受到损害的，应当在知道或者应知其权益受到损害之日起7个工作日内，以书面形式向采购人、采购代理机构提出质疑，接收质疑函的方式、联系部门、联系电话和通讯地址等信息详见</w:t>
      </w:r>
      <w:r>
        <w:rPr>
          <w:rFonts w:hint="eastAsia" w:asciiTheme="minorEastAsia" w:hAnsiTheme="minorEastAsia" w:eastAsiaTheme="minorEastAsia" w:cstheme="minorEastAsia"/>
          <w:color w:val="auto"/>
          <w:szCs w:val="21"/>
        </w:rPr>
        <w:t>“供应商须知前附表”</w:t>
      </w:r>
      <w:r>
        <w:rPr>
          <w:rFonts w:hint="eastAsia" w:asciiTheme="minorEastAsia" w:hAnsiTheme="minorEastAsia" w:eastAsiaTheme="minorEastAsia" w:cstheme="minorEastAsia"/>
          <w:color w:val="auto"/>
        </w:rPr>
        <w:t>。</w:t>
      </w:r>
      <w:r>
        <w:rPr>
          <w:rFonts w:hint="eastAsia" w:asciiTheme="minorEastAsia" w:hAnsiTheme="minorEastAsia" w:eastAsiaTheme="minorEastAsia" w:cstheme="minorEastAsia"/>
          <w:b/>
          <w:color w:val="auto"/>
          <w:szCs w:val="21"/>
        </w:rPr>
        <w:t>具体质疑起算时间及处理方式如下：</w:t>
      </w:r>
    </w:p>
    <w:p w14:paraId="68B32732">
      <w:pPr>
        <w:spacing w:line="336" w:lineRule="auto"/>
        <w:ind w:firstLine="42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（1）潜在供应商依法获取采购文件后，认为采购文件使自己的权益受到损害的，应当在竞争性谈判采购文件公告期限届满之日起7个工作日内提出质疑。</w:t>
      </w:r>
      <w:r>
        <w:rPr>
          <w:rFonts w:hint="eastAsia" w:asciiTheme="minorEastAsia" w:hAnsiTheme="minorEastAsia" w:eastAsiaTheme="minorEastAsia" w:cstheme="minorEastAsia"/>
          <w:color w:val="auto"/>
        </w:rPr>
        <w:t>委托代理协议无特殊约定的，</w:t>
      </w:r>
      <w:r>
        <w:rPr>
          <w:rFonts w:hint="eastAsia" w:asciiTheme="minorEastAsia" w:hAnsiTheme="minorEastAsia" w:eastAsiaTheme="minorEastAsia" w:cstheme="minorEastAsia"/>
          <w:bCs/>
          <w:color w:val="auto"/>
        </w:rPr>
        <w:t>对竞争性谈判文件中采购需求（含资格要求、采购预算和评分办法）的质疑由采购人受理并负责答复；对竞争性谈判文件中的采购执行程序的质疑由采购代理机构受理并负责答复。</w:t>
      </w:r>
    </w:p>
    <w:p w14:paraId="225A7914">
      <w:pPr>
        <w:spacing w:line="336" w:lineRule="auto"/>
        <w:ind w:firstLine="42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089C04DB">
      <w:pPr>
        <w:spacing w:line="336" w:lineRule="auto"/>
        <w:ind w:firstLine="42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（3）供应商认为成交结果使自己的权益受到损害的，应当在成交结果公告期限届满之日起7个工作日内提出质疑，由采购人受理并负责答复。</w:t>
      </w:r>
    </w:p>
    <w:p w14:paraId="5C6D6354">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743F998A">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31.4 供应商提出质疑应当提交质疑函和必要的证明材料，针对同一采购程序环节的质疑必须在法定质疑期内一次性提出。质疑函应当包括下列内容</w:t>
      </w:r>
      <w:r>
        <w:rPr>
          <w:rFonts w:hint="eastAsia" w:asciiTheme="minorEastAsia" w:hAnsiTheme="minorEastAsia" w:eastAsiaTheme="minorEastAsia" w:cstheme="minorEastAsia"/>
          <w:bCs/>
          <w:color w:val="auto"/>
        </w:rPr>
        <w:t>（质疑函格式后附）</w:t>
      </w:r>
      <w:r>
        <w:rPr>
          <w:rFonts w:hint="eastAsia" w:asciiTheme="minorEastAsia" w:hAnsiTheme="minorEastAsia" w:eastAsiaTheme="minorEastAsia" w:cstheme="minorEastAsia"/>
          <w:color w:val="auto"/>
        </w:rPr>
        <w:t>：</w:t>
      </w:r>
    </w:p>
    <w:p w14:paraId="3AB9F4F4">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（1）供应商的姓名或者名称、地址、邮编、联系人及联系电话；</w:t>
      </w:r>
    </w:p>
    <w:p w14:paraId="195E8CE9">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（2）质疑项目的名称、编号；</w:t>
      </w:r>
    </w:p>
    <w:p w14:paraId="1214BE8B">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（3）具体、明确的质疑事项和与质疑事项相关的请求；</w:t>
      </w:r>
    </w:p>
    <w:p w14:paraId="0077DE85">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（4）事实依据；</w:t>
      </w:r>
    </w:p>
    <w:p w14:paraId="5E1F6E1A">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（5）必要的法律依据；</w:t>
      </w:r>
    </w:p>
    <w:p w14:paraId="347FCFBA">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（6）提出质疑的日期。</w:t>
      </w:r>
    </w:p>
    <w:p w14:paraId="5FC1E27C">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供应商为自然人的，应当由本人签字；供应商为法人或者其他组织的，应当由法定代表人、主要负责人，或者其委托代理人签字或者盖章，并加盖公章。</w:t>
      </w:r>
    </w:p>
    <w:p w14:paraId="4C053376">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31.5采购人、采购代理机构认为供应商质疑不成立，或者成立但未对成交结果构成影响的，继续开展采购活动；认为供应商质疑成立且影响或者可能影响成交结果的，按照下列情况处理：</w:t>
      </w:r>
    </w:p>
    <w:p w14:paraId="250A6146">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（一）对采购文件提出的质疑，依法通过澄清或者修改可以继续开展采购活动的，澄清或者修改采购文件后继续开展采购活动；否则应当修改采购文件后重新开展采购活动。</w:t>
      </w:r>
    </w:p>
    <w:p w14:paraId="4B427AD2">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（二）对采购过程或者成交结果提出的质疑，合格供应商符合法定数量时，可以从合格的成交候选人中另行确定成交供应商的，应当依法另行确定成交供应商；否则应当重新开展采购活动。</w:t>
      </w:r>
    </w:p>
    <w:p w14:paraId="347B0B09">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质疑答复导致成交结果改变的，采购人或者采购代理机构应当将有关情况书面报告本级财政部门。</w:t>
      </w:r>
    </w:p>
    <w:p w14:paraId="64BD58CB">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62863BB2">
      <w:pPr>
        <w:keepNext/>
        <w:keepLines/>
        <w:spacing w:line="336" w:lineRule="auto"/>
        <w:ind w:firstLine="643"/>
        <w:outlineLvl w:val="2"/>
        <w:rPr>
          <w:rFonts w:hint="eastAsia" w:asciiTheme="minorEastAsia" w:hAnsiTheme="minorEastAsia" w:eastAsiaTheme="minorEastAsia" w:cstheme="minorEastAsia"/>
          <w:bCs/>
          <w:color w:val="auto"/>
          <w:sz w:val="32"/>
          <w:szCs w:val="32"/>
        </w:rPr>
      </w:pPr>
      <w:bookmarkStart w:id="54" w:name="_Toc14838"/>
      <w:r>
        <w:rPr>
          <w:rFonts w:hint="eastAsia" w:asciiTheme="minorEastAsia" w:hAnsiTheme="minorEastAsia" w:eastAsiaTheme="minorEastAsia" w:cstheme="minorEastAsia"/>
          <w:b/>
          <w:bCs/>
          <w:color w:val="auto"/>
          <w:sz w:val="32"/>
          <w:szCs w:val="32"/>
        </w:rPr>
        <w:t>六</w:t>
      </w:r>
      <w:r>
        <w:rPr>
          <w:rFonts w:hint="eastAsia" w:asciiTheme="minorEastAsia" w:hAnsiTheme="minorEastAsia" w:eastAsiaTheme="minorEastAsia" w:cstheme="minorEastAsia"/>
          <w:bCs/>
          <w:color w:val="auto"/>
          <w:sz w:val="32"/>
          <w:szCs w:val="32"/>
        </w:rPr>
        <w:t>、验收</w:t>
      </w:r>
      <w:bookmarkEnd w:id="54"/>
    </w:p>
    <w:p w14:paraId="17FE1FF1">
      <w:pPr>
        <w:tabs>
          <w:tab w:val="left" w:pos="0"/>
        </w:tabs>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32.验收</w:t>
      </w:r>
    </w:p>
    <w:p w14:paraId="44B53CEF">
      <w:pPr>
        <w:tabs>
          <w:tab w:val="left" w:pos="0"/>
        </w:tabs>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542CC44A">
      <w:pPr>
        <w:tabs>
          <w:tab w:val="left" w:pos="0"/>
        </w:tabs>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32.2采购人可以邀请参加本项目的其他供应商或者第三方机构参与验收。参与验收的供应商或者第三方机构的意见作为验收书的参考资料一并存档。</w:t>
      </w:r>
    </w:p>
    <w:p w14:paraId="1405BD9D">
      <w:pPr>
        <w:tabs>
          <w:tab w:val="left" w:pos="0"/>
        </w:tabs>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32.3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A87320E">
      <w:pPr>
        <w:tabs>
          <w:tab w:val="left" w:pos="0"/>
        </w:tabs>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3EE04CF5">
      <w:pPr>
        <w:keepNext/>
        <w:keepLines/>
        <w:spacing w:line="336" w:lineRule="auto"/>
        <w:ind w:firstLine="640"/>
        <w:outlineLvl w:val="2"/>
        <w:rPr>
          <w:rFonts w:hint="eastAsia" w:asciiTheme="minorEastAsia" w:hAnsiTheme="minorEastAsia" w:eastAsiaTheme="minorEastAsia" w:cstheme="minorEastAsia"/>
          <w:color w:val="auto"/>
          <w:sz w:val="32"/>
          <w:szCs w:val="32"/>
        </w:rPr>
      </w:pPr>
      <w:bookmarkStart w:id="55" w:name="_Toc7641"/>
      <w:r>
        <w:rPr>
          <w:rFonts w:hint="eastAsia" w:asciiTheme="minorEastAsia" w:hAnsiTheme="minorEastAsia" w:eastAsiaTheme="minorEastAsia" w:cstheme="minorEastAsia"/>
          <w:color w:val="auto"/>
          <w:sz w:val="32"/>
          <w:szCs w:val="32"/>
        </w:rPr>
        <w:t>七、其他事项</w:t>
      </w:r>
      <w:bookmarkEnd w:id="55"/>
    </w:p>
    <w:p w14:paraId="0A35902D">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33.代理服务费</w:t>
      </w:r>
    </w:p>
    <w:p w14:paraId="155F99C8">
      <w:pPr>
        <w:tabs>
          <w:tab w:val="left" w:pos="2835"/>
        </w:tabs>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代理服务收费标准及缴费账户详见“供应商须知前附表”，供应商为联合体的，可以由联合体中的一方或者多方共同交纳代理服务费。</w:t>
      </w:r>
    </w:p>
    <w:p w14:paraId="793FC462">
      <w:pPr>
        <w:spacing w:line="336"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34.需要补充的其他内容</w:t>
      </w:r>
    </w:p>
    <w:p w14:paraId="18CFC7F9">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34.1本谈判文件解释规则详见“供应商须知前附表”。</w:t>
      </w:r>
    </w:p>
    <w:p w14:paraId="772DEA04">
      <w:pPr>
        <w:spacing w:line="336"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t>34.2 其他事</w:t>
      </w:r>
      <w:r>
        <w:rPr>
          <w:rFonts w:hint="eastAsia" w:asciiTheme="minorEastAsia" w:hAnsiTheme="minorEastAsia" w:eastAsiaTheme="minorEastAsia" w:cstheme="minorEastAsia"/>
          <w:color w:val="auto"/>
        </w:rPr>
        <w:t>项详见“供应商须知前附表”。</w:t>
      </w:r>
    </w:p>
    <w:p w14:paraId="32295AFC">
      <w:pPr>
        <w:spacing w:line="336" w:lineRule="auto"/>
        <w:ind w:firstLine="4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0"/>
          <w:szCs w:val="21"/>
        </w:rPr>
        <w:t>34.3</w:t>
      </w:r>
      <w:bookmarkStart w:id="56" w:name="_Hlk65857140"/>
      <w:r>
        <w:rPr>
          <w:rFonts w:hint="eastAsia" w:asciiTheme="minorEastAsia" w:hAnsiTheme="minorEastAsia" w:eastAsiaTheme="minorEastAsia" w:cstheme="minorEastAsia"/>
          <w:color w:val="auto"/>
          <w:szCs w:val="21"/>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货物符合下列情形的，享受本文件规定的中小企业扶持政策：</w:t>
      </w:r>
    </w:p>
    <w:p w14:paraId="16E7E75F">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在货物采购项目中，货物由中小企业制造，即货物由中小企业生产且使用该中小企业商号或者注册商标，不对其中涉及的工程承建商和货物的承接商作出要求；</w:t>
      </w:r>
    </w:p>
    <w:p w14:paraId="0ED49392">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43F10C36">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依据本文件规定享受扶持政策获得政府采购合同的，小微企业不得将合同分包给大中型企业，中型企业不得将合同分包给大型企业。</w:t>
      </w:r>
      <w:bookmarkEnd w:id="56"/>
    </w:p>
    <w:p w14:paraId="5F9B0830">
      <w:pPr>
        <w:spacing w:line="336"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 政采贷相关说明</w:t>
      </w:r>
    </w:p>
    <w:p w14:paraId="19F1EB35">
      <w:p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为优化政府采购营商环境，缓解供应商资金难题，南宁市政府采购试行政府采购信用融资制度，中标供应商如有融资需求，可凭政府采购合同通过以下方式申请政府采购信用融资贷款：</w:t>
      </w:r>
    </w:p>
    <w:p w14:paraId="7953A0EB">
      <w:pPr>
        <w:numPr>
          <w:ilvl w:val="0"/>
          <w:numId w:val="1"/>
        </w:numPr>
        <w:spacing w:line="336"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线下渠道：在“南宁市公共资源交易中心”官网（网址：http://www.nnggzy.org.cn）“交易信息-政府采购-政府采购信用融资”中融资银行和南宁市企业融资货物中心专栏信息申请政府采购信用融资。</w:t>
      </w:r>
    </w:p>
    <w:p w14:paraId="1C09574F">
      <w:pPr>
        <w:numPr>
          <w:ilvl w:val="0"/>
          <w:numId w:val="1"/>
        </w:numPr>
        <w:spacing w:line="336" w:lineRule="auto"/>
        <w:ind w:firstLine="420"/>
        <w:rPr>
          <w:rFonts w:hint="eastAsia" w:asciiTheme="minorEastAsia" w:hAnsiTheme="minorEastAsia" w:eastAsiaTheme="minorEastAsia" w:cstheme="minorEastAsia"/>
          <w:color w:val="auto"/>
          <w:sz w:val="20"/>
          <w:szCs w:val="21"/>
        </w:rPr>
      </w:pPr>
      <w:r>
        <w:rPr>
          <w:rFonts w:hint="eastAsia" w:asciiTheme="minorEastAsia" w:hAnsiTheme="minorEastAsia" w:eastAsiaTheme="minorEastAsia" w:cstheme="minorEastAsia"/>
          <w:color w:val="auto"/>
          <w:szCs w:val="21"/>
        </w:rPr>
        <w:t>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asciiTheme="minorEastAsia" w:hAnsiTheme="minorEastAsia" w:eastAsiaTheme="minorEastAsia" w:cstheme="minorEastAsia"/>
          <w:b/>
          <w:color w:val="auto"/>
          <w:sz w:val="20"/>
          <w:szCs w:val="21"/>
        </w:rPr>
        <w:br w:type="page" w:clear="all"/>
      </w:r>
    </w:p>
    <w:p w14:paraId="5B2E1282">
      <w:pPr>
        <w:keepNext/>
        <w:keepLines/>
        <w:spacing w:before="340" w:after="330" w:line="360" w:lineRule="auto"/>
        <w:jc w:val="center"/>
        <w:outlineLvl w:val="0"/>
        <w:rPr>
          <w:rFonts w:hint="eastAsia" w:asciiTheme="minorEastAsia" w:hAnsiTheme="minorEastAsia" w:eastAsiaTheme="minorEastAsia" w:cstheme="minorEastAsia"/>
          <w:b/>
          <w:bCs/>
          <w:color w:val="auto"/>
          <w:sz w:val="44"/>
          <w:szCs w:val="44"/>
        </w:rPr>
      </w:pPr>
      <w:bookmarkStart w:id="57" w:name="_Toc18953"/>
      <w:r>
        <w:rPr>
          <w:rFonts w:hint="eastAsia" w:asciiTheme="minorEastAsia" w:hAnsiTheme="minorEastAsia" w:eastAsiaTheme="minorEastAsia" w:cstheme="minorEastAsia"/>
          <w:b/>
          <w:bCs/>
          <w:color w:val="auto"/>
          <w:sz w:val="44"/>
          <w:szCs w:val="44"/>
        </w:rPr>
        <w:t>第四章评审程序、评审方法和成交标准</w:t>
      </w:r>
      <w:bookmarkEnd w:id="57"/>
    </w:p>
    <w:p w14:paraId="25D610C8">
      <w:pPr>
        <w:keepNext/>
        <w:keepLines/>
        <w:spacing w:line="360" w:lineRule="auto"/>
        <w:ind w:firstLine="640"/>
        <w:jc w:val="center"/>
        <w:outlineLvl w:val="1"/>
        <w:rPr>
          <w:rFonts w:hint="eastAsia" w:asciiTheme="minorEastAsia" w:hAnsiTheme="minorEastAsia" w:eastAsiaTheme="minorEastAsia" w:cstheme="minorEastAsia"/>
          <w:bCs/>
          <w:color w:val="auto"/>
          <w:sz w:val="32"/>
          <w:szCs w:val="32"/>
        </w:rPr>
      </w:pPr>
      <w:bookmarkStart w:id="58" w:name="_Toc2335"/>
      <w:r>
        <w:rPr>
          <w:rFonts w:hint="eastAsia" w:asciiTheme="minorEastAsia" w:hAnsiTheme="minorEastAsia" w:eastAsiaTheme="minorEastAsia" w:cstheme="minorEastAsia"/>
          <w:bCs/>
          <w:color w:val="auto"/>
          <w:sz w:val="32"/>
          <w:szCs w:val="32"/>
        </w:rPr>
        <w:t>第一节评审程序和评审方法</w:t>
      </w:r>
      <w:bookmarkEnd w:id="58"/>
    </w:p>
    <w:p w14:paraId="04E68F18">
      <w:pPr>
        <w:spacing w:line="360"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1.确认谈判文件</w:t>
      </w:r>
    </w:p>
    <w:p w14:paraId="4EE7A232">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由谈判小组确认谈判文件。</w:t>
      </w:r>
    </w:p>
    <w:p w14:paraId="5EA4FA81">
      <w:pPr>
        <w:spacing w:line="360"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2.资格审查</w:t>
      </w:r>
    </w:p>
    <w:p w14:paraId="58FC3BEB">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2.1响应文件开启后，谈判小组依法对供应商的资格证明文件进行审查。</w:t>
      </w:r>
    </w:p>
    <w:p w14:paraId="68BB4F3D">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注：采购人代表或者采购代理机构在资格审查结束前，对供应商进行信用查询。</w:t>
      </w:r>
    </w:p>
    <w:p w14:paraId="4FC00AE1">
      <w:pPr>
        <w:spacing w:line="360"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（1）查询渠道：广西政府采购云平台“信用中国”网站(</w:t>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HYPERLINK "http://www.creditchina.gov.cn"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u w:val="single"/>
        </w:rPr>
        <w:t>www.creditchina.gov.cn</w:t>
      </w:r>
      <w:r>
        <w:rPr>
          <w:rFonts w:hint="eastAsia" w:asciiTheme="minorEastAsia" w:hAnsiTheme="minorEastAsia" w:eastAsiaTheme="minorEastAsia" w:cstheme="minorEastAsia"/>
          <w:color w:val="auto"/>
          <w:u w:val="single"/>
        </w:rPr>
        <w:fldChar w:fldCharType="end"/>
      </w:r>
      <w:r>
        <w:rPr>
          <w:rFonts w:hint="eastAsia" w:asciiTheme="minorEastAsia" w:hAnsiTheme="minorEastAsia" w:eastAsiaTheme="minorEastAsia" w:cstheme="minorEastAsia"/>
          <w:color w:val="auto"/>
          <w:szCs w:val="21"/>
        </w:rPr>
        <w:t>)、中国政府采购网(</w:t>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HYPERLINK "http://www.ccgp.gov.cn"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u w:val="single"/>
        </w:rPr>
        <w:t>www.ccgp.gov.cn</w:t>
      </w:r>
      <w:r>
        <w:rPr>
          <w:rFonts w:hint="eastAsia" w:asciiTheme="minorEastAsia" w:hAnsiTheme="minorEastAsia" w:eastAsiaTheme="minorEastAsia" w:cstheme="minorEastAsia"/>
          <w:color w:val="auto"/>
          <w:u w:val="single"/>
        </w:rPr>
        <w:fldChar w:fldCharType="end"/>
      </w:r>
      <w:r>
        <w:rPr>
          <w:rFonts w:hint="eastAsia" w:asciiTheme="minorEastAsia" w:hAnsiTheme="minorEastAsia" w:eastAsiaTheme="minorEastAsia" w:cstheme="minorEastAsia"/>
          <w:color w:val="auto"/>
          <w:szCs w:val="21"/>
        </w:rPr>
        <w:t>)链接入口。</w:t>
      </w:r>
    </w:p>
    <w:p w14:paraId="1E7152B9">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（2）信用查询截止时点：资格审查结束前。</w:t>
      </w:r>
    </w:p>
    <w:p w14:paraId="5AA6393B">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查询记录和证据留存方式：在查询网站中直接打印查询记录，截图另存为电子文档作为评审资料保存。</w:t>
      </w:r>
    </w:p>
    <w:p w14:paraId="318553A1">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17BC9C6">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2.2资格审查标准为本谈判文件中载明对供应商资格要求的条件。资格审查采用合格制，凡符合谈判文件规定的供应商资格要求的响应文件均通过资格审查。</w:t>
      </w:r>
    </w:p>
    <w:p w14:paraId="4D143CD5">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2.3供应商有下列情形之一的，资格审查不通过，其响应文件按无效响应处理：</w:t>
      </w:r>
    </w:p>
    <w:p w14:paraId="7819A3F5">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（1）不具备谈判文件中规定的资格要求的；</w:t>
      </w:r>
    </w:p>
    <w:p w14:paraId="1112C850">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（2）响应文件未提供任一项“供应商须知前附表”资格证明文件规定的“必须提供”的文件资料的；</w:t>
      </w:r>
    </w:p>
    <w:p w14:paraId="3F342FFC">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（3）响应文件提供的资格证明文件出现任一项不符合“供应商须知前附表”资格证明文件规定的“必须提供”的文件资料要求或者无效的。</w:t>
      </w:r>
    </w:p>
    <w:p w14:paraId="791451C0">
      <w:pPr>
        <w:spacing w:line="360" w:lineRule="auto"/>
        <w:ind w:firstLine="422"/>
        <w:rPr>
          <w:rFonts w:hint="eastAsia" w:asciiTheme="minorEastAsia" w:hAnsiTheme="minorEastAsia" w:eastAsiaTheme="minorEastAsia" w:cstheme="minorEastAsia"/>
          <w:b/>
          <w:color w:val="auto"/>
          <w:szCs w:val="21"/>
        </w:rPr>
      </w:pPr>
      <w:bookmarkStart w:id="59" w:name="_Hlk68601553"/>
      <w:r>
        <w:rPr>
          <w:rFonts w:hint="eastAsia" w:asciiTheme="minorEastAsia" w:hAnsiTheme="minorEastAsia" w:eastAsiaTheme="minorEastAsia" w:cstheme="minorEastAsia"/>
          <w:b/>
          <w:color w:val="auto"/>
          <w:szCs w:val="21"/>
        </w:rPr>
        <w:t>（4）同一合同项下的不同供应商，单位负责人为同一人或者存在直接控股、管理关系的；为本项目提供过整体设计、规范编制或者项目管理、监理、检测等服务采购的供应商。</w:t>
      </w:r>
      <w:bookmarkEnd w:id="59"/>
    </w:p>
    <w:p w14:paraId="3E3A4EC5">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2.4通过资格审查的合格供应商不足3家的，不得进入符合性审查环节，采购人或者采购代理机构应当重新开展采购活动。</w:t>
      </w:r>
    </w:p>
    <w:p w14:paraId="72CBC781">
      <w:pPr>
        <w:spacing w:line="360"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3.符合性审查</w:t>
      </w:r>
    </w:p>
    <w:p w14:paraId="1B22DBC9">
      <w:pPr>
        <w:spacing w:line="360" w:lineRule="auto"/>
        <w:ind w:firstLine="420"/>
        <w:rPr>
          <w:rFonts w:hint="eastAsia" w:asciiTheme="minorEastAsia" w:hAnsiTheme="minorEastAsia" w:eastAsiaTheme="minorEastAsia" w:cstheme="minorEastAsia"/>
          <w:color w:val="auto"/>
          <w:szCs w:val="21"/>
        </w:rPr>
      </w:pPr>
      <w:bookmarkStart w:id="60" w:name="_Hlk42528882"/>
      <w:r>
        <w:rPr>
          <w:rFonts w:hint="eastAsia" w:asciiTheme="minorEastAsia" w:hAnsiTheme="minorEastAsia" w:eastAsiaTheme="minorEastAsia" w:cstheme="minorEastAsia"/>
          <w:color w:val="auto"/>
          <w:szCs w:val="21"/>
        </w:rPr>
        <w:t>3.1由谈判小组对通过资格审查的合格供应商的响应文件的响应报价、商务、技术等实质性要求进行符合性审查，以确定其是否满足谈判文件的实质性要求。</w:t>
      </w:r>
    </w:p>
    <w:bookmarkEnd w:id="60"/>
    <w:p w14:paraId="7733F153">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3.2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B76673A">
      <w:pPr>
        <w:spacing w:line="360" w:lineRule="auto"/>
        <w:ind w:firstLine="420"/>
        <w:rPr>
          <w:rFonts w:hint="eastAsia" w:asciiTheme="minorEastAsia" w:hAnsiTheme="minorEastAsia" w:eastAsiaTheme="minorEastAsia" w:cstheme="minorEastAsia"/>
          <w:color w:val="auto"/>
          <w:spacing w:val="-6"/>
          <w:szCs w:val="21"/>
        </w:rPr>
      </w:pPr>
      <w:r>
        <w:rPr>
          <w:rFonts w:hint="eastAsia" w:asciiTheme="minorEastAsia" w:hAnsiTheme="minorEastAsia" w:eastAsiaTheme="minorEastAsia" w:cstheme="minorEastAsia"/>
          <w:color w:val="auto"/>
          <w:szCs w:val="21"/>
        </w:rPr>
        <w:t>3.3谈判小组要求供应商澄清、说明或者更正响应文件应当以电子澄清函形式作出。供应商的澄清、说明或者更正应当以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公章</w:t>
      </w:r>
      <w:r>
        <w:rPr>
          <w:rFonts w:hint="eastAsia" w:asciiTheme="minorEastAsia" w:hAnsiTheme="minorEastAsia" w:eastAsiaTheme="minorEastAsia" w:cstheme="minorEastAsia"/>
          <w:color w:val="auto"/>
          <w:spacing w:val="-6"/>
          <w:szCs w:val="21"/>
        </w:rPr>
        <w:t>。供应商为自然人的，必须由本人签字并附身份证明。</w:t>
      </w:r>
    </w:p>
    <w:p w14:paraId="2FD6AA08">
      <w:pPr>
        <w:spacing w:line="360" w:lineRule="auto"/>
        <w:ind w:firstLine="396"/>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pacing w:val="-6"/>
          <w:szCs w:val="21"/>
        </w:rPr>
        <w:t>3.4</w:t>
      </w:r>
      <w:r>
        <w:rPr>
          <w:rFonts w:hint="eastAsia" w:asciiTheme="minorEastAsia" w:hAnsiTheme="minorEastAsia" w:eastAsiaTheme="minorEastAsia" w:cstheme="minorEastAsia"/>
          <w:color w:val="auto"/>
          <w:szCs w:val="21"/>
        </w:rPr>
        <w:t>首次响应文件报价出现前后不一致的，按照下列规定修正：</w:t>
      </w:r>
    </w:p>
    <w:p w14:paraId="798C9718">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（1）响应文件中报价表内容与响应文件中相应内容不一致的，以报价表为准；</w:t>
      </w:r>
    </w:p>
    <w:p w14:paraId="012C2EBD">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（2）大写金额和小写金额不一致的，以大写金额为准；</w:t>
      </w:r>
    </w:p>
    <w:p w14:paraId="4B2CAF38">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（3）单价金额小数点或者百分比有明显错位的，以报价表的总价为准，并修改单价；</w:t>
      </w:r>
    </w:p>
    <w:p w14:paraId="6EF7FE08">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（4）总价金额与按单价汇总金额不一致的，以单价金额计算结果为准。</w:t>
      </w:r>
    </w:p>
    <w:p w14:paraId="5C9E86F2">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同时出现两种以上不一致的，按照以上（1）-（4）规定的顺序逐条进行修正。修正后的报价经供应商确认后产生约束力，供应商不确认的，其响应文件按无效响应处理。</w:t>
      </w:r>
    </w:p>
    <w:p w14:paraId="4FD761FF">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3.5商务技术、报价评审</w:t>
      </w:r>
    </w:p>
    <w:p w14:paraId="640DE89D">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在评审时，如发现下列情形之一的，将被视为响应文件无效处理：</w:t>
      </w:r>
    </w:p>
    <w:p w14:paraId="14E13F63">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（1）商务技术评审</w:t>
      </w:r>
    </w:p>
    <w:p w14:paraId="76398AB3">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1）响应文件未按谈判文件要求签署、盖章；</w:t>
      </w:r>
    </w:p>
    <w:p w14:paraId="04DA6957">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2）委托代理人未能出具有效身份证明或者出具的身份证明与授权委托书中的信息不符；</w:t>
      </w:r>
    </w:p>
    <w:p w14:paraId="06DECFBF">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3）响应文件未提供任一项“供应商须知前附表”商务技术文件中“必须提供”或者“委托时必须提供”的文件资料；响应文件提供的商务技术文件出现任一项不符合“供应商须知前附表”商务技术文件中“必须提供”或者“委托时必须提供”文件资料要求的规定或者提供的商务技术文件无效。</w:t>
      </w:r>
    </w:p>
    <w:p w14:paraId="7C393C2A">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4）商务条款中标“▲”的条款发生负偏离的或者允许负偏离的条款数超过“供应商须知前附表”规定项数的或者标明实质性的要求发生负偏离；</w:t>
      </w:r>
    </w:p>
    <w:p w14:paraId="47CF7AF4">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5）未对竞标有效期作出响应或者响应文件承诺的竞标有效期不满足谈判文件要求；</w:t>
      </w:r>
    </w:p>
    <w:p w14:paraId="1D5C8F4C">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6）响应文件的实质性内容未使用中文表述、使用计量单位不符合谈判文件要求；</w:t>
      </w:r>
    </w:p>
    <w:p w14:paraId="5F12AD73">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7）响应文件中的文件资料因填写不齐全或者内容虚假或者出现其他情形而导致被谈判小组认定无效；</w:t>
      </w:r>
    </w:p>
    <w:p w14:paraId="6D55A669">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8）响应文件含有采购人不能接受的附加条件；</w:t>
      </w:r>
    </w:p>
    <w:p w14:paraId="240E1C66">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9）属于“供应商须知正文”第7.5条情形；</w:t>
      </w:r>
    </w:p>
    <w:p w14:paraId="2AC5CF95">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10）技术需求允许负偏离的条款数超过“供应商须知前附表”规定项数；</w:t>
      </w:r>
    </w:p>
    <w:p w14:paraId="28B7191F">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11）虚假竞标，或者出现其他情形而导致被谈判小组认定无效；</w:t>
      </w:r>
    </w:p>
    <w:p w14:paraId="79D8C715">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12）竞标技术方案不明确，谈判文件未允许但响应文件中存在一个或者一个以上备选（替代）竞标方案；</w:t>
      </w:r>
    </w:p>
    <w:p w14:paraId="7A38693D">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13）响应文件标注的项目名称或者项目编号与竞争性谈判文件标注的项目名称或者项目编号不一致的；</w:t>
      </w:r>
    </w:p>
    <w:p w14:paraId="2233E7A0">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14）未响应谈判文件实质性要求；</w:t>
      </w:r>
    </w:p>
    <w:p w14:paraId="2E7B6196">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15）法律、法规和谈判文件规定的其他无效情形。</w:t>
      </w:r>
    </w:p>
    <w:p w14:paraId="3147B8FC">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（2）报价评审</w:t>
      </w:r>
    </w:p>
    <w:p w14:paraId="20F2C236">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 响应文件未提供“供应商须知前附表”报价文件中规定的“响应报价表”；</w:t>
      </w:r>
    </w:p>
    <w:p w14:paraId="40F9A4E9">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2）未采用人民币报价或者未按照谈判文件标明的币种报价；</w:t>
      </w:r>
    </w:p>
    <w:p w14:paraId="656CDE80">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3）供应商未就所竞标分标进行报价或者存在漏项报价；供应商未就所竞标分标的单项内容作唯一报价；供应商未就所竞标分标的全部内容作唯一总价报价；供应商响应文件中存在有选择、有条件报价的（谈判文件允许有备选方案或者其他约定的除外）；</w:t>
      </w:r>
    </w:p>
    <w:p w14:paraId="1A84FF47">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4）响应报价（包含首次报价、最后报价）超过所竞标分标规定的采购预算金额或者最高限价的（如本项目公布了最高限价）；</w:t>
      </w:r>
      <w:bookmarkStart w:id="61" w:name="_Hlk42596405"/>
      <w:r>
        <w:rPr>
          <w:rFonts w:hint="eastAsia" w:asciiTheme="minorEastAsia" w:hAnsiTheme="minorEastAsia" w:eastAsiaTheme="minorEastAsia" w:cstheme="minorEastAsia"/>
          <w:b/>
          <w:color w:val="auto"/>
          <w:szCs w:val="21"/>
        </w:rPr>
        <w:t>响应报价（包含首次报价、最后报价）</w:t>
      </w:r>
      <w:bookmarkEnd w:id="61"/>
      <w:bookmarkStart w:id="62" w:name="_Hlk42596276"/>
      <w:r>
        <w:rPr>
          <w:rFonts w:hint="eastAsia" w:asciiTheme="minorEastAsia" w:hAnsiTheme="minorEastAsia" w:eastAsiaTheme="minorEastAsia" w:cstheme="minorEastAsia"/>
          <w:b/>
          <w:color w:val="auto"/>
          <w:szCs w:val="21"/>
        </w:rPr>
        <w:t>超过谈判文件分项采购预算金额或者最高限价的</w:t>
      </w:r>
      <w:bookmarkEnd w:id="62"/>
      <w:r>
        <w:rPr>
          <w:rFonts w:hint="eastAsia" w:asciiTheme="minorEastAsia" w:hAnsiTheme="minorEastAsia" w:eastAsiaTheme="minorEastAsia" w:cstheme="minorEastAsia"/>
          <w:b/>
          <w:color w:val="auto"/>
          <w:szCs w:val="21"/>
        </w:rPr>
        <w:t>（如本项目公布了最高限价）；</w:t>
      </w:r>
    </w:p>
    <w:p w14:paraId="51EF54A9">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谈判文件分项采购预算金额或者最高限价的（如本项目公布了最高限价）。</w:t>
      </w:r>
    </w:p>
    <w:p w14:paraId="3AB08CD3">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6）响应文件响应的标的数量及单位与竞争性谈判采购文件要求实质性不一致的。</w:t>
      </w:r>
    </w:p>
    <w:p w14:paraId="548BD4F1">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3.6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36E96F9C">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3.7通过符合性审查的合格供应商不足3家的，不得进入谈判环节，应当重新开展采购活动。</w:t>
      </w:r>
    </w:p>
    <w:p w14:paraId="7ED5B4A2">
      <w:pPr>
        <w:spacing w:line="360"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4.谈判程序</w:t>
      </w:r>
    </w:p>
    <w:p w14:paraId="454B9B21">
      <w:pPr>
        <w:spacing w:line="360" w:lineRule="auto"/>
        <w:ind w:firstLine="420"/>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4.1谈判小组按照“供应商须知前附表”确定的顺序，集中与单一供应商分别进行谈判，并给予所有参加谈判的供应商平等的谈判机会。符合谈判资格的供应商必须在接到谈判通知后规定时间内参加谈判，未在规定时间内参加谈判的视同放弃参加谈判权利，</w:t>
      </w:r>
      <w:r>
        <w:rPr>
          <w:rFonts w:hint="eastAsia" w:asciiTheme="minorEastAsia" w:hAnsiTheme="minorEastAsia" w:eastAsiaTheme="minorEastAsia" w:cstheme="minorEastAsia"/>
          <w:b/>
          <w:color w:val="auto"/>
          <w:szCs w:val="21"/>
        </w:rPr>
        <w:t>其响应文件按无效响应处理。</w:t>
      </w:r>
    </w:p>
    <w:p w14:paraId="176C6533">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4.2在谈判过程中，谈判小组可以根据谈判文件和谈判情况实质性变动采购需求中的技术、货物要求以及合同草案条款，但不得变动谈判文件中的其他内容。实质性变动的内容，须经采购人代表确认。可能实质性变动的内容为采购需求中的技术、货物要求以及合同草案条款。</w:t>
      </w:r>
    </w:p>
    <w:p w14:paraId="2D5FEBBE">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4.3对谈判文件作出的实质性变动是谈判文件的有效组成部分，由谈判小组及时以电子澄清函形式同时通知所有参加谈判的供应商。</w:t>
      </w:r>
    </w:p>
    <w:p w14:paraId="5BC0D3EA">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4.4供应商必须按照谈判文件的变动情况和谈判小组的要求以回函的形式重新提交响应文件，并加盖电子公章。供应商为自然人的，必须由本人签字并附身份证明。参加谈判的供应商未在规定时间内重新提交响应文件的，视同退出谈判。</w:t>
      </w:r>
    </w:p>
    <w:p w14:paraId="4E29E190">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4.5谈判中，</w:t>
      </w:r>
      <w:r>
        <w:rPr>
          <w:rFonts w:hint="eastAsia" w:asciiTheme="minorEastAsia" w:hAnsiTheme="minorEastAsia" w:eastAsiaTheme="minorEastAsia" w:cstheme="minorEastAsia"/>
          <w:color w:val="auto"/>
          <w:spacing w:val="-6"/>
          <w:szCs w:val="21"/>
        </w:rPr>
        <w:t>谈判的任何一方不得透露与谈判有关的其他供应商的技术资料、价格和其他信息。</w:t>
      </w:r>
    </w:p>
    <w:p w14:paraId="14673195">
      <w:pPr>
        <w:widowControl/>
        <w:tabs>
          <w:tab w:val="left" w:pos="540"/>
        </w:tabs>
        <w:spacing w:line="360"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4.6谈判小组应对谈判过程和重要谈判内容进行记录，作为评审报告一部分，谈判小组在记录上签字确认。</w:t>
      </w:r>
      <w:r>
        <w:rPr>
          <w:rFonts w:hint="eastAsia" w:asciiTheme="minorEastAsia" w:hAnsiTheme="minorEastAsia" w:eastAsiaTheme="minorEastAsia" w:cstheme="minorEastAsia"/>
          <w:b/>
          <w:color w:val="auto"/>
        </w:rPr>
        <w:t>主要内容包括：</w:t>
      </w:r>
    </w:p>
    <w:p w14:paraId="3BE469B3">
      <w:pPr>
        <w:spacing w:line="360" w:lineRule="auto"/>
        <w:ind w:firstLine="396"/>
        <w:rPr>
          <w:rFonts w:hint="eastAsia" w:asciiTheme="minorEastAsia" w:hAnsiTheme="minorEastAsia" w:eastAsiaTheme="minorEastAsia" w:cstheme="minorEastAsia"/>
          <w:color w:val="auto"/>
          <w:spacing w:val="-6"/>
          <w:szCs w:val="21"/>
        </w:rPr>
      </w:pPr>
      <w:r>
        <w:rPr>
          <w:rFonts w:hint="eastAsia" w:asciiTheme="minorEastAsia" w:hAnsiTheme="minorEastAsia" w:eastAsiaTheme="minorEastAsia" w:cstheme="minorEastAsia"/>
          <w:color w:val="auto"/>
          <w:spacing w:val="-6"/>
          <w:szCs w:val="21"/>
        </w:rPr>
        <w:t>（1）按照相关规定进行公示的，公示情况说明；</w:t>
      </w:r>
    </w:p>
    <w:p w14:paraId="47EBCD5C">
      <w:pPr>
        <w:spacing w:line="360" w:lineRule="auto"/>
        <w:ind w:firstLine="396"/>
        <w:rPr>
          <w:rFonts w:hint="eastAsia" w:asciiTheme="minorEastAsia" w:hAnsiTheme="minorEastAsia" w:eastAsiaTheme="minorEastAsia" w:cstheme="minorEastAsia"/>
          <w:color w:val="auto"/>
          <w:spacing w:val="-6"/>
          <w:szCs w:val="21"/>
        </w:rPr>
      </w:pPr>
      <w:r>
        <w:rPr>
          <w:rFonts w:hint="eastAsia" w:asciiTheme="minorEastAsia" w:hAnsiTheme="minorEastAsia" w:eastAsiaTheme="minorEastAsia" w:cstheme="minorEastAsia"/>
          <w:color w:val="auto"/>
          <w:spacing w:val="-6"/>
          <w:szCs w:val="21"/>
        </w:rPr>
        <w:t>（2）谈判日期和地点，谈判人员名单；</w:t>
      </w:r>
    </w:p>
    <w:p w14:paraId="6043BA0D">
      <w:pPr>
        <w:spacing w:line="360" w:lineRule="auto"/>
        <w:ind w:firstLine="396"/>
        <w:rPr>
          <w:rFonts w:hint="eastAsia" w:asciiTheme="minorEastAsia" w:hAnsiTheme="minorEastAsia" w:eastAsiaTheme="minorEastAsia" w:cstheme="minorEastAsia"/>
          <w:color w:val="auto"/>
          <w:spacing w:val="-6"/>
          <w:szCs w:val="21"/>
        </w:rPr>
      </w:pPr>
      <w:r>
        <w:rPr>
          <w:rFonts w:hint="eastAsia" w:asciiTheme="minorEastAsia" w:hAnsiTheme="minorEastAsia" w:eastAsiaTheme="minorEastAsia" w:cstheme="minorEastAsia"/>
          <w:color w:val="auto"/>
          <w:spacing w:val="-6"/>
          <w:szCs w:val="21"/>
        </w:rPr>
        <w:t>（3）合同主要条款及价格商定情况。</w:t>
      </w:r>
    </w:p>
    <w:p w14:paraId="5630250D">
      <w:pPr>
        <w:widowControl/>
        <w:tabs>
          <w:tab w:val="left" w:pos="540"/>
        </w:tabs>
        <w:spacing w:line="360" w:lineRule="auto"/>
        <w:ind w:firstLine="42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4.7谈判过程中重新提交的响应文件，供应商可以在开启前补充、修改。</w:t>
      </w:r>
    </w:p>
    <w:p w14:paraId="36764E3D">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4.8对谈判过</w:t>
      </w:r>
      <w:r>
        <w:rPr>
          <w:rFonts w:hint="eastAsia" w:asciiTheme="minorEastAsia" w:hAnsiTheme="minorEastAsia" w:eastAsiaTheme="minorEastAsia" w:cstheme="minorEastAsia"/>
          <w:color w:val="auto"/>
          <w:szCs w:val="21"/>
          <w:lang w:eastAsia="zh-CN"/>
        </w:rPr>
        <w:t>程中</w:t>
      </w:r>
      <w:r>
        <w:rPr>
          <w:rFonts w:hint="eastAsia" w:asciiTheme="minorEastAsia" w:hAnsiTheme="minorEastAsia" w:eastAsiaTheme="minorEastAsia" w:cstheme="minorEastAsia"/>
          <w:color w:val="auto"/>
          <w:szCs w:val="21"/>
        </w:rPr>
        <w:t>提交的响应文件进行有效性、完整性和响应程度审查，通过审查的合格供应商不足3家的，采购人或者采购代理机构应当重新开展采购活动。</w:t>
      </w:r>
    </w:p>
    <w:p w14:paraId="3BB38BF3">
      <w:pPr>
        <w:spacing w:line="360" w:lineRule="auto"/>
        <w:ind w:firstLine="482"/>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bCs/>
          <w:color w:val="auto"/>
          <w:sz w:val="24"/>
        </w:rPr>
        <w:t>5. 最后报价</w:t>
      </w:r>
    </w:p>
    <w:p w14:paraId="517EB601">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5.1谈判文件能够详细列明采购标的的技术、货物要求的，谈判结束后，由谈判小组要求所有继续参加谈判的供应商在规定时间内密封提交最后报价，提交最后报价的供应商不得少于3家，否则必须重新采购。</w:t>
      </w:r>
    </w:p>
    <w:p w14:paraId="7CA3D685">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5.2谈判文件不能详细列明采购标的的技术、货物要求，需经谈判由供应商提供最后设计方案或者解决方案的，谈判结束后，由谈判小组按照少数服从多数的原则投票推荐3家以上供应商的设计方案或者解决方案，并要求其在规定时间内在广西政府采购云平台远程不见面开标大厅响应最后报价。</w:t>
      </w:r>
    </w:p>
    <w:p w14:paraId="1D5C3E31">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5.3 最后报价是供应商响应文件的有效组成部分。</w:t>
      </w:r>
    </w:p>
    <w:p w14:paraId="663E25C9">
      <w:pPr>
        <w:spacing w:line="360" w:lineRule="auto"/>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5.4已经提交响应文件的供应商，在提交最后报价之前，可以根据谈判情况退出谈判，退出谈判的供应商的响应文件按无效响应处理。</w:t>
      </w:r>
    </w:p>
    <w:p w14:paraId="79EDB818">
      <w:pPr>
        <w:spacing w:line="360" w:lineRule="auto"/>
        <w:ind w:firstLine="442"/>
        <w:rPr>
          <w:rFonts w:hint="eastAsia" w:asciiTheme="minorEastAsia" w:hAnsiTheme="minorEastAsia" w:eastAsiaTheme="minorEastAsia" w:cstheme="minorEastAsia"/>
          <w:b/>
          <w:color w:val="auto"/>
          <w:sz w:val="22"/>
          <w:szCs w:val="21"/>
        </w:rPr>
      </w:pPr>
      <w:r>
        <w:rPr>
          <w:rFonts w:hint="eastAsia" w:asciiTheme="minorEastAsia" w:hAnsiTheme="minorEastAsia" w:eastAsiaTheme="minorEastAsia" w:cstheme="minorEastAsia"/>
          <w:b/>
          <w:color w:val="auto"/>
          <w:sz w:val="22"/>
          <w:szCs w:val="21"/>
        </w:rPr>
        <w:t>5.5供应商未在规定时间内提交最后报价的，视同放弃报价权利退出谈判。</w:t>
      </w:r>
    </w:p>
    <w:p w14:paraId="6A425899">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5.6最终响应文件的报价出现前后不一致的，按照本章第3.4条的规定修正。</w:t>
      </w:r>
    </w:p>
    <w:p w14:paraId="3C0FA7E2">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5.7修正后的最终报价出现下列情形的，按无效响应处理：</w:t>
      </w:r>
    </w:p>
    <w:p w14:paraId="04E5DAF4">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（1）供应商不确认的（全流程电子化评标采取在线确认）；</w:t>
      </w:r>
    </w:p>
    <w:p w14:paraId="52257E59">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经供应商确认修正后的响应报价（包含首次报价、最后报价）超过所竞标分标规定的采购预算金额或者最高限价的（如本项目公布了最高限价）（全流程电子化评标多轮报价设置了上限控制价，即预算价）；</w:t>
      </w:r>
    </w:p>
    <w:p w14:paraId="0D39D1E7">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（3）经供应商确认修正后的响应报价（包含首次报价、最后报价）超过分项采购预算金额或者最高限价的（如本项目公布了最高限价）。</w:t>
      </w:r>
    </w:p>
    <w:p w14:paraId="7DE17959">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5.8经供应商确认修正后的最后报价作为评审及签订合同的依据。</w:t>
      </w:r>
    </w:p>
    <w:p w14:paraId="7E6E542F">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5.9供应商出现最后报价按无效响应处理或者响应文件按无效处理时</w:t>
      </w:r>
      <w:r>
        <w:rPr>
          <w:rFonts w:hint="eastAsia" w:asciiTheme="minorEastAsia" w:hAnsiTheme="minorEastAsia" w:eastAsiaTheme="minorEastAsia" w:cstheme="minorEastAsia"/>
          <w:color w:val="auto"/>
          <w:sz w:val="22"/>
          <w:szCs w:val="22"/>
        </w:rPr>
        <w:t>，谈判小组应当告知有关供应商</w:t>
      </w:r>
      <w:r>
        <w:rPr>
          <w:rFonts w:hint="eastAsia" w:asciiTheme="minorEastAsia" w:hAnsiTheme="minorEastAsia" w:eastAsiaTheme="minorEastAsia" w:cstheme="minorEastAsia"/>
          <w:color w:val="auto"/>
          <w:szCs w:val="21"/>
        </w:rPr>
        <w:t>。</w:t>
      </w:r>
    </w:p>
    <w:p w14:paraId="50A8D3FE">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5.10最后报价结束后，谈判小组不得再与供应商进行任何形式的商谈。</w:t>
      </w:r>
    </w:p>
    <w:p w14:paraId="6D827843">
      <w:pPr>
        <w:spacing w:line="360"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6. 最后报价政府采购政策性扣除</w:t>
      </w:r>
    </w:p>
    <w:p w14:paraId="28702C9D">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6.1评审价为供应商的最后报价进行政策性扣除后的价格，评审价只是作为评审时使用。最终成交供应商的成交金额等于最后报价（如有修正，以确认修正后的最后报价为准）。</w:t>
      </w:r>
    </w:p>
    <w:p w14:paraId="5CC58559">
      <w:pPr>
        <w:snapToGrid w:val="0"/>
        <w:spacing w:line="360" w:lineRule="auto"/>
        <w:ind w:firstLine="424" w:firstLineChars="202"/>
        <w:jc w:val="left"/>
        <w:rPr>
          <w:rFonts w:hint="eastAsia" w:asciiTheme="minorEastAsia" w:hAnsiTheme="minorEastAsia" w:eastAsiaTheme="minorEastAsia" w:cstheme="minorEastAsia"/>
          <w:color w:val="auto"/>
          <w:spacing w:val="-6"/>
          <w:szCs w:val="21"/>
        </w:rPr>
      </w:pPr>
      <w:r>
        <w:rPr>
          <w:rFonts w:hint="eastAsia" w:asciiTheme="minorEastAsia" w:hAnsiTheme="minorEastAsia" w:eastAsiaTheme="minorEastAsia" w:cstheme="minorEastAsia"/>
          <w:color w:val="auto"/>
          <w:szCs w:val="21"/>
        </w:rPr>
        <w:t>6.2异常低价响应审查</w:t>
      </w:r>
    </w:p>
    <w:p w14:paraId="004A226D">
      <w:pPr>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（1）谈判小组在评审中发现下列情形之一的，应当启动异常低价响应审查程序：</w:t>
      </w:r>
    </w:p>
    <w:p w14:paraId="594043EB">
      <w:pPr>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①响应报价低于全部通过符合性审查供应商响应报价平均值</w:t>
      </w:r>
      <w:r>
        <w:rPr>
          <w:rFonts w:hint="eastAsia" w:asciiTheme="minorEastAsia" w:hAnsiTheme="minorEastAsia" w:eastAsiaTheme="minorEastAsia" w:cstheme="minorEastAsia"/>
          <w:color w:val="auto"/>
          <w:szCs w:val="21"/>
          <w:u w:val="single"/>
        </w:rPr>
        <w:t xml:space="preserve"> 65% </w:t>
      </w:r>
      <w:r>
        <w:rPr>
          <w:rFonts w:hint="eastAsia" w:asciiTheme="minorEastAsia" w:hAnsiTheme="minorEastAsia" w:eastAsiaTheme="minorEastAsia" w:cstheme="minorEastAsia"/>
          <w:color w:val="auto"/>
          <w:szCs w:val="21"/>
        </w:rPr>
        <w:t>的，即响应报价＜全部通过符合性审查供应商响应报价平均值×</w:t>
      </w:r>
      <w:r>
        <w:rPr>
          <w:rFonts w:hint="eastAsia" w:asciiTheme="minorEastAsia" w:hAnsiTheme="minorEastAsia" w:eastAsiaTheme="minorEastAsia" w:cstheme="minorEastAsia"/>
          <w:color w:val="auto"/>
          <w:szCs w:val="21"/>
          <w:u w:val="single"/>
        </w:rPr>
        <w:t xml:space="preserve"> 65% </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i/>
          <w:color w:val="auto"/>
          <w:szCs w:val="21"/>
        </w:rPr>
        <w:t>（范围为50%-65%）</w:t>
      </w:r>
    </w:p>
    <w:p w14:paraId="49988DE6">
      <w:pPr>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②响应报价低于通过符合性审查的次低报价供应商响应报价</w:t>
      </w:r>
      <w:r>
        <w:rPr>
          <w:rFonts w:hint="eastAsia" w:asciiTheme="minorEastAsia" w:hAnsiTheme="minorEastAsia" w:eastAsiaTheme="minorEastAsia" w:cstheme="minorEastAsia"/>
          <w:color w:val="auto"/>
          <w:szCs w:val="21"/>
          <w:u w:val="single"/>
        </w:rPr>
        <w:t xml:space="preserve"> 65% </w:t>
      </w:r>
      <w:r>
        <w:rPr>
          <w:rFonts w:hint="eastAsia" w:asciiTheme="minorEastAsia" w:hAnsiTheme="minorEastAsia" w:eastAsiaTheme="minorEastAsia" w:cstheme="minorEastAsia"/>
          <w:color w:val="auto"/>
          <w:szCs w:val="21"/>
        </w:rPr>
        <w:t>的，即响应报价＜通过符合性审查的次低报价供应商响应报价×</w:t>
      </w:r>
      <w:r>
        <w:rPr>
          <w:rFonts w:hint="eastAsia" w:asciiTheme="minorEastAsia" w:hAnsiTheme="minorEastAsia" w:eastAsiaTheme="minorEastAsia" w:cstheme="minorEastAsia"/>
          <w:color w:val="auto"/>
          <w:szCs w:val="21"/>
          <w:u w:val="single"/>
        </w:rPr>
        <w:t xml:space="preserve"> 65%  </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i/>
          <w:color w:val="auto"/>
          <w:szCs w:val="21"/>
        </w:rPr>
        <w:t>（范围为50%-65%）</w:t>
      </w:r>
    </w:p>
    <w:p w14:paraId="7B765E12">
      <w:pPr>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③响应报价低于采购项目最高限价</w:t>
      </w:r>
      <w:r>
        <w:rPr>
          <w:rFonts w:hint="eastAsia" w:asciiTheme="minorEastAsia" w:hAnsiTheme="minorEastAsia" w:eastAsiaTheme="minorEastAsia" w:cstheme="minorEastAsia"/>
          <w:color w:val="auto"/>
          <w:szCs w:val="21"/>
          <w:u w:val="single"/>
        </w:rPr>
        <w:t xml:space="preserve"> 65% </w:t>
      </w:r>
      <w:r>
        <w:rPr>
          <w:rFonts w:hint="eastAsia" w:asciiTheme="minorEastAsia" w:hAnsiTheme="minorEastAsia" w:eastAsiaTheme="minorEastAsia" w:cstheme="minorEastAsia"/>
          <w:color w:val="auto"/>
          <w:szCs w:val="21"/>
        </w:rPr>
        <w:t>的，即响应报价＜采购项目最高限价×</w:t>
      </w:r>
      <w:r>
        <w:rPr>
          <w:rFonts w:hint="eastAsia" w:asciiTheme="minorEastAsia" w:hAnsiTheme="minorEastAsia" w:eastAsiaTheme="minorEastAsia" w:cstheme="minorEastAsia"/>
          <w:color w:val="auto"/>
          <w:szCs w:val="21"/>
          <w:u w:val="single"/>
        </w:rPr>
        <w:t xml:space="preserve"> 65% </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i/>
          <w:color w:val="auto"/>
          <w:szCs w:val="21"/>
        </w:rPr>
        <w:t>（范围为45%-65%）</w:t>
      </w:r>
    </w:p>
    <w:p w14:paraId="305FF57A">
      <w:pPr>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④谈判小组基于专业判断，认为供应商报价过低，有可能影响产品质量或者不能诚信履约的其他情形。</w:t>
      </w:r>
    </w:p>
    <w:p w14:paraId="578CB393">
      <w:pPr>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（2）谈判小组启动异常低价响应审查后，属于前述第1项至第4项情形的，应当要求相关供应商在评审现场合理的时间内对响应价格作出解释</w:t>
      </w:r>
      <w:r>
        <w:rPr>
          <w:rFonts w:hint="eastAsia" w:asciiTheme="minorEastAsia" w:hAnsiTheme="minorEastAsia" w:eastAsiaTheme="minorEastAsia" w:cstheme="minorEastAsia"/>
          <w:color w:val="auto"/>
          <w:szCs w:val="21"/>
          <w:lang w:eastAsia="zh-CN"/>
        </w:rPr>
        <w:t>，并</w:t>
      </w:r>
      <w:r>
        <w:rPr>
          <w:rFonts w:hint="eastAsia" w:asciiTheme="minorEastAsia" w:hAnsiTheme="minorEastAsia" w:eastAsiaTheme="minorEastAsia" w:cstheme="minorEastAsia"/>
          <w:color w:val="auto"/>
          <w:szCs w:val="21"/>
        </w:rPr>
        <w:t>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631D9F6F">
      <w:pPr>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谈判小组依据专业经验，参考同类项目中标（成交）价格、类似产品市场价格水平、行业人工费用标准、国家有关部门指导行业协会发布的行业平均成本等情况，对报价合理性进行判断。</w:t>
      </w:r>
      <w:r>
        <w:rPr>
          <w:rFonts w:hint="eastAsia" w:asciiTheme="minorEastAsia" w:hAnsiTheme="minorEastAsia" w:eastAsiaTheme="minorEastAsia" w:cstheme="minorEastAsia"/>
          <w:b/>
          <w:color w:val="auto"/>
          <w:szCs w:val="21"/>
        </w:rPr>
        <w:t>相关供应商不能提供书面说明、证明材料，或者提供的书面说明、证明材料不能证明其报价合理性的，谈判小组应当将其作为无效响应处理。</w:t>
      </w:r>
    </w:p>
    <w:p w14:paraId="1B4B7F3B">
      <w:pPr>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人、采购代理机构应当为谈判小组在评审现场及时获取同类项目中标（成交）价格、类似产品市场价格水平、行业人工费用标准、国家有关部门指导行业协会发布的行业平均成本等相关信息资料提供便利。谈判小组借助互联网等渠道查询相关信息的，应当严格遵守评审工作纪律，不得实施影响评审公正的行为。</w:t>
      </w:r>
    </w:p>
    <w:p w14:paraId="6556D6C6">
      <w:pPr>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异常低价响应审查的启动原因、审查意见和审查结果应当在评审报告中记录，并随供应商提供的相关书面说明及证明材料，以及谈判小组有关互联网浏览、查询历史一并归档。</w:t>
      </w:r>
    </w:p>
    <w:p w14:paraId="09A90158">
      <w:pPr>
        <w:spacing w:line="360"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t>6.3</w:t>
      </w:r>
      <w:r>
        <w:rPr>
          <w:rFonts w:hint="eastAsia" w:asciiTheme="minorEastAsia" w:hAnsiTheme="minorEastAsia" w:eastAsiaTheme="minorEastAsia" w:cstheme="minorEastAsia"/>
          <w:color w:val="auto"/>
        </w:rPr>
        <w:t>政策性扣除计算方法。</w:t>
      </w:r>
    </w:p>
    <w:p w14:paraId="4F864717">
      <w:pPr>
        <w:spacing w:line="360" w:lineRule="auto"/>
        <w:ind w:firstLine="420" w:firstLineChars="200"/>
        <w:rPr>
          <w:rFonts w:hint="eastAsia" w:ascii="宋体" w:hAnsi="宋体" w:cs="宋体"/>
          <w:color w:val="auto"/>
        </w:rPr>
      </w:pPr>
      <w:r>
        <w:rPr>
          <w:rFonts w:hint="eastAsia" w:ascii="宋体" w:hAnsi="宋体" w:cs="宋体"/>
          <w:color w:val="auto"/>
          <w:szCs w:val="21"/>
          <w:highlight w:val="none"/>
        </w:rPr>
        <w:t>根据《政府采购促进中小企业发展管理办法》（财库〔2020〕46号）的规定，</w:t>
      </w:r>
      <w:r>
        <w:rPr>
          <w:rFonts w:hint="eastAsia"/>
          <w:color w:val="auto"/>
        </w:rPr>
        <w:t>对于非专门面向中小企业的项目，</w:t>
      </w:r>
      <w:r>
        <w:rPr>
          <w:rFonts w:hint="eastAsia" w:ascii="宋体" w:hAnsi="宋体" w:cs="宋体"/>
          <w:color w:val="auto"/>
          <w:szCs w:val="21"/>
          <w:highlight w:val="none"/>
        </w:rPr>
        <w:t>供应商在其响应文件中提供《中小企业声明函》，</w:t>
      </w:r>
      <w:r>
        <w:rPr>
          <w:rFonts w:hint="eastAsia" w:ascii="宋体" w:hAnsi="宋体"/>
          <w:bCs/>
          <w:color w:val="auto"/>
          <w:szCs w:val="21"/>
          <w:highlight w:val="none"/>
        </w:rPr>
        <w:t>且其竞标全部</w:t>
      </w:r>
      <w:r>
        <w:rPr>
          <w:rFonts w:hint="eastAsia" w:ascii="宋体" w:hAnsi="宋体"/>
          <w:bCs/>
          <w:color w:val="auto"/>
          <w:szCs w:val="21"/>
          <w:highlight w:val="none"/>
          <w:lang w:val="en-US" w:eastAsia="zh-CN"/>
        </w:rPr>
        <w:t>服务</w:t>
      </w:r>
      <w:r>
        <w:rPr>
          <w:rFonts w:hint="eastAsia" w:ascii="宋体" w:hAnsi="宋体"/>
          <w:bCs/>
          <w:color w:val="auto"/>
          <w:szCs w:val="21"/>
          <w:highlight w:val="none"/>
        </w:rPr>
        <w:t>均由小微企业提供的</w:t>
      </w:r>
      <w:r>
        <w:rPr>
          <w:rFonts w:hint="eastAsia" w:ascii="宋体" w:hAnsi="宋体" w:cs="宋体"/>
          <w:color w:val="auto"/>
          <w:szCs w:val="21"/>
          <w:highlight w:val="none"/>
        </w:rPr>
        <w:t>，</w:t>
      </w:r>
      <w:r>
        <w:rPr>
          <w:rFonts w:hint="eastAsia" w:ascii="宋体" w:hAnsi="宋体"/>
          <w:bCs/>
          <w:color w:val="auto"/>
          <w:szCs w:val="21"/>
          <w:highlight w:val="none"/>
        </w:rPr>
        <w:t>对供应商的竞标报价给予</w:t>
      </w:r>
      <w:r>
        <w:rPr>
          <w:rFonts w:hint="eastAsia" w:ascii="宋体" w:hAnsi="宋体" w:eastAsia="宋体" w:cs="宋体"/>
          <w:color w:val="auto"/>
          <w:highlight w:val="none"/>
          <w:u w:val="single"/>
          <w:lang w:val="en-US" w:eastAsia="zh-CN"/>
        </w:rPr>
        <w:t>20%</w:t>
      </w:r>
      <w:r>
        <w:rPr>
          <w:rFonts w:hint="eastAsia" w:ascii="宋体" w:hAnsi="宋体"/>
          <w:bCs/>
          <w:color w:val="auto"/>
          <w:szCs w:val="21"/>
          <w:highlight w:val="none"/>
        </w:rPr>
        <w:t>的扣除，扣除后的价格为评审价，即评审价=竞标报价×（1-</w:t>
      </w:r>
      <w:r>
        <w:rPr>
          <w:rFonts w:hint="eastAsia" w:ascii="宋体" w:hAnsi="宋体"/>
          <w:bCs/>
          <w:color w:val="auto"/>
          <w:szCs w:val="21"/>
          <w:highlight w:val="none"/>
          <w:lang w:val="en-US" w:eastAsia="zh-CN"/>
        </w:rPr>
        <w:t>20%</w:t>
      </w:r>
      <w:r>
        <w:rPr>
          <w:rFonts w:hint="eastAsia" w:ascii="宋体" w:hAnsi="宋体"/>
          <w:bCs/>
          <w:color w:val="auto"/>
          <w:szCs w:val="21"/>
          <w:highlight w:val="none"/>
        </w:rPr>
        <w:t>）。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w:t>
      </w:r>
      <w:r>
        <w:rPr>
          <w:rFonts w:hint="eastAsia" w:ascii="宋体" w:hAnsi="宋体" w:eastAsia="宋体" w:cs="宋体"/>
          <w:color w:val="auto"/>
          <w:highlight w:val="none"/>
          <w:u w:val="none"/>
          <w:lang w:val="en-US" w:eastAsia="zh-CN"/>
        </w:rPr>
        <w:t>6%</w:t>
      </w:r>
      <w:r>
        <w:rPr>
          <w:rFonts w:hint="eastAsia" w:ascii="宋体" w:hAnsi="宋体" w:eastAsia="宋体" w:cs="宋体"/>
          <w:bCs/>
          <w:color w:val="auto"/>
          <w:szCs w:val="21"/>
          <w:highlight w:val="none"/>
        </w:rPr>
        <w:t>的扣除，用扣除后的价格参加评审，扣除后的价格为评审价，即评审价=竞标报价×（1-</w:t>
      </w:r>
      <w:r>
        <w:rPr>
          <w:rFonts w:hint="eastAsia" w:ascii="宋体" w:hAnsi="宋体" w:eastAsia="宋体" w:cs="宋体"/>
          <w:bCs/>
          <w:color w:val="auto"/>
          <w:szCs w:val="21"/>
          <w:highlight w:val="none"/>
          <w:u w:val="none"/>
          <w:lang w:val="en-US" w:eastAsia="zh-CN"/>
        </w:rPr>
        <w:t>6%</w:t>
      </w:r>
      <w:r>
        <w:rPr>
          <w:rFonts w:hint="eastAsia" w:ascii="宋体" w:hAnsi="宋体" w:eastAsia="宋体" w:cs="宋体"/>
          <w:bCs/>
          <w:color w:val="auto"/>
          <w:szCs w:val="21"/>
          <w:highlight w:val="none"/>
        </w:rPr>
        <w:t>）。</w:t>
      </w:r>
    </w:p>
    <w:p w14:paraId="3D46F062">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6.3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64B90A40">
      <w:pPr>
        <w:spacing w:line="360" w:lineRule="auto"/>
        <w:ind w:firstLine="420" w:firstLineChars="200"/>
        <w:rPr>
          <w:rFonts w:hint="eastAsia" w:ascii="宋体" w:hAnsi="宋体" w:cs="宋体"/>
          <w:color w:val="auto"/>
        </w:rPr>
      </w:pPr>
      <w:r>
        <w:rPr>
          <w:rFonts w:hint="eastAsia" w:ascii="宋体" w:hAnsi="宋体" w:cs="宋体"/>
          <w:color w:val="auto"/>
          <w:szCs w:val="21"/>
        </w:rPr>
        <w:t>6.4按照《关于促进残疾人就业政府采购政策的通知》（财库〔2017〕141号）的规定，残疾人福利性单位视同小型、微型企业，享受预留份额、评审中价格扣除等</w:t>
      </w:r>
      <w:r>
        <w:rPr>
          <w:rFonts w:hint="eastAsia" w:ascii="宋体" w:hAnsi="宋体" w:cs="宋体"/>
          <w:color w:val="auto"/>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1EB53136">
      <w:pPr>
        <w:spacing w:line="360" w:lineRule="auto"/>
        <w:ind w:firstLine="420" w:firstLineChars="200"/>
        <w:rPr>
          <w:rFonts w:hint="eastAsia" w:ascii="宋体" w:hAnsi="宋体" w:cs="宋体"/>
          <w:color w:val="auto"/>
        </w:rPr>
      </w:pPr>
      <w:r>
        <w:rPr>
          <w:rFonts w:hint="eastAsia" w:ascii="宋体" w:hAnsi="宋体" w:cs="宋体"/>
          <w:color w:val="auto"/>
        </w:rPr>
        <w:t>6.5除上述情况外，评审价＝最后报价。</w:t>
      </w:r>
    </w:p>
    <w:p w14:paraId="7FE42CE8">
      <w:pPr>
        <w:spacing w:line="360" w:lineRule="auto"/>
        <w:rPr>
          <w:rFonts w:hint="eastAsia" w:asciiTheme="minorEastAsia" w:hAnsiTheme="minorEastAsia" w:eastAsiaTheme="minorEastAsia" w:cstheme="minorEastAsia"/>
          <w:color w:val="auto"/>
        </w:rPr>
      </w:pPr>
    </w:p>
    <w:p w14:paraId="4283A51C">
      <w:pPr>
        <w:spacing w:line="360" w:lineRule="auto"/>
        <w:ind w:firstLine="436"/>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7.评审复核</w:t>
      </w:r>
    </w:p>
    <w:p w14:paraId="42B7C69A">
      <w:pPr>
        <w:spacing w:line="360" w:lineRule="auto"/>
        <w:ind w:firstLine="42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7.1评审报告签署前，谈判小组要对评审结果进行复核，复核意见要体现在评审报告中。</w:t>
      </w:r>
    </w:p>
    <w:p w14:paraId="6E3FC2CF">
      <w:pPr>
        <w:widowControl/>
        <w:spacing w:line="360" w:lineRule="auto"/>
        <w:ind w:firstLine="42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t>7.2除资格性审查认定错误和价格计算错误外，采购人或者采购代理机构不得以任何理由组织重新评审。</w:t>
      </w:r>
    </w:p>
    <w:p w14:paraId="40C1C379">
      <w:pPr>
        <w:keepNext/>
        <w:keepLines/>
        <w:spacing w:line="360" w:lineRule="auto"/>
        <w:ind w:firstLine="640"/>
        <w:jc w:val="center"/>
        <w:outlineLvl w:val="1"/>
        <w:rPr>
          <w:rFonts w:hint="eastAsia" w:asciiTheme="minorEastAsia" w:hAnsiTheme="minorEastAsia" w:eastAsiaTheme="minorEastAsia" w:cstheme="minorEastAsia"/>
          <w:bCs/>
          <w:color w:val="auto"/>
          <w:sz w:val="32"/>
          <w:szCs w:val="32"/>
        </w:rPr>
      </w:pPr>
      <w:bookmarkStart w:id="63" w:name="_Toc24414"/>
      <w:r>
        <w:rPr>
          <w:rFonts w:hint="eastAsia" w:asciiTheme="minorEastAsia" w:hAnsiTheme="minorEastAsia" w:eastAsiaTheme="minorEastAsia" w:cstheme="minorEastAsia"/>
          <w:bCs/>
          <w:color w:val="auto"/>
          <w:sz w:val="32"/>
          <w:szCs w:val="32"/>
        </w:rPr>
        <w:t>第二节评审原则</w:t>
      </w:r>
      <w:bookmarkEnd w:id="63"/>
    </w:p>
    <w:p w14:paraId="2967D18E">
      <w:pPr>
        <w:spacing w:line="360" w:lineRule="auto"/>
        <w:ind w:firstLine="480"/>
        <w:jc w:val="left"/>
        <w:rPr>
          <w:rFonts w:hint="eastAsia" w:asciiTheme="minorEastAsia" w:hAnsiTheme="minorEastAsia" w:eastAsiaTheme="minorEastAsia" w:cstheme="minorEastAsia"/>
          <w:color w:val="auto"/>
          <w:sz w:val="24"/>
          <w:szCs w:val="32"/>
        </w:rPr>
      </w:pPr>
      <w:r>
        <w:rPr>
          <w:rFonts w:hint="eastAsia" w:asciiTheme="minorEastAsia" w:hAnsiTheme="minorEastAsia" w:eastAsiaTheme="minorEastAsia" w:cstheme="minorEastAsia"/>
          <w:color w:val="auto"/>
          <w:sz w:val="24"/>
          <w:szCs w:val="32"/>
        </w:rPr>
        <w:t>1.评审原则</w:t>
      </w:r>
    </w:p>
    <w:p w14:paraId="18628D15">
      <w:pPr>
        <w:spacing w:line="360" w:lineRule="auto"/>
        <w:ind w:firstLine="42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6870A8F3">
      <w:pPr>
        <w:spacing w:line="360" w:lineRule="auto"/>
        <w:ind w:firstLine="42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1.2根据《政府采购非招标采购方式管理办法》（财政部令第74号）第二十一条规定，评审结果汇总完成后，采购人、采购代理机构和谈判小组均不得修改评审结果或者要求重新评审，但资格性检查认定错误、分值汇总计算错误、分项评分超出评分标准范围、客观分评分不一致、经评审委员会一致认定评分畸高、畸低的情形除外。出现上述除外情形的，谈判小组应当现场修改评审结果，并在评审报告中明确记载。</w:t>
      </w:r>
      <w:bookmarkStart w:id="64" w:name="_Toc321836413"/>
      <w:bookmarkStart w:id="65" w:name="_Toc432194885"/>
      <w:bookmarkStart w:id="66" w:name="_Toc432106535"/>
    </w:p>
    <w:bookmarkEnd w:id="64"/>
    <w:bookmarkEnd w:id="65"/>
    <w:bookmarkEnd w:id="66"/>
    <w:p w14:paraId="0D780E2F">
      <w:pPr>
        <w:spacing w:line="360"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1.3谈判小组发现竞争性谈判文件存在歧义、重大缺陷导致评审工作无法进行，或者竞争性谈判文件内容违反国家有关规定的，要停止评审工作并向采购人或采购代理机构书面说明情况，采购人或采购代理机构应当修改竞争性谈判文件后重新组织采购活动；发现供应商提供虚假材料、串通等违法违规行为的，要及时向采购人或采购代理机构报告。</w:t>
      </w:r>
    </w:p>
    <w:p w14:paraId="1B6AADDD">
      <w:pPr>
        <w:spacing w:line="360" w:lineRule="auto"/>
        <w:ind w:firstLine="480"/>
        <w:rPr>
          <w:rFonts w:hint="eastAsia" w:asciiTheme="minorEastAsia" w:hAnsiTheme="minorEastAsia" w:eastAsiaTheme="minorEastAsia" w:cstheme="minorEastAsia"/>
          <w:color w:val="auto"/>
          <w:sz w:val="24"/>
          <w:szCs w:val="32"/>
        </w:rPr>
      </w:pPr>
      <w:r>
        <w:rPr>
          <w:rFonts w:hint="eastAsia" w:asciiTheme="minorEastAsia" w:hAnsiTheme="minorEastAsia" w:eastAsiaTheme="minorEastAsia" w:cstheme="minorEastAsia"/>
          <w:color w:val="auto"/>
          <w:sz w:val="24"/>
          <w:szCs w:val="32"/>
        </w:rPr>
        <w:t>2.终止竞争性谈判采购活动</w:t>
      </w:r>
    </w:p>
    <w:p w14:paraId="6227C15B">
      <w:pPr>
        <w:spacing w:line="360" w:lineRule="auto"/>
        <w:ind w:firstLine="42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出现下列情形之一的，采购人或者采购代理机构应当终止竞争性谈判采购活动，发布项目终止公告并说明原因，重新开展采购活动：</w:t>
      </w:r>
    </w:p>
    <w:p w14:paraId="2C98CA4A">
      <w:pPr>
        <w:spacing w:line="360" w:lineRule="auto"/>
        <w:ind w:firstLine="42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（1）因情况变化，不再符合规定的竞争性谈判采购方式适用情形的；</w:t>
      </w:r>
    </w:p>
    <w:p w14:paraId="2D2B1224">
      <w:pPr>
        <w:spacing w:line="360" w:lineRule="auto"/>
        <w:ind w:firstLine="42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（2）出现影响采购公正的违法、违规行为的；</w:t>
      </w:r>
    </w:p>
    <w:p w14:paraId="0FE75129">
      <w:pPr>
        <w:spacing w:line="360" w:lineRule="auto"/>
        <w:ind w:firstLine="42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（3）在采购过程中符合竞争要求的供应商或者报价未超过采购预算的供应商不足3家的，但《政府采购非招标采购方式管理办法》第二十七条第二款规定的情形除外。</w:t>
      </w:r>
    </w:p>
    <w:p w14:paraId="50125085">
      <w:pPr>
        <w:keepNext/>
        <w:keepLines/>
        <w:spacing w:line="360" w:lineRule="auto"/>
        <w:ind w:firstLine="640"/>
        <w:jc w:val="center"/>
        <w:outlineLvl w:val="1"/>
        <w:rPr>
          <w:rFonts w:hint="eastAsia" w:asciiTheme="minorEastAsia" w:hAnsiTheme="minorEastAsia" w:eastAsiaTheme="minorEastAsia" w:cstheme="minorEastAsia"/>
          <w:bCs/>
          <w:color w:val="auto"/>
          <w:sz w:val="32"/>
          <w:szCs w:val="32"/>
        </w:rPr>
      </w:pPr>
      <w:bookmarkStart w:id="67" w:name="_Toc18125"/>
      <w:r>
        <w:rPr>
          <w:rFonts w:hint="eastAsia" w:asciiTheme="minorEastAsia" w:hAnsiTheme="minorEastAsia" w:eastAsiaTheme="minorEastAsia" w:cstheme="minorEastAsia"/>
          <w:bCs/>
          <w:color w:val="auto"/>
          <w:sz w:val="32"/>
          <w:szCs w:val="32"/>
        </w:rPr>
        <w:t>第三节评标报告</w:t>
      </w:r>
      <w:bookmarkEnd w:id="67"/>
    </w:p>
    <w:p w14:paraId="38DCF78D">
      <w:pPr>
        <w:spacing w:line="360" w:lineRule="auto"/>
        <w:ind w:firstLine="480"/>
        <w:rPr>
          <w:rFonts w:hint="eastAsia" w:asciiTheme="minorEastAsia" w:hAnsiTheme="minorEastAsia" w:eastAsiaTheme="minorEastAsia" w:cstheme="minorEastAsia"/>
          <w:color w:val="auto"/>
          <w:sz w:val="24"/>
          <w:szCs w:val="32"/>
        </w:rPr>
      </w:pPr>
      <w:r>
        <w:rPr>
          <w:rFonts w:hint="eastAsia" w:asciiTheme="minorEastAsia" w:hAnsiTheme="minorEastAsia" w:eastAsiaTheme="minorEastAsia" w:cstheme="minorEastAsia"/>
          <w:color w:val="auto"/>
          <w:sz w:val="24"/>
          <w:szCs w:val="32"/>
        </w:rPr>
        <w:t>1.成交标准</w:t>
      </w:r>
    </w:p>
    <w:p w14:paraId="7AF1420D">
      <w:pPr>
        <w:spacing w:line="360" w:lineRule="auto"/>
        <w:ind w:firstLine="42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rPr>
        <w:t>谈判小组应当从质量和货物均能满足谈判文件实质性响应要求的供应商中，按照评审价由低到高的顺序提出3名以上成交候选人（评审价相同时，按照最后报价由低到高顺序依次推荐；最后报价相同时，由谈判小组按“供应商须知前附表”第26.2条规定的顺序推荐），并在线编写电子评审报告。</w:t>
      </w:r>
    </w:p>
    <w:p w14:paraId="7ED41F6F">
      <w:pPr>
        <w:spacing w:line="360" w:lineRule="auto"/>
        <w:ind w:firstLine="480"/>
        <w:rPr>
          <w:rFonts w:hint="eastAsia" w:asciiTheme="minorEastAsia" w:hAnsiTheme="minorEastAsia" w:eastAsiaTheme="minorEastAsia" w:cstheme="minorEastAsia"/>
          <w:color w:val="auto"/>
          <w:sz w:val="24"/>
          <w:szCs w:val="32"/>
        </w:rPr>
      </w:pPr>
      <w:r>
        <w:rPr>
          <w:rFonts w:hint="eastAsia" w:asciiTheme="minorEastAsia" w:hAnsiTheme="minorEastAsia" w:eastAsiaTheme="minorEastAsia" w:cstheme="minorEastAsia"/>
          <w:color w:val="auto"/>
          <w:sz w:val="24"/>
          <w:szCs w:val="32"/>
        </w:rPr>
        <w:t>2.评标争议事项处理</w:t>
      </w:r>
    </w:p>
    <w:p w14:paraId="37E83E3D">
      <w:pPr>
        <w:spacing w:line="360"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谈判小组成员对需要共同认定的事项存在争议的，应当按照少数服从多数的原则作出结论。持不同意见的谈判小组成员应当在评标报告上签署不同意见及理由，否则视为同意评标报告。</w:t>
      </w:r>
    </w:p>
    <w:p w14:paraId="2D979B4B">
      <w:pPr>
        <w:spacing w:line="360" w:lineRule="auto"/>
        <w:ind w:firstLine="420"/>
        <w:rPr>
          <w:rFonts w:hint="eastAsia" w:asciiTheme="minorEastAsia" w:hAnsiTheme="minorEastAsia" w:eastAsiaTheme="minorEastAsia" w:cstheme="minorEastAsia"/>
          <w:color w:val="auto"/>
        </w:rPr>
      </w:pPr>
    </w:p>
    <w:p w14:paraId="68D5391C">
      <w:pPr>
        <w:keepNext/>
        <w:keepLines/>
        <w:spacing w:line="360" w:lineRule="auto"/>
        <w:ind w:firstLine="640"/>
        <w:jc w:val="center"/>
        <w:outlineLvl w:val="1"/>
        <w:rPr>
          <w:rFonts w:hint="eastAsia" w:asciiTheme="minorEastAsia" w:hAnsiTheme="minorEastAsia" w:eastAsiaTheme="minorEastAsia" w:cstheme="minorEastAsia"/>
          <w:bCs/>
          <w:color w:val="auto"/>
          <w:sz w:val="32"/>
          <w:szCs w:val="32"/>
        </w:rPr>
      </w:pPr>
      <w:bookmarkStart w:id="68" w:name="_Toc9196"/>
      <w:r>
        <w:rPr>
          <w:rFonts w:hint="eastAsia" w:asciiTheme="minorEastAsia" w:hAnsiTheme="minorEastAsia" w:eastAsiaTheme="minorEastAsia" w:cstheme="minorEastAsia"/>
          <w:bCs/>
          <w:color w:val="auto"/>
          <w:sz w:val="32"/>
          <w:szCs w:val="32"/>
        </w:rPr>
        <w:t>第四节评审过程的保密与录像</w:t>
      </w:r>
      <w:bookmarkEnd w:id="68"/>
    </w:p>
    <w:p w14:paraId="3B949219">
      <w:pPr>
        <w:spacing w:line="360" w:lineRule="auto"/>
        <w:ind w:firstLine="480"/>
        <w:rPr>
          <w:rFonts w:hint="eastAsia" w:asciiTheme="minorEastAsia" w:hAnsiTheme="minorEastAsia" w:eastAsiaTheme="minorEastAsia" w:cstheme="minorEastAsia"/>
          <w:color w:val="auto"/>
          <w:sz w:val="24"/>
          <w:szCs w:val="32"/>
        </w:rPr>
      </w:pPr>
      <w:r>
        <w:rPr>
          <w:rFonts w:hint="eastAsia" w:asciiTheme="minorEastAsia" w:hAnsiTheme="minorEastAsia" w:eastAsiaTheme="minorEastAsia" w:cstheme="minorEastAsia"/>
          <w:color w:val="auto"/>
          <w:sz w:val="24"/>
          <w:szCs w:val="32"/>
        </w:rPr>
        <w:t>1.保密。</w:t>
      </w:r>
    </w:p>
    <w:p w14:paraId="3186E3D1">
      <w:pPr>
        <w:widowControl/>
        <w:spacing w:line="360"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评审活动在严格保密的情况下进行。评审过程中凡是与采购响应文件评审和比较、成交供应商推荐等评审有关的情况，以及涉及国家秘密和商业秘密等信息，评审委员会成员、采购人和采购机构工作人员、相关监督人员等与评审有关的人员应当予以保密。</w:t>
      </w:r>
    </w:p>
    <w:p w14:paraId="71948A53">
      <w:pPr>
        <w:widowControl/>
        <w:spacing w:line="360" w:lineRule="auto"/>
        <w:ind w:firstLine="480"/>
        <w:rPr>
          <w:rFonts w:hint="eastAsia" w:asciiTheme="minorEastAsia" w:hAnsiTheme="minorEastAsia" w:eastAsiaTheme="minorEastAsia" w:cstheme="minorEastAsia"/>
          <w:color w:val="auto"/>
          <w:sz w:val="24"/>
          <w:szCs w:val="32"/>
        </w:rPr>
      </w:pPr>
      <w:r>
        <w:rPr>
          <w:rFonts w:hint="eastAsia" w:asciiTheme="minorEastAsia" w:hAnsiTheme="minorEastAsia" w:eastAsiaTheme="minorEastAsia" w:cstheme="minorEastAsia"/>
          <w:color w:val="auto"/>
          <w:sz w:val="24"/>
          <w:szCs w:val="32"/>
        </w:rPr>
        <w:t>2.录音录像。</w:t>
      </w:r>
    </w:p>
    <w:p w14:paraId="71B49EEB">
      <w:pPr>
        <w:spacing w:line="360"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采购代理机构对评审工作现场及操作屏幕进行全过程录音录像，录音录像资料作为采购项目文件随其他文件一并存档。</w:t>
      </w:r>
      <w:r>
        <w:rPr>
          <w:rFonts w:hint="eastAsia" w:asciiTheme="minorEastAsia" w:hAnsiTheme="minorEastAsia" w:eastAsiaTheme="minorEastAsia" w:cstheme="minorEastAsia"/>
          <w:color w:val="auto"/>
        </w:rPr>
        <w:br w:type="page" w:clear="all"/>
      </w:r>
    </w:p>
    <w:p w14:paraId="31CB112F">
      <w:pPr>
        <w:rPr>
          <w:rFonts w:hint="eastAsia" w:asciiTheme="minorEastAsia" w:hAnsiTheme="minorEastAsia" w:eastAsiaTheme="minorEastAsia" w:cstheme="minorEastAsia"/>
          <w:color w:val="auto"/>
        </w:rPr>
      </w:pPr>
    </w:p>
    <w:p w14:paraId="1EC579E4">
      <w:pPr>
        <w:rPr>
          <w:rFonts w:hint="eastAsia" w:asciiTheme="minorEastAsia" w:hAnsiTheme="minorEastAsia" w:eastAsiaTheme="minorEastAsia" w:cstheme="minorEastAsia"/>
          <w:color w:val="auto"/>
        </w:rPr>
      </w:pPr>
    </w:p>
    <w:p w14:paraId="4D0C5A1B">
      <w:pPr>
        <w:rPr>
          <w:rFonts w:hint="eastAsia" w:asciiTheme="minorEastAsia" w:hAnsiTheme="minorEastAsia" w:eastAsiaTheme="minorEastAsia" w:cstheme="minorEastAsia"/>
          <w:color w:val="auto"/>
        </w:rPr>
      </w:pPr>
    </w:p>
    <w:p w14:paraId="496F2FFE">
      <w:pPr>
        <w:rPr>
          <w:rFonts w:hint="eastAsia" w:asciiTheme="minorEastAsia" w:hAnsiTheme="minorEastAsia" w:eastAsiaTheme="minorEastAsia" w:cstheme="minorEastAsia"/>
          <w:color w:val="auto"/>
        </w:rPr>
      </w:pPr>
    </w:p>
    <w:p w14:paraId="66147EBC">
      <w:pPr>
        <w:rPr>
          <w:rFonts w:hint="eastAsia" w:asciiTheme="minorEastAsia" w:hAnsiTheme="minorEastAsia" w:eastAsiaTheme="minorEastAsia" w:cstheme="minorEastAsia"/>
          <w:color w:val="auto"/>
        </w:rPr>
      </w:pPr>
    </w:p>
    <w:p w14:paraId="0A144AF5">
      <w:pPr>
        <w:rPr>
          <w:rFonts w:hint="eastAsia" w:asciiTheme="minorEastAsia" w:hAnsiTheme="minorEastAsia" w:eastAsiaTheme="minorEastAsia" w:cstheme="minorEastAsia"/>
          <w:color w:val="auto"/>
        </w:rPr>
      </w:pPr>
    </w:p>
    <w:p w14:paraId="5026FFB8">
      <w:pPr>
        <w:rPr>
          <w:rFonts w:hint="eastAsia" w:asciiTheme="minorEastAsia" w:hAnsiTheme="minorEastAsia" w:eastAsiaTheme="minorEastAsia" w:cstheme="minorEastAsia"/>
          <w:color w:val="auto"/>
        </w:rPr>
      </w:pPr>
    </w:p>
    <w:p w14:paraId="73AB7B23">
      <w:pPr>
        <w:rPr>
          <w:rFonts w:hint="eastAsia" w:asciiTheme="minorEastAsia" w:hAnsiTheme="minorEastAsia" w:eastAsiaTheme="minorEastAsia" w:cstheme="minorEastAsia"/>
          <w:color w:val="auto"/>
        </w:rPr>
      </w:pPr>
    </w:p>
    <w:p w14:paraId="4AD730FF">
      <w:pPr>
        <w:rPr>
          <w:rFonts w:hint="eastAsia" w:asciiTheme="minorEastAsia" w:hAnsiTheme="minorEastAsia" w:eastAsiaTheme="minorEastAsia" w:cstheme="minorEastAsia"/>
          <w:color w:val="auto"/>
        </w:rPr>
      </w:pPr>
    </w:p>
    <w:p w14:paraId="13BF7246">
      <w:pPr>
        <w:rPr>
          <w:rFonts w:hint="eastAsia" w:asciiTheme="minorEastAsia" w:hAnsiTheme="minorEastAsia" w:eastAsiaTheme="minorEastAsia" w:cstheme="minorEastAsia"/>
          <w:color w:val="auto"/>
        </w:rPr>
      </w:pPr>
    </w:p>
    <w:p w14:paraId="0D51AE36">
      <w:pPr>
        <w:rPr>
          <w:rFonts w:hint="eastAsia" w:asciiTheme="minorEastAsia" w:hAnsiTheme="minorEastAsia" w:eastAsiaTheme="minorEastAsia" w:cstheme="minorEastAsia"/>
          <w:color w:val="auto"/>
        </w:rPr>
      </w:pPr>
    </w:p>
    <w:p w14:paraId="1B9D1033">
      <w:pPr>
        <w:rPr>
          <w:rFonts w:hint="eastAsia" w:asciiTheme="minorEastAsia" w:hAnsiTheme="minorEastAsia" w:eastAsiaTheme="minorEastAsia" w:cstheme="minorEastAsia"/>
          <w:color w:val="auto"/>
        </w:rPr>
      </w:pPr>
    </w:p>
    <w:p w14:paraId="168DAC91">
      <w:pPr>
        <w:rPr>
          <w:rFonts w:hint="eastAsia" w:asciiTheme="minorEastAsia" w:hAnsiTheme="minorEastAsia" w:eastAsiaTheme="minorEastAsia" w:cstheme="minorEastAsia"/>
          <w:color w:val="auto"/>
        </w:rPr>
      </w:pPr>
    </w:p>
    <w:p w14:paraId="1D2F9CB7">
      <w:pPr>
        <w:rPr>
          <w:rFonts w:hint="eastAsia" w:asciiTheme="minorEastAsia" w:hAnsiTheme="minorEastAsia" w:eastAsiaTheme="minorEastAsia" w:cstheme="minorEastAsia"/>
          <w:color w:val="auto"/>
        </w:rPr>
      </w:pPr>
    </w:p>
    <w:p w14:paraId="425E137D">
      <w:pPr>
        <w:rPr>
          <w:rFonts w:hint="eastAsia" w:asciiTheme="minorEastAsia" w:hAnsiTheme="minorEastAsia" w:eastAsiaTheme="minorEastAsia" w:cstheme="minorEastAsia"/>
          <w:color w:val="auto"/>
        </w:rPr>
      </w:pPr>
    </w:p>
    <w:p w14:paraId="286719E1">
      <w:pPr>
        <w:bidi w:val="0"/>
        <w:rPr>
          <w:rFonts w:hint="eastAsia"/>
          <w:color w:val="auto"/>
        </w:rPr>
      </w:pPr>
    </w:p>
    <w:p w14:paraId="4B4101D1">
      <w:pPr>
        <w:keepNext/>
        <w:keepLines/>
        <w:spacing w:before="340" w:after="330" w:line="576" w:lineRule="auto"/>
        <w:jc w:val="center"/>
        <w:outlineLvl w:val="0"/>
        <w:rPr>
          <w:rFonts w:hint="eastAsia" w:asciiTheme="minorEastAsia" w:hAnsiTheme="minorEastAsia" w:eastAsiaTheme="minorEastAsia" w:cstheme="minorEastAsia"/>
          <w:b/>
          <w:bCs/>
          <w:color w:val="auto"/>
          <w:sz w:val="44"/>
          <w:szCs w:val="44"/>
        </w:rPr>
      </w:pPr>
      <w:bookmarkStart w:id="69" w:name="_Toc7290"/>
      <w:r>
        <w:rPr>
          <w:rFonts w:hint="eastAsia" w:asciiTheme="minorEastAsia" w:hAnsiTheme="minorEastAsia" w:eastAsiaTheme="minorEastAsia" w:cstheme="minorEastAsia"/>
          <w:b/>
          <w:bCs/>
          <w:color w:val="auto"/>
          <w:sz w:val="44"/>
          <w:szCs w:val="44"/>
        </w:rPr>
        <w:t>第五章响应文件格式</w:t>
      </w:r>
      <w:r>
        <w:rPr>
          <w:rFonts w:hint="eastAsia" w:asciiTheme="minorEastAsia" w:hAnsiTheme="minorEastAsia" w:eastAsiaTheme="minorEastAsia" w:cstheme="minorEastAsia"/>
          <w:b/>
          <w:bCs/>
          <w:color w:val="auto"/>
          <w:sz w:val="44"/>
          <w:szCs w:val="44"/>
        </w:rPr>
        <w:br w:type="page" w:clear="all"/>
      </w:r>
      <w:bookmarkEnd w:id="69"/>
    </w:p>
    <w:p w14:paraId="4AB91347">
      <w:pPr>
        <w:keepNext/>
        <w:keepLines/>
        <w:spacing w:before="260" w:after="260" w:line="415" w:lineRule="auto"/>
        <w:jc w:val="center"/>
        <w:outlineLvl w:val="1"/>
        <w:rPr>
          <w:rFonts w:hint="eastAsia" w:asciiTheme="minorEastAsia" w:hAnsiTheme="minorEastAsia" w:eastAsiaTheme="minorEastAsia" w:cstheme="minorEastAsia"/>
          <w:bCs/>
          <w:color w:val="auto"/>
          <w:sz w:val="32"/>
          <w:szCs w:val="32"/>
        </w:rPr>
      </w:pPr>
      <w:bookmarkStart w:id="70" w:name="_Toc25730"/>
      <w:r>
        <w:rPr>
          <w:rFonts w:hint="eastAsia" w:asciiTheme="minorEastAsia" w:hAnsiTheme="minorEastAsia" w:eastAsiaTheme="minorEastAsia" w:cstheme="minorEastAsia"/>
          <w:bCs/>
          <w:color w:val="auto"/>
          <w:sz w:val="32"/>
          <w:szCs w:val="32"/>
        </w:rPr>
        <w:t>第一节封面格式</w:t>
      </w:r>
      <w:bookmarkEnd w:id="70"/>
    </w:p>
    <w:p w14:paraId="4753814F">
      <w:pPr>
        <w:spacing w:before="120" w:after="50"/>
        <w:rPr>
          <w:rFonts w:hint="eastAsia" w:asciiTheme="minorEastAsia" w:hAnsiTheme="minorEastAsia" w:eastAsiaTheme="minorEastAsia" w:cstheme="minorEastAsia"/>
          <w:color w:val="auto"/>
          <w:sz w:val="24"/>
          <w:szCs w:val="20"/>
        </w:rPr>
      </w:pPr>
    </w:p>
    <w:p w14:paraId="40706CAB">
      <w:pPr>
        <w:spacing w:before="120" w:after="50"/>
        <w:jc w:val="center"/>
        <w:rPr>
          <w:rFonts w:hint="eastAsia" w:asciiTheme="minorEastAsia" w:hAnsiTheme="minorEastAsia" w:eastAsiaTheme="minorEastAsia" w:cstheme="minorEastAsia"/>
          <w:bCs/>
          <w:color w:val="auto"/>
          <w:sz w:val="24"/>
          <w:szCs w:val="20"/>
        </w:rPr>
      </w:pPr>
    </w:p>
    <w:p w14:paraId="4D2BE60C">
      <w:pPr>
        <w:spacing w:before="120" w:after="50"/>
        <w:jc w:val="center"/>
        <w:rPr>
          <w:rFonts w:hint="eastAsia" w:asciiTheme="minorEastAsia" w:hAnsiTheme="minorEastAsia" w:eastAsiaTheme="minorEastAsia" w:cstheme="minorEastAsia"/>
          <w:bCs/>
          <w:color w:val="auto"/>
          <w:sz w:val="44"/>
          <w:szCs w:val="44"/>
        </w:rPr>
      </w:pPr>
      <w:r>
        <w:rPr>
          <w:rFonts w:hint="eastAsia" w:asciiTheme="minorEastAsia" w:hAnsiTheme="minorEastAsia" w:eastAsiaTheme="minorEastAsia" w:cstheme="minorEastAsia"/>
          <w:bCs/>
          <w:color w:val="auto"/>
          <w:sz w:val="44"/>
          <w:szCs w:val="44"/>
        </w:rPr>
        <w:t>响应文件</w:t>
      </w:r>
    </w:p>
    <w:p w14:paraId="2A78456C">
      <w:pPr>
        <w:spacing w:before="120" w:after="50"/>
        <w:rPr>
          <w:rFonts w:hint="eastAsia" w:asciiTheme="minorEastAsia" w:hAnsiTheme="minorEastAsia" w:eastAsiaTheme="minorEastAsia" w:cstheme="minorEastAsia"/>
          <w:bCs/>
          <w:color w:val="auto"/>
          <w:sz w:val="24"/>
          <w:szCs w:val="20"/>
        </w:rPr>
      </w:pPr>
    </w:p>
    <w:p w14:paraId="072AA9CC">
      <w:pPr>
        <w:spacing w:before="120" w:after="50"/>
        <w:rPr>
          <w:rFonts w:hint="eastAsia" w:asciiTheme="minorEastAsia" w:hAnsiTheme="minorEastAsia" w:eastAsiaTheme="minorEastAsia" w:cstheme="minorEastAsia"/>
          <w:bCs/>
          <w:color w:val="auto"/>
          <w:sz w:val="24"/>
          <w:szCs w:val="20"/>
        </w:rPr>
      </w:pPr>
    </w:p>
    <w:p w14:paraId="70EA7E08">
      <w:pPr>
        <w:spacing w:before="120" w:after="50"/>
        <w:rPr>
          <w:rFonts w:hint="eastAsia" w:asciiTheme="minorEastAsia" w:hAnsiTheme="minorEastAsia" w:eastAsiaTheme="minorEastAsia" w:cstheme="minorEastAsia"/>
          <w:bCs/>
          <w:color w:val="auto"/>
          <w:sz w:val="32"/>
          <w:szCs w:val="32"/>
        </w:rPr>
      </w:pPr>
    </w:p>
    <w:p w14:paraId="6E44786A">
      <w:pPr>
        <w:spacing w:before="120" w:after="50"/>
        <w:ind w:firstLine="64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项目名称：</w:t>
      </w:r>
      <w:bookmarkStart w:id="71" w:name="PO_3000001871_PM002_3"/>
      <w:r>
        <w:rPr>
          <w:rFonts w:hint="eastAsia" w:asciiTheme="minorEastAsia" w:hAnsiTheme="minorEastAsia" w:eastAsiaTheme="minorEastAsia" w:cstheme="minorEastAsia"/>
          <w:bCs/>
          <w:color w:val="auto"/>
          <w:sz w:val="32"/>
          <w:szCs w:val="32"/>
        </w:rPr>
        <w:t>[项目名称]</w:t>
      </w:r>
      <w:bookmarkEnd w:id="71"/>
    </w:p>
    <w:p w14:paraId="2C08FF94">
      <w:pPr>
        <w:spacing w:before="120" w:after="50"/>
        <w:ind w:firstLine="480"/>
        <w:rPr>
          <w:rFonts w:hint="eastAsia" w:asciiTheme="minorEastAsia" w:hAnsiTheme="minorEastAsia" w:eastAsiaTheme="minorEastAsia" w:cstheme="minorEastAsia"/>
          <w:bCs/>
          <w:color w:val="auto"/>
          <w:sz w:val="32"/>
          <w:szCs w:val="32"/>
        </w:rPr>
      </w:pPr>
    </w:p>
    <w:p w14:paraId="5FA46992">
      <w:pPr>
        <w:spacing w:before="120" w:after="50"/>
        <w:ind w:firstLine="64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项目编号：</w:t>
      </w:r>
      <w:bookmarkStart w:id="72" w:name="PO_3000001871_PM001_2"/>
      <w:r>
        <w:rPr>
          <w:rFonts w:hint="eastAsia" w:asciiTheme="minorEastAsia" w:hAnsiTheme="minorEastAsia" w:eastAsiaTheme="minorEastAsia" w:cstheme="minorEastAsia"/>
          <w:bCs/>
          <w:color w:val="auto"/>
          <w:sz w:val="32"/>
          <w:szCs w:val="32"/>
        </w:rPr>
        <w:t>[项目编号]</w:t>
      </w:r>
      <w:bookmarkEnd w:id="72"/>
    </w:p>
    <w:p w14:paraId="55ED50D1">
      <w:pPr>
        <w:spacing w:before="120" w:after="50"/>
        <w:ind w:firstLine="480"/>
        <w:rPr>
          <w:rFonts w:hint="eastAsia" w:asciiTheme="minorEastAsia" w:hAnsiTheme="minorEastAsia" w:eastAsiaTheme="minorEastAsia" w:cstheme="minorEastAsia"/>
          <w:bCs/>
          <w:color w:val="auto"/>
          <w:sz w:val="32"/>
          <w:szCs w:val="32"/>
        </w:rPr>
      </w:pPr>
    </w:p>
    <w:p w14:paraId="16386A9D">
      <w:pPr>
        <w:spacing w:before="120" w:after="50"/>
        <w:ind w:firstLine="64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所竞分标（如有则填写，无分标时填写“无”或者留空）：</w:t>
      </w:r>
    </w:p>
    <w:p w14:paraId="7EDAE3F4">
      <w:pPr>
        <w:spacing w:before="120" w:after="50"/>
        <w:rPr>
          <w:rFonts w:hint="eastAsia" w:asciiTheme="minorEastAsia" w:hAnsiTheme="minorEastAsia" w:eastAsiaTheme="minorEastAsia" w:cstheme="minorEastAsia"/>
          <w:bCs/>
          <w:color w:val="auto"/>
          <w:sz w:val="32"/>
          <w:szCs w:val="32"/>
        </w:rPr>
      </w:pPr>
    </w:p>
    <w:p w14:paraId="0296759E">
      <w:pPr>
        <w:spacing w:before="120" w:after="50"/>
        <w:ind w:firstLine="64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供应商名称：</w:t>
      </w:r>
    </w:p>
    <w:p w14:paraId="1D01ECF9">
      <w:pPr>
        <w:spacing w:before="120" w:after="50"/>
        <w:rPr>
          <w:rFonts w:hint="eastAsia" w:asciiTheme="minorEastAsia" w:hAnsiTheme="minorEastAsia" w:eastAsiaTheme="minorEastAsia" w:cstheme="minorEastAsia"/>
          <w:bCs/>
          <w:color w:val="auto"/>
          <w:sz w:val="32"/>
          <w:szCs w:val="32"/>
        </w:rPr>
      </w:pPr>
    </w:p>
    <w:p w14:paraId="017ABE51">
      <w:pPr>
        <w:spacing w:before="120" w:after="50"/>
        <w:ind w:firstLine="480"/>
        <w:jc w:val="center"/>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首次响应文件提交截止时间前不得解密</w:t>
      </w:r>
    </w:p>
    <w:p w14:paraId="553B09E1">
      <w:pPr>
        <w:spacing w:before="120" w:after="50"/>
        <w:ind w:firstLine="5440"/>
        <w:jc w:val="center"/>
        <w:rPr>
          <w:rFonts w:hint="eastAsia" w:asciiTheme="minorEastAsia" w:hAnsiTheme="minorEastAsia" w:eastAsiaTheme="minorEastAsia" w:cstheme="minorEastAsia"/>
          <w:bCs/>
          <w:color w:val="auto"/>
          <w:sz w:val="32"/>
          <w:szCs w:val="32"/>
        </w:rPr>
      </w:pPr>
    </w:p>
    <w:p w14:paraId="78122C47">
      <w:pPr>
        <w:spacing w:before="120" w:after="50"/>
        <w:ind w:firstLine="645"/>
        <w:jc w:val="center"/>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年月日</w:t>
      </w:r>
    </w:p>
    <w:p w14:paraId="6AFC097B">
      <w:pPr>
        <w:spacing w:line="240" w:lineRule="atLeast"/>
        <w:rPr>
          <w:rFonts w:hint="eastAsia" w:asciiTheme="minorEastAsia" w:hAnsiTheme="minorEastAsia" w:eastAsiaTheme="minorEastAsia" w:cstheme="minorEastAsia"/>
          <w:b/>
          <w:bCs/>
          <w:color w:val="auto"/>
        </w:rPr>
      </w:pPr>
      <w:r>
        <w:rPr>
          <w:rFonts w:hint="eastAsia" w:asciiTheme="minorEastAsia" w:hAnsiTheme="minorEastAsia" w:eastAsiaTheme="minorEastAsia" w:cstheme="minorEastAsia"/>
          <w:bCs/>
          <w:color w:val="auto"/>
          <w:sz w:val="24"/>
        </w:rPr>
        <w:br w:type="page" w:clear="all"/>
      </w:r>
    </w:p>
    <w:p w14:paraId="34332E0E">
      <w:pPr>
        <w:spacing w:before="120" w:after="50" w:line="360" w:lineRule="auto"/>
        <w:jc w:val="center"/>
        <w:outlineLvl w:val="1"/>
        <w:rPr>
          <w:rFonts w:hint="eastAsia" w:asciiTheme="minorEastAsia" w:hAnsiTheme="minorEastAsia" w:eastAsiaTheme="minorEastAsia" w:cstheme="minorEastAsia"/>
          <w:bCs/>
          <w:color w:val="auto"/>
          <w:sz w:val="32"/>
          <w:szCs w:val="32"/>
        </w:rPr>
      </w:pPr>
      <w:bookmarkStart w:id="73" w:name="_Toc4866"/>
      <w:r>
        <w:rPr>
          <w:rFonts w:hint="eastAsia" w:asciiTheme="minorEastAsia" w:hAnsiTheme="minorEastAsia" w:eastAsiaTheme="minorEastAsia" w:cstheme="minorEastAsia"/>
          <w:bCs/>
          <w:color w:val="auto"/>
          <w:sz w:val="32"/>
          <w:szCs w:val="32"/>
        </w:rPr>
        <w:t>第二节资格证明文件格式</w:t>
      </w:r>
      <w:bookmarkEnd w:id="73"/>
    </w:p>
    <w:p w14:paraId="2B9F55C0">
      <w:pPr>
        <w:spacing w:before="120" w:after="50"/>
        <w:rPr>
          <w:rFonts w:hint="eastAsia" w:asciiTheme="minorEastAsia" w:hAnsiTheme="minorEastAsia" w:eastAsiaTheme="minorEastAsia" w:cstheme="minorEastAsia"/>
          <w:bCs/>
          <w:color w:val="auto"/>
          <w:sz w:val="32"/>
          <w:szCs w:val="20"/>
        </w:rPr>
      </w:pPr>
      <w:r>
        <w:rPr>
          <w:rFonts w:hint="eastAsia" w:asciiTheme="minorEastAsia" w:hAnsiTheme="minorEastAsia" w:eastAsiaTheme="minorEastAsia" w:cstheme="minorEastAsia"/>
          <w:bCs/>
          <w:color w:val="auto"/>
        </w:rPr>
        <w:t>全流程电子文件</w:t>
      </w:r>
    </w:p>
    <w:p w14:paraId="060C4752">
      <w:pPr>
        <w:spacing w:before="120" w:after="50"/>
        <w:rPr>
          <w:rFonts w:hint="eastAsia" w:asciiTheme="minorEastAsia" w:hAnsiTheme="minorEastAsia" w:eastAsiaTheme="minorEastAsia" w:cstheme="minorEastAsia"/>
          <w:color w:val="auto"/>
          <w:sz w:val="24"/>
          <w:szCs w:val="20"/>
        </w:rPr>
      </w:pPr>
    </w:p>
    <w:p w14:paraId="02E47FC5">
      <w:pPr>
        <w:spacing w:before="120" w:after="50"/>
        <w:rPr>
          <w:rFonts w:hint="eastAsia" w:asciiTheme="minorEastAsia" w:hAnsiTheme="minorEastAsia" w:eastAsiaTheme="minorEastAsia" w:cstheme="minorEastAsia"/>
          <w:color w:val="auto"/>
          <w:sz w:val="24"/>
          <w:szCs w:val="20"/>
        </w:rPr>
      </w:pPr>
    </w:p>
    <w:p w14:paraId="11C07400">
      <w:pPr>
        <w:spacing w:before="120" w:after="50"/>
        <w:jc w:val="center"/>
        <w:rPr>
          <w:rFonts w:hint="eastAsia" w:asciiTheme="minorEastAsia" w:hAnsiTheme="minorEastAsia" w:eastAsiaTheme="minorEastAsia" w:cstheme="minorEastAsia"/>
          <w:bCs/>
          <w:color w:val="auto"/>
          <w:sz w:val="44"/>
          <w:szCs w:val="44"/>
        </w:rPr>
      </w:pPr>
      <w:r>
        <w:rPr>
          <w:rFonts w:hint="eastAsia" w:asciiTheme="minorEastAsia" w:hAnsiTheme="minorEastAsia" w:eastAsiaTheme="minorEastAsia" w:cstheme="minorEastAsia"/>
          <w:bCs/>
          <w:color w:val="auto"/>
          <w:sz w:val="44"/>
          <w:szCs w:val="44"/>
        </w:rPr>
        <w:t>资格证明文件（封面）</w:t>
      </w:r>
    </w:p>
    <w:p w14:paraId="7421E549">
      <w:pPr>
        <w:spacing w:before="120" w:after="50"/>
        <w:rPr>
          <w:rFonts w:hint="eastAsia" w:asciiTheme="minorEastAsia" w:hAnsiTheme="minorEastAsia" w:eastAsiaTheme="minorEastAsia" w:cstheme="minorEastAsia"/>
          <w:bCs/>
          <w:color w:val="auto"/>
          <w:sz w:val="24"/>
          <w:szCs w:val="20"/>
        </w:rPr>
      </w:pPr>
    </w:p>
    <w:p w14:paraId="67A0F670">
      <w:pPr>
        <w:spacing w:before="120" w:after="50"/>
        <w:rPr>
          <w:rFonts w:hint="eastAsia" w:asciiTheme="minorEastAsia" w:hAnsiTheme="minorEastAsia" w:eastAsiaTheme="minorEastAsia" w:cstheme="minorEastAsia"/>
          <w:bCs/>
          <w:color w:val="auto"/>
          <w:sz w:val="24"/>
          <w:szCs w:val="20"/>
        </w:rPr>
      </w:pPr>
    </w:p>
    <w:p w14:paraId="69EA6659">
      <w:pPr>
        <w:spacing w:before="120" w:after="50"/>
        <w:rPr>
          <w:rFonts w:hint="eastAsia" w:asciiTheme="minorEastAsia" w:hAnsiTheme="minorEastAsia" w:eastAsiaTheme="minorEastAsia" w:cstheme="minorEastAsia"/>
          <w:bCs/>
          <w:color w:val="auto"/>
          <w:sz w:val="24"/>
          <w:szCs w:val="20"/>
        </w:rPr>
      </w:pPr>
    </w:p>
    <w:p w14:paraId="02001F03">
      <w:pPr>
        <w:spacing w:before="120" w:after="50"/>
        <w:rPr>
          <w:rFonts w:hint="eastAsia" w:asciiTheme="minorEastAsia" w:hAnsiTheme="minorEastAsia" w:eastAsiaTheme="minorEastAsia" w:cstheme="minorEastAsia"/>
          <w:bCs/>
          <w:color w:val="auto"/>
          <w:sz w:val="24"/>
          <w:szCs w:val="20"/>
        </w:rPr>
      </w:pPr>
    </w:p>
    <w:p w14:paraId="30C6CFBC">
      <w:pPr>
        <w:spacing w:before="120" w:after="50"/>
        <w:rPr>
          <w:rFonts w:hint="eastAsia" w:asciiTheme="minorEastAsia" w:hAnsiTheme="minorEastAsia" w:eastAsiaTheme="minorEastAsia" w:cstheme="minorEastAsia"/>
          <w:bCs/>
          <w:color w:val="auto"/>
          <w:sz w:val="24"/>
          <w:szCs w:val="20"/>
        </w:rPr>
      </w:pPr>
    </w:p>
    <w:p w14:paraId="3BE80065">
      <w:pPr>
        <w:spacing w:before="120" w:after="50"/>
        <w:ind w:firstLine="64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项目名称：</w:t>
      </w:r>
      <w:bookmarkStart w:id="74" w:name="PO_3000001871_PM002_2"/>
      <w:r>
        <w:rPr>
          <w:rFonts w:hint="eastAsia" w:asciiTheme="minorEastAsia" w:hAnsiTheme="minorEastAsia" w:eastAsiaTheme="minorEastAsia" w:cstheme="minorEastAsia"/>
          <w:bCs/>
          <w:color w:val="auto"/>
          <w:sz w:val="32"/>
          <w:szCs w:val="32"/>
        </w:rPr>
        <w:t>[项目名称]</w:t>
      </w:r>
      <w:bookmarkEnd w:id="74"/>
    </w:p>
    <w:p w14:paraId="16AADA17">
      <w:pPr>
        <w:spacing w:before="120" w:after="50"/>
        <w:ind w:firstLine="720"/>
        <w:rPr>
          <w:rFonts w:hint="eastAsia" w:asciiTheme="minorEastAsia" w:hAnsiTheme="minorEastAsia" w:eastAsiaTheme="minorEastAsia" w:cstheme="minorEastAsia"/>
          <w:bCs/>
          <w:color w:val="auto"/>
          <w:sz w:val="32"/>
          <w:szCs w:val="32"/>
        </w:rPr>
      </w:pPr>
    </w:p>
    <w:p w14:paraId="31960716">
      <w:pPr>
        <w:spacing w:before="120" w:after="50"/>
        <w:ind w:firstLine="72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项目编号：</w:t>
      </w:r>
      <w:bookmarkStart w:id="75" w:name="PO_3000001871_PM001_3"/>
      <w:r>
        <w:rPr>
          <w:rFonts w:hint="eastAsia" w:asciiTheme="minorEastAsia" w:hAnsiTheme="minorEastAsia" w:eastAsiaTheme="minorEastAsia" w:cstheme="minorEastAsia"/>
          <w:bCs/>
          <w:color w:val="auto"/>
          <w:sz w:val="32"/>
          <w:szCs w:val="32"/>
        </w:rPr>
        <w:t>[项目编号]</w:t>
      </w:r>
      <w:bookmarkEnd w:id="75"/>
    </w:p>
    <w:p w14:paraId="7C4D7AA7">
      <w:pPr>
        <w:spacing w:before="120" w:after="50"/>
        <w:ind w:firstLine="720"/>
        <w:rPr>
          <w:rFonts w:hint="eastAsia" w:asciiTheme="minorEastAsia" w:hAnsiTheme="minorEastAsia" w:eastAsiaTheme="minorEastAsia" w:cstheme="minorEastAsia"/>
          <w:bCs/>
          <w:color w:val="auto"/>
          <w:sz w:val="32"/>
          <w:szCs w:val="32"/>
        </w:rPr>
      </w:pPr>
    </w:p>
    <w:p w14:paraId="143182BC">
      <w:pPr>
        <w:spacing w:before="120" w:after="50"/>
        <w:ind w:firstLine="72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所竞分标（如有则填写，无分标时填写“无”或者留空）：</w:t>
      </w:r>
    </w:p>
    <w:p w14:paraId="0FDA4537">
      <w:pPr>
        <w:spacing w:before="120" w:after="50"/>
        <w:ind w:firstLine="720"/>
        <w:rPr>
          <w:rFonts w:hint="eastAsia" w:asciiTheme="minorEastAsia" w:hAnsiTheme="minorEastAsia" w:eastAsiaTheme="minorEastAsia" w:cstheme="minorEastAsia"/>
          <w:bCs/>
          <w:color w:val="auto"/>
          <w:sz w:val="32"/>
          <w:szCs w:val="32"/>
        </w:rPr>
      </w:pPr>
    </w:p>
    <w:p w14:paraId="10DBD9E3">
      <w:pPr>
        <w:spacing w:before="50" w:after="50"/>
        <w:ind w:firstLine="72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供应商名称：</w:t>
      </w:r>
    </w:p>
    <w:p w14:paraId="5FBC8A99">
      <w:pPr>
        <w:spacing w:before="50" w:after="50"/>
        <w:ind w:firstLine="720"/>
        <w:rPr>
          <w:rFonts w:hint="eastAsia" w:asciiTheme="minorEastAsia" w:hAnsiTheme="minorEastAsia" w:eastAsiaTheme="minorEastAsia" w:cstheme="minorEastAsia"/>
          <w:bCs/>
          <w:color w:val="auto"/>
          <w:sz w:val="32"/>
          <w:szCs w:val="32"/>
        </w:rPr>
      </w:pPr>
    </w:p>
    <w:p w14:paraId="3170AF3D">
      <w:pPr>
        <w:spacing w:before="50" w:after="50"/>
        <w:ind w:firstLine="720"/>
        <w:rPr>
          <w:rFonts w:hint="eastAsia" w:asciiTheme="minorEastAsia" w:hAnsiTheme="minorEastAsia" w:eastAsiaTheme="minorEastAsia" w:cstheme="minorEastAsia"/>
          <w:bCs/>
          <w:color w:val="auto"/>
          <w:sz w:val="32"/>
          <w:szCs w:val="32"/>
        </w:rPr>
      </w:pPr>
    </w:p>
    <w:p w14:paraId="0646ECF1">
      <w:pPr>
        <w:spacing w:before="50" w:after="50"/>
        <w:ind w:firstLine="720"/>
        <w:rPr>
          <w:rFonts w:hint="eastAsia" w:asciiTheme="minorEastAsia" w:hAnsiTheme="minorEastAsia" w:eastAsiaTheme="minorEastAsia" w:cstheme="minorEastAsia"/>
          <w:bCs/>
          <w:color w:val="auto"/>
          <w:sz w:val="32"/>
          <w:szCs w:val="32"/>
        </w:rPr>
      </w:pPr>
    </w:p>
    <w:p w14:paraId="453261F1">
      <w:pPr>
        <w:spacing w:before="50" w:after="50"/>
        <w:ind w:firstLine="1280"/>
        <w:rPr>
          <w:rFonts w:hint="eastAsia" w:asciiTheme="minorEastAsia" w:hAnsiTheme="minorEastAsia" w:eastAsiaTheme="minorEastAsia" w:cstheme="minorEastAsia"/>
          <w:bCs/>
          <w:color w:val="auto"/>
          <w:sz w:val="32"/>
          <w:szCs w:val="32"/>
        </w:rPr>
      </w:pPr>
    </w:p>
    <w:p w14:paraId="2406734B">
      <w:pPr>
        <w:spacing w:before="120" w:after="50"/>
        <w:jc w:val="center"/>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年 月 日</w:t>
      </w:r>
    </w:p>
    <w:p w14:paraId="55EA4F82">
      <w:pPr>
        <w:spacing w:before="120" w:after="50" w:line="360" w:lineRule="auto"/>
        <w:ind w:left="142" w:firstLine="480"/>
        <w:jc w:val="left"/>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color w:val="auto"/>
          <w:sz w:val="24"/>
        </w:rPr>
        <w:br w:type="page" w:clear="all"/>
      </w:r>
      <w:r>
        <w:rPr>
          <w:rFonts w:hint="eastAsia" w:asciiTheme="minorEastAsia" w:hAnsiTheme="minorEastAsia" w:eastAsiaTheme="minorEastAsia" w:cstheme="minorEastAsia"/>
          <w:b/>
          <w:bCs/>
          <w:color w:val="auto"/>
          <w:sz w:val="32"/>
          <w:szCs w:val="32"/>
        </w:rPr>
        <w:t>二、资格证明文件目录</w:t>
      </w:r>
    </w:p>
    <w:p w14:paraId="36D55CD2">
      <w:pPr>
        <w:jc w:val="center"/>
        <w:rPr>
          <w:rFonts w:hint="eastAsia" w:asciiTheme="minorEastAsia" w:hAnsiTheme="minorEastAsia" w:eastAsiaTheme="minorEastAsia" w:cstheme="minorEastAsia"/>
          <w:b/>
          <w:color w:val="auto"/>
          <w:sz w:val="36"/>
          <w:szCs w:val="36"/>
        </w:rPr>
      </w:pPr>
      <w:r>
        <w:rPr>
          <w:rFonts w:hint="eastAsia" w:asciiTheme="minorEastAsia" w:hAnsiTheme="minorEastAsia" w:eastAsiaTheme="minorEastAsia" w:cstheme="minorEastAsia"/>
          <w:b/>
          <w:color w:val="auto"/>
          <w:sz w:val="36"/>
          <w:szCs w:val="36"/>
        </w:rPr>
        <w:t>资格证明文件目录</w:t>
      </w:r>
    </w:p>
    <w:p w14:paraId="638B2839">
      <w:pPr>
        <w:spacing w:line="360" w:lineRule="auto"/>
        <w:rPr>
          <w:rFonts w:hint="eastAsia" w:asciiTheme="minorEastAsia" w:hAnsiTheme="minorEastAsia" w:eastAsiaTheme="minorEastAsia" w:cstheme="minorEastAsia"/>
          <w:color w:val="auto"/>
          <w:sz w:val="24"/>
        </w:rPr>
      </w:pPr>
    </w:p>
    <w:p w14:paraId="051A9C21">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一、营业执照(或事业法人登记证或其他执业等登记证明材料)复印件（供应商为自然人的，须提供自然人的身份证明）……………………………………（页码）</w:t>
      </w:r>
    </w:p>
    <w:p w14:paraId="2877133F">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二、符合参与政府采购活动的资格条件依法缴纳税收、社会保障资金等方面的材料…………………………………………………………………………………（页码）</w:t>
      </w:r>
    </w:p>
    <w:p w14:paraId="492F996F">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三、财务状况报告方面的材料…………………………………………………（页码）</w:t>
      </w:r>
    </w:p>
    <w:p w14:paraId="1BB5BC35">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四、供应商直接控股股东信息…………………………………………………（页码）</w:t>
      </w:r>
    </w:p>
    <w:p w14:paraId="4F7BBF43">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五、供应商直接关联关系信息表………………………………………………（页码）</w:t>
      </w:r>
    </w:p>
    <w:p w14:paraId="6759C9E4">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六、资格声明函……………………………………………………………（页码）</w:t>
      </w:r>
    </w:p>
    <w:p w14:paraId="38175AA1">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七、符合特定资格条件（如有）的有关证明材料（复印件）………………（页码）</w:t>
      </w:r>
    </w:p>
    <w:p w14:paraId="0C07A652">
      <w:pPr>
        <w:spacing w:line="360" w:lineRule="auto"/>
        <w:rPr>
          <w:rFonts w:hint="eastAsia" w:asciiTheme="minorEastAsia" w:hAnsiTheme="minorEastAsia" w:eastAsiaTheme="minorEastAsia" w:cstheme="minorEastAsia"/>
          <w:b/>
          <w:bCs/>
          <w:color w:val="auto"/>
          <w:sz w:val="24"/>
        </w:rPr>
      </w:pPr>
    </w:p>
    <w:p w14:paraId="46E3A923">
      <w:pPr>
        <w:spacing w:line="360" w:lineRule="auto"/>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注：以上目录是编制供应商响应文件的基本格式要求，各供应商可根据自身情况进一步细化。</w:t>
      </w:r>
    </w:p>
    <w:p w14:paraId="2C26472E">
      <w:pPr>
        <w:widowControl/>
        <w:jc w:val="left"/>
        <w:rPr>
          <w:rFonts w:hint="eastAsia" w:asciiTheme="minorEastAsia" w:hAnsiTheme="minorEastAsia" w:eastAsiaTheme="minorEastAsia" w:cstheme="minorEastAsia"/>
          <w:color w:val="auto"/>
          <w:sz w:val="24"/>
          <w:szCs w:val="20"/>
        </w:rPr>
        <w:sectPr>
          <w:pgSz w:w="11905" w:h="16838"/>
          <w:pgMar w:top="1134" w:right="1134" w:bottom="1134" w:left="1134" w:header="850" w:footer="992" w:gutter="0"/>
          <w:pgNumType w:fmt="decimal"/>
          <w:cols w:space="0" w:num="1"/>
          <w:titlePg/>
          <w:rtlGutter w:val="0"/>
          <w:docGrid w:linePitch="0" w:charSpace="0"/>
        </w:sectPr>
      </w:pPr>
    </w:p>
    <w:p w14:paraId="08D853BF">
      <w:pPr>
        <w:spacing w:line="360" w:lineRule="auto"/>
        <w:ind w:firstLine="602"/>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一、营业执照(或事业法人登记证或其他执业等登记证明材料)复印件（供应商为自然人的，提供自然人的身份证明）</w:t>
      </w:r>
    </w:p>
    <w:p w14:paraId="0F7BC572">
      <w:pPr>
        <w:spacing w:line="360" w:lineRule="auto"/>
        <w:ind w:firstLine="602"/>
        <w:rPr>
          <w:rFonts w:hint="eastAsia" w:asciiTheme="minorEastAsia" w:hAnsiTheme="minorEastAsia" w:eastAsiaTheme="minorEastAsia" w:cstheme="minorEastAsia"/>
          <w:b/>
          <w:color w:val="auto"/>
          <w:sz w:val="30"/>
          <w:szCs w:val="30"/>
        </w:rPr>
      </w:pPr>
    </w:p>
    <w:p w14:paraId="52A5DA0F">
      <w:pPr>
        <w:spacing w:line="360" w:lineRule="auto"/>
        <w:ind w:left="4365" w:hanging="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51394FD2">
      <w:pPr>
        <w:spacing w:line="360" w:lineRule="auto"/>
        <w:ind w:firstLine="612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color w:val="auto"/>
          <w:sz w:val="24"/>
          <w:lang w:val="zh-CN"/>
        </w:rPr>
        <w:t>日期：年月日</w:t>
      </w:r>
    </w:p>
    <w:p w14:paraId="59CD996F">
      <w:pPr>
        <w:spacing w:before="120" w:after="50"/>
        <w:rPr>
          <w:rFonts w:hint="eastAsia" w:asciiTheme="minorEastAsia" w:hAnsiTheme="minorEastAsia" w:eastAsiaTheme="minorEastAsia" w:cstheme="minorEastAsia"/>
          <w:color w:val="auto"/>
          <w:sz w:val="24"/>
          <w:szCs w:val="20"/>
        </w:rPr>
      </w:pPr>
    </w:p>
    <w:p w14:paraId="193001FC">
      <w:pPr>
        <w:spacing w:line="360" w:lineRule="auto"/>
        <w:ind w:firstLine="602"/>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二、符合参与政府采购活动的资格条件依法缴纳税收、社会保障资金等方面的材料</w:t>
      </w:r>
    </w:p>
    <w:p w14:paraId="6F056813">
      <w:pPr>
        <w:spacing w:line="300" w:lineRule="auto"/>
        <w:rPr>
          <w:rFonts w:hint="eastAsia" w:asciiTheme="minorEastAsia" w:hAnsiTheme="minorEastAsia" w:eastAsiaTheme="minorEastAsia" w:cstheme="minorEastAsia"/>
          <w:color w:val="auto"/>
          <w:szCs w:val="21"/>
        </w:rPr>
      </w:pPr>
    </w:p>
    <w:p w14:paraId="58FDFAE0">
      <w:pPr>
        <w:spacing w:line="360" w:lineRule="auto"/>
        <w:ind w:left="4365" w:hanging="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66FC415E">
      <w:pPr>
        <w:spacing w:line="360" w:lineRule="auto"/>
        <w:ind w:firstLine="612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color w:val="auto"/>
          <w:sz w:val="24"/>
          <w:lang w:val="zh-CN"/>
        </w:rPr>
        <w:t>日期：年月日</w:t>
      </w:r>
    </w:p>
    <w:p w14:paraId="651576DA">
      <w:pPr>
        <w:spacing w:line="300" w:lineRule="auto"/>
        <w:rPr>
          <w:rFonts w:hint="eastAsia" w:asciiTheme="minorEastAsia" w:hAnsiTheme="minorEastAsia" w:eastAsiaTheme="minorEastAsia" w:cstheme="minorEastAsia"/>
          <w:color w:val="auto"/>
          <w:szCs w:val="21"/>
        </w:rPr>
      </w:pPr>
    </w:p>
    <w:p w14:paraId="2506A305">
      <w:pPr>
        <w:spacing w:line="300" w:lineRule="auto"/>
        <w:ind w:firstLine="596"/>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三、财务状况报告方面的材料</w:t>
      </w:r>
    </w:p>
    <w:p w14:paraId="6DF04DAA">
      <w:pPr>
        <w:spacing w:line="300" w:lineRule="auto"/>
        <w:rPr>
          <w:rFonts w:hint="eastAsia" w:asciiTheme="minorEastAsia" w:hAnsiTheme="minorEastAsia" w:eastAsiaTheme="minorEastAsia" w:cstheme="minorEastAsia"/>
          <w:color w:val="auto"/>
          <w:szCs w:val="21"/>
        </w:rPr>
      </w:pPr>
    </w:p>
    <w:p w14:paraId="2EE96F6D">
      <w:pPr>
        <w:spacing w:line="360" w:lineRule="auto"/>
        <w:ind w:left="4365" w:hanging="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519C051C">
      <w:pPr>
        <w:spacing w:line="360" w:lineRule="auto"/>
        <w:ind w:firstLine="612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color w:val="auto"/>
          <w:sz w:val="24"/>
          <w:lang w:val="zh-CN"/>
        </w:rPr>
        <w:t>日期：年月日</w:t>
      </w:r>
    </w:p>
    <w:p w14:paraId="5D9B8B3E">
      <w:pPr>
        <w:spacing w:line="320" w:lineRule="exact"/>
        <w:jc w:val="left"/>
        <w:rPr>
          <w:rFonts w:hint="eastAsia" w:asciiTheme="minorEastAsia" w:hAnsiTheme="minorEastAsia" w:eastAsiaTheme="minorEastAsia" w:cstheme="minorEastAsia"/>
          <w:color w:val="auto"/>
          <w:szCs w:val="21"/>
        </w:rPr>
      </w:pPr>
    </w:p>
    <w:p w14:paraId="22A48506">
      <w:pPr>
        <w:spacing w:before="120" w:after="50" w:line="360" w:lineRule="auto"/>
        <w:jc w:val="center"/>
        <w:rPr>
          <w:rFonts w:hint="eastAsia" w:asciiTheme="minorEastAsia" w:hAnsiTheme="minorEastAsia" w:eastAsiaTheme="minorEastAsia" w:cstheme="minorEastAsia"/>
          <w:b/>
          <w:color w:val="auto"/>
          <w:sz w:val="24"/>
        </w:rPr>
      </w:pPr>
    </w:p>
    <w:p w14:paraId="2E0785A3">
      <w:pPr>
        <w:spacing w:line="360" w:lineRule="auto"/>
        <w:ind w:firstLine="596"/>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四、供应商直接控股股东信息</w:t>
      </w:r>
    </w:p>
    <w:p w14:paraId="692BF131">
      <w:pPr>
        <w:spacing w:line="360" w:lineRule="auto"/>
        <w:jc w:val="center"/>
        <w:rPr>
          <w:rFonts w:hint="eastAsia" w:asciiTheme="minorEastAsia" w:hAnsiTheme="minorEastAsia" w:eastAsiaTheme="minorEastAsia" w:cstheme="minorEastAsia"/>
          <w:b/>
          <w:color w:val="auto"/>
          <w:sz w:val="24"/>
        </w:rPr>
      </w:pPr>
    </w:p>
    <w:tbl>
      <w:tblPr>
        <w:tblStyle w:val="37"/>
        <w:tblW w:w="0" w:type="auto"/>
        <w:jc w:val="center"/>
        <w:shd w:val="clear" w:color="auto" w:fill="FBFBFB"/>
        <w:tblLayout w:type="fixed"/>
        <w:tblCellMar>
          <w:top w:w="120" w:type="dxa"/>
          <w:left w:w="120" w:type="dxa"/>
          <w:bottom w:w="120" w:type="dxa"/>
          <w:right w:w="120" w:type="dxa"/>
        </w:tblCellMar>
      </w:tblPr>
      <w:tblGrid>
        <w:gridCol w:w="880"/>
        <w:gridCol w:w="2655"/>
        <w:gridCol w:w="1455"/>
        <w:gridCol w:w="4287"/>
        <w:gridCol w:w="870"/>
      </w:tblGrid>
      <w:tr w14:paraId="08EAC9AB">
        <w:tblPrEx>
          <w:shd w:val="clear" w:color="auto" w:fill="FBFBFB"/>
          <w:tblCellMar>
            <w:top w:w="120" w:type="dxa"/>
            <w:left w:w="120" w:type="dxa"/>
            <w:bottom w:w="120" w:type="dxa"/>
            <w:right w:w="12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2DF67B48">
            <w:pPr>
              <w:widowControl/>
              <w:spacing w:line="360" w:lineRule="auto"/>
              <w:jc w:val="center"/>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585D3D9C">
            <w:pPr>
              <w:widowControl/>
              <w:spacing w:line="360" w:lineRule="auto"/>
              <w:jc w:val="center"/>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73EA2DD">
            <w:pPr>
              <w:widowControl/>
              <w:spacing w:line="360" w:lineRule="auto"/>
              <w:jc w:val="center"/>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6FB7032">
            <w:pPr>
              <w:widowControl/>
              <w:spacing w:line="360" w:lineRule="auto"/>
              <w:jc w:val="center"/>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06301006">
            <w:pPr>
              <w:widowControl/>
              <w:spacing w:line="360" w:lineRule="auto"/>
              <w:jc w:val="center"/>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备注</w:t>
            </w:r>
          </w:p>
        </w:tc>
      </w:tr>
      <w:tr w14:paraId="6DA9C5E6">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029B74D">
            <w:pPr>
              <w:widowControl/>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26531B86">
            <w:pPr>
              <w:widowControl/>
              <w:spacing w:line="360" w:lineRule="auto"/>
              <w:jc w:val="center"/>
              <w:rPr>
                <w:rFonts w:hint="eastAsia" w:asciiTheme="minorEastAsia" w:hAnsiTheme="minorEastAsia" w:eastAsiaTheme="minorEastAsia" w:cstheme="minorEastAsia"/>
                <w:color w:val="auto"/>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E8BDA68">
            <w:pPr>
              <w:widowControl/>
              <w:spacing w:line="360" w:lineRule="auto"/>
              <w:jc w:val="center"/>
              <w:rPr>
                <w:rFonts w:hint="eastAsia" w:asciiTheme="minorEastAsia" w:hAnsiTheme="minorEastAsia" w:eastAsiaTheme="minorEastAsia" w:cstheme="minorEastAsia"/>
                <w:color w:val="auto"/>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1ED8072">
            <w:pPr>
              <w:widowControl/>
              <w:spacing w:line="360" w:lineRule="auto"/>
              <w:jc w:val="center"/>
              <w:rPr>
                <w:rFonts w:hint="eastAsia" w:asciiTheme="minorEastAsia" w:hAnsiTheme="minorEastAsia" w:eastAsiaTheme="minorEastAsia" w:cstheme="minorEastAsia"/>
                <w:color w:val="auto"/>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A7C4697">
            <w:pPr>
              <w:widowControl/>
              <w:spacing w:line="360" w:lineRule="auto"/>
              <w:jc w:val="center"/>
              <w:rPr>
                <w:rFonts w:hint="eastAsia" w:asciiTheme="minorEastAsia" w:hAnsiTheme="minorEastAsia" w:eastAsiaTheme="minorEastAsia" w:cstheme="minorEastAsia"/>
                <w:color w:val="auto"/>
                <w:sz w:val="24"/>
              </w:rPr>
            </w:pPr>
          </w:p>
        </w:tc>
      </w:tr>
      <w:tr w14:paraId="7DC8060F">
        <w:tblPrEx>
          <w:shd w:val="clear" w:color="auto" w:fill="FBFBFB"/>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77DBE2A0">
            <w:pPr>
              <w:widowControl/>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359B657B">
            <w:pPr>
              <w:widowControl/>
              <w:spacing w:line="360" w:lineRule="auto"/>
              <w:jc w:val="center"/>
              <w:rPr>
                <w:rFonts w:hint="eastAsia" w:asciiTheme="minorEastAsia" w:hAnsiTheme="minorEastAsia" w:eastAsiaTheme="minorEastAsia" w:cstheme="minorEastAsia"/>
                <w:color w:val="auto"/>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3308CAED">
            <w:pPr>
              <w:widowControl/>
              <w:spacing w:line="360" w:lineRule="auto"/>
              <w:jc w:val="center"/>
              <w:rPr>
                <w:rFonts w:hint="eastAsia" w:asciiTheme="minorEastAsia" w:hAnsiTheme="minorEastAsia" w:eastAsiaTheme="minorEastAsia" w:cstheme="minorEastAsia"/>
                <w:color w:val="auto"/>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2423A399">
            <w:pPr>
              <w:widowControl/>
              <w:spacing w:line="360" w:lineRule="auto"/>
              <w:jc w:val="center"/>
              <w:rPr>
                <w:rFonts w:hint="eastAsia" w:asciiTheme="minorEastAsia" w:hAnsiTheme="minorEastAsia" w:eastAsiaTheme="minorEastAsia" w:cstheme="minorEastAsia"/>
                <w:color w:val="auto"/>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B1E95A9">
            <w:pPr>
              <w:widowControl/>
              <w:spacing w:line="360" w:lineRule="auto"/>
              <w:jc w:val="center"/>
              <w:rPr>
                <w:rFonts w:hint="eastAsia" w:asciiTheme="minorEastAsia" w:hAnsiTheme="minorEastAsia" w:eastAsiaTheme="minorEastAsia" w:cstheme="minorEastAsia"/>
                <w:color w:val="auto"/>
                <w:sz w:val="24"/>
              </w:rPr>
            </w:pPr>
          </w:p>
        </w:tc>
      </w:tr>
      <w:tr w14:paraId="0C1CEED6">
        <w:tblPrEx>
          <w:shd w:val="clear" w:color="auto" w:fill="FBFBFB"/>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202B6DFA">
            <w:pPr>
              <w:widowControl/>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5B965F60">
            <w:pPr>
              <w:widowControl/>
              <w:spacing w:line="360" w:lineRule="auto"/>
              <w:jc w:val="center"/>
              <w:rPr>
                <w:rFonts w:hint="eastAsia" w:asciiTheme="minorEastAsia" w:hAnsiTheme="minorEastAsia" w:eastAsiaTheme="minorEastAsia" w:cstheme="minorEastAsia"/>
                <w:color w:val="auto"/>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7D4E0DE">
            <w:pPr>
              <w:widowControl/>
              <w:spacing w:line="360" w:lineRule="auto"/>
              <w:jc w:val="center"/>
              <w:rPr>
                <w:rFonts w:hint="eastAsia" w:asciiTheme="minorEastAsia" w:hAnsiTheme="minorEastAsia" w:eastAsiaTheme="minorEastAsia" w:cstheme="minorEastAsia"/>
                <w:color w:val="auto"/>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8F75592">
            <w:pPr>
              <w:widowControl/>
              <w:spacing w:line="360" w:lineRule="auto"/>
              <w:jc w:val="center"/>
              <w:rPr>
                <w:rFonts w:hint="eastAsia" w:asciiTheme="minorEastAsia" w:hAnsiTheme="minorEastAsia" w:eastAsiaTheme="minorEastAsia" w:cstheme="minorEastAsia"/>
                <w:color w:val="auto"/>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0815F160">
            <w:pPr>
              <w:widowControl/>
              <w:spacing w:line="360" w:lineRule="auto"/>
              <w:jc w:val="center"/>
              <w:rPr>
                <w:rFonts w:hint="eastAsia" w:asciiTheme="minorEastAsia" w:hAnsiTheme="minorEastAsia" w:eastAsiaTheme="minorEastAsia" w:cstheme="minorEastAsia"/>
                <w:color w:val="auto"/>
                <w:sz w:val="24"/>
              </w:rPr>
            </w:pPr>
          </w:p>
        </w:tc>
      </w:tr>
      <w:tr w14:paraId="5970F5ED">
        <w:tblPrEx>
          <w:shd w:val="clear" w:color="auto" w:fill="FBFBFB"/>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F0742B9">
            <w:pPr>
              <w:widowControl/>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p>
        </w:tc>
        <w:tc>
          <w:tcPr>
            <w:tcW w:w="26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25B67483">
            <w:pPr>
              <w:widowControl/>
              <w:spacing w:line="360" w:lineRule="auto"/>
              <w:jc w:val="center"/>
              <w:rPr>
                <w:rFonts w:hint="eastAsia" w:asciiTheme="minorEastAsia" w:hAnsiTheme="minorEastAsia" w:eastAsiaTheme="minorEastAsia" w:cstheme="minorEastAsia"/>
                <w:color w:val="auto"/>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052AD0F">
            <w:pPr>
              <w:widowControl/>
              <w:spacing w:line="360" w:lineRule="auto"/>
              <w:jc w:val="center"/>
              <w:rPr>
                <w:rFonts w:hint="eastAsia" w:asciiTheme="minorEastAsia" w:hAnsiTheme="minorEastAsia" w:eastAsiaTheme="minorEastAsia" w:cstheme="minorEastAsia"/>
                <w:color w:val="auto"/>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4288BBD">
            <w:pPr>
              <w:widowControl/>
              <w:spacing w:line="360" w:lineRule="auto"/>
              <w:jc w:val="center"/>
              <w:rPr>
                <w:rFonts w:hint="eastAsia" w:asciiTheme="minorEastAsia" w:hAnsiTheme="minorEastAsia" w:eastAsiaTheme="minorEastAsia" w:cstheme="minorEastAsia"/>
                <w:color w:val="auto"/>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5A6AF388">
            <w:pPr>
              <w:widowControl/>
              <w:spacing w:line="360" w:lineRule="auto"/>
              <w:jc w:val="center"/>
              <w:rPr>
                <w:rFonts w:hint="eastAsia" w:asciiTheme="minorEastAsia" w:hAnsiTheme="minorEastAsia" w:eastAsiaTheme="minorEastAsia" w:cstheme="minorEastAsia"/>
                <w:color w:val="auto"/>
                <w:sz w:val="24"/>
              </w:rPr>
            </w:pPr>
          </w:p>
        </w:tc>
      </w:tr>
    </w:tbl>
    <w:p w14:paraId="69A17EED">
      <w:pPr>
        <w:spacing w:line="360" w:lineRule="auto"/>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注：</w:t>
      </w:r>
    </w:p>
    <w:p w14:paraId="18A1649A">
      <w:pPr>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270EB56">
      <w:pPr>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2.本表所指的控股关系仅限于直接控股关系，不包括间接的控股关系。公司实际控制人与公司之间的关系不属于本表所指的直接控股关系。</w:t>
      </w:r>
    </w:p>
    <w:p w14:paraId="7B8DA61B">
      <w:pPr>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3.供应商不存在直接控股股东的，则填“无”。</w:t>
      </w:r>
    </w:p>
    <w:p w14:paraId="72F36B8C">
      <w:pPr>
        <w:spacing w:line="360" w:lineRule="auto"/>
        <w:jc w:val="left"/>
        <w:rPr>
          <w:rFonts w:hint="eastAsia" w:asciiTheme="minorEastAsia" w:hAnsiTheme="minorEastAsia" w:eastAsiaTheme="minorEastAsia" w:cstheme="minorEastAsia"/>
          <w:color w:val="auto"/>
          <w:sz w:val="24"/>
        </w:rPr>
      </w:pPr>
    </w:p>
    <w:p w14:paraId="168707AB">
      <w:pPr>
        <w:spacing w:line="360" w:lineRule="auto"/>
        <w:jc w:val="left"/>
        <w:rPr>
          <w:rFonts w:hint="eastAsia" w:asciiTheme="minorEastAsia" w:hAnsiTheme="minorEastAsia" w:eastAsiaTheme="minorEastAsia" w:cstheme="minorEastAsia"/>
          <w:color w:val="auto"/>
          <w:sz w:val="24"/>
        </w:rPr>
      </w:pPr>
    </w:p>
    <w:p w14:paraId="0DF0E9B5">
      <w:pPr>
        <w:spacing w:line="360" w:lineRule="auto"/>
        <w:jc w:val="left"/>
        <w:rPr>
          <w:rFonts w:hint="eastAsia" w:asciiTheme="minorEastAsia" w:hAnsiTheme="minorEastAsia" w:eastAsiaTheme="minorEastAsia" w:cstheme="minorEastAsia"/>
          <w:color w:val="auto"/>
          <w:sz w:val="24"/>
        </w:rPr>
      </w:pPr>
    </w:p>
    <w:p w14:paraId="559AE819">
      <w:pPr>
        <w:spacing w:line="360" w:lineRule="auto"/>
        <w:ind w:left="4365" w:hanging="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2BB52818">
      <w:pPr>
        <w:spacing w:line="360" w:lineRule="auto"/>
        <w:ind w:firstLine="612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color w:val="auto"/>
          <w:sz w:val="24"/>
          <w:lang w:val="zh-CN"/>
        </w:rPr>
        <w:t>日期：年月日</w:t>
      </w:r>
    </w:p>
    <w:p w14:paraId="16D4B064">
      <w:pPr>
        <w:rPr>
          <w:rFonts w:hint="eastAsia" w:asciiTheme="minorEastAsia" w:hAnsiTheme="minorEastAsia" w:eastAsiaTheme="minorEastAsia" w:cstheme="minorEastAsia"/>
          <w:b/>
          <w:color w:val="auto"/>
          <w:sz w:val="30"/>
          <w:szCs w:val="30"/>
        </w:rPr>
      </w:pPr>
    </w:p>
    <w:p w14:paraId="6FD86E09">
      <w:pPr>
        <w:ind w:firstLine="596"/>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五、供应商直接管理关系信息表</w:t>
      </w:r>
    </w:p>
    <w:p w14:paraId="576045B7">
      <w:pPr>
        <w:spacing w:line="360" w:lineRule="auto"/>
        <w:jc w:val="center"/>
        <w:rPr>
          <w:rFonts w:hint="eastAsia" w:asciiTheme="minorEastAsia" w:hAnsiTheme="minorEastAsia" w:eastAsiaTheme="minorEastAsia" w:cstheme="minorEastAsia"/>
          <w:b/>
          <w:color w:val="auto"/>
          <w:sz w:val="24"/>
        </w:rPr>
      </w:pPr>
    </w:p>
    <w:tbl>
      <w:tblPr>
        <w:tblStyle w:val="37"/>
        <w:tblW w:w="0" w:type="auto"/>
        <w:jc w:val="center"/>
        <w:shd w:val="clear" w:color="auto" w:fill="FBFBFB"/>
        <w:tblLayout w:type="fixed"/>
        <w:tblCellMar>
          <w:top w:w="120" w:type="dxa"/>
          <w:left w:w="120" w:type="dxa"/>
          <w:bottom w:w="120" w:type="dxa"/>
          <w:right w:w="120" w:type="dxa"/>
        </w:tblCellMar>
      </w:tblPr>
      <w:tblGrid>
        <w:gridCol w:w="808"/>
        <w:gridCol w:w="3600"/>
        <w:gridCol w:w="3555"/>
        <w:gridCol w:w="1689"/>
      </w:tblGrid>
      <w:tr w14:paraId="0306FF58">
        <w:tblPrEx>
          <w:shd w:val="clear" w:color="auto" w:fill="FBFBFB"/>
          <w:tblCellMar>
            <w:top w:w="120" w:type="dxa"/>
            <w:left w:w="120" w:type="dxa"/>
            <w:bottom w:w="120" w:type="dxa"/>
            <w:right w:w="12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70A0E5A0">
            <w:pPr>
              <w:widowControl/>
              <w:spacing w:line="360" w:lineRule="auto"/>
              <w:jc w:val="center"/>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BB6728D">
            <w:pPr>
              <w:widowControl/>
              <w:spacing w:line="360" w:lineRule="auto"/>
              <w:jc w:val="center"/>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3B5130A">
            <w:pPr>
              <w:widowControl/>
              <w:spacing w:line="360" w:lineRule="auto"/>
              <w:jc w:val="center"/>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4B605B1E">
            <w:pPr>
              <w:widowControl/>
              <w:spacing w:line="360" w:lineRule="auto"/>
              <w:jc w:val="center"/>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备注</w:t>
            </w:r>
          </w:p>
        </w:tc>
      </w:tr>
      <w:tr w14:paraId="4E7F3DBA">
        <w:tblPrEx>
          <w:shd w:val="clear" w:color="auto" w:fill="FBFBFB"/>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3C1B4C26">
            <w:pPr>
              <w:widowControl/>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2C3B178">
            <w:pPr>
              <w:widowControl/>
              <w:spacing w:line="360" w:lineRule="auto"/>
              <w:jc w:val="center"/>
              <w:rPr>
                <w:rFonts w:hint="eastAsia" w:asciiTheme="minorEastAsia" w:hAnsiTheme="minorEastAsia" w:eastAsiaTheme="minorEastAsia" w:cstheme="minorEastAsia"/>
                <w:color w:val="auto"/>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70935F37">
            <w:pPr>
              <w:widowControl/>
              <w:spacing w:line="360" w:lineRule="auto"/>
              <w:jc w:val="center"/>
              <w:rPr>
                <w:rFonts w:hint="eastAsia" w:asciiTheme="minorEastAsia" w:hAnsiTheme="minorEastAsia" w:eastAsiaTheme="minorEastAsia" w:cstheme="minorEastAsia"/>
                <w:color w:val="auto"/>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409C0C01">
            <w:pPr>
              <w:widowControl/>
              <w:spacing w:line="360" w:lineRule="auto"/>
              <w:jc w:val="center"/>
              <w:rPr>
                <w:rFonts w:hint="eastAsia" w:asciiTheme="minorEastAsia" w:hAnsiTheme="minorEastAsia" w:eastAsiaTheme="minorEastAsia" w:cstheme="minorEastAsia"/>
                <w:color w:val="auto"/>
                <w:sz w:val="24"/>
              </w:rPr>
            </w:pPr>
          </w:p>
        </w:tc>
      </w:tr>
      <w:tr w14:paraId="3EC98653">
        <w:tblPrEx>
          <w:shd w:val="clear" w:color="auto" w:fill="FBFBFB"/>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3696DEE9">
            <w:pPr>
              <w:widowControl/>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5EF5F9FE">
            <w:pPr>
              <w:widowControl/>
              <w:spacing w:line="360" w:lineRule="auto"/>
              <w:jc w:val="center"/>
              <w:rPr>
                <w:rFonts w:hint="eastAsia" w:asciiTheme="minorEastAsia" w:hAnsiTheme="minorEastAsia" w:eastAsiaTheme="minorEastAsia" w:cstheme="minorEastAsia"/>
                <w:color w:val="auto"/>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0C3940F2">
            <w:pPr>
              <w:widowControl/>
              <w:spacing w:line="360" w:lineRule="auto"/>
              <w:jc w:val="center"/>
              <w:rPr>
                <w:rFonts w:hint="eastAsia" w:asciiTheme="minorEastAsia" w:hAnsiTheme="minorEastAsia" w:eastAsiaTheme="minorEastAsia" w:cstheme="minorEastAsia"/>
                <w:color w:val="auto"/>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2687FBE7">
            <w:pPr>
              <w:widowControl/>
              <w:spacing w:line="360" w:lineRule="auto"/>
              <w:jc w:val="center"/>
              <w:rPr>
                <w:rFonts w:hint="eastAsia" w:asciiTheme="minorEastAsia" w:hAnsiTheme="minorEastAsia" w:eastAsiaTheme="minorEastAsia" w:cstheme="minorEastAsia"/>
                <w:color w:val="auto"/>
                <w:sz w:val="24"/>
              </w:rPr>
            </w:pPr>
          </w:p>
        </w:tc>
      </w:tr>
      <w:tr w14:paraId="78B46003">
        <w:tblPrEx>
          <w:shd w:val="clear" w:color="auto" w:fill="FBFBFB"/>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FF758ED">
            <w:pPr>
              <w:widowControl/>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85F605F">
            <w:pPr>
              <w:widowControl/>
              <w:spacing w:line="360" w:lineRule="auto"/>
              <w:jc w:val="center"/>
              <w:rPr>
                <w:rFonts w:hint="eastAsia" w:asciiTheme="minorEastAsia" w:hAnsiTheme="minorEastAsia" w:eastAsiaTheme="minorEastAsia" w:cstheme="minorEastAsia"/>
                <w:color w:val="auto"/>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1431A049">
            <w:pPr>
              <w:widowControl/>
              <w:spacing w:line="360" w:lineRule="auto"/>
              <w:jc w:val="center"/>
              <w:rPr>
                <w:rFonts w:hint="eastAsia" w:asciiTheme="minorEastAsia" w:hAnsiTheme="minorEastAsia" w:eastAsiaTheme="minorEastAsia" w:cstheme="minorEastAsia"/>
                <w:color w:val="auto"/>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6D13A8A9">
            <w:pPr>
              <w:widowControl/>
              <w:spacing w:line="360" w:lineRule="auto"/>
              <w:jc w:val="center"/>
              <w:rPr>
                <w:rFonts w:hint="eastAsia" w:asciiTheme="minorEastAsia" w:hAnsiTheme="minorEastAsia" w:eastAsiaTheme="minorEastAsia" w:cstheme="minorEastAsia"/>
                <w:color w:val="auto"/>
                <w:sz w:val="24"/>
              </w:rPr>
            </w:pPr>
          </w:p>
        </w:tc>
      </w:tr>
      <w:tr w14:paraId="39B0E7C6">
        <w:tblPrEx>
          <w:shd w:val="clear" w:color="auto" w:fill="FBFBFB"/>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585A3DE4">
            <w:pPr>
              <w:widowControl/>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p>
        </w:tc>
        <w:tc>
          <w:tcPr>
            <w:tcW w:w="3600"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73C89BBB">
            <w:pPr>
              <w:widowControl/>
              <w:spacing w:line="360" w:lineRule="auto"/>
              <w:jc w:val="center"/>
              <w:rPr>
                <w:rFonts w:hint="eastAsia" w:asciiTheme="minorEastAsia" w:hAnsiTheme="minorEastAsia" w:eastAsiaTheme="minorEastAsia" w:cstheme="minorEastAsia"/>
                <w:color w:val="auto"/>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5572C170">
            <w:pPr>
              <w:widowControl/>
              <w:spacing w:line="360" w:lineRule="auto"/>
              <w:jc w:val="center"/>
              <w:rPr>
                <w:rFonts w:hint="eastAsia" w:asciiTheme="minorEastAsia" w:hAnsiTheme="minorEastAsia" w:eastAsiaTheme="minorEastAsia" w:cstheme="minorEastAsia"/>
                <w:color w:val="auto"/>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tcMar>
              <w:top w:w="120" w:type="dxa"/>
              <w:left w:w="120" w:type="dxa"/>
              <w:bottom w:w="120" w:type="dxa"/>
              <w:right w:w="120" w:type="dxa"/>
            </w:tcMar>
            <w:vAlign w:val="center"/>
          </w:tcPr>
          <w:p w14:paraId="0D379DD6">
            <w:pPr>
              <w:widowControl/>
              <w:spacing w:line="360" w:lineRule="auto"/>
              <w:jc w:val="center"/>
              <w:rPr>
                <w:rFonts w:hint="eastAsia" w:asciiTheme="minorEastAsia" w:hAnsiTheme="minorEastAsia" w:eastAsiaTheme="minorEastAsia" w:cstheme="minorEastAsia"/>
                <w:color w:val="auto"/>
                <w:sz w:val="24"/>
              </w:rPr>
            </w:pPr>
          </w:p>
        </w:tc>
      </w:tr>
    </w:tbl>
    <w:p w14:paraId="4810D2BB">
      <w:pPr>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注：</w:t>
      </w:r>
    </w:p>
    <w:p w14:paraId="0483EE7F">
      <w:pPr>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1.管理关系：是指不具有出资持股关系的其他单位之间存在的管理与被管理关系，如一些上下级关系的事业单位和团体组织。</w:t>
      </w:r>
    </w:p>
    <w:p w14:paraId="25410412">
      <w:pPr>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2.本表所指的管理关系仅限于直接管理关系，不包括间接的管理关系。</w:t>
      </w:r>
    </w:p>
    <w:p w14:paraId="4069B4B0">
      <w:pPr>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3.供应商不存在直接管理关系的，则填“无”。</w:t>
      </w:r>
    </w:p>
    <w:p w14:paraId="007DF24B">
      <w:pPr>
        <w:spacing w:line="360" w:lineRule="auto"/>
        <w:jc w:val="left"/>
        <w:rPr>
          <w:rFonts w:hint="eastAsia" w:asciiTheme="minorEastAsia" w:hAnsiTheme="minorEastAsia" w:eastAsiaTheme="minorEastAsia" w:cstheme="minorEastAsia"/>
          <w:color w:val="auto"/>
          <w:sz w:val="24"/>
        </w:rPr>
      </w:pPr>
    </w:p>
    <w:p w14:paraId="699FBB10">
      <w:pPr>
        <w:spacing w:line="360" w:lineRule="auto"/>
        <w:ind w:left="4365" w:hanging="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1A30E08A">
      <w:pPr>
        <w:spacing w:line="360" w:lineRule="auto"/>
        <w:ind w:firstLine="612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color w:val="auto"/>
          <w:sz w:val="24"/>
          <w:lang w:val="zh-CN"/>
        </w:rPr>
        <w:t>日期：年月日</w:t>
      </w:r>
    </w:p>
    <w:p w14:paraId="223C292A">
      <w:pPr>
        <w:spacing w:line="360" w:lineRule="auto"/>
        <w:ind w:right="480" w:firstLine="280"/>
        <w:contextualSpacing/>
        <w:jc w:val="center"/>
        <w:rPr>
          <w:rFonts w:hint="eastAsia" w:asciiTheme="minorEastAsia" w:hAnsiTheme="minorEastAsia" w:eastAsiaTheme="minorEastAsia" w:cstheme="minorEastAsia"/>
          <w:color w:val="auto"/>
          <w:sz w:val="28"/>
          <w:szCs w:val="28"/>
        </w:rPr>
      </w:pPr>
    </w:p>
    <w:p w14:paraId="2438C24F">
      <w:pPr>
        <w:spacing w:line="320" w:lineRule="exact"/>
        <w:ind w:firstLine="56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br w:type="page" w:clear="all"/>
      </w:r>
      <w:r>
        <w:rPr>
          <w:rFonts w:hint="eastAsia" w:asciiTheme="minorEastAsia" w:hAnsiTheme="minorEastAsia" w:eastAsiaTheme="minorEastAsia" w:cstheme="minorEastAsia"/>
          <w:b/>
          <w:color w:val="auto"/>
          <w:sz w:val="30"/>
          <w:szCs w:val="30"/>
        </w:rPr>
        <w:t>六、资格声明函</w:t>
      </w:r>
    </w:p>
    <w:p w14:paraId="3F1377C0">
      <w:pPr>
        <w:spacing w:line="320" w:lineRule="exact"/>
        <w:jc w:val="center"/>
        <w:rPr>
          <w:rFonts w:hint="eastAsia" w:asciiTheme="minorEastAsia" w:hAnsiTheme="minorEastAsia" w:eastAsiaTheme="minorEastAsia" w:cstheme="minorEastAsia"/>
          <w:b/>
          <w:color w:val="auto"/>
          <w:sz w:val="32"/>
          <w:szCs w:val="32"/>
        </w:rPr>
      </w:pPr>
    </w:p>
    <w:p w14:paraId="05C8934F">
      <w:pPr>
        <w:spacing w:line="320" w:lineRule="exact"/>
        <w:jc w:val="center"/>
        <w:rPr>
          <w:rFonts w:hint="eastAsia"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t>资格声明函</w:t>
      </w:r>
    </w:p>
    <w:p w14:paraId="6A818E84">
      <w:pPr>
        <w:spacing w:line="320" w:lineRule="exact"/>
        <w:jc w:val="center"/>
        <w:rPr>
          <w:rFonts w:hint="eastAsia" w:asciiTheme="minorEastAsia" w:hAnsiTheme="minorEastAsia" w:eastAsiaTheme="minorEastAsia" w:cstheme="minorEastAsia"/>
          <w:color w:val="auto"/>
          <w:sz w:val="24"/>
          <w:szCs w:val="20"/>
        </w:rPr>
      </w:pPr>
    </w:p>
    <w:p w14:paraId="0CE34EF5">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致：</w:t>
      </w:r>
      <w:bookmarkStart w:id="76" w:name="PO_3000001871_PM031"/>
      <w:r>
        <w:rPr>
          <w:rFonts w:hint="eastAsia" w:asciiTheme="minorEastAsia" w:hAnsiTheme="minorEastAsia" w:eastAsiaTheme="minorEastAsia" w:cstheme="minorEastAsia"/>
          <w:color w:val="auto"/>
          <w:sz w:val="24"/>
          <w:u w:val="single"/>
        </w:rPr>
        <w:t>[采购组织机构]</w:t>
      </w:r>
      <w:bookmarkEnd w:id="76"/>
      <w:r>
        <w:rPr>
          <w:rFonts w:hint="eastAsia" w:asciiTheme="minorEastAsia" w:hAnsiTheme="minorEastAsia" w:eastAsiaTheme="minorEastAsia" w:cstheme="minorEastAsia"/>
          <w:color w:val="auto"/>
          <w:sz w:val="24"/>
        </w:rPr>
        <w:t>：</w:t>
      </w:r>
    </w:p>
    <w:p w14:paraId="3B1D4241">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u w:val="single"/>
        </w:rPr>
        <w:t xml:space="preserve">（供应商名称）     </w:t>
      </w:r>
      <w:r>
        <w:rPr>
          <w:rFonts w:hint="eastAsia" w:asciiTheme="minorEastAsia" w:hAnsiTheme="minorEastAsia" w:eastAsiaTheme="minorEastAsia" w:cstheme="minorEastAsia"/>
          <w:color w:val="auto"/>
          <w:sz w:val="24"/>
        </w:rPr>
        <w:t>系中华人民共和国合法供应商，经营地址</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w:t>
      </w:r>
    </w:p>
    <w:p w14:paraId="7B31B13B">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我方愿意参加贵方组织的</w:t>
      </w:r>
      <w:bookmarkStart w:id="77" w:name="PO_3000001871_PM002_4"/>
      <w:r>
        <w:rPr>
          <w:rFonts w:hint="eastAsia" w:asciiTheme="minorEastAsia" w:hAnsiTheme="minorEastAsia" w:eastAsiaTheme="minorEastAsia" w:cstheme="minorEastAsia"/>
          <w:color w:val="auto"/>
          <w:sz w:val="24"/>
          <w:u w:val="single"/>
        </w:rPr>
        <w:t>[项目名称 ]</w:t>
      </w:r>
      <w:bookmarkEnd w:id="77"/>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项目的竞标，为便于贵方公正、择优地确定成交供应商及其竞标产品和货物，我方就本次竞标有关事项郑重声明如下：</w:t>
      </w:r>
    </w:p>
    <w:p w14:paraId="14A28EF6">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1.我方向贵方提交的所有响应文件、资料都是准确的和真实的。</w:t>
      </w:r>
    </w:p>
    <w:p w14:paraId="53A834FA">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我方不是采购人的附属机构；不是为本次采购项目提供整体设计、规范编制或者项目管理、监理、检测等服务的供应商；在获知本项目采购信息后，与采购人聘请的为此项目提供咨询货物的公司及其附属机构没有任何联系。</w:t>
      </w:r>
    </w:p>
    <w:p w14:paraId="0955036C">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3.在此，我方宣布同意如下：</w:t>
      </w:r>
    </w:p>
    <w:p w14:paraId="42ABAD72">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（1）将按谈判文件的约定履行合同责任和义务；</w:t>
      </w:r>
    </w:p>
    <w:p w14:paraId="7ABA584A">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（2）已详细审查全部谈判文件，包括澄清或者更正公告（如有）；</w:t>
      </w:r>
    </w:p>
    <w:p w14:paraId="61CD782E">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（3）同意提供按照贵方可能要求的与谈判有关的一切数据或者资料；</w:t>
      </w:r>
    </w:p>
    <w:p w14:paraId="31DD95CC">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（4）响应谈判文件规定的竞标有效期。</w:t>
      </w:r>
    </w:p>
    <w:p w14:paraId="5443C721">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 我方承诺已经具备《中华人民共和国政府采购法》第二十二条中规定的参加政府采购活动的供应商应当具备的条件并按本项目响应文件“第三章”“供应商须知前附表”中“资格证明文件组成”完整提供证明材料。</w:t>
      </w:r>
    </w:p>
    <w:p w14:paraId="17B98FF7">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F4DC006">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2F5F4945">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□我方本次响应文件内容中未涉及商业秘密；</w:t>
      </w:r>
    </w:p>
    <w:p w14:paraId="07ACCE3C">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□我方本次响应文件涉及商业秘密的内容有：；</w:t>
      </w:r>
    </w:p>
    <w:p w14:paraId="0DF5F532">
      <w:pPr>
        <w:spacing w:line="360" w:lineRule="auto"/>
        <w:ind w:firstLine="480"/>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7.与本谈判有关的一切正式往来信函请寄：       邮政编号：</w:t>
      </w:r>
    </w:p>
    <w:p w14:paraId="6D273587">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电话/传真：             电子函件：</w:t>
      </w:r>
    </w:p>
    <w:p w14:paraId="15C91A97">
      <w:pPr>
        <w:tabs>
          <w:tab w:val="left" w:pos="939"/>
        </w:tabs>
        <w:spacing w:line="360" w:lineRule="auto"/>
        <w:ind w:left="141" w:firstLine="360"/>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开户银行：           账号：</w:t>
      </w:r>
    </w:p>
    <w:p w14:paraId="323132A2">
      <w:pPr>
        <w:tabs>
          <w:tab w:val="left" w:pos="939"/>
        </w:tabs>
        <w:spacing w:line="360" w:lineRule="auto"/>
        <w:ind w:firstLine="480"/>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8.以上事项如有虚假或者隐瞒，我方愿意承担一切后果，并不再寻求任何旨在减轻或者免除法律责任的辩解。</w:t>
      </w:r>
    </w:p>
    <w:p w14:paraId="780B7874">
      <w:pPr>
        <w:tabs>
          <w:tab w:val="left" w:pos="939"/>
        </w:tabs>
        <w:spacing w:line="360" w:lineRule="auto"/>
        <w:ind w:left="141" w:firstLine="360"/>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特此承诺。</w:t>
      </w:r>
    </w:p>
    <w:p w14:paraId="559A8388">
      <w:pPr>
        <w:tabs>
          <w:tab w:val="left" w:pos="939"/>
        </w:tabs>
        <w:spacing w:line="360" w:lineRule="auto"/>
        <w:ind w:firstLine="480"/>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注：如为联合体竞标，盖章处须加盖联合体各方公章并由联合体各方法定代表人签署，否则其响应文件按无效响应处理。</w:t>
      </w:r>
    </w:p>
    <w:p w14:paraId="1F8CE4EE">
      <w:pPr>
        <w:tabs>
          <w:tab w:val="left" w:pos="939"/>
        </w:tabs>
        <w:spacing w:line="360" w:lineRule="auto"/>
        <w:ind w:firstLine="480"/>
        <w:contextualSpacing/>
        <w:rPr>
          <w:rFonts w:hint="eastAsia" w:asciiTheme="minorEastAsia" w:hAnsiTheme="minorEastAsia" w:eastAsiaTheme="minorEastAsia" w:cstheme="minorEastAsia"/>
          <w:color w:val="auto"/>
          <w:sz w:val="24"/>
        </w:rPr>
      </w:pPr>
    </w:p>
    <w:p w14:paraId="721C896A">
      <w:pPr>
        <w:spacing w:line="360" w:lineRule="auto"/>
        <w:ind w:left="4365" w:hanging="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3886868A">
      <w:pPr>
        <w:spacing w:line="360" w:lineRule="auto"/>
        <w:ind w:firstLine="612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日期：年月日</w:t>
      </w:r>
    </w:p>
    <w:p w14:paraId="77A6E689">
      <w:pPr>
        <w:widowControl/>
        <w:spacing w:line="360" w:lineRule="auto"/>
        <w:jc w:val="left"/>
        <w:rPr>
          <w:rFonts w:hint="eastAsia" w:asciiTheme="minorEastAsia" w:hAnsiTheme="minorEastAsia" w:eastAsiaTheme="minorEastAsia" w:cstheme="minorEastAsia"/>
          <w:color w:val="auto"/>
          <w:sz w:val="24"/>
          <w:lang w:val="zh-CN"/>
        </w:rPr>
        <w:sectPr>
          <w:pgSz w:w="11905" w:h="16838"/>
          <w:pgMar w:top="1134" w:right="1134" w:bottom="1134" w:left="1134" w:header="850" w:footer="992" w:gutter="0"/>
          <w:pgNumType w:fmt="decimal"/>
          <w:cols w:space="0" w:num="1"/>
          <w:titlePg/>
          <w:rtlGutter w:val="0"/>
          <w:docGrid w:linePitch="0" w:charSpace="0"/>
        </w:sectPr>
      </w:pPr>
    </w:p>
    <w:p w14:paraId="7E8E0CFA">
      <w:pPr>
        <w:spacing w:line="360" w:lineRule="auto"/>
        <w:ind w:firstLine="602"/>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七、符合特定资格条件的有关证明材料</w:t>
      </w:r>
    </w:p>
    <w:p w14:paraId="752FDE1E">
      <w:pPr>
        <w:spacing w:line="360" w:lineRule="auto"/>
        <w:ind w:firstLine="602"/>
        <w:rPr>
          <w:rFonts w:hint="eastAsia" w:asciiTheme="minorEastAsia" w:hAnsiTheme="minorEastAsia" w:eastAsiaTheme="minorEastAsia" w:cstheme="minorEastAsia"/>
          <w:b/>
          <w:color w:val="auto"/>
          <w:sz w:val="30"/>
          <w:szCs w:val="30"/>
        </w:rPr>
      </w:pPr>
    </w:p>
    <w:p w14:paraId="3657A2D7">
      <w:pPr>
        <w:spacing w:line="360" w:lineRule="auto"/>
        <w:ind w:left="4335" w:hanging="24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2D07563A">
      <w:pPr>
        <w:spacing w:line="360" w:lineRule="auto"/>
        <w:ind w:firstLine="4320" w:firstLineChars="180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color w:val="auto"/>
          <w:sz w:val="24"/>
          <w:lang w:val="zh-CN"/>
        </w:rPr>
        <w:t>日期：年月日</w:t>
      </w:r>
    </w:p>
    <w:p w14:paraId="60230A20">
      <w:pPr>
        <w:widowControl/>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br w:type="page" w:clear="all"/>
      </w:r>
    </w:p>
    <w:p w14:paraId="31C4DEDD">
      <w:pPr>
        <w:keepNext/>
        <w:keepLines/>
        <w:spacing w:before="260" w:after="260" w:line="415" w:lineRule="auto"/>
        <w:jc w:val="center"/>
        <w:outlineLvl w:val="1"/>
        <w:rPr>
          <w:rFonts w:hint="eastAsia" w:asciiTheme="minorEastAsia" w:hAnsiTheme="minorEastAsia" w:eastAsiaTheme="minorEastAsia" w:cstheme="minorEastAsia"/>
          <w:bCs/>
          <w:color w:val="auto"/>
          <w:sz w:val="32"/>
          <w:szCs w:val="32"/>
        </w:rPr>
      </w:pPr>
      <w:bookmarkStart w:id="78" w:name="_Toc24749"/>
      <w:r>
        <w:rPr>
          <w:rFonts w:hint="eastAsia" w:asciiTheme="minorEastAsia" w:hAnsiTheme="minorEastAsia" w:eastAsiaTheme="minorEastAsia" w:cstheme="minorEastAsia"/>
          <w:color w:val="auto"/>
          <w:sz w:val="32"/>
          <w:szCs w:val="32"/>
        </w:rPr>
        <w:t>第三节</w:t>
      </w:r>
      <w:r>
        <w:rPr>
          <w:rFonts w:hint="eastAsia" w:asciiTheme="minorEastAsia" w:hAnsiTheme="minorEastAsia" w:eastAsiaTheme="minorEastAsia" w:cstheme="minorEastAsia"/>
          <w:bCs/>
          <w:color w:val="auto"/>
          <w:sz w:val="32"/>
          <w:szCs w:val="32"/>
        </w:rPr>
        <w:t>商务技术文件格式</w:t>
      </w:r>
      <w:bookmarkEnd w:id="78"/>
    </w:p>
    <w:p w14:paraId="7D01626B">
      <w:pPr>
        <w:spacing w:before="120" w:after="50"/>
        <w:rPr>
          <w:rFonts w:hint="eastAsia" w:asciiTheme="minorEastAsia" w:hAnsiTheme="minorEastAsia" w:eastAsiaTheme="minorEastAsia" w:cstheme="minorEastAsia"/>
          <w:bCs/>
          <w:color w:val="auto"/>
          <w:sz w:val="32"/>
          <w:szCs w:val="20"/>
        </w:rPr>
      </w:pPr>
      <w:r>
        <w:rPr>
          <w:rFonts w:hint="eastAsia" w:asciiTheme="minorEastAsia" w:hAnsiTheme="minorEastAsia" w:eastAsiaTheme="minorEastAsia" w:cstheme="minorEastAsia"/>
          <w:bCs/>
          <w:color w:val="auto"/>
        </w:rPr>
        <w:t>全流程电子文件</w:t>
      </w:r>
    </w:p>
    <w:p w14:paraId="3D932420">
      <w:pPr>
        <w:spacing w:before="120" w:after="50"/>
        <w:rPr>
          <w:rFonts w:hint="eastAsia" w:asciiTheme="minorEastAsia" w:hAnsiTheme="minorEastAsia" w:eastAsiaTheme="minorEastAsia" w:cstheme="minorEastAsia"/>
          <w:color w:val="auto"/>
          <w:sz w:val="24"/>
          <w:szCs w:val="20"/>
        </w:rPr>
      </w:pPr>
    </w:p>
    <w:p w14:paraId="34A76BE6">
      <w:pPr>
        <w:spacing w:before="120" w:after="50"/>
        <w:rPr>
          <w:rFonts w:hint="eastAsia" w:asciiTheme="minorEastAsia" w:hAnsiTheme="minorEastAsia" w:eastAsiaTheme="minorEastAsia" w:cstheme="minorEastAsia"/>
          <w:color w:val="auto"/>
          <w:sz w:val="24"/>
          <w:szCs w:val="20"/>
        </w:rPr>
      </w:pPr>
    </w:p>
    <w:p w14:paraId="24E51EDA">
      <w:pPr>
        <w:spacing w:before="120" w:after="50"/>
        <w:rPr>
          <w:rFonts w:hint="eastAsia" w:asciiTheme="minorEastAsia" w:hAnsiTheme="minorEastAsia" w:eastAsiaTheme="minorEastAsia" w:cstheme="minorEastAsia"/>
          <w:color w:val="auto"/>
          <w:sz w:val="24"/>
          <w:szCs w:val="20"/>
        </w:rPr>
      </w:pPr>
    </w:p>
    <w:p w14:paraId="2C4DB08A">
      <w:pPr>
        <w:spacing w:before="120" w:after="50"/>
        <w:jc w:val="center"/>
        <w:rPr>
          <w:rFonts w:hint="eastAsia" w:asciiTheme="minorEastAsia" w:hAnsiTheme="minorEastAsia" w:eastAsiaTheme="minorEastAsia" w:cstheme="minorEastAsia"/>
          <w:bCs/>
          <w:color w:val="auto"/>
          <w:sz w:val="44"/>
          <w:szCs w:val="44"/>
        </w:rPr>
      </w:pPr>
      <w:r>
        <w:rPr>
          <w:rFonts w:hint="eastAsia" w:asciiTheme="minorEastAsia" w:hAnsiTheme="minorEastAsia" w:eastAsiaTheme="minorEastAsia" w:cstheme="minorEastAsia"/>
          <w:bCs/>
          <w:color w:val="auto"/>
          <w:sz w:val="44"/>
          <w:szCs w:val="44"/>
        </w:rPr>
        <w:t>商务技术文件（封面）</w:t>
      </w:r>
    </w:p>
    <w:p w14:paraId="22B8B8F7">
      <w:pPr>
        <w:spacing w:before="120" w:after="50"/>
        <w:rPr>
          <w:rFonts w:hint="eastAsia" w:asciiTheme="minorEastAsia" w:hAnsiTheme="minorEastAsia" w:eastAsiaTheme="minorEastAsia" w:cstheme="minorEastAsia"/>
          <w:bCs/>
          <w:color w:val="auto"/>
          <w:sz w:val="24"/>
          <w:szCs w:val="20"/>
        </w:rPr>
      </w:pPr>
    </w:p>
    <w:p w14:paraId="2B5C7E42">
      <w:pPr>
        <w:spacing w:before="120" w:after="50"/>
        <w:rPr>
          <w:rFonts w:hint="eastAsia" w:asciiTheme="minorEastAsia" w:hAnsiTheme="minorEastAsia" w:eastAsiaTheme="minorEastAsia" w:cstheme="minorEastAsia"/>
          <w:bCs/>
          <w:color w:val="auto"/>
          <w:sz w:val="24"/>
          <w:szCs w:val="20"/>
        </w:rPr>
      </w:pPr>
    </w:p>
    <w:p w14:paraId="6CA86335">
      <w:pPr>
        <w:spacing w:before="120" w:after="50"/>
        <w:rPr>
          <w:rFonts w:hint="eastAsia" w:asciiTheme="minorEastAsia" w:hAnsiTheme="minorEastAsia" w:eastAsiaTheme="minorEastAsia" w:cstheme="minorEastAsia"/>
          <w:bCs/>
          <w:color w:val="auto"/>
          <w:sz w:val="24"/>
          <w:szCs w:val="20"/>
        </w:rPr>
      </w:pPr>
    </w:p>
    <w:p w14:paraId="41456CBB">
      <w:pPr>
        <w:spacing w:before="120" w:after="50"/>
        <w:rPr>
          <w:rFonts w:hint="eastAsia" w:asciiTheme="minorEastAsia" w:hAnsiTheme="minorEastAsia" w:eastAsiaTheme="minorEastAsia" w:cstheme="minorEastAsia"/>
          <w:bCs/>
          <w:color w:val="auto"/>
          <w:sz w:val="24"/>
          <w:szCs w:val="20"/>
        </w:rPr>
      </w:pPr>
    </w:p>
    <w:p w14:paraId="554C8A42">
      <w:pPr>
        <w:spacing w:before="120" w:after="50"/>
        <w:rPr>
          <w:rFonts w:hint="eastAsia" w:asciiTheme="minorEastAsia" w:hAnsiTheme="minorEastAsia" w:eastAsiaTheme="minorEastAsia" w:cstheme="minorEastAsia"/>
          <w:bCs/>
          <w:color w:val="auto"/>
          <w:sz w:val="24"/>
          <w:szCs w:val="20"/>
        </w:rPr>
      </w:pPr>
    </w:p>
    <w:p w14:paraId="2A0AF38A">
      <w:pPr>
        <w:spacing w:before="120" w:after="50"/>
        <w:ind w:firstLine="64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项目名称：</w:t>
      </w:r>
      <w:bookmarkStart w:id="79" w:name="PO_3000001871_PM002_6"/>
      <w:r>
        <w:rPr>
          <w:rFonts w:hint="eastAsia" w:asciiTheme="minorEastAsia" w:hAnsiTheme="minorEastAsia" w:eastAsiaTheme="minorEastAsia" w:cstheme="minorEastAsia"/>
          <w:bCs/>
          <w:color w:val="auto"/>
          <w:sz w:val="32"/>
          <w:szCs w:val="32"/>
        </w:rPr>
        <w:t>[项目名称]</w:t>
      </w:r>
      <w:bookmarkEnd w:id="79"/>
    </w:p>
    <w:p w14:paraId="4161044D">
      <w:pPr>
        <w:spacing w:before="120" w:after="50"/>
        <w:ind w:firstLine="720"/>
        <w:rPr>
          <w:rFonts w:hint="eastAsia" w:asciiTheme="minorEastAsia" w:hAnsiTheme="minorEastAsia" w:eastAsiaTheme="minorEastAsia" w:cstheme="minorEastAsia"/>
          <w:bCs/>
          <w:color w:val="auto"/>
          <w:sz w:val="32"/>
          <w:szCs w:val="32"/>
        </w:rPr>
      </w:pPr>
    </w:p>
    <w:p w14:paraId="21B658E0">
      <w:pPr>
        <w:spacing w:before="120" w:after="50"/>
        <w:ind w:firstLine="64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项目编号：</w:t>
      </w:r>
      <w:bookmarkStart w:id="80" w:name="PO_3000001871_PM001_5"/>
      <w:r>
        <w:rPr>
          <w:rFonts w:hint="eastAsia" w:asciiTheme="minorEastAsia" w:hAnsiTheme="minorEastAsia" w:eastAsiaTheme="minorEastAsia" w:cstheme="minorEastAsia"/>
          <w:bCs/>
          <w:color w:val="auto"/>
          <w:sz w:val="32"/>
          <w:szCs w:val="32"/>
        </w:rPr>
        <w:t>[项目编号]</w:t>
      </w:r>
      <w:bookmarkEnd w:id="80"/>
    </w:p>
    <w:p w14:paraId="67DE7D21">
      <w:pPr>
        <w:spacing w:before="120" w:after="50"/>
        <w:ind w:firstLine="720"/>
        <w:rPr>
          <w:rFonts w:hint="eastAsia" w:asciiTheme="minorEastAsia" w:hAnsiTheme="minorEastAsia" w:eastAsiaTheme="minorEastAsia" w:cstheme="minorEastAsia"/>
          <w:bCs/>
          <w:color w:val="auto"/>
          <w:sz w:val="32"/>
          <w:szCs w:val="32"/>
        </w:rPr>
      </w:pPr>
    </w:p>
    <w:p w14:paraId="03780D8B">
      <w:pPr>
        <w:spacing w:before="120" w:after="50"/>
        <w:ind w:firstLine="64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所竞分标（如有则填写，无分标时填写“无”或者留空）：</w:t>
      </w:r>
    </w:p>
    <w:p w14:paraId="28AB792A">
      <w:pPr>
        <w:spacing w:before="120" w:after="50"/>
        <w:ind w:firstLine="720"/>
        <w:rPr>
          <w:rFonts w:hint="eastAsia" w:asciiTheme="minorEastAsia" w:hAnsiTheme="minorEastAsia" w:eastAsiaTheme="minorEastAsia" w:cstheme="minorEastAsia"/>
          <w:bCs/>
          <w:color w:val="auto"/>
          <w:sz w:val="32"/>
          <w:szCs w:val="32"/>
        </w:rPr>
      </w:pPr>
    </w:p>
    <w:p w14:paraId="79EE5A27">
      <w:pPr>
        <w:spacing w:before="50" w:after="50"/>
        <w:ind w:firstLine="64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供应商名称：</w:t>
      </w:r>
    </w:p>
    <w:p w14:paraId="391423B9">
      <w:pPr>
        <w:spacing w:before="50" w:after="50"/>
        <w:ind w:firstLine="720"/>
        <w:rPr>
          <w:rFonts w:hint="eastAsia" w:asciiTheme="minorEastAsia" w:hAnsiTheme="minorEastAsia" w:eastAsiaTheme="minorEastAsia" w:cstheme="minorEastAsia"/>
          <w:bCs/>
          <w:color w:val="auto"/>
          <w:sz w:val="32"/>
          <w:szCs w:val="32"/>
        </w:rPr>
      </w:pPr>
    </w:p>
    <w:p w14:paraId="6CE7E342">
      <w:pPr>
        <w:spacing w:before="50" w:after="50"/>
        <w:ind w:firstLine="720"/>
        <w:rPr>
          <w:rFonts w:hint="eastAsia" w:asciiTheme="minorEastAsia" w:hAnsiTheme="minorEastAsia" w:eastAsiaTheme="minorEastAsia" w:cstheme="minorEastAsia"/>
          <w:bCs/>
          <w:color w:val="auto"/>
          <w:sz w:val="32"/>
          <w:szCs w:val="32"/>
        </w:rPr>
      </w:pPr>
    </w:p>
    <w:p w14:paraId="75DB7B04">
      <w:pPr>
        <w:spacing w:before="50" w:after="50"/>
        <w:ind w:firstLine="1280"/>
        <w:rPr>
          <w:rFonts w:hint="eastAsia" w:asciiTheme="minorEastAsia" w:hAnsiTheme="minorEastAsia" w:eastAsiaTheme="minorEastAsia" w:cstheme="minorEastAsia"/>
          <w:bCs/>
          <w:color w:val="auto"/>
          <w:sz w:val="32"/>
          <w:szCs w:val="32"/>
        </w:rPr>
      </w:pPr>
    </w:p>
    <w:p w14:paraId="777D203C">
      <w:pPr>
        <w:spacing w:before="120" w:after="50"/>
        <w:jc w:val="center"/>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年 月  日</w:t>
      </w:r>
    </w:p>
    <w:p w14:paraId="795DA26D">
      <w:pPr>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color w:val="auto"/>
          <w:sz w:val="24"/>
        </w:rPr>
        <w:br w:type="page" w:clear="all"/>
      </w:r>
      <w:r>
        <w:rPr>
          <w:rFonts w:hint="eastAsia" w:asciiTheme="minorEastAsia" w:hAnsiTheme="minorEastAsia" w:eastAsiaTheme="minorEastAsia" w:cstheme="minorEastAsia"/>
          <w:b/>
          <w:color w:val="auto"/>
          <w:sz w:val="28"/>
          <w:szCs w:val="28"/>
        </w:rPr>
        <w:t>商务技术文件目录</w:t>
      </w:r>
    </w:p>
    <w:p w14:paraId="58878BC9">
      <w:pPr>
        <w:spacing w:line="360" w:lineRule="auto"/>
        <w:ind w:left="2"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一、无串标行为承诺函…………………………………………（页码）</w:t>
      </w:r>
    </w:p>
    <w:p w14:paraId="14090EC1">
      <w:pPr>
        <w:spacing w:line="360" w:lineRule="auto"/>
        <w:ind w:left="2"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二、法定代表人身份证明及法定代表人有效身份证正反面复印件…（页码）</w:t>
      </w:r>
    </w:p>
    <w:p w14:paraId="316681F6">
      <w:pPr>
        <w:spacing w:line="360" w:lineRule="auto"/>
        <w:ind w:left="2"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三、法定代表人授权委托书（如有委托时）……………………（页码）</w:t>
      </w:r>
    </w:p>
    <w:p w14:paraId="0F5CC6A9">
      <w:pPr>
        <w:spacing w:line="360" w:lineRule="auto"/>
        <w:ind w:left="2"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四、</w:t>
      </w:r>
      <w:r>
        <w:rPr>
          <w:rFonts w:hint="eastAsia" w:asciiTheme="minorEastAsia" w:hAnsiTheme="minorEastAsia" w:eastAsiaTheme="minorEastAsia" w:cstheme="minorEastAsia"/>
          <w:color w:val="auto"/>
          <w:sz w:val="24"/>
          <w:lang w:val="zh-CN"/>
        </w:rPr>
        <w:t>商务条款偏离表………………</w:t>
      </w:r>
      <w:r>
        <w:rPr>
          <w:rFonts w:hint="eastAsia" w:asciiTheme="minorEastAsia" w:hAnsiTheme="minorEastAsia" w:eastAsiaTheme="minorEastAsia" w:cstheme="minorEastAsia"/>
          <w:color w:val="auto"/>
          <w:sz w:val="24"/>
        </w:rPr>
        <w:t>…………………………（页码）</w:t>
      </w:r>
    </w:p>
    <w:p w14:paraId="05B4FA4F">
      <w:pPr>
        <w:spacing w:line="360" w:lineRule="auto"/>
        <w:ind w:left="2" w:firstLine="480"/>
        <w:rPr>
          <w:rFonts w:hint="eastAsia" w:asciiTheme="minorEastAsia" w:hAnsiTheme="minorEastAsia" w:eastAsiaTheme="minorEastAsia" w:cstheme="minorEastAsia"/>
          <w:color w:val="auto"/>
          <w:sz w:val="24"/>
        </w:rPr>
      </w:pPr>
      <w:bookmarkStart w:id="81" w:name="OLE_LINK7"/>
      <w:bookmarkStart w:id="82" w:name="OLE_LINK6"/>
      <w:bookmarkStart w:id="83" w:name="OLE_LINK5"/>
      <w:r>
        <w:rPr>
          <w:rFonts w:hint="eastAsia" w:asciiTheme="minorEastAsia" w:hAnsiTheme="minorEastAsia" w:eastAsiaTheme="minorEastAsia" w:cstheme="minorEastAsia"/>
          <w:color w:val="auto"/>
          <w:sz w:val="24"/>
        </w:rPr>
        <w:t>五、竞标人情况介绍</w:t>
      </w:r>
      <w:r>
        <w:rPr>
          <w:rFonts w:hint="eastAsia" w:asciiTheme="minorEastAsia" w:hAnsiTheme="minorEastAsia" w:eastAsiaTheme="minorEastAsia" w:cstheme="minorEastAsia"/>
          <w:color w:val="auto"/>
          <w:sz w:val="24"/>
          <w:lang w:val="zh-CN"/>
        </w:rPr>
        <w:t>…………………</w:t>
      </w:r>
      <w:r>
        <w:rPr>
          <w:rFonts w:hint="eastAsia" w:asciiTheme="minorEastAsia" w:hAnsiTheme="minorEastAsia" w:eastAsiaTheme="minorEastAsia" w:cstheme="minorEastAsia"/>
          <w:color w:val="auto"/>
          <w:sz w:val="24"/>
        </w:rPr>
        <w:t>…………………………（页码）</w:t>
      </w:r>
    </w:p>
    <w:p w14:paraId="576785E4">
      <w:pPr>
        <w:spacing w:line="360" w:lineRule="auto"/>
        <w:ind w:left="2"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六、供应商类似业绩的证明文件（如有要求）</w:t>
      </w:r>
      <w:r>
        <w:rPr>
          <w:rFonts w:hint="eastAsia" w:asciiTheme="minorEastAsia" w:hAnsiTheme="minorEastAsia" w:eastAsiaTheme="minorEastAsia" w:cstheme="minorEastAsia"/>
          <w:color w:val="auto"/>
          <w:sz w:val="24"/>
          <w:lang w:val="zh-CN"/>
        </w:rPr>
        <w:t>……………………</w:t>
      </w:r>
      <w:r>
        <w:rPr>
          <w:rFonts w:hint="eastAsia" w:asciiTheme="minorEastAsia" w:hAnsiTheme="minorEastAsia" w:eastAsiaTheme="minorEastAsia" w:cstheme="minorEastAsia"/>
          <w:color w:val="auto"/>
          <w:sz w:val="24"/>
        </w:rPr>
        <w:t>（页码）</w:t>
      </w:r>
      <w:bookmarkEnd w:id="81"/>
      <w:bookmarkEnd w:id="82"/>
    </w:p>
    <w:bookmarkEnd w:id="83"/>
    <w:p w14:paraId="247E99BC">
      <w:pPr>
        <w:spacing w:line="360" w:lineRule="auto"/>
        <w:ind w:left="2"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七、</w:t>
      </w:r>
      <w:r>
        <w:rPr>
          <w:rFonts w:hint="eastAsia" w:asciiTheme="minorEastAsia" w:hAnsiTheme="minorEastAsia" w:eastAsiaTheme="minorEastAsia" w:cstheme="minorEastAsia"/>
          <w:color w:val="auto"/>
          <w:sz w:val="24"/>
          <w:lang w:val="en-US" w:eastAsia="zh-CN"/>
        </w:rPr>
        <w:t>服务</w:t>
      </w:r>
      <w:r>
        <w:rPr>
          <w:rFonts w:hint="eastAsia" w:asciiTheme="minorEastAsia" w:hAnsiTheme="minorEastAsia" w:eastAsiaTheme="minorEastAsia" w:cstheme="minorEastAsia"/>
          <w:color w:val="auto"/>
          <w:sz w:val="24"/>
        </w:rPr>
        <w:t>需求偏离表………………………………………………（页码）</w:t>
      </w:r>
    </w:p>
    <w:p w14:paraId="6DB430F5">
      <w:pPr>
        <w:spacing w:line="360" w:lineRule="auto"/>
        <w:ind w:left="2"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八、</w:t>
      </w:r>
      <w:r>
        <w:rPr>
          <w:rFonts w:hint="eastAsia" w:asciiTheme="minorEastAsia" w:hAnsiTheme="minorEastAsia" w:eastAsiaTheme="minorEastAsia" w:cstheme="minorEastAsia"/>
          <w:color w:val="auto"/>
          <w:sz w:val="24"/>
          <w:lang w:val="en-US" w:eastAsia="zh-CN"/>
        </w:rPr>
        <w:t>服务方案</w:t>
      </w:r>
      <w:r>
        <w:rPr>
          <w:rFonts w:hint="eastAsia" w:asciiTheme="minorEastAsia" w:hAnsiTheme="minorEastAsia" w:eastAsiaTheme="minorEastAsia" w:cstheme="minorEastAsia"/>
          <w:color w:val="auto"/>
          <w:sz w:val="24"/>
        </w:rPr>
        <w:t>……………………………………………………（页码）</w:t>
      </w:r>
    </w:p>
    <w:p w14:paraId="2FA08DF0">
      <w:pPr>
        <w:spacing w:line="360" w:lineRule="auto"/>
        <w:ind w:left="2"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九、售后服务承诺………………</w:t>
      </w:r>
      <w:r>
        <w:rPr>
          <w:rFonts w:hint="eastAsia" w:asciiTheme="minorEastAsia" w:hAnsiTheme="minorEastAsia" w:eastAsiaTheme="minorEastAsia" w:cstheme="minorEastAsia"/>
          <w:color w:val="auto"/>
          <w:sz w:val="24"/>
          <w:lang w:val="zh-CN"/>
        </w:rPr>
        <w:t>………</w:t>
      </w:r>
      <w:r>
        <w:rPr>
          <w:rFonts w:hint="eastAsia" w:asciiTheme="minorEastAsia" w:hAnsiTheme="minorEastAsia" w:eastAsiaTheme="minorEastAsia" w:cstheme="minorEastAsia"/>
          <w:color w:val="auto"/>
          <w:sz w:val="24"/>
        </w:rPr>
        <w:t>……………………（页码）</w:t>
      </w:r>
    </w:p>
    <w:p w14:paraId="4E8868BA">
      <w:pPr>
        <w:spacing w:line="360" w:lineRule="auto"/>
        <w:ind w:left="2"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十、</w:t>
      </w:r>
      <w:r>
        <w:rPr>
          <w:rFonts w:hint="eastAsia" w:asciiTheme="minorEastAsia" w:hAnsiTheme="minorEastAsia" w:eastAsiaTheme="minorEastAsia" w:cstheme="minorEastAsia"/>
          <w:color w:val="auto"/>
          <w:sz w:val="24"/>
          <w:lang w:val="zh-CN"/>
        </w:rPr>
        <w:t>项目实施人员一览表（如有要求）………………</w:t>
      </w:r>
      <w:r>
        <w:rPr>
          <w:rFonts w:hint="eastAsia" w:asciiTheme="minorEastAsia" w:hAnsiTheme="minorEastAsia" w:eastAsiaTheme="minorEastAsia" w:cstheme="minorEastAsia"/>
          <w:color w:val="auto"/>
          <w:sz w:val="24"/>
        </w:rPr>
        <w:t>…………（页码）</w:t>
      </w:r>
    </w:p>
    <w:p w14:paraId="3CC69587">
      <w:pPr>
        <w:spacing w:line="360" w:lineRule="auto"/>
        <w:ind w:left="2"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十一、货物需求、商务条款要求提供的其他材料</w:t>
      </w:r>
      <w:r>
        <w:rPr>
          <w:rFonts w:hint="eastAsia" w:asciiTheme="minorEastAsia" w:hAnsiTheme="minorEastAsia" w:eastAsiaTheme="minorEastAsia" w:cstheme="minorEastAsia"/>
          <w:color w:val="auto"/>
          <w:sz w:val="24"/>
          <w:lang w:val="zh-CN"/>
        </w:rPr>
        <w:t>……………</w:t>
      </w:r>
      <w:r>
        <w:rPr>
          <w:rFonts w:hint="eastAsia" w:asciiTheme="minorEastAsia" w:hAnsiTheme="minorEastAsia" w:eastAsiaTheme="minorEastAsia" w:cstheme="minorEastAsia"/>
          <w:color w:val="auto"/>
          <w:sz w:val="24"/>
        </w:rPr>
        <w:t>………（页码）</w:t>
      </w:r>
    </w:p>
    <w:p w14:paraId="477FFE5C">
      <w:pPr>
        <w:spacing w:line="360" w:lineRule="auto"/>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注：以上目录是基本格式要求，各供应商可根据自身情况进一步向下增加内容或细化。</w:t>
      </w:r>
    </w:p>
    <w:p w14:paraId="498DDA6A">
      <w:pPr>
        <w:spacing w:before="120" w:after="50" w:line="360" w:lineRule="auto"/>
        <w:ind w:left="142" w:firstLine="640"/>
        <w:jc w:val="left"/>
        <w:rPr>
          <w:rFonts w:hint="eastAsia" w:asciiTheme="minorEastAsia" w:hAnsiTheme="minorEastAsia" w:eastAsiaTheme="minorEastAsia" w:cstheme="minorEastAsia"/>
          <w:color w:val="auto"/>
          <w:sz w:val="32"/>
          <w:szCs w:val="32"/>
        </w:rPr>
      </w:pPr>
    </w:p>
    <w:p w14:paraId="1623EFD5">
      <w:pPr>
        <w:spacing w:line="520" w:lineRule="exact"/>
        <w:rPr>
          <w:rFonts w:hint="eastAsia" w:asciiTheme="minorEastAsia" w:hAnsiTheme="minorEastAsia" w:eastAsiaTheme="minorEastAsia" w:cstheme="minorEastAsia"/>
          <w:color w:val="auto"/>
          <w:sz w:val="44"/>
          <w:szCs w:val="44"/>
        </w:rPr>
      </w:pPr>
      <w:r>
        <w:rPr>
          <w:rFonts w:hint="eastAsia" w:asciiTheme="minorEastAsia" w:hAnsiTheme="minorEastAsia" w:eastAsiaTheme="minorEastAsia" w:cstheme="minorEastAsia"/>
          <w:color w:val="auto"/>
          <w:sz w:val="44"/>
          <w:szCs w:val="44"/>
        </w:rPr>
        <w:br w:type="page" w:clear="all"/>
      </w:r>
      <w:r>
        <w:rPr>
          <w:rFonts w:hint="eastAsia" w:asciiTheme="minorEastAsia" w:hAnsiTheme="minorEastAsia" w:eastAsiaTheme="minorEastAsia" w:cstheme="minorEastAsia"/>
          <w:b/>
          <w:color w:val="auto"/>
          <w:sz w:val="30"/>
          <w:szCs w:val="30"/>
        </w:rPr>
        <w:t>一、无串标行为承诺函</w:t>
      </w:r>
    </w:p>
    <w:p w14:paraId="46B7C44C">
      <w:pPr>
        <w:spacing w:line="520" w:lineRule="exact"/>
        <w:jc w:val="center"/>
        <w:rPr>
          <w:rFonts w:hint="eastAsia" w:asciiTheme="minorEastAsia" w:hAnsiTheme="minorEastAsia" w:eastAsiaTheme="minorEastAsia" w:cstheme="minorEastAsia"/>
          <w:color w:val="auto"/>
          <w:sz w:val="44"/>
          <w:szCs w:val="44"/>
        </w:rPr>
      </w:pPr>
    </w:p>
    <w:p w14:paraId="1131095E">
      <w:pPr>
        <w:spacing w:line="520" w:lineRule="exact"/>
        <w:jc w:val="center"/>
        <w:rPr>
          <w:rFonts w:hint="eastAsia" w:asciiTheme="minorEastAsia" w:hAnsiTheme="minorEastAsia" w:eastAsiaTheme="minorEastAsia" w:cstheme="minorEastAsia"/>
          <w:color w:val="auto"/>
          <w:sz w:val="44"/>
          <w:szCs w:val="44"/>
        </w:rPr>
      </w:pPr>
      <w:r>
        <w:rPr>
          <w:rFonts w:hint="eastAsia" w:asciiTheme="minorEastAsia" w:hAnsiTheme="minorEastAsia" w:eastAsiaTheme="minorEastAsia" w:cstheme="minorEastAsia"/>
          <w:color w:val="auto"/>
          <w:sz w:val="44"/>
          <w:szCs w:val="44"/>
        </w:rPr>
        <w:t>无串通竞标行为的承诺函</w:t>
      </w:r>
    </w:p>
    <w:p w14:paraId="65D1399D">
      <w:pPr>
        <w:spacing w:line="520" w:lineRule="exact"/>
        <w:jc w:val="center"/>
        <w:rPr>
          <w:rFonts w:hint="eastAsia" w:asciiTheme="minorEastAsia" w:hAnsiTheme="minorEastAsia" w:eastAsiaTheme="minorEastAsia" w:cstheme="minorEastAsia"/>
          <w:color w:val="auto"/>
          <w:sz w:val="32"/>
          <w:szCs w:val="32"/>
        </w:rPr>
      </w:pPr>
    </w:p>
    <w:p w14:paraId="51F848E6">
      <w:pPr>
        <w:spacing w:line="360"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一、我方承诺无下列相互串通竞标的情形：</w:t>
      </w:r>
    </w:p>
    <w:p w14:paraId="660335D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1.不同供应商的响应文件由同一单位或者个人编制；或者不同供应商报名的IP地址一致的；或者编制响应文件硬件设备CPU编号、硬盘编号、网卡地址一致的情况。</w:t>
      </w:r>
    </w:p>
    <w:p w14:paraId="2911528C">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2.不同供应商委托同一单位或者个人办理竞标事宜；</w:t>
      </w:r>
    </w:p>
    <w:p w14:paraId="2992F1A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3.不同的供应商的响应文件载明的项目管理员为同一个人；</w:t>
      </w:r>
    </w:p>
    <w:p w14:paraId="0C65EC64">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4.不</w:t>
      </w:r>
      <w:r>
        <w:rPr>
          <w:rFonts w:hint="eastAsia" w:asciiTheme="minorEastAsia" w:hAnsiTheme="minorEastAsia" w:eastAsiaTheme="minorEastAsia" w:cstheme="minorEastAsia"/>
          <w:color w:val="auto"/>
          <w:spacing w:val="-6"/>
          <w:sz w:val="24"/>
        </w:rPr>
        <w:t>同供应商的响应文件异常一致或者竞标报价呈规律性差异；</w:t>
      </w:r>
    </w:p>
    <w:p w14:paraId="1505ADD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5.不同供应商的响应文件相互混装；</w:t>
      </w:r>
    </w:p>
    <w:p w14:paraId="22BB75FF">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6.不同供应商的竞标保证金从同一单位或者个人账户转出。</w:t>
      </w:r>
    </w:p>
    <w:p w14:paraId="4082A761">
      <w:pPr>
        <w:spacing w:line="360"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二、我方承诺无下列恶意串通的情形：</w:t>
      </w:r>
    </w:p>
    <w:p w14:paraId="64807543">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1.供应商直接或者间接从采购人或者采购代理机构处获得其他供应商的相关信息并修改其响应文件；</w:t>
      </w:r>
    </w:p>
    <w:p w14:paraId="16BF1481">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2.供应商按照采购人或者采购代理机构的授意撤换、修改响应文件；</w:t>
      </w:r>
    </w:p>
    <w:p w14:paraId="2731C081">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3.供</w:t>
      </w:r>
      <w:r>
        <w:rPr>
          <w:rFonts w:hint="eastAsia" w:asciiTheme="minorEastAsia" w:hAnsiTheme="minorEastAsia" w:eastAsiaTheme="minorEastAsia" w:cstheme="minorEastAsia"/>
          <w:color w:val="auto"/>
          <w:spacing w:val="-6"/>
          <w:sz w:val="24"/>
        </w:rPr>
        <w:t>应商之间协商报价、技术方案等响应文件的实质性内容；</w:t>
      </w:r>
    </w:p>
    <w:p w14:paraId="4CDD70F7">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4.属于同一集团、协会、商会等组织成员的供应商按照该组织要求协同参加政府采购活动；</w:t>
      </w:r>
    </w:p>
    <w:p w14:paraId="2E89A716">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5.供应商之间事先约定一致抬高或者压低竞标报价,或者在竞争性谈判项目中事先约定轮流以高价位或者低价位成交,或者事先约定由某一特定供应商成交,然后再参加竞标；</w:t>
      </w:r>
    </w:p>
    <w:p w14:paraId="1F52E49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6.供应商之间商定部分供应商放弃参加政府采购活动或者放弃成交；</w:t>
      </w:r>
    </w:p>
    <w:p w14:paraId="09AF8F08">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7.供应商与采购人或者采购代理机构之间、供应商相互之间，为</w:t>
      </w:r>
      <w:r>
        <w:rPr>
          <w:rFonts w:hint="eastAsia" w:asciiTheme="minorEastAsia" w:hAnsiTheme="minorEastAsia" w:eastAsiaTheme="minorEastAsia" w:cstheme="minorEastAsia"/>
          <w:color w:val="auto"/>
          <w:spacing w:val="-6"/>
          <w:sz w:val="24"/>
        </w:rPr>
        <w:t>谋求特定供应商成交或者排斥其他供应商的其他串通行为。</w:t>
      </w:r>
    </w:p>
    <w:p w14:paraId="26DA40E3">
      <w:pPr>
        <w:spacing w:line="360"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以上情形一经核查属实，接受政府采购监管部门对我方认定存在围标串标行为，我方愿意承担一切后果，并不再寻求任何旨在减轻或者免除法律责任的辩解。</w:t>
      </w:r>
    </w:p>
    <w:p w14:paraId="19DF1027">
      <w:pPr>
        <w:spacing w:line="360" w:lineRule="auto"/>
        <w:ind w:left="4335" w:hanging="24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775E6FAB">
      <w:pPr>
        <w:spacing w:line="520" w:lineRule="exact"/>
        <w:ind w:firstLine="6360"/>
        <w:jc w:val="left"/>
        <w:rPr>
          <w:rFonts w:hint="eastAsia" w:asciiTheme="minorEastAsia" w:hAnsiTheme="minorEastAsia" w:eastAsiaTheme="minorEastAsia" w:cstheme="minorEastAsia"/>
          <w:bCs/>
          <w:color w:val="auto"/>
          <w:sz w:val="44"/>
          <w:szCs w:val="44"/>
        </w:rPr>
      </w:pPr>
      <w:r>
        <w:rPr>
          <w:rFonts w:hint="eastAsia" w:asciiTheme="minorEastAsia" w:hAnsiTheme="minorEastAsia" w:eastAsiaTheme="minorEastAsia" w:cstheme="minorEastAsia"/>
          <w:color w:val="auto"/>
          <w:sz w:val="24"/>
          <w:lang w:val="zh-CN"/>
        </w:rPr>
        <w:t>日期：年 月 日</w:t>
      </w:r>
      <w:r>
        <w:rPr>
          <w:rFonts w:hint="eastAsia" w:asciiTheme="minorEastAsia" w:hAnsiTheme="minorEastAsia" w:eastAsiaTheme="minorEastAsia" w:cstheme="minorEastAsia"/>
          <w:b/>
          <w:bCs/>
          <w:color w:val="auto"/>
          <w:sz w:val="32"/>
          <w:szCs w:val="32"/>
        </w:rPr>
        <w:br w:type="page" w:clear="all"/>
      </w:r>
      <w:r>
        <w:rPr>
          <w:rFonts w:hint="eastAsia" w:asciiTheme="minorEastAsia" w:hAnsiTheme="minorEastAsia" w:eastAsiaTheme="minorEastAsia" w:cstheme="minorEastAsia"/>
          <w:b/>
          <w:color w:val="auto"/>
          <w:sz w:val="30"/>
          <w:szCs w:val="30"/>
        </w:rPr>
        <w:t>二、法定代表人身份证明及法定代表人有效身份证正反面复印件</w:t>
      </w:r>
    </w:p>
    <w:p w14:paraId="75A8DE4E">
      <w:pPr>
        <w:spacing w:line="520" w:lineRule="exact"/>
        <w:jc w:val="center"/>
        <w:rPr>
          <w:rFonts w:hint="eastAsia" w:asciiTheme="minorEastAsia" w:hAnsiTheme="minorEastAsia" w:eastAsiaTheme="minorEastAsia" w:cstheme="minorEastAsia"/>
          <w:bCs/>
          <w:color w:val="auto"/>
          <w:sz w:val="44"/>
          <w:szCs w:val="44"/>
        </w:rPr>
      </w:pPr>
    </w:p>
    <w:p w14:paraId="46F67013">
      <w:pPr>
        <w:spacing w:line="520" w:lineRule="exact"/>
        <w:jc w:val="center"/>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bCs/>
          <w:color w:val="auto"/>
          <w:sz w:val="44"/>
          <w:szCs w:val="44"/>
        </w:rPr>
        <w:t>法定代表人证明书</w:t>
      </w:r>
    </w:p>
    <w:p w14:paraId="447F00AD">
      <w:pPr>
        <w:spacing w:line="360" w:lineRule="auto"/>
        <w:ind w:left="540"/>
        <w:contextualSpacing/>
        <w:rPr>
          <w:rFonts w:hint="eastAsia" w:asciiTheme="minorEastAsia" w:hAnsiTheme="minorEastAsia" w:eastAsiaTheme="minorEastAsia" w:cstheme="minorEastAsia"/>
          <w:color w:val="auto"/>
          <w:sz w:val="32"/>
          <w:szCs w:val="32"/>
        </w:rPr>
      </w:pPr>
    </w:p>
    <w:p w14:paraId="0F7087F9">
      <w:pPr>
        <w:spacing w:line="360" w:lineRule="auto"/>
        <w:ind w:left="540"/>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w:t>
      </w:r>
    </w:p>
    <w:p w14:paraId="03E21141">
      <w:pPr>
        <w:spacing w:line="360" w:lineRule="auto"/>
        <w:ind w:left="540"/>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地址：</w:t>
      </w:r>
    </w:p>
    <w:p w14:paraId="0A6E5018">
      <w:pPr>
        <w:spacing w:line="360" w:lineRule="auto"/>
        <w:ind w:left="540"/>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姓名：       性别：</w:t>
      </w:r>
    </w:p>
    <w:p w14:paraId="7DAD1516">
      <w:pPr>
        <w:spacing w:line="360" w:lineRule="auto"/>
        <w:ind w:left="540"/>
        <w:contextualSpacing/>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年龄：          职务：</w:t>
      </w:r>
    </w:p>
    <w:p w14:paraId="2625F307">
      <w:pPr>
        <w:spacing w:line="360" w:lineRule="auto"/>
        <w:ind w:left="540"/>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身份证号码：</w:t>
      </w:r>
    </w:p>
    <w:p w14:paraId="1782FD2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系</w:t>
      </w:r>
      <w:r>
        <w:rPr>
          <w:rFonts w:hint="eastAsia" w:asciiTheme="minorEastAsia" w:hAnsiTheme="minorEastAsia" w:eastAsiaTheme="minorEastAsia" w:cstheme="minorEastAsia"/>
          <w:color w:val="auto"/>
          <w:sz w:val="24"/>
          <w:u w:val="single"/>
        </w:rPr>
        <w:t xml:space="preserve">（供应商名称）       </w:t>
      </w:r>
      <w:r>
        <w:rPr>
          <w:rFonts w:hint="eastAsia" w:asciiTheme="minorEastAsia" w:hAnsiTheme="minorEastAsia" w:eastAsiaTheme="minorEastAsia" w:cstheme="minorEastAsia"/>
          <w:color w:val="auto"/>
          <w:sz w:val="24"/>
        </w:rPr>
        <w:t>的法定代表人。</w:t>
      </w:r>
    </w:p>
    <w:p w14:paraId="59C712D7">
      <w:pPr>
        <w:spacing w:line="360" w:lineRule="auto"/>
        <w:ind w:left="540"/>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特此证明。</w:t>
      </w:r>
    </w:p>
    <w:p w14:paraId="40E721AE">
      <w:pPr>
        <w:spacing w:line="360" w:lineRule="auto"/>
        <w:ind w:left="540"/>
        <w:contextualSpacing/>
        <w:rPr>
          <w:rFonts w:hint="eastAsia" w:asciiTheme="minorEastAsia" w:hAnsiTheme="minorEastAsia" w:eastAsiaTheme="minorEastAsia" w:cstheme="minorEastAsia"/>
          <w:color w:val="auto"/>
          <w:sz w:val="24"/>
        </w:rPr>
      </w:pPr>
    </w:p>
    <w:p w14:paraId="198D562B">
      <w:pPr>
        <w:spacing w:line="360" w:lineRule="auto"/>
        <w:ind w:left="540"/>
        <w:contextualSpacing/>
        <w:rPr>
          <w:rFonts w:hint="eastAsia" w:asciiTheme="minorEastAsia" w:hAnsiTheme="minorEastAsia" w:eastAsiaTheme="minorEastAsia" w:cstheme="minorEastAsia"/>
          <w:color w:val="auto"/>
          <w:sz w:val="24"/>
        </w:rPr>
      </w:pPr>
    </w:p>
    <w:p w14:paraId="08E32CD7">
      <w:pPr>
        <w:spacing w:line="360" w:lineRule="auto"/>
        <w:ind w:left="540"/>
        <w:contextualSpacing/>
        <w:rPr>
          <w:rFonts w:hint="eastAsia" w:asciiTheme="minorEastAsia" w:hAnsiTheme="minorEastAsia" w:eastAsiaTheme="minorEastAsia" w:cstheme="minorEastAsia"/>
          <w:color w:val="auto"/>
          <w:sz w:val="24"/>
        </w:rPr>
      </w:pPr>
    </w:p>
    <w:p w14:paraId="29E1204B">
      <w:pPr>
        <w:spacing w:line="360" w:lineRule="auto"/>
        <w:ind w:left="540"/>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附件：法定代表人有效身份证正反面复印件</w:t>
      </w:r>
    </w:p>
    <w:p w14:paraId="52643792">
      <w:pPr>
        <w:spacing w:line="360" w:lineRule="auto"/>
        <w:ind w:left="540"/>
        <w:contextualSpacing/>
        <w:rPr>
          <w:rFonts w:hint="eastAsia" w:asciiTheme="minorEastAsia" w:hAnsiTheme="minorEastAsia" w:eastAsiaTheme="minorEastAsia" w:cstheme="minorEastAsia"/>
          <w:color w:val="auto"/>
          <w:sz w:val="24"/>
        </w:rPr>
      </w:pPr>
    </w:p>
    <w:p w14:paraId="2E93C4B9">
      <w:pPr>
        <w:spacing w:line="360" w:lineRule="auto"/>
        <w:ind w:left="4335" w:hanging="24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2FECA3A5">
      <w:pPr>
        <w:spacing w:line="360" w:lineRule="auto"/>
        <w:jc w:val="center"/>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color w:val="auto"/>
          <w:sz w:val="24"/>
          <w:lang w:val="zh-CN"/>
        </w:rPr>
        <w:t xml:space="preserve">         日期：年月日</w:t>
      </w:r>
    </w:p>
    <w:p w14:paraId="38646D35">
      <w:pPr>
        <w:spacing w:line="360" w:lineRule="auto"/>
        <w:jc w:val="left"/>
        <w:rPr>
          <w:rFonts w:hint="eastAsia" w:asciiTheme="minorEastAsia" w:hAnsiTheme="minorEastAsia" w:eastAsiaTheme="minorEastAsia" w:cstheme="minorEastAsia"/>
          <w:color w:val="auto"/>
          <w:sz w:val="24"/>
        </w:rPr>
      </w:pPr>
    </w:p>
    <w:p w14:paraId="739B78E8">
      <w:pPr>
        <w:spacing w:line="360" w:lineRule="auto"/>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注：1.自然人竞标的无需提供，联合体竞标的只需牵头人出具。</w:t>
      </w:r>
    </w:p>
    <w:p w14:paraId="4D0E9F33">
      <w:pPr>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85C857F">
      <w:pPr>
        <w:widowControl/>
        <w:spacing w:line="360" w:lineRule="auto"/>
        <w:jc w:val="left"/>
        <w:rPr>
          <w:rFonts w:hint="eastAsia" w:asciiTheme="minorEastAsia" w:hAnsiTheme="minorEastAsia" w:eastAsiaTheme="minorEastAsia" w:cstheme="minorEastAsia"/>
          <w:color w:val="auto"/>
          <w:sz w:val="24"/>
        </w:rPr>
        <w:sectPr>
          <w:pgSz w:w="11905" w:h="16838"/>
          <w:pgMar w:top="1134" w:right="1134" w:bottom="1134" w:left="1134" w:header="850" w:footer="992" w:gutter="0"/>
          <w:pgNumType w:fmt="decimal"/>
          <w:cols w:space="0" w:num="1"/>
          <w:titlePg/>
          <w:rtlGutter w:val="0"/>
          <w:docGrid w:linePitch="0" w:charSpace="0"/>
        </w:sectPr>
      </w:pPr>
    </w:p>
    <w:tbl>
      <w:tblPr>
        <w:tblStyle w:val="37"/>
        <w:tblpPr w:leftFromText="180" w:rightFromText="180" w:vertAnchor="text" w:horzAnchor="margin" w:tblpX="425" w:tblpY="1169"/>
        <w:tblW w:w="9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0"/>
      </w:tblGrid>
      <w:tr w14:paraId="0A6F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9280" w:type="dxa"/>
            <w:tcBorders>
              <w:top w:val="single" w:color="auto" w:sz="4" w:space="0"/>
              <w:left w:val="single" w:color="auto" w:sz="4" w:space="0"/>
              <w:bottom w:val="single" w:color="auto" w:sz="4" w:space="0"/>
              <w:right w:val="single" w:color="auto" w:sz="4" w:space="0"/>
            </w:tcBorders>
            <w:noWrap/>
          </w:tcPr>
          <w:p w14:paraId="40842BBF">
            <w:pPr>
              <w:spacing w:line="360" w:lineRule="auto"/>
              <w:rPr>
                <w:rFonts w:hint="eastAsia" w:asciiTheme="minorEastAsia" w:hAnsiTheme="minorEastAsia" w:eastAsiaTheme="minorEastAsia" w:cstheme="minorEastAsia"/>
                <w:b/>
                <w:color w:val="auto"/>
                <w:sz w:val="24"/>
              </w:rPr>
            </w:pPr>
          </w:p>
          <w:p w14:paraId="694F2A1E">
            <w:pPr>
              <w:spacing w:line="360" w:lineRule="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法定代</w:t>
            </w:r>
            <w:r>
              <w:rPr>
                <w:rFonts w:hint="eastAsia" w:asciiTheme="minorEastAsia" w:hAnsiTheme="minorEastAsia" w:eastAsiaTheme="minorEastAsia" w:cstheme="minorEastAsia"/>
                <w:b/>
                <w:color w:val="auto"/>
                <w:sz w:val="24"/>
                <w:lang w:eastAsia="zh-CN"/>
              </w:rPr>
              <w:t>表人</w:t>
            </w:r>
            <w:r>
              <w:rPr>
                <w:rFonts w:hint="eastAsia" w:asciiTheme="minorEastAsia" w:hAnsiTheme="minorEastAsia" w:eastAsiaTheme="minorEastAsia" w:cstheme="minorEastAsia"/>
                <w:b/>
                <w:color w:val="auto"/>
                <w:sz w:val="24"/>
              </w:rPr>
              <w:t>身份证复印件</w:t>
            </w:r>
            <w:r>
              <w:rPr>
                <w:rFonts w:hint="eastAsia" w:asciiTheme="minorEastAsia" w:hAnsiTheme="minorEastAsia" w:eastAsiaTheme="minorEastAsia" w:cstheme="minorEastAsia"/>
                <w:b/>
                <w:color w:val="auto"/>
                <w:sz w:val="24"/>
                <w:lang w:eastAsia="zh-CN"/>
              </w:rPr>
              <w:t>粘贴</w:t>
            </w:r>
            <w:r>
              <w:rPr>
                <w:rFonts w:hint="eastAsia" w:asciiTheme="minorEastAsia" w:hAnsiTheme="minorEastAsia" w:eastAsiaTheme="minorEastAsia" w:cstheme="minorEastAsia"/>
                <w:b/>
                <w:color w:val="auto"/>
                <w:sz w:val="24"/>
              </w:rPr>
              <w:t>处（正、反面）</w:t>
            </w:r>
          </w:p>
        </w:tc>
      </w:tr>
    </w:tbl>
    <w:p w14:paraId="322ACE1E">
      <w:pPr>
        <w:spacing w:line="360" w:lineRule="auto"/>
        <w:ind w:firstLine="482"/>
        <w:jc w:val="left"/>
        <w:rPr>
          <w:rFonts w:hint="eastAsia"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24"/>
        </w:rPr>
        <w:t>附件：</w:t>
      </w:r>
    </w:p>
    <w:p w14:paraId="4C5353BE">
      <w:pPr>
        <w:spacing w:line="300" w:lineRule="auto"/>
        <w:jc w:val="left"/>
        <w:rPr>
          <w:rFonts w:hint="eastAsia" w:asciiTheme="minorEastAsia" w:hAnsiTheme="minorEastAsia" w:eastAsiaTheme="minorEastAsia" w:cstheme="minorEastAsia"/>
          <w:b/>
          <w:color w:val="auto"/>
          <w:szCs w:val="21"/>
        </w:rPr>
      </w:pPr>
    </w:p>
    <w:p w14:paraId="4ECC038B">
      <w:pPr>
        <w:spacing w:line="360" w:lineRule="auto"/>
        <w:ind w:firstLine="880"/>
        <w:rPr>
          <w:rFonts w:hint="eastAsia" w:asciiTheme="minorEastAsia" w:hAnsiTheme="minorEastAsia" w:eastAsiaTheme="minorEastAsia" w:cstheme="minorEastAsia"/>
          <w:bCs/>
          <w:color w:val="auto"/>
          <w:sz w:val="44"/>
          <w:szCs w:val="44"/>
        </w:rPr>
      </w:pPr>
      <w:r>
        <w:rPr>
          <w:rFonts w:hint="eastAsia" w:asciiTheme="minorEastAsia" w:hAnsiTheme="minorEastAsia" w:eastAsiaTheme="minorEastAsia" w:cstheme="minorEastAsia"/>
          <w:color w:val="auto"/>
          <w:sz w:val="44"/>
          <w:szCs w:val="44"/>
        </w:rPr>
        <w:br w:type="page" w:clear="all"/>
      </w:r>
      <w:r>
        <w:rPr>
          <w:rFonts w:hint="eastAsia" w:asciiTheme="minorEastAsia" w:hAnsiTheme="minorEastAsia" w:eastAsiaTheme="minorEastAsia" w:cstheme="minorEastAsia"/>
          <w:b/>
          <w:color w:val="auto"/>
          <w:sz w:val="30"/>
          <w:szCs w:val="30"/>
        </w:rPr>
        <w:t>三、法定代表人授权委托书</w:t>
      </w:r>
    </w:p>
    <w:p w14:paraId="4906BF70">
      <w:pPr>
        <w:spacing w:line="500" w:lineRule="exact"/>
        <w:jc w:val="center"/>
        <w:rPr>
          <w:rFonts w:hint="eastAsia" w:asciiTheme="minorEastAsia" w:hAnsiTheme="minorEastAsia" w:eastAsiaTheme="minorEastAsia" w:cstheme="minorEastAsia"/>
          <w:color w:val="auto"/>
          <w:sz w:val="44"/>
          <w:szCs w:val="44"/>
        </w:rPr>
      </w:pPr>
    </w:p>
    <w:p w14:paraId="5465E199">
      <w:pPr>
        <w:spacing w:line="520" w:lineRule="exact"/>
        <w:jc w:val="center"/>
        <w:rPr>
          <w:rFonts w:hint="eastAsia" w:asciiTheme="minorEastAsia" w:hAnsiTheme="minorEastAsia" w:eastAsiaTheme="minorEastAsia" w:cstheme="minorEastAsia"/>
          <w:color w:val="auto"/>
          <w:sz w:val="44"/>
          <w:szCs w:val="44"/>
        </w:rPr>
      </w:pPr>
      <w:r>
        <w:rPr>
          <w:rFonts w:hint="eastAsia" w:asciiTheme="minorEastAsia" w:hAnsiTheme="minorEastAsia" w:eastAsiaTheme="minorEastAsia" w:cstheme="minorEastAsia"/>
          <w:color w:val="auto"/>
          <w:sz w:val="44"/>
          <w:szCs w:val="44"/>
        </w:rPr>
        <w:t>授权委托书（非联合体竞标格式）</w:t>
      </w:r>
    </w:p>
    <w:p w14:paraId="27502299">
      <w:pPr>
        <w:spacing w:line="520" w:lineRule="exact"/>
        <w:jc w:val="center"/>
        <w:rPr>
          <w:rFonts w:hint="eastAsia" w:asciiTheme="minorEastAsia" w:hAnsiTheme="minorEastAsia" w:eastAsiaTheme="minorEastAsia" w:cstheme="minorEastAsia"/>
          <w:color w:val="auto"/>
          <w:sz w:val="44"/>
          <w:szCs w:val="44"/>
        </w:rPr>
      </w:pPr>
      <w:r>
        <w:rPr>
          <w:rFonts w:hint="eastAsia" w:asciiTheme="minorEastAsia" w:hAnsiTheme="minorEastAsia" w:eastAsiaTheme="minorEastAsia" w:cstheme="minorEastAsia"/>
          <w:color w:val="auto"/>
          <w:sz w:val="44"/>
          <w:szCs w:val="44"/>
        </w:rPr>
        <w:t>（如有委托时）</w:t>
      </w:r>
    </w:p>
    <w:p w14:paraId="624A061D">
      <w:pPr>
        <w:spacing w:line="520" w:lineRule="exact"/>
        <w:rPr>
          <w:rFonts w:hint="eastAsia" w:asciiTheme="minorEastAsia" w:hAnsiTheme="minorEastAsia" w:eastAsiaTheme="minorEastAsia" w:cstheme="minorEastAsia"/>
          <w:color w:val="auto"/>
          <w:sz w:val="32"/>
          <w:szCs w:val="32"/>
        </w:rPr>
      </w:pPr>
    </w:p>
    <w:p w14:paraId="4C9E9C53">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致：</w:t>
      </w:r>
      <w:bookmarkStart w:id="84" w:name="PO_3000001871_PM031_7"/>
      <w:r>
        <w:rPr>
          <w:rFonts w:hint="eastAsia" w:asciiTheme="minorEastAsia" w:hAnsiTheme="minorEastAsia" w:eastAsiaTheme="minorEastAsia" w:cstheme="minorEastAsia"/>
          <w:color w:val="auto"/>
          <w:sz w:val="24"/>
          <w:u w:val="single"/>
        </w:rPr>
        <w:t>[采购组织机构_]</w:t>
      </w:r>
      <w:bookmarkEnd w:id="84"/>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w:t>
      </w:r>
    </w:p>
    <w:p w14:paraId="03A1547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我</w:t>
      </w:r>
      <w:r>
        <w:rPr>
          <w:rFonts w:hint="eastAsia" w:asciiTheme="minorEastAsia" w:hAnsiTheme="minorEastAsia" w:eastAsiaTheme="minorEastAsia" w:cstheme="minorEastAsia"/>
          <w:color w:val="auto"/>
          <w:sz w:val="24"/>
          <w:u w:val="single"/>
        </w:rPr>
        <w:t>（姓名）</w:t>
      </w:r>
      <w:r>
        <w:rPr>
          <w:rFonts w:hint="eastAsia" w:asciiTheme="minorEastAsia" w:hAnsiTheme="minorEastAsia" w:eastAsiaTheme="minorEastAsia" w:cstheme="minorEastAsia"/>
          <w:color w:val="auto"/>
          <w:sz w:val="24"/>
        </w:rPr>
        <w:t>系</w:t>
      </w:r>
      <w:r>
        <w:rPr>
          <w:rFonts w:hint="eastAsia" w:asciiTheme="minorEastAsia" w:hAnsiTheme="minorEastAsia" w:eastAsiaTheme="minorEastAsia" w:cstheme="minorEastAsia"/>
          <w:color w:val="auto"/>
          <w:sz w:val="24"/>
          <w:u w:val="single"/>
        </w:rPr>
        <w:t>（供应商名称）</w:t>
      </w:r>
      <w:r>
        <w:rPr>
          <w:rFonts w:hint="eastAsia" w:asciiTheme="minorEastAsia" w:hAnsiTheme="minorEastAsia" w:eastAsiaTheme="minorEastAsia" w:cstheme="minorEastAsia"/>
          <w:color w:val="auto"/>
          <w:sz w:val="24"/>
        </w:rPr>
        <w:t>的（</w:t>
      </w:r>
      <w:r>
        <w:rPr>
          <w:rFonts w:hint="eastAsia" w:asciiTheme="minorEastAsia" w:hAnsiTheme="minorEastAsia" w:eastAsiaTheme="minorEastAsia" w:cstheme="minorEastAsia"/>
          <w:color w:val="auto"/>
          <w:sz w:val="24"/>
          <w:u w:val="single"/>
        </w:rPr>
        <w:t>□法定代表人/□负责人/□自然人本人</w:t>
      </w:r>
      <w:r>
        <w:rPr>
          <w:rFonts w:hint="eastAsia" w:asciiTheme="minorEastAsia" w:hAnsiTheme="minorEastAsia" w:eastAsiaTheme="minorEastAsia" w:cstheme="minorEastAsia"/>
          <w:color w:val="auto"/>
          <w:sz w:val="24"/>
        </w:rPr>
        <w:t>），现授权</w:t>
      </w:r>
      <w:r>
        <w:rPr>
          <w:rFonts w:hint="eastAsia" w:asciiTheme="minorEastAsia" w:hAnsiTheme="minorEastAsia" w:eastAsiaTheme="minorEastAsia" w:cstheme="minorEastAsia"/>
          <w:color w:val="auto"/>
          <w:sz w:val="24"/>
          <w:u w:val="single"/>
        </w:rPr>
        <w:t>（姓名）</w:t>
      </w:r>
      <w:r>
        <w:rPr>
          <w:rFonts w:hint="eastAsia" w:asciiTheme="minorEastAsia" w:hAnsiTheme="minorEastAsia" w:eastAsiaTheme="minorEastAsia" w:cstheme="minorEastAsia"/>
          <w:color w:val="auto"/>
          <w:sz w:val="24"/>
        </w:rPr>
        <w:t>以我方的名义参加</w:t>
      </w:r>
      <w:bookmarkStart w:id="85" w:name="PO_3000001871_PM002_7"/>
      <w:r>
        <w:rPr>
          <w:rFonts w:hint="eastAsia" w:asciiTheme="minorEastAsia" w:hAnsiTheme="minorEastAsia" w:eastAsiaTheme="minorEastAsia" w:cstheme="minorEastAsia"/>
          <w:color w:val="auto"/>
          <w:sz w:val="24"/>
          <w:u w:val="single"/>
        </w:rPr>
        <w:t>[项目名称]</w:t>
      </w:r>
      <w:bookmarkEnd w:id="85"/>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项目的竞标活动，并代表我方全权办理针对上述项目的所有采购程序和环节的具体事务和签署相关文件。</w:t>
      </w:r>
    </w:p>
    <w:p w14:paraId="5D19DC94">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我方对委托代理人的签字事项负全部责任。</w:t>
      </w:r>
    </w:p>
    <w:p w14:paraId="3E37C20F">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本授权书自签署之日起生效，在撤销授权的书面通知以前，本授权书一直有效。委托代理人在授权书有效期内签署的所有文件不因授权的撤销而失效。</w:t>
      </w:r>
    </w:p>
    <w:p w14:paraId="1F20955C">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委托代理人无转委托权，特此委托。</w:t>
      </w:r>
    </w:p>
    <w:p w14:paraId="024B7A00">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附：法定代表人身份证明书及委托代理人有效身份证正反面复印件</w:t>
      </w:r>
    </w:p>
    <w:p w14:paraId="75611D48">
      <w:pPr>
        <w:spacing w:line="360" w:lineRule="auto"/>
        <w:rPr>
          <w:rFonts w:hint="eastAsia" w:asciiTheme="minorEastAsia" w:hAnsiTheme="minorEastAsia" w:eastAsiaTheme="minorEastAsia" w:cstheme="minorEastAsia"/>
          <w:color w:val="auto"/>
          <w:sz w:val="24"/>
        </w:rPr>
      </w:pPr>
    </w:p>
    <w:p w14:paraId="1E0D570F">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委托代理人（签字）：               法定代表人（签字或盖章）：</w:t>
      </w:r>
    </w:p>
    <w:p w14:paraId="6509CDFB">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委托代理人身份证号码：</w:t>
      </w:r>
    </w:p>
    <w:p w14:paraId="0EA2315E">
      <w:pPr>
        <w:spacing w:line="360" w:lineRule="auto"/>
        <w:rPr>
          <w:rFonts w:hint="eastAsia" w:asciiTheme="minorEastAsia" w:hAnsiTheme="minorEastAsia" w:eastAsiaTheme="minorEastAsia" w:cstheme="minorEastAsia"/>
          <w:color w:val="auto"/>
          <w:sz w:val="24"/>
        </w:rPr>
      </w:pPr>
    </w:p>
    <w:p w14:paraId="256EC785">
      <w:pPr>
        <w:spacing w:line="360" w:lineRule="auto"/>
        <w:ind w:firstLine="384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0CDCA968">
      <w:pPr>
        <w:spacing w:line="360" w:lineRule="auto"/>
        <w:jc w:val="center"/>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color w:val="auto"/>
          <w:sz w:val="24"/>
          <w:lang w:val="zh-CN"/>
        </w:rPr>
        <w:t xml:space="preserve">   日期：年 月 日</w:t>
      </w:r>
    </w:p>
    <w:p w14:paraId="278EE6F2">
      <w:pPr>
        <w:spacing w:line="360" w:lineRule="auto"/>
        <w:rPr>
          <w:rFonts w:hint="eastAsia" w:asciiTheme="minorEastAsia" w:hAnsiTheme="minorEastAsia" w:eastAsiaTheme="minorEastAsia" w:cstheme="minorEastAsia"/>
          <w:color w:val="auto"/>
          <w:sz w:val="24"/>
        </w:rPr>
      </w:pPr>
    </w:p>
    <w:p w14:paraId="2077A724">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注：1. 法定代表人必须在授权委托书上亲笔签字或盖章，委托代理人必须在授权委托书上亲笔签字，</w:t>
      </w:r>
      <w:r>
        <w:rPr>
          <w:rFonts w:hint="eastAsia" w:asciiTheme="minorEastAsia" w:hAnsiTheme="minorEastAsia" w:eastAsiaTheme="minorEastAsia" w:cstheme="minorEastAsia"/>
          <w:b/>
          <w:color w:val="auto"/>
          <w:sz w:val="24"/>
        </w:rPr>
        <w:t>否则其响应文件按无效响应处理。</w:t>
      </w:r>
    </w:p>
    <w:p w14:paraId="267C2D6B">
      <w:pPr>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098DA7B">
      <w:pPr>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 法人、其他组织竞标时“我方”是指“我单位”，自然人竞标时“我方”是指“本人”。</w:t>
      </w:r>
    </w:p>
    <w:p w14:paraId="030D2AAD">
      <w:pPr>
        <w:spacing w:line="360" w:lineRule="auto"/>
        <w:ind w:firstLine="420"/>
        <w:jc w:val="left"/>
        <w:rPr>
          <w:rFonts w:hint="eastAsia" w:asciiTheme="minorEastAsia" w:hAnsiTheme="minorEastAsia" w:eastAsiaTheme="minorEastAsia" w:cstheme="minorEastAsia"/>
          <w:color w:val="auto"/>
          <w:szCs w:val="21"/>
        </w:rPr>
      </w:pPr>
    </w:p>
    <w:p w14:paraId="36F5C09A">
      <w:pPr>
        <w:spacing w:line="500" w:lineRule="exact"/>
        <w:jc w:val="center"/>
        <w:rPr>
          <w:rFonts w:hint="eastAsia" w:asciiTheme="minorEastAsia" w:hAnsiTheme="minorEastAsia" w:eastAsiaTheme="minorEastAsia" w:cstheme="minorEastAsia"/>
          <w:color w:val="auto"/>
          <w:sz w:val="44"/>
          <w:szCs w:val="44"/>
        </w:rPr>
      </w:pPr>
      <w:r>
        <w:rPr>
          <w:rFonts w:hint="eastAsia" w:asciiTheme="minorEastAsia" w:hAnsiTheme="minorEastAsia" w:eastAsiaTheme="minorEastAsia" w:cstheme="minorEastAsia"/>
          <w:color w:val="auto"/>
          <w:szCs w:val="21"/>
        </w:rPr>
        <w:br w:type="page" w:clear="all"/>
      </w:r>
      <w:r>
        <w:rPr>
          <w:rFonts w:hint="eastAsia" w:asciiTheme="minorEastAsia" w:hAnsiTheme="minorEastAsia" w:eastAsiaTheme="minorEastAsia" w:cstheme="minorEastAsia"/>
          <w:color w:val="auto"/>
          <w:sz w:val="44"/>
          <w:szCs w:val="44"/>
        </w:rPr>
        <w:t>授权委托书（联合体竞标格式）</w:t>
      </w:r>
    </w:p>
    <w:p w14:paraId="34C369CC">
      <w:pPr>
        <w:spacing w:line="500" w:lineRule="exact"/>
        <w:jc w:val="center"/>
        <w:rPr>
          <w:rFonts w:hint="eastAsia" w:asciiTheme="minorEastAsia" w:hAnsiTheme="minorEastAsia" w:eastAsiaTheme="minorEastAsia" w:cstheme="minorEastAsia"/>
          <w:color w:val="auto"/>
          <w:sz w:val="44"/>
          <w:szCs w:val="44"/>
        </w:rPr>
      </w:pPr>
      <w:r>
        <w:rPr>
          <w:rFonts w:hint="eastAsia" w:asciiTheme="minorEastAsia" w:hAnsiTheme="minorEastAsia" w:eastAsiaTheme="minorEastAsia" w:cstheme="minorEastAsia"/>
          <w:color w:val="auto"/>
          <w:sz w:val="44"/>
          <w:szCs w:val="44"/>
        </w:rPr>
        <w:t>（如有委托时）</w:t>
      </w:r>
    </w:p>
    <w:p w14:paraId="7CE1A50B">
      <w:pPr>
        <w:spacing w:line="500" w:lineRule="exact"/>
        <w:jc w:val="center"/>
        <w:rPr>
          <w:rFonts w:hint="eastAsia" w:asciiTheme="minorEastAsia" w:hAnsiTheme="minorEastAsia" w:eastAsiaTheme="minorEastAsia" w:cstheme="minorEastAsia"/>
          <w:color w:val="auto"/>
          <w:sz w:val="44"/>
          <w:szCs w:val="44"/>
        </w:rPr>
      </w:pPr>
    </w:p>
    <w:p w14:paraId="132E451B">
      <w:pPr>
        <w:spacing w:line="500" w:lineRule="exact"/>
        <w:jc w:val="center"/>
        <w:rPr>
          <w:rFonts w:hint="eastAsia" w:asciiTheme="minorEastAsia" w:hAnsiTheme="minorEastAsia" w:eastAsiaTheme="minorEastAsia" w:cstheme="minorEastAsia"/>
          <w:color w:val="auto"/>
          <w:sz w:val="32"/>
          <w:szCs w:val="32"/>
        </w:rPr>
      </w:pPr>
    </w:p>
    <w:p w14:paraId="7BEF5683">
      <w:pPr>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授权委托书声明：根据（牵头人名称）与（联合体其他成员名称）签订的《联合体竞标协议书》的内容，（牵头人名称）的法定代表人（姓名）现授权（姓名）为联合委托代理人，并代表我方全权办理针对上述项目的所有采购程序和环节的具体事务和签署相关文件。</w:t>
      </w:r>
    </w:p>
    <w:p w14:paraId="4F4645D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我方对委托代理人的签字事项负全部责任。</w:t>
      </w:r>
    </w:p>
    <w:p w14:paraId="1B48BB84">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本授权书自签署之日起生效，在撤销授权的书面通知以前，本授权书一直有效。委托代理人在授权书有效期内签署的所有文件不因授权的撤销而失效。</w:t>
      </w:r>
    </w:p>
    <w:p w14:paraId="310B7A5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委托代理人无转委托权，特此委托。</w:t>
      </w:r>
    </w:p>
    <w:p w14:paraId="6BCB787A">
      <w:pPr>
        <w:spacing w:line="360" w:lineRule="auto"/>
        <w:rPr>
          <w:rFonts w:hint="eastAsia" w:asciiTheme="minorEastAsia" w:hAnsiTheme="minorEastAsia" w:eastAsiaTheme="minorEastAsia" w:cstheme="minorEastAsia"/>
          <w:color w:val="auto"/>
          <w:sz w:val="24"/>
        </w:rPr>
      </w:pPr>
    </w:p>
    <w:p w14:paraId="0478667A">
      <w:pPr>
        <w:spacing w:line="360" w:lineRule="auto"/>
        <w:ind w:firstLine="156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牵头人法定代表人（签字或盖章）：</w:t>
      </w:r>
    </w:p>
    <w:p w14:paraId="099D8B2E">
      <w:pPr>
        <w:spacing w:line="360" w:lineRule="auto"/>
        <w:ind w:firstLine="30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牵头人（电子签章）：</w:t>
      </w:r>
    </w:p>
    <w:p w14:paraId="50623A0B">
      <w:pPr>
        <w:spacing w:line="360" w:lineRule="auto"/>
        <w:ind w:firstLine="384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日期：年月日</w:t>
      </w:r>
    </w:p>
    <w:p w14:paraId="5B8B5B21">
      <w:pPr>
        <w:spacing w:line="360" w:lineRule="auto"/>
        <w:rPr>
          <w:rFonts w:hint="eastAsia" w:asciiTheme="minorEastAsia" w:hAnsiTheme="minorEastAsia" w:eastAsiaTheme="minorEastAsia" w:cstheme="minorEastAsia"/>
          <w:color w:val="auto"/>
          <w:sz w:val="24"/>
        </w:rPr>
      </w:pPr>
    </w:p>
    <w:p w14:paraId="32A71692">
      <w:pPr>
        <w:spacing w:line="360" w:lineRule="auto"/>
        <w:ind w:firstLine="312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被授权人（签字）：</w:t>
      </w:r>
    </w:p>
    <w:p w14:paraId="7ACDF4D9">
      <w:pPr>
        <w:spacing w:line="360" w:lineRule="auto"/>
        <w:ind w:firstLine="384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日期：年月日</w:t>
      </w:r>
    </w:p>
    <w:p w14:paraId="02C7D4CA">
      <w:pPr>
        <w:spacing w:line="360" w:lineRule="auto"/>
        <w:rPr>
          <w:rFonts w:hint="eastAsia" w:asciiTheme="minorEastAsia" w:hAnsiTheme="minorEastAsia" w:eastAsiaTheme="minorEastAsia" w:cstheme="minorEastAsia"/>
          <w:color w:val="auto"/>
          <w:sz w:val="24"/>
        </w:rPr>
      </w:pPr>
    </w:p>
    <w:p w14:paraId="163BAAD1">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注：</w:t>
      </w:r>
    </w:p>
    <w:p w14:paraId="218AB720">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 法定代表人必须在授权委托书上亲笔签字或盖章，委托代理人必须在授权委托书上亲笔签字，</w:t>
      </w:r>
      <w:r>
        <w:rPr>
          <w:rFonts w:hint="eastAsia" w:asciiTheme="minorEastAsia" w:hAnsiTheme="minorEastAsia" w:eastAsiaTheme="minorEastAsia" w:cstheme="minorEastAsia"/>
          <w:b/>
          <w:color w:val="auto"/>
          <w:sz w:val="24"/>
        </w:rPr>
        <w:t>否则其响应文件按无效响应处理。</w:t>
      </w:r>
    </w:p>
    <w:p w14:paraId="06948DC1">
      <w:pPr>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2.本授权委托书应由联合体牵头人的法定代表人按上述规定签署。</w:t>
      </w:r>
    </w:p>
    <w:p w14:paraId="79B3B955">
      <w:pPr>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524C789">
      <w:pPr>
        <w:spacing w:line="360" w:lineRule="auto"/>
        <w:ind w:firstLine="48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4"/>
        </w:rPr>
        <w:t>4.法人、其他组织竞标时“我方”是指“我单位”，自然人竞标时“我方”是指“本人”。</w:t>
      </w:r>
    </w:p>
    <w:p w14:paraId="1E6E584F">
      <w:pPr>
        <w:spacing w:line="360" w:lineRule="auto"/>
        <w:ind w:firstLine="640"/>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color w:val="auto"/>
          <w:sz w:val="32"/>
          <w:szCs w:val="32"/>
        </w:rPr>
        <w:br w:type="page" w:clear="all"/>
      </w:r>
      <w:r>
        <w:rPr>
          <w:rFonts w:hint="eastAsia" w:asciiTheme="minorEastAsia" w:hAnsiTheme="minorEastAsia" w:eastAsiaTheme="minorEastAsia" w:cstheme="minorEastAsia"/>
          <w:b/>
          <w:color w:val="auto"/>
          <w:sz w:val="30"/>
          <w:szCs w:val="30"/>
        </w:rPr>
        <w:t>四、商务条款偏离表</w:t>
      </w:r>
    </w:p>
    <w:p w14:paraId="6D10A058">
      <w:pPr>
        <w:spacing w:line="500" w:lineRule="exact"/>
        <w:jc w:val="center"/>
        <w:rPr>
          <w:rFonts w:hint="eastAsia" w:asciiTheme="minorEastAsia" w:hAnsiTheme="minorEastAsia" w:eastAsiaTheme="minorEastAsia" w:cstheme="minorEastAsia"/>
          <w:bCs/>
          <w:color w:val="auto"/>
          <w:sz w:val="44"/>
          <w:szCs w:val="44"/>
        </w:rPr>
      </w:pPr>
      <w:r>
        <w:rPr>
          <w:rFonts w:hint="eastAsia" w:asciiTheme="minorEastAsia" w:hAnsiTheme="minorEastAsia" w:eastAsiaTheme="minorEastAsia" w:cstheme="minorEastAsia"/>
          <w:bCs/>
          <w:color w:val="auto"/>
          <w:sz w:val="44"/>
          <w:szCs w:val="44"/>
        </w:rPr>
        <w:t>商务条款偏离表（格式）</w:t>
      </w:r>
    </w:p>
    <w:p w14:paraId="61AFF1B7">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分标号</w:t>
      </w:r>
      <w:r>
        <w:rPr>
          <w:rFonts w:hint="eastAsia" w:asciiTheme="minorEastAsia" w:hAnsiTheme="minorEastAsia" w:eastAsiaTheme="minorEastAsia" w:cstheme="minorEastAsia"/>
          <w:color w:val="auto"/>
          <w:szCs w:val="21"/>
        </w:rPr>
        <w:t>（此处有分标时填写具体分标号，无分标时填写“无”）</w:t>
      </w:r>
      <w:r>
        <w:rPr>
          <w:rFonts w:hint="eastAsia" w:asciiTheme="minorEastAsia" w:hAnsiTheme="minorEastAsia" w:eastAsiaTheme="minorEastAsia" w:cstheme="minorEastAsia"/>
          <w:color w:val="auto"/>
          <w:sz w:val="24"/>
        </w:rPr>
        <w:t>：</w:t>
      </w:r>
    </w:p>
    <w:tbl>
      <w:tblPr>
        <w:tblStyle w:val="37"/>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757"/>
        <w:gridCol w:w="2606"/>
        <w:gridCol w:w="2426"/>
      </w:tblGrid>
      <w:tr w14:paraId="407E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0" w:hRule="atLeast"/>
          <w:jc w:val="center"/>
        </w:trPr>
        <w:tc>
          <w:tcPr>
            <w:tcW w:w="691" w:type="dxa"/>
            <w:tcBorders>
              <w:top w:val="single" w:color="auto" w:sz="4" w:space="0"/>
              <w:left w:val="single" w:color="auto" w:sz="4" w:space="0"/>
              <w:bottom w:val="single" w:color="auto" w:sz="4" w:space="0"/>
              <w:right w:val="single" w:color="auto" w:sz="4" w:space="0"/>
            </w:tcBorders>
            <w:noWrap/>
          </w:tcPr>
          <w:p w14:paraId="35FED604">
            <w:pPr>
              <w:spacing w:line="3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项号</w:t>
            </w:r>
          </w:p>
        </w:tc>
        <w:tc>
          <w:tcPr>
            <w:tcW w:w="3757" w:type="dxa"/>
            <w:tcBorders>
              <w:top w:val="single" w:color="auto" w:sz="4" w:space="0"/>
              <w:left w:val="single" w:color="auto" w:sz="4" w:space="0"/>
              <w:bottom w:val="single" w:color="auto" w:sz="4" w:space="0"/>
              <w:right w:val="single" w:color="auto" w:sz="4" w:space="0"/>
            </w:tcBorders>
            <w:noWrap/>
          </w:tcPr>
          <w:p w14:paraId="445283B7">
            <w:pPr>
              <w:spacing w:line="3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竞争性谈判采购文件的商务需求</w:t>
            </w:r>
          </w:p>
        </w:tc>
        <w:tc>
          <w:tcPr>
            <w:tcW w:w="2606" w:type="dxa"/>
            <w:tcBorders>
              <w:top w:val="single" w:color="auto" w:sz="4" w:space="0"/>
              <w:left w:val="single" w:color="auto" w:sz="4" w:space="0"/>
              <w:bottom w:val="single" w:color="auto" w:sz="4" w:space="0"/>
              <w:right w:val="single" w:color="auto" w:sz="4" w:space="0"/>
            </w:tcBorders>
          </w:tcPr>
          <w:p w14:paraId="251BE249">
            <w:pPr>
              <w:spacing w:line="34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响应文件承诺的商务条款</w:t>
            </w:r>
          </w:p>
        </w:tc>
        <w:tc>
          <w:tcPr>
            <w:tcW w:w="2426" w:type="dxa"/>
            <w:tcBorders>
              <w:top w:val="single" w:color="auto" w:sz="4" w:space="0"/>
              <w:left w:val="single" w:color="auto" w:sz="4" w:space="0"/>
              <w:bottom w:val="single" w:color="auto" w:sz="4" w:space="0"/>
              <w:right w:val="single" w:color="auto" w:sz="4" w:space="0"/>
            </w:tcBorders>
          </w:tcPr>
          <w:p w14:paraId="77671996">
            <w:pPr>
              <w:spacing w:line="300" w:lineRule="exact"/>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偏离说明</w:t>
            </w:r>
          </w:p>
        </w:tc>
      </w:tr>
      <w:tr w14:paraId="5D3E3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691" w:type="dxa"/>
            <w:vMerge w:val="restart"/>
            <w:tcBorders>
              <w:top w:val="single" w:color="auto" w:sz="4" w:space="0"/>
              <w:left w:val="single" w:color="auto" w:sz="4" w:space="0"/>
              <w:bottom w:val="single" w:color="auto" w:sz="4" w:space="0"/>
              <w:right w:val="single" w:color="auto" w:sz="4" w:space="0"/>
            </w:tcBorders>
            <w:noWrap/>
          </w:tcPr>
          <w:p w14:paraId="3283B24C">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一</w:t>
            </w:r>
          </w:p>
        </w:tc>
        <w:tc>
          <w:tcPr>
            <w:tcW w:w="3757" w:type="dxa"/>
            <w:tcBorders>
              <w:top w:val="single" w:color="auto" w:sz="4" w:space="0"/>
              <w:left w:val="single" w:color="auto" w:sz="4" w:space="0"/>
              <w:bottom w:val="single" w:color="auto" w:sz="4" w:space="0"/>
              <w:right w:val="single" w:color="auto" w:sz="4" w:space="0"/>
            </w:tcBorders>
            <w:noWrap/>
          </w:tcPr>
          <w:p w14:paraId="35CDEDF5">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  ……</w:t>
            </w:r>
          </w:p>
        </w:tc>
        <w:tc>
          <w:tcPr>
            <w:tcW w:w="2606" w:type="dxa"/>
            <w:tcBorders>
              <w:top w:val="single" w:color="auto" w:sz="4" w:space="0"/>
              <w:left w:val="single" w:color="auto" w:sz="4" w:space="0"/>
              <w:bottom w:val="single" w:color="auto" w:sz="4" w:space="0"/>
              <w:right w:val="single" w:color="auto" w:sz="4" w:space="0"/>
            </w:tcBorders>
          </w:tcPr>
          <w:p w14:paraId="446D4263">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  ……</w:t>
            </w:r>
          </w:p>
        </w:tc>
        <w:tc>
          <w:tcPr>
            <w:tcW w:w="2426" w:type="dxa"/>
            <w:tcBorders>
              <w:top w:val="single" w:color="auto" w:sz="4" w:space="0"/>
              <w:left w:val="single" w:color="auto" w:sz="4" w:space="0"/>
              <w:bottom w:val="single" w:color="auto" w:sz="4" w:space="0"/>
              <w:right w:val="single" w:color="auto" w:sz="4" w:space="0"/>
            </w:tcBorders>
          </w:tcPr>
          <w:p w14:paraId="2C48AE44">
            <w:pPr>
              <w:spacing w:line="30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正偏离（负偏离或无偏离）</w:t>
            </w:r>
          </w:p>
          <w:p w14:paraId="328F9256">
            <w:pPr>
              <w:spacing w:line="300" w:lineRule="exact"/>
              <w:rPr>
                <w:rFonts w:hint="eastAsia" w:asciiTheme="minorEastAsia" w:hAnsiTheme="minorEastAsia" w:eastAsiaTheme="minorEastAsia" w:cstheme="minorEastAsia"/>
                <w:color w:val="auto"/>
                <w:szCs w:val="21"/>
              </w:rPr>
            </w:pPr>
          </w:p>
        </w:tc>
      </w:tr>
      <w:tr w14:paraId="0389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638567A9">
            <w:pPr>
              <w:widowControl/>
              <w:jc w:val="left"/>
              <w:rPr>
                <w:rFonts w:hint="eastAsia" w:asciiTheme="minorEastAsia" w:hAnsiTheme="minorEastAsia" w:eastAsiaTheme="minorEastAsia" w:cstheme="minorEastAsia"/>
                <w:color w:val="auto"/>
                <w:szCs w:val="21"/>
              </w:rPr>
            </w:pPr>
          </w:p>
        </w:tc>
        <w:tc>
          <w:tcPr>
            <w:tcW w:w="3757" w:type="dxa"/>
            <w:tcBorders>
              <w:top w:val="single" w:color="auto" w:sz="4" w:space="0"/>
              <w:left w:val="single" w:color="auto" w:sz="4" w:space="0"/>
              <w:bottom w:val="single" w:color="auto" w:sz="4" w:space="0"/>
              <w:right w:val="single" w:color="auto" w:sz="4" w:space="0"/>
            </w:tcBorders>
            <w:noWrap/>
          </w:tcPr>
          <w:p w14:paraId="027C8417">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  ……</w:t>
            </w:r>
          </w:p>
          <w:p w14:paraId="017523BC">
            <w:pPr>
              <w:spacing w:line="340" w:lineRule="exact"/>
              <w:rPr>
                <w:rFonts w:hint="eastAsia" w:asciiTheme="minorEastAsia" w:hAnsiTheme="minorEastAsia" w:eastAsiaTheme="minorEastAsia" w:cstheme="minorEastAsia"/>
                <w:color w:val="auto"/>
                <w:szCs w:val="21"/>
              </w:rPr>
            </w:pPr>
          </w:p>
        </w:tc>
        <w:tc>
          <w:tcPr>
            <w:tcW w:w="2606" w:type="dxa"/>
            <w:tcBorders>
              <w:top w:val="single" w:color="auto" w:sz="4" w:space="0"/>
              <w:left w:val="single" w:color="auto" w:sz="4" w:space="0"/>
              <w:bottom w:val="single" w:color="auto" w:sz="4" w:space="0"/>
              <w:right w:val="single" w:color="auto" w:sz="4" w:space="0"/>
            </w:tcBorders>
          </w:tcPr>
          <w:p w14:paraId="4B3FC939">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  ……</w:t>
            </w:r>
          </w:p>
          <w:p w14:paraId="125C5FE2">
            <w:pPr>
              <w:spacing w:line="300" w:lineRule="exact"/>
              <w:rPr>
                <w:rFonts w:hint="eastAsia" w:asciiTheme="minorEastAsia" w:hAnsiTheme="minorEastAsia" w:eastAsiaTheme="minorEastAsia" w:cstheme="minorEastAsia"/>
                <w:color w:val="auto"/>
                <w:szCs w:val="21"/>
              </w:rPr>
            </w:pPr>
          </w:p>
        </w:tc>
        <w:tc>
          <w:tcPr>
            <w:tcW w:w="2426" w:type="dxa"/>
            <w:tcBorders>
              <w:top w:val="single" w:color="auto" w:sz="4" w:space="0"/>
              <w:left w:val="single" w:color="auto" w:sz="4" w:space="0"/>
              <w:bottom w:val="single" w:color="auto" w:sz="4" w:space="0"/>
              <w:right w:val="single" w:color="auto" w:sz="4" w:space="0"/>
            </w:tcBorders>
          </w:tcPr>
          <w:p w14:paraId="32C8F4DE">
            <w:pPr>
              <w:spacing w:line="30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正偏离（负偏离或无偏离）</w:t>
            </w:r>
          </w:p>
          <w:p w14:paraId="5021C5A2">
            <w:pPr>
              <w:spacing w:line="300" w:lineRule="exact"/>
              <w:rPr>
                <w:rFonts w:hint="eastAsia" w:asciiTheme="minorEastAsia" w:hAnsiTheme="minorEastAsia" w:eastAsiaTheme="minorEastAsia" w:cstheme="minorEastAsia"/>
                <w:color w:val="auto"/>
                <w:szCs w:val="21"/>
              </w:rPr>
            </w:pPr>
          </w:p>
        </w:tc>
      </w:tr>
      <w:tr w14:paraId="3720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29931E3F">
            <w:pPr>
              <w:widowControl/>
              <w:jc w:val="left"/>
              <w:rPr>
                <w:rFonts w:hint="eastAsia" w:asciiTheme="minorEastAsia" w:hAnsiTheme="minorEastAsia" w:eastAsiaTheme="minorEastAsia" w:cstheme="minorEastAsia"/>
                <w:color w:val="auto"/>
                <w:szCs w:val="21"/>
              </w:rPr>
            </w:pPr>
          </w:p>
        </w:tc>
        <w:tc>
          <w:tcPr>
            <w:tcW w:w="3757" w:type="dxa"/>
            <w:tcBorders>
              <w:top w:val="single" w:color="auto" w:sz="4" w:space="0"/>
              <w:left w:val="single" w:color="auto" w:sz="4" w:space="0"/>
              <w:bottom w:val="single" w:color="auto" w:sz="4" w:space="0"/>
              <w:right w:val="single" w:color="auto" w:sz="4" w:space="0"/>
            </w:tcBorders>
            <w:noWrap/>
          </w:tcPr>
          <w:p w14:paraId="18F926E5">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  ……</w:t>
            </w:r>
          </w:p>
          <w:p w14:paraId="43F3914C">
            <w:pPr>
              <w:spacing w:line="340" w:lineRule="exact"/>
              <w:rPr>
                <w:rFonts w:hint="eastAsia" w:asciiTheme="minorEastAsia" w:hAnsiTheme="minorEastAsia" w:eastAsiaTheme="minorEastAsia" w:cstheme="minorEastAsia"/>
                <w:color w:val="auto"/>
                <w:szCs w:val="21"/>
              </w:rPr>
            </w:pPr>
          </w:p>
        </w:tc>
        <w:tc>
          <w:tcPr>
            <w:tcW w:w="2606" w:type="dxa"/>
            <w:tcBorders>
              <w:top w:val="single" w:color="auto" w:sz="4" w:space="0"/>
              <w:left w:val="single" w:color="auto" w:sz="4" w:space="0"/>
              <w:bottom w:val="single" w:color="auto" w:sz="4" w:space="0"/>
              <w:right w:val="single" w:color="auto" w:sz="4" w:space="0"/>
            </w:tcBorders>
          </w:tcPr>
          <w:p w14:paraId="71F696AA">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  ……</w:t>
            </w:r>
          </w:p>
          <w:p w14:paraId="4F873F27">
            <w:pPr>
              <w:spacing w:line="300" w:lineRule="exact"/>
              <w:rPr>
                <w:rFonts w:hint="eastAsia" w:asciiTheme="minorEastAsia" w:hAnsiTheme="minorEastAsia" w:eastAsiaTheme="minorEastAsia" w:cstheme="minorEastAsia"/>
                <w:color w:val="auto"/>
                <w:szCs w:val="21"/>
              </w:rPr>
            </w:pPr>
          </w:p>
        </w:tc>
        <w:tc>
          <w:tcPr>
            <w:tcW w:w="2426" w:type="dxa"/>
            <w:tcBorders>
              <w:top w:val="single" w:color="auto" w:sz="4" w:space="0"/>
              <w:left w:val="single" w:color="auto" w:sz="4" w:space="0"/>
              <w:bottom w:val="single" w:color="auto" w:sz="4" w:space="0"/>
              <w:right w:val="single" w:color="auto" w:sz="4" w:space="0"/>
            </w:tcBorders>
          </w:tcPr>
          <w:p w14:paraId="6AB46F18">
            <w:pPr>
              <w:spacing w:line="30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正偏离（负偏离或无偏离）</w:t>
            </w:r>
          </w:p>
          <w:p w14:paraId="1563F945">
            <w:pPr>
              <w:spacing w:line="300" w:lineRule="exact"/>
              <w:rPr>
                <w:rFonts w:hint="eastAsia" w:asciiTheme="minorEastAsia" w:hAnsiTheme="minorEastAsia" w:eastAsiaTheme="minorEastAsia" w:cstheme="minorEastAsia"/>
                <w:color w:val="auto"/>
                <w:szCs w:val="21"/>
              </w:rPr>
            </w:pPr>
          </w:p>
        </w:tc>
      </w:tr>
      <w:tr w14:paraId="5474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4BB3E7DF">
            <w:pPr>
              <w:widowControl/>
              <w:jc w:val="left"/>
              <w:rPr>
                <w:rFonts w:hint="eastAsia" w:asciiTheme="minorEastAsia" w:hAnsiTheme="minorEastAsia" w:eastAsiaTheme="minorEastAsia" w:cstheme="minorEastAsia"/>
                <w:color w:val="auto"/>
                <w:szCs w:val="21"/>
              </w:rPr>
            </w:pPr>
          </w:p>
        </w:tc>
        <w:tc>
          <w:tcPr>
            <w:tcW w:w="3757" w:type="dxa"/>
            <w:tcBorders>
              <w:top w:val="single" w:color="auto" w:sz="4" w:space="0"/>
              <w:left w:val="single" w:color="auto" w:sz="4" w:space="0"/>
              <w:bottom w:val="single" w:color="auto" w:sz="4" w:space="0"/>
              <w:right w:val="single" w:color="auto" w:sz="4" w:space="0"/>
            </w:tcBorders>
            <w:noWrap/>
          </w:tcPr>
          <w:p w14:paraId="168411CF">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2606" w:type="dxa"/>
            <w:tcBorders>
              <w:top w:val="single" w:color="auto" w:sz="4" w:space="0"/>
              <w:left w:val="single" w:color="auto" w:sz="4" w:space="0"/>
              <w:bottom w:val="single" w:color="auto" w:sz="4" w:space="0"/>
              <w:right w:val="single" w:color="auto" w:sz="4" w:space="0"/>
            </w:tcBorders>
          </w:tcPr>
          <w:p w14:paraId="20A5B01C">
            <w:pPr>
              <w:spacing w:line="30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2426" w:type="dxa"/>
            <w:tcBorders>
              <w:top w:val="single" w:color="auto" w:sz="4" w:space="0"/>
              <w:left w:val="single" w:color="auto" w:sz="4" w:space="0"/>
              <w:bottom w:val="single" w:color="auto" w:sz="4" w:space="0"/>
              <w:right w:val="single" w:color="auto" w:sz="4" w:space="0"/>
            </w:tcBorders>
          </w:tcPr>
          <w:p w14:paraId="3022E08F">
            <w:pPr>
              <w:spacing w:line="30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正偏离（负偏离或无偏离）</w:t>
            </w:r>
          </w:p>
          <w:p w14:paraId="7CB0EF1B">
            <w:pPr>
              <w:spacing w:line="300" w:lineRule="exact"/>
              <w:rPr>
                <w:rFonts w:hint="eastAsia" w:asciiTheme="minorEastAsia" w:hAnsiTheme="minorEastAsia" w:eastAsiaTheme="minorEastAsia" w:cstheme="minorEastAsia"/>
                <w:color w:val="auto"/>
                <w:szCs w:val="21"/>
              </w:rPr>
            </w:pPr>
          </w:p>
        </w:tc>
      </w:tr>
      <w:tr w14:paraId="0311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691" w:type="dxa"/>
            <w:vMerge w:val="restart"/>
            <w:tcBorders>
              <w:top w:val="single" w:color="auto" w:sz="4" w:space="0"/>
              <w:left w:val="single" w:color="auto" w:sz="4" w:space="0"/>
              <w:bottom w:val="single" w:color="auto" w:sz="4" w:space="0"/>
              <w:right w:val="single" w:color="auto" w:sz="4" w:space="0"/>
            </w:tcBorders>
            <w:noWrap/>
          </w:tcPr>
          <w:p w14:paraId="1B354781">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二</w:t>
            </w:r>
          </w:p>
        </w:tc>
        <w:tc>
          <w:tcPr>
            <w:tcW w:w="3757" w:type="dxa"/>
            <w:tcBorders>
              <w:top w:val="single" w:color="auto" w:sz="4" w:space="0"/>
              <w:left w:val="single" w:color="auto" w:sz="4" w:space="0"/>
              <w:bottom w:val="single" w:color="auto" w:sz="4" w:space="0"/>
              <w:right w:val="single" w:color="auto" w:sz="4" w:space="0"/>
            </w:tcBorders>
            <w:noWrap/>
          </w:tcPr>
          <w:p w14:paraId="6A3EA1A9">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  ……</w:t>
            </w:r>
          </w:p>
        </w:tc>
        <w:tc>
          <w:tcPr>
            <w:tcW w:w="2606" w:type="dxa"/>
            <w:tcBorders>
              <w:top w:val="single" w:color="auto" w:sz="4" w:space="0"/>
              <w:left w:val="single" w:color="auto" w:sz="4" w:space="0"/>
              <w:bottom w:val="single" w:color="auto" w:sz="4" w:space="0"/>
              <w:right w:val="single" w:color="auto" w:sz="4" w:space="0"/>
            </w:tcBorders>
          </w:tcPr>
          <w:p w14:paraId="3452EFE6">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  ……</w:t>
            </w:r>
          </w:p>
        </w:tc>
        <w:tc>
          <w:tcPr>
            <w:tcW w:w="2426" w:type="dxa"/>
            <w:tcBorders>
              <w:top w:val="single" w:color="auto" w:sz="4" w:space="0"/>
              <w:left w:val="single" w:color="auto" w:sz="4" w:space="0"/>
              <w:bottom w:val="single" w:color="auto" w:sz="4" w:space="0"/>
              <w:right w:val="single" w:color="auto" w:sz="4" w:space="0"/>
            </w:tcBorders>
          </w:tcPr>
          <w:p w14:paraId="59B91562">
            <w:pPr>
              <w:spacing w:line="30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正偏离（负偏离或无偏离）</w:t>
            </w:r>
          </w:p>
          <w:p w14:paraId="11F149DB">
            <w:pPr>
              <w:spacing w:line="300" w:lineRule="exact"/>
              <w:rPr>
                <w:rFonts w:hint="eastAsia" w:asciiTheme="minorEastAsia" w:hAnsiTheme="minorEastAsia" w:eastAsiaTheme="minorEastAsia" w:cstheme="minorEastAsia"/>
                <w:color w:val="auto"/>
                <w:szCs w:val="21"/>
              </w:rPr>
            </w:pPr>
          </w:p>
        </w:tc>
      </w:tr>
      <w:tr w14:paraId="5FACC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4302070F">
            <w:pPr>
              <w:widowControl/>
              <w:jc w:val="left"/>
              <w:rPr>
                <w:rFonts w:hint="eastAsia" w:asciiTheme="minorEastAsia" w:hAnsiTheme="minorEastAsia" w:eastAsiaTheme="minorEastAsia" w:cstheme="minorEastAsia"/>
                <w:color w:val="auto"/>
                <w:szCs w:val="21"/>
              </w:rPr>
            </w:pPr>
          </w:p>
        </w:tc>
        <w:tc>
          <w:tcPr>
            <w:tcW w:w="3757" w:type="dxa"/>
            <w:tcBorders>
              <w:top w:val="single" w:color="auto" w:sz="4" w:space="0"/>
              <w:left w:val="single" w:color="auto" w:sz="4" w:space="0"/>
              <w:bottom w:val="single" w:color="auto" w:sz="4" w:space="0"/>
              <w:right w:val="single" w:color="auto" w:sz="4" w:space="0"/>
            </w:tcBorders>
            <w:noWrap/>
          </w:tcPr>
          <w:p w14:paraId="7107AD6B">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  ……</w:t>
            </w:r>
          </w:p>
          <w:p w14:paraId="0F7C8C3F">
            <w:pPr>
              <w:spacing w:line="340" w:lineRule="exact"/>
              <w:rPr>
                <w:rFonts w:hint="eastAsia" w:asciiTheme="minorEastAsia" w:hAnsiTheme="minorEastAsia" w:eastAsiaTheme="minorEastAsia" w:cstheme="minorEastAsia"/>
                <w:color w:val="auto"/>
                <w:szCs w:val="21"/>
              </w:rPr>
            </w:pPr>
          </w:p>
        </w:tc>
        <w:tc>
          <w:tcPr>
            <w:tcW w:w="2606" w:type="dxa"/>
            <w:tcBorders>
              <w:top w:val="single" w:color="auto" w:sz="4" w:space="0"/>
              <w:left w:val="single" w:color="auto" w:sz="4" w:space="0"/>
              <w:bottom w:val="single" w:color="auto" w:sz="4" w:space="0"/>
              <w:right w:val="single" w:color="auto" w:sz="4" w:space="0"/>
            </w:tcBorders>
          </w:tcPr>
          <w:p w14:paraId="1CDDCB62">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  ……</w:t>
            </w:r>
          </w:p>
          <w:p w14:paraId="2A6E65A4">
            <w:pPr>
              <w:spacing w:line="300" w:lineRule="exact"/>
              <w:rPr>
                <w:rFonts w:hint="eastAsia" w:asciiTheme="minorEastAsia" w:hAnsiTheme="minorEastAsia" w:eastAsiaTheme="minorEastAsia" w:cstheme="minorEastAsia"/>
                <w:color w:val="auto"/>
                <w:szCs w:val="21"/>
              </w:rPr>
            </w:pPr>
          </w:p>
        </w:tc>
        <w:tc>
          <w:tcPr>
            <w:tcW w:w="2426" w:type="dxa"/>
            <w:tcBorders>
              <w:top w:val="single" w:color="auto" w:sz="4" w:space="0"/>
              <w:left w:val="single" w:color="auto" w:sz="4" w:space="0"/>
              <w:bottom w:val="single" w:color="auto" w:sz="4" w:space="0"/>
              <w:right w:val="single" w:color="auto" w:sz="4" w:space="0"/>
            </w:tcBorders>
          </w:tcPr>
          <w:p w14:paraId="204105BE">
            <w:pPr>
              <w:spacing w:line="30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正偏离（负偏离或无偏离）</w:t>
            </w:r>
          </w:p>
          <w:p w14:paraId="5CC3796D">
            <w:pPr>
              <w:spacing w:line="300" w:lineRule="exact"/>
              <w:rPr>
                <w:rFonts w:hint="eastAsia" w:asciiTheme="minorEastAsia" w:hAnsiTheme="minorEastAsia" w:eastAsiaTheme="minorEastAsia" w:cstheme="minorEastAsia"/>
                <w:color w:val="auto"/>
                <w:szCs w:val="21"/>
              </w:rPr>
            </w:pPr>
          </w:p>
        </w:tc>
      </w:tr>
      <w:tr w14:paraId="531B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21CEE476">
            <w:pPr>
              <w:widowControl/>
              <w:jc w:val="left"/>
              <w:rPr>
                <w:rFonts w:hint="eastAsia" w:asciiTheme="minorEastAsia" w:hAnsiTheme="minorEastAsia" w:eastAsiaTheme="minorEastAsia" w:cstheme="minorEastAsia"/>
                <w:color w:val="auto"/>
                <w:szCs w:val="21"/>
              </w:rPr>
            </w:pPr>
          </w:p>
        </w:tc>
        <w:tc>
          <w:tcPr>
            <w:tcW w:w="3757" w:type="dxa"/>
            <w:tcBorders>
              <w:top w:val="single" w:color="auto" w:sz="4" w:space="0"/>
              <w:left w:val="single" w:color="auto" w:sz="4" w:space="0"/>
              <w:bottom w:val="single" w:color="auto" w:sz="4" w:space="0"/>
              <w:right w:val="single" w:color="auto" w:sz="4" w:space="0"/>
            </w:tcBorders>
            <w:noWrap/>
          </w:tcPr>
          <w:p w14:paraId="630A6293">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  ……</w:t>
            </w:r>
          </w:p>
          <w:p w14:paraId="01C6AC94">
            <w:pPr>
              <w:spacing w:line="340" w:lineRule="exact"/>
              <w:rPr>
                <w:rFonts w:hint="eastAsia" w:asciiTheme="minorEastAsia" w:hAnsiTheme="minorEastAsia" w:eastAsiaTheme="minorEastAsia" w:cstheme="minorEastAsia"/>
                <w:color w:val="auto"/>
                <w:szCs w:val="21"/>
              </w:rPr>
            </w:pPr>
          </w:p>
        </w:tc>
        <w:tc>
          <w:tcPr>
            <w:tcW w:w="2606" w:type="dxa"/>
            <w:tcBorders>
              <w:top w:val="single" w:color="auto" w:sz="4" w:space="0"/>
              <w:left w:val="single" w:color="auto" w:sz="4" w:space="0"/>
              <w:bottom w:val="single" w:color="auto" w:sz="4" w:space="0"/>
              <w:right w:val="single" w:color="auto" w:sz="4" w:space="0"/>
            </w:tcBorders>
          </w:tcPr>
          <w:p w14:paraId="2B5FAA56">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  ……</w:t>
            </w:r>
          </w:p>
          <w:p w14:paraId="18573E9D">
            <w:pPr>
              <w:spacing w:line="300" w:lineRule="exact"/>
              <w:rPr>
                <w:rFonts w:hint="eastAsia" w:asciiTheme="minorEastAsia" w:hAnsiTheme="minorEastAsia" w:eastAsiaTheme="minorEastAsia" w:cstheme="minorEastAsia"/>
                <w:color w:val="auto"/>
                <w:szCs w:val="21"/>
              </w:rPr>
            </w:pPr>
          </w:p>
        </w:tc>
        <w:tc>
          <w:tcPr>
            <w:tcW w:w="2426" w:type="dxa"/>
            <w:tcBorders>
              <w:top w:val="single" w:color="auto" w:sz="4" w:space="0"/>
              <w:left w:val="single" w:color="auto" w:sz="4" w:space="0"/>
              <w:bottom w:val="single" w:color="auto" w:sz="4" w:space="0"/>
              <w:right w:val="single" w:color="auto" w:sz="4" w:space="0"/>
            </w:tcBorders>
          </w:tcPr>
          <w:p w14:paraId="3C23D266">
            <w:pPr>
              <w:spacing w:line="30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正偏离（负偏离或无偏离）</w:t>
            </w:r>
          </w:p>
          <w:p w14:paraId="227D6DD4">
            <w:pPr>
              <w:spacing w:line="300" w:lineRule="exact"/>
              <w:rPr>
                <w:rFonts w:hint="eastAsia" w:asciiTheme="minorEastAsia" w:hAnsiTheme="minorEastAsia" w:eastAsiaTheme="minorEastAsia" w:cstheme="minorEastAsia"/>
                <w:color w:val="auto"/>
                <w:szCs w:val="21"/>
              </w:rPr>
            </w:pPr>
          </w:p>
        </w:tc>
      </w:tr>
      <w:tr w14:paraId="0D41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528FB4D0">
            <w:pPr>
              <w:widowControl/>
              <w:jc w:val="left"/>
              <w:rPr>
                <w:rFonts w:hint="eastAsia" w:asciiTheme="minorEastAsia" w:hAnsiTheme="minorEastAsia" w:eastAsiaTheme="minorEastAsia" w:cstheme="minorEastAsia"/>
                <w:color w:val="auto"/>
                <w:szCs w:val="21"/>
              </w:rPr>
            </w:pPr>
          </w:p>
        </w:tc>
        <w:tc>
          <w:tcPr>
            <w:tcW w:w="3757" w:type="dxa"/>
            <w:tcBorders>
              <w:top w:val="single" w:color="auto" w:sz="4" w:space="0"/>
              <w:left w:val="single" w:color="auto" w:sz="4" w:space="0"/>
              <w:bottom w:val="single" w:color="auto" w:sz="4" w:space="0"/>
              <w:right w:val="single" w:color="auto" w:sz="4" w:space="0"/>
            </w:tcBorders>
            <w:noWrap/>
          </w:tcPr>
          <w:p w14:paraId="7FED5E74">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2606" w:type="dxa"/>
            <w:tcBorders>
              <w:top w:val="single" w:color="auto" w:sz="4" w:space="0"/>
              <w:left w:val="single" w:color="auto" w:sz="4" w:space="0"/>
              <w:bottom w:val="single" w:color="auto" w:sz="4" w:space="0"/>
              <w:right w:val="single" w:color="auto" w:sz="4" w:space="0"/>
            </w:tcBorders>
          </w:tcPr>
          <w:p w14:paraId="37ADF48E">
            <w:pPr>
              <w:spacing w:line="30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2426" w:type="dxa"/>
            <w:tcBorders>
              <w:top w:val="single" w:color="auto" w:sz="4" w:space="0"/>
              <w:left w:val="single" w:color="auto" w:sz="4" w:space="0"/>
              <w:bottom w:val="single" w:color="auto" w:sz="4" w:space="0"/>
              <w:right w:val="single" w:color="auto" w:sz="4" w:space="0"/>
            </w:tcBorders>
          </w:tcPr>
          <w:p w14:paraId="7631FE2E">
            <w:pPr>
              <w:spacing w:line="30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正偏离（负偏离或无偏离）</w:t>
            </w:r>
          </w:p>
          <w:p w14:paraId="0EE1ABBF">
            <w:pPr>
              <w:spacing w:line="300" w:lineRule="exact"/>
              <w:rPr>
                <w:rFonts w:hint="eastAsia" w:asciiTheme="minorEastAsia" w:hAnsiTheme="minorEastAsia" w:eastAsiaTheme="minorEastAsia" w:cstheme="minorEastAsia"/>
                <w:color w:val="auto"/>
                <w:szCs w:val="21"/>
              </w:rPr>
            </w:pPr>
          </w:p>
        </w:tc>
      </w:tr>
      <w:tr w14:paraId="294F2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691" w:type="dxa"/>
            <w:vMerge w:val="restart"/>
            <w:tcBorders>
              <w:top w:val="single" w:color="auto" w:sz="4" w:space="0"/>
              <w:left w:val="single" w:color="auto" w:sz="4" w:space="0"/>
              <w:bottom w:val="single" w:color="auto" w:sz="4" w:space="0"/>
              <w:right w:val="single" w:color="auto" w:sz="4" w:space="0"/>
            </w:tcBorders>
            <w:noWrap/>
          </w:tcPr>
          <w:p w14:paraId="4427E816">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3757" w:type="dxa"/>
            <w:tcBorders>
              <w:top w:val="single" w:color="auto" w:sz="4" w:space="0"/>
              <w:left w:val="single" w:color="auto" w:sz="4" w:space="0"/>
              <w:bottom w:val="single" w:color="auto" w:sz="4" w:space="0"/>
              <w:right w:val="single" w:color="auto" w:sz="4" w:space="0"/>
            </w:tcBorders>
            <w:noWrap/>
          </w:tcPr>
          <w:p w14:paraId="4B804DD2">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  ……</w:t>
            </w:r>
          </w:p>
        </w:tc>
        <w:tc>
          <w:tcPr>
            <w:tcW w:w="2606" w:type="dxa"/>
            <w:tcBorders>
              <w:top w:val="single" w:color="auto" w:sz="4" w:space="0"/>
              <w:left w:val="single" w:color="auto" w:sz="4" w:space="0"/>
              <w:bottom w:val="single" w:color="auto" w:sz="4" w:space="0"/>
              <w:right w:val="single" w:color="auto" w:sz="4" w:space="0"/>
            </w:tcBorders>
          </w:tcPr>
          <w:p w14:paraId="2D28A764">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  ……</w:t>
            </w:r>
          </w:p>
        </w:tc>
        <w:tc>
          <w:tcPr>
            <w:tcW w:w="2426" w:type="dxa"/>
            <w:tcBorders>
              <w:top w:val="single" w:color="auto" w:sz="4" w:space="0"/>
              <w:left w:val="single" w:color="auto" w:sz="4" w:space="0"/>
              <w:bottom w:val="single" w:color="auto" w:sz="4" w:space="0"/>
              <w:right w:val="single" w:color="auto" w:sz="4" w:space="0"/>
            </w:tcBorders>
          </w:tcPr>
          <w:p w14:paraId="0FC6759C">
            <w:pPr>
              <w:spacing w:line="30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正偏离（负偏离或无偏离）</w:t>
            </w:r>
          </w:p>
          <w:p w14:paraId="080EBE45">
            <w:pPr>
              <w:spacing w:line="300" w:lineRule="exact"/>
              <w:rPr>
                <w:rFonts w:hint="eastAsia" w:asciiTheme="minorEastAsia" w:hAnsiTheme="minorEastAsia" w:eastAsiaTheme="minorEastAsia" w:cstheme="minorEastAsia"/>
                <w:color w:val="auto"/>
                <w:szCs w:val="21"/>
              </w:rPr>
            </w:pPr>
          </w:p>
        </w:tc>
      </w:tr>
      <w:tr w14:paraId="3E5C8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3CC68900">
            <w:pPr>
              <w:widowControl/>
              <w:jc w:val="left"/>
              <w:rPr>
                <w:rFonts w:hint="eastAsia" w:asciiTheme="minorEastAsia" w:hAnsiTheme="minorEastAsia" w:eastAsiaTheme="minorEastAsia" w:cstheme="minorEastAsia"/>
                <w:color w:val="auto"/>
                <w:szCs w:val="21"/>
              </w:rPr>
            </w:pPr>
          </w:p>
        </w:tc>
        <w:tc>
          <w:tcPr>
            <w:tcW w:w="3757" w:type="dxa"/>
            <w:tcBorders>
              <w:top w:val="single" w:color="auto" w:sz="4" w:space="0"/>
              <w:left w:val="single" w:color="auto" w:sz="4" w:space="0"/>
              <w:bottom w:val="single" w:color="auto" w:sz="4" w:space="0"/>
              <w:right w:val="single" w:color="auto" w:sz="4" w:space="0"/>
            </w:tcBorders>
            <w:noWrap/>
          </w:tcPr>
          <w:p w14:paraId="5FB41E17">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  ……</w:t>
            </w:r>
          </w:p>
          <w:p w14:paraId="66B3FF88">
            <w:pPr>
              <w:spacing w:line="340" w:lineRule="exact"/>
              <w:rPr>
                <w:rFonts w:hint="eastAsia" w:asciiTheme="minorEastAsia" w:hAnsiTheme="minorEastAsia" w:eastAsiaTheme="minorEastAsia" w:cstheme="minorEastAsia"/>
                <w:color w:val="auto"/>
                <w:szCs w:val="21"/>
              </w:rPr>
            </w:pPr>
          </w:p>
        </w:tc>
        <w:tc>
          <w:tcPr>
            <w:tcW w:w="2606" w:type="dxa"/>
            <w:tcBorders>
              <w:top w:val="single" w:color="auto" w:sz="4" w:space="0"/>
              <w:left w:val="single" w:color="auto" w:sz="4" w:space="0"/>
              <w:bottom w:val="single" w:color="auto" w:sz="4" w:space="0"/>
              <w:right w:val="single" w:color="auto" w:sz="4" w:space="0"/>
            </w:tcBorders>
          </w:tcPr>
          <w:p w14:paraId="529F14D0">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  ……</w:t>
            </w:r>
          </w:p>
          <w:p w14:paraId="2DCEA5F9">
            <w:pPr>
              <w:spacing w:line="300" w:lineRule="exact"/>
              <w:rPr>
                <w:rFonts w:hint="eastAsia" w:asciiTheme="minorEastAsia" w:hAnsiTheme="minorEastAsia" w:eastAsiaTheme="minorEastAsia" w:cstheme="minorEastAsia"/>
                <w:color w:val="auto"/>
                <w:szCs w:val="21"/>
              </w:rPr>
            </w:pPr>
          </w:p>
        </w:tc>
        <w:tc>
          <w:tcPr>
            <w:tcW w:w="2426" w:type="dxa"/>
            <w:tcBorders>
              <w:top w:val="single" w:color="auto" w:sz="4" w:space="0"/>
              <w:left w:val="single" w:color="auto" w:sz="4" w:space="0"/>
              <w:bottom w:val="single" w:color="auto" w:sz="4" w:space="0"/>
              <w:right w:val="single" w:color="auto" w:sz="4" w:space="0"/>
            </w:tcBorders>
          </w:tcPr>
          <w:p w14:paraId="692A5E86">
            <w:pPr>
              <w:spacing w:line="30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正偏离（负偏离或无偏离）</w:t>
            </w:r>
          </w:p>
          <w:p w14:paraId="7045C91D">
            <w:pPr>
              <w:spacing w:line="300" w:lineRule="exact"/>
              <w:rPr>
                <w:rFonts w:hint="eastAsia" w:asciiTheme="minorEastAsia" w:hAnsiTheme="minorEastAsia" w:eastAsiaTheme="minorEastAsia" w:cstheme="minorEastAsia"/>
                <w:color w:val="auto"/>
                <w:szCs w:val="21"/>
              </w:rPr>
            </w:pPr>
          </w:p>
        </w:tc>
      </w:tr>
      <w:tr w14:paraId="6F76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55D76E37">
            <w:pPr>
              <w:widowControl/>
              <w:jc w:val="left"/>
              <w:rPr>
                <w:rFonts w:hint="eastAsia" w:asciiTheme="minorEastAsia" w:hAnsiTheme="minorEastAsia" w:eastAsiaTheme="minorEastAsia" w:cstheme="minorEastAsia"/>
                <w:color w:val="auto"/>
                <w:szCs w:val="21"/>
              </w:rPr>
            </w:pPr>
          </w:p>
        </w:tc>
        <w:tc>
          <w:tcPr>
            <w:tcW w:w="3757" w:type="dxa"/>
            <w:tcBorders>
              <w:top w:val="single" w:color="auto" w:sz="4" w:space="0"/>
              <w:left w:val="single" w:color="auto" w:sz="4" w:space="0"/>
              <w:bottom w:val="single" w:color="auto" w:sz="4" w:space="0"/>
              <w:right w:val="single" w:color="auto" w:sz="4" w:space="0"/>
            </w:tcBorders>
            <w:noWrap/>
          </w:tcPr>
          <w:p w14:paraId="26FD1D45">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  ……</w:t>
            </w:r>
          </w:p>
          <w:p w14:paraId="51C7AA8E">
            <w:pPr>
              <w:spacing w:line="340" w:lineRule="exact"/>
              <w:rPr>
                <w:rFonts w:hint="eastAsia" w:asciiTheme="minorEastAsia" w:hAnsiTheme="minorEastAsia" w:eastAsiaTheme="minorEastAsia" w:cstheme="minorEastAsia"/>
                <w:color w:val="auto"/>
                <w:szCs w:val="21"/>
              </w:rPr>
            </w:pPr>
          </w:p>
        </w:tc>
        <w:tc>
          <w:tcPr>
            <w:tcW w:w="2606" w:type="dxa"/>
            <w:tcBorders>
              <w:top w:val="single" w:color="auto" w:sz="4" w:space="0"/>
              <w:left w:val="single" w:color="auto" w:sz="4" w:space="0"/>
              <w:bottom w:val="single" w:color="auto" w:sz="4" w:space="0"/>
              <w:right w:val="single" w:color="auto" w:sz="4" w:space="0"/>
            </w:tcBorders>
          </w:tcPr>
          <w:p w14:paraId="0A86F66D">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  ……</w:t>
            </w:r>
          </w:p>
          <w:p w14:paraId="4CEC19F9">
            <w:pPr>
              <w:spacing w:line="300" w:lineRule="exact"/>
              <w:rPr>
                <w:rFonts w:hint="eastAsia" w:asciiTheme="minorEastAsia" w:hAnsiTheme="minorEastAsia" w:eastAsiaTheme="minorEastAsia" w:cstheme="minorEastAsia"/>
                <w:color w:val="auto"/>
                <w:szCs w:val="21"/>
              </w:rPr>
            </w:pPr>
          </w:p>
        </w:tc>
        <w:tc>
          <w:tcPr>
            <w:tcW w:w="2426" w:type="dxa"/>
            <w:tcBorders>
              <w:top w:val="single" w:color="auto" w:sz="4" w:space="0"/>
              <w:left w:val="single" w:color="auto" w:sz="4" w:space="0"/>
              <w:bottom w:val="single" w:color="auto" w:sz="4" w:space="0"/>
              <w:right w:val="single" w:color="auto" w:sz="4" w:space="0"/>
            </w:tcBorders>
          </w:tcPr>
          <w:p w14:paraId="3A17083C">
            <w:pPr>
              <w:spacing w:line="30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正偏离（负偏离或无偏离）</w:t>
            </w:r>
          </w:p>
          <w:p w14:paraId="2C1AB9F3">
            <w:pPr>
              <w:spacing w:line="300" w:lineRule="exact"/>
              <w:rPr>
                <w:rFonts w:hint="eastAsia" w:asciiTheme="minorEastAsia" w:hAnsiTheme="minorEastAsia" w:eastAsiaTheme="minorEastAsia" w:cstheme="minorEastAsia"/>
                <w:color w:val="auto"/>
                <w:szCs w:val="21"/>
              </w:rPr>
            </w:pPr>
          </w:p>
        </w:tc>
      </w:tr>
      <w:tr w14:paraId="4749A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752D0077">
            <w:pPr>
              <w:widowControl/>
              <w:jc w:val="left"/>
              <w:rPr>
                <w:rFonts w:hint="eastAsia" w:asciiTheme="minorEastAsia" w:hAnsiTheme="minorEastAsia" w:eastAsiaTheme="minorEastAsia" w:cstheme="minorEastAsia"/>
                <w:color w:val="auto"/>
                <w:szCs w:val="21"/>
              </w:rPr>
            </w:pPr>
          </w:p>
        </w:tc>
        <w:tc>
          <w:tcPr>
            <w:tcW w:w="3757" w:type="dxa"/>
            <w:tcBorders>
              <w:top w:val="single" w:color="auto" w:sz="4" w:space="0"/>
              <w:left w:val="single" w:color="auto" w:sz="4" w:space="0"/>
              <w:bottom w:val="single" w:color="auto" w:sz="4" w:space="0"/>
              <w:right w:val="single" w:color="auto" w:sz="4" w:space="0"/>
            </w:tcBorders>
            <w:noWrap/>
          </w:tcPr>
          <w:p w14:paraId="48DF863F">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2606" w:type="dxa"/>
            <w:tcBorders>
              <w:top w:val="single" w:color="auto" w:sz="4" w:space="0"/>
              <w:left w:val="single" w:color="auto" w:sz="4" w:space="0"/>
              <w:bottom w:val="single" w:color="auto" w:sz="4" w:space="0"/>
              <w:right w:val="single" w:color="auto" w:sz="4" w:space="0"/>
            </w:tcBorders>
          </w:tcPr>
          <w:p w14:paraId="2375E182">
            <w:pPr>
              <w:spacing w:line="30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2426" w:type="dxa"/>
            <w:tcBorders>
              <w:top w:val="single" w:color="auto" w:sz="4" w:space="0"/>
              <w:left w:val="single" w:color="auto" w:sz="4" w:space="0"/>
              <w:bottom w:val="single" w:color="auto" w:sz="4" w:space="0"/>
              <w:right w:val="single" w:color="auto" w:sz="4" w:space="0"/>
            </w:tcBorders>
          </w:tcPr>
          <w:p w14:paraId="200E37F7">
            <w:pPr>
              <w:spacing w:line="30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正偏离（负偏离或无偏离）</w:t>
            </w:r>
          </w:p>
          <w:p w14:paraId="0EAEF605">
            <w:pPr>
              <w:spacing w:line="300" w:lineRule="exact"/>
              <w:rPr>
                <w:rFonts w:hint="eastAsia" w:asciiTheme="minorEastAsia" w:hAnsiTheme="minorEastAsia" w:eastAsiaTheme="minorEastAsia" w:cstheme="minorEastAsia"/>
                <w:color w:val="auto"/>
                <w:szCs w:val="21"/>
              </w:rPr>
            </w:pPr>
          </w:p>
        </w:tc>
      </w:tr>
      <w:tr w14:paraId="735E0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480" w:type="dxa"/>
            <w:gridSpan w:val="4"/>
            <w:tcBorders>
              <w:top w:val="single" w:color="auto" w:sz="4" w:space="0"/>
              <w:left w:val="single" w:color="auto" w:sz="4" w:space="0"/>
              <w:bottom w:val="single" w:color="auto" w:sz="4" w:space="0"/>
              <w:right w:val="single" w:color="auto" w:sz="4" w:space="0"/>
            </w:tcBorders>
            <w:noWrap/>
          </w:tcPr>
          <w:p w14:paraId="351371D4">
            <w:pPr>
              <w:spacing w:line="3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u w:val="single"/>
              </w:rPr>
              <w:t>　　</w:t>
            </w:r>
            <w:r>
              <w:rPr>
                <w:rFonts w:hint="eastAsia" w:asciiTheme="minorEastAsia" w:hAnsiTheme="minorEastAsia" w:eastAsiaTheme="minorEastAsia" w:cstheme="minorEastAsia"/>
                <w:color w:val="auto"/>
                <w:szCs w:val="21"/>
              </w:rPr>
              <w:t>分标（此处有分标时填写具体分标号，无分标时填写“无”）</w:t>
            </w:r>
          </w:p>
        </w:tc>
      </w:tr>
    </w:tbl>
    <w:p w14:paraId="1E47FB65">
      <w:pPr>
        <w:spacing w:line="400" w:lineRule="exact"/>
        <w:rPr>
          <w:rFonts w:hint="eastAsia" w:asciiTheme="minorEastAsia" w:hAnsiTheme="minorEastAsia" w:eastAsiaTheme="minorEastAsia" w:cstheme="minorEastAsia"/>
          <w:color w:val="auto"/>
          <w:sz w:val="24"/>
        </w:rPr>
      </w:pPr>
    </w:p>
    <w:p w14:paraId="1F1FFC90">
      <w:pPr>
        <w:spacing w:line="400" w:lineRule="exac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注：</w:t>
      </w:r>
    </w:p>
    <w:p w14:paraId="3ED92163">
      <w:pPr>
        <w:spacing w:line="400" w:lineRule="exact"/>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1.说明：应对照谈判文件“第二章采购需求”中的商务条款逐条作出明确响应，并作出偏离说明。</w:t>
      </w:r>
    </w:p>
    <w:p w14:paraId="1F5E14E5">
      <w:pPr>
        <w:spacing w:line="400" w:lineRule="exact"/>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2.供应商应根据自身的承诺，对照谈判文件要求，在“偏离说明”中注明“正偏离”、“负偏离”或者“无偏离”。既不属于“正偏离”也不属于“负偏离”即为“无偏离”。当响应文件的商务内容低于竞争性谈判采购文件要求时，</w:t>
      </w:r>
      <w:r>
        <w:rPr>
          <w:rFonts w:hint="eastAsia" w:asciiTheme="minorEastAsia" w:hAnsiTheme="minorEastAsia" w:eastAsiaTheme="minorEastAsia" w:cstheme="minorEastAsia"/>
          <w:b/>
          <w:color w:val="auto"/>
          <w:sz w:val="32"/>
        </w:rPr>
        <w:t>竞标人应当如实写明“负偏离”，否则视为虚假应标。</w:t>
      </w:r>
    </w:p>
    <w:p w14:paraId="4113B9BF">
      <w:pPr>
        <w:spacing w:line="400" w:lineRule="exact"/>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3.表格内容均需按要求填写并盖章，不得留空，</w:t>
      </w:r>
      <w:r>
        <w:rPr>
          <w:rFonts w:hint="eastAsia" w:asciiTheme="minorEastAsia" w:hAnsiTheme="minorEastAsia" w:eastAsiaTheme="minorEastAsia" w:cstheme="minorEastAsia"/>
          <w:b/>
          <w:color w:val="auto"/>
          <w:sz w:val="36"/>
        </w:rPr>
        <w:t>否则按竞标无效处理。</w:t>
      </w:r>
    </w:p>
    <w:p w14:paraId="1182CFBD">
      <w:pPr>
        <w:spacing w:line="400" w:lineRule="exact"/>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4.如果采购需求为小于、小于等于、大于或大于等于某个数值标准时，响应文件承诺不得直接复制采购需求，响应文件承诺内容应当写明竞标货物具体参数或商务响应承诺的具体数值，</w:t>
      </w:r>
      <w:r>
        <w:rPr>
          <w:rFonts w:hint="eastAsia" w:asciiTheme="minorEastAsia" w:hAnsiTheme="minorEastAsia" w:eastAsiaTheme="minorEastAsia" w:cstheme="minorEastAsia"/>
          <w:b/>
          <w:color w:val="auto"/>
          <w:sz w:val="36"/>
        </w:rPr>
        <w:t>否则按竞标无效处理</w:t>
      </w:r>
      <w:r>
        <w:rPr>
          <w:rFonts w:hint="eastAsia" w:asciiTheme="minorEastAsia" w:hAnsiTheme="minorEastAsia" w:eastAsiaTheme="minorEastAsia" w:cstheme="minorEastAsia"/>
          <w:b/>
          <w:color w:val="auto"/>
          <w:sz w:val="28"/>
        </w:rPr>
        <w:t>。</w:t>
      </w:r>
    </w:p>
    <w:p w14:paraId="1F0DACD7">
      <w:pPr>
        <w:spacing w:line="400" w:lineRule="exact"/>
        <w:ind w:firstLine="48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如该采购需求属于不能明确具体数值的，采购人应在此采购需求的数值后标注◆号，对标注◆号的采购需求不适用上述“竞标无效”条款。</w:t>
      </w:r>
    </w:p>
    <w:p w14:paraId="24810FAF">
      <w:pPr>
        <w:spacing w:line="360" w:lineRule="auto"/>
        <w:ind w:right="-817"/>
        <w:contextualSpacing/>
        <w:rPr>
          <w:rFonts w:hint="eastAsia" w:asciiTheme="minorEastAsia" w:hAnsiTheme="minorEastAsia" w:eastAsiaTheme="minorEastAsia" w:cstheme="minorEastAsia"/>
          <w:color w:val="auto"/>
          <w:sz w:val="24"/>
        </w:rPr>
      </w:pPr>
    </w:p>
    <w:p w14:paraId="3B46DF6F">
      <w:pPr>
        <w:spacing w:line="360" w:lineRule="auto"/>
        <w:ind w:firstLine="384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27E7824C">
      <w:pPr>
        <w:spacing w:line="360" w:lineRule="auto"/>
        <w:jc w:val="center"/>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color w:val="auto"/>
          <w:sz w:val="24"/>
          <w:lang w:val="zh-CN"/>
        </w:rPr>
        <w:t>日期：年月日</w:t>
      </w:r>
    </w:p>
    <w:p w14:paraId="2F6D2E0C">
      <w:pPr>
        <w:spacing w:line="360" w:lineRule="auto"/>
        <w:ind w:firstLine="602"/>
        <w:rPr>
          <w:rFonts w:hint="eastAsia" w:asciiTheme="minorEastAsia" w:hAnsiTheme="minorEastAsia" w:eastAsiaTheme="minorEastAsia" w:cstheme="minorEastAsia"/>
          <w:b/>
          <w:color w:val="auto"/>
          <w:sz w:val="30"/>
          <w:szCs w:val="30"/>
        </w:rPr>
      </w:pPr>
    </w:p>
    <w:p w14:paraId="0D08191D">
      <w:pPr>
        <w:spacing w:line="360" w:lineRule="auto"/>
        <w:ind w:firstLine="602"/>
        <w:rPr>
          <w:rFonts w:hint="eastAsia" w:asciiTheme="minorEastAsia" w:hAnsiTheme="minorEastAsia" w:eastAsiaTheme="minorEastAsia" w:cstheme="minorEastAsia"/>
          <w:b/>
          <w:color w:val="auto"/>
          <w:sz w:val="30"/>
          <w:szCs w:val="30"/>
        </w:rPr>
      </w:pPr>
    </w:p>
    <w:p w14:paraId="0624F0DA">
      <w:pPr>
        <w:spacing w:line="360" w:lineRule="auto"/>
        <w:ind w:firstLine="602"/>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五、竞标人情况介绍</w:t>
      </w:r>
    </w:p>
    <w:p w14:paraId="3B8B90C7">
      <w:pPr>
        <w:spacing w:line="360" w:lineRule="auto"/>
        <w:ind w:firstLine="602"/>
        <w:rPr>
          <w:rFonts w:hint="eastAsia" w:asciiTheme="minorEastAsia" w:hAnsiTheme="minorEastAsia" w:eastAsiaTheme="minorEastAsia" w:cstheme="minorEastAsia"/>
          <w:b/>
          <w:color w:val="auto"/>
          <w:sz w:val="30"/>
          <w:szCs w:val="30"/>
        </w:rPr>
      </w:pPr>
    </w:p>
    <w:p w14:paraId="1B4A2BF6">
      <w:pPr>
        <w:spacing w:line="360" w:lineRule="auto"/>
        <w:ind w:left="4335" w:hanging="24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79525A7A">
      <w:pPr>
        <w:spacing w:line="360" w:lineRule="auto"/>
        <w:ind w:firstLine="648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color w:val="auto"/>
          <w:sz w:val="24"/>
          <w:lang w:val="zh-CN"/>
        </w:rPr>
        <w:t>日期：年月日</w:t>
      </w:r>
    </w:p>
    <w:p w14:paraId="7958DB42">
      <w:pPr>
        <w:spacing w:before="120" w:after="50"/>
        <w:ind w:firstLine="602"/>
        <w:rPr>
          <w:rFonts w:hint="eastAsia" w:asciiTheme="minorEastAsia" w:hAnsiTheme="minorEastAsia" w:eastAsiaTheme="minorEastAsia" w:cstheme="minorEastAsia"/>
          <w:b/>
          <w:color w:val="auto"/>
          <w:sz w:val="30"/>
          <w:szCs w:val="30"/>
        </w:rPr>
        <w:sectPr>
          <w:pgSz w:w="11905" w:h="16838"/>
          <w:pgMar w:top="1134" w:right="1134" w:bottom="1134" w:left="1134" w:header="850" w:footer="992" w:gutter="0"/>
          <w:pgNumType w:fmt="decimal"/>
          <w:cols w:space="0" w:num="1"/>
          <w:titlePg/>
          <w:rtlGutter w:val="0"/>
          <w:docGrid w:linePitch="0" w:charSpace="0"/>
        </w:sectPr>
      </w:pPr>
    </w:p>
    <w:p w14:paraId="7FE7754B">
      <w:pPr>
        <w:spacing w:before="120" w:after="50"/>
        <w:ind w:firstLine="602"/>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六、供应商类似的业绩证明文件</w:t>
      </w:r>
    </w:p>
    <w:p w14:paraId="787B47A2">
      <w:pPr>
        <w:spacing w:line="360" w:lineRule="auto"/>
        <w:ind w:firstLine="12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b/>
          <w:color w:val="auto"/>
          <w:sz w:val="24"/>
        </w:rPr>
        <w:t>附表 :相关项目业绩一览表（供应商同类项目合同复印件、用户验收报告、用户评价意见格式自拟）</w:t>
      </w:r>
    </w:p>
    <w:tbl>
      <w:tblPr>
        <w:tblStyle w:val="37"/>
        <w:tblpPr w:leftFromText="180" w:rightFromText="180" w:vertAnchor="page" w:horzAnchor="margin" w:tblpXSpec="center" w:tblpY="4783"/>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21"/>
        <w:gridCol w:w="1760"/>
        <w:gridCol w:w="1082"/>
        <w:gridCol w:w="1082"/>
        <w:gridCol w:w="1624"/>
        <w:gridCol w:w="1222"/>
        <w:gridCol w:w="1758"/>
      </w:tblGrid>
      <w:tr w14:paraId="4BBCFA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670" w:type="pct"/>
            <w:vMerge w:val="restart"/>
            <w:tcBorders>
              <w:top w:val="single" w:color="auto" w:sz="4" w:space="0"/>
              <w:left w:val="single" w:color="auto" w:sz="4" w:space="0"/>
              <w:bottom w:val="single" w:color="auto" w:sz="4" w:space="0"/>
              <w:right w:val="single" w:color="auto" w:sz="4" w:space="0"/>
            </w:tcBorders>
            <w:noWrap w:val="0"/>
            <w:vAlign w:val="center"/>
          </w:tcPr>
          <w:p w14:paraId="783CCD29">
            <w:pPr>
              <w:pageBreakBefore w:val="0"/>
              <w:kinsoku/>
              <w:bidi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采购人名称</w:t>
            </w:r>
          </w:p>
        </w:tc>
        <w:tc>
          <w:tcPr>
            <w:tcW w:w="893" w:type="pct"/>
            <w:vMerge w:val="restart"/>
            <w:tcBorders>
              <w:top w:val="single" w:color="auto" w:sz="4" w:space="0"/>
              <w:left w:val="single" w:color="auto" w:sz="4" w:space="0"/>
              <w:bottom w:val="single" w:color="auto" w:sz="4" w:space="0"/>
              <w:right w:val="single" w:color="auto" w:sz="4" w:space="0"/>
            </w:tcBorders>
            <w:noWrap w:val="0"/>
            <w:vAlign w:val="center"/>
          </w:tcPr>
          <w:p w14:paraId="05BCB52C">
            <w:pPr>
              <w:pageBreakBefore w:val="0"/>
              <w:kinsoku/>
              <w:bidi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p>
        </w:tc>
        <w:tc>
          <w:tcPr>
            <w:tcW w:w="549" w:type="pct"/>
            <w:vMerge w:val="restart"/>
            <w:tcBorders>
              <w:top w:val="single" w:color="auto" w:sz="4" w:space="0"/>
              <w:left w:val="single" w:color="auto" w:sz="4" w:space="0"/>
              <w:bottom w:val="single" w:color="auto" w:sz="4" w:space="0"/>
              <w:right w:val="single" w:color="auto" w:sz="4" w:space="0"/>
            </w:tcBorders>
            <w:noWrap w:val="0"/>
            <w:vAlign w:val="center"/>
          </w:tcPr>
          <w:p w14:paraId="6CED428F">
            <w:pPr>
              <w:pageBreakBefore w:val="0"/>
              <w:kinsoku/>
              <w:bidi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合同</w:t>
            </w:r>
          </w:p>
          <w:p w14:paraId="7562CCCA">
            <w:pPr>
              <w:pageBreakBefore w:val="0"/>
              <w:kinsoku/>
              <w:bidi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金额</w:t>
            </w:r>
          </w:p>
          <w:p w14:paraId="16DE23E0">
            <w:pPr>
              <w:pageBreakBefore w:val="0"/>
              <w:kinsoku/>
              <w:bidi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c>
          <w:tcPr>
            <w:tcW w:w="1993" w:type="pct"/>
            <w:gridSpan w:val="3"/>
            <w:tcBorders>
              <w:top w:val="single" w:color="auto" w:sz="4" w:space="0"/>
              <w:left w:val="single" w:color="auto" w:sz="4" w:space="0"/>
              <w:bottom w:val="single" w:color="auto" w:sz="4" w:space="0"/>
              <w:right w:val="single" w:color="auto" w:sz="4" w:space="0"/>
            </w:tcBorders>
            <w:noWrap w:val="0"/>
            <w:vAlign w:val="center"/>
          </w:tcPr>
          <w:p w14:paraId="10E14014">
            <w:pPr>
              <w:pageBreakBefore w:val="0"/>
              <w:kinsoku/>
              <w:bidi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附件在响应文件中页码</w:t>
            </w:r>
          </w:p>
        </w:tc>
        <w:tc>
          <w:tcPr>
            <w:tcW w:w="892" w:type="pct"/>
            <w:vMerge w:val="restart"/>
            <w:tcBorders>
              <w:top w:val="single" w:color="auto" w:sz="4" w:space="0"/>
              <w:left w:val="single" w:color="auto" w:sz="4" w:space="0"/>
              <w:bottom w:val="single" w:color="auto" w:sz="4" w:space="0"/>
              <w:right w:val="single" w:color="auto" w:sz="4" w:space="0"/>
            </w:tcBorders>
            <w:noWrap w:val="0"/>
            <w:vAlign w:val="center"/>
          </w:tcPr>
          <w:p w14:paraId="58FBFB6F">
            <w:pPr>
              <w:pageBreakBefore w:val="0"/>
              <w:kinsoku/>
              <w:bidi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采购人联系人及联系电话</w:t>
            </w:r>
          </w:p>
        </w:tc>
      </w:tr>
      <w:tr w14:paraId="06F9B7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670" w:type="pct"/>
            <w:vMerge w:val="continue"/>
            <w:tcBorders>
              <w:top w:val="single" w:color="auto" w:sz="4" w:space="0"/>
              <w:left w:val="single" w:color="auto" w:sz="4" w:space="0"/>
              <w:bottom w:val="single" w:color="auto" w:sz="4" w:space="0"/>
              <w:right w:val="single" w:color="auto" w:sz="4" w:space="0"/>
            </w:tcBorders>
            <w:noWrap w:val="0"/>
            <w:vAlign w:val="center"/>
          </w:tcPr>
          <w:p w14:paraId="09C70A16">
            <w:pPr>
              <w:pageBreakBefore w:val="0"/>
              <w:kinsoku/>
              <w:bidi w:val="0"/>
              <w:spacing w:line="360" w:lineRule="auto"/>
              <w:jc w:val="left"/>
              <w:rPr>
                <w:rFonts w:hint="eastAsia" w:ascii="宋体" w:hAnsi="宋体" w:eastAsia="宋体" w:cs="宋体"/>
                <w:color w:val="auto"/>
                <w:sz w:val="24"/>
                <w:highlight w:val="none"/>
              </w:rPr>
            </w:pPr>
          </w:p>
        </w:tc>
        <w:tc>
          <w:tcPr>
            <w:tcW w:w="893" w:type="pct"/>
            <w:vMerge w:val="continue"/>
            <w:tcBorders>
              <w:top w:val="single" w:color="auto" w:sz="4" w:space="0"/>
              <w:left w:val="single" w:color="auto" w:sz="4" w:space="0"/>
              <w:bottom w:val="single" w:color="auto" w:sz="4" w:space="0"/>
              <w:right w:val="single" w:color="auto" w:sz="4" w:space="0"/>
            </w:tcBorders>
            <w:noWrap w:val="0"/>
            <w:vAlign w:val="center"/>
          </w:tcPr>
          <w:p w14:paraId="674AA383">
            <w:pPr>
              <w:pageBreakBefore w:val="0"/>
              <w:kinsoku/>
              <w:bidi w:val="0"/>
              <w:spacing w:line="360" w:lineRule="auto"/>
              <w:jc w:val="left"/>
              <w:rPr>
                <w:rFonts w:hint="eastAsia" w:ascii="宋体" w:hAnsi="宋体" w:eastAsia="宋体" w:cs="宋体"/>
                <w:color w:val="auto"/>
                <w:sz w:val="24"/>
                <w:highlight w:val="none"/>
              </w:rPr>
            </w:pPr>
          </w:p>
        </w:tc>
        <w:tc>
          <w:tcPr>
            <w:tcW w:w="549" w:type="pct"/>
            <w:vMerge w:val="continue"/>
            <w:tcBorders>
              <w:top w:val="single" w:color="auto" w:sz="4" w:space="0"/>
              <w:left w:val="single" w:color="auto" w:sz="4" w:space="0"/>
              <w:bottom w:val="single" w:color="auto" w:sz="4" w:space="0"/>
              <w:right w:val="single" w:color="auto" w:sz="4" w:space="0"/>
            </w:tcBorders>
            <w:noWrap w:val="0"/>
            <w:vAlign w:val="center"/>
          </w:tcPr>
          <w:p w14:paraId="763414B9">
            <w:pPr>
              <w:pageBreakBefore w:val="0"/>
              <w:kinsoku/>
              <w:bidi w:val="0"/>
              <w:spacing w:line="360" w:lineRule="auto"/>
              <w:jc w:val="left"/>
              <w:rPr>
                <w:rFonts w:hint="eastAsia" w:ascii="宋体" w:hAnsi="宋体" w:eastAsia="宋体" w:cs="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center"/>
          </w:tcPr>
          <w:p w14:paraId="1C0F28AB">
            <w:pPr>
              <w:pageBreakBefore w:val="0"/>
              <w:kinsoku/>
              <w:bidi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合同</w:t>
            </w:r>
          </w:p>
        </w:tc>
        <w:tc>
          <w:tcPr>
            <w:tcW w:w="824" w:type="pct"/>
            <w:tcBorders>
              <w:top w:val="single" w:color="auto" w:sz="4" w:space="0"/>
              <w:left w:val="single" w:color="auto" w:sz="4" w:space="0"/>
              <w:bottom w:val="single" w:color="auto" w:sz="4" w:space="0"/>
              <w:right w:val="single" w:color="auto" w:sz="4" w:space="0"/>
            </w:tcBorders>
            <w:noWrap w:val="0"/>
            <w:vAlign w:val="center"/>
          </w:tcPr>
          <w:p w14:paraId="4A194351">
            <w:pPr>
              <w:pageBreakBefore w:val="0"/>
              <w:kinsoku/>
              <w:bidi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验收报告</w:t>
            </w:r>
          </w:p>
          <w:p w14:paraId="6B5449D6">
            <w:pPr>
              <w:pageBreakBefore w:val="0"/>
              <w:kinsoku/>
              <w:bidi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（如有）</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1B52610D">
            <w:pPr>
              <w:pageBreakBefore w:val="0"/>
              <w:kinsoku/>
              <w:bidi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用户评价（如有）</w:t>
            </w:r>
          </w:p>
        </w:tc>
        <w:tc>
          <w:tcPr>
            <w:tcW w:w="892" w:type="pct"/>
            <w:vMerge w:val="continue"/>
            <w:tcBorders>
              <w:top w:val="single" w:color="auto" w:sz="4" w:space="0"/>
              <w:left w:val="single" w:color="auto" w:sz="4" w:space="0"/>
              <w:bottom w:val="single" w:color="auto" w:sz="4" w:space="0"/>
              <w:right w:val="single" w:color="auto" w:sz="4" w:space="0"/>
            </w:tcBorders>
            <w:noWrap w:val="0"/>
            <w:vAlign w:val="center"/>
          </w:tcPr>
          <w:p w14:paraId="77F18571">
            <w:pPr>
              <w:pageBreakBefore w:val="0"/>
              <w:kinsoku/>
              <w:bidi w:val="0"/>
              <w:spacing w:line="360" w:lineRule="auto"/>
              <w:jc w:val="left"/>
              <w:rPr>
                <w:rFonts w:hint="eastAsia" w:ascii="宋体" w:hAnsi="宋体" w:eastAsia="宋体" w:cs="宋体"/>
                <w:color w:val="auto"/>
                <w:sz w:val="24"/>
                <w:highlight w:val="none"/>
              </w:rPr>
            </w:pPr>
          </w:p>
        </w:tc>
      </w:tr>
      <w:tr w14:paraId="3514C6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670" w:type="pct"/>
            <w:tcBorders>
              <w:top w:val="single" w:color="auto" w:sz="4" w:space="0"/>
              <w:left w:val="single" w:color="auto" w:sz="4" w:space="0"/>
              <w:bottom w:val="single" w:color="auto" w:sz="4" w:space="0"/>
              <w:right w:val="single" w:color="auto" w:sz="4" w:space="0"/>
            </w:tcBorders>
            <w:noWrap w:val="0"/>
            <w:vAlign w:val="top"/>
          </w:tcPr>
          <w:p w14:paraId="01994E72">
            <w:pPr>
              <w:pageBreakBefore w:val="0"/>
              <w:kinsoku/>
              <w:bidi w:val="0"/>
              <w:snapToGrid w:val="0"/>
              <w:spacing w:line="360" w:lineRule="auto"/>
              <w:jc w:val="left"/>
              <w:rPr>
                <w:rFonts w:hint="eastAsia" w:ascii="宋体" w:hAnsi="宋体" w:eastAsia="宋体" w:cs="宋体"/>
                <w:color w:val="auto"/>
                <w:sz w:val="24"/>
                <w:highlight w:val="none"/>
              </w:rPr>
            </w:pPr>
          </w:p>
        </w:tc>
        <w:tc>
          <w:tcPr>
            <w:tcW w:w="893" w:type="pct"/>
            <w:tcBorders>
              <w:top w:val="single" w:color="auto" w:sz="4" w:space="0"/>
              <w:left w:val="single" w:color="auto" w:sz="4" w:space="0"/>
              <w:bottom w:val="single" w:color="auto" w:sz="4" w:space="0"/>
              <w:right w:val="single" w:color="auto" w:sz="4" w:space="0"/>
            </w:tcBorders>
            <w:noWrap w:val="0"/>
            <w:vAlign w:val="top"/>
          </w:tcPr>
          <w:p w14:paraId="4B876E7F">
            <w:pPr>
              <w:pageBreakBefore w:val="0"/>
              <w:kinsoku/>
              <w:bidi w:val="0"/>
              <w:snapToGrid w:val="0"/>
              <w:spacing w:line="360" w:lineRule="auto"/>
              <w:jc w:val="left"/>
              <w:rPr>
                <w:rFonts w:hint="eastAsia" w:ascii="宋体" w:hAnsi="宋体" w:eastAsia="宋体" w:cs="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44D7D41B">
            <w:pPr>
              <w:pageBreakBefore w:val="0"/>
              <w:kinsoku/>
              <w:bidi w:val="0"/>
              <w:snapToGrid w:val="0"/>
              <w:spacing w:line="360" w:lineRule="auto"/>
              <w:jc w:val="left"/>
              <w:rPr>
                <w:rFonts w:hint="eastAsia" w:ascii="宋体" w:hAnsi="宋体" w:eastAsia="宋体" w:cs="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4EDCD0DA">
            <w:pPr>
              <w:pageBreakBefore w:val="0"/>
              <w:kinsoku/>
              <w:bidi w:val="0"/>
              <w:snapToGrid w:val="0"/>
              <w:spacing w:line="360" w:lineRule="auto"/>
              <w:jc w:val="left"/>
              <w:rPr>
                <w:rFonts w:hint="eastAsia" w:ascii="宋体" w:hAnsi="宋体" w:eastAsia="宋体" w:cs="宋体"/>
                <w:color w:val="auto"/>
                <w:sz w:val="24"/>
                <w:highlight w:val="none"/>
              </w:rPr>
            </w:pPr>
          </w:p>
        </w:tc>
        <w:tc>
          <w:tcPr>
            <w:tcW w:w="824" w:type="pct"/>
            <w:tcBorders>
              <w:top w:val="single" w:color="auto" w:sz="4" w:space="0"/>
              <w:left w:val="single" w:color="auto" w:sz="4" w:space="0"/>
              <w:bottom w:val="single" w:color="auto" w:sz="4" w:space="0"/>
              <w:right w:val="single" w:color="auto" w:sz="4" w:space="0"/>
            </w:tcBorders>
            <w:noWrap w:val="0"/>
            <w:vAlign w:val="top"/>
          </w:tcPr>
          <w:p w14:paraId="16D2D646">
            <w:pPr>
              <w:pageBreakBefore w:val="0"/>
              <w:kinsoku/>
              <w:bidi w:val="0"/>
              <w:snapToGrid w:val="0"/>
              <w:spacing w:line="360" w:lineRule="auto"/>
              <w:jc w:val="left"/>
              <w:rPr>
                <w:rFonts w:hint="eastAsia" w:ascii="宋体" w:hAnsi="宋体" w:eastAsia="宋体" w:cs="宋体"/>
                <w:color w:val="auto"/>
                <w:sz w:val="24"/>
                <w:highlight w:val="none"/>
              </w:rPr>
            </w:pPr>
          </w:p>
        </w:tc>
        <w:tc>
          <w:tcPr>
            <w:tcW w:w="618" w:type="pct"/>
            <w:tcBorders>
              <w:top w:val="single" w:color="auto" w:sz="4" w:space="0"/>
              <w:left w:val="single" w:color="auto" w:sz="4" w:space="0"/>
              <w:bottom w:val="single" w:color="auto" w:sz="4" w:space="0"/>
              <w:right w:val="single" w:color="auto" w:sz="4" w:space="0"/>
            </w:tcBorders>
            <w:noWrap w:val="0"/>
            <w:vAlign w:val="top"/>
          </w:tcPr>
          <w:p w14:paraId="60C52364">
            <w:pPr>
              <w:pageBreakBefore w:val="0"/>
              <w:kinsoku/>
              <w:bidi w:val="0"/>
              <w:snapToGrid w:val="0"/>
              <w:spacing w:line="360" w:lineRule="auto"/>
              <w:jc w:val="left"/>
              <w:rPr>
                <w:rFonts w:hint="eastAsia" w:ascii="宋体" w:hAnsi="宋体" w:eastAsia="宋体" w:cs="宋体"/>
                <w:color w:val="auto"/>
                <w:sz w:val="24"/>
                <w:highlight w:val="none"/>
              </w:rPr>
            </w:pPr>
          </w:p>
        </w:tc>
        <w:tc>
          <w:tcPr>
            <w:tcW w:w="892" w:type="pct"/>
            <w:tcBorders>
              <w:top w:val="single" w:color="auto" w:sz="4" w:space="0"/>
              <w:left w:val="single" w:color="auto" w:sz="4" w:space="0"/>
              <w:bottom w:val="single" w:color="auto" w:sz="4" w:space="0"/>
              <w:right w:val="single" w:color="auto" w:sz="4" w:space="0"/>
            </w:tcBorders>
            <w:noWrap w:val="0"/>
            <w:vAlign w:val="top"/>
          </w:tcPr>
          <w:p w14:paraId="680B8194">
            <w:pPr>
              <w:pageBreakBefore w:val="0"/>
              <w:kinsoku/>
              <w:bidi w:val="0"/>
              <w:snapToGrid w:val="0"/>
              <w:spacing w:line="360" w:lineRule="auto"/>
              <w:jc w:val="left"/>
              <w:rPr>
                <w:rFonts w:hint="eastAsia" w:ascii="宋体" w:hAnsi="宋体" w:eastAsia="宋体" w:cs="宋体"/>
                <w:color w:val="auto"/>
                <w:sz w:val="24"/>
                <w:highlight w:val="none"/>
              </w:rPr>
            </w:pPr>
          </w:p>
        </w:tc>
      </w:tr>
      <w:tr w14:paraId="12C117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0" w:type="pct"/>
            <w:tcBorders>
              <w:top w:val="single" w:color="auto" w:sz="4" w:space="0"/>
              <w:left w:val="single" w:color="auto" w:sz="4" w:space="0"/>
              <w:bottom w:val="single" w:color="auto" w:sz="4" w:space="0"/>
              <w:right w:val="single" w:color="auto" w:sz="4" w:space="0"/>
            </w:tcBorders>
            <w:noWrap w:val="0"/>
            <w:vAlign w:val="top"/>
          </w:tcPr>
          <w:p w14:paraId="72DD9BF6">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893" w:type="pct"/>
            <w:tcBorders>
              <w:top w:val="single" w:color="auto" w:sz="4" w:space="0"/>
              <w:left w:val="single" w:color="auto" w:sz="4" w:space="0"/>
              <w:bottom w:val="single" w:color="auto" w:sz="4" w:space="0"/>
              <w:right w:val="single" w:color="auto" w:sz="4" w:space="0"/>
            </w:tcBorders>
            <w:noWrap w:val="0"/>
            <w:vAlign w:val="top"/>
          </w:tcPr>
          <w:p w14:paraId="2CA833CE">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6463BE9E">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274CC3CA">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824" w:type="pct"/>
            <w:tcBorders>
              <w:top w:val="single" w:color="auto" w:sz="4" w:space="0"/>
              <w:left w:val="single" w:color="auto" w:sz="4" w:space="0"/>
              <w:bottom w:val="single" w:color="auto" w:sz="4" w:space="0"/>
              <w:right w:val="single" w:color="auto" w:sz="4" w:space="0"/>
            </w:tcBorders>
            <w:noWrap w:val="0"/>
            <w:vAlign w:val="top"/>
          </w:tcPr>
          <w:p w14:paraId="384CD58B">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618" w:type="pct"/>
            <w:tcBorders>
              <w:top w:val="single" w:color="auto" w:sz="4" w:space="0"/>
              <w:left w:val="single" w:color="auto" w:sz="4" w:space="0"/>
              <w:bottom w:val="single" w:color="auto" w:sz="4" w:space="0"/>
              <w:right w:val="single" w:color="auto" w:sz="4" w:space="0"/>
            </w:tcBorders>
            <w:noWrap w:val="0"/>
            <w:vAlign w:val="top"/>
          </w:tcPr>
          <w:p w14:paraId="1BA1B855">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892" w:type="pct"/>
            <w:tcBorders>
              <w:top w:val="single" w:color="auto" w:sz="4" w:space="0"/>
              <w:left w:val="single" w:color="auto" w:sz="4" w:space="0"/>
              <w:bottom w:val="single" w:color="auto" w:sz="4" w:space="0"/>
              <w:right w:val="single" w:color="auto" w:sz="4" w:space="0"/>
            </w:tcBorders>
            <w:noWrap w:val="0"/>
            <w:vAlign w:val="top"/>
          </w:tcPr>
          <w:p w14:paraId="4398EC38">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r>
      <w:tr w14:paraId="2008A2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670" w:type="pct"/>
            <w:tcBorders>
              <w:top w:val="single" w:color="auto" w:sz="4" w:space="0"/>
              <w:left w:val="single" w:color="auto" w:sz="4" w:space="0"/>
              <w:bottom w:val="single" w:color="auto" w:sz="4" w:space="0"/>
              <w:right w:val="single" w:color="auto" w:sz="4" w:space="0"/>
            </w:tcBorders>
            <w:noWrap w:val="0"/>
            <w:vAlign w:val="top"/>
          </w:tcPr>
          <w:p w14:paraId="13FCED99">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893" w:type="pct"/>
            <w:tcBorders>
              <w:top w:val="single" w:color="auto" w:sz="4" w:space="0"/>
              <w:left w:val="single" w:color="auto" w:sz="4" w:space="0"/>
              <w:bottom w:val="single" w:color="auto" w:sz="4" w:space="0"/>
              <w:right w:val="single" w:color="auto" w:sz="4" w:space="0"/>
            </w:tcBorders>
            <w:noWrap w:val="0"/>
            <w:vAlign w:val="top"/>
          </w:tcPr>
          <w:p w14:paraId="443F4E58">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25C8BA9A">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0A502771">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824" w:type="pct"/>
            <w:tcBorders>
              <w:top w:val="single" w:color="auto" w:sz="4" w:space="0"/>
              <w:left w:val="single" w:color="auto" w:sz="4" w:space="0"/>
              <w:bottom w:val="single" w:color="auto" w:sz="4" w:space="0"/>
              <w:right w:val="single" w:color="auto" w:sz="4" w:space="0"/>
            </w:tcBorders>
            <w:noWrap w:val="0"/>
            <w:vAlign w:val="top"/>
          </w:tcPr>
          <w:p w14:paraId="65C88FF3">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618" w:type="pct"/>
            <w:tcBorders>
              <w:top w:val="single" w:color="auto" w:sz="4" w:space="0"/>
              <w:left w:val="single" w:color="auto" w:sz="4" w:space="0"/>
              <w:bottom w:val="single" w:color="auto" w:sz="4" w:space="0"/>
              <w:right w:val="single" w:color="auto" w:sz="4" w:space="0"/>
            </w:tcBorders>
            <w:noWrap w:val="0"/>
            <w:vAlign w:val="top"/>
          </w:tcPr>
          <w:p w14:paraId="4239E956">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892" w:type="pct"/>
            <w:tcBorders>
              <w:top w:val="single" w:color="auto" w:sz="4" w:space="0"/>
              <w:left w:val="single" w:color="auto" w:sz="4" w:space="0"/>
              <w:bottom w:val="single" w:color="auto" w:sz="4" w:space="0"/>
              <w:right w:val="single" w:color="auto" w:sz="4" w:space="0"/>
            </w:tcBorders>
            <w:noWrap w:val="0"/>
            <w:vAlign w:val="top"/>
          </w:tcPr>
          <w:p w14:paraId="11EC81D2">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r>
      <w:tr w14:paraId="0E8414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0" w:type="pct"/>
            <w:tcBorders>
              <w:top w:val="single" w:color="auto" w:sz="4" w:space="0"/>
              <w:left w:val="single" w:color="auto" w:sz="4" w:space="0"/>
              <w:bottom w:val="single" w:color="auto" w:sz="4" w:space="0"/>
              <w:right w:val="single" w:color="auto" w:sz="4" w:space="0"/>
            </w:tcBorders>
            <w:noWrap w:val="0"/>
            <w:vAlign w:val="top"/>
          </w:tcPr>
          <w:p w14:paraId="25BE1700">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893" w:type="pct"/>
            <w:tcBorders>
              <w:top w:val="single" w:color="auto" w:sz="4" w:space="0"/>
              <w:left w:val="single" w:color="auto" w:sz="4" w:space="0"/>
              <w:bottom w:val="single" w:color="auto" w:sz="4" w:space="0"/>
              <w:right w:val="single" w:color="auto" w:sz="4" w:space="0"/>
            </w:tcBorders>
            <w:noWrap w:val="0"/>
            <w:vAlign w:val="top"/>
          </w:tcPr>
          <w:p w14:paraId="274B0520">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3E3E4198">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18F35F2C">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824" w:type="pct"/>
            <w:tcBorders>
              <w:top w:val="single" w:color="auto" w:sz="4" w:space="0"/>
              <w:left w:val="single" w:color="auto" w:sz="4" w:space="0"/>
              <w:bottom w:val="single" w:color="auto" w:sz="4" w:space="0"/>
              <w:right w:val="single" w:color="auto" w:sz="4" w:space="0"/>
            </w:tcBorders>
            <w:noWrap w:val="0"/>
            <w:vAlign w:val="top"/>
          </w:tcPr>
          <w:p w14:paraId="2D4DB22A">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618" w:type="pct"/>
            <w:tcBorders>
              <w:top w:val="single" w:color="auto" w:sz="4" w:space="0"/>
              <w:left w:val="single" w:color="auto" w:sz="4" w:space="0"/>
              <w:bottom w:val="single" w:color="auto" w:sz="4" w:space="0"/>
              <w:right w:val="single" w:color="auto" w:sz="4" w:space="0"/>
            </w:tcBorders>
            <w:noWrap w:val="0"/>
            <w:vAlign w:val="top"/>
          </w:tcPr>
          <w:p w14:paraId="569C4B8D">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892" w:type="pct"/>
            <w:tcBorders>
              <w:top w:val="single" w:color="auto" w:sz="4" w:space="0"/>
              <w:left w:val="single" w:color="auto" w:sz="4" w:space="0"/>
              <w:bottom w:val="single" w:color="auto" w:sz="4" w:space="0"/>
              <w:right w:val="single" w:color="auto" w:sz="4" w:space="0"/>
            </w:tcBorders>
            <w:noWrap w:val="0"/>
            <w:vAlign w:val="top"/>
          </w:tcPr>
          <w:p w14:paraId="1DDF2E9E">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r>
      <w:tr w14:paraId="5FF4CA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0" w:type="pct"/>
            <w:tcBorders>
              <w:top w:val="single" w:color="auto" w:sz="4" w:space="0"/>
              <w:left w:val="single" w:color="auto" w:sz="4" w:space="0"/>
              <w:bottom w:val="single" w:color="auto" w:sz="4" w:space="0"/>
              <w:right w:val="single" w:color="auto" w:sz="4" w:space="0"/>
            </w:tcBorders>
            <w:noWrap w:val="0"/>
            <w:vAlign w:val="top"/>
          </w:tcPr>
          <w:p w14:paraId="222FC7E4">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893" w:type="pct"/>
            <w:tcBorders>
              <w:top w:val="single" w:color="auto" w:sz="4" w:space="0"/>
              <w:left w:val="single" w:color="auto" w:sz="4" w:space="0"/>
              <w:bottom w:val="single" w:color="auto" w:sz="4" w:space="0"/>
              <w:right w:val="single" w:color="auto" w:sz="4" w:space="0"/>
            </w:tcBorders>
            <w:noWrap w:val="0"/>
            <w:vAlign w:val="top"/>
          </w:tcPr>
          <w:p w14:paraId="3E4F9628">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3D88D75E">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7E62C5D8">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824" w:type="pct"/>
            <w:tcBorders>
              <w:top w:val="single" w:color="auto" w:sz="4" w:space="0"/>
              <w:left w:val="single" w:color="auto" w:sz="4" w:space="0"/>
              <w:bottom w:val="single" w:color="auto" w:sz="4" w:space="0"/>
              <w:right w:val="single" w:color="auto" w:sz="4" w:space="0"/>
            </w:tcBorders>
            <w:noWrap w:val="0"/>
            <w:vAlign w:val="top"/>
          </w:tcPr>
          <w:p w14:paraId="200BD825">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618" w:type="pct"/>
            <w:tcBorders>
              <w:top w:val="single" w:color="auto" w:sz="4" w:space="0"/>
              <w:left w:val="single" w:color="auto" w:sz="4" w:space="0"/>
              <w:bottom w:val="single" w:color="auto" w:sz="4" w:space="0"/>
              <w:right w:val="single" w:color="auto" w:sz="4" w:space="0"/>
            </w:tcBorders>
            <w:noWrap w:val="0"/>
            <w:vAlign w:val="top"/>
          </w:tcPr>
          <w:p w14:paraId="4E3E9172">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c>
          <w:tcPr>
            <w:tcW w:w="892" w:type="pct"/>
            <w:tcBorders>
              <w:top w:val="single" w:color="auto" w:sz="4" w:space="0"/>
              <w:left w:val="single" w:color="auto" w:sz="4" w:space="0"/>
              <w:bottom w:val="single" w:color="auto" w:sz="4" w:space="0"/>
              <w:right w:val="single" w:color="auto" w:sz="4" w:space="0"/>
            </w:tcBorders>
            <w:noWrap w:val="0"/>
            <w:vAlign w:val="top"/>
          </w:tcPr>
          <w:p w14:paraId="211803BB">
            <w:pPr>
              <w:pageBreakBefore w:val="0"/>
              <w:kinsoku/>
              <w:bidi w:val="0"/>
              <w:snapToGrid w:val="0"/>
              <w:spacing w:before="50" w:after="120" w:afterLines="50" w:line="360" w:lineRule="auto"/>
              <w:jc w:val="left"/>
              <w:rPr>
                <w:rFonts w:hint="eastAsia" w:ascii="宋体" w:hAnsi="宋体" w:eastAsia="宋体" w:cs="宋体"/>
                <w:color w:val="auto"/>
                <w:sz w:val="24"/>
                <w:highlight w:val="none"/>
              </w:rPr>
            </w:pPr>
          </w:p>
        </w:tc>
      </w:tr>
    </w:tbl>
    <w:p w14:paraId="1AE08A77">
      <w:pPr>
        <w:spacing w:line="360" w:lineRule="auto"/>
        <w:ind w:left="420"/>
        <w:rPr>
          <w:rFonts w:hint="eastAsia" w:asciiTheme="minorEastAsia" w:hAnsiTheme="minorEastAsia" w:eastAsiaTheme="minorEastAsia" w:cstheme="minorEastAsia"/>
          <w:color w:val="auto"/>
          <w:sz w:val="20"/>
          <w:szCs w:val="21"/>
        </w:rPr>
      </w:pPr>
    </w:p>
    <w:p w14:paraId="62B7CF75">
      <w:pPr>
        <w:spacing w:line="360" w:lineRule="auto"/>
        <w:ind w:left="420"/>
        <w:rPr>
          <w:rFonts w:hint="eastAsia" w:asciiTheme="minorEastAsia" w:hAnsiTheme="minorEastAsia" w:eastAsiaTheme="minorEastAsia" w:cstheme="minorEastAsia"/>
          <w:color w:val="auto"/>
          <w:sz w:val="20"/>
          <w:szCs w:val="21"/>
        </w:rPr>
      </w:pPr>
      <w:r>
        <w:rPr>
          <w:rFonts w:hint="eastAsia" w:asciiTheme="minorEastAsia" w:hAnsiTheme="minorEastAsia" w:eastAsiaTheme="minorEastAsia" w:cstheme="minorEastAsia"/>
          <w:color w:val="auto"/>
          <w:sz w:val="20"/>
          <w:szCs w:val="21"/>
        </w:rPr>
        <w:t>注：供应商可按上述的格式自行编制，须随表提交相应的合同复印件和用户单位验收证明并注明所在供应商商务技术文件页码。</w:t>
      </w:r>
    </w:p>
    <w:p w14:paraId="085CCE5B">
      <w:pPr>
        <w:spacing w:line="360" w:lineRule="auto"/>
        <w:ind w:left="4335" w:hanging="24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07FCC46F">
      <w:pPr>
        <w:spacing w:line="360" w:lineRule="auto"/>
        <w:ind w:firstLine="648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color w:val="auto"/>
          <w:sz w:val="24"/>
          <w:lang w:val="zh-CN"/>
        </w:rPr>
        <w:t>日期：年月日</w:t>
      </w:r>
    </w:p>
    <w:p w14:paraId="78C3FF16">
      <w:pPr>
        <w:widowControl/>
        <w:jc w:val="left"/>
        <w:rPr>
          <w:rFonts w:hint="eastAsia" w:asciiTheme="minorEastAsia" w:hAnsiTheme="minorEastAsia" w:eastAsiaTheme="minorEastAsia" w:cstheme="minorEastAsia"/>
          <w:color w:val="auto"/>
          <w:sz w:val="32"/>
          <w:szCs w:val="32"/>
        </w:rPr>
        <w:sectPr>
          <w:pgSz w:w="11905" w:h="16838"/>
          <w:pgMar w:top="1134" w:right="1134" w:bottom="1134" w:left="1134" w:header="850" w:footer="992" w:gutter="0"/>
          <w:pgNumType w:fmt="decimal"/>
          <w:cols w:space="0" w:num="1"/>
          <w:titlePg/>
          <w:rtlGutter w:val="0"/>
          <w:docGrid w:linePitch="0" w:charSpace="0"/>
        </w:sectPr>
      </w:pPr>
    </w:p>
    <w:p w14:paraId="0800E22C">
      <w:pPr>
        <w:spacing w:line="360" w:lineRule="auto"/>
        <w:ind w:firstLine="6120"/>
        <w:rPr>
          <w:rFonts w:hint="eastAsia" w:asciiTheme="minorEastAsia" w:hAnsiTheme="minorEastAsia" w:eastAsiaTheme="minorEastAsia" w:cstheme="minorEastAsia"/>
          <w:color w:val="auto"/>
          <w:sz w:val="24"/>
          <w:lang w:val="zh-CN"/>
        </w:rPr>
      </w:pPr>
    </w:p>
    <w:p w14:paraId="6280D8BF">
      <w:pPr>
        <w:spacing w:line="360" w:lineRule="auto"/>
        <w:ind w:firstLine="602"/>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七、</w:t>
      </w:r>
      <w:r>
        <w:rPr>
          <w:rFonts w:hint="eastAsia" w:asciiTheme="minorEastAsia" w:hAnsiTheme="minorEastAsia" w:eastAsiaTheme="minorEastAsia" w:cstheme="minorEastAsia"/>
          <w:b/>
          <w:color w:val="auto"/>
          <w:sz w:val="30"/>
          <w:szCs w:val="30"/>
          <w:lang w:val="en-US" w:eastAsia="zh-CN"/>
        </w:rPr>
        <w:t>服务</w:t>
      </w:r>
      <w:r>
        <w:rPr>
          <w:rFonts w:hint="eastAsia" w:asciiTheme="minorEastAsia" w:hAnsiTheme="minorEastAsia" w:eastAsiaTheme="minorEastAsia" w:cstheme="minorEastAsia"/>
          <w:b/>
          <w:color w:val="auto"/>
          <w:sz w:val="30"/>
          <w:szCs w:val="30"/>
        </w:rPr>
        <w:t>需求偏离表（格式）</w:t>
      </w:r>
    </w:p>
    <w:p w14:paraId="4D79BE2D">
      <w:pPr>
        <w:spacing w:line="500" w:lineRule="exact"/>
        <w:jc w:val="center"/>
        <w:rPr>
          <w:rFonts w:hint="eastAsia" w:asciiTheme="minorEastAsia" w:hAnsiTheme="minorEastAsia" w:eastAsiaTheme="minorEastAsia" w:cstheme="minorEastAsia"/>
          <w:color w:val="auto"/>
          <w:sz w:val="32"/>
          <w:szCs w:val="32"/>
        </w:rPr>
      </w:pPr>
    </w:p>
    <w:p w14:paraId="79CD99B3">
      <w:pPr>
        <w:spacing w:line="500" w:lineRule="exact"/>
        <w:jc w:val="center"/>
        <w:rPr>
          <w:rFonts w:hint="eastAsia" w:asciiTheme="minorEastAsia" w:hAnsiTheme="minorEastAsia" w:eastAsiaTheme="minorEastAsia" w:cstheme="minorEastAsia"/>
          <w:bCs/>
          <w:color w:val="auto"/>
          <w:sz w:val="44"/>
          <w:szCs w:val="44"/>
        </w:rPr>
      </w:pPr>
      <w:r>
        <w:rPr>
          <w:rFonts w:hint="eastAsia" w:asciiTheme="minorEastAsia" w:hAnsiTheme="minorEastAsia" w:eastAsiaTheme="minorEastAsia" w:cstheme="minorEastAsia"/>
          <w:bCs/>
          <w:color w:val="auto"/>
          <w:sz w:val="44"/>
          <w:szCs w:val="44"/>
          <w:lang w:val="en-US" w:eastAsia="zh-CN"/>
        </w:rPr>
        <w:t>服务</w:t>
      </w:r>
      <w:r>
        <w:rPr>
          <w:rFonts w:hint="eastAsia" w:asciiTheme="minorEastAsia" w:hAnsiTheme="minorEastAsia" w:eastAsiaTheme="minorEastAsia" w:cstheme="minorEastAsia"/>
          <w:bCs/>
          <w:color w:val="auto"/>
          <w:sz w:val="44"/>
          <w:szCs w:val="44"/>
        </w:rPr>
        <w:t>需求偏离表</w:t>
      </w:r>
    </w:p>
    <w:p w14:paraId="5C59574A">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所竞分标：</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142"/>
        <w:gridCol w:w="736"/>
        <w:gridCol w:w="1576"/>
        <w:gridCol w:w="1140"/>
        <w:gridCol w:w="658"/>
        <w:gridCol w:w="1146"/>
        <w:gridCol w:w="1095"/>
      </w:tblGrid>
      <w:tr w14:paraId="5A5EB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3" w:type="dxa"/>
            <w:vMerge w:val="restart"/>
            <w:tcBorders>
              <w:top w:val="single" w:color="auto" w:sz="4" w:space="0"/>
              <w:left w:val="single" w:color="auto" w:sz="4" w:space="0"/>
              <w:bottom w:val="single" w:color="auto" w:sz="4" w:space="0"/>
              <w:right w:val="single" w:color="auto" w:sz="4" w:space="0"/>
            </w:tcBorders>
            <w:noWrap/>
            <w:vAlign w:val="center"/>
          </w:tcPr>
          <w:p w14:paraId="3A988D49">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项号</w:t>
            </w:r>
          </w:p>
        </w:tc>
        <w:tc>
          <w:tcPr>
            <w:tcW w:w="3454" w:type="dxa"/>
            <w:gridSpan w:val="3"/>
            <w:tcBorders>
              <w:top w:val="single" w:color="auto" w:sz="4" w:space="0"/>
              <w:left w:val="single" w:color="auto" w:sz="4" w:space="0"/>
              <w:bottom w:val="single" w:color="auto" w:sz="4" w:space="0"/>
              <w:right w:val="single" w:color="auto" w:sz="4" w:space="0"/>
            </w:tcBorders>
            <w:noWrap/>
            <w:vAlign w:val="center"/>
          </w:tcPr>
          <w:p w14:paraId="57BBCD82">
            <w:pPr>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竞争性谈判采购文件需求</w:t>
            </w:r>
          </w:p>
        </w:tc>
        <w:tc>
          <w:tcPr>
            <w:tcW w:w="2944" w:type="dxa"/>
            <w:gridSpan w:val="3"/>
            <w:tcBorders>
              <w:top w:val="single" w:color="auto" w:sz="4" w:space="0"/>
              <w:left w:val="single" w:color="auto" w:sz="4" w:space="0"/>
              <w:bottom w:val="single" w:color="auto" w:sz="4" w:space="0"/>
              <w:right w:val="single" w:color="auto" w:sz="4" w:space="0"/>
            </w:tcBorders>
            <w:noWrap/>
            <w:vAlign w:val="center"/>
          </w:tcPr>
          <w:p w14:paraId="2D3F8A12">
            <w:pPr>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响应文件承诺</w:t>
            </w:r>
          </w:p>
        </w:tc>
        <w:tc>
          <w:tcPr>
            <w:tcW w:w="1095" w:type="dxa"/>
            <w:vMerge w:val="restart"/>
            <w:tcBorders>
              <w:top w:val="single" w:color="auto" w:sz="4" w:space="0"/>
              <w:left w:val="single" w:color="auto" w:sz="4" w:space="0"/>
              <w:bottom w:val="single" w:color="auto" w:sz="4" w:space="0"/>
              <w:right w:val="single" w:color="auto" w:sz="4" w:space="0"/>
            </w:tcBorders>
            <w:noWrap/>
            <w:vAlign w:val="center"/>
          </w:tcPr>
          <w:p w14:paraId="0212F8BB">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偏离说明</w:t>
            </w:r>
          </w:p>
        </w:tc>
      </w:tr>
      <w:tr w14:paraId="067A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3" w:type="dxa"/>
            <w:vMerge w:val="continue"/>
            <w:tcBorders>
              <w:top w:val="single" w:color="auto" w:sz="4" w:space="0"/>
              <w:left w:val="single" w:color="auto" w:sz="4" w:space="0"/>
              <w:bottom w:val="single" w:color="auto" w:sz="4" w:space="0"/>
              <w:right w:val="single" w:color="auto" w:sz="4" w:space="0"/>
            </w:tcBorders>
            <w:vAlign w:val="center"/>
          </w:tcPr>
          <w:p w14:paraId="2CC9CCAE">
            <w:pPr>
              <w:widowControl/>
              <w:jc w:val="left"/>
              <w:rPr>
                <w:rFonts w:hint="eastAsia" w:asciiTheme="minorEastAsia" w:hAnsiTheme="minorEastAsia" w:eastAsiaTheme="minorEastAsia" w:cstheme="minorEastAsia"/>
                <w:color w:val="auto"/>
                <w:szCs w:val="21"/>
              </w:rPr>
            </w:pPr>
          </w:p>
        </w:tc>
        <w:tc>
          <w:tcPr>
            <w:tcW w:w="1142" w:type="dxa"/>
            <w:tcBorders>
              <w:top w:val="single" w:color="auto" w:sz="4" w:space="0"/>
              <w:left w:val="single" w:color="auto" w:sz="4" w:space="0"/>
              <w:bottom w:val="single" w:color="auto" w:sz="4" w:space="0"/>
              <w:right w:val="single" w:color="auto" w:sz="4" w:space="0"/>
            </w:tcBorders>
            <w:noWrap/>
            <w:vAlign w:val="center"/>
          </w:tcPr>
          <w:p w14:paraId="0542A2A1">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标的名称</w:t>
            </w:r>
          </w:p>
        </w:tc>
        <w:tc>
          <w:tcPr>
            <w:tcW w:w="736" w:type="dxa"/>
            <w:tcBorders>
              <w:top w:val="single" w:color="auto" w:sz="4" w:space="0"/>
              <w:left w:val="single" w:color="auto" w:sz="4" w:space="0"/>
              <w:bottom w:val="single" w:color="auto" w:sz="4" w:space="0"/>
              <w:right w:val="single" w:color="auto" w:sz="4" w:space="0"/>
            </w:tcBorders>
            <w:noWrap/>
            <w:vAlign w:val="center"/>
          </w:tcPr>
          <w:p w14:paraId="1F1DEB01">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数量</w:t>
            </w:r>
          </w:p>
        </w:tc>
        <w:tc>
          <w:tcPr>
            <w:tcW w:w="1576" w:type="dxa"/>
            <w:tcBorders>
              <w:top w:val="single" w:color="auto" w:sz="4" w:space="0"/>
              <w:left w:val="single" w:color="auto" w:sz="4" w:space="0"/>
              <w:bottom w:val="single" w:color="auto" w:sz="4" w:space="0"/>
              <w:right w:val="single" w:color="auto" w:sz="4" w:space="0"/>
            </w:tcBorders>
            <w:noWrap/>
            <w:vAlign w:val="center"/>
          </w:tcPr>
          <w:p w14:paraId="02292E9C">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val="en-US" w:eastAsia="zh-CN"/>
              </w:rPr>
              <w:t>服务</w:t>
            </w:r>
            <w:r>
              <w:rPr>
                <w:rFonts w:hint="eastAsia" w:asciiTheme="minorEastAsia" w:hAnsiTheme="minorEastAsia" w:eastAsiaTheme="minorEastAsia" w:cstheme="minorEastAsia"/>
                <w:color w:val="auto"/>
                <w:szCs w:val="21"/>
              </w:rPr>
              <w:t>技术参数要求</w:t>
            </w:r>
          </w:p>
        </w:tc>
        <w:tc>
          <w:tcPr>
            <w:tcW w:w="1140" w:type="dxa"/>
            <w:tcBorders>
              <w:top w:val="single" w:color="auto" w:sz="4" w:space="0"/>
              <w:left w:val="single" w:color="auto" w:sz="4" w:space="0"/>
              <w:bottom w:val="single" w:color="auto" w:sz="4" w:space="0"/>
              <w:right w:val="single" w:color="auto" w:sz="4" w:space="0"/>
            </w:tcBorders>
            <w:noWrap/>
            <w:vAlign w:val="center"/>
          </w:tcPr>
          <w:p w14:paraId="35BBA00A">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标的名称</w:t>
            </w:r>
          </w:p>
        </w:tc>
        <w:tc>
          <w:tcPr>
            <w:tcW w:w="658" w:type="dxa"/>
            <w:tcBorders>
              <w:top w:val="single" w:color="auto" w:sz="4" w:space="0"/>
              <w:left w:val="single" w:color="auto" w:sz="4" w:space="0"/>
              <w:bottom w:val="single" w:color="auto" w:sz="4" w:space="0"/>
              <w:right w:val="single" w:color="auto" w:sz="4" w:space="0"/>
            </w:tcBorders>
            <w:noWrap/>
            <w:vAlign w:val="center"/>
          </w:tcPr>
          <w:p w14:paraId="38CE98FA">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数量</w:t>
            </w:r>
          </w:p>
        </w:tc>
        <w:tc>
          <w:tcPr>
            <w:tcW w:w="1146" w:type="dxa"/>
            <w:tcBorders>
              <w:top w:val="single" w:color="auto" w:sz="4" w:space="0"/>
              <w:left w:val="single" w:color="auto" w:sz="4" w:space="0"/>
              <w:bottom w:val="single" w:color="auto" w:sz="4" w:space="0"/>
              <w:right w:val="single" w:color="auto" w:sz="4" w:space="0"/>
            </w:tcBorders>
            <w:noWrap/>
            <w:vAlign w:val="center"/>
          </w:tcPr>
          <w:p w14:paraId="2E945E04">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val="en-US" w:eastAsia="zh-CN"/>
              </w:rPr>
              <w:t>服务</w:t>
            </w:r>
            <w:r>
              <w:rPr>
                <w:rFonts w:hint="eastAsia" w:asciiTheme="minorEastAsia" w:hAnsiTheme="minorEastAsia" w:eastAsiaTheme="minorEastAsia" w:cstheme="minorEastAsia"/>
                <w:color w:val="auto"/>
                <w:szCs w:val="21"/>
              </w:rPr>
              <w:t>技术参数</w:t>
            </w:r>
          </w:p>
        </w:tc>
        <w:tc>
          <w:tcPr>
            <w:tcW w:w="1095" w:type="dxa"/>
            <w:vMerge w:val="continue"/>
            <w:tcBorders>
              <w:top w:val="single" w:color="auto" w:sz="4" w:space="0"/>
              <w:left w:val="single" w:color="auto" w:sz="4" w:space="0"/>
              <w:bottom w:val="single" w:color="auto" w:sz="4" w:space="0"/>
              <w:right w:val="single" w:color="auto" w:sz="4" w:space="0"/>
            </w:tcBorders>
            <w:vAlign w:val="center"/>
          </w:tcPr>
          <w:p w14:paraId="26066EEE">
            <w:pPr>
              <w:widowControl/>
              <w:jc w:val="left"/>
              <w:rPr>
                <w:rFonts w:hint="eastAsia" w:asciiTheme="minorEastAsia" w:hAnsiTheme="minorEastAsia" w:eastAsiaTheme="minorEastAsia" w:cstheme="minorEastAsia"/>
                <w:color w:val="auto"/>
                <w:szCs w:val="21"/>
              </w:rPr>
            </w:pPr>
          </w:p>
        </w:tc>
      </w:tr>
      <w:tr w14:paraId="06164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3" w:type="dxa"/>
            <w:tcBorders>
              <w:top w:val="single" w:color="auto" w:sz="4" w:space="0"/>
              <w:left w:val="single" w:color="auto" w:sz="4" w:space="0"/>
              <w:bottom w:val="single" w:color="auto" w:sz="4" w:space="0"/>
              <w:right w:val="single" w:color="auto" w:sz="4" w:space="0"/>
            </w:tcBorders>
            <w:noWrap/>
            <w:vAlign w:val="center"/>
          </w:tcPr>
          <w:p w14:paraId="6FE444DF">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w:t>
            </w:r>
          </w:p>
        </w:tc>
        <w:tc>
          <w:tcPr>
            <w:tcW w:w="1142" w:type="dxa"/>
            <w:tcBorders>
              <w:top w:val="single" w:color="auto" w:sz="4" w:space="0"/>
              <w:left w:val="single" w:color="auto" w:sz="4" w:space="0"/>
              <w:bottom w:val="single" w:color="auto" w:sz="4" w:space="0"/>
              <w:right w:val="single" w:color="auto" w:sz="4" w:space="0"/>
            </w:tcBorders>
            <w:noWrap/>
            <w:vAlign w:val="center"/>
          </w:tcPr>
          <w:p w14:paraId="2F102F48">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736" w:type="dxa"/>
            <w:tcBorders>
              <w:top w:val="single" w:color="auto" w:sz="4" w:space="0"/>
              <w:left w:val="single" w:color="auto" w:sz="4" w:space="0"/>
              <w:bottom w:val="single" w:color="auto" w:sz="4" w:space="0"/>
              <w:right w:val="single" w:color="auto" w:sz="4" w:space="0"/>
            </w:tcBorders>
            <w:noWrap/>
            <w:vAlign w:val="center"/>
          </w:tcPr>
          <w:p w14:paraId="4D005EB4">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1576" w:type="dxa"/>
            <w:tcBorders>
              <w:top w:val="single" w:color="auto" w:sz="4" w:space="0"/>
              <w:left w:val="single" w:color="auto" w:sz="4" w:space="0"/>
              <w:bottom w:val="single" w:color="auto" w:sz="4" w:space="0"/>
              <w:right w:val="single" w:color="auto" w:sz="4" w:space="0"/>
            </w:tcBorders>
            <w:noWrap/>
            <w:vAlign w:val="center"/>
          </w:tcPr>
          <w:p w14:paraId="413CCE9C">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  ……</w:t>
            </w:r>
          </w:p>
          <w:p w14:paraId="763E3B67">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  ……</w:t>
            </w:r>
          </w:p>
          <w:p w14:paraId="6EC5F5E1">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  ……</w:t>
            </w:r>
          </w:p>
          <w:p w14:paraId="1A089308">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1140" w:type="dxa"/>
            <w:tcBorders>
              <w:top w:val="single" w:color="auto" w:sz="4" w:space="0"/>
              <w:left w:val="single" w:color="auto" w:sz="4" w:space="0"/>
              <w:bottom w:val="single" w:color="auto" w:sz="4" w:space="0"/>
              <w:right w:val="single" w:color="auto" w:sz="4" w:space="0"/>
            </w:tcBorders>
            <w:noWrap/>
            <w:vAlign w:val="center"/>
          </w:tcPr>
          <w:p w14:paraId="1BB72C3F">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658" w:type="dxa"/>
            <w:tcBorders>
              <w:top w:val="single" w:color="auto" w:sz="4" w:space="0"/>
              <w:left w:val="single" w:color="auto" w:sz="4" w:space="0"/>
              <w:bottom w:val="single" w:color="auto" w:sz="4" w:space="0"/>
              <w:right w:val="single" w:color="auto" w:sz="4" w:space="0"/>
            </w:tcBorders>
            <w:noWrap/>
            <w:vAlign w:val="center"/>
          </w:tcPr>
          <w:p w14:paraId="580BE34A">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1146" w:type="dxa"/>
            <w:tcBorders>
              <w:top w:val="single" w:color="auto" w:sz="4" w:space="0"/>
              <w:left w:val="single" w:color="auto" w:sz="4" w:space="0"/>
              <w:bottom w:val="single" w:color="auto" w:sz="4" w:space="0"/>
              <w:right w:val="single" w:color="auto" w:sz="4" w:space="0"/>
            </w:tcBorders>
            <w:noWrap/>
            <w:vAlign w:val="center"/>
          </w:tcPr>
          <w:p w14:paraId="7E10929D">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  ……</w:t>
            </w:r>
          </w:p>
          <w:p w14:paraId="08F640FC">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  ……</w:t>
            </w:r>
          </w:p>
          <w:p w14:paraId="08B5D352">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  ……</w:t>
            </w:r>
          </w:p>
          <w:p w14:paraId="6FC8465A">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1095" w:type="dxa"/>
            <w:tcBorders>
              <w:top w:val="single" w:color="auto" w:sz="4" w:space="0"/>
              <w:left w:val="single" w:color="auto" w:sz="4" w:space="0"/>
              <w:bottom w:val="single" w:color="auto" w:sz="4" w:space="0"/>
              <w:right w:val="single" w:color="auto" w:sz="4" w:space="0"/>
            </w:tcBorders>
            <w:noWrap/>
            <w:vAlign w:val="center"/>
          </w:tcPr>
          <w:p w14:paraId="1CF59966">
            <w:pPr>
              <w:rPr>
                <w:rFonts w:hint="eastAsia" w:asciiTheme="minorEastAsia" w:hAnsiTheme="minorEastAsia" w:eastAsiaTheme="minorEastAsia" w:cstheme="minorEastAsia"/>
                <w:color w:val="auto"/>
                <w:szCs w:val="21"/>
              </w:rPr>
            </w:pPr>
          </w:p>
        </w:tc>
      </w:tr>
      <w:tr w14:paraId="294A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3" w:type="dxa"/>
            <w:tcBorders>
              <w:top w:val="single" w:color="auto" w:sz="4" w:space="0"/>
              <w:left w:val="single" w:color="auto" w:sz="4" w:space="0"/>
              <w:bottom w:val="single" w:color="auto" w:sz="4" w:space="0"/>
              <w:right w:val="single" w:color="auto" w:sz="4" w:space="0"/>
            </w:tcBorders>
            <w:noWrap/>
            <w:vAlign w:val="center"/>
          </w:tcPr>
          <w:p w14:paraId="1B89B5EE">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w:t>
            </w:r>
          </w:p>
        </w:tc>
        <w:tc>
          <w:tcPr>
            <w:tcW w:w="1142" w:type="dxa"/>
            <w:tcBorders>
              <w:top w:val="single" w:color="auto" w:sz="4" w:space="0"/>
              <w:left w:val="single" w:color="auto" w:sz="4" w:space="0"/>
              <w:bottom w:val="single" w:color="auto" w:sz="4" w:space="0"/>
              <w:right w:val="single" w:color="auto" w:sz="4" w:space="0"/>
            </w:tcBorders>
            <w:noWrap/>
            <w:vAlign w:val="center"/>
          </w:tcPr>
          <w:p w14:paraId="0C7BEA88">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736" w:type="dxa"/>
            <w:tcBorders>
              <w:top w:val="single" w:color="auto" w:sz="4" w:space="0"/>
              <w:left w:val="single" w:color="auto" w:sz="4" w:space="0"/>
              <w:bottom w:val="single" w:color="auto" w:sz="4" w:space="0"/>
              <w:right w:val="single" w:color="auto" w:sz="4" w:space="0"/>
            </w:tcBorders>
            <w:noWrap/>
            <w:vAlign w:val="center"/>
          </w:tcPr>
          <w:p w14:paraId="478A730E">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1576" w:type="dxa"/>
            <w:tcBorders>
              <w:top w:val="single" w:color="auto" w:sz="4" w:space="0"/>
              <w:left w:val="single" w:color="auto" w:sz="4" w:space="0"/>
              <w:bottom w:val="single" w:color="auto" w:sz="4" w:space="0"/>
              <w:right w:val="single" w:color="auto" w:sz="4" w:space="0"/>
            </w:tcBorders>
            <w:noWrap/>
            <w:vAlign w:val="center"/>
          </w:tcPr>
          <w:p w14:paraId="4022F1D4">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  ……</w:t>
            </w:r>
          </w:p>
          <w:p w14:paraId="7FD65B03">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  ……</w:t>
            </w:r>
          </w:p>
          <w:p w14:paraId="38D5A411">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w:t>
            </w:r>
          </w:p>
          <w:p w14:paraId="75C3EA9E">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1140" w:type="dxa"/>
            <w:tcBorders>
              <w:top w:val="single" w:color="auto" w:sz="4" w:space="0"/>
              <w:left w:val="single" w:color="auto" w:sz="4" w:space="0"/>
              <w:bottom w:val="single" w:color="auto" w:sz="4" w:space="0"/>
              <w:right w:val="single" w:color="auto" w:sz="4" w:space="0"/>
            </w:tcBorders>
            <w:noWrap/>
            <w:vAlign w:val="center"/>
          </w:tcPr>
          <w:p w14:paraId="08DA3214">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658" w:type="dxa"/>
            <w:tcBorders>
              <w:top w:val="single" w:color="auto" w:sz="4" w:space="0"/>
              <w:left w:val="single" w:color="auto" w:sz="4" w:space="0"/>
              <w:bottom w:val="single" w:color="auto" w:sz="4" w:space="0"/>
              <w:right w:val="single" w:color="auto" w:sz="4" w:space="0"/>
            </w:tcBorders>
            <w:noWrap/>
            <w:vAlign w:val="center"/>
          </w:tcPr>
          <w:p w14:paraId="2A7C1F97">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1146" w:type="dxa"/>
            <w:tcBorders>
              <w:top w:val="single" w:color="auto" w:sz="4" w:space="0"/>
              <w:left w:val="single" w:color="auto" w:sz="4" w:space="0"/>
              <w:bottom w:val="single" w:color="auto" w:sz="4" w:space="0"/>
              <w:right w:val="single" w:color="auto" w:sz="4" w:space="0"/>
            </w:tcBorders>
            <w:noWrap/>
            <w:vAlign w:val="center"/>
          </w:tcPr>
          <w:p w14:paraId="6B35EB41">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  ……</w:t>
            </w:r>
          </w:p>
          <w:p w14:paraId="296A5E41">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  ……</w:t>
            </w:r>
          </w:p>
          <w:p w14:paraId="43FF75EB">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  ……</w:t>
            </w:r>
          </w:p>
          <w:p w14:paraId="619FB35F">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1095" w:type="dxa"/>
            <w:tcBorders>
              <w:top w:val="single" w:color="auto" w:sz="4" w:space="0"/>
              <w:left w:val="single" w:color="auto" w:sz="4" w:space="0"/>
              <w:bottom w:val="single" w:color="auto" w:sz="4" w:space="0"/>
              <w:right w:val="single" w:color="auto" w:sz="4" w:space="0"/>
            </w:tcBorders>
            <w:noWrap/>
            <w:vAlign w:val="center"/>
          </w:tcPr>
          <w:p w14:paraId="6CC9EFF1">
            <w:pPr>
              <w:rPr>
                <w:rFonts w:hint="eastAsia" w:asciiTheme="minorEastAsia" w:hAnsiTheme="minorEastAsia" w:eastAsiaTheme="minorEastAsia" w:cstheme="minorEastAsia"/>
                <w:color w:val="auto"/>
                <w:szCs w:val="21"/>
              </w:rPr>
            </w:pPr>
          </w:p>
        </w:tc>
      </w:tr>
      <w:tr w14:paraId="13DA5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3" w:type="dxa"/>
            <w:tcBorders>
              <w:top w:val="single" w:color="auto" w:sz="4" w:space="0"/>
              <w:left w:val="single" w:color="auto" w:sz="4" w:space="0"/>
              <w:bottom w:val="single" w:color="auto" w:sz="4" w:space="0"/>
              <w:right w:val="single" w:color="auto" w:sz="4" w:space="0"/>
            </w:tcBorders>
            <w:noWrap/>
            <w:vAlign w:val="center"/>
          </w:tcPr>
          <w:p w14:paraId="0D91203B">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1142" w:type="dxa"/>
            <w:tcBorders>
              <w:top w:val="single" w:color="auto" w:sz="4" w:space="0"/>
              <w:left w:val="single" w:color="auto" w:sz="4" w:space="0"/>
              <w:bottom w:val="single" w:color="auto" w:sz="4" w:space="0"/>
              <w:right w:val="single" w:color="auto" w:sz="4" w:space="0"/>
            </w:tcBorders>
            <w:noWrap/>
            <w:vAlign w:val="center"/>
          </w:tcPr>
          <w:p w14:paraId="66CBF2F2">
            <w:pPr>
              <w:rPr>
                <w:rFonts w:hint="eastAsia" w:asciiTheme="minorEastAsia" w:hAnsiTheme="minorEastAsia" w:eastAsiaTheme="minorEastAsia" w:cstheme="minorEastAsia"/>
                <w:color w:val="auto"/>
                <w:szCs w:val="21"/>
              </w:rPr>
            </w:pPr>
          </w:p>
        </w:tc>
        <w:tc>
          <w:tcPr>
            <w:tcW w:w="736" w:type="dxa"/>
            <w:tcBorders>
              <w:top w:val="single" w:color="auto" w:sz="4" w:space="0"/>
              <w:left w:val="single" w:color="auto" w:sz="4" w:space="0"/>
              <w:bottom w:val="single" w:color="auto" w:sz="4" w:space="0"/>
              <w:right w:val="single" w:color="auto" w:sz="4" w:space="0"/>
            </w:tcBorders>
            <w:noWrap/>
            <w:vAlign w:val="center"/>
          </w:tcPr>
          <w:p w14:paraId="44FDA142">
            <w:pPr>
              <w:rPr>
                <w:rFonts w:hint="eastAsia" w:asciiTheme="minorEastAsia" w:hAnsiTheme="minorEastAsia" w:eastAsiaTheme="minorEastAsia" w:cstheme="minorEastAsia"/>
                <w:color w:val="auto"/>
                <w:szCs w:val="21"/>
              </w:rPr>
            </w:pPr>
          </w:p>
        </w:tc>
        <w:tc>
          <w:tcPr>
            <w:tcW w:w="1576" w:type="dxa"/>
            <w:tcBorders>
              <w:top w:val="single" w:color="auto" w:sz="4" w:space="0"/>
              <w:left w:val="single" w:color="auto" w:sz="4" w:space="0"/>
              <w:bottom w:val="single" w:color="auto" w:sz="4" w:space="0"/>
              <w:right w:val="single" w:color="auto" w:sz="4" w:space="0"/>
            </w:tcBorders>
            <w:noWrap/>
            <w:vAlign w:val="center"/>
          </w:tcPr>
          <w:p w14:paraId="4587817F">
            <w:pPr>
              <w:rPr>
                <w:rFonts w:hint="eastAsia" w:asciiTheme="minorEastAsia" w:hAnsiTheme="minorEastAsia" w:eastAsiaTheme="minorEastAsia" w:cstheme="minorEastAsia"/>
                <w:color w:val="auto"/>
                <w:szCs w:val="21"/>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3D6CF526">
            <w:pPr>
              <w:rPr>
                <w:rFonts w:hint="eastAsia" w:asciiTheme="minorEastAsia" w:hAnsiTheme="minorEastAsia" w:eastAsiaTheme="minorEastAsia" w:cstheme="minorEastAsia"/>
                <w:color w:val="auto"/>
                <w:szCs w:val="21"/>
              </w:rPr>
            </w:pPr>
          </w:p>
        </w:tc>
        <w:tc>
          <w:tcPr>
            <w:tcW w:w="658" w:type="dxa"/>
            <w:tcBorders>
              <w:top w:val="single" w:color="auto" w:sz="4" w:space="0"/>
              <w:left w:val="single" w:color="auto" w:sz="4" w:space="0"/>
              <w:bottom w:val="single" w:color="auto" w:sz="4" w:space="0"/>
              <w:right w:val="single" w:color="auto" w:sz="4" w:space="0"/>
            </w:tcBorders>
            <w:noWrap/>
            <w:vAlign w:val="center"/>
          </w:tcPr>
          <w:p w14:paraId="63E80748">
            <w:pPr>
              <w:rPr>
                <w:rFonts w:hint="eastAsia" w:asciiTheme="minorEastAsia" w:hAnsiTheme="minorEastAsia" w:eastAsiaTheme="minorEastAsia" w:cstheme="minorEastAsia"/>
                <w:color w:val="auto"/>
                <w:szCs w:val="21"/>
              </w:rPr>
            </w:pPr>
          </w:p>
        </w:tc>
        <w:tc>
          <w:tcPr>
            <w:tcW w:w="1146" w:type="dxa"/>
            <w:tcBorders>
              <w:top w:val="single" w:color="auto" w:sz="4" w:space="0"/>
              <w:left w:val="single" w:color="auto" w:sz="4" w:space="0"/>
              <w:bottom w:val="single" w:color="auto" w:sz="4" w:space="0"/>
              <w:right w:val="single" w:color="auto" w:sz="4" w:space="0"/>
            </w:tcBorders>
            <w:noWrap/>
            <w:vAlign w:val="center"/>
          </w:tcPr>
          <w:p w14:paraId="2950C702">
            <w:pPr>
              <w:rPr>
                <w:rFonts w:hint="eastAsia" w:asciiTheme="minorEastAsia" w:hAnsiTheme="minorEastAsia" w:eastAsiaTheme="minorEastAsia" w:cstheme="minorEastAsia"/>
                <w:color w:val="auto"/>
                <w:szCs w:val="21"/>
              </w:rPr>
            </w:pPr>
          </w:p>
        </w:tc>
        <w:tc>
          <w:tcPr>
            <w:tcW w:w="1095" w:type="dxa"/>
            <w:tcBorders>
              <w:top w:val="single" w:color="auto" w:sz="4" w:space="0"/>
              <w:left w:val="single" w:color="auto" w:sz="4" w:space="0"/>
              <w:bottom w:val="single" w:color="auto" w:sz="4" w:space="0"/>
              <w:right w:val="single" w:color="auto" w:sz="4" w:space="0"/>
            </w:tcBorders>
            <w:noWrap/>
            <w:vAlign w:val="center"/>
          </w:tcPr>
          <w:p w14:paraId="7B878535">
            <w:pPr>
              <w:rPr>
                <w:rFonts w:hint="eastAsia" w:asciiTheme="minorEastAsia" w:hAnsiTheme="minorEastAsia" w:eastAsiaTheme="minorEastAsia" w:cstheme="minorEastAsia"/>
                <w:color w:val="auto"/>
                <w:szCs w:val="21"/>
              </w:rPr>
            </w:pPr>
          </w:p>
        </w:tc>
      </w:tr>
    </w:tbl>
    <w:p w14:paraId="4EA2F8A0">
      <w:pPr>
        <w:spacing w:after="120" w:line="360" w:lineRule="auto"/>
        <w:contextualSpacing/>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w:t>
      </w:r>
    </w:p>
    <w:p w14:paraId="7C979FD7">
      <w:pPr>
        <w:spacing w:after="120" w:line="360" w:lineRule="auto"/>
        <w:contextualSpacing/>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1.说明：应对照谈判文件“第二章”中“</w:t>
      </w:r>
      <w:r>
        <w:rPr>
          <w:rFonts w:hint="eastAsia" w:asciiTheme="minorEastAsia" w:hAnsiTheme="minorEastAsia" w:eastAsiaTheme="minorEastAsia" w:cstheme="minorEastAsia"/>
          <w:color w:val="auto"/>
          <w:szCs w:val="21"/>
          <w:lang w:val="en-US" w:eastAsia="zh-CN"/>
        </w:rPr>
        <w:t>服务</w:t>
      </w:r>
      <w:r>
        <w:rPr>
          <w:rFonts w:hint="eastAsia" w:asciiTheme="minorEastAsia" w:hAnsiTheme="minorEastAsia" w:eastAsiaTheme="minorEastAsia" w:cstheme="minorEastAsia"/>
          <w:color w:val="auto"/>
          <w:szCs w:val="21"/>
        </w:rPr>
        <w:t>需求一览表”的</w:t>
      </w:r>
      <w:r>
        <w:rPr>
          <w:rFonts w:hint="eastAsia" w:asciiTheme="minorEastAsia" w:hAnsiTheme="minorEastAsia" w:eastAsiaTheme="minorEastAsia" w:cstheme="minorEastAsia"/>
          <w:color w:val="auto"/>
          <w:szCs w:val="21"/>
          <w:lang w:val="en-US" w:eastAsia="zh-CN"/>
        </w:rPr>
        <w:t>服务</w:t>
      </w:r>
      <w:r>
        <w:rPr>
          <w:rFonts w:hint="eastAsia" w:asciiTheme="minorEastAsia" w:hAnsiTheme="minorEastAsia" w:eastAsiaTheme="minorEastAsia" w:cstheme="minorEastAsia"/>
          <w:color w:val="auto"/>
          <w:szCs w:val="21"/>
        </w:rPr>
        <w:t>技术参数要求条款逐条作出明确响应，并作出偏离说明。</w:t>
      </w:r>
    </w:p>
    <w:p w14:paraId="4C621854">
      <w:pPr>
        <w:spacing w:line="400" w:lineRule="exact"/>
        <w:rPr>
          <w:rFonts w:hint="eastAsia" w:asciiTheme="minorEastAsia" w:hAnsiTheme="minorEastAsia" w:eastAsiaTheme="minorEastAsia" w:cstheme="minorEastAsia"/>
          <w:b/>
          <w:color w:val="auto"/>
          <w:sz w:val="24"/>
          <w:szCs w:val="21"/>
        </w:rPr>
      </w:pPr>
      <w:r>
        <w:rPr>
          <w:rFonts w:hint="eastAsia" w:asciiTheme="minorEastAsia" w:hAnsiTheme="minorEastAsia" w:eastAsiaTheme="minorEastAsia" w:cstheme="minorEastAsia"/>
          <w:b/>
          <w:color w:val="auto"/>
          <w:szCs w:val="21"/>
        </w:rPr>
        <w:t>2.供应商应根据自身的承诺，对照谈判文件要求，在“偏离说明”中注明“正偏离”、“负偏离”或者“无偏离”。既不属于“正偏离”也不属于“负偏离”即为“无偏离”。</w:t>
      </w:r>
      <w:r>
        <w:rPr>
          <w:rFonts w:hint="eastAsia" w:asciiTheme="minorEastAsia" w:hAnsiTheme="minorEastAsia" w:eastAsiaTheme="minorEastAsia" w:cstheme="minorEastAsia"/>
          <w:b/>
          <w:color w:val="auto"/>
          <w:sz w:val="24"/>
          <w:szCs w:val="21"/>
        </w:rPr>
        <w:t>当响应文件的商务内容低于竞争性谈判采购文件要求时，竞标人应当如实写明“负偏离”，否则视为虚假应标。</w:t>
      </w:r>
    </w:p>
    <w:p w14:paraId="0E0DDAFD">
      <w:pPr>
        <w:spacing w:line="400" w:lineRule="exact"/>
        <w:rPr>
          <w:rFonts w:hint="eastAsia" w:asciiTheme="minorEastAsia" w:hAnsiTheme="minorEastAsia" w:eastAsiaTheme="minorEastAsia" w:cstheme="minorEastAsia"/>
          <w:b/>
          <w:color w:val="auto"/>
          <w:sz w:val="32"/>
          <w:szCs w:val="21"/>
        </w:rPr>
      </w:pPr>
      <w:r>
        <w:rPr>
          <w:rFonts w:hint="eastAsia" w:asciiTheme="minorEastAsia" w:hAnsiTheme="minorEastAsia" w:eastAsiaTheme="minorEastAsia" w:cstheme="minorEastAsia"/>
          <w:b/>
          <w:color w:val="auto"/>
          <w:szCs w:val="21"/>
        </w:rPr>
        <w:t>3.表格内容均需按要求填写并盖章，不得留空，</w:t>
      </w:r>
      <w:r>
        <w:rPr>
          <w:rFonts w:hint="eastAsia" w:asciiTheme="minorEastAsia" w:hAnsiTheme="minorEastAsia" w:eastAsiaTheme="minorEastAsia" w:cstheme="minorEastAsia"/>
          <w:b/>
          <w:color w:val="auto"/>
          <w:sz w:val="32"/>
          <w:szCs w:val="21"/>
        </w:rPr>
        <w:t>否则按竞标无效处理。</w:t>
      </w:r>
    </w:p>
    <w:p w14:paraId="311230BA">
      <w:pPr>
        <w:spacing w:line="400" w:lineRule="exact"/>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4.如果采购需求为小于、小于等于、大于或大于等于某个数值标准时，响应文件承诺不得直接复制采购需求，响应文件承诺内容应当写明竞标</w:t>
      </w:r>
      <w:r>
        <w:rPr>
          <w:rFonts w:hint="eastAsia" w:asciiTheme="minorEastAsia" w:hAnsiTheme="minorEastAsia" w:eastAsiaTheme="minorEastAsia" w:cstheme="minorEastAsia"/>
          <w:b/>
          <w:color w:val="auto"/>
          <w:szCs w:val="21"/>
          <w:lang w:val="en-US" w:eastAsia="zh-CN"/>
        </w:rPr>
        <w:t>服务</w:t>
      </w:r>
      <w:r>
        <w:rPr>
          <w:rFonts w:hint="eastAsia" w:asciiTheme="minorEastAsia" w:hAnsiTheme="minorEastAsia" w:eastAsiaTheme="minorEastAsia" w:cstheme="minorEastAsia"/>
          <w:b/>
          <w:color w:val="auto"/>
          <w:szCs w:val="21"/>
        </w:rPr>
        <w:t>具体参数或商务响应承诺的具体数值，</w:t>
      </w:r>
      <w:r>
        <w:rPr>
          <w:rFonts w:hint="eastAsia" w:asciiTheme="minorEastAsia" w:hAnsiTheme="minorEastAsia" w:eastAsiaTheme="minorEastAsia" w:cstheme="minorEastAsia"/>
          <w:b/>
          <w:color w:val="auto"/>
          <w:sz w:val="32"/>
          <w:szCs w:val="21"/>
        </w:rPr>
        <w:t>否则按竞标无效处理。</w:t>
      </w:r>
    </w:p>
    <w:p w14:paraId="677B1CCC">
      <w:pPr>
        <w:spacing w:line="400" w:lineRule="exact"/>
        <w:ind w:firstLine="422"/>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如该采购需求属于不能明确具体数值的，采购人应在此采购需求的数值后标注◆号，对标注◆号的采购需求不适用上述“竞标无效”条款。</w:t>
      </w:r>
    </w:p>
    <w:p w14:paraId="67890845">
      <w:pPr>
        <w:spacing w:line="400" w:lineRule="exact"/>
        <w:rPr>
          <w:rFonts w:hint="eastAsia" w:asciiTheme="minorEastAsia" w:hAnsiTheme="minorEastAsia" w:eastAsiaTheme="minorEastAsia" w:cstheme="minorEastAsia"/>
          <w:color w:val="auto"/>
          <w:szCs w:val="21"/>
        </w:rPr>
      </w:pPr>
    </w:p>
    <w:p w14:paraId="6B0156F5">
      <w:pPr>
        <w:spacing w:line="360" w:lineRule="auto"/>
        <w:rPr>
          <w:rFonts w:hint="eastAsia" w:asciiTheme="minorEastAsia" w:hAnsiTheme="minorEastAsia" w:eastAsiaTheme="minorEastAsia" w:cstheme="minorEastAsia"/>
          <w:color w:val="auto"/>
          <w:sz w:val="24"/>
          <w:szCs w:val="20"/>
        </w:rPr>
      </w:pPr>
      <w:r>
        <w:rPr>
          <w:rFonts w:hint="eastAsia" w:asciiTheme="minorEastAsia" w:hAnsiTheme="minorEastAsia" w:eastAsiaTheme="minorEastAsia" w:cstheme="minorEastAsia"/>
          <w:color w:val="auto"/>
          <w:szCs w:val="21"/>
        </w:rPr>
        <w:t>5. 如技术偏离表中的竞标响应与佐证材料不一致的，以佐证材料为准。</w:t>
      </w:r>
    </w:p>
    <w:p w14:paraId="5902B64C">
      <w:pPr>
        <w:spacing w:line="360" w:lineRule="auto"/>
        <w:ind w:firstLine="602"/>
        <w:rPr>
          <w:rFonts w:hint="eastAsia" w:asciiTheme="minorEastAsia" w:hAnsiTheme="minorEastAsia" w:eastAsiaTheme="minorEastAsia" w:cstheme="minorEastAsia"/>
          <w:b/>
          <w:color w:val="auto"/>
          <w:sz w:val="30"/>
          <w:szCs w:val="30"/>
        </w:rPr>
      </w:pPr>
    </w:p>
    <w:p w14:paraId="0A210BE4">
      <w:pPr>
        <w:spacing w:line="360" w:lineRule="auto"/>
        <w:ind w:left="4335" w:hanging="24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3CCD0C05">
      <w:pPr>
        <w:spacing w:line="360" w:lineRule="auto"/>
        <w:ind w:firstLine="648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color w:val="auto"/>
          <w:sz w:val="24"/>
          <w:lang w:val="zh-CN"/>
        </w:rPr>
        <w:t>日期：年月日</w:t>
      </w:r>
    </w:p>
    <w:p w14:paraId="66BC3048">
      <w:pPr>
        <w:widowControl/>
        <w:jc w:val="left"/>
        <w:rPr>
          <w:rFonts w:hint="eastAsia" w:asciiTheme="minorEastAsia" w:hAnsiTheme="minorEastAsia" w:eastAsiaTheme="minorEastAsia" w:cstheme="minorEastAsia"/>
          <w:color w:val="auto"/>
          <w:sz w:val="32"/>
          <w:szCs w:val="32"/>
        </w:rPr>
        <w:sectPr>
          <w:pgSz w:w="11905" w:h="16838"/>
          <w:pgMar w:top="1134" w:right="1134" w:bottom="1134" w:left="1134" w:header="850" w:footer="992" w:gutter="0"/>
          <w:pgNumType w:fmt="decimal"/>
          <w:cols w:space="0" w:num="1"/>
          <w:titlePg/>
          <w:rtlGutter w:val="0"/>
          <w:docGrid w:linePitch="0" w:charSpace="0"/>
        </w:sectPr>
      </w:pPr>
    </w:p>
    <w:p w14:paraId="75132880">
      <w:pPr>
        <w:spacing w:line="500" w:lineRule="exact"/>
        <w:jc w:val="center"/>
        <w:rPr>
          <w:rFonts w:hint="eastAsia" w:asciiTheme="minorEastAsia" w:hAnsiTheme="minorEastAsia" w:eastAsiaTheme="minorEastAsia" w:cstheme="minorEastAsia"/>
          <w:color w:val="auto"/>
          <w:sz w:val="32"/>
          <w:szCs w:val="32"/>
        </w:rPr>
      </w:pPr>
    </w:p>
    <w:p w14:paraId="5F40E20D">
      <w:pPr>
        <w:spacing w:line="520" w:lineRule="exact"/>
        <w:jc w:val="center"/>
        <w:rPr>
          <w:rFonts w:hint="eastAsia" w:asciiTheme="minorEastAsia" w:hAnsiTheme="minorEastAsia" w:eastAsiaTheme="minorEastAsia" w:cstheme="minorEastAsia"/>
          <w:b/>
          <w:color w:val="auto"/>
          <w:sz w:val="32"/>
          <w:szCs w:val="32"/>
          <w:lang w:eastAsia="zh-CN"/>
        </w:rPr>
      </w:pPr>
      <w:r>
        <w:rPr>
          <w:rFonts w:hint="eastAsia" w:asciiTheme="minorEastAsia" w:hAnsiTheme="minorEastAsia" w:eastAsiaTheme="minorEastAsia" w:cstheme="minorEastAsia"/>
          <w:bCs/>
          <w:color w:val="auto"/>
          <w:sz w:val="44"/>
          <w:szCs w:val="44"/>
          <w:lang w:val="en-US" w:eastAsia="zh-CN"/>
        </w:rPr>
        <w:t>服务</w:t>
      </w:r>
      <w:r>
        <w:rPr>
          <w:rFonts w:hint="eastAsia" w:asciiTheme="minorEastAsia" w:hAnsiTheme="minorEastAsia" w:eastAsiaTheme="minorEastAsia" w:cstheme="minorEastAsia"/>
          <w:bCs/>
          <w:color w:val="auto"/>
          <w:sz w:val="44"/>
          <w:szCs w:val="44"/>
        </w:rPr>
        <w:t>配置清单</w:t>
      </w:r>
      <w:r>
        <w:rPr>
          <w:rFonts w:hint="eastAsia" w:asciiTheme="minorEastAsia" w:hAnsiTheme="minorEastAsia" w:eastAsiaTheme="minorEastAsia" w:cstheme="minorEastAsia"/>
          <w:bCs/>
          <w:color w:val="auto"/>
          <w:sz w:val="44"/>
          <w:szCs w:val="44"/>
          <w:lang w:eastAsia="zh-CN"/>
        </w:rPr>
        <w:t>（</w:t>
      </w:r>
      <w:r>
        <w:rPr>
          <w:rFonts w:hint="eastAsia" w:asciiTheme="minorEastAsia" w:hAnsiTheme="minorEastAsia" w:eastAsiaTheme="minorEastAsia" w:cstheme="minorEastAsia"/>
          <w:bCs/>
          <w:color w:val="auto"/>
          <w:sz w:val="44"/>
          <w:szCs w:val="44"/>
          <w:lang w:val="en-US" w:eastAsia="zh-CN"/>
        </w:rPr>
        <w:t>如有</w:t>
      </w:r>
      <w:r>
        <w:rPr>
          <w:rFonts w:hint="eastAsia" w:asciiTheme="minorEastAsia" w:hAnsiTheme="minorEastAsia" w:eastAsiaTheme="minorEastAsia" w:cstheme="minorEastAsia"/>
          <w:bCs/>
          <w:color w:val="auto"/>
          <w:sz w:val="44"/>
          <w:szCs w:val="44"/>
          <w:lang w:eastAsia="zh-CN"/>
        </w:rPr>
        <w:t>）</w:t>
      </w:r>
    </w:p>
    <w:p w14:paraId="5FD36450">
      <w:pPr>
        <w:spacing w:line="300" w:lineRule="auto"/>
        <w:rPr>
          <w:rFonts w:hint="eastAsia" w:asciiTheme="minorEastAsia" w:hAnsiTheme="minorEastAsia" w:eastAsiaTheme="minorEastAsia" w:cstheme="minorEastAsia"/>
          <w:color w:val="auto"/>
          <w:szCs w:val="21"/>
        </w:rPr>
      </w:pPr>
    </w:p>
    <w:p w14:paraId="6791AA6B">
      <w:pPr>
        <w:spacing w:line="360" w:lineRule="auto"/>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所竞分标：</w:t>
      </w:r>
    </w:p>
    <w:tbl>
      <w:tblPr>
        <w:tblStyle w:val="37"/>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0"/>
        <w:gridCol w:w="1167"/>
        <w:gridCol w:w="1404"/>
        <w:gridCol w:w="2548"/>
        <w:gridCol w:w="1451"/>
        <w:gridCol w:w="2593"/>
      </w:tblGrid>
      <w:tr w14:paraId="146812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4D937616">
            <w:pPr>
              <w:spacing w:before="50" w:after="5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序号</w:t>
            </w:r>
          </w:p>
        </w:tc>
        <w:tc>
          <w:tcPr>
            <w:tcW w:w="592" w:type="pct"/>
            <w:tcBorders>
              <w:top w:val="single" w:color="auto" w:sz="4" w:space="0"/>
              <w:left w:val="single" w:color="auto" w:sz="4" w:space="0"/>
              <w:bottom w:val="single" w:color="auto" w:sz="4" w:space="0"/>
              <w:right w:val="single" w:color="auto" w:sz="4" w:space="0"/>
            </w:tcBorders>
            <w:noWrap/>
            <w:vAlign w:val="center"/>
          </w:tcPr>
          <w:p w14:paraId="122BE505">
            <w:pPr>
              <w:spacing w:before="50" w:after="5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lang w:val="en-US" w:eastAsia="zh-CN"/>
              </w:rPr>
              <w:t>服务</w:t>
            </w:r>
            <w:r>
              <w:rPr>
                <w:rFonts w:hint="eastAsia" w:asciiTheme="minorEastAsia" w:hAnsiTheme="minorEastAsia" w:eastAsiaTheme="minorEastAsia" w:cstheme="minorEastAsia"/>
                <w:color w:val="auto"/>
                <w:sz w:val="24"/>
              </w:rPr>
              <w:t>名称</w:t>
            </w:r>
          </w:p>
        </w:tc>
        <w:tc>
          <w:tcPr>
            <w:tcW w:w="712" w:type="pct"/>
            <w:tcBorders>
              <w:top w:val="single" w:color="auto" w:sz="4" w:space="0"/>
              <w:left w:val="single" w:color="auto" w:sz="4" w:space="0"/>
              <w:bottom w:val="single" w:color="auto" w:sz="4" w:space="0"/>
              <w:right w:val="single" w:color="auto" w:sz="4" w:space="0"/>
            </w:tcBorders>
            <w:noWrap/>
            <w:vAlign w:val="center"/>
          </w:tcPr>
          <w:p w14:paraId="31C902D3">
            <w:pPr>
              <w:spacing w:before="50" w:after="5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数量及单位</w:t>
            </w:r>
          </w:p>
        </w:tc>
        <w:tc>
          <w:tcPr>
            <w:tcW w:w="1293" w:type="pct"/>
            <w:tcBorders>
              <w:top w:val="single" w:color="auto" w:sz="4" w:space="0"/>
              <w:left w:val="single" w:color="auto" w:sz="4" w:space="0"/>
              <w:bottom w:val="single" w:color="auto" w:sz="4" w:space="0"/>
              <w:right w:val="single" w:color="auto" w:sz="4" w:space="0"/>
            </w:tcBorders>
            <w:noWrap/>
            <w:vAlign w:val="center"/>
          </w:tcPr>
          <w:p w14:paraId="09EE33E9">
            <w:pPr>
              <w:spacing w:before="50" w:after="5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类型（服务/配套硬件）</w:t>
            </w:r>
          </w:p>
        </w:tc>
        <w:tc>
          <w:tcPr>
            <w:tcW w:w="736" w:type="pct"/>
            <w:tcBorders>
              <w:top w:val="single" w:color="auto" w:sz="4" w:space="0"/>
              <w:left w:val="single" w:color="auto" w:sz="4" w:space="0"/>
              <w:bottom w:val="single" w:color="auto" w:sz="4" w:space="0"/>
              <w:right w:val="single" w:color="auto" w:sz="4" w:space="0"/>
            </w:tcBorders>
            <w:noWrap/>
          </w:tcPr>
          <w:p w14:paraId="5C545C40">
            <w:pPr>
              <w:spacing w:before="50" w:after="5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版本/型号</w:t>
            </w:r>
          </w:p>
        </w:tc>
        <w:tc>
          <w:tcPr>
            <w:tcW w:w="1315" w:type="pct"/>
            <w:tcBorders>
              <w:top w:val="single" w:color="auto" w:sz="4" w:space="0"/>
              <w:left w:val="single" w:color="auto" w:sz="4" w:space="0"/>
              <w:bottom w:val="single" w:color="auto" w:sz="4" w:space="0"/>
              <w:right w:val="single" w:color="auto" w:sz="4" w:space="0"/>
            </w:tcBorders>
            <w:noWrap/>
            <w:vAlign w:val="center"/>
          </w:tcPr>
          <w:p w14:paraId="63F5B0E9">
            <w:pPr>
              <w:spacing w:before="50" w:after="5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参数性能、指标及配置</w:t>
            </w:r>
          </w:p>
        </w:tc>
      </w:tr>
      <w:tr w14:paraId="6B0EC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20CB9C63">
            <w:pPr>
              <w:spacing w:before="50" w:after="50"/>
              <w:jc w:val="center"/>
              <w:rPr>
                <w:rFonts w:hint="eastAsia" w:asciiTheme="minorEastAsia" w:hAnsiTheme="minorEastAsia" w:eastAsiaTheme="minorEastAsia" w:cstheme="minorEastAsia"/>
                <w:color w:val="auto"/>
                <w:sz w:val="24"/>
              </w:rPr>
            </w:pPr>
          </w:p>
        </w:tc>
        <w:tc>
          <w:tcPr>
            <w:tcW w:w="592" w:type="pct"/>
            <w:tcBorders>
              <w:top w:val="single" w:color="auto" w:sz="4" w:space="0"/>
              <w:left w:val="single" w:color="auto" w:sz="4" w:space="0"/>
              <w:bottom w:val="single" w:color="auto" w:sz="4" w:space="0"/>
              <w:right w:val="single" w:color="auto" w:sz="4" w:space="0"/>
            </w:tcBorders>
            <w:noWrap/>
            <w:vAlign w:val="center"/>
          </w:tcPr>
          <w:p w14:paraId="5222D325">
            <w:pPr>
              <w:spacing w:before="50" w:after="50"/>
              <w:jc w:val="center"/>
              <w:rPr>
                <w:rFonts w:hint="eastAsia" w:asciiTheme="minorEastAsia" w:hAnsiTheme="minorEastAsia" w:eastAsiaTheme="minorEastAsia" w:cstheme="minorEastAsia"/>
                <w:color w:val="auto"/>
                <w:sz w:val="24"/>
              </w:rPr>
            </w:pPr>
          </w:p>
        </w:tc>
        <w:tc>
          <w:tcPr>
            <w:tcW w:w="712" w:type="pct"/>
            <w:tcBorders>
              <w:top w:val="single" w:color="auto" w:sz="4" w:space="0"/>
              <w:left w:val="single" w:color="auto" w:sz="4" w:space="0"/>
              <w:bottom w:val="single" w:color="auto" w:sz="4" w:space="0"/>
              <w:right w:val="single" w:color="auto" w:sz="4" w:space="0"/>
            </w:tcBorders>
            <w:noWrap/>
            <w:vAlign w:val="center"/>
          </w:tcPr>
          <w:p w14:paraId="07FBAA4E">
            <w:pPr>
              <w:spacing w:before="50" w:after="50"/>
              <w:jc w:val="center"/>
              <w:rPr>
                <w:rFonts w:hint="eastAsia" w:asciiTheme="minorEastAsia" w:hAnsiTheme="minorEastAsia" w:eastAsiaTheme="minorEastAsia" w:cstheme="minorEastAsia"/>
                <w:color w:val="auto"/>
                <w:sz w:val="24"/>
              </w:rPr>
            </w:pPr>
          </w:p>
        </w:tc>
        <w:tc>
          <w:tcPr>
            <w:tcW w:w="1293" w:type="pct"/>
            <w:tcBorders>
              <w:top w:val="single" w:color="auto" w:sz="4" w:space="0"/>
              <w:left w:val="single" w:color="auto" w:sz="4" w:space="0"/>
              <w:bottom w:val="single" w:color="auto" w:sz="4" w:space="0"/>
              <w:right w:val="single" w:color="auto" w:sz="4" w:space="0"/>
            </w:tcBorders>
            <w:noWrap/>
            <w:vAlign w:val="center"/>
          </w:tcPr>
          <w:p w14:paraId="3D674648">
            <w:pPr>
              <w:spacing w:before="50" w:after="50"/>
              <w:jc w:val="center"/>
              <w:rPr>
                <w:rFonts w:hint="eastAsia" w:asciiTheme="minorEastAsia" w:hAnsiTheme="minorEastAsia" w:eastAsiaTheme="minorEastAsia" w:cstheme="minorEastAsia"/>
                <w:color w:val="auto"/>
                <w:sz w:val="24"/>
              </w:rPr>
            </w:pPr>
          </w:p>
        </w:tc>
        <w:tc>
          <w:tcPr>
            <w:tcW w:w="736" w:type="pct"/>
            <w:tcBorders>
              <w:top w:val="single" w:color="auto" w:sz="4" w:space="0"/>
              <w:left w:val="single" w:color="auto" w:sz="4" w:space="0"/>
              <w:bottom w:val="single" w:color="auto" w:sz="4" w:space="0"/>
              <w:right w:val="single" w:color="auto" w:sz="4" w:space="0"/>
            </w:tcBorders>
            <w:noWrap/>
          </w:tcPr>
          <w:p w14:paraId="268991CC">
            <w:pPr>
              <w:spacing w:before="50" w:after="50"/>
              <w:jc w:val="center"/>
              <w:rPr>
                <w:rFonts w:hint="eastAsia" w:asciiTheme="minorEastAsia" w:hAnsiTheme="minorEastAsia" w:eastAsiaTheme="minorEastAsia" w:cstheme="minorEastAsia"/>
                <w:color w:val="auto"/>
                <w:sz w:val="24"/>
              </w:rPr>
            </w:pPr>
          </w:p>
        </w:tc>
        <w:tc>
          <w:tcPr>
            <w:tcW w:w="1315" w:type="pct"/>
            <w:tcBorders>
              <w:top w:val="single" w:color="auto" w:sz="4" w:space="0"/>
              <w:left w:val="single" w:color="auto" w:sz="4" w:space="0"/>
              <w:bottom w:val="single" w:color="auto" w:sz="4" w:space="0"/>
              <w:right w:val="single" w:color="auto" w:sz="4" w:space="0"/>
            </w:tcBorders>
            <w:noWrap/>
            <w:vAlign w:val="center"/>
          </w:tcPr>
          <w:p w14:paraId="20321A42">
            <w:pPr>
              <w:spacing w:before="50" w:after="50"/>
              <w:jc w:val="center"/>
              <w:rPr>
                <w:rFonts w:hint="eastAsia" w:asciiTheme="minorEastAsia" w:hAnsiTheme="minorEastAsia" w:eastAsiaTheme="minorEastAsia" w:cstheme="minorEastAsia"/>
                <w:color w:val="auto"/>
                <w:sz w:val="24"/>
              </w:rPr>
            </w:pPr>
          </w:p>
        </w:tc>
      </w:tr>
      <w:tr w14:paraId="347A55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5611170B">
            <w:pPr>
              <w:spacing w:before="50" w:after="50"/>
              <w:jc w:val="center"/>
              <w:rPr>
                <w:rFonts w:hint="eastAsia" w:asciiTheme="minorEastAsia" w:hAnsiTheme="minorEastAsia" w:eastAsiaTheme="minorEastAsia" w:cstheme="minorEastAsia"/>
                <w:color w:val="auto"/>
                <w:sz w:val="24"/>
              </w:rPr>
            </w:pPr>
          </w:p>
        </w:tc>
        <w:tc>
          <w:tcPr>
            <w:tcW w:w="592" w:type="pct"/>
            <w:tcBorders>
              <w:top w:val="single" w:color="auto" w:sz="4" w:space="0"/>
              <w:left w:val="single" w:color="auto" w:sz="4" w:space="0"/>
              <w:bottom w:val="single" w:color="auto" w:sz="4" w:space="0"/>
              <w:right w:val="single" w:color="auto" w:sz="4" w:space="0"/>
            </w:tcBorders>
            <w:noWrap/>
            <w:vAlign w:val="center"/>
          </w:tcPr>
          <w:p w14:paraId="6DD5B39D">
            <w:pPr>
              <w:spacing w:before="50" w:after="50"/>
              <w:jc w:val="center"/>
              <w:rPr>
                <w:rFonts w:hint="eastAsia" w:asciiTheme="minorEastAsia" w:hAnsiTheme="minorEastAsia" w:eastAsiaTheme="minorEastAsia" w:cstheme="minorEastAsia"/>
                <w:color w:val="auto"/>
                <w:sz w:val="24"/>
              </w:rPr>
            </w:pPr>
          </w:p>
        </w:tc>
        <w:tc>
          <w:tcPr>
            <w:tcW w:w="712" w:type="pct"/>
            <w:tcBorders>
              <w:top w:val="single" w:color="auto" w:sz="4" w:space="0"/>
              <w:left w:val="single" w:color="auto" w:sz="4" w:space="0"/>
              <w:bottom w:val="single" w:color="auto" w:sz="4" w:space="0"/>
              <w:right w:val="single" w:color="auto" w:sz="4" w:space="0"/>
            </w:tcBorders>
            <w:noWrap/>
            <w:vAlign w:val="center"/>
          </w:tcPr>
          <w:p w14:paraId="654FBEF5">
            <w:pPr>
              <w:spacing w:before="50" w:after="50"/>
              <w:jc w:val="center"/>
              <w:rPr>
                <w:rFonts w:hint="eastAsia" w:asciiTheme="minorEastAsia" w:hAnsiTheme="minorEastAsia" w:eastAsiaTheme="minorEastAsia" w:cstheme="minorEastAsia"/>
                <w:color w:val="auto"/>
                <w:sz w:val="24"/>
              </w:rPr>
            </w:pPr>
          </w:p>
        </w:tc>
        <w:tc>
          <w:tcPr>
            <w:tcW w:w="1293" w:type="pct"/>
            <w:tcBorders>
              <w:top w:val="single" w:color="auto" w:sz="4" w:space="0"/>
              <w:left w:val="single" w:color="auto" w:sz="4" w:space="0"/>
              <w:bottom w:val="single" w:color="auto" w:sz="4" w:space="0"/>
              <w:right w:val="single" w:color="auto" w:sz="4" w:space="0"/>
            </w:tcBorders>
            <w:noWrap/>
            <w:vAlign w:val="center"/>
          </w:tcPr>
          <w:p w14:paraId="2DE4AED5">
            <w:pPr>
              <w:spacing w:before="50" w:after="50"/>
              <w:jc w:val="center"/>
              <w:rPr>
                <w:rFonts w:hint="eastAsia" w:asciiTheme="minorEastAsia" w:hAnsiTheme="minorEastAsia" w:eastAsiaTheme="minorEastAsia" w:cstheme="minorEastAsia"/>
                <w:color w:val="auto"/>
                <w:sz w:val="24"/>
              </w:rPr>
            </w:pPr>
          </w:p>
        </w:tc>
        <w:tc>
          <w:tcPr>
            <w:tcW w:w="736" w:type="pct"/>
            <w:tcBorders>
              <w:top w:val="single" w:color="auto" w:sz="4" w:space="0"/>
              <w:left w:val="single" w:color="auto" w:sz="4" w:space="0"/>
              <w:bottom w:val="single" w:color="auto" w:sz="4" w:space="0"/>
              <w:right w:val="single" w:color="auto" w:sz="4" w:space="0"/>
            </w:tcBorders>
            <w:noWrap/>
          </w:tcPr>
          <w:p w14:paraId="659C22E8">
            <w:pPr>
              <w:spacing w:before="50" w:after="50"/>
              <w:jc w:val="center"/>
              <w:rPr>
                <w:rFonts w:hint="eastAsia" w:asciiTheme="minorEastAsia" w:hAnsiTheme="minorEastAsia" w:eastAsiaTheme="minorEastAsia" w:cstheme="minorEastAsia"/>
                <w:color w:val="auto"/>
                <w:sz w:val="24"/>
              </w:rPr>
            </w:pPr>
          </w:p>
        </w:tc>
        <w:tc>
          <w:tcPr>
            <w:tcW w:w="1315" w:type="pct"/>
            <w:tcBorders>
              <w:top w:val="single" w:color="auto" w:sz="4" w:space="0"/>
              <w:left w:val="single" w:color="auto" w:sz="4" w:space="0"/>
              <w:bottom w:val="single" w:color="auto" w:sz="4" w:space="0"/>
              <w:right w:val="single" w:color="auto" w:sz="4" w:space="0"/>
            </w:tcBorders>
            <w:noWrap/>
            <w:vAlign w:val="center"/>
          </w:tcPr>
          <w:p w14:paraId="28FC1F4E">
            <w:pPr>
              <w:spacing w:before="50" w:after="50"/>
              <w:jc w:val="center"/>
              <w:rPr>
                <w:rFonts w:hint="eastAsia" w:asciiTheme="minorEastAsia" w:hAnsiTheme="minorEastAsia" w:eastAsiaTheme="minorEastAsia" w:cstheme="minorEastAsia"/>
                <w:color w:val="auto"/>
                <w:sz w:val="24"/>
              </w:rPr>
            </w:pPr>
          </w:p>
        </w:tc>
      </w:tr>
      <w:tr w14:paraId="3252AB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7B82497A">
            <w:pPr>
              <w:spacing w:before="50" w:after="50"/>
              <w:jc w:val="center"/>
              <w:rPr>
                <w:rFonts w:hint="eastAsia" w:asciiTheme="minorEastAsia" w:hAnsiTheme="minorEastAsia" w:eastAsiaTheme="minorEastAsia" w:cstheme="minorEastAsia"/>
                <w:color w:val="auto"/>
                <w:sz w:val="24"/>
              </w:rPr>
            </w:pPr>
          </w:p>
        </w:tc>
        <w:tc>
          <w:tcPr>
            <w:tcW w:w="592" w:type="pct"/>
            <w:tcBorders>
              <w:top w:val="single" w:color="auto" w:sz="4" w:space="0"/>
              <w:left w:val="single" w:color="auto" w:sz="4" w:space="0"/>
              <w:bottom w:val="single" w:color="auto" w:sz="4" w:space="0"/>
              <w:right w:val="single" w:color="auto" w:sz="4" w:space="0"/>
            </w:tcBorders>
            <w:noWrap/>
            <w:vAlign w:val="center"/>
          </w:tcPr>
          <w:p w14:paraId="1C565E00">
            <w:pPr>
              <w:spacing w:before="50" w:after="50"/>
              <w:jc w:val="center"/>
              <w:rPr>
                <w:rFonts w:hint="eastAsia" w:asciiTheme="minorEastAsia" w:hAnsiTheme="minorEastAsia" w:eastAsiaTheme="minorEastAsia" w:cstheme="minorEastAsia"/>
                <w:color w:val="auto"/>
                <w:sz w:val="24"/>
              </w:rPr>
            </w:pPr>
          </w:p>
        </w:tc>
        <w:tc>
          <w:tcPr>
            <w:tcW w:w="712" w:type="pct"/>
            <w:tcBorders>
              <w:top w:val="single" w:color="auto" w:sz="4" w:space="0"/>
              <w:left w:val="single" w:color="auto" w:sz="4" w:space="0"/>
              <w:bottom w:val="single" w:color="auto" w:sz="4" w:space="0"/>
              <w:right w:val="single" w:color="auto" w:sz="4" w:space="0"/>
            </w:tcBorders>
            <w:noWrap/>
            <w:vAlign w:val="center"/>
          </w:tcPr>
          <w:p w14:paraId="34C5E902">
            <w:pPr>
              <w:spacing w:before="50" w:after="50"/>
              <w:jc w:val="center"/>
              <w:rPr>
                <w:rFonts w:hint="eastAsia" w:asciiTheme="minorEastAsia" w:hAnsiTheme="minorEastAsia" w:eastAsiaTheme="minorEastAsia" w:cstheme="minorEastAsia"/>
                <w:color w:val="auto"/>
                <w:sz w:val="24"/>
              </w:rPr>
            </w:pPr>
          </w:p>
        </w:tc>
        <w:tc>
          <w:tcPr>
            <w:tcW w:w="1293" w:type="pct"/>
            <w:tcBorders>
              <w:top w:val="single" w:color="auto" w:sz="4" w:space="0"/>
              <w:left w:val="single" w:color="auto" w:sz="4" w:space="0"/>
              <w:bottom w:val="single" w:color="auto" w:sz="4" w:space="0"/>
              <w:right w:val="single" w:color="auto" w:sz="4" w:space="0"/>
            </w:tcBorders>
            <w:noWrap/>
            <w:vAlign w:val="center"/>
          </w:tcPr>
          <w:p w14:paraId="7722F070">
            <w:pPr>
              <w:spacing w:before="50" w:after="50"/>
              <w:jc w:val="center"/>
              <w:rPr>
                <w:rFonts w:hint="eastAsia" w:asciiTheme="minorEastAsia" w:hAnsiTheme="minorEastAsia" w:eastAsiaTheme="minorEastAsia" w:cstheme="minorEastAsia"/>
                <w:color w:val="auto"/>
                <w:sz w:val="24"/>
              </w:rPr>
            </w:pPr>
          </w:p>
        </w:tc>
        <w:tc>
          <w:tcPr>
            <w:tcW w:w="736" w:type="pct"/>
            <w:tcBorders>
              <w:top w:val="single" w:color="auto" w:sz="4" w:space="0"/>
              <w:left w:val="single" w:color="auto" w:sz="4" w:space="0"/>
              <w:bottom w:val="single" w:color="auto" w:sz="4" w:space="0"/>
              <w:right w:val="single" w:color="auto" w:sz="4" w:space="0"/>
            </w:tcBorders>
            <w:noWrap/>
          </w:tcPr>
          <w:p w14:paraId="424903D6">
            <w:pPr>
              <w:spacing w:before="50" w:after="50"/>
              <w:jc w:val="center"/>
              <w:rPr>
                <w:rFonts w:hint="eastAsia" w:asciiTheme="minorEastAsia" w:hAnsiTheme="minorEastAsia" w:eastAsiaTheme="minorEastAsia" w:cstheme="minorEastAsia"/>
                <w:color w:val="auto"/>
                <w:sz w:val="24"/>
              </w:rPr>
            </w:pPr>
          </w:p>
        </w:tc>
        <w:tc>
          <w:tcPr>
            <w:tcW w:w="1315" w:type="pct"/>
            <w:tcBorders>
              <w:top w:val="single" w:color="auto" w:sz="4" w:space="0"/>
              <w:left w:val="single" w:color="auto" w:sz="4" w:space="0"/>
              <w:bottom w:val="single" w:color="auto" w:sz="4" w:space="0"/>
              <w:right w:val="single" w:color="auto" w:sz="4" w:space="0"/>
            </w:tcBorders>
            <w:noWrap/>
            <w:vAlign w:val="center"/>
          </w:tcPr>
          <w:p w14:paraId="5F96CA4C">
            <w:pPr>
              <w:spacing w:before="50" w:after="50"/>
              <w:jc w:val="center"/>
              <w:rPr>
                <w:rFonts w:hint="eastAsia" w:asciiTheme="minorEastAsia" w:hAnsiTheme="minorEastAsia" w:eastAsiaTheme="minorEastAsia" w:cstheme="minorEastAsia"/>
                <w:color w:val="auto"/>
                <w:sz w:val="24"/>
              </w:rPr>
            </w:pPr>
          </w:p>
        </w:tc>
      </w:tr>
    </w:tbl>
    <w:p w14:paraId="7B9C77C4">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备注：</w:t>
      </w:r>
    </w:p>
    <w:p w14:paraId="034980CA">
      <w:pPr>
        <w:tabs>
          <w:tab w:val="left" w:pos="1065"/>
        </w:tabs>
        <w:spacing w:line="360" w:lineRule="auto"/>
        <w:ind w:firstLine="482"/>
        <w:rPr>
          <w:rFonts w:hint="eastAsia" w:asciiTheme="minorEastAsia" w:hAnsiTheme="minorEastAsia" w:eastAsiaTheme="minorEastAsia" w:cstheme="minorEastAsia"/>
          <w:b/>
          <w:color w:val="auto"/>
          <w:sz w:val="32"/>
        </w:rPr>
      </w:pPr>
      <w:r>
        <w:rPr>
          <w:rFonts w:hint="eastAsia" w:asciiTheme="minorEastAsia" w:hAnsiTheme="minorEastAsia" w:eastAsiaTheme="minorEastAsia" w:cstheme="minorEastAsia"/>
          <w:b/>
          <w:color w:val="auto"/>
          <w:sz w:val="32"/>
        </w:rPr>
        <w:t>以上性能配置清单中**标的名称、数量及单位、类型（服务 / 配套硬件）必须与服务需求一览表保持一致**，必须如实完整填写。硬件条目须填写品牌、型号；服务条目，版本 / 型号如有则如实填写，无则填写 “无”。存在填写缺漏，或者标的名称、数量及单位、类型与服务需求一览表不一致的，响应文件作无效处理。</w:t>
      </w:r>
      <w:r>
        <w:rPr>
          <w:rFonts w:hint="eastAsia" w:asciiTheme="minorEastAsia" w:hAnsiTheme="minorEastAsia" w:eastAsiaTheme="minorEastAsia" w:cstheme="minorEastAsia"/>
          <w:b/>
          <w:color w:val="auto"/>
          <w:sz w:val="32"/>
        </w:rPr>
        <w:tab/>
      </w:r>
    </w:p>
    <w:p w14:paraId="0DD222C1">
      <w:pPr>
        <w:spacing w:line="360" w:lineRule="auto"/>
        <w:jc w:val="left"/>
        <w:rPr>
          <w:rFonts w:hint="eastAsia" w:asciiTheme="minorEastAsia" w:hAnsiTheme="minorEastAsia" w:eastAsiaTheme="minorEastAsia" w:cstheme="minorEastAsia"/>
          <w:color w:val="auto"/>
          <w:sz w:val="24"/>
        </w:rPr>
      </w:pPr>
    </w:p>
    <w:p w14:paraId="575A8CAC">
      <w:pPr>
        <w:spacing w:line="360" w:lineRule="auto"/>
        <w:ind w:left="4335" w:hanging="24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2179EA6B">
      <w:pPr>
        <w:spacing w:line="360" w:lineRule="auto"/>
        <w:ind w:firstLine="648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color w:val="auto"/>
          <w:sz w:val="24"/>
          <w:lang w:val="zh-CN"/>
        </w:rPr>
        <w:t>日期：年月日</w:t>
      </w:r>
    </w:p>
    <w:p w14:paraId="6DF03681">
      <w:pPr>
        <w:spacing w:line="500" w:lineRule="exact"/>
        <w:rPr>
          <w:rFonts w:hint="eastAsia" w:asciiTheme="minorEastAsia" w:hAnsiTheme="minorEastAsia" w:eastAsiaTheme="minorEastAsia" w:cstheme="minorEastAsia"/>
          <w:color w:val="auto"/>
          <w:sz w:val="32"/>
          <w:szCs w:val="32"/>
        </w:rPr>
      </w:pPr>
    </w:p>
    <w:p w14:paraId="1271589E">
      <w:pPr>
        <w:spacing w:line="500" w:lineRule="exact"/>
        <w:rPr>
          <w:rFonts w:hint="eastAsia" w:asciiTheme="minorEastAsia" w:hAnsiTheme="minorEastAsia" w:eastAsiaTheme="minorEastAsia" w:cstheme="minorEastAsia"/>
          <w:color w:val="auto"/>
          <w:sz w:val="32"/>
          <w:szCs w:val="32"/>
        </w:rPr>
      </w:pPr>
    </w:p>
    <w:p w14:paraId="16407CBC">
      <w:pPr>
        <w:spacing w:line="500" w:lineRule="exact"/>
        <w:rPr>
          <w:rFonts w:hint="eastAsia" w:asciiTheme="minorEastAsia" w:hAnsiTheme="minorEastAsia" w:eastAsiaTheme="minorEastAsia" w:cstheme="minorEastAsia"/>
          <w:color w:val="auto"/>
          <w:sz w:val="32"/>
          <w:szCs w:val="32"/>
        </w:rPr>
      </w:pPr>
    </w:p>
    <w:p w14:paraId="00477AE6">
      <w:pPr>
        <w:spacing w:line="500" w:lineRule="exact"/>
        <w:rPr>
          <w:rFonts w:hint="eastAsia" w:asciiTheme="minorEastAsia" w:hAnsiTheme="minorEastAsia" w:eastAsiaTheme="minorEastAsia" w:cstheme="minorEastAsia"/>
          <w:color w:val="auto"/>
          <w:sz w:val="32"/>
          <w:szCs w:val="32"/>
        </w:rPr>
      </w:pPr>
    </w:p>
    <w:p w14:paraId="09C983D0">
      <w:pPr>
        <w:spacing w:line="500" w:lineRule="exact"/>
        <w:rPr>
          <w:rFonts w:hint="eastAsia" w:asciiTheme="minorEastAsia" w:hAnsiTheme="minorEastAsia" w:eastAsiaTheme="minorEastAsia" w:cstheme="minorEastAsia"/>
          <w:color w:val="auto"/>
          <w:sz w:val="32"/>
          <w:szCs w:val="32"/>
        </w:rPr>
      </w:pPr>
    </w:p>
    <w:p w14:paraId="11C76213">
      <w:pPr>
        <w:spacing w:line="500" w:lineRule="exact"/>
        <w:rPr>
          <w:rFonts w:hint="eastAsia" w:asciiTheme="minorEastAsia" w:hAnsiTheme="minorEastAsia" w:eastAsiaTheme="minorEastAsia" w:cstheme="minorEastAsia"/>
          <w:color w:val="auto"/>
          <w:sz w:val="32"/>
          <w:szCs w:val="32"/>
        </w:rPr>
      </w:pPr>
    </w:p>
    <w:p w14:paraId="3CF2F5DF">
      <w:pPr>
        <w:spacing w:line="500" w:lineRule="exact"/>
        <w:rPr>
          <w:rFonts w:hint="eastAsia" w:asciiTheme="minorEastAsia" w:hAnsiTheme="minorEastAsia" w:eastAsiaTheme="minorEastAsia" w:cstheme="minorEastAsia"/>
          <w:color w:val="auto"/>
          <w:sz w:val="32"/>
          <w:szCs w:val="32"/>
        </w:rPr>
      </w:pPr>
    </w:p>
    <w:p w14:paraId="24FD7552">
      <w:pPr>
        <w:spacing w:line="500" w:lineRule="exact"/>
        <w:rPr>
          <w:rFonts w:hint="eastAsia" w:asciiTheme="minorEastAsia" w:hAnsiTheme="minorEastAsia" w:eastAsiaTheme="minorEastAsia" w:cstheme="minorEastAsia"/>
          <w:color w:val="auto"/>
          <w:sz w:val="32"/>
          <w:szCs w:val="32"/>
        </w:rPr>
      </w:pPr>
    </w:p>
    <w:p w14:paraId="46CB3DEF">
      <w:pPr>
        <w:pageBreakBefore w:val="0"/>
        <w:kinsoku/>
        <w:bidi w:val="0"/>
        <w:snapToGrid w:val="0"/>
        <w:spacing w:line="360" w:lineRule="auto"/>
        <w:ind w:firstLine="602" w:firstLineChars="200"/>
        <w:rPr>
          <w:rFonts w:hint="eastAsia" w:ascii="宋体" w:hAnsi="宋体" w:eastAsia="宋体" w:cs="宋体"/>
          <w:b/>
          <w:color w:val="auto"/>
          <w:sz w:val="30"/>
          <w:szCs w:val="30"/>
          <w:highlight w:val="none"/>
        </w:rPr>
        <w:sectPr>
          <w:pgSz w:w="11905" w:h="16838"/>
          <w:pgMar w:top="1134" w:right="1134" w:bottom="1134" w:left="1134" w:header="850" w:footer="992" w:gutter="0"/>
          <w:pgNumType w:fmt="decimal"/>
          <w:cols w:space="0" w:num="1"/>
          <w:titlePg/>
          <w:rtlGutter w:val="0"/>
          <w:docGrid w:linePitch="0" w:charSpace="0"/>
        </w:sectPr>
      </w:pPr>
    </w:p>
    <w:p w14:paraId="6CDA879F">
      <w:pPr>
        <w:pageBreakBefore w:val="0"/>
        <w:kinsoku/>
        <w:bidi w:val="0"/>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八、服务方案</w:t>
      </w:r>
    </w:p>
    <w:p w14:paraId="58E9D8B3">
      <w:pPr>
        <w:pageBreakBefore w:val="0"/>
        <w:kinsoku/>
        <w:autoSpaceDE w:val="0"/>
        <w:autoSpaceDN w:val="0"/>
        <w:bidi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（包括但不限于对项目的理解和总体设计思路、质量控制方案</w:t>
      </w:r>
      <w:r>
        <w:rPr>
          <w:rFonts w:hint="eastAsia" w:ascii="宋体" w:hAnsi="宋体" w:cs="宋体"/>
          <w:color w:val="auto"/>
          <w:sz w:val="24"/>
          <w:highlight w:val="none"/>
          <w:lang w:eastAsia="zh-CN"/>
        </w:rPr>
        <w:t>、进度控制、投资控制、合同和信息管理的目标、方法、措施、设计流程和项目进度表格</w:t>
      </w:r>
      <w:r>
        <w:rPr>
          <w:rFonts w:hint="eastAsia" w:ascii="宋体" w:hAnsi="宋体" w:eastAsia="宋体" w:cs="宋体"/>
          <w:color w:val="auto"/>
          <w:sz w:val="24"/>
          <w:highlight w:val="none"/>
        </w:rPr>
        <w:t>等内容）</w:t>
      </w:r>
    </w:p>
    <w:p w14:paraId="2332EEA7">
      <w:pPr>
        <w:pageBreakBefore w:val="0"/>
        <w:kinsoku/>
        <w:autoSpaceDE w:val="0"/>
        <w:autoSpaceDN w:val="0"/>
        <w:bidi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（由供应商根据采购需求及采购文件要求编制）</w:t>
      </w:r>
    </w:p>
    <w:p w14:paraId="405E880F">
      <w:pPr>
        <w:pageBreakBefore w:val="0"/>
        <w:kinsoku/>
        <w:bidi w:val="0"/>
        <w:spacing w:line="360" w:lineRule="auto"/>
        <w:rPr>
          <w:rFonts w:hint="eastAsia" w:ascii="宋体" w:hAnsi="宋体" w:eastAsia="宋体" w:cs="宋体"/>
          <w:b/>
          <w:bCs/>
          <w:color w:val="auto"/>
          <w:kern w:val="0"/>
          <w:sz w:val="24"/>
          <w:highlight w:val="none"/>
          <w:lang w:val="zh-CN"/>
        </w:rPr>
      </w:pPr>
      <w:bookmarkStart w:id="86" w:name="_Toc78473822"/>
      <w:r>
        <w:rPr>
          <w:rFonts w:hint="eastAsia" w:ascii="宋体" w:hAnsi="宋体" w:eastAsia="宋体" w:cs="宋体"/>
          <w:b/>
          <w:bCs/>
          <w:color w:val="auto"/>
          <w:kern w:val="0"/>
          <w:sz w:val="24"/>
          <w:highlight w:val="none"/>
          <w:lang w:val="zh-CN"/>
        </w:rPr>
        <w:t>附表:项目实施进度计划表</w:t>
      </w:r>
      <w:r>
        <w:rPr>
          <w:rFonts w:hint="eastAsia" w:ascii="宋体" w:hAnsi="宋体" w:eastAsia="宋体" w:cs="宋体"/>
          <w:b/>
          <w:color w:val="auto"/>
          <w:sz w:val="24"/>
          <w:highlight w:val="none"/>
        </w:rPr>
        <w:t>(以生效日算起)</w:t>
      </w:r>
      <w:bookmarkEnd w:id="86"/>
      <w:r>
        <w:rPr>
          <w:rFonts w:hint="eastAsia" w:ascii="宋体" w:hAnsi="宋体" w:eastAsia="宋体" w:cs="宋体"/>
          <w:b/>
          <w:color w:val="auto"/>
          <w:sz w:val="24"/>
          <w:highlight w:val="none"/>
        </w:rPr>
        <w:t xml:space="preserve"> </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8"/>
        <w:gridCol w:w="542"/>
        <w:gridCol w:w="542"/>
        <w:gridCol w:w="542"/>
        <w:gridCol w:w="542"/>
        <w:gridCol w:w="542"/>
        <w:gridCol w:w="542"/>
        <w:gridCol w:w="542"/>
        <w:gridCol w:w="542"/>
        <w:gridCol w:w="542"/>
        <w:gridCol w:w="543"/>
        <w:gridCol w:w="543"/>
        <w:gridCol w:w="543"/>
        <w:gridCol w:w="543"/>
        <w:gridCol w:w="543"/>
        <w:gridCol w:w="543"/>
        <w:gridCol w:w="543"/>
      </w:tblGrid>
      <w:tr w14:paraId="4E83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592" w:type="pct"/>
            <w:noWrap w:val="0"/>
            <w:vAlign w:val="center"/>
          </w:tcPr>
          <w:p w14:paraId="471A0F4F">
            <w:pPr>
              <w:pageBreakBefore w:val="0"/>
              <w:kinsoku/>
              <w:bidi w:val="0"/>
              <w:spacing w:line="360" w:lineRule="auto"/>
              <w:rPr>
                <w:rFonts w:hint="eastAsia" w:ascii="宋体" w:hAnsi="宋体" w:eastAsia="宋体" w:cs="宋体"/>
                <w:color w:val="auto"/>
                <w:sz w:val="24"/>
                <w:highlight w:val="none"/>
              </w:rPr>
            </w:pPr>
            <w:r>
              <w:rPr>
                <w:color w:val="auto"/>
                <w:sz w:val="21"/>
              </w:rPr>
              <mc:AlternateContent>
                <mc:Choice Requires="wps">
                  <w:drawing>
                    <wp:anchor distT="0" distB="0" distL="114300" distR="114300" simplePos="0" relativeHeight="251663360" behindDoc="0" locked="0" layoutInCell="1" allowOverlap="1">
                      <wp:simplePos x="0" y="0"/>
                      <wp:positionH relativeFrom="column">
                        <wp:posOffset>342900</wp:posOffset>
                      </wp:positionH>
                      <wp:positionV relativeFrom="paragraph">
                        <wp:posOffset>266065</wp:posOffset>
                      </wp:positionV>
                      <wp:extent cx="160655" cy="167005"/>
                      <wp:effectExtent l="0" t="0" r="0" b="0"/>
                      <wp:wrapNone/>
                      <wp:docPr id="13" name="__TH_B124"/>
                      <wp:cNvGraphicFramePr/>
                      <a:graphic xmlns:a="http://schemas.openxmlformats.org/drawingml/2006/main">
                        <a:graphicData uri="http://schemas.microsoft.com/office/word/2010/wordprocessingShape">
                          <wps:wsp>
                            <wps:cNvSpPr txBox="1">
                              <a:spLocks noChangeArrowheads="1"/>
                            </wps:cNvSpPr>
                            <wps:spPr bwMode="auto">
                              <a:xfrm>
                                <a:off x="1249680" y="2086610"/>
                                <a:ext cx="160655" cy="167005"/>
                              </a:xfrm>
                              <a:prstGeom prst="rect">
                                <a:avLst/>
                              </a:prstGeom>
                              <a:noFill/>
                              <a:ln>
                                <a:noFill/>
                              </a:ln>
                              <a:effectLst/>
                            </wps:spPr>
                            <wps:txbx>
                              <w:txbxContent>
                                <w:p w14:paraId="520BA85F">
                                  <w:pPr>
                                    <w:snapToGrid w:val="0"/>
                                  </w:pPr>
                                  <w:r>
                                    <w:t>作</w:t>
                                  </w:r>
                                </w:p>
                              </w:txbxContent>
                            </wps:txbx>
                            <wps:bodyPr rot="0" vert="horz" wrap="square" lIns="0" tIns="0" rIns="0" bIns="0" anchor="t" anchorCtr="0" upright="1">
                              <a:noAutofit/>
                            </wps:bodyPr>
                          </wps:wsp>
                        </a:graphicData>
                      </a:graphic>
                    </wp:anchor>
                  </w:drawing>
                </mc:Choice>
                <mc:Fallback>
                  <w:pict>
                    <v:shape id="__TH_B124" o:spid="_x0000_s1026" o:spt="202" type="#_x0000_t202" style="position:absolute;left:0pt;margin-left:27pt;margin-top:20.95pt;height:13.15pt;width:12.65pt;z-index:251663360;mso-width-relative:page;mso-height-relative:page;" filled="f" stroked="f" coordsize="21600,21600" o:gfxdata="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qFbg71wAAAAcBAAAPAAAAAAAAAAEA&#10;IAAAACIAAABkcnMvZG93bnJldi54bWxQSwECFAAUAAAACACHTuJA+7sN1xACAAAdBAAADgAAAAAA&#10;AAABACAAAAAmAQAAZHJzL2Uyb0RvYy54bWxQSwUGAAAAAAYABgBZAQAAqAUAAAAA&#10;">
                      <v:fill on="f" focussize="0,0"/>
                      <v:stroke on="f"/>
                      <v:imagedata o:title=""/>
                      <o:lock v:ext="edit" aspectratio="f"/>
                      <v:textbox inset="0mm,0mm,0mm,0mm">
                        <w:txbxContent>
                          <w:p w14:paraId="520BA85F">
                            <w:pPr>
                              <w:snapToGrid w:val="0"/>
                            </w:pPr>
                            <w:r>
                              <w:t>作</w:t>
                            </w:r>
                          </w:p>
                        </w:txbxContent>
                      </v:textbox>
                    </v:shape>
                  </w:pict>
                </mc:Fallback>
              </mc:AlternateContent>
            </w:r>
            <w:r>
              <w:rPr>
                <w:color w:val="auto"/>
                <w:sz w:val="21"/>
              </w:rPr>
              <mc:AlternateContent>
                <mc:Choice Requires="wps">
                  <w:drawing>
                    <wp:anchor distT="0" distB="0" distL="114300" distR="114300" simplePos="0" relativeHeight="251662336" behindDoc="0" locked="0" layoutInCell="1" allowOverlap="1">
                      <wp:simplePos x="0" y="0"/>
                      <wp:positionH relativeFrom="column">
                        <wp:posOffset>223520</wp:posOffset>
                      </wp:positionH>
                      <wp:positionV relativeFrom="paragraph">
                        <wp:posOffset>77470</wp:posOffset>
                      </wp:positionV>
                      <wp:extent cx="160655" cy="167005"/>
                      <wp:effectExtent l="0" t="0" r="0" b="0"/>
                      <wp:wrapNone/>
                      <wp:docPr id="12" name="__TH_B113"/>
                      <wp:cNvGraphicFramePr/>
                      <a:graphic xmlns:a="http://schemas.openxmlformats.org/drawingml/2006/main">
                        <a:graphicData uri="http://schemas.microsoft.com/office/word/2010/wordprocessingShape">
                          <wps:wsp>
                            <wps:cNvSpPr txBox="1">
                              <a:spLocks noChangeArrowheads="1"/>
                            </wps:cNvSpPr>
                            <wps:spPr bwMode="auto">
                              <a:xfrm>
                                <a:off x="1130300" y="1898015"/>
                                <a:ext cx="160655" cy="167005"/>
                              </a:xfrm>
                              <a:prstGeom prst="rect">
                                <a:avLst/>
                              </a:prstGeom>
                              <a:noFill/>
                              <a:ln>
                                <a:noFill/>
                              </a:ln>
                              <a:effectLst/>
                            </wps:spPr>
                            <wps:txbx>
                              <w:txbxContent>
                                <w:p w14:paraId="3F06FE7C">
                                  <w:pPr>
                                    <w:snapToGrid w:val="0"/>
                                  </w:pPr>
                                  <w:r>
                                    <w:t>工</w:t>
                                  </w:r>
                                </w:p>
                              </w:txbxContent>
                            </wps:txbx>
                            <wps:bodyPr rot="0" vert="horz" wrap="square" lIns="0" tIns="0" rIns="0" bIns="0" anchor="t" anchorCtr="0" upright="1">
                              <a:noAutofit/>
                            </wps:bodyPr>
                          </wps:wsp>
                        </a:graphicData>
                      </a:graphic>
                    </wp:anchor>
                  </w:drawing>
                </mc:Choice>
                <mc:Fallback>
                  <w:pict>
                    <v:shape id="__TH_B113" o:spid="_x0000_s1026" o:spt="202" type="#_x0000_t202" style="position:absolute;left:0pt;margin-left:17.6pt;margin-top:6.1pt;height:13.15pt;width:12.65pt;z-index:251662336;mso-width-relative:page;mso-height-relative:page;" filled="f" stroked="f" coordsize="21600,21600" o:gfxdata="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bgWtP9QAAAAHAQAADwAAAAAAAAABACAAAAAi&#10;AAAAZHJzL2Rvd25yZXYueG1sUEsBAhQAFAAAAAgAh07iQEU13WMOAgAAHQQAAA4AAAAAAAAAAQAg&#10;AAAAIwEAAGRycy9lMm9Eb2MueG1sUEsFBgAAAAAGAAYAWQEAAKMFAAAAAA==&#10;">
                      <v:fill on="f" focussize="0,0"/>
                      <v:stroke on="f"/>
                      <v:imagedata o:title=""/>
                      <o:lock v:ext="edit" aspectratio="f"/>
                      <v:textbox inset="0mm,0mm,0mm,0mm">
                        <w:txbxContent>
                          <w:p w14:paraId="3F06FE7C">
                            <w:pPr>
                              <w:snapToGrid w:val="0"/>
                            </w:pPr>
                            <w:r>
                              <w:t>工</w:t>
                            </w:r>
                          </w:p>
                        </w:txbxContent>
                      </v:textbox>
                    </v:shape>
                  </w:pict>
                </mc:Fallback>
              </mc:AlternateContent>
            </w:r>
            <w:r>
              <w:rPr>
                <w:color w:val="auto"/>
                <w:sz w:val="21"/>
              </w:rPr>
              <mc:AlternateContent>
                <mc:Choice Requires="wps">
                  <w:drawing>
                    <wp:anchor distT="0" distB="0" distL="114300" distR="114300" simplePos="0" relativeHeight="251661312" behindDoc="0" locked="0" layoutInCell="1" allowOverlap="1">
                      <wp:simplePos x="0" y="0"/>
                      <wp:positionH relativeFrom="column">
                        <wp:posOffset>-65405</wp:posOffset>
                      </wp:positionH>
                      <wp:positionV relativeFrom="paragraph">
                        <wp:posOffset>0</wp:posOffset>
                      </wp:positionV>
                      <wp:extent cx="748030" cy="1181100"/>
                      <wp:effectExtent l="3810" t="2540" r="10160" b="5080"/>
                      <wp:wrapNone/>
                      <wp:docPr id="11" name="__TH_L2"/>
                      <wp:cNvGraphicFramePr/>
                      <a:graphic xmlns:a="http://schemas.openxmlformats.org/drawingml/2006/main">
                        <a:graphicData uri="http://schemas.microsoft.com/office/word/2010/wordprocessingShape">
                          <wps:wsp>
                            <wps:cNvCnPr/>
                            <wps:spPr bwMode="auto">
                              <a:xfrm>
                                <a:off x="841375" y="1820545"/>
                                <a:ext cx="748030" cy="1181100"/>
                              </a:xfrm>
                              <a:prstGeom prst="line">
                                <a:avLst/>
                              </a:prstGeom>
                              <a:noFill/>
                              <a:ln w="6350">
                                <a:solidFill>
                                  <a:srgbClr val="000000"/>
                                </a:solidFill>
                                <a:round/>
                              </a:ln>
                              <a:effectLst/>
                            </wps:spPr>
                            <wps:bodyPr/>
                          </wps:wsp>
                        </a:graphicData>
                      </a:graphic>
                    </wp:anchor>
                  </w:drawing>
                </mc:Choice>
                <mc:Fallback>
                  <w:pict>
                    <v:line id="__TH_L2" o:spid="_x0000_s1026" o:spt="20" style="position:absolute;left:0pt;margin-left:-5.15pt;margin-top:0pt;height:93pt;width:58.9pt;z-index:251661312;mso-width-relative:page;mso-height-relative:page;" filled="f" stroked="t" coordsize="21600,21600" o:gfxdata="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AZ1LDvVAAAACAEAAA8AAAAAAAAAAQAgAAAAIgAAAGRycy9k&#10;b3ducmV2LnhtbFBLAQIUABQAAAAIAIdO4kAgzJ/8zAEAAI0DAAAOAAAAAAAAAAEAIAAAACQBAABk&#10;cnMvZTJvRG9jLnhtbFBLBQYAAAAABgAGAFkBAABiBQAAAAA=&#10;">
                      <v:fill on="f" focussize="0,0"/>
                      <v:stroke weight="0.5pt" color="#000000" joinstyle="round"/>
                      <v:imagedata o:title=""/>
                      <o:lock v:ext="edit" aspectratio="f"/>
                    </v:line>
                  </w:pict>
                </mc:Fallback>
              </mc:AlternateContent>
            </w:r>
          </w:p>
          <w:p w14:paraId="6001C593">
            <w:pPr>
              <w:pageBreakBefore w:val="0"/>
              <w:kinsoku/>
              <w:bidi w:val="0"/>
              <w:spacing w:line="360" w:lineRule="auto"/>
              <w:rPr>
                <w:rFonts w:hint="eastAsia" w:ascii="宋体" w:hAnsi="宋体" w:eastAsia="宋体" w:cs="宋体"/>
                <w:color w:val="auto"/>
                <w:sz w:val="24"/>
                <w:highlight w:val="none"/>
              </w:rPr>
            </w:pPr>
            <w:r>
              <w:rPr>
                <w:color w:val="auto"/>
                <w:sz w:val="24"/>
              </w:rPr>
              <mc:AlternateContent>
                <mc:Choice Requires="wps">
                  <w:drawing>
                    <wp:anchor distT="0" distB="0" distL="114300" distR="114300" simplePos="0" relativeHeight="251664384" behindDoc="0" locked="0" layoutInCell="1" allowOverlap="1">
                      <wp:simplePos x="0" y="0"/>
                      <wp:positionH relativeFrom="column">
                        <wp:posOffset>462280</wp:posOffset>
                      </wp:positionH>
                      <wp:positionV relativeFrom="paragraph">
                        <wp:posOffset>159385</wp:posOffset>
                      </wp:positionV>
                      <wp:extent cx="160655" cy="166370"/>
                      <wp:effectExtent l="0" t="0" r="0" b="0"/>
                      <wp:wrapNone/>
                      <wp:docPr id="14" name="__TH_B135"/>
                      <wp:cNvGraphicFramePr/>
                      <a:graphic xmlns:a="http://schemas.openxmlformats.org/drawingml/2006/main">
                        <a:graphicData uri="http://schemas.microsoft.com/office/word/2010/wordprocessingShape">
                          <wps:wsp>
                            <wps:cNvSpPr txBox="1">
                              <a:spLocks noChangeArrowheads="1"/>
                            </wps:cNvSpPr>
                            <wps:spPr bwMode="auto">
                              <a:xfrm>
                                <a:off x="1369060" y="2275840"/>
                                <a:ext cx="160655" cy="166370"/>
                              </a:xfrm>
                              <a:prstGeom prst="rect">
                                <a:avLst/>
                              </a:prstGeom>
                              <a:noFill/>
                              <a:ln>
                                <a:noFill/>
                              </a:ln>
                              <a:effectLst/>
                            </wps:spPr>
                            <wps:txbx>
                              <w:txbxContent>
                                <w:p w14:paraId="7D264F23">
                                  <w:pPr>
                                    <w:snapToGrid w:val="0"/>
                                  </w:pPr>
                                  <w:r>
                                    <w:t>日</w:t>
                                  </w:r>
                                </w:p>
                              </w:txbxContent>
                            </wps:txbx>
                            <wps:bodyPr rot="0" vert="horz" wrap="square" lIns="0" tIns="0" rIns="0" bIns="0" anchor="t" anchorCtr="0" upright="1">
                              <a:noAutofit/>
                            </wps:bodyPr>
                          </wps:wsp>
                        </a:graphicData>
                      </a:graphic>
                    </wp:anchor>
                  </w:drawing>
                </mc:Choice>
                <mc:Fallback>
                  <w:pict>
                    <v:shape id="__TH_B135" o:spid="_x0000_s1026" o:spt="202" type="#_x0000_t202" style="position:absolute;left:0pt;margin-left:36.4pt;margin-top:12.55pt;height:13.1pt;width:12.65pt;z-index:251664384;mso-width-relative:page;mso-height-relative:page;" filled="f" stroked="f" coordsize="21600,21600" o:gfxdata="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3dme/9cAAAAHAQAADwAAAAAAAAAB&#10;ACAAAAAiAAAAZHJzL2Rvd25yZXYueG1sUEsBAhQAFAAAAAgAh07iQPC9gEQRAgAAHQQAAA4AAAAA&#10;AAAAAQAgAAAAJgEAAGRycy9lMm9Eb2MueG1sUEsFBgAAAAAGAAYAWQEAAKkFAAAAAA==&#10;">
                      <v:fill on="f" focussize="0,0"/>
                      <v:stroke on="f"/>
                      <v:imagedata o:title=""/>
                      <o:lock v:ext="edit" aspectratio="f"/>
                      <v:textbox inset="0mm,0mm,0mm,0mm">
                        <w:txbxContent>
                          <w:p w14:paraId="7D264F23">
                            <w:pPr>
                              <w:snapToGrid w:val="0"/>
                            </w:pPr>
                            <w:r>
                              <w:t>日</w:t>
                            </w:r>
                          </w:p>
                        </w:txbxContent>
                      </v:textbox>
                    </v:shape>
                  </w:pict>
                </mc:Fallback>
              </mc:AlternateContent>
            </w:r>
          </w:p>
          <w:p w14:paraId="77C15B48">
            <w:pPr>
              <w:pageBreakBefore w:val="0"/>
              <w:kinsoku/>
              <w:bidi w:val="0"/>
              <w:spacing w:line="360" w:lineRule="auto"/>
              <w:rPr>
                <w:rFonts w:hint="eastAsia" w:ascii="宋体" w:hAnsi="宋体" w:eastAsia="宋体" w:cs="宋体"/>
                <w:color w:val="auto"/>
                <w:sz w:val="24"/>
                <w:highlight w:val="none"/>
              </w:rPr>
            </w:pPr>
          </w:p>
          <w:p w14:paraId="3CC52670">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内容</w:t>
            </w:r>
          </w:p>
        </w:tc>
        <w:tc>
          <w:tcPr>
            <w:tcW w:w="275" w:type="pct"/>
            <w:noWrap w:val="0"/>
            <w:vAlign w:val="center"/>
          </w:tcPr>
          <w:p w14:paraId="3FF4F0A6">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275" w:type="pct"/>
            <w:noWrap w:val="0"/>
            <w:vAlign w:val="center"/>
          </w:tcPr>
          <w:p w14:paraId="69CE130D">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275" w:type="pct"/>
            <w:noWrap w:val="0"/>
            <w:vAlign w:val="center"/>
          </w:tcPr>
          <w:p w14:paraId="03CAB99A">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275" w:type="pct"/>
            <w:noWrap w:val="0"/>
            <w:vAlign w:val="center"/>
          </w:tcPr>
          <w:p w14:paraId="6CCADBE3">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275" w:type="pct"/>
            <w:noWrap w:val="0"/>
            <w:vAlign w:val="center"/>
          </w:tcPr>
          <w:p w14:paraId="051DD43A">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5</w:t>
            </w:r>
          </w:p>
        </w:tc>
        <w:tc>
          <w:tcPr>
            <w:tcW w:w="275" w:type="pct"/>
            <w:noWrap w:val="0"/>
            <w:vAlign w:val="center"/>
          </w:tcPr>
          <w:p w14:paraId="53382C90">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6</w:t>
            </w:r>
          </w:p>
        </w:tc>
        <w:tc>
          <w:tcPr>
            <w:tcW w:w="275" w:type="pct"/>
            <w:noWrap w:val="0"/>
            <w:vAlign w:val="center"/>
          </w:tcPr>
          <w:p w14:paraId="3AAC7EDD">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7</w:t>
            </w:r>
          </w:p>
        </w:tc>
        <w:tc>
          <w:tcPr>
            <w:tcW w:w="275" w:type="pct"/>
            <w:noWrap w:val="0"/>
            <w:vAlign w:val="center"/>
          </w:tcPr>
          <w:p w14:paraId="3270FCAF">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8</w:t>
            </w:r>
          </w:p>
        </w:tc>
        <w:tc>
          <w:tcPr>
            <w:tcW w:w="275" w:type="pct"/>
            <w:noWrap w:val="0"/>
            <w:vAlign w:val="center"/>
          </w:tcPr>
          <w:p w14:paraId="1A0CF116">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9</w:t>
            </w:r>
          </w:p>
        </w:tc>
        <w:tc>
          <w:tcPr>
            <w:tcW w:w="275" w:type="pct"/>
            <w:noWrap w:val="0"/>
            <w:vAlign w:val="center"/>
          </w:tcPr>
          <w:p w14:paraId="044F26DF">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10</w:t>
            </w:r>
          </w:p>
        </w:tc>
        <w:tc>
          <w:tcPr>
            <w:tcW w:w="275" w:type="pct"/>
            <w:noWrap w:val="0"/>
            <w:vAlign w:val="center"/>
          </w:tcPr>
          <w:p w14:paraId="68A9B37C">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11</w:t>
            </w:r>
          </w:p>
        </w:tc>
        <w:tc>
          <w:tcPr>
            <w:tcW w:w="275" w:type="pct"/>
            <w:noWrap w:val="0"/>
            <w:vAlign w:val="center"/>
          </w:tcPr>
          <w:p w14:paraId="5B273975">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12</w:t>
            </w:r>
          </w:p>
        </w:tc>
        <w:tc>
          <w:tcPr>
            <w:tcW w:w="275" w:type="pct"/>
            <w:noWrap w:val="0"/>
            <w:vAlign w:val="center"/>
          </w:tcPr>
          <w:p w14:paraId="1CFFE25D">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13</w:t>
            </w:r>
          </w:p>
        </w:tc>
        <w:tc>
          <w:tcPr>
            <w:tcW w:w="275" w:type="pct"/>
            <w:noWrap w:val="0"/>
            <w:vAlign w:val="center"/>
          </w:tcPr>
          <w:p w14:paraId="15AF23BB">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14</w:t>
            </w:r>
          </w:p>
        </w:tc>
        <w:tc>
          <w:tcPr>
            <w:tcW w:w="275" w:type="pct"/>
            <w:noWrap w:val="0"/>
            <w:vAlign w:val="center"/>
          </w:tcPr>
          <w:p w14:paraId="7C367F2B">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15</w:t>
            </w:r>
          </w:p>
        </w:tc>
        <w:tc>
          <w:tcPr>
            <w:tcW w:w="275" w:type="pct"/>
            <w:noWrap w:val="0"/>
            <w:vAlign w:val="center"/>
          </w:tcPr>
          <w:p w14:paraId="116405AC">
            <w:pPr>
              <w:pageBreakBefore w:val="0"/>
              <w:kinsoku/>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r>
      <w:tr w14:paraId="51F4E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pct"/>
            <w:noWrap w:val="0"/>
            <w:vAlign w:val="center"/>
          </w:tcPr>
          <w:p w14:paraId="409EC01C">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D33A42F">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376EE51">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29EB4F8">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2BE0564">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F5180AC">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F776EBD">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114ECA36">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83982D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D925AB1">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D0FC70D">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E0E7638">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428DB7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1DD19A3C">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53B5661">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C45EB8B">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BB7CDF6">
            <w:pPr>
              <w:pageBreakBefore w:val="0"/>
              <w:kinsoku/>
              <w:bidi w:val="0"/>
              <w:spacing w:line="360" w:lineRule="auto"/>
              <w:rPr>
                <w:rFonts w:hint="eastAsia" w:ascii="宋体" w:hAnsi="宋体" w:eastAsia="宋体" w:cs="宋体"/>
                <w:color w:val="auto"/>
                <w:sz w:val="24"/>
                <w:highlight w:val="none"/>
              </w:rPr>
            </w:pPr>
          </w:p>
        </w:tc>
      </w:tr>
      <w:tr w14:paraId="3FD2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pct"/>
            <w:noWrap w:val="0"/>
            <w:vAlign w:val="center"/>
          </w:tcPr>
          <w:p w14:paraId="5602AF69">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508D608">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B96A7F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21E9D031">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066F665">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271663A1">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16AE254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E071A9A">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C0B5239">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76D8F91">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0F18F26">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C44A860">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CFF6427">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5EAD525">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AA6B462">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D3113D7">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2BD55E63">
            <w:pPr>
              <w:pageBreakBefore w:val="0"/>
              <w:kinsoku/>
              <w:bidi w:val="0"/>
              <w:spacing w:line="360" w:lineRule="auto"/>
              <w:rPr>
                <w:rFonts w:hint="eastAsia" w:ascii="宋体" w:hAnsi="宋体" w:eastAsia="宋体" w:cs="宋体"/>
                <w:color w:val="auto"/>
                <w:sz w:val="24"/>
                <w:highlight w:val="none"/>
              </w:rPr>
            </w:pPr>
          </w:p>
        </w:tc>
      </w:tr>
      <w:tr w14:paraId="39398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pct"/>
            <w:noWrap w:val="0"/>
            <w:vAlign w:val="center"/>
          </w:tcPr>
          <w:p w14:paraId="3BC39850">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2D743D3A">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47A9E55">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9A92382">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FA140B5">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364C6CF">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0CF4D0D">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20AC0716">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298C54A">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B5BA50E">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25F078E">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38E344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68EBD97">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84A7221">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D08E988">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47BC922">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1A8A017">
            <w:pPr>
              <w:pageBreakBefore w:val="0"/>
              <w:kinsoku/>
              <w:bidi w:val="0"/>
              <w:spacing w:line="360" w:lineRule="auto"/>
              <w:rPr>
                <w:rFonts w:hint="eastAsia" w:ascii="宋体" w:hAnsi="宋体" w:eastAsia="宋体" w:cs="宋体"/>
                <w:color w:val="auto"/>
                <w:sz w:val="24"/>
                <w:highlight w:val="none"/>
              </w:rPr>
            </w:pPr>
          </w:p>
        </w:tc>
      </w:tr>
      <w:tr w14:paraId="23DEE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pct"/>
            <w:noWrap w:val="0"/>
            <w:vAlign w:val="center"/>
          </w:tcPr>
          <w:p w14:paraId="369087D4">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100002B">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EF63F48">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47F945C">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1891D23B">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88CC37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2F2E8BA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639CE24">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2789C4F5">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8FAC566">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A18F09B">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16A33E6">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75E4426">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31A8D3D">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71834F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709E492">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C4155EE">
            <w:pPr>
              <w:pageBreakBefore w:val="0"/>
              <w:kinsoku/>
              <w:bidi w:val="0"/>
              <w:spacing w:line="360" w:lineRule="auto"/>
              <w:rPr>
                <w:rFonts w:hint="eastAsia" w:ascii="宋体" w:hAnsi="宋体" w:eastAsia="宋体" w:cs="宋体"/>
                <w:color w:val="auto"/>
                <w:sz w:val="24"/>
                <w:highlight w:val="none"/>
              </w:rPr>
            </w:pPr>
          </w:p>
        </w:tc>
      </w:tr>
      <w:tr w14:paraId="17A6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pct"/>
            <w:noWrap w:val="0"/>
            <w:vAlign w:val="center"/>
          </w:tcPr>
          <w:p w14:paraId="7B27631C">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0872888">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1596C6D6">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FFBD36D">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1312AC7">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81C022A">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26FF111">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2DF81AC8">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2972135C">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2298E6D0">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815D8A6">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717BA9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38823C4">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336B521">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6BAF61D">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43D710A">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D03AF57">
            <w:pPr>
              <w:pageBreakBefore w:val="0"/>
              <w:kinsoku/>
              <w:bidi w:val="0"/>
              <w:spacing w:line="360" w:lineRule="auto"/>
              <w:rPr>
                <w:rFonts w:hint="eastAsia" w:ascii="宋体" w:hAnsi="宋体" w:eastAsia="宋体" w:cs="宋体"/>
                <w:color w:val="auto"/>
                <w:sz w:val="24"/>
                <w:highlight w:val="none"/>
              </w:rPr>
            </w:pPr>
          </w:p>
        </w:tc>
      </w:tr>
      <w:tr w14:paraId="2333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pct"/>
            <w:noWrap w:val="0"/>
            <w:vAlign w:val="center"/>
          </w:tcPr>
          <w:p w14:paraId="12F6C52F">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5212428">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812E0B9">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2B81E8EA">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1C34B3E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FD9AB6B">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DDD437B">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3EC8CDC">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D82982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A029E02">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D6A6DC8">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8898054">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CA7661D">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A9B32F0">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2F3C0F8">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EEFE4E6">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4F10ADD">
            <w:pPr>
              <w:pageBreakBefore w:val="0"/>
              <w:kinsoku/>
              <w:bidi w:val="0"/>
              <w:spacing w:line="360" w:lineRule="auto"/>
              <w:rPr>
                <w:rFonts w:hint="eastAsia" w:ascii="宋体" w:hAnsi="宋体" w:eastAsia="宋体" w:cs="宋体"/>
                <w:color w:val="auto"/>
                <w:sz w:val="24"/>
                <w:highlight w:val="none"/>
              </w:rPr>
            </w:pPr>
          </w:p>
        </w:tc>
      </w:tr>
      <w:tr w14:paraId="4FFE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pct"/>
            <w:noWrap w:val="0"/>
            <w:vAlign w:val="center"/>
          </w:tcPr>
          <w:p w14:paraId="375E4D20">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86A63B0">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1D3FC01E">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15247A7B">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1C6A6AB6">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7CFA49A">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83FA93B">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1118B474">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AC5736F">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E3247A9">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A335ED0">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2F7E937A">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7A9BB05">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174C2BA4">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8CBA3E6">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28952A44">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7E43FFA">
            <w:pPr>
              <w:pageBreakBefore w:val="0"/>
              <w:kinsoku/>
              <w:bidi w:val="0"/>
              <w:spacing w:line="360" w:lineRule="auto"/>
              <w:rPr>
                <w:rFonts w:hint="eastAsia" w:ascii="宋体" w:hAnsi="宋体" w:eastAsia="宋体" w:cs="宋体"/>
                <w:color w:val="auto"/>
                <w:sz w:val="24"/>
                <w:highlight w:val="none"/>
              </w:rPr>
            </w:pPr>
          </w:p>
        </w:tc>
      </w:tr>
      <w:tr w14:paraId="5B87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pct"/>
            <w:noWrap w:val="0"/>
            <w:vAlign w:val="center"/>
          </w:tcPr>
          <w:p w14:paraId="0C53EB71">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22FDF69">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3560F64">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12DCE928">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EE06A9E">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40F46BD">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24625DB">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15585AAF">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6924814">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020FE6C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6FF8CF5">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0DE3A88">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CDE32E7">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75AD9C0">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4BE4D20">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F5DA7C0">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CBA9C12">
            <w:pPr>
              <w:pageBreakBefore w:val="0"/>
              <w:kinsoku/>
              <w:bidi w:val="0"/>
              <w:spacing w:line="360" w:lineRule="auto"/>
              <w:rPr>
                <w:rFonts w:hint="eastAsia" w:ascii="宋体" w:hAnsi="宋体" w:eastAsia="宋体" w:cs="宋体"/>
                <w:color w:val="auto"/>
                <w:sz w:val="24"/>
                <w:highlight w:val="none"/>
              </w:rPr>
            </w:pPr>
          </w:p>
        </w:tc>
      </w:tr>
      <w:tr w14:paraId="2F32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pct"/>
            <w:noWrap w:val="0"/>
            <w:vAlign w:val="center"/>
          </w:tcPr>
          <w:p w14:paraId="0A6E4071">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17BE9BE1">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88FBDF8">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F52030C">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80A5126">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8B12015">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7831D8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BB1B5A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DB5D23F">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6A74AD7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76255E3">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20011529">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5E8CB5A8">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75976C50">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10E22982">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30B29F96">
            <w:pPr>
              <w:pageBreakBefore w:val="0"/>
              <w:kinsoku/>
              <w:bidi w:val="0"/>
              <w:spacing w:line="360" w:lineRule="auto"/>
              <w:rPr>
                <w:rFonts w:hint="eastAsia" w:ascii="宋体" w:hAnsi="宋体" w:eastAsia="宋体" w:cs="宋体"/>
                <w:color w:val="auto"/>
                <w:sz w:val="24"/>
                <w:highlight w:val="none"/>
              </w:rPr>
            </w:pPr>
          </w:p>
        </w:tc>
        <w:tc>
          <w:tcPr>
            <w:tcW w:w="275" w:type="pct"/>
            <w:noWrap w:val="0"/>
            <w:vAlign w:val="top"/>
          </w:tcPr>
          <w:p w14:paraId="4D7388BD">
            <w:pPr>
              <w:pageBreakBefore w:val="0"/>
              <w:kinsoku/>
              <w:bidi w:val="0"/>
              <w:spacing w:line="360" w:lineRule="auto"/>
              <w:rPr>
                <w:rFonts w:hint="eastAsia" w:ascii="宋体" w:hAnsi="宋体" w:eastAsia="宋体" w:cs="宋体"/>
                <w:color w:val="auto"/>
                <w:sz w:val="24"/>
                <w:highlight w:val="none"/>
              </w:rPr>
            </w:pPr>
          </w:p>
        </w:tc>
      </w:tr>
    </w:tbl>
    <w:p w14:paraId="501A1844">
      <w:pPr>
        <w:pageBreakBefore w:val="0"/>
        <w:kinsoku/>
        <w:autoSpaceDE w:val="0"/>
        <w:autoSpaceDN w:val="0"/>
        <w:bidi w:val="0"/>
        <w:spacing w:line="360" w:lineRule="auto"/>
        <w:rPr>
          <w:rFonts w:hint="eastAsia" w:ascii="宋体" w:hAnsi="宋体" w:eastAsia="宋体" w:cs="宋体"/>
          <w:color w:val="auto"/>
          <w:kern w:val="0"/>
          <w:sz w:val="24"/>
          <w:highlight w:val="none"/>
        </w:rPr>
      </w:pPr>
      <w:r>
        <w:rPr>
          <w:rFonts w:hint="eastAsia" w:ascii="宋体" w:hAnsi="宋体" w:eastAsia="宋体" w:cs="宋体"/>
          <w:b/>
          <w:color w:val="auto"/>
          <w:sz w:val="24"/>
          <w:highlight w:val="none"/>
        </w:rPr>
        <w:t>注：供应商可按上述时间表的格式自行编制切合实际的具体时间表。</w:t>
      </w:r>
    </w:p>
    <w:p w14:paraId="4B265A1A">
      <w:pPr>
        <w:pageBreakBefore w:val="0"/>
        <w:kinsoku/>
        <w:bidi w:val="0"/>
        <w:spacing w:line="360" w:lineRule="auto"/>
        <w:rPr>
          <w:rFonts w:hint="eastAsia" w:ascii="宋体" w:hAnsi="宋体" w:eastAsia="宋体" w:cs="宋体"/>
          <w:color w:val="auto"/>
          <w:sz w:val="32"/>
          <w:szCs w:val="32"/>
          <w:highlight w:val="none"/>
        </w:rPr>
      </w:pPr>
    </w:p>
    <w:p w14:paraId="6ADD703D">
      <w:pPr>
        <w:pageBreakBefore w:val="0"/>
        <w:kinsoku/>
        <w:autoSpaceDE w:val="0"/>
        <w:autoSpaceDN w:val="0"/>
        <w:bidi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6A920C1">
      <w:pPr>
        <w:pageBreakBefore w:val="0"/>
        <w:kinsoku/>
        <w:autoSpaceDE w:val="0"/>
        <w:autoSpaceDN w:val="0"/>
        <w:bidi w:val="0"/>
        <w:spacing w:line="360" w:lineRule="auto"/>
        <w:ind w:firstLine="0" w:firstLineChars="0"/>
        <w:jc w:val="right"/>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50575967">
      <w:pPr>
        <w:spacing w:line="500" w:lineRule="exact"/>
        <w:rPr>
          <w:rFonts w:hint="eastAsia" w:asciiTheme="minorEastAsia" w:hAnsiTheme="minorEastAsia" w:eastAsiaTheme="minorEastAsia" w:cstheme="minorEastAsia"/>
          <w:color w:val="auto"/>
          <w:sz w:val="32"/>
          <w:szCs w:val="32"/>
        </w:rPr>
      </w:pPr>
    </w:p>
    <w:p w14:paraId="4A287277">
      <w:pPr>
        <w:spacing w:before="120" w:after="50"/>
        <w:ind w:left="143" w:firstLine="596"/>
        <w:rPr>
          <w:rFonts w:hint="eastAsia" w:asciiTheme="minorEastAsia" w:hAnsiTheme="minorEastAsia" w:eastAsiaTheme="minorEastAsia" w:cstheme="minorEastAsia"/>
          <w:b/>
          <w:color w:val="auto"/>
          <w:sz w:val="30"/>
          <w:szCs w:val="30"/>
        </w:rPr>
        <w:sectPr>
          <w:pgSz w:w="11905" w:h="16838"/>
          <w:pgMar w:top="1134" w:right="1134" w:bottom="1134" w:left="1134" w:header="850" w:footer="992" w:gutter="0"/>
          <w:pgNumType w:fmt="decimal"/>
          <w:cols w:space="0" w:num="1"/>
          <w:titlePg/>
          <w:rtlGutter w:val="0"/>
          <w:docGrid w:linePitch="0" w:charSpace="0"/>
        </w:sectPr>
      </w:pPr>
    </w:p>
    <w:p w14:paraId="55F92688">
      <w:pPr>
        <w:spacing w:before="120" w:after="50"/>
        <w:ind w:left="143" w:firstLine="596"/>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九、售后服务承诺</w:t>
      </w:r>
    </w:p>
    <w:p w14:paraId="038A17BE">
      <w:pPr>
        <w:spacing w:before="120" w:after="50"/>
        <w:ind w:left="143"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由竞标人按本项目竞争性谈判采购文件第二章“</w:t>
      </w:r>
      <w:r>
        <w:rPr>
          <w:rFonts w:hint="eastAsia" w:asciiTheme="minorEastAsia" w:hAnsiTheme="minorEastAsia" w:eastAsiaTheme="minorEastAsia" w:cstheme="minorEastAsia"/>
          <w:color w:val="auto"/>
          <w:lang w:val="en-US" w:eastAsia="zh-CN"/>
        </w:rPr>
        <w:t>服务</w:t>
      </w:r>
      <w:r>
        <w:rPr>
          <w:rFonts w:hint="eastAsia" w:asciiTheme="minorEastAsia" w:hAnsiTheme="minorEastAsia" w:eastAsiaTheme="minorEastAsia" w:cstheme="minorEastAsia"/>
          <w:color w:val="auto"/>
        </w:rPr>
        <w:t>需求一览表”中商务条款部分的售后服务要求自行填写，其中要包含售后服务承诺书。</w:t>
      </w:r>
    </w:p>
    <w:p w14:paraId="288B02FB">
      <w:pPr>
        <w:tabs>
          <w:tab w:val="center" w:pos="4153"/>
          <w:tab w:val="right" w:pos="8306"/>
        </w:tabs>
        <w:jc w:val="left"/>
        <w:rPr>
          <w:rFonts w:hint="eastAsia" w:asciiTheme="minorEastAsia" w:hAnsiTheme="minorEastAsia" w:eastAsiaTheme="minorEastAsia" w:cstheme="minorEastAsia"/>
          <w:color w:val="auto"/>
          <w:sz w:val="18"/>
          <w:szCs w:val="18"/>
        </w:rPr>
      </w:pPr>
    </w:p>
    <w:p w14:paraId="2346AD05">
      <w:pPr>
        <w:spacing w:before="120" w:after="50"/>
        <w:ind w:left="142"/>
        <w:jc w:val="center"/>
        <w:rPr>
          <w:rFonts w:hint="eastAsia"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t>1、售后服务承诺</w:t>
      </w:r>
    </w:p>
    <w:p w14:paraId="5054EAAB">
      <w:pPr>
        <w:spacing w:line="360" w:lineRule="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附表A:售后服务机构情况表</w:t>
      </w:r>
      <w:r>
        <w:rPr>
          <w:rFonts w:hint="eastAsia" w:asciiTheme="minorEastAsia" w:hAnsiTheme="minorEastAsia" w:eastAsiaTheme="minorEastAsia" w:cstheme="minorEastAsia"/>
          <w:color w:val="auto"/>
          <w:sz w:val="24"/>
        </w:rPr>
        <w:t>（按此格式自制）</w:t>
      </w:r>
    </w:p>
    <w:tbl>
      <w:tblPr>
        <w:tblStyle w:val="37"/>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4609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tcPr>
          <w:p w14:paraId="3E98BA32">
            <w:pPr>
              <w:spacing w:line="360" w:lineRule="auto"/>
              <w:jc w:val="center"/>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序号</w:t>
            </w:r>
          </w:p>
        </w:tc>
        <w:tc>
          <w:tcPr>
            <w:tcW w:w="2340" w:type="dxa"/>
            <w:tcBorders>
              <w:top w:val="single" w:color="auto" w:sz="4" w:space="0"/>
              <w:left w:val="single" w:color="auto" w:sz="4" w:space="0"/>
              <w:bottom w:val="single" w:color="auto" w:sz="4" w:space="0"/>
              <w:right w:val="single" w:color="auto" w:sz="4" w:space="0"/>
            </w:tcBorders>
            <w:noWrap/>
          </w:tcPr>
          <w:p w14:paraId="07A0DC61">
            <w:pPr>
              <w:spacing w:line="360" w:lineRule="auto"/>
              <w:jc w:val="center"/>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机构名称</w:t>
            </w:r>
          </w:p>
        </w:tc>
        <w:tc>
          <w:tcPr>
            <w:tcW w:w="1095" w:type="dxa"/>
            <w:tcBorders>
              <w:top w:val="single" w:color="auto" w:sz="4" w:space="0"/>
              <w:left w:val="single" w:color="auto" w:sz="4" w:space="0"/>
              <w:bottom w:val="single" w:color="auto" w:sz="4" w:space="0"/>
              <w:right w:val="single" w:color="auto" w:sz="4" w:space="0"/>
            </w:tcBorders>
            <w:noWrap/>
          </w:tcPr>
          <w:p w14:paraId="0DD90D93">
            <w:pPr>
              <w:spacing w:line="360" w:lineRule="auto"/>
              <w:jc w:val="center"/>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机构性质</w:t>
            </w:r>
          </w:p>
        </w:tc>
        <w:tc>
          <w:tcPr>
            <w:tcW w:w="1245" w:type="dxa"/>
            <w:tcBorders>
              <w:top w:val="single" w:color="auto" w:sz="4" w:space="0"/>
              <w:left w:val="single" w:color="auto" w:sz="4" w:space="0"/>
              <w:bottom w:val="single" w:color="auto" w:sz="4" w:space="0"/>
              <w:right w:val="single" w:color="auto" w:sz="4" w:space="0"/>
            </w:tcBorders>
            <w:noWrap/>
          </w:tcPr>
          <w:p w14:paraId="32DFA174">
            <w:pPr>
              <w:spacing w:line="360" w:lineRule="auto"/>
              <w:jc w:val="center"/>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注册地址</w:t>
            </w:r>
          </w:p>
        </w:tc>
        <w:tc>
          <w:tcPr>
            <w:tcW w:w="1980" w:type="dxa"/>
            <w:tcBorders>
              <w:top w:val="single" w:color="auto" w:sz="4" w:space="0"/>
              <w:left w:val="single" w:color="auto" w:sz="4" w:space="0"/>
              <w:bottom w:val="single" w:color="auto" w:sz="4" w:space="0"/>
              <w:right w:val="single" w:color="auto" w:sz="4" w:space="0"/>
            </w:tcBorders>
            <w:noWrap/>
          </w:tcPr>
          <w:p w14:paraId="3E1DF9F1">
            <w:pPr>
              <w:spacing w:line="360" w:lineRule="auto"/>
              <w:jc w:val="center"/>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货物技术人员数量</w:t>
            </w:r>
          </w:p>
        </w:tc>
        <w:tc>
          <w:tcPr>
            <w:tcW w:w="1260" w:type="dxa"/>
            <w:tcBorders>
              <w:top w:val="single" w:color="auto" w:sz="4" w:space="0"/>
              <w:left w:val="single" w:color="auto" w:sz="4" w:space="0"/>
              <w:bottom w:val="single" w:color="auto" w:sz="4" w:space="0"/>
              <w:right w:val="single" w:color="auto" w:sz="4" w:space="0"/>
            </w:tcBorders>
            <w:noWrap/>
          </w:tcPr>
          <w:p w14:paraId="661A5BD5">
            <w:pPr>
              <w:spacing w:line="360" w:lineRule="auto"/>
              <w:jc w:val="center"/>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联系电话</w:t>
            </w:r>
          </w:p>
        </w:tc>
      </w:tr>
      <w:tr w14:paraId="6315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tcPr>
          <w:p w14:paraId="5427C079">
            <w:pPr>
              <w:spacing w:line="360" w:lineRule="auto"/>
              <w:jc w:val="center"/>
              <w:rPr>
                <w:rFonts w:hint="eastAsia" w:asciiTheme="minorEastAsia" w:hAnsiTheme="minorEastAsia" w:eastAsiaTheme="minorEastAsia" w:cstheme="minorEastAsia"/>
                <w:color w:val="auto"/>
                <w:sz w:val="24"/>
              </w:rPr>
            </w:pPr>
          </w:p>
        </w:tc>
        <w:tc>
          <w:tcPr>
            <w:tcW w:w="2340" w:type="dxa"/>
            <w:tcBorders>
              <w:top w:val="single" w:color="auto" w:sz="4" w:space="0"/>
              <w:left w:val="single" w:color="auto" w:sz="4" w:space="0"/>
              <w:bottom w:val="single" w:color="auto" w:sz="4" w:space="0"/>
              <w:right w:val="single" w:color="auto" w:sz="4" w:space="0"/>
            </w:tcBorders>
            <w:noWrap/>
          </w:tcPr>
          <w:p w14:paraId="177173BE">
            <w:pPr>
              <w:spacing w:line="360" w:lineRule="auto"/>
              <w:jc w:val="center"/>
              <w:rPr>
                <w:rFonts w:hint="eastAsia" w:asciiTheme="minorEastAsia" w:hAnsiTheme="minorEastAsia" w:eastAsiaTheme="minorEastAsia" w:cstheme="minorEastAsia"/>
                <w:color w:val="auto"/>
                <w:sz w:val="24"/>
              </w:rPr>
            </w:pPr>
          </w:p>
        </w:tc>
        <w:tc>
          <w:tcPr>
            <w:tcW w:w="1095" w:type="dxa"/>
            <w:tcBorders>
              <w:top w:val="single" w:color="auto" w:sz="4" w:space="0"/>
              <w:left w:val="single" w:color="auto" w:sz="4" w:space="0"/>
              <w:bottom w:val="single" w:color="auto" w:sz="4" w:space="0"/>
              <w:right w:val="single" w:color="auto" w:sz="4" w:space="0"/>
            </w:tcBorders>
            <w:noWrap/>
          </w:tcPr>
          <w:p w14:paraId="5C064291">
            <w:pPr>
              <w:spacing w:line="360" w:lineRule="auto"/>
              <w:jc w:val="center"/>
              <w:rPr>
                <w:rFonts w:hint="eastAsia" w:asciiTheme="minorEastAsia" w:hAnsiTheme="minorEastAsia" w:eastAsiaTheme="minorEastAsia" w:cstheme="minorEastAsia"/>
                <w:color w:val="auto"/>
                <w:sz w:val="24"/>
              </w:rPr>
            </w:pPr>
          </w:p>
        </w:tc>
        <w:tc>
          <w:tcPr>
            <w:tcW w:w="1245" w:type="dxa"/>
            <w:tcBorders>
              <w:top w:val="single" w:color="auto" w:sz="4" w:space="0"/>
              <w:left w:val="single" w:color="auto" w:sz="4" w:space="0"/>
              <w:bottom w:val="single" w:color="auto" w:sz="4" w:space="0"/>
              <w:right w:val="single" w:color="auto" w:sz="4" w:space="0"/>
            </w:tcBorders>
            <w:noWrap/>
          </w:tcPr>
          <w:p w14:paraId="243D7ED3">
            <w:pPr>
              <w:spacing w:line="360" w:lineRule="auto"/>
              <w:jc w:val="center"/>
              <w:rPr>
                <w:rFonts w:hint="eastAsia" w:asciiTheme="minorEastAsia" w:hAnsiTheme="minorEastAsia" w:eastAsiaTheme="minorEastAsia" w:cstheme="minorEastAsia"/>
                <w:color w:val="auto"/>
                <w:sz w:val="24"/>
              </w:rPr>
            </w:pPr>
          </w:p>
        </w:tc>
        <w:tc>
          <w:tcPr>
            <w:tcW w:w="1980" w:type="dxa"/>
            <w:tcBorders>
              <w:top w:val="single" w:color="auto" w:sz="4" w:space="0"/>
              <w:left w:val="single" w:color="auto" w:sz="4" w:space="0"/>
              <w:bottom w:val="single" w:color="auto" w:sz="4" w:space="0"/>
              <w:right w:val="single" w:color="auto" w:sz="4" w:space="0"/>
            </w:tcBorders>
            <w:noWrap/>
          </w:tcPr>
          <w:p w14:paraId="2BAE0811">
            <w:pPr>
              <w:spacing w:line="360" w:lineRule="auto"/>
              <w:jc w:val="center"/>
              <w:rPr>
                <w:rFonts w:hint="eastAsia" w:asciiTheme="minorEastAsia" w:hAnsiTheme="minorEastAsia" w:eastAsiaTheme="minorEastAsia" w:cstheme="minorEastAsia"/>
                <w:color w:val="auto"/>
                <w:sz w:val="24"/>
              </w:rPr>
            </w:pPr>
          </w:p>
        </w:tc>
        <w:tc>
          <w:tcPr>
            <w:tcW w:w="1260" w:type="dxa"/>
            <w:tcBorders>
              <w:top w:val="single" w:color="auto" w:sz="4" w:space="0"/>
              <w:left w:val="single" w:color="auto" w:sz="4" w:space="0"/>
              <w:bottom w:val="single" w:color="auto" w:sz="4" w:space="0"/>
              <w:right w:val="single" w:color="auto" w:sz="4" w:space="0"/>
            </w:tcBorders>
            <w:noWrap/>
          </w:tcPr>
          <w:p w14:paraId="1F825867">
            <w:pPr>
              <w:spacing w:line="360" w:lineRule="auto"/>
              <w:jc w:val="center"/>
              <w:rPr>
                <w:rFonts w:hint="eastAsia" w:asciiTheme="minorEastAsia" w:hAnsiTheme="minorEastAsia" w:eastAsiaTheme="minorEastAsia" w:cstheme="minorEastAsia"/>
                <w:color w:val="auto"/>
                <w:sz w:val="24"/>
              </w:rPr>
            </w:pPr>
          </w:p>
        </w:tc>
      </w:tr>
      <w:tr w14:paraId="2D477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tcPr>
          <w:p w14:paraId="0C00835E">
            <w:pPr>
              <w:spacing w:line="360" w:lineRule="auto"/>
              <w:jc w:val="center"/>
              <w:rPr>
                <w:rFonts w:hint="eastAsia" w:asciiTheme="minorEastAsia" w:hAnsiTheme="minorEastAsia" w:eastAsiaTheme="minorEastAsia" w:cstheme="minorEastAsia"/>
                <w:color w:val="auto"/>
                <w:sz w:val="24"/>
              </w:rPr>
            </w:pPr>
          </w:p>
        </w:tc>
        <w:tc>
          <w:tcPr>
            <w:tcW w:w="2340" w:type="dxa"/>
            <w:tcBorders>
              <w:top w:val="single" w:color="auto" w:sz="4" w:space="0"/>
              <w:left w:val="single" w:color="auto" w:sz="4" w:space="0"/>
              <w:bottom w:val="single" w:color="auto" w:sz="4" w:space="0"/>
              <w:right w:val="single" w:color="auto" w:sz="4" w:space="0"/>
            </w:tcBorders>
            <w:noWrap/>
          </w:tcPr>
          <w:p w14:paraId="23B621DC">
            <w:pPr>
              <w:spacing w:line="360" w:lineRule="auto"/>
              <w:jc w:val="center"/>
              <w:rPr>
                <w:rFonts w:hint="eastAsia" w:asciiTheme="minorEastAsia" w:hAnsiTheme="minorEastAsia" w:eastAsiaTheme="minorEastAsia" w:cstheme="minorEastAsia"/>
                <w:color w:val="auto"/>
                <w:sz w:val="24"/>
              </w:rPr>
            </w:pPr>
          </w:p>
        </w:tc>
        <w:tc>
          <w:tcPr>
            <w:tcW w:w="1095" w:type="dxa"/>
            <w:tcBorders>
              <w:top w:val="single" w:color="auto" w:sz="4" w:space="0"/>
              <w:left w:val="single" w:color="auto" w:sz="4" w:space="0"/>
              <w:bottom w:val="single" w:color="auto" w:sz="4" w:space="0"/>
              <w:right w:val="single" w:color="auto" w:sz="4" w:space="0"/>
            </w:tcBorders>
            <w:noWrap/>
          </w:tcPr>
          <w:p w14:paraId="7C37A856">
            <w:pPr>
              <w:spacing w:line="360" w:lineRule="auto"/>
              <w:jc w:val="center"/>
              <w:rPr>
                <w:rFonts w:hint="eastAsia" w:asciiTheme="minorEastAsia" w:hAnsiTheme="minorEastAsia" w:eastAsiaTheme="minorEastAsia" w:cstheme="minorEastAsia"/>
                <w:color w:val="auto"/>
                <w:sz w:val="24"/>
              </w:rPr>
            </w:pPr>
          </w:p>
        </w:tc>
        <w:tc>
          <w:tcPr>
            <w:tcW w:w="1245" w:type="dxa"/>
            <w:tcBorders>
              <w:top w:val="single" w:color="auto" w:sz="4" w:space="0"/>
              <w:left w:val="single" w:color="auto" w:sz="4" w:space="0"/>
              <w:bottom w:val="single" w:color="auto" w:sz="4" w:space="0"/>
              <w:right w:val="single" w:color="auto" w:sz="4" w:space="0"/>
            </w:tcBorders>
            <w:noWrap/>
          </w:tcPr>
          <w:p w14:paraId="0FE12E2C">
            <w:pPr>
              <w:spacing w:line="360" w:lineRule="auto"/>
              <w:jc w:val="center"/>
              <w:rPr>
                <w:rFonts w:hint="eastAsia" w:asciiTheme="minorEastAsia" w:hAnsiTheme="minorEastAsia" w:eastAsiaTheme="minorEastAsia" w:cstheme="minorEastAsia"/>
                <w:color w:val="auto"/>
                <w:sz w:val="24"/>
              </w:rPr>
            </w:pPr>
          </w:p>
        </w:tc>
        <w:tc>
          <w:tcPr>
            <w:tcW w:w="1980" w:type="dxa"/>
            <w:tcBorders>
              <w:top w:val="single" w:color="auto" w:sz="4" w:space="0"/>
              <w:left w:val="single" w:color="auto" w:sz="4" w:space="0"/>
              <w:bottom w:val="single" w:color="auto" w:sz="4" w:space="0"/>
              <w:right w:val="single" w:color="auto" w:sz="4" w:space="0"/>
            </w:tcBorders>
            <w:noWrap/>
          </w:tcPr>
          <w:p w14:paraId="696BE590">
            <w:pPr>
              <w:spacing w:line="360" w:lineRule="auto"/>
              <w:jc w:val="center"/>
              <w:rPr>
                <w:rFonts w:hint="eastAsia" w:asciiTheme="minorEastAsia" w:hAnsiTheme="minorEastAsia" w:eastAsiaTheme="minorEastAsia" w:cstheme="minorEastAsia"/>
                <w:color w:val="auto"/>
                <w:sz w:val="24"/>
              </w:rPr>
            </w:pPr>
          </w:p>
        </w:tc>
        <w:tc>
          <w:tcPr>
            <w:tcW w:w="1260" w:type="dxa"/>
            <w:tcBorders>
              <w:top w:val="single" w:color="auto" w:sz="4" w:space="0"/>
              <w:left w:val="single" w:color="auto" w:sz="4" w:space="0"/>
              <w:bottom w:val="single" w:color="auto" w:sz="4" w:space="0"/>
              <w:right w:val="single" w:color="auto" w:sz="4" w:space="0"/>
            </w:tcBorders>
            <w:noWrap/>
          </w:tcPr>
          <w:p w14:paraId="749D6615">
            <w:pPr>
              <w:spacing w:line="360" w:lineRule="auto"/>
              <w:jc w:val="center"/>
              <w:rPr>
                <w:rFonts w:hint="eastAsia" w:asciiTheme="minorEastAsia" w:hAnsiTheme="minorEastAsia" w:eastAsiaTheme="minorEastAsia" w:cstheme="minorEastAsia"/>
                <w:color w:val="auto"/>
                <w:sz w:val="24"/>
              </w:rPr>
            </w:pPr>
          </w:p>
        </w:tc>
      </w:tr>
      <w:tr w14:paraId="5434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tcPr>
          <w:p w14:paraId="0F8117BD">
            <w:pPr>
              <w:spacing w:line="360" w:lineRule="auto"/>
              <w:jc w:val="center"/>
              <w:rPr>
                <w:rFonts w:hint="eastAsia" w:asciiTheme="minorEastAsia" w:hAnsiTheme="minorEastAsia" w:eastAsiaTheme="minorEastAsia" w:cstheme="minorEastAsia"/>
                <w:color w:val="auto"/>
                <w:sz w:val="24"/>
              </w:rPr>
            </w:pPr>
          </w:p>
        </w:tc>
        <w:tc>
          <w:tcPr>
            <w:tcW w:w="2340" w:type="dxa"/>
            <w:tcBorders>
              <w:top w:val="single" w:color="auto" w:sz="4" w:space="0"/>
              <w:left w:val="single" w:color="auto" w:sz="4" w:space="0"/>
              <w:bottom w:val="single" w:color="auto" w:sz="4" w:space="0"/>
              <w:right w:val="single" w:color="auto" w:sz="4" w:space="0"/>
            </w:tcBorders>
            <w:noWrap/>
          </w:tcPr>
          <w:p w14:paraId="40493BCD">
            <w:pPr>
              <w:spacing w:line="360" w:lineRule="auto"/>
              <w:jc w:val="center"/>
              <w:rPr>
                <w:rFonts w:hint="eastAsia" w:asciiTheme="minorEastAsia" w:hAnsiTheme="minorEastAsia" w:eastAsiaTheme="minorEastAsia" w:cstheme="minorEastAsia"/>
                <w:color w:val="auto"/>
                <w:sz w:val="24"/>
              </w:rPr>
            </w:pPr>
          </w:p>
        </w:tc>
        <w:tc>
          <w:tcPr>
            <w:tcW w:w="1095" w:type="dxa"/>
            <w:tcBorders>
              <w:top w:val="single" w:color="auto" w:sz="4" w:space="0"/>
              <w:left w:val="single" w:color="auto" w:sz="4" w:space="0"/>
              <w:bottom w:val="single" w:color="auto" w:sz="4" w:space="0"/>
              <w:right w:val="single" w:color="auto" w:sz="4" w:space="0"/>
            </w:tcBorders>
            <w:noWrap/>
          </w:tcPr>
          <w:p w14:paraId="03269488">
            <w:pPr>
              <w:spacing w:line="360" w:lineRule="auto"/>
              <w:jc w:val="center"/>
              <w:rPr>
                <w:rFonts w:hint="eastAsia" w:asciiTheme="minorEastAsia" w:hAnsiTheme="minorEastAsia" w:eastAsiaTheme="minorEastAsia" w:cstheme="minorEastAsia"/>
                <w:color w:val="auto"/>
                <w:sz w:val="24"/>
              </w:rPr>
            </w:pPr>
          </w:p>
        </w:tc>
        <w:tc>
          <w:tcPr>
            <w:tcW w:w="1245" w:type="dxa"/>
            <w:tcBorders>
              <w:top w:val="single" w:color="auto" w:sz="4" w:space="0"/>
              <w:left w:val="single" w:color="auto" w:sz="4" w:space="0"/>
              <w:bottom w:val="single" w:color="auto" w:sz="4" w:space="0"/>
              <w:right w:val="single" w:color="auto" w:sz="4" w:space="0"/>
            </w:tcBorders>
            <w:noWrap/>
          </w:tcPr>
          <w:p w14:paraId="13247342">
            <w:pPr>
              <w:spacing w:line="360" w:lineRule="auto"/>
              <w:jc w:val="center"/>
              <w:rPr>
                <w:rFonts w:hint="eastAsia" w:asciiTheme="minorEastAsia" w:hAnsiTheme="minorEastAsia" w:eastAsiaTheme="minorEastAsia" w:cstheme="minorEastAsia"/>
                <w:color w:val="auto"/>
                <w:sz w:val="24"/>
              </w:rPr>
            </w:pPr>
          </w:p>
        </w:tc>
        <w:tc>
          <w:tcPr>
            <w:tcW w:w="1980" w:type="dxa"/>
            <w:tcBorders>
              <w:top w:val="single" w:color="auto" w:sz="4" w:space="0"/>
              <w:left w:val="single" w:color="auto" w:sz="4" w:space="0"/>
              <w:bottom w:val="single" w:color="auto" w:sz="4" w:space="0"/>
              <w:right w:val="single" w:color="auto" w:sz="4" w:space="0"/>
            </w:tcBorders>
            <w:noWrap/>
          </w:tcPr>
          <w:p w14:paraId="6B885399">
            <w:pPr>
              <w:spacing w:line="360" w:lineRule="auto"/>
              <w:jc w:val="center"/>
              <w:rPr>
                <w:rFonts w:hint="eastAsia" w:asciiTheme="minorEastAsia" w:hAnsiTheme="minorEastAsia" w:eastAsiaTheme="minorEastAsia" w:cstheme="minorEastAsia"/>
                <w:color w:val="auto"/>
                <w:sz w:val="24"/>
              </w:rPr>
            </w:pPr>
          </w:p>
        </w:tc>
        <w:tc>
          <w:tcPr>
            <w:tcW w:w="1260" w:type="dxa"/>
            <w:tcBorders>
              <w:top w:val="single" w:color="auto" w:sz="4" w:space="0"/>
              <w:left w:val="single" w:color="auto" w:sz="4" w:space="0"/>
              <w:bottom w:val="single" w:color="auto" w:sz="4" w:space="0"/>
              <w:right w:val="single" w:color="auto" w:sz="4" w:space="0"/>
            </w:tcBorders>
            <w:noWrap/>
          </w:tcPr>
          <w:p w14:paraId="015321EE">
            <w:pPr>
              <w:spacing w:line="360" w:lineRule="auto"/>
              <w:jc w:val="center"/>
              <w:rPr>
                <w:rFonts w:hint="eastAsia" w:asciiTheme="minorEastAsia" w:hAnsiTheme="minorEastAsia" w:eastAsiaTheme="minorEastAsia" w:cstheme="minorEastAsia"/>
                <w:color w:val="auto"/>
                <w:sz w:val="24"/>
              </w:rPr>
            </w:pPr>
          </w:p>
        </w:tc>
      </w:tr>
    </w:tbl>
    <w:p w14:paraId="42D81DF5">
      <w:pPr>
        <w:spacing w:line="360" w:lineRule="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注：</w:t>
      </w:r>
      <w:r>
        <w:rPr>
          <w:rFonts w:hint="eastAsia" w:ascii="宋体" w:hAnsi="宋体" w:eastAsia="宋体" w:cs="宋体"/>
          <w:b/>
          <w:color w:val="auto"/>
          <w:sz w:val="24"/>
          <w:highlight w:val="none"/>
        </w:rPr>
        <w:t>关于项目涉及的所有售后服务机构均在本表注明，包括供应商本单位和符合条件的第三方服务机构；</w:t>
      </w:r>
    </w:p>
    <w:p w14:paraId="41572A25">
      <w:pPr>
        <w:spacing w:line="360" w:lineRule="auto"/>
        <w:rPr>
          <w:rFonts w:hint="eastAsia" w:asciiTheme="minorEastAsia" w:hAnsiTheme="minorEastAsia" w:eastAsiaTheme="minorEastAsia" w:cstheme="minorEastAsia"/>
          <w:color w:val="auto"/>
          <w:sz w:val="24"/>
        </w:rPr>
      </w:pPr>
    </w:p>
    <w:p w14:paraId="562DEBF6">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b/>
          <w:color w:val="auto"/>
          <w:sz w:val="24"/>
        </w:rPr>
        <w:t>附表B：售后服务人员情况表</w:t>
      </w:r>
      <w:r>
        <w:rPr>
          <w:rFonts w:hint="eastAsia" w:asciiTheme="minorEastAsia" w:hAnsiTheme="minorEastAsia" w:eastAsiaTheme="minorEastAsia" w:cstheme="minorEastAsia"/>
          <w:color w:val="auto"/>
          <w:sz w:val="24"/>
        </w:rPr>
        <w:t>（按此格式自制）</w:t>
      </w:r>
    </w:p>
    <w:tbl>
      <w:tblPr>
        <w:tblStyle w:val="37"/>
        <w:tblW w:w="0" w:type="auto"/>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46A84EFC">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noWrap/>
            <w:vAlign w:val="center"/>
          </w:tcPr>
          <w:p w14:paraId="3C7173AD">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序号</w:t>
            </w:r>
          </w:p>
          <w:p w14:paraId="642A657A">
            <w:pPr>
              <w:spacing w:line="360" w:lineRule="auto"/>
              <w:jc w:val="center"/>
              <w:rPr>
                <w:rFonts w:hint="eastAsia" w:asciiTheme="minorEastAsia" w:hAnsiTheme="minorEastAsia" w:eastAsiaTheme="minorEastAsia" w:cstheme="minorEastAsia"/>
                <w:color w:val="auto"/>
                <w:sz w:val="24"/>
              </w:rPr>
            </w:pPr>
          </w:p>
        </w:tc>
        <w:tc>
          <w:tcPr>
            <w:tcW w:w="746" w:type="dxa"/>
            <w:tcBorders>
              <w:top w:val="single" w:color="auto" w:sz="6" w:space="0"/>
              <w:left w:val="single" w:color="auto" w:sz="4" w:space="0"/>
              <w:bottom w:val="single" w:color="auto" w:sz="6" w:space="0"/>
              <w:right w:val="single" w:color="auto" w:sz="6" w:space="0"/>
            </w:tcBorders>
            <w:noWrap/>
            <w:vAlign w:val="center"/>
          </w:tcPr>
          <w:p w14:paraId="092CA271">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类别</w:t>
            </w:r>
          </w:p>
        </w:tc>
        <w:tc>
          <w:tcPr>
            <w:tcW w:w="787" w:type="dxa"/>
            <w:tcBorders>
              <w:top w:val="single" w:color="auto" w:sz="6" w:space="0"/>
              <w:left w:val="single" w:color="auto" w:sz="6" w:space="0"/>
              <w:bottom w:val="single" w:color="auto" w:sz="6" w:space="0"/>
              <w:right w:val="single" w:color="auto" w:sz="6" w:space="0"/>
            </w:tcBorders>
            <w:noWrap/>
            <w:vAlign w:val="center"/>
          </w:tcPr>
          <w:p w14:paraId="773EB3C2">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姓名</w:t>
            </w:r>
          </w:p>
        </w:tc>
        <w:tc>
          <w:tcPr>
            <w:tcW w:w="412" w:type="dxa"/>
            <w:tcBorders>
              <w:top w:val="single" w:color="auto" w:sz="6" w:space="0"/>
              <w:left w:val="single" w:color="auto" w:sz="6" w:space="0"/>
              <w:bottom w:val="single" w:color="auto" w:sz="6" w:space="0"/>
              <w:right w:val="single" w:color="auto" w:sz="6" w:space="0"/>
            </w:tcBorders>
            <w:noWrap/>
            <w:vAlign w:val="center"/>
          </w:tcPr>
          <w:p w14:paraId="3732C7AF">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性别</w:t>
            </w:r>
          </w:p>
        </w:tc>
        <w:tc>
          <w:tcPr>
            <w:tcW w:w="900" w:type="dxa"/>
            <w:tcBorders>
              <w:top w:val="single" w:color="auto" w:sz="6" w:space="0"/>
              <w:left w:val="single" w:color="auto" w:sz="6" w:space="0"/>
              <w:bottom w:val="single" w:color="auto" w:sz="6" w:space="0"/>
              <w:right w:val="single" w:color="auto" w:sz="6" w:space="0"/>
            </w:tcBorders>
            <w:noWrap/>
            <w:vAlign w:val="center"/>
          </w:tcPr>
          <w:p w14:paraId="1A110922">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年龄</w:t>
            </w:r>
          </w:p>
        </w:tc>
        <w:tc>
          <w:tcPr>
            <w:tcW w:w="1080" w:type="dxa"/>
            <w:tcBorders>
              <w:top w:val="single" w:color="auto" w:sz="6" w:space="0"/>
              <w:left w:val="single" w:color="auto" w:sz="6" w:space="0"/>
              <w:bottom w:val="single" w:color="auto" w:sz="6" w:space="0"/>
              <w:right w:val="single" w:color="auto" w:sz="6" w:space="0"/>
            </w:tcBorders>
            <w:noWrap/>
            <w:vAlign w:val="center"/>
          </w:tcPr>
          <w:p w14:paraId="29A1C403">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学历</w:t>
            </w:r>
          </w:p>
        </w:tc>
        <w:tc>
          <w:tcPr>
            <w:tcW w:w="1080" w:type="dxa"/>
            <w:tcBorders>
              <w:top w:val="single" w:color="auto" w:sz="6" w:space="0"/>
              <w:left w:val="single" w:color="auto" w:sz="6" w:space="0"/>
              <w:bottom w:val="single" w:color="auto" w:sz="6" w:space="0"/>
              <w:right w:val="single" w:color="auto" w:sz="6" w:space="0"/>
            </w:tcBorders>
            <w:noWrap/>
            <w:vAlign w:val="center"/>
          </w:tcPr>
          <w:p w14:paraId="655A7357">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专业</w:t>
            </w:r>
          </w:p>
        </w:tc>
        <w:tc>
          <w:tcPr>
            <w:tcW w:w="1080" w:type="dxa"/>
            <w:tcBorders>
              <w:top w:val="single" w:color="auto" w:sz="6" w:space="0"/>
              <w:left w:val="single" w:color="auto" w:sz="6" w:space="0"/>
              <w:bottom w:val="single" w:color="auto" w:sz="6" w:space="0"/>
              <w:right w:val="single" w:color="auto" w:sz="6" w:space="0"/>
            </w:tcBorders>
            <w:noWrap/>
            <w:vAlign w:val="center"/>
          </w:tcPr>
          <w:p w14:paraId="563AB7C9">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职称</w:t>
            </w:r>
          </w:p>
        </w:tc>
        <w:tc>
          <w:tcPr>
            <w:tcW w:w="1260" w:type="dxa"/>
            <w:tcBorders>
              <w:top w:val="single" w:color="auto" w:sz="6" w:space="0"/>
              <w:left w:val="single" w:color="auto" w:sz="6" w:space="0"/>
              <w:bottom w:val="single" w:color="auto" w:sz="6" w:space="0"/>
              <w:right w:val="single" w:color="auto" w:sz="6" w:space="0"/>
            </w:tcBorders>
            <w:noWrap/>
            <w:vAlign w:val="center"/>
          </w:tcPr>
          <w:p w14:paraId="0B4460EB">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本项目中的职责</w:t>
            </w:r>
          </w:p>
        </w:tc>
        <w:tc>
          <w:tcPr>
            <w:tcW w:w="900" w:type="dxa"/>
            <w:tcBorders>
              <w:top w:val="single" w:color="auto" w:sz="6" w:space="0"/>
              <w:left w:val="single" w:color="auto" w:sz="6" w:space="0"/>
              <w:bottom w:val="single" w:color="auto" w:sz="6" w:space="0"/>
              <w:right w:val="single" w:color="auto" w:sz="6" w:space="0"/>
            </w:tcBorders>
            <w:noWrap/>
            <w:vAlign w:val="center"/>
          </w:tcPr>
          <w:p w14:paraId="519C3465">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响应时间</w:t>
            </w:r>
          </w:p>
        </w:tc>
        <w:tc>
          <w:tcPr>
            <w:tcW w:w="1111" w:type="dxa"/>
            <w:tcBorders>
              <w:top w:val="single" w:color="auto" w:sz="6" w:space="0"/>
              <w:left w:val="single" w:color="auto" w:sz="6" w:space="0"/>
              <w:bottom w:val="single" w:color="auto" w:sz="6" w:space="0"/>
              <w:right w:val="single" w:color="auto" w:sz="6" w:space="0"/>
            </w:tcBorders>
            <w:noWrap/>
            <w:vAlign w:val="center"/>
          </w:tcPr>
          <w:p w14:paraId="6F3577D9">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到达现场时间</w:t>
            </w:r>
          </w:p>
        </w:tc>
      </w:tr>
      <w:tr w14:paraId="271560FB">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noWrap/>
          </w:tcPr>
          <w:p w14:paraId="5669C339">
            <w:pPr>
              <w:spacing w:line="360" w:lineRule="auto"/>
              <w:jc w:val="center"/>
              <w:rPr>
                <w:rFonts w:hint="eastAsia" w:asciiTheme="minorEastAsia" w:hAnsiTheme="minorEastAsia" w:eastAsiaTheme="minorEastAsia" w:cstheme="minorEastAsia"/>
                <w:color w:val="auto"/>
                <w:sz w:val="24"/>
              </w:rPr>
            </w:pPr>
          </w:p>
        </w:tc>
        <w:tc>
          <w:tcPr>
            <w:tcW w:w="746" w:type="dxa"/>
            <w:tcBorders>
              <w:top w:val="single" w:color="auto" w:sz="6" w:space="0"/>
              <w:left w:val="single" w:color="auto" w:sz="4" w:space="0"/>
              <w:bottom w:val="single" w:color="auto" w:sz="6" w:space="0"/>
              <w:right w:val="single" w:color="auto" w:sz="6" w:space="0"/>
            </w:tcBorders>
            <w:noWrap/>
          </w:tcPr>
          <w:p w14:paraId="7033B8BC">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总协调人</w:t>
            </w:r>
          </w:p>
        </w:tc>
        <w:tc>
          <w:tcPr>
            <w:tcW w:w="787" w:type="dxa"/>
            <w:tcBorders>
              <w:top w:val="single" w:color="auto" w:sz="6" w:space="0"/>
              <w:left w:val="single" w:color="auto" w:sz="6" w:space="0"/>
              <w:bottom w:val="single" w:color="auto" w:sz="6" w:space="0"/>
              <w:right w:val="single" w:color="auto" w:sz="6" w:space="0"/>
            </w:tcBorders>
            <w:noWrap/>
          </w:tcPr>
          <w:p w14:paraId="3F679A62">
            <w:pPr>
              <w:spacing w:line="360" w:lineRule="auto"/>
              <w:rPr>
                <w:rFonts w:hint="eastAsia" w:asciiTheme="minorEastAsia" w:hAnsiTheme="minorEastAsia" w:eastAsiaTheme="minorEastAsia" w:cstheme="minorEastAsia"/>
                <w:color w:val="auto"/>
                <w:sz w:val="24"/>
              </w:rPr>
            </w:pPr>
          </w:p>
        </w:tc>
        <w:tc>
          <w:tcPr>
            <w:tcW w:w="412" w:type="dxa"/>
            <w:tcBorders>
              <w:top w:val="single" w:color="auto" w:sz="6" w:space="0"/>
              <w:left w:val="single" w:color="auto" w:sz="6" w:space="0"/>
              <w:bottom w:val="single" w:color="auto" w:sz="6" w:space="0"/>
              <w:right w:val="single" w:color="auto" w:sz="6" w:space="0"/>
            </w:tcBorders>
            <w:noWrap/>
          </w:tcPr>
          <w:p w14:paraId="5BB9CD5F">
            <w:pPr>
              <w:spacing w:line="360" w:lineRule="auto"/>
              <w:rPr>
                <w:rFonts w:hint="eastAsia" w:asciiTheme="minorEastAsia" w:hAnsiTheme="minorEastAsia" w:eastAsiaTheme="minorEastAsia" w:cstheme="minorEastAsia"/>
                <w:color w:val="auto"/>
                <w:sz w:val="24"/>
              </w:rPr>
            </w:pPr>
          </w:p>
        </w:tc>
        <w:tc>
          <w:tcPr>
            <w:tcW w:w="900" w:type="dxa"/>
            <w:tcBorders>
              <w:top w:val="single" w:color="auto" w:sz="6" w:space="0"/>
              <w:left w:val="single" w:color="auto" w:sz="6" w:space="0"/>
              <w:bottom w:val="single" w:color="auto" w:sz="6" w:space="0"/>
              <w:right w:val="single" w:color="auto" w:sz="6" w:space="0"/>
            </w:tcBorders>
            <w:noWrap/>
          </w:tcPr>
          <w:p w14:paraId="6B1E3360">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53F518EE">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27D13A25">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61093386">
            <w:pPr>
              <w:spacing w:line="360" w:lineRule="auto"/>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6" w:space="0"/>
              <w:bottom w:val="single" w:color="auto" w:sz="6" w:space="0"/>
              <w:right w:val="single" w:color="auto" w:sz="6" w:space="0"/>
            </w:tcBorders>
            <w:noWrap/>
          </w:tcPr>
          <w:p w14:paraId="10ED3028">
            <w:pPr>
              <w:spacing w:line="360" w:lineRule="auto"/>
              <w:rPr>
                <w:rFonts w:hint="eastAsia" w:asciiTheme="minorEastAsia" w:hAnsiTheme="minorEastAsia" w:eastAsiaTheme="minorEastAsia" w:cstheme="minorEastAsia"/>
                <w:color w:val="auto"/>
                <w:sz w:val="24"/>
              </w:rPr>
            </w:pPr>
          </w:p>
        </w:tc>
        <w:tc>
          <w:tcPr>
            <w:tcW w:w="900" w:type="dxa"/>
            <w:tcBorders>
              <w:top w:val="single" w:color="auto" w:sz="6" w:space="0"/>
              <w:left w:val="single" w:color="auto" w:sz="6" w:space="0"/>
              <w:bottom w:val="single" w:color="auto" w:sz="6" w:space="0"/>
              <w:right w:val="single" w:color="auto" w:sz="6" w:space="0"/>
            </w:tcBorders>
            <w:noWrap/>
          </w:tcPr>
          <w:p w14:paraId="67C1F278">
            <w:pPr>
              <w:spacing w:line="360" w:lineRule="auto"/>
              <w:rPr>
                <w:rFonts w:hint="eastAsia" w:asciiTheme="minorEastAsia" w:hAnsiTheme="minorEastAsia" w:eastAsiaTheme="minorEastAsia" w:cstheme="minorEastAsia"/>
                <w:color w:val="auto"/>
                <w:sz w:val="24"/>
              </w:rPr>
            </w:pPr>
          </w:p>
        </w:tc>
        <w:tc>
          <w:tcPr>
            <w:tcW w:w="1111" w:type="dxa"/>
            <w:tcBorders>
              <w:top w:val="single" w:color="auto" w:sz="6" w:space="0"/>
              <w:left w:val="single" w:color="auto" w:sz="6" w:space="0"/>
              <w:bottom w:val="single" w:color="auto" w:sz="6" w:space="0"/>
              <w:right w:val="single" w:color="auto" w:sz="6" w:space="0"/>
            </w:tcBorders>
            <w:noWrap/>
          </w:tcPr>
          <w:p w14:paraId="37BDD0D9">
            <w:pPr>
              <w:spacing w:line="360" w:lineRule="auto"/>
              <w:rPr>
                <w:rFonts w:hint="eastAsia" w:asciiTheme="minorEastAsia" w:hAnsiTheme="minorEastAsia" w:eastAsiaTheme="minorEastAsia" w:cstheme="minorEastAsia"/>
                <w:color w:val="auto"/>
                <w:sz w:val="24"/>
              </w:rPr>
            </w:pPr>
          </w:p>
        </w:tc>
      </w:tr>
      <w:tr w14:paraId="65905CD2">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tcPr>
          <w:p w14:paraId="18DDDA52">
            <w:pPr>
              <w:spacing w:line="360" w:lineRule="auto"/>
              <w:jc w:val="center"/>
              <w:rPr>
                <w:rFonts w:hint="eastAsia" w:asciiTheme="minorEastAsia" w:hAnsiTheme="minorEastAsia" w:eastAsiaTheme="minorEastAsia" w:cstheme="minorEastAsia"/>
                <w:color w:val="auto"/>
                <w:sz w:val="24"/>
              </w:rPr>
            </w:pPr>
          </w:p>
        </w:tc>
        <w:tc>
          <w:tcPr>
            <w:tcW w:w="746" w:type="dxa"/>
            <w:tcBorders>
              <w:top w:val="single" w:color="auto" w:sz="6" w:space="0"/>
              <w:left w:val="single" w:color="auto" w:sz="4" w:space="0"/>
              <w:bottom w:val="single" w:color="auto" w:sz="6" w:space="0"/>
              <w:right w:val="single" w:color="auto" w:sz="6" w:space="0"/>
            </w:tcBorders>
            <w:noWrap/>
          </w:tcPr>
          <w:p w14:paraId="688D3BAF">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售后人员</w:t>
            </w:r>
          </w:p>
        </w:tc>
        <w:tc>
          <w:tcPr>
            <w:tcW w:w="787" w:type="dxa"/>
            <w:tcBorders>
              <w:top w:val="single" w:color="auto" w:sz="6" w:space="0"/>
              <w:left w:val="single" w:color="auto" w:sz="6" w:space="0"/>
              <w:bottom w:val="single" w:color="auto" w:sz="6" w:space="0"/>
              <w:right w:val="single" w:color="auto" w:sz="6" w:space="0"/>
            </w:tcBorders>
            <w:noWrap/>
          </w:tcPr>
          <w:p w14:paraId="0D276FD4">
            <w:pPr>
              <w:spacing w:line="360" w:lineRule="auto"/>
              <w:rPr>
                <w:rFonts w:hint="eastAsia" w:asciiTheme="minorEastAsia" w:hAnsiTheme="minorEastAsia" w:eastAsiaTheme="minorEastAsia" w:cstheme="minorEastAsia"/>
                <w:color w:val="auto"/>
                <w:sz w:val="24"/>
              </w:rPr>
            </w:pPr>
          </w:p>
        </w:tc>
        <w:tc>
          <w:tcPr>
            <w:tcW w:w="412" w:type="dxa"/>
            <w:tcBorders>
              <w:top w:val="single" w:color="auto" w:sz="6" w:space="0"/>
              <w:left w:val="single" w:color="auto" w:sz="6" w:space="0"/>
              <w:bottom w:val="single" w:color="auto" w:sz="6" w:space="0"/>
              <w:right w:val="single" w:color="auto" w:sz="6" w:space="0"/>
            </w:tcBorders>
            <w:noWrap/>
          </w:tcPr>
          <w:p w14:paraId="3F5CE556">
            <w:pPr>
              <w:spacing w:line="360" w:lineRule="auto"/>
              <w:rPr>
                <w:rFonts w:hint="eastAsia" w:asciiTheme="minorEastAsia" w:hAnsiTheme="minorEastAsia" w:eastAsiaTheme="minorEastAsia" w:cstheme="minorEastAsia"/>
                <w:color w:val="auto"/>
                <w:sz w:val="24"/>
              </w:rPr>
            </w:pPr>
          </w:p>
        </w:tc>
        <w:tc>
          <w:tcPr>
            <w:tcW w:w="900" w:type="dxa"/>
            <w:tcBorders>
              <w:top w:val="single" w:color="auto" w:sz="6" w:space="0"/>
              <w:left w:val="single" w:color="auto" w:sz="6" w:space="0"/>
              <w:bottom w:val="single" w:color="auto" w:sz="6" w:space="0"/>
              <w:right w:val="single" w:color="auto" w:sz="6" w:space="0"/>
            </w:tcBorders>
            <w:noWrap/>
          </w:tcPr>
          <w:p w14:paraId="4499D1CD">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40EDA7A2">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67F197BA">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23FC98FC">
            <w:pPr>
              <w:spacing w:line="360" w:lineRule="auto"/>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6" w:space="0"/>
              <w:bottom w:val="single" w:color="auto" w:sz="6" w:space="0"/>
              <w:right w:val="single" w:color="auto" w:sz="6" w:space="0"/>
            </w:tcBorders>
            <w:noWrap/>
          </w:tcPr>
          <w:p w14:paraId="65418825">
            <w:pPr>
              <w:spacing w:line="360" w:lineRule="auto"/>
              <w:rPr>
                <w:rFonts w:hint="eastAsia" w:asciiTheme="minorEastAsia" w:hAnsiTheme="minorEastAsia" w:eastAsiaTheme="minorEastAsia" w:cstheme="minorEastAsia"/>
                <w:color w:val="auto"/>
                <w:sz w:val="24"/>
              </w:rPr>
            </w:pPr>
          </w:p>
        </w:tc>
        <w:tc>
          <w:tcPr>
            <w:tcW w:w="900" w:type="dxa"/>
            <w:tcBorders>
              <w:top w:val="single" w:color="auto" w:sz="6" w:space="0"/>
              <w:left w:val="single" w:color="auto" w:sz="6" w:space="0"/>
              <w:bottom w:val="single" w:color="auto" w:sz="6" w:space="0"/>
              <w:right w:val="single" w:color="auto" w:sz="6" w:space="0"/>
            </w:tcBorders>
            <w:noWrap/>
          </w:tcPr>
          <w:p w14:paraId="31E7797B">
            <w:pPr>
              <w:spacing w:line="360" w:lineRule="auto"/>
              <w:rPr>
                <w:rFonts w:hint="eastAsia" w:asciiTheme="minorEastAsia" w:hAnsiTheme="minorEastAsia" w:eastAsiaTheme="minorEastAsia" w:cstheme="minorEastAsia"/>
                <w:color w:val="auto"/>
                <w:sz w:val="24"/>
              </w:rPr>
            </w:pPr>
          </w:p>
        </w:tc>
        <w:tc>
          <w:tcPr>
            <w:tcW w:w="1111" w:type="dxa"/>
            <w:tcBorders>
              <w:top w:val="single" w:color="auto" w:sz="6" w:space="0"/>
              <w:left w:val="single" w:color="auto" w:sz="6" w:space="0"/>
              <w:bottom w:val="single" w:color="auto" w:sz="6" w:space="0"/>
              <w:right w:val="single" w:color="auto" w:sz="6" w:space="0"/>
            </w:tcBorders>
            <w:noWrap/>
          </w:tcPr>
          <w:p w14:paraId="15B72319">
            <w:pPr>
              <w:spacing w:line="360" w:lineRule="auto"/>
              <w:rPr>
                <w:rFonts w:hint="eastAsia" w:asciiTheme="minorEastAsia" w:hAnsiTheme="minorEastAsia" w:eastAsiaTheme="minorEastAsia" w:cstheme="minorEastAsia"/>
                <w:color w:val="auto"/>
                <w:sz w:val="24"/>
              </w:rPr>
            </w:pPr>
          </w:p>
        </w:tc>
      </w:tr>
      <w:tr w14:paraId="167869CA">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tcPr>
          <w:p w14:paraId="4CA0CEB7">
            <w:pPr>
              <w:spacing w:line="360" w:lineRule="auto"/>
              <w:jc w:val="center"/>
              <w:rPr>
                <w:rFonts w:hint="eastAsia" w:asciiTheme="minorEastAsia" w:hAnsiTheme="minorEastAsia" w:eastAsiaTheme="minorEastAsia" w:cstheme="minorEastAsia"/>
                <w:color w:val="auto"/>
                <w:sz w:val="24"/>
              </w:rPr>
            </w:pPr>
          </w:p>
        </w:tc>
        <w:tc>
          <w:tcPr>
            <w:tcW w:w="746" w:type="dxa"/>
            <w:tcBorders>
              <w:top w:val="single" w:color="auto" w:sz="6" w:space="0"/>
              <w:left w:val="single" w:color="auto" w:sz="4" w:space="0"/>
              <w:bottom w:val="single" w:color="auto" w:sz="6" w:space="0"/>
              <w:right w:val="single" w:color="auto" w:sz="6" w:space="0"/>
            </w:tcBorders>
            <w:noWrap/>
          </w:tcPr>
          <w:p w14:paraId="447EF4BC">
            <w:pPr>
              <w:spacing w:line="360" w:lineRule="auto"/>
              <w:jc w:val="center"/>
              <w:rPr>
                <w:rFonts w:hint="eastAsia" w:asciiTheme="minorEastAsia" w:hAnsiTheme="minorEastAsia" w:eastAsiaTheme="minorEastAsia" w:cstheme="minorEastAsia"/>
                <w:color w:val="auto"/>
                <w:sz w:val="24"/>
              </w:rPr>
            </w:pPr>
          </w:p>
        </w:tc>
        <w:tc>
          <w:tcPr>
            <w:tcW w:w="787" w:type="dxa"/>
            <w:tcBorders>
              <w:top w:val="single" w:color="auto" w:sz="6" w:space="0"/>
              <w:left w:val="single" w:color="auto" w:sz="6" w:space="0"/>
              <w:bottom w:val="single" w:color="auto" w:sz="6" w:space="0"/>
              <w:right w:val="single" w:color="auto" w:sz="6" w:space="0"/>
            </w:tcBorders>
            <w:noWrap/>
          </w:tcPr>
          <w:p w14:paraId="1C24BE66">
            <w:pPr>
              <w:spacing w:line="360" w:lineRule="auto"/>
              <w:rPr>
                <w:rFonts w:hint="eastAsia" w:asciiTheme="minorEastAsia" w:hAnsiTheme="minorEastAsia" w:eastAsiaTheme="minorEastAsia" w:cstheme="minorEastAsia"/>
                <w:color w:val="auto"/>
                <w:sz w:val="24"/>
              </w:rPr>
            </w:pPr>
          </w:p>
        </w:tc>
        <w:tc>
          <w:tcPr>
            <w:tcW w:w="412" w:type="dxa"/>
            <w:tcBorders>
              <w:top w:val="single" w:color="auto" w:sz="6" w:space="0"/>
              <w:left w:val="single" w:color="auto" w:sz="6" w:space="0"/>
              <w:bottom w:val="single" w:color="auto" w:sz="6" w:space="0"/>
              <w:right w:val="single" w:color="auto" w:sz="6" w:space="0"/>
            </w:tcBorders>
            <w:noWrap/>
          </w:tcPr>
          <w:p w14:paraId="0585ED76">
            <w:pPr>
              <w:spacing w:line="360" w:lineRule="auto"/>
              <w:rPr>
                <w:rFonts w:hint="eastAsia" w:asciiTheme="minorEastAsia" w:hAnsiTheme="minorEastAsia" w:eastAsiaTheme="minorEastAsia" w:cstheme="minorEastAsia"/>
                <w:color w:val="auto"/>
                <w:sz w:val="24"/>
              </w:rPr>
            </w:pPr>
          </w:p>
        </w:tc>
        <w:tc>
          <w:tcPr>
            <w:tcW w:w="900" w:type="dxa"/>
            <w:tcBorders>
              <w:top w:val="single" w:color="auto" w:sz="6" w:space="0"/>
              <w:left w:val="single" w:color="auto" w:sz="6" w:space="0"/>
              <w:bottom w:val="single" w:color="auto" w:sz="6" w:space="0"/>
              <w:right w:val="single" w:color="auto" w:sz="6" w:space="0"/>
            </w:tcBorders>
            <w:noWrap/>
          </w:tcPr>
          <w:p w14:paraId="6487A313">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7E292088">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6DAFC797">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4A2EE7FC">
            <w:pPr>
              <w:spacing w:line="360" w:lineRule="auto"/>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6" w:space="0"/>
              <w:bottom w:val="single" w:color="auto" w:sz="6" w:space="0"/>
              <w:right w:val="single" w:color="auto" w:sz="6" w:space="0"/>
            </w:tcBorders>
            <w:noWrap/>
          </w:tcPr>
          <w:p w14:paraId="1EC20961">
            <w:pPr>
              <w:spacing w:line="360" w:lineRule="auto"/>
              <w:rPr>
                <w:rFonts w:hint="eastAsia" w:asciiTheme="minorEastAsia" w:hAnsiTheme="minorEastAsia" w:eastAsiaTheme="minorEastAsia" w:cstheme="minorEastAsia"/>
                <w:color w:val="auto"/>
                <w:sz w:val="24"/>
              </w:rPr>
            </w:pPr>
          </w:p>
        </w:tc>
        <w:tc>
          <w:tcPr>
            <w:tcW w:w="900" w:type="dxa"/>
            <w:tcBorders>
              <w:top w:val="single" w:color="auto" w:sz="6" w:space="0"/>
              <w:left w:val="single" w:color="auto" w:sz="6" w:space="0"/>
              <w:bottom w:val="single" w:color="auto" w:sz="6" w:space="0"/>
              <w:right w:val="single" w:color="auto" w:sz="6" w:space="0"/>
            </w:tcBorders>
            <w:noWrap/>
          </w:tcPr>
          <w:p w14:paraId="0E658B5A">
            <w:pPr>
              <w:spacing w:line="360" w:lineRule="auto"/>
              <w:rPr>
                <w:rFonts w:hint="eastAsia" w:asciiTheme="minorEastAsia" w:hAnsiTheme="minorEastAsia" w:eastAsiaTheme="minorEastAsia" w:cstheme="minorEastAsia"/>
                <w:color w:val="auto"/>
                <w:sz w:val="24"/>
              </w:rPr>
            </w:pPr>
          </w:p>
        </w:tc>
        <w:tc>
          <w:tcPr>
            <w:tcW w:w="1111" w:type="dxa"/>
            <w:tcBorders>
              <w:top w:val="single" w:color="auto" w:sz="6" w:space="0"/>
              <w:left w:val="single" w:color="auto" w:sz="6" w:space="0"/>
              <w:bottom w:val="single" w:color="auto" w:sz="6" w:space="0"/>
              <w:right w:val="single" w:color="auto" w:sz="6" w:space="0"/>
            </w:tcBorders>
            <w:noWrap/>
          </w:tcPr>
          <w:p w14:paraId="465A4259">
            <w:pPr>
              <w:spacing w:line="360" w:lineRule="auto"/>
              <w:rPr>
                <w:rFonts w:hint="eastAsia" w:asciiTheme="minorEastAsia" w:hAnsiTheme="minorEastAsia" w:eastAsiaTheme="minorEastAsia" w:cstheme="minorEastAsia"/>
                <w:color w:val="auto"/>
                <w:sz w:val="24"/>
              </w:rPr>
            </w:pPr>
          </w:p>
        </w:tc>
      </w:tr>
      <w:tr w14:paraId="2CCDE9B8">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tcPr>
          <w:p w14:paraId="1433B91D">
            <w:pPr>
              <w:spacing w:line="360" w:lineRule="auto"/>
              <w:jc w:val="center"/>
              <w:rPr>
                <w:rFonts w:hint="eastAsia" w:asciiTheme="minorEastAsia" w:hAnsiTheme="minorEastAsia" w:eastAsiaTheme="minorEastAsia" w:cstheme="minorEastAsia"/>
                <w:color w:val="auto"/>
                <w:sz w:val="24"/>
              </w:rPr>
            </w:pPr>
          </w:p>
        </w:tc>
        <w:tc>
          <w:tcPr>
            <w:tcW w:w="746" w:type="dxa"/>
            <w:tcBorders>
              <w:top w:val="single" w:color="auto" w:sz="6" w:space="0"/>
              <w:left w:val="single" w:color="auto" w:sz="4" w:space="0"/>
              <w:bottom w:val="single" w:color="auto" w:sz="6" w:space="0"/>
              <w:right w:val="single" w:color="auto" w:sz="6" w:space="0"/>
            </w:tcBorders>
            <w:noWrap/>
          </w:tcPr>
          <w:p w14:paraId="1D826D7E">
            <w:pPr>
              <w:spacing w:line="360" w:lineRule="auto"/>
              <w:jc w:val="center"/>
              <w:rPr>
                <w:rFonts w:hint="eastAsia" w:asciiTheme="minorEastAsia" w:hAnsiTheme="minorEastAsia" w:eastAsiaTheme="minorEastAsia" w:cstheme="minorEastAsia"/>
                <w:color w:val="auto"/>
                <w:sz w:val="24"/>
              </w:rPr>
            </w:pPr>
          </w:p>
        </w:tc>
        <w:tc>
          <w:tcPr>
            <w:tcW w:w="787" w:type="dxa"/>
            <w:tcBorders>
              <w:top w:val="single" w:color="auto" w:sz="6" w:space="0"/>
              <w:left w:val="single" w:color="auto" w:sz="6" w:space="0"/>
              <w:bottom w:val="single" w:color="auto" w:sz="6" w:space="0"/>
              <w:right w:val="single" w:color="auto" w:sz="6" w:space="0"/>
            </w:tcBorders>
            <w:noWrap/>
          </w:tcPr>
          <w:p w14:paraId="3C3089DC">
            <w:pPr>
              <w:spacing w:line="360" w:lineRule="auto"/>
              <w:rPr>
                <w:rFonts w:hint="eastAsia" w:asciiTheme="minorEastAsia" w:hAnsiTheme="minorEastAsia" w:eastAsiaTheme="minorEastAsia" w:cstheme="minorEastAsia"/>
                <w:color w:val="auto"/>
                <w:sz w:val="24"/>
              </w:rPr>
            </w:pPr>
          </w:p>
        </w:tc>
        <w:tc>
          <w:tcPr>
            <w:tcW w:w="412" w:type="dxa"/>
            <w:tcBorders>
              <w:top w:val="single" w:color="auto" w:sz="6" w:space="0"/>
              <w:left w:val="single" w:color="auto" w:sz="6" w:space="0"/>
              <w:bottom w:val="single" w:color="auto" w:sz="6" w:space="0"/>
              <w:right w:val="single" w:color="auto" w:sz="6" w:space="0"/>
            </w:tcBorders>
            <w:noWrap/>
          </w:tcPr>
          <w:p w14:paraId="18221058">
            <w:pPr>
              <w:spacing w:line="360" w:lineRule="auto"/>
              <w:rPr>
                <w:rFonts w:hint="eastAsia" w:asciiTheme="minorEastAsia" w:hAnsiTheme="minorEastAsia" w:eastAsiaTheme="minorEastAsia" w:cstheme="minorEastAsia"/>
                <w:color w:val="auto"/>
                <w:sz w:val="24"/>
              </w:rPr>
            </w:pPr>
          </w:p>
        </w:tc>
        <w:tc>
          <w:tcPr>
            <w:tcW w:w="900" w:type="dxa"/>
            <w:tcBorders>
              <w:top w:val="single" w:color="auto" w:sz="6" w:space="0"/>
              <w:left w:val="single" w:color="auto" w:sz="6" w:space="0"/>
              <w:bottom w:val="single" w:color="auto" w:sz="6" w:space="0"/>
              <w:right w:val="single" w:color="auto" w:sz="6" w:space="0"/>
            </w:tcBorders>
            <w:noWrap/>
          </w:tcPr>
          <w:p w14:paraId="4C64034F">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622CB355">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11572697">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502D68C3">
            <w:pPr>
              <w:spacing w:line="360" w:lineRule="auto"/>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6" w:space="0"/>
              <w:bottom w:val="single" w:color="auto" w:sz="6" w:space="0"/>
              <w:right w:val="single" w:color="auto" w:sz="6" w:space="0"/>
            </w:tcBorders>
            <w:noWrap/>
          </w:tcPr>
          <w:p w14:paraId="4B0CD446">
            <w:pPr>
              <w:spacing w:line="360" w:lineRule="auto"/>
              <w:rPr>
                <w:rFonts w:hint="eastAsia" w:asciiTheme="minorEastAsia" w:hAnsiTheme="minorEastAsia" w:eastAsiaTheme="minorEastAsia" w:cstheme="minorEastAsia"/>
                <w:color w:val="auto"/>
                <w:sz w:val="24"/>
              </w:rPr>
            </w:pPr>
          </w:p>
        </w:tc>
        <w:tc>
          <w:tcPr>
            <w:tcW w:w="900" w:type="dxa"/>
            <w:tcBorders>
              <w:top w:val="single" w:color="auto" w:sz="6" w:space="0"/>
              <w:left w:val="single" w:color="auto" w:sz="6" w:space="0"/>
              <w:bottom w:val="single" w:color="auto" w:sz="6" w:space="0"/>
              <w:right w:val="single" w:color="auto" w:sz="6" w:space="0"/>
            </w:tcBorders>
            <w:noWrap/>
          </w:tcPr>
          <w:p w14:paraId="24F6CD7B">
            <w:pPr>
              <w:spacing w:line="360" w:lineRule="auto"/>
              <w:rPr>
                <w:rFonts w:hint="eastAsia" w:asciiTheme="minorEastAsia" w:hAnsiTheme="minorEastAsia" w:eastAsiaTheme="minorEastAsia" w:cstheme="minorEastAsia"/>
                <w:color w:val="auto"/>
                <w:sz w:val="24"/>
              </w:rPr>
            </w:pPr>
          </w:p>
        </w:tc>
        <w:tc>
          <w:tcPr>
            <w:tcW w:w="1111" w:type="dxa"/>
            <w:tcBorders>
              <w:top w:val="single" w:color="auto" w:sz="6" w:space="0"/>
              <w:left w:val="single" w:color="auto" w:sz="6" w:space="0"/>
              <w:bottom w:val="single" w:color="auto" w:sz="6" w:space="0"/>
              <w:right w:val="single" w:color="auto" w:sz="6" w:space="0"/>
            </w:tcBorders>
            <w:noWrap/>
          </w:tcPr>
          <w:p w14:paraId="63D97F42">
            <w:pPr>
              <w:spacing w:line="360" w:lineRule="auto"/>
              <w:rPr>
                <w:rFonts w:hint="eastAsia" w:asciiTheme="minorEastAsia" w:hAnsiTheme="minorEastAsia" w:eastAsiaTheme="minorEastAsia" w:cstheme="minorEastAsia"/>
                <w:color w:val="auto"/>
                <w:sz w:val="24"/>
              </w:rPr>
            </w:pPr>
          </w:p>
        </w:tc>
      </w:tr>
    </w:tbl>
    <w:p w14:paraId="7D498303">
      <w:pPr>
        <w:spacing w:line="440" w:lineRule="exact"/>
        <w:ind w:firstLine="396"/>
        <w:rPr>
          <w:rFonts w:hint="eastAsia" w:asciiTheme="minorEastAsia" w:hAnsiTheme="minorEastAsia" w:eastAsiaTheme="minorEastAsia" w:cstheme="minorEastAsia"/>
          <w:color w:val="auto"/>
          <w:sz w:val="20"/>
          <w:szCs w:val="21"/>
        </w:rPr>
      </w:pPr>
    </w:p>
    <w:p w14:paraId="3D98EAB6">
      <w:pPr>
        <w:spacing w:line="500" w:lineRule="exact"/>
        <w:rPr>
          <w:rFonts w:hint="eastAsia" w:asciiTheme="minorEastAsia" w:hAnsiTheme="minorEastAsia" w:eastAsiaTheme="minorEastAsia" w:cstheme="minorEastAsia"/>
          <w:color w:val="auto"/>
          <w:sz w:val="32"/>
          <w:szCs w:val="32"/>
        </w:rPr>
      </w:pPr>
    </w:p>
    <w:p w14:paraId="1D799DDD">
      <w:pPr>
        <w:spacing w:line="360" w:lineRule="auto"/>
        <w:ind w:left="4335" w:hanging="24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253EC49C">
      <w:pPr>
        <w:spacing w:line="360" w:lineRule="auto"/>
        <w:ind w:firstLine="648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日期：年月日</w:t>
      </w:r>
    </w:p>
    <w:p w14:paraId="6CDBAD4F">
      <w:pPr>
        <w:spacing w:line="360" w:lineRule="auto"/>
        <w:ind w:firstLine="602"/>
        <w:rPr>
          <w:rFonts w:hint="eastAsia" w:asciiTheme="minorEastAsia" w:hAnsiTheme="minorEastAsia" w:eastAsiaTheme="minorEastAsia" w:cstheme="minorEastAsia"/>
          <w:b/>
          <w:color w:val="auto"/>
          <w:sz w:val="30"/>
          <w:szCs w:val="30"/>
        </w:rPr>
      </w:pPr>
    </w:p>
    <w:p w14:paraId="62C75D0F">
      <w:pPr>
        <w:spacing w:line="360" w:lineRule="auto"/>
        <w:ind w:firstLine="602"/>
        <w:rPr>
          <w:rFonts w:hint="eastAsia" w:asciiTheme="minorEastAsia" w:hAnsiTheme="minorEastAsia" w:eastAsiaTheme="minorEastAsia" w:cstheme="minorEastAsia"/>
          <w:b/>
          <w:color w:val="auto"/>
          <w:sz w:val="30"/>
          <w:szCs w:val="30"/>
        </w:rPr>
      </w:pPr>
    </w:p>
    <w:p w14:paraId="59D0236C">
      <w:pPr>
        <w:spacing w:line="360" w:lineRule="auto"/>
        <w:ind w:firstLine="602"/>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十、项目实施人员一览表（如有要求）</w:t>
      </w:r>
    </w:p>
    <w:p w14:paraId="12CF4482">
      <w:pPr>
        <w:spacing w:line="360" w:lineRule="auto"/>
        <w:jc w:val="center"/>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color w:val="auto"/>
          <w:sz w:val="24"/>
        </w:rPr>
        <w:t>（以下格式仅供参考，供应商可根据采购需求及采购文件要求自行编制）</w:t>
      </w:r>
    </w:p>
    <w:p w14:paraId="5135452C">
      <w:pPr>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响应分标：无。</w:t>
      </w:r>
    </w:p>
    <w:p w14:paraId="0EBD7C5E">
      <w:pPr>
        <w:keepNext/>
        <w:spacing w:line="360" w:lineRule="auto"/>
        <w:ind w:firstLine="477"/>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附表A:本项目的</w:t>
      </w:r>
      <w:r>
        <w:rPr>
          <w:rFonts w:hint="eastAsia" w:asciiTheme="minorEastAsia" w:hAnsiTheme="minorEastAsia" w:eastAsiaTheme="minorEastAsia" w:cstheme="minorEastAsia"/>
          <w:b/>
          <w:color w:val="auto"/>
          <w:sz w:val="24"/>
          <w:lang w:val="en-US" w:eastAsia="zh-CN"/>
        </w:rPr>
        <w:t>总项目负责人（项目经理）</w:t>
      </w:r>
      <w:r>
        <w:rPr>
          <w:rFonts w:hint="eastAsia" w:asciiTheme="minorEastAsia" w:hAnsiTheme="minorEastAsia" w:eastAsiaTheme="minorEastAsia" w:cstheme="minorEastAsia"/>
          <w:b/>
          <w:color w:val="auto"/>
          <w:sz w:val="24"/>
        </w:rPr>
        <w:t>情况表</w:t>
      </w:r>
    </w:p>
    <w:tbl>
      <w:tblPr>
        <w:tblStyle w:val="37"/>
        <w:tblW w:w="0" w:type="auto"/>
        <w:tblInd w:w="8" w:type="dxa"/>
        <w:tblLayout w:type="fixed"/>
        <w:tblCellMar>
          <w:top w:w="0" w:type="dxa"/>
          <w:left w:w="108" w:type="dxa"/>
          <w:bottom w:w="0" w:type="dxa"/>
          <w:right w:w="108" w:type="dxa"/>
        </w:tblCellMar>
      </w:tblPr>
      <w:tblGrid>
        <w:gridCol w:w="2061"/>
        <w:gridCol w:w="1287"/>
        <w:gridCol w:w="1260"/>
        <w:gridCol w:w="4147"/>
      </w:tblGrid>
      <w:tr w14:paraId="23BFB7BB">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27E92C70">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ign w:val="center"/>
          </w:tcPr>
          <w:p w14:paraId="2C611AED">
            <w:pPr>
              <w:spacing w:line="360" w:lineRule="auto"/>
              <w:jc w:val="center"/>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420081BE">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页码</w:t>
            </w:r>
          </w:p>
        </w:tc>
        <w:tc>
          <w:tcPr>
            <w:tcW w:w="4147" w:type="dxa"/>
            <w:tcBorders>
              <w:top w:val="single" w:color="auto" w:sz="6" w:space="0"/>
              <w:left w:val="single" w:color="auto" w:sz="6" w:space="0"/>
              <w:bottom w:val="single" w:color="auto" w:sz="6" w:space="0"/>
              <w:right w:val="single" w:color="auto" w:sz="6" w:space="0"/>
            </w:tcBorders>
            <w:noWrap/>
            <w:vAlign w:val="center"/>
          </w:tcPr>
          <w:p w14:paraId="02601763">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响应截止时间前三年业绩及承担的主要工作情况，曾担任</w:t>
            </w:r>
            <w:r>
              <w:rPr>
                <w:rFonts w:hint="eastAsia" w:asciiTheme="minorEastAsia" w:hAnsiTheme="minorEastAsia" w:eastAsiaTheme="minorEastAsia" w:cstheme="minorEastAsia"/>
                <w:b/>
                <w:color w:val="auto"/>
                <w:sz w:val="24"/>
                <w:lang w:val="en-US" w:eastAsia="zh-CN"/>
              </w:rPr>
              <w:t>总项目负责人（项目经理）</w:t>
            </w:r>
            <w:r>
              <w:rPr>
                <w:rFonts w:hint="eastAsia" w:asciiTheme="minorEastAsia" w:hAnsiTheme="minorEastAsia" w:eastAsiaTheme="minorEastAsia" w:cstheme="minorEastAsia"/>
                <w:color w:val="auto"/>
                <w:sz w:val="24"/>
              </w:rPr>
              <w:t>的项目应列明细</w:t>
            </w:r>
          </w:p>
        </w:tc>
      </w:tr>
      <w:tr w14:paraId="013E273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4239B588">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性别</w:t>
            </w:r>
          </w:p>
        </w:tc>
        <w:tc>
          <w:tcPr>
            <w:tcW w:w="1287" w:type="dxa"/>
            <w:tcBorders>
              <w:top w:val="single" w:color="auto" w:sz="6" w:space="0"/>
              <w:left w:val="single" w:color="auto" w:sz="6" w:space="0"/>
              <w:bottom w:val="single" w:color="auto" w:sz="6" w:space="0"/>
              <w:right w:val="single" w:color="auto" w:sz="4" w:space="0"/>
            </w:tcBorders>
            <w:noWrap/>
            <w:vAlign w:val="center"/>
          </w:tcPr>
          <w:p w14:paraId="69794F70">
            <w:pPr>
              <w:spacing w:line="360" w:lineRule="auto"/>
              <w:jc w:val="center"/>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ign w:val="center"/>
          </w:tcPr>
          <w:p w14:paraId="62EA709A">
            <w:pPr>
              <w:spacing w:line="360" w:lineRule="auto"/>
              <w:jc w:val="center"/>
              <w:rPr>
                <w:rFonts w:hint="eastAsia" w:asciiTheme="minorEastAsia" w:hAnsiTheme="minorEastAsia" w:eastAsiaTheme="minorEastAsia" w:cstheme="minorEastAsia"/>
                <w:color w:val="auto"/>
                <w:sz w:val="24"/>
              </w:rPr>
            </w:pPr>
          </w:p>
        </w:tc>
        <w:tc>
          <w:tcPr>
            <w:tcW w:w="4147" w:type="dxa"/>
            <w:vMerge w:val="restart"/>
            <w:tcBorders>
              <w:top w:val="single" w:color="auto" w:sz="6" w:space="0"/>
              <w:left w:val="single" w:color="auto" w:sz="6" w:space="0"/>
              <w:bottom w:val="single" w:color="auto" w:sz="6" w:space="0"/>
              <w:right w:val="single" w:color="auto" w:sz="6" w:space="0"/>
            </w:tcBorders>
            <w:noWrap/>
            <w:vAlign w:val="center"/>
          </w:tcPr>
          <w:p w14:paraId="38D1DEFF">
            <w:pPr>
              <w:spacing w:line="360" w:lineRule="auto"/>
              <w:jc w:val="center"/>
              <w:rPr>
                <w:rFonts w:hint="eastAsia" w:asciiTheme="minorEastAsia" w:hAnsiTheme="minorEastAsia" w:eastAsiaTheme="minorEastAsia" w:cstheme="minorEastAsia"/>
                <w:color w:val="auto"/>
                <w:sz w:val="24"/>
              </w:rPr>
            </w:pPr>
          </w:p>
        </w:tc>
      </w:tr>
      <w:tr w14:paraId="537027E3">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1412C5CA">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年龄</w:t>
            </w:r>
          </w:p>
        </w:tc>
        <w:tc>
          <w:tcPr>
            <w:tcW w:w="1287" w:type="dxa"/>
            <w:tcBorders>
              <w:top w:val="single" w:color="auto" w:sz="6" w:space="0"/>
              <w:left w:val="single" w:color="auto" w:sz="6" w:space="0"/>
              <w:bottom w:val="single" w:color="auto" w:sz="6" w:space="0"/>
              <w:right w:val="single" w:color="auto" w:sz="4" w:space="0"/>
            </w:tcBorders>
            <w:noWrap/>
            <w:vAlign w:val="center"/>
          </w:tcPr>
          <w:p w14:paraId="74831A67">
            <w:pPr>
              <w:spacing w:line="360" w:lineRule="auto"/>
              <w:jc w:val="center"/>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ign w:val="center"/>
          </w:tcPr>
          <w:p w14:paraId="495B47FE">
            <w:pPr>
              <w:spacing w:line="360" w:lineRule="auto"/>
              <w:jc w:val="center"/>
              <w:rPr>
                <w:rFonts w:hint="eastAsia" w:asciiTheme="minorEastAsia" w:hAnsiTheme="minorEastAsia" w:eastAsiaTheme="minorEastAsia" w:cstheme="minorEastAsia"/>
                <w:color w:val="auto"/>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71F8E84">
            <w:pPr>
              <w:widowControl/>
              <w:jc w:val="left"/>
              <w:rPr>
                <w:rFonts w:hint="eastAsia" w:asciiTheme="minorEastAsia" w:hAnsiTheme="minorEastAsia" w:eastAsiaTheme="minorEastAsia" w:cstheme="minorEastAsia"/>
                <w:color w:val="auto"/>
                <w:sz w:val="24"/>
              </w:rPr>
            </w:pPr>
          </w:p>
        </w:tc>
      </w:tr>
      <w:tr w14:paraId="535C3176">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1EE04AD2">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职称</w:t>
            </w:r>
          </w:p>
        </w:tc>
        <w:tc>
          <w:tcPr>
            <w:tcW w:w="1287" w:type="dxa"/>
            <w:tcBorders>
              <w:top w:val="single" w:color="auto" w:sz="6" w:space="0"/>
              <w:left w:val="single" w:color="auto" w:sz="6" w:space="0"/>
              <w:bottom w:val="single" w:color="auto" w:sz="6" w:space="0"/>
              <w:right w:val="single" w:color="auto" w:sz="4" w:space="0"/>
            </w:tcBorders>
            <w:noWrap/>
            <w:vAlign w:val="center"/>
          </w:tcPr>
          <w:p w14:paraId="7F440B19">
            <w:pPr>
              <w:spacing w:line="360" w:lineRule="auto"/>
              <w:jc w:val="center"/>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36C674F0">
            <w:pPr>
              <w:spacing w:line="360" w:lineRule="auto"/>
              <w:jc w:val="center"/>
              <w:rPr>
                <w:rFonts w:hint="eastAsia" w:asciiTheme="minorEastAsia" w:hAnsiTheme="minorEastAsia" w:eastAsiaTheme="minorEastAsia" w:cstheme="minorEastAsia"/>
                <w:color w:val="auto"/>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6511FE5">
            <w:pPr>
              <w:widowControl/>
              <w:jc w:val="left"/>
              <w:rPr>
                <w:rFonts w:hint="eastAsia" w:asciiTheme="minorEastAsia" w:hAnsiTheme="minorEastAsia" w:eastAsiaTheme="minorEastAsia" w:cstheme="minorEastAsia"/>
                <w:color w:val="auto"/>
                <w:sz w:val="24"/>
              </w:rPr>
            </w:pPr>
          </w:p>
        </w:tc>
      </w:tr>
      <w:tr w14:paraId="27CF8777">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1004F9DC">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毕业时间</w:t>
            </w:r>
          </w:p>
        </w:tc>
        <w:tc>
          <w:tcPr>
            <w:tcW w:w="1287" w:type="dxa"/>
            <w:tcBorders>
              <w:top w:val="single" w:color="auto" w:sz="6" w:space="0"/>
              <w:left w:val="single" w:color="auto" w:sz="6" w:space="0"/>
              <w:bottom w:val="single" w:color="auto" w:sz="6" w:space="0"/>
              <w:right w:val="single" w:color="auto" w:sz="4" w:space="0"/>
            </w:tcBorders>
            <w:noWrap/>
            <w:vAlign w:val="center"/>
          </w:tcPr>
          <w:p w14:paraId="3023EF53">
            <w:pPr>
              <w:spacing w:line="360" w:lineRule="auto"/>
              <w:jc w:val="center"/>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4A15A54E">
            <w:pPr>
              <w:spacing w:line="360" w:lineRule="auto"/>
              <w:jc w:val="center"/>
              <w:rPr>
                <w:rFonts w:hint="eastAsia" w:asciiTheme="minorEastAsia" w:hAnsiTheme="minorEastAsia" w:eastAsiaTheme="minorEastAsia" w:cstheme="minorEastAsia"/>
                <w:color w:val="auto"/>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AF11C62">
            <w:pPr>
              <w:widowControl/>
              <w:jc w:val="left"/>
              <w:rPr>
                <w:rFonts w:hint="eastAsia" w:asciiTheme="minorEastAsia" w:hAnsiTheme="minorEastAsia" w:eastAsiaTheme="minorEastAsia" w:cstheme="minorEastAsia"/>
                <w:color w:val="auto"/>
                <w:sz w:val="24"/>
              </w:rPr>
            </w:pPr>
          </w:p>
        </w:tc>
      </w:tr>
      <w:tr w14:paraId="2247CC03">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0695C1EA">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所学专业</w:t>
            </w:r>
          </w:p>
        </w:tc>
        <w:tc>
          <w:tcPr>
            <w:tcW w:w="1287" w:type="dxa"/>
            <w:tcBorders>
              <w:top w:val="single" w:color="auto" w:sz="6" w:space="0"/>
              <w:left w:val="single" w:color="auto" w:sz="6" w:space="0"/>
              <w:bottom w:val="single" w:color="auto" w:sz="6" w:space="0"/>
              <w:right w:val="single" w:color="auto" w:sz="4" w:space="0"/>
            </w:tcBorders>
            <w:noWrap/>
            <w:vAlign w:val="center"/>
          </w:tcPr>
          <w:p w14:paraId="75A2016A">
            <w:pPr>
              <w:spacing w:line="360" w:lineRule="auto"/>
              <w:jc w:val="center"/>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70301856">
            <w:pPr>
              <w:spacing w:line="360" w:lineRule="auto"/>
              <w:jc w:val="center"/>
              <w:rPr>
                <w:rFonts w:hint="eastAsia" w:asciiTheme="minorEastAsia" w:hAnsiTheme="minorEastAsia" w:eastAsiaTheme="minorEastAsia" w:cstheme="minorEastAsia"/>
                <w:color w:val="auto"/>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1EA31B6">
            <w:pPr>
              <w:widowControl/>
              <w:jc w:val="left"/>
              <w:rPr>
                <w:rFonts w:hint="eastAsia" w:asciiTheme="minorEastAsia" w:hAnsiTheme="minorEastAsia" w:eastAsiaTheme="minorEastAsia" w:cstheme="minorEastAsia"/>
                <w:color w:val="auto"/>
                <w:sz w:val="24"/>
              </w:rPr>
            </w:pPr>
          </w:p>
        </w:tc>
      </w:tr>
      <w:tr w14:paraId="54FDEAE0">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79643719">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学历</w:t>
            </w:r>
          </w:p>
        </w:tc>
        <w:tc>
          <w:tcPr>
            <w:tcW w:w="1287" w:type="dxa"/>
            <w:tcBorders>
              <w:top w:val="single" w:color="auto" w:sz="6" w:space="0"/>
              <w:left w:val="single" w:color="auto" w:sz="6" w:space="0"/>
              <w:bottom w:val="single" w:color="auto" w:sz="6" w:space="0"/>
              <w:right w:val="single" w:color="auto" w:sz="4" w:space="0"/>
            </w:tcBorders>
            <w:noWrap/>
            <w:vAlign w:val="center"/>
          </w:tcPr>
          <w:p w14:paraId="3EDF37AB">
            <w:pPr>
              <w:spacing w:line="360" w:lineRule="auto"/>
              <w:jc w:val="center"/>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63FD8C28">
            <w:pPr>
              <w:spacing w:line="360" w:lineRule="auto"/>
              <w:jc w:val="center"/>
              <w:rPr>
                <w:rFonts w:hint="eastAsia" w:asciiTheme="minorEastAsia" w:hAnsiTheme="minorEastAsia" w:eastAsiaTheme="minorEastAsia" w:cstheme="minorEastAsia"/>
                <w:color w:val="auto"/>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6864B9E">
            <w:pPr>
              <w:widowControl/>
              <w:jc w:val="left"/>
              <w:rPr>
                <w:rFonts w:hint="eastAsia" w:asciiTheme="minorEastAsia" w:hAnsiTheme="minorEastAsia" w:eastAsiaTheme="minorEastAsia" w:cstheme="minorEastAsia"/>
                <w:color w:val="auto"/>
                <w:sz w:val="24"/>
              </w:rPr>
            </w:pPr>
          </w:p>
        </w:tc>
      </w:tr>
      <w:tr w14:paraId="141E8589">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3DB3851E">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资质证书编号</w:t>
            </w:r>
          </w:p>
        </w:tc>
        <w:tc>
          <w:tcPr>
            <w:tcW w:w="1287" w:type="dxa"/>
            <w:tcBorders>
              <w:top w:val="single" w:color="auto" w:sz="6" w:space="0"/>
              <w:left w:val="single" w:color="auto" w:sz="6" w:space="0"/>
              <w:bottom w:val="single" w:color="auto" w:sz="6" w:space="0"/>
              <w:right w:val="single" w:color="auto" w:sz="4" w:space="0"/>
            </w:tcBorders>
            <w:noWrap/>
            <w:vAlign w:val="center"/>
          </w:tcPr>
          <w:p w14:paraId="7884BE55">
            <w:pPr>
              <w:spacing w:line="360" w:lineRule="auto"/>
              <w:jc w:val="center"/>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19EFAD39">
            <w:pPr>
              <w:spacing w:line="360" w:lineRule="auto"/>
              <w:jc w:val="center"/>
              <w:rPr>
                <w:rFonts w:hint="eastAsia" w:asciiTheme="minorEastAsia" w:hAnsiTheme="minorEastAsia" w:eastAsiaTheme="minorEastAsia" w:cstheme="minorEastAsia"/>
                <w:color w:val="auto"/>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CCF6137">
            <w:pPr>
              <w:widowControl/>
              <w:jc w:val="left"/>
              <w:rPr>
                <w:rFonts w:hint="eastAsia" w:asciiTheme="minorEastAsia" w:hAnsiTheme="minorEastAsia" w:eastAsiaTheme="minorEastAsia" w:cstheme="minorEastAsia"/>
                <w:color w:val="auto"/>
                <w:sz w:val="24"/>
              </w:rPr>
            </w:pPr>
          </w:p>
        </w:tc>
      </w:tr>
      <w:tr w14:paraId="564246B3">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5FBD1131">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其他资质情况</w:t>
            </w:r>
          </w:p>
        </w:tc>
        <w:tc>
          <w:tcPr>
            <w:tcW w:w="1287" w:type="dxa"/>
            <w:tcBorders>
              <w:top w:val="single" w:color="auto" w:sz="6" w:space="0"/>
              <w:left w:val="single" w:color="auto" w:sz="6" w:space="0"/>
              <w:bottom w:val="single" w:color="auto" w:sz="6" w:space="0"/>
              <w:right w:val="single" w:color="auto" w:sz="4" w:space="0"/>
            </w:tcBorders>
            <w:noWrap/>
            <w:vAlign w:val="center"/>
          </w:tcPr>
          <w:p w14:paraId="2B23C78D">
            <w:pPr>
              <w:spacing w:line="360" w:lineRule="auto"/>
              <w:jc w:val="center"/>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381D1C56">
            <w:pPr>
              <w:spacing w:line="360" w:lineRule="auto"/>
              <w:jc w:val="center"/>
              <w:rPr>
                <w:rFonts w:hint="eastAsia" w:asciiTheme="minorEastAsia" w:hAnsiTheme="minorEastAsia" w:eastAsiaTheme="minorEastAsia" w:cstheme="minorEastAsia"/>
                <w:color w:val="auto"/>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4D69FE4">
            <w:pPr>
              <w:widowControl/>
              <w:jc w:val="left"/>
              <w:rPr>
                <w:rFonts w:hint="eastAsia" w:asciiTheme="minorEastAsia" w:hAnsiTheme="minorEastAsia" w:eastAsiaTheme="minorEastAsia" w:cstheme="minorEastAsia"/>
                <w:color w:val="auto"/>
                <w:sz w:val="24"/>
              </w:rPr>
            </w:pPr>
          </w:p>
        </w:tc>
      </w:tr>
      <w:tr w14:paraId="7E6ADDB6">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41A6AB5E">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联系电话</w:t>
            </w:r>
          </w:p>
        </w:tc>
        <w:tc>
          <w:tcPr>
            <w:tcW w:w="1287" w:type="dxa"/>
            <w:tcBorders>
              <w:top w:val="single" w:color="auto" w:sz="6" w:space="0"/>
              <w:left w:val="single" w:color="auto" w:sz="6" w:space="0"/>
              <w:bottom w:val="single" w:color="auto" w:sz="6" w:space="0"/>
              <w:right w:val="single" w:color="auto" w:sz="4" w:space="0"/>
            </w:tcBorders>
            <w:noWrap/>
            <w:vAlign w:val="center"/>
          </w:tcPr>
          <w:p w14:paraId="61042EDD">
            <w:pPr>
              <w:spacing w:line="360" w:lineRule="auto"/>
              <w:jc w:val="center"/>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ign w:val="center"/>
          </w:tcPr>
          <w:p w14:paraId="3E77571D">
            <w:pPr>
              <w:spacing w:line="360" w:lineRule="auto"/>
              <w:jc w:val="center"/>
              <w:rPr>
                <w:rFonts w:hint="eastAsia" w:asciiTheme="minorEastAsia" w:hAnsiTheme="minorEastAsia" w:eastAsiaTheme="minorEastAsia" w:cstheme="minorEastAsia"/>
                <w:color w:val="auto"/>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73F0A11">
            <w:pPr>
              <w:widowControl/>
              <w:jc w:val="left"/>
              <w:rPr>
                <w:rFonts w:hint="eastAsia" w:asciiTheme="minorEastAsia" w:hAnsiTheme="minorEastAsia" w:eastAsiaTheme="minorEastAsia" w:cstheme="minorEastAsia"/>
                <w:color w:val="auto"/>
                <w:sz w:val="24"/>
              </w:rPr>
            </w:pPr>
          </w:p>
        </w:tc>
      </w:tr>
    </w:tbl>
    <w:p w14:paraId="76C6ED12">
      <w:pPr>
        <w:spacing w:line="360" w:lineRule="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注：随表提交相应的证书复印件并注明所在响应技术文件页码。</w:t>
      </w:r>
    </w:p>
    <w:p w14:paraId="5E3698EA">
      <w:pPr>
        <w:spacing w:line="360" w:lineRule="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附表B:本项目的项目小组人员情况表</w:t>
      </w:r>
      <w:r>
        <w:rPr>
          <w:rFonts w:hint="eastAsia" w:asciiTheme="minorEastAsia" w:hAnsiTheme="minorEastAsia" w:eastAsiaTheme="minorEastAsia" w:cstheme="minorEastAsia"/>
          <w:color w:val="auto"/>
          <w:sz w:val="24"/>
        </w:rPr>
        <w:t>（按此格式自制）</w:t>
      </w:r>
    </w:p>
    <w:tbl>
      <w:tblPr>
        <w:tblStyle w:val="37"/>
        <w:tblW w:w="0" w:type="auto"/>
        <w:tblInd w:w="0"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34A82959">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noWrap/>
            <w:vAlign w:val="center"/>
          </w:tcPr>
          <w:p w14:paraId="77E8CD29">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序号</w:t>
            </w:r>
          </w:p>
        </w:tc>
        <w:tc>
          <w:tcPr>
            <w:tcW w:w="787" w:type="dxa"/>
            <w:tcBorders>
              <w:top w:val="single" w:color="auto" w:sz="6" w:space="0"/>
              <w:left w:val="single" w:color="auto" w:sz="6" w:space="0"/>
              <w:bottom w:val="single" w:color="auto" w:sz="6" w:space="0"/>
              <w:right w:val="single" w:color="auto" w:sz="6" w:space="0"/>
            </w:tcBorders>
            <w:noWrap/>
            <w:vAlign w:val="center"/>
          </w:tcPr>
          <w:p w14:paraId="17B403FA">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姓名</w:t>
            </w:r>
          </w:p>
        </w:tc>
        <w:tc>
          <w:tcPr>
            <w:tcW w:w="412" w:type="dxa"/>
            <w:tcBorders>
              <w:top w:val="single" w:color="auto" w:sz="6" w:space="0"/>
              <w:left w:val="single" w:color="auto" w:sz="6" w:space="0"/>
              <w:bottom w:val="single" w:color="auto" w:sz="6" w:space="0"/>
              <w:right w:val="single" w:color="auto" w:sz="6" w:space="0"/>
            </w:tcBorders>
            <w:noWrap/>
            <w:vAlign w:val="center"/>
          </w:tcPr>
          <w:p w14:paraId="4D610BD4">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性别</w:t>
            </w:r>
          </w:p>
        </w:tc>
        <w:tc>
          <w:tcPr>
            <w:tcW w:w="586" w:type="dxa"/>
            <w:tcBorders>
              <w:top w:val="single" w:color="auto" w:sz="6" w:space="0"/>
              <w:left w:val="single" w:color="auto" w:sz="6" w:space="0"/>
              <w:bottom w:val="single" w:color="auto" w:sz="6" w:space="0"/>
              <w:right w:val="single" w:color="auto" w:sz="6" w:space="0"/>
            </w:tcBorders>
            <w:noWrap/>
            <w:vAlign w:val="center"/>
          </w:tcPr>
          <w:p w14:paraId="5D82D4A4">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年龄</w:t>
            </w:r>
          </w:p>
        </w:tc>
        <w:tc>
          <w:tcPr>
            <w:tcW w:w="1035" w:type="dxa"/>
            <w:tcBorders>
              <w:top w:val="single" w:color="auto" w:sz="6" w:space="0"/>
              <w:left w:val="single" w:color="auto" w:sz="6" w:space="0"/>
              <w:bottom w:val="single" w:color="auto" w:sz="6" w:space="0"/>
              <w:right w:val="single" w:color="auto" w:sz="6" w:space="0"/>
            </w:tcBorders>
            <w:noWrap/>
            <w:vAlign w:val="center"/>
          </w:tcPr>
          <w:p w14:paraId="256DCC2F">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学历</w:t>
            </w:r>
          </w:p>
          <w:p w14:paraId="42FE3CE7">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(页码)</w:t>
            </w:r>
          </w:p>
        </w:tc>
        <w:tc>
          <w:tcPr>
            <w:tcW w:w="1080" w:type="dxa"/>
            <w:tcBorders>
              <w:top w:val="single" w:color="auto" w:sz="6" w:space="0"/>
              <w:left w:val="single" w:color="auto" w:sz="6" w:space="0"/>
              <w:bottom w:val="single" w:color="auto" w:sz="6" w:space="0"/>
              <w:right w:val="single" w:color="auto" w:sz="6" w:space="0"/>
            </w:tcBorders>
            <w:noWrap/>
            <w:vAlign w:val="center"/>
          </w:tcPr>
          <w:p w14:paraId="3C76F8D6">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专业</w:t>
            </w:r>
          </w:p>
          <w:p w14:paraId="7F2416A4">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(页码)</w:t>
            </w:r>
          </w:p>
        </w:tc>
        <w:tc>
          <w:tcPr>
            <w:tcW w:w="1080" w:type="dxa"/>
            <w:tcBorders>
              <w:top w:val="single" w:color="auto" w:sz="6" w:space="0"/>
              <w:left w:val="single" w:color="auto" w:sz="6" w:space="0"/>
              <w:bottom w:val="single" w:color="auto" w:sz="6" w:space="0"/>
              <w:right w:val="single" w:color="auto" w:sz="6" w:space="0"/>
            </w:tcBorders>
            <w:noWrap/>
            <w:vAlign w:val="center"/>
          </w:tcPr>
          <w:p w14:paraId="3A4B105E">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职称</w:t>
            </w:r>
          </w:p>
          <w:p w14:paraId="384A052D">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(页码)</w:t>
            </w:r>
          </w:p>
        </w:tc>
        <w:tc>
          <w:tcPr>
            <w:tcW w:w="1260" w:type="dxa"/>
            <w:tcBorders>
              <w:top w:val="single" w:color="auto" w:sz="6" w:space="0"/>
              <w:left w:val="single" w:color="auto" w:sz="6" w:space="0"/>
              <w:bottom w:val="single" w:color="auto" w:sz="6" w:space="0"/>
              <w:right w:val="single" w:color="auto" w:sz="6" w:space="0"/>
            </w:tcBorders>
            <w:noWrap/>
            <w:vAlign w:val="center"/>
          </w:tcPr>
          <w:p w14:paraId="19E64FFB">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本项目中的职责</w:t>
            </w:r>
          </w:p>
        </w:tc>
        <w:tc>
          <w:tcPr>
            <w:tcW w:w="900" w:type="dxa"/>
            <w:tcBorders>
              <w:top w:val="single" w:color="auto" w:sz="6" w:space="0"/>
              <w:left w:val="single" w:color="auto" w:sz="6" w:space="0"/>
              <w:bottom w:val="single" w:color="auto" w:sz="6" w:space="0"/>
              <w:right w:val="single" w:color="auto" w:sz="6" w:space="0"/>
            </w:tcBorders>
            <w:noWrap/>
            <w:vAlign w:val="center"/>
          </w:tcPr>
          <w:p w14:paraId="69D56575">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项目经历</w:t>
            </w:r>
          </w:p>
        </w:tc>
        <w:tc>
          <w:tcPr>
            <w:tcW w:w="1470" w:type="dxa"/>
            <w:tcBorders>
              <w:top w:val="single" w:color="auto" w:sz="6" w:space="0"/>
              <w:left w:val="single" w:color="auto" w:sz="6" w:space="0"/>
              <w:bottom w:val="single" w:color="auto" w:sz="6" w:space="0"/>
              <w:right w:val="single" w:color="auto" w:sz="6" w:space="0"/>
            </w:tcBorders>
            <w:noWrap/>
            <w:vAlign w:val="center"/>
          </w:tcPr>
          <w:p w14:paraId="0DCE763C">
            <w:pPr>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参与本项目的到位情况</w:t>
            </w:r>
          </w:p>
        </w:tc>
      </w:tr>
      <w:tr w14:paraId="7F885ACC">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noWrap/>
          </w:tcPr>
          <w:p w14:paraId="47753628">
            <w:pPr>
              <w:spacing w:line="360" w:lineRule="auto"/>
              <w:jc w:val="center"/>
              <w:rPr>
                <w:rFonts w:hint="eastAsia" w:asciiTheme="minorEastAsia" w:hAnsiTheme="minorEastAsia" w:eastAsiaTheme="minorEastAsia" w:cstheme="minorEastAsia"/>
                <w:color w:val="auto"/>
                <w:sz w:val="24"/>
              </w:rPr>
            </w:pPr>
          </w:p>
        </w:tc>
        <w:tc>
          <w:tcPr>
            <w:tcW w:w="787" w:type="dxa"/>
            <w:tcBorders>
              <w:top w:val="single" w:color="auto" w:sz="6" w:space="0"/>
              <w:left w:val="single" w:color="auto" w:sz="6" w:space="0"/>
              <w:bottom w:val="single" w:color="auto" w:sz="6" w:space="0"/>
              <w:right w:val="single" w:color="auto" w:sz="6" w:space="0"/>
            </w:tcBorders>
            <w:noWrap/>
          </w:tcPr>
          <w:p w14:paraId="6F427200">
            <w:pPr>
              <w:spacing w:line="360" w:lineRule="auto"/>
              <w:rPr>
                <w:rFonts w:hint="eastAsia" w:asciiTheme="minorEastAsia" w:hAnsiTheme="minorEastAsia" w:eastAsiaTheme="minorEastAsia" w:cstheme="minorEastAsia"/>
                <w:color w:val="auto"/>
                <w:sz w:val="24"/>
              </w:rPr>
            </w:pPr>
          </w:p>
        </w:tc>
        <w:tc>
          <w:tcPr>
            <w:tcW w:w="412" w:type="dxa"/>
            <w:tcBorders>
              <w:top w:val="single" w:color="auto" w:sz="6" w:space="0"/>
              <w:left w:val="single" w:color="auto" w:sz="6" w:space="0"/>
              <w:bottom w:val="single" w:color="auto" w:sz="6" w:space="0"/>
              <w:right w:val="single" w:color="auto" w:sz="6" w:space="0"/>
            </w:tcBorders>
            <w:noWrap/>
          </w:tcPr>
          <w:p w14:paraId="74FE898A">
            <w:pPr>
              <w:spacing w:line="360" w:lineRule="auto"/>
              <w:rPr>
                <w:rFonts w:hint="eastAsia" w:asciiTheme="minorEastAsia" w:hAnsiTheme="minorEastAsia" w:eastAsiaTheme="minorEastAsia" w:cstheme="minorEastAsia"/>
                <w:color w:val="auto"/>
                <w:sz w:val="24"/>
              </w:rPr>
            </w:pPr>
          </w:p>
        </w:tc>
        <w:tc>
          <w:tcPr>
            <w:tcW w:w="586" w:type="dxa"/>
            <w:tcBorders>
              <w:top w:val="single" w:color="auto" w:sz="6" w:space="0"/>
              <w:left w:val="single" w:color="auto" w:sz="6" w:space="0"/>
              <w:bottom w:val="single" w:color="auto" w:sz="6" w:space="0"/>
              <w:right w:val="single" w:color="auto" w:sz="6" w:space="0"/>
            </w:tcBorders>
            <w:noWrap/>
          </w:tcPr>
          <w:p w14:paraId="7E4DE641">
            <w:pPr>
              <w:spacing w:line="360" w:lineRule="auto"/>
              <w:rPr>
                <w:rFonts w:hint="eastAsia" w:asciiTheme="minorEastAsia" w:hAnsiTheme="minorEastAsia" w:eastAsiaTheme="minorEastAsia" w:cstheme="minorEastAsia"/>
                <w:color w:val="auto"/>
                <w:sz w:val="24"/>
              </w:rPr>
            </w:pPr>
          </w:p>
        </w:tc>
        <w:tc>
          <w:tcPr>
            <w:tcW w:w="1035" w:type="dxa"/>
            <w:tcBorders>
              <w:top w:val="single" w:color="auto" w:sz="6" w:space="0"/>
              <w:left w:val="single" w:color="auto" w:sz="6" w:space="0"/>
              <w:bottom w:val="single" w:color="auto" w:sz="6" w:space="0"/>
              <w:right w:val="single" w:color="auto" w:sz="6" w:space="0"/>
            </w:tcBorders>
            <w:noWrap/>
          </w:tcPr>
          <w:p w14:paraId="11F28E0C">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6BE1B66F">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20C5F81B">
            <w:pPr>
              <w:spacing w:line="360" w:lineRule="auto"/>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6" w:space="0"/>
              <w:bottom w:val="single" w:color="auto" w:sz="6" w:space="0"/>
              <w:right w:val="single" w:color="auto" w:sz="6" w:space="0"/>
            </w:tcBorders>
            <w:noWrap/>
          </w:tcPr>
          <w:p w14:paraId="408A0356">
            <w:pPr>
              <w:spacing w:line="360" w:lineRule="auto"/>
              <w:rPr>
                <w:rFonts w:hint="eastAsia" w:asciiTheme="minorEastAsia" w:hAnsiTheme="minorEastAsia" w:eastAsiaTheme="minorEastAsia" w:cstheme="minorEastAsia"/>
                <w:color w:val="auto"/>
                <w:sz w:val="24"/>
              </w:rPr>
            </w:pPr>
          </w:p>
        </w:tc>
        <w:tc>
          <w:tcPr>
            <w:tcW w:w="900" w:type="dxa"/>
            <w:tcBorders>
              <w:top w:val="single" w:color="auto" w:sz="6" w:space="0"/>
              <w:left w:val="single" w:color="auto" w:sz="6" w:space="0"/>
              <w:bottom w:val="single" w:color="auto" w:sz="6" w:space="0"/>
              <w:right w:val="single" w:color="auto" w:sz="6" w:space="0"/>
            </w:tcBorders>
            <w:noWrap/>
          </w:tcPr>
          <w:p w14:paraId="25ACE4D0">
            <w:pPr>
              <w:spacing w:line="360" w:lineRule="auto"/>
              <w:rPr>
                <w:rFonts w:hint="eastAsia" w:asciiTheme="minorEastAsia" w:hAnsiTheme="minorEastAsia" w:eastAsiaTheme="minorEastAsia" w:cstheme="minorEastAsia"/>
                <w:color w:val="auto"/>
                <w:sz w:val="24"/>
              </w:rPr>
            </w:pPr>
          </w:p>
        </w:tc>
        <w:tc>
          <w:tcPr>
            <w:tcW w:w="1470" w:type="dxa"/>
            <w:tcBorders>
              <w:top w:val="single" w:color="auto" w:sz="6" w:space="0"/>
              <w:left w:val="single" w:color="auto" w:sz="6" w:space="0"/>
              <w:bottom w:val="single" w:color="auto" w:sz="6" w:space="0"/>
              <w:right w:val="single" w:color="auto" w:sz="6" w:space="0"/>
            </w:tcBorders>
            <w:noWrap/>
          </w:tcPr>
          <w:p w14:paraId="3C0EC355">
            <w:pPr>
              <w:spacing w:line="360" w:lineRule="auto"/>
              <w:rPr>
                <w:rFonts w:hint="eastAsia" w:asciiTheme="minorEastAsia" w:hAnsiTheme="minorEastAsia" w:eastAsiaTheme="minorEastAsia" w:cstheme="minorEastAsia"/>
                <w:color w:val="auto"/>
                <w:sz w:val="24"/>
              </w:rPr>
            </w:pPr>
          </w:p>
        </w:tc>
      </w:tr>
      <w:tr w14:paraId="323DDED8">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noWrap/>
          </w:tcPr>
          <w:p w14:paraId="174CB269">
            <w:pPr>
              <w:spacing w:line="360" w:lineRule="auto"/>
              <w:jc w:val="center"/>
              <w:rPr>
                <w:rFonts w:hint="eastAsia" w:asciiTheme="minorEastAsia" w:hAnsiTheme="minorEastAsia" w:eastAsiaTheme="minorEastAsia" w:cstheme="minorEastAsia"/>
                <w:color w:val="auto"/>
                <w:sz w:val="24"/>
              </w:rPr>
            </w:pPr>
          </w:p>
        </w:tc>
        <w:tc>
          <w:tcPr>
            <w:tcW w:w="787" w:type="dxa"/>
            <w:tcBorders>
              <w:top w:val="single" w:color="auto" w:sz="6" w:space="0"/>
              <w:left w:val="single" w:color="auto" w:sz="6" w:space="0"/>
              <w:bottom w:val="single" w:color="auto" w:sz="6" w:space="0"/>
              <w:right w:val="single" w:color="auto" w:sz="6" w:space="0"/>
            </w:tcBorders>
            <w:noWrap/>
          </w:tcPr>
          <w:p w14:paraId="3B7EE172">
            <w:pPr>
              <w:spacing w:line="360" w:lineRule="auto"/>
              <w:rPr>
                <w:rFonts w:hint="eastAsia" w:asciiTheme="minorEastAsia" w:hAnsiTheme="minorEastAsia" w:eastAsiaTheme="minorEastAsia" w:cstheme="minorEastAsia"/>
                <w:color w:val="auto"/>
                <w:sz w:val="24"/>
              </w:rPr>
            </w:pPr>
          </w:p>
        </w:tc>
        <w:tc>
          <w:tcPr>
            <w:tcW w:w="412" w:type="dxa"/>
            <w:tcBorders>
              <w:top w:val="single" w:color="auto" w:sz="6" w:space="0"/>
              <w:left w:val="single" w:color="auto" w:sz="6" w:space="0"/>
              <w:bottom w:val="single" w:color="auto" w:sz="6" w:space="0"/>
              <w:right w:val="single" w:color="auto" w:sz="6" w:space="0"/>
            </w:tcBorders>
            <w:noWrap/>
          </w:tcPr>
          <w:p w14:paraId="65C9B21C">
            <w:pPr>
              <w:spacing w:line="360" w:lineRule="auto"/>
              <w:rPr>
                <w:rFonts w:hint="eastAsia" w:asciiTheme="minorEastAsia" w:hAnsiTheme="minorEastAsia" w:eastAsiaTheme="minorEastAsia" w:cstheme="minorEastAsia"/>
                <w:color w:val="auto"/>
                <w:sz w:val="24"/>
              </w:rPr>
            </w:pPr>
          </w:p>
        </w:tc>
        <w:tc>
          <w:tcPr>
            <w:tcW w:w="586" w:type="dxa"/>
            <w:tcBorders>
              <w:top w:val="single" w:color="auto" w:sz="6" w:space="0"/>
              <w:left w:val="single" w:color="auto" w:sz="6" w:space="0"/>
              <w:bottom w:val="single" w:color="auto" w:sz="6" w:space="0"/>
              <w:right w:val="single" w:color="auto" w:sz="6" w:space="0"/>
            </w:tcBorders>
            <w:noWrap/>
          </w:tcPr>
          <w:p w14:paraId="7623518A">
            <w:pPr>
              <w:spacing w:line="360" w:lineRule="auto"/>
              <w:rPr>
                <w:rFonts w:hint="eastAsia" w:asciiTheme="minorEastAsia" w:hAnsiTheme="minorEastAsia" w:eastAsiaTheme="minorEastAsia" w:cstheme="minorEastAsia"/>
                <w:color w:val="auto"/>
                <w:sz w:val="24"/>
              </w:rPr>
            </w:pPr>
          </w:p>
        </w:tc>
        <w:tc>
          <w:tcPr>
            <w:tcW w:w="1035" w:type="dxa"/>
            <w:tcBorders>
              <w:top w:val="single" w:color="auto" w:sz="6" w:space="0"/>
              <w:left w:val="single" w:color="auto" w:sz="6" w:space="0"/>
              <w:bottom w:val="single" w:color="auto" w:sz="6" w:space="0"/>
              <w:right w:val="single" w:color="auto" w:sz="6" w:space="0"/>
            </w:tcBorders>
            <w:noWrap/>
          </w:tcPr>
          <w:p w14:paraId="6530AECD">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6C8BC063">
            <w:pPr>
              <w:spacing w:line="360" w:lineRule="auto"/>
              <w:rPr>
                <w:rFonts w:hint="eastAsia" w:asciiTheme="minorEastAsia" w:hAnsiTheme="minorEastAsia" w:eastAsiaTheme="minorEastAsia" w:cstheme="minorEastAsia"/>
                <w:color w:val="auto"/>
                <w:sz w:val="24"/>
              </w:rPr>
            </w:pPr>
          </w:p>
        </w:tc>
        <w:tc>
          <w:tcPr>
            <w:tcW w:w="1080" w:type="dxa"/>
            <w:tcBorders>
              <w:top w:val="single" w:color="auto" w:sz="6" w:space="0"/>
              <w:left w:val="single" w:color="auto" w:sz="6" w:space="0"/>
              <w:bottom w:val="single" w:color="auto" w:sz="6" w:space="0"/>
              <w:right w:val="single" w:color="auto" w:sz="6" w:space="0"/>
            </w:tcBorders>
            <w:noWrap/>
          </w:tcPr>
          <w:p w14:paraId="269D58BC">
            <w:pPr>
              <w:spacing w:line="360" w:lineRule="auto"/>
              <w:rPr>
                <w:rFonts w:hint="eastAsia" w:asciiTheme="minorEastAsia" w:hAnsiTheme="minorEastAsia" w:eastAsiaTheme="minorEastAsia" w:cstheme="minorEastAsia"/>
                <w:color w:val="auto"/>
                <w:sz w:val="24"/>
              </w:rPr>
            </w:pPr>
          </w:p>
        </w:tc>
        <w:tc>
          <w:tcPr>
            <w:tcW w:w="1260" w:type="dxa"/>
            <w:tcBorders>
              <w:top w:val="single" w:color="auto" w:sz="6" w:space="0"/>
              <w:left w:val="single" w:color="auto" w:sz="6" w:space="0"/>
              <w:bottom w:val="single" w:color="auto" w:sz="6" w:space="0"/>
              <w:right w:val="single" w:color="auto" w:sz="6" w:space="0"/>
            </w:tcBorders>
            <w:noWrap/>
          </w:tcPr>
          <w:p w14:paraId="23B56142">
            <w:pPr>
              <w:spacing w:line="360" w:lineRule="auto"/>
              <w:rPr>
                <w:rFonts w:hint="eastAsia" w:asciiTheme="minorEastAsia" w:hAnsiTheme="minorEastAsia" w:eastAsiaTheme="minorEastAsia" w:cstheme="minorEastAsia"/>
                <w:color w:val="auto"/>
                <w:sz w:val="24"/>
              </w:rPr>
            </w:pPr>
          </w:p>
        </w:tc>
        <w:tc>
          <w:tcPr>
            <w:tcW w:w="900" w:type="dxa"/>
            <w:tcBorders>
              <w:top w:val="single" w:color="auto" w:sz="6" w:space="0"/>
              <w:left w:val="single" w:color="auto" w:sz="6" w:space="0"/>
              <w:bottom w:val="single" w:color="auto" w:sz="6" w:space="0"/>
              <w:right w:val="single" w:color="auto" w:sz="6" w:space="0"/>
            </w:tcBorders>
            <w:noWrap/>
          </w:tcPr>
          <w:p w14:paraId="0D4C9C6F">
            <w:pPr>
              <w:spacing w:line="360" w:lineRule="auto"/>
              <w:rPr>
                <w:rFonts w:hint="eastAsia" w:asciiTheme="minorEastAsia" w:hAnsiTheme="minorEastAsia" w:eastAsiaTheme="minorEastAsia" w:cstheme="minorEastAsia"/>
                <w:color w:val="auto"/>
                <w:sz w:val="24"/>
              </w:rPr>
            </w:pPr>
          </w:p>
        </w:tc>
        <w:tc>
          <w:tcPr>
            <w:tcW w:w="1470" w:type="dxa"/>
            <w:tcBorders>
              <w:top w:val="single" w:color="auto" w:sz="6" w:space="0"/>
              <w:left w:val="single" w:color="auto" w:sz="6" w:space="0"/>
              <w:bottom w:val="single" w:color="auto" w:sz="6" w:space="0"/>
              <w:right w:val="single" w:color="auto" w:sz="6" w:space="0"/>
            </w:tcBorders>
            <w:noWrap/>
          </w:tcPr>
          <w:p w14:paraId="4DD54FC0">
            <w:pPr>
              <w:spacing w:line="360" w:lineRule="auto"/>
              <w:rPr>
                <w:rFonts w:hint="eastAsia" w:asciiTheme="minorEastAsia" w:hAnsiTheme="minorEastAsia" w:eastAsiaTheme="minorEastAsia" w:cstheme="minorEastAsia"/>
                <w:color w:val="auto"/>
                <w:sz w:val="24"/>
              </w:rPr>
            </w:pPr>
          </w:p>
        </w:tc>
      </w:tr>
    </w:tbl>
    <w:p w14:paraId="029E524E">
      <w:pPr>
        <w:spacing w:line="360" w:lineRule="auto"/>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color w:val="auto"/>
          <w:sz w:val="24"/>
        </w:rPr>
        <w:t>注：供应商可按上述的格式自行编制，须随表提交相应的证书复印件并注明所在响应技术文件页码（如有）。</w:t>
      </w:r>
    </w:p>
    <w:p w14:paraId="61AB8525">
      <w:pPr>
        <w:spacing w:line="360" w:lineRule="auto"/>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color w:val="auto"/>
          <w:sz w:val="24"/>
        </w:rPr>
        <w:t>附表C:本项目的项目经理和小组人员。</w:t>
      </w:r>
    </w:p>
    <w:p w14:paraId="3A28132D">
      <w:pPr>
        <w:spacing w:line="360" w:lineRule="auto"/>
        <w:ind w:firstLine="602"/>
        <w:rPr>
          <w:rFonts w:hint="eastAsia" w:asciiTheme="minorEastAsia" w:hAnsiTheme="minorEastAsia" w:eastAsiaTheme="minorEastAsia" w:cstheme="minorEastAsia"/>
          <w:b/>
          <w:color w:val="auto"/>
          <w:sz w:val="30"/>
          <w:szCs w:val="30"/>
        </w:rPr>
      </w:pPr>
    </w:p>
    <w:p w14:paraId="7E72A9BB">
      <w:pPr>
        <w:spacing w:line="360" w:lineRule="auto"/>
        <w:ind w:firstLine="6505"/>
        <w:rPr>
          <w:rFonts w:hint="eastAsia" w:asciiTheme="minorEastAsia" w:hAnsiTheme="minorEastAsia" w:eastAsiaTheme="minorEastAsia" w:cstheme="minorEastAsia"/>
          <w:b/>
          <w:bCs/>
          <w:color w:val="auto"/>
          <w:sz w:val="24"/>
        </w:rPr>
      </w:pPr>
    </w:p>
    <w:p w14:paraId="4A10F016">
      <w:pPr>
        <w:spacing w:line="360" w:lineRule="auto"/>
        <w:ind w:left="4335" w:hanging="24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750C7979">
      <w:pPr>
        <w:spacing w:line="360" w:lineRule="auto"/>
        <w:ind w:firstLine="648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日期：年月日</w:t>
      </w:r>
    </w:p>
    <w:p w14:paraId="22A02726">
      <w:pPr>
        <w:spacing w:line="500" w:lineRule="exact"/>
        <w:rPr>
          <w:rFonts w:hint="eastAsia" w:asciiTheme="minorEastAsia" w:hAnsiTheme="minorEastAsia" w:eastAsiaTheme="minorEastAsia" w:cstheme="minorEastAsia"/>
          <w:color w:val="auto"/>
          <w:sz w:val="32"/>
          <w:szCs w:val="32"/>
        </w:rPr>
      </w:pPr>
    </w:p>
    <w:p w14:paraId="2B4DCD51">
      <w:pPr>
        <w:spacing w:line="360" w:lineRule="auto"/>
        <w:ind w:firstLine="602"/>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十一、</w:t>
      </w:r>
      <w:r>
        <w:rPr>
          <w:rFonts w:hint="eastAsia" w:asciiTheme="minorEastAsia" w:hAnsiTheme="minorEastAsia" w:eastAsiaTheme="minorEastAsia" w:cstheme="minorEastAsia"/>
          <w:b/>
          <w:color w:val="auto"/>
          <w:sz w:val="30"/>
          <w:szCs w:val="30"/>
          <w:lang w:val="en-US" w:eastAsia="zh-CN"/>
        </w:rPr>
        <w:t>服务</w:t>
      </w:r>
      <w:r>
        <w:rPr>
          <w:rFonts w:hint="eastAsia" w:asciiTheme="minorEastAsia" w:hAnsiTheme="minorEastAsia" w:eastAsiaTheme="minorEastAsia" w:cstheme="minorEastAsia"/>
          <w:b/>
          <w:color w:val="auto"/>
          <w:sz w:val="30"/>
          <w:szCs w:val="30"/>
        </w:rPr>
        <w:t>需求、商务条款要求提供的其他材料</w:t>
      </w:r>
    </w:p>
    <w:p w14:paraId="44B6A01D">
      <w:pPr>
        <w:spacing w:line="360" w:lineRule="auto"/>
        <w:ind w:left="4335" w:hanging="240"/>
        <w:rPr>
          <w:rFonts w:hint="eastAsia" w:asciiTheme="minorEastAsia" w:hAnsiTheme="minorEastAsia" w:eastAsiaTheme="minorEastAsia" w:cstheme="minorEastAsia"/>
          <w:color w:val="auto"/>
          <w:sz w:val="24"/>
        </w:rPr>
      </w:pPr>
    </w:p>
    <w:p w14:paraId="0889C90F">
      <w:pPr>
        <w:spacing w:line="360" w:lineRule="auto"/>
        <w:ind w:left="4335" w:hanging="240"/>
        <w:rPr>
          <w:rFonts w:hint="eastAsia" w:asciiTheme="minorEastAsia" w:hAnsiTheme="minorEastAsia" w:eastAsiaTheme="minorEastAsia" w:cstheme="minorEastAsia"/>
          <w:color w:val="auto"/>
          <w:sz w:val="24"/>
        </w:rPr>
      </w:pPr>
    </w:p>
    <w:p w14:paraId="68DE69D9">
      <w:pPr>
        <w:spacing w:line="360" w:lineRule="auto"/>
        <w:ind w:left="4335" w:hanging="240"/>
        <w:rPr>
          <w:rFonts w:hint="eastAsia" w:asciiTheme="minorEastAsia" w:hAnsiTheme="minorEastAsia" w:eastAsiaTheme="minorEastAsia" w:cstheme="minorEastAsia"/>
          <w:color w:val="auto"/>
          <w:sz w:val="24"/>
        </w:rPr>
      </w:pPr>
    </w:p>
    <w:p w14:paraId="33C2512F">
      <w:pPr>
        <w:spacing w:line="360" w:lineRule="auto"/>
        <w:ind w:left="4335" w:hanging="240"/>
        <w:rPr>
          <w:rFonts w:hint="eastAsia" w:asciiTheme="minorEastAsia" w:hAnsiTheme="minorEastAsia" w:eastAsiaTheme="minorEastAsia" w:cstheme="minorEastAsia"/>
          <w:color w:val="auto"/>
          <w:sz w:val="24"/>
        </w:rPr>
      </w:pPr>
    </w:p>
    <w:p w14:paraId="0C2AB35C">
      <w:pPr>
        <w:spacing w:line="360" w:lineRule="auto"/>
        <w:ind w:left="4335" w:hanging="240"/>
        <w:rPr>
          <w:rFonts w:hint="eastAsia" w:asciiTheme="minorEastAsia" w:hAnsiTheme="minorEastAsia" w:eastAsiaTheme="minorEastAsia" w:cstheme="minorEastAsia"/>
          <w:color w:val="auto"/>
          <w:sz w:val="24"/>
        </w:rPr>
      </w:pPr>
    </w:p>
    <w:p w14:paraId="2399F41E">
      <w:pPr>
        <w:spacing w:line="360" w:lineRule="auto"/>
        <w:ind w:left="4335" w:hanging="240"/>
        <w:rPr>
          <w:rFonts w:hint="eastAsia" w:asciiTheme="minorEastAsia" w:hAnsiTheme="minorEastAsia" w:eastAsiaTheme="minorEastAsia" w:cstheme="minorEastAsia"/>
          <w:color w:val="auto"/>
          <w:sz w:val="24"/>
        </w:rPr>
      </w:pPr>
    </w:p>
    <w:p w14:paraId="30EAC668">
      <w:pPr>
        <w:spacing w:line="360" w:lineRule="auto"/>
        <w:ind w:left="4335" w:hanging="240"/>
        <w:rPr>
          <w:rFonts w:hint="eastAsia" w:asciiTheme="minorEastAsia" w:hAnsiTheme="minorEastAsia" w:eastAsiaTheme="minorEastAsia" w:cstheme="minorEastAsia"/>
          <w:color w:val="auto"/>
          <w:sz w:val="24"/>
        </w:rPr>
      </w:pPr>
    </w:p>
    <w:p w14:paraId="62EFB1CC">
      <w:pPr>
        <w:spacing w:line="360" w:lineRule="auto"/>
        <w:ind w:left="4335" w:hanging="240"/>
        <w:rPr>
          <w:rFonts w:hint="eastAsia" w:asciiTheme="minorEastAsia" w:hAnsiTheme="minorEastAsia" w:eastAsiaTheme="minorEastAsia" w:cstheme="minorEastAsia"/>
          <w:color w:val="auto"/>
          <w:sz w:val="24"/>
        </w:rPr>
      </w:pPr>
    </w:p>
    <w:p w14:paraId="56F1A920">
      <w:pPr>
        <w:spacing w:line="360" w:lineRule="auto"/>
        <w:ind w:left="4335" w:hanging="240"/>
        <w:rPr>
          <w:rFonts w:hint="eastAsia" w:asciiTheme="minorEastAsia" w:hAnsiTheme="minorEastAsia" w:eastAsiaTheme="minorEastAsia" w:cstheme="minorEastAsia"/>
          <w:color w:val="auto"/>
          <w:sz w:val="24"/>
        </w:rPr>
      </w:pPr>
    </w:p>
    <w:p w14:paraId="5A688E32">
      <w:pPr>
        <w:spacing w:line="360" w:lineRule="auto"/>
        <w:ind w:left="4335" w:hanging="24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供应商名称（电子签章）：</w:t>
      </w:r>
    </w:p>
    <w:p w14:paraId="499C62F0">
      <w:pPr>
        <w:spacing w:line="360" w:lineRule="auto"/>
        <w:ind w:firstLine="648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日期：年月日</w:t>
      </w:r>
    </w:p>
    <w:p w14:paraId="4EB0B811">
      <w:pPr>
        <w:spacing w:line="360" w:lineRule="auto"/>
        <w:ind w:firstLine="602"/>
        <w:rPr>
          <w:rFonts w:hint="eastAsia" w:asciiTheme="minorEastAsia" w:hAnsiTheme="minorEastAsia" w:eastAsiaTheme="minorEastAsia" w:cstheme="minorEastAsia"/>
          <w:b/>
          <w:color w:val="auto"/>
          <w:sz w:val="30"/>
          <w:szCs w:val="30"/>
        </w:rPr>
      </w:pPr>
    </w:p>
    <w:p w14:paraId="7236BDC5">
      <w:pPr>
        <w:widowControl/>
        <w:jc w:val="left"/>
        <w:rPr>
          <w:rFonts w:hint="eastAsia" w:asciiTheme="minorEastAsia" w:hAnsiTheme="minorEastAsia" w:eastAsiaTheme="minorEastAsia" w:cstheme="minorEastAsia"/>
          <w:color w:val="auto"/>
          <w:sz w:val="32"/>
          <w:szCs w:val="32"/>
        </w:rPr>
        <w:sectPr>
          <w:pgSz w:w="11905" w:h="16838"/>
          <w:pgMar w:top="1134" w:right="1134" w:bottom="1134" w:left="1134" w:header="850" w:footer="992" w:gutter="0"/>
          <w:pgNumType w:fmt="decimal"/>
          <w:cols w:space="0" w:num="1"/>
          <w:titlePg/>
          <w:rtlGutter w:val="0"/>
          <w:docGrid w:linePitch="0" w:charSpace="0"/>
        </w:sectPr>
      </w:pPr>
    </w:p>
    <w:p w14:paraId="3E210EDD">
      <w:pPr>
        <w:spacing w:line="300" w:lineRule="auto"/>
        <w:rPr>
          <w:rFonts w:hint="eastAsia" w:asciiTheme="minorEastAsia" w:hAnsiTheme="minorEastAsia" w:eastAsiaTheme="minorEastAsia" w:cstheme="minorEastAsia"/>
          <w:color w:val="auto"/>
          <w:szCs w:val="21"/>
          <w:u w:val="single"/>
        </w:rPr>
      </w:pPr>
    </w:p>
    <w:p w14:paraId="72DE7D78">
      <w:pPr>
        <w:keepNext/>
        <w:keepLines/>
        <w:spacing w:before="260" w:after="260" w:line="415" w:lineRule="auto"/>
        <w:jc w:val="center"/>
        <w:outlineLvl w:val="1"/>
        <w:rPr>
          <w:rFonts w:hint="eastAsia" w:asciiTheme="minorEastAsia" w:hAnsiTheme="minorEastAsia" w:eastAsiaTheme="minorEastAsia" w:cstheme="minorEastAsia"/>
          <w:b/>
          <w:bCs/>
          <w:color w:val="auto"/>
          <w:sz w:val="32"/>
          <w:szCs w:val="32"/>
        </w:rPr>
      </w:pPr>
      <w:bookmarkStart w:id="87" w:name="_Toc25942"/>
      <w:r>
        <w:rPr>
          <w:rFonts w:hint="eastAsia" w:asciiTheme="minorEastAsia" w:hAnsiTheme="minorEastAsia" w:eastAsiaTheme="minorEastAsia" w:cstheme="minorEastAsia"/>
          <w:b/>
          <w:bCs/>
          <w:color w:val="auto"/>
          <w:sz w:val="32"/>
          <w:szCs w:val="32"/>
        </w:rPr>
        <w:t>第四节报价文件格式</w:t>
      </w:r>
      <w:bookmarkEnd w:id="87"/>
    </w:p>
    <w:p w14:paraId="7F866D26">
      <w:pPr>
        <w:spacing w:before="165" w:after="50"/>
        <w:rPr>
          <w:rFonts w:hint="eastAsia" w:asciiTheme="minorEastAsia" w:hAnsiTheme="minorEastAsia" w:eastAsiaTheme="minorEastAsia" w:cstheme="minorEastAsia"/>
          <w:bCs/>
          <w:color w:val="auto"/>
          <w:sz w:val="32"/>
          <w:szCs w:val="20"/>
        </w:rPr>
      </w:pPr>
      <w:r>
        <w:rPr>
          <w:rFonts w:hint="eastAsia" w:asciiTheme="minorEastAsia" w:hAnsiTheme="minorEastAsia" w:eastAsiaTheme="minorEastAsia" w:cstheme="minorEastAsia"/>
          <w:bCs/>
          <w:color w:val="auto"/>
        </w:rPr>
        <w:t>全流程电子文件</w:t>
      </w:r>
    </w:p>
    <w:p w14:paraId="69C4DFB5">
      <w:pPr>
        <w:spacing w:before="165" w:after="50"/>
        <w:rPr>
          <w:rFonts w:hint="eastAsia" w:asciiTheme="minorEastAsia" w:hAnsiTheme="minorEastAsia" w:eastAsiaTheme="minorEastAsia" w:cstheme="minorEastAsia"/>
          <w:color w:val="auto"/>
          <w:sz w:val="24"/>
          <w:szCs w:val="20"/>
        </w:rPr>
      </w:pPr>
    </w:p>
    <w:p w14:paraId="3B95CB38">
      <w:pPr>
        <w:spacing w:before="165" w:after="50"/>
        <w:rPr>
          <w:rFonts w:hint="eastAsia" w:asciiTheme="minorEastAsia" w:hAnsiTheme="minorEastAsia" w:eastAsiaTheme="minorEastAsia" w:cstheme="minorEastAsia"/>
          <w:color w:val="auto"/>
          <w:sz w:val="24"/>
          <w:szCs w:val="20"/>
        </w:rPr>
      </w:pPr>
    </w:p>
    <w:p w14:paraId="63C195EE">
      <w:pPr>
        <w:spacing w:before="165" w:after="50"/>
        <w:rPr>
          <w:rFonts w:hint="eastAsia" w:asciiTheme="minorEastAsia" w:hAnsiTheme="minorEastAsia" w:eastAsiaTheme="minorEastAsia" w:cstheme="minorEastAsia"/>
          <w:color w:val="auto"/>
          <w:sz w:val="24"/>
          <w:szCs w:val="20"/>
        </w:rPr>
      </w:pPr>
    </w:p>
    <w:p w14:paraId="03253C64">
      <w:pPr>
        <w:spacing w:before="165" w:after="50"/>
        <w:jc w:val="center"/>
        <w:rPr>
          <w:rFonts w:hint="eastAsia" w:asciiTheme="minorEastAsia" w:hAnsiTheme="minorEastAsia" w:eastAsiaTheme="minorEastAsia" w:cstheme="minorEastAsia"/>
          <w:bCs/>
          <w:color w:val="auto"/>
          <w:sz w:val="44"/>
          <w:szCs w:val="44"/>
        </w:rPr>
      </w:pPr>
      <w:r>
        <w:rPr>
          <w:rFonts w:hint="eastAsia" w:asciiTheme="minorEastAsia" w:hAnsiTheme="minorEastAsia" w:eastAsiaTheme="minorEastAsia" w:cstheme="minorEastAsia"/>
          <w:bCs/>
          <w:color w:val="auto"/>
          <w:sz w:val="44"/>
          <w:szCs w:val="44"/>
        </w:rPr>
        <w:t>报价文件（封面）</w:t>
      </w:r>
    </w:p>
    <w:p w14:paraId="21282FF6">
      <w:pPr>
        <w:spacing w:before="165" w:after="50"/>
        <w:rPr>
          <w:rFonts w:hint="eastAsia" w:asciiTheme="minorEastAsia" w:hAnsiTheme="minorEastAsia" w:eastAsiaTheme="minorEastAsia" w:cstheme="minorEastAsia"/>
          <w:bCs/>
          <w:color w:val="auto"/>
          <w:sz w:val="24"/>
          <w:szCs w:val="20"/>
        </w:rPr>
      </w:pPr>
    </w:p>
    <w:p w14:paraId="382B23F2">
      <w:pPr>
        <w:spacing w:before="165" w:after="50"/>
        <w:rPr>
          <w:rFonts w:hint="eastAsia" w:asciiTheme="minorEastAsia" w:hAnsiTheme="minorEastAsia" w:eastAsiaTheme="minorEastAsia" w:cstheme="minorEastAsia"/>
          <w:bCs/>
          <w:color w:val="auto"/>
          <w:sz w:val="24"/>
          <w:szCs w:val="20"/>
        </w:rPr>
      </w:pPr>
    </w:p>
    <w:p w14:paraId="07E51C73">
      <w:pPr>
        <w:spacing w:before="165" w:after="50"/>
        <w:rPr>
          <w:rFonts w:hint="eastAsia" w:asciiTheme="minorEastAsia" w:hAnsiTheme="minorEastAsia" w:eastAsiaTheme="minorEastAsia" w:cstheme="minorEastAsia"/>
          <w:bCs/>
          <w:color w:val="auto"/>
          <w:sz w:val="24"/>
          <w:szCs w:val="20"/>
        </w:rPr>
      </w:pPr>
    </w:p>
    <w:p w14:paraId="1DC288DA">
      <w:pPr>
        <w:spacing w:before="165" w:after="50"/>
        <w:rPr>
          <w:rFonts w:hint="eastAsia" w:asciiTheme="minorEastAsia" w:hAnsiTheme="minorEastAsia" w:eastAsiaTheme="minorEastAsia" w:cstheme="minorEastAsia"/>
          <w:bCs/>
          <w:color w:val="auto"/>
          <w:sz w:val="24"/>
          <w:szCs w:val="20"/>
        </w:rPr>
      </w:pPr>
    </w:p>
    <w:p w14:paraId="34BBDAFB">
      <w:pPr>
        <w:spacing w:before="165" w:after="50"/>
        <w:rPr>
          <w:rFonts w:hint="eastAsia" w:asciiTheme="minorEastAsia" w:hAnsiTheme="minorEastAsia" w:eastAsiaTheme="minorEastAsia" w:cstheme="minorEastAsia"/>
          <w:bCs/>
          <w:color w:val="auto"/>
          <w:sz w:val="24"/>
          <w:szCs w:val="20"/>
        </w:rPr>
      </w:pPr>
    </w:p>
    <w:p w14:paraId="2F838E68">
      <w:pPr>
        <w:spacing w:before="165" w:after="50"/>
        <w:ind w:firstLine="64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项目名称：</w:t>
      </w:r>
      <w:bookmarkStart w:id="88" w:name="PO_3000001871_PM002_8"/>
      <w:r>
        <w:rPr>
          <w:rFonts w:hint="eastAsia" w:asciiTheme="minorEastAsia" w:hAnsiTheme="minorEastAsia" w:eastAsiaTheme="minorEastAsia" w:cstheme="minorEastAsia"/>
          <w:bCs/>
          <w:color w:val="auto"/>
          <w:sz w:val="32"/>
          <w:szCs w:val="32"/>
        </w:rPr>
        <w:t>[项目名称_]</w:t>
      </w:r>
      <w:bookmarkEnd w:id="88"/>
    </w:p>
    <w:p w14:paraId="79ED9F93">
      <w:pPr>
        <w:spacing w:before="165" w:after="50"/>
        <w:ind w:firstLine="720"/>
        <w:rPr>
          <w:rFonts w:hint="eastAsia" w:asciiTheme="minorEastAsia" w:hAnsiTheme="minorEastAsia" w:eastAsiaTheme="minorEastAsia" w:cstheme="minorEastAsia"/>
          <w:bCs/>
          <w:color w:val="auto"/>
          <w:sz w:val="32"/>
          <w:szCs w:val="32"/>
        </w:rPr>
      </w:pPr>
    </w:p>
    <w:p w14:paraId="258CAB3C">
      <w:pPr>
        <w:spacing w:before="165" w:after="50"/>
        <w:ind w:firstLine="64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项目编号：</w:t>
      </w:r>
      <w:bookmarkStart w:id="89" w:name="PO_3000001871_PM001_6"/>
      <w:r>
        <w:rPr>
          <w:rFonts w:hint="eastAsia" w:asciiTheme="minorEastAsia" w:hAnsiTheme="minorEastAsia" w:eastAsiaTheme="minorEastAsia" w:cstheme="minorEastAsia"/>
          <w:bCs/>
          <w:color w:val="auto"/>
          <w:sz w:val="32"/>
          <w:szCs w:val="32"/>
        </w:rPr>
        <w:t>[项目编号_]</w:t>
      </w:r>
      <w:bookmarkEnd w:id="89"/>
    </w:p>
    <w:p w14:paraId="75EBC3C3">
      <w:pPr>
        <w:spacing w:before="165" w:after="50"/>
        <w:ind w:firstLine="720"/>
        <w:rPr>
          <w:rFonts w:hint="eastAsia" w:asciiTheme="minorEastAsia" w:hAnsiTheme="minorEastAsia" w:eastAsiaTheme="minorEastAsia" w:cstheme="minorEastAsia"/>
          <w:bCs/>
          <w:color w:val="auto"/>
          <w:sz w:val="32"/>
          <w:szCs w:val="32"/>
        </w:rPr>
      </w:pPr>
    </w:p>
    <w:p w14:paraId="28EC7F49">
      <w:pPr>
        <w:spacing w:before="165" w:after="50"/>
        <w:ind w:firstLine="64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所竞分标（如有则填写，无分标时填写“无”或者留空）：</w:t>
      </w:r>
    </w:p>
    <w:p w14:paraId="514DB8C8">
      <w:pPr>
        <w:spacing w:before="165" w:after="50"/>
        <w:ind w:firstLine="720"/>
        <w:rPr>
          <w:rFonts w:hint="eastAsia" w:asciiTheme="minorEastAsia" w:hAnsiTheme="minorEastAsia" w:eastAsiaTheme="minorEastAsia" w:cstheme="minorEastAsia"/>
          <w:bCs/>
          <w:color w:val="auto"/>
          <w:sz w:val="32"/>
          <w:szCs w:val="32"/>
        </w:rPr>
      </w:pPr>
    </w:p>
    <w:p w14:paraId="7979DE30">
      <w:pPr>
        <w:spacing w:before="50" w:after="50"/>
        <w:ind w:firstLine="640"/>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t>供应商名称：</w:t>
      </w:r>
    </w:p>
    <w:p w14:paraId="60777678">
      <w:pPr>
        <w:spacing w:before="50" w:after="50"/>
        <w:ind w:firstLine="720"/>
        <w:rPr>
          <w:rFonts w:hint="eastAsia" w:asciiTheme="minorEastAsia" w:hAnsiTheme="minorEastAsia" w:eastAsiaTheme="minorEastAsia" w:cstheme="minorEastAsia"/>
          <w:bCs/>
          <w:color w:val="auto"/>
          <w:sz w:val="32"/>
          <w:szCs w:val="32"/>
        </w:rPr>
      </w:pPr>
    </w:p>
    <w:p w14:paraId="621643DF">
      <w:pPr>
        <w:spacing w:before="50" w:after="50"/>
        <w:ind w:firstLine="720"/>
        <w:rPr>
          <w:rFonts w:hint="eastAsia" w:asciiTheme="minorEastAsia" w:hAnsiTheme="minorEastAsia" w:eastAsiaTheme="minorEastAsia" w:cstheme="minorEastAsia"/>
          <w:bCs/>
          <w:color w:val="auto"/>
          <w:sz w:val="32"/>
          <w:szCs w:val="32"/>
        </w:rPr>
      </w:pPr>
    </w:p>
    <w:p w14:paraId="30BF5059">
      <w:pPr>
        <w:spacing w:before="50" w:after="50"/>
        <w:ind w:firstLine="1280"/>
        <w:rPr>
          <w:rFonts w:hint="eastAsia" w:asciiTheme="minorEastAsia" w:hAnsiTheme="minorEastAsia" w:eastAsiaTheme="minorEastAsia" w:cstheme="minorEastAsia"/>
          <w:bCs/>
          <w:color w:val="auto"/>
          <w:sz w:val="32"/>
          <w:szCs w:val="32"/>
        </w:rPr>
      </w:pPr>
    </w:p>
    <w:p w14:paraId="34144DB8">
      <w:pPr>
        <w:spacing w:before="165" w:after="50"/>
        <w:jc w:val="center"/>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年  月   日</w:t>
      </w:r>
    </w:p>
    <w:p w14:paraId="6FF0664B">
      <w:pPr>
        <w:spacing w:before="165" w:after="50" w:line="400" w:lineRule="exact"/>
        <w:jc w:val="center"/>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color w:val="auto"/>
          <w:sz w:val="24"/>
        </w:rPr>
        <w:br w:type="page" w:clear="all"/>
      </w:r>
      <w:r>
        <w:rPr>
          <w:rFonts w:hint="eastAsia" w:asciiTheme="minorEastAsia" w:hAnsiTheme="minorEastAsia" w:eastAsiaTheme="minorEastAsia" w:cstheme="minorEastAsia"/>
          <w:b/>
          <w:bCs/>
          <w:color w:val="auto"/>
          <w:sz w:val="32"/>
          <w:szCs w:val="32"/>
        </w:rPr>
        <w:t>报价文件目录</w:t>
      </w:r>
    </w:p>
    <w:p w14:paraId="102964AD">
      <w:pPr>
        <w:rPr>
          <w:rFonts w:hint="eastAsia" w:asciiTheme="minorEastAsia" w:hAnsiTheme="minorEastAsia" w:eastAsiaTheme="minorEastAsia" w:cstheme="minorEastAsia"/>
          <w:color w:val="auto"/>
        </w:rPr>
      </w:pPr>
    </w:p>
    <w:p w14:paraId="6BB33510">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一、响应函………………………………………………………（页码）</w:t>
      </w:r>
    </w:p>
    <w:p w14:paraId="7BF3A957">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二、响应报价表…………………………………………………（页码）</w:t>
      </w:r>
    </w:p>
    <w:p w14:paraId="7C9D75A5">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lang w:val="en-US" w:eastAsia="zh-CN"/>
        </w:rPr>
        <w:t>三、</w:t>
      </w:r>
      <w:r>
        <w:rPr>
          <w:rFonts w:hint="eastAsia" w:asciiTheme="minorEastAsia" w:hAnsiTheme="minorEastAsia" w:eastAsiaTheme="minorEastAsia" w:cstheme="minorEastAsia"/>
          <w:color w:val="auto"/>
          <w:sz w:val="24"/>
        </w:rPr>
        <w:t>关于符合本国产品标准的声明函（格式后附）；（如有请提供）</w:t>
      </w:r>
    </w:p>
    <w:p w14:paraId="0087773C">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lang w:val="en-US" w:eastAsia="zh-CN"/>
        </w:rPr>
        <w:t>四</w:t>
      </w:r>
      <w:r>
        <w:rPr>
          <w:rFonts w:hint="eastAsia" w:asciiTheme="minorEastAsia" w:hAnsiTheme="minorEastAsia" w:eastAsiaTheme="minorEastAsia" w:cstheme="minorEastAsia"/>
          <w:color w:val="auto"/>
          <w:sz w:val="24"/>
        </w:rPr>
        <w:t>、中小企业声明函……………………………………………（页码）</w:t>
      </w:r>
    </w:p>
    <w:p w14:paraId="4EB15AA3">
      <w:pPr>
        <w:spacing w:before="165" w:after="50" w:line="360" w:lineRule="auto"/>
        <w:ind w:left="142" w:firstLine="640"/>
        <w:jc w:val="left"/>
        <w:rPr>
          <w:rFonts w:hint="eastAsia" w:asciiTheme="minorEastAsia" w:hAnsiTheme="minorEastAsia" w:eastAsiaTheme="minorEastAsia" w:cstheme="minorEastAsia"/>
          <w:color w:val="auto"/>
          <w:sz w:val="32"/>
          <w:szCs w:val="32"/>
        </w:rPr>
      </w:pPr>
    </w:p>
    <w:p w14:paraId="439C62E6">
      <w:pPr>
        <w:spacing w:line="500" w:lineRule="exact"/>
        <w:ind w:firstLine="480"/>
        <w:rPr>
          <w:rFonts w:hint="eastAsia" w:asciiTheme="minorEastAsia" w:hAnsiTheme="minorEastAsia" w:eastAsiaTheme="minorEastAsia" w:cstheme="minorEastAsia"/>
          <w:color w:val="auto"/>
          <w:sz w:val="24"/>
          <w:szCs w:val="21"/>
        </w:rPr>
      </w:pPr>
      <w:r>
        <w:rPr>
          <w:rFonts w:hint="eastAsia" w:asciiTheme="minorEastAsia" w:hAnsiTheme="minorEastAsia" w:eastAsiaTheme="minorEastAsia" w:cstheme="minorEastAsia"/>
          <w:color w:val="auto"/>
          <w:sz w:val="24"/>
          <w:szCs w:val="21"/>
        </w:rPr>
        <w:br w:type="page" w:clear="all"/>
      </w:r>
      <w:r>
        <w:rPr>
          <w:rFonts w:hint="eastAsia" w:asciiTheme="minorEastAsia" w:hAnsiTheme="minorEastAsia" w:eastAsiaTheme="minorEastAsia" w:cstheme="minorEastAsia"/>
          <w:b/>
          <w:color w:val="auto"/>
          <w:sz w:val="30"/>
          <w:szCs w:val="30"/>
        </w:rPr>
        <w:t>一、响应函</w:t>
      </w:r>
    </w:p>
    <w:p w14:paraId="7319FB78">
      <w:pPr>
        <w:spacing w:line="500" w:lineRule="exact"/>
        <w:ind w:firstLine="602"/>
        <w:jc w:val="center"/>
        <w:rPr>
          <w:rFonts w:hint="eastAsia" w:asciiTheme="minorEastAsia" w:hAnsiTheme="minorEastAsia" w:eastAsiaTheme="minorEastAsia" w:cstheme="minorEastAsia"/>
          <w:b/>
          <w:bCs/>
          <w:color w:val="auto"/>
          <w:sz w:val="36"/>
          <w:szCs w:val="30"/>
        </w:rPr>
      </w:pPr>
      <w:r>
        <w:rPr>
          <w:rFonts w:hint="eastAsia" w:asciiTheme="minorEastAsia" w:hAnsiTheme="minorEastAsia" w:eastAsiaTheme="minorEastAsia" w:cstheme="minorEastAsia"/>
          <w:b/>
          <w:bCs/>
          <w:color w:val="auto"/>
          <w:sz w:val="36"/>
          <w:szCs w:val="30"/>
        </w:rPr>
        <w:t>响应函</w:t>
      </w:r>
    </w:p>
    <w:p w14:paraId="52E0C37C">
      <w:pPr>
        <w:spacing w:line="360" w:lineRule="auto"/>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致：</w:t>
      </w:r>
      <w:bookmarkStart w:id="90" w:name="PO_3000001871_PM031_6"/>
      <w:r>
        <w:rPr>
          <w:rFonts w:hint="eastAsia" w:asciiTheme="minorEastAsia" w:hAnsiTheme="minorEastAsia" w:eastAsiaTheme="minorEastAsia" w:cstheme="minorEastAsia"/>
          <w:color w:val="auto"/>
          <w:sz w:val="22"/>
          <w:szCs w:val="21"/>
          <w:u w:val="single"/>
        </w:rPr>
        <w:t>[采购组织机构_]</w:t>
      </w:r>
      <w:bookmarkEnd w:id="90"/>
    </w:p>
    <w:p w14:paraId="4EA7B11B">
      <w:pPr>
        <w:spacing w:line="360" w:lineRule="auto"/>
        <w:ind w:firstLine="44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我方已仔细阅读了贵方组织的</w:t>
      </w:r>
      <w:bookmarkStart w:id="91" w:name="PO_3000001871_PM002_9"/>
      <w:r>
        <w:rPr>
          <w:rFonts w:hint="eastAsia" w:asciiTheme="minorEastAsia" w:hAnsiTheme="minorEastAsia" w:eastAsiaTheme="minorEastAsia" w:cstheme="minorEastAsia"/>
          <w:color w:val="auto"/>
          <w:sz w:val="22"/>
          <w:szCs w:val="21"/>
          <w:u w:val="single"/>
        </w:rPr>
        <w:t>[项目名称_]</w:t>
      </w:r>
      <w:bookmarkEnd w:id="91"/>
      <w:r>
        <w:rPr>
          <w:rFonts w:hint="eastAsia" w:asciiTheme="minorEastAsia" w:hAnsiTheme="minorEastAsia" w:eastAsiaTheme="minorEastAsia" w:cstheme="minorEastAsia"/>
          <w:color w:val="auto"/>
          <w:sz w:val="22"/>
          <w:szCs w:val="21"/>
        </w:rPr>
        <w:t>项目（项目编号：</w:t>
      </w:r>
      <w:bookmarkStart w:id="92" w:name="PO_3000001871_PM001_11"/>
      <w:r>
        <w:rPr>
          <w:rFonts w:hint="eastAsia" w:asciiTheme="minorEastAsia" w:hAnsiTheme="minorEastAsia" w:eastAsiaTheme="minorEastAsia" w:cstheme="minorEastAsia"/>
          <w:color w:val="auto"/>
          <w:sz w:val="22"/>
          <w:szCs w:val="21"/>
          <w:u w:val="single"/>
        </w:rPr>
        <w:t>[项目编号_]</w:t>
      </w:r>
      <w:bookmarkEnd w:id="92"/>
      <w:r>
        <w:rPr>
          <w:rFonts w:hint="eastAsia" w:asciiTheme="minorEastAsia" w:hAnsiTheme="minorEastAsia" w:eastAsiaTheme="minorEastAsia" w:cstheme="minorEastAsia"/>
          <w:color w:val="auto"/>
          <w:sz w:val="22"/>
          <w:szCs w:val="21"/>
          <w:u w:val="single"/>
        </w:rPr>
        <w:t xml:space="preserve">  </w:t>
      </w:r>
      <w:r>
        <w:rPr>
          <w:rFonts w:hint="eastAsia" w:asciiTheme="minorEastAsia" w:hAnsiTheme="minorEastAsia" w:eastAsiaTheme="minorEastAsia" w:cstheme="minorEastAsia"/>
          <w:color w:val="auto"/>
          <w:sz w:val="22"/>
          <w:szCs w:val="21"/>
        </w:rPr>
        <w:t>）的竞争性谈判采购文件的全部内容，现正式递交下述文件参加贵方组织的本次政府采购活动：</w:t>
      </w:r>
    </w:p>
    <w:p w14:paraId="3EF6AF60">
      <w:pPr>
        <w:spacing w:line="360" w:lineRule="auto"/>
        <w:ind w:firstLine="44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一、首次报价文件电子版</w:t>
      </w:r>
      <w:r>
        <w:rPr>
          <w:rFonts w:hint="eastAsia" w:asciiTheme="minorEastAsia" w:hAnsiTheme="minorEastAsia" w:eastAsiaTheme="minorEastAsia" w:cstheme="minorEastAsia"/>
          <w:color w:val="auto"/>
          <w:sz w:val="22"/>
          <w:szCs w:val="21"/>
          <w:u w:val="single"/>
        </w:rPr>
        <w:t xml:space="preserve"> 1 </w:t>
      </w:r>
      <w:r>
        <w:rPr>
          <w:rFonts w:hint="eastAsia" w:asciiTheme="minorEastAsia" w:hAnsiTheme="minorEastAsia" w:eastAsiaTheme="minorEastAsia" w:cstheme="minorEastAsia"/>
          <w:color w:val="auto"/>
          <w:sz w:val="22"/>
          <w:szCs w:val="21"/>
        </w:rPr>
        <w:t>份（包含按“第三章供应商须知”提交的全部文件）；</w:t>
      </w:r>
    </w:p>
    <w:p w14:paraId="2D3B25B6">
      <w:pPr>
        <w:spacing w:line="360" w:lineRule="auto"/>
        <w:ind w:firstLine="44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二、技术文件电子版</w:t>
      </w:r>
      <w:r>
        <w:rPr>
          <w:rFonts w:hint="eastAsia" w:asciiTheme="minorEastAsia" w:hAnsiTheme="minorEastAsia" w:eastAsiaTheme="minorEastAsia" w:cstheme="minorEastAsia"/>
          <w:color w:val="auto"/>
          <w:sz w:val="22"/>
          <w:szCs w:val="21"/>
          <w:u w:val="single"/>
        </w:rPr>
        <w:t>1</w:t>
      </w:r>
      <w:r>
        <w:rPr>
          <w:rFonts w:hint="eastAsia" w:asciiTheme="minorEastAsia" w:hAnsiTheme="minorEastAsia" w:eastAsiaTheme="minorEastAsia" w:cstheme="minorEastAsia"/>
          <w:color w:val="auto"/>
          <w:sz w:val="22"/>
          <w:szCs w:val="21"/>
        </w:rPr>
        <w:t>份（包含按“第三章供应商须知”提交的全部文件）；商务文件电子版</w:t>
      </w:r>
      <w:r>
        <w:rPr>
          <w:rFonts w:hint="eastAsia" w:asciiTheme="minorEastAsia" w:hAnsiTheme="minorEastAsia" w:eastAsiaTheme="minorEastAsia" w:cstheme="minorEastAsia"/>
          <w:color w:val="auto"/>
          <w:sz w:val="22"/>
          <w:szCs w:val="21"/>
          <w:u w:val="single"/>
        </w:rPr>
        <w:t xml:space="preserve">1 </w:t>
      </w:r>
      <w:r>
        <w:rPr>
          <w:rFonts w:hint="eastAsia" w:asciiTheme="minorEastAsia" w:hAnsiTheme="minorEastAsia" w:eastAsiaTheme="minorEastAsia" w:cstheme="minorEastAsia"/>
          <w:color w:val="auto"/>
          <w:sz w:val="22"/>
          <w:szCs w:val="21"/>
        </w:rPr>
        <w:t>份（包含按“第三章供应商须知”提交的全部文件）；（商务技术文件已合并装订成册）</w:t>
      </w:r>
    </w:p>
    <w:p w14:paraId="7C4B0EDF">
      <w:pPr>
        <w:spacing w:line="360" w:lineRule="auto"/>
        <w:ind w:firstLine="44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三、资格证明文件电子版（包含按“第三章供应商须知”提交的全部文件）；</w:t>
      </w:r>
    </w:p>
    <w:p w14:paraId="2313DE5F">
      <w:pPr>
        <w:spacing w:line="360" w:lineRule="auto"/>
        <w:ind w:firstLine="44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据此函，签字人兹宣布：</w:t>
      </w:r>
    </w:p>
    <w:p w14:paraId="737B5740">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1、我方愿意以（大写）人民币</w:t>
      </w:r>
      <w:r>
        <w:rPr>
          <w:rFonts w:hint="eastAsia" w:asciiTheme="minorEastAsia" w:hAnsiTheme="minorEastAsia" w:eastAsiaTheme="minorEastAsia" w:cstheme="minorEastAsia"/>
          <w:color w:val="auto"/>
          <w:sz w:val="22"/>
          <w:szCs w:val="21"/>
          <w:u w:val="single"/>
        </w:rPr>
        <w:t xml:space="preserve">                  （￥      元)</w:t>
      </w:r>
      <w:r>
        <w:rPr>
          <w:rFonts w:hint="eastAsia" w:asciiTheme="minorEastAsia" w:hAnsiTheme="minorEastAsia" w:eastAsiaTheme="minorEastAsia" w:cstheme="minorEastAsia"/>
          <w:color w:val="auto"/>
          <w:sz w:val="22"/>
          <w:szCs w:val="21"/>
        </w:rPr>
        <w:t>的竞标总报价，</w:t>
      </w:r>
      <w:r>
        <w:rPr>
          <w:rFonts w:hint="eastAsia" w:asciiTheme="minorEastAsia" w:hAnsiTheme="minorEastAsia" w:eastAsiaTheme="minorEastAsia" w:cstheme="minorEastAsia"/>
          <w:color w:val="auto"/>
          <w:sz w:val="22"/>
          <w:szCs w:val="21"/>
          <w:lang w:eastAsia="zh-CN"/>
        </w:rPr>
        <w:t>项目完成交付期限</w:t>
      </w:r>
      <w:r>
        <w:rPr>
          <w:rFonts w:hint="eastAsia" w:asciiTheme="minorEastAsia" w:hAnsiTheme="minorEastAsia" w:eastAsiaTheme="minorEastAsia" w:cstheme="minorEastAsia"/>
          <w:color w:val="auto"/>
          <w:sz w:val="22"/>
          <w:szCs w:val="21"/>
        </w:rPr>
        <w:t>（无分标时填写）：</w:t>
      </w:r>
      <w:r>
        <w:rPr>
          <w:rFonts w:hint="eastAsia" w:asciiTheme="minorEastAsia" w:hAnsiTheme="minorEastAsia" w:eastAsiaTheme="minorEastAsia" w:cstheme="minorEastAsia"/>
          <w:color w:val="auto"/>
          <w:sz w:val="22"/>
          <w:szCs w:val="21"/>
          <w:u w:val="single"/>
        </w:rPr>
        <w:t xml:space="preserve">           </w:t>
      </w:r>
      <w:r>
        <w:rPr>
          <w:rFonts w:hint="eastAsia" w:asciiTheme="minorEastAsia" w:hAnsiTheme="minorEastAsia" w:eastAsiaTheme="minorEastAsia" w:cstheme="minorEastAsia"/>
          <w:color w:val="auto"/>
          <w:sz w:val="22"/>
          <w:szCs w:val="21"/>
        </w:rPr>
        <w:t>，提供本项目竞争性谈判采购文件第二章“服务需求一览表”中相应的采购内容。</w:t>
      </w:r>
    </w:p>
    <w:p w14:paraId="3D677B0E">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其中（有分标时填写）：</w:t>
      </w:r>
    </w:p>
    <w:p w14:paraId="48F56413">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分标报价为（大写）人民币</w:t>
      </w:r>
      <w:r>
        <w:rPr>
          <w:rFonts w:hint="eastAsia" w:asciiTheme="minorEastAsia" w:hAnsiTheme="minorEastAsia" w:eastAsiaTheme="minorEastAsia" w:cstheme="minorEastAsia"/>
          <w:color w:val="auto"/>
          <w:sz w:val="22"/>
          <w:szCs w:val="21"/>
          <w:u w:val="single"/>
        </w:rPr>
        <w:t xml:space="preserve">                  （￥      元)</w:t>
      </w:r>
      <w:r>
        <w:rPr>
          <w:rFonts w:hint="eastAsia" w:asciiTheme="minorEastAsia" w:hAnsiTheme="minorEastAsia" w:eastAsiaTheme="minorEastAsia" w:cstheme="minorEastAsia"/>
          <w:color w:val="auto"/>
          <w:sz w:val="22"/>
          <w:szCs w:val="21"/>
        </w:rPr>
        <w:t>，</w:t>
      </w:r>
      <w:r>
        <w:rPr>
          <w:rFonts w:hint="eastAsia" w:asciiTheme="minorEastAsia" w:hAnsiTheme="minorEastAsia" w:eastAsiaTheme="minorEastAsia" w:cstheme="minorEastAsia"/>
          <w:color w:val="auto"/>
          <w:sz w:val="22"/>
          <w:szCs w:val="21"/>
          <w:lang w:eastAsia="zh-CN"/>
        </w:rPr>
        <w:t>项目完成交付期限</w:t>
      </w:r>
      <w:r>
        <w:rPr>
          <w:rFonts w:hint="eastAsia" w:asciiTheme="minorEastAsia" w:hAnsiTheme="minorEastAsia" w:eastAsiaTheme="minorEastAsia" w:cstheme="minorEastAsia"/>
          <w:color w:val="auto"/>
          <w:sz w:val="22"/>
          <w:szCs w:val="21"/>
        </w:rPr>
        <w:t>：</w:t>
      </w:r>
      <w:r>
        <w:rPr>
          <w:rFonts w:hint="eastAsia" w:asciiTheme="minorEastAsia" w:hAnsiTheme="minorEastAsia" w:eastAsiaTheme="minorEastAsia" w:cstheme="minorEastAsia"/>
          <w:color w:val="auto"/>
          <w:sz w:val="22"/>
          <w:szCs w:val="21"/>
          <w:u w:val="single"/>
        </w:rPr>
        <w:t xml:space="preserve">    </w:t>
      </w:r>
      <w:r>
        <w:rPr>
          <w:rFonts w:hint="eastAsia" w:asciiTheme="minorEastAsia" w:hAnsiTheme="minorEastAsia" w:eastAsiaTheme="minorEastAsia" w:cstheme="minorEastAsia"/>
          <w:color w:val="auto"/>
          <w:sz w:val="22"/>
          <w:szCs w:val="21"/>
        </w:rPr>
        <w:t>；</w:t>
      </w:r>
    </w:p>
    <w:p w14:paraId="2F6AC829">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分标报价为（大写）人民币</w:t>
      </w:r>
      <w:r>
        <w:rPr>
          <w:rFonts w:hint="eastAsia" w:asciiTheme="minorEastAsia" w:hAnsiTheme="minorEastAsia" w:eastAsiaTheme="minorEastAsia" w:cstheme="minorEastAsia"/>
          <w:color w:val="auto"/>
          <w:sz w:val="22"/>
          <w:szCs w:val="21"/>
          <w:u w:val="single"/>
        </w:rPr>
        <w:t xml:space="preserve">                  （￥      元)</w:t>
      </w:r>
      <w:r>
        <w:rPr>
          <w:rFonts w:hint="eastAsia" w:asciiTheme="minorEastAsia" w:hAnsiTheme="minorEastAsia" w:eastAsiaTheme="minorEastAsia" w:cstheme="minorEastAsia"/>
          <w:color w:val="auto"/>
          <w:sz w:val="22"/>
          <w:szCs w:val="21"/>
        </w:rPr>
        <w:t>，</w:t>
      </w:r>
      <w:r>
        <w:rPr>
          <w:rFonts w:hint="eastAsia" w:asciiTheme="minorEastAsia" w:hAnsiTheme="minorEastAsia" w:eastAsiaTheme="minorEastAsia" w:cstheme="minorEastAsia"/>
          <w:color w:val="auto"/>
          <w:sz w:val="22"/>
          <w:szCs w:val="21"/>
          <w:lang w:eastAsia="zh-CN"/>
        </w:rPr>
        <w:t>项目完成交付期限</w:t>
      </w:r>
      <w:r>
        <w:rPr>
          <w:rFonts w:hint="eastAsia" w:asciiTheme="minorEastAsia" w:hAnsiTheme="minorEastAsia" w:eastAsiaTheme="minorEastAsia" w:cstheme="minorEastAsia"/>
          <w:color w:val="auto"/>
          <w:sz w:val="22"/>
          <w:szCs w:val="21"/>
        </w:rPr>
        <w:t>：</w:t>
      </w:r>
      <w:r>
        <w:rPr>
          <w:rFonts w:hint="eastAsia" w:asciiTheme="minorEastAsia" w:hAnsiTheme="minorEastAsia" w:eastAsiaTheme="minorEastAsia" w:cstheme="minorEastAsia"/>
          <w:color w:val="auto"/>
          <w:sz w:val="22"/>
          <w:szCs w:val="21"/>
          <w:u w:val="single"/>
        </w:rPr>
        <w:t xml:space="preserve">         </w:t>
      </w:r>
      <w:r>
        <w:rPr>
          <w:rFonts w:hint="eastAsia" w:asciiTheme="minorEastAsia" w:hAnsiTheme="minorEastAsia" w:eastAsiaTheme="minorEastAsia" w:cstheme="minorEastAsia"/>
          <w:color w:val="auto"/>
          <w:sz w:val="22"/>
          <w:szCs w:val="21"/>
        </w:rPr>
        <w:t>；</w:t>
      </w:r>
    </w:p>
    <w:p w14:paraId="082974D4">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w:t>
      </w:r>
    </w:p>
    <w:p w14:paraId="31DBC9A3">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2、我方同意自本项目竞争性谈判采购文件采购公告规定的递交响应文件截止时间起遵循本响应函，并承诺在“第三章供应商须知”规定的响应有效期内不修改、撤销响应文件。</w:t>
      </w:r>
    </w:p>
    <w:p w14:paraId="6972DC19">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3、我方在此声明，所递交的响应文件及有关资料内容完整、真实和准确。</w:t>
      </w:r>
    </w:p>
    <w:p w14:paraId="3D4E2AC1">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4、如本项目采购内容涉及须符合国家强制规定的，我方承诺我方本次竞标均符合国家有关强制规定。</w:t>
      </w:r>
    </w:p>
    <w:p w14:paraId="62593616">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5、如我方成交，我方承诺在收到成交通知书后，在成交通知书规定的期限内，根据竞争性谈判采购文件、我方的响应文件及有关澄清承诺书的要求按第六章“合同文本”与采购人订立书面合同，并按照合同约定承担完成合同的责任和义务。</w:t>
      </w:r>
    </w:p>
    <w:p w14:paraId="6F2EE60F">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6、我方已详细审核竞争性谈判采购文件，我方知道必须放弃提出含糊不清或误解问题的权利。</w:t>
      </w:r>
    </w:p>
    <w:p w14:paraId="1A58735C">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7、我方承诺满足竞争性谈判采购文件第六章“合同文本”的条款，承担完成合同的责任和义务。</w:t>
      </w:r>
    </w:p>
    <w:p w14:paraId="5F7E7BBC">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8、我方同意应贵方要求提供与</w:t>
      </w:r>
      <w:r>
        <w:rPr>
          <w:rFonts w:hint="eastAsia" w:asciiTheme="minorEastAsia" w:hAnsiTheme="minorEastAsia" w:eastAsiaTheme="minorEastAsia" w:cstheme="minorEastAsia"/>
          <w:color w:val="auto"/>
          <w:sz w:val="22"/>
          <w:szCs w:val="21"/>
          <w:lang w:eastAsia="zh-CN"/>
        </w:rPr>
        <w:t>本次</w:t>
      </w:r>
      <w:r>
        <w:rPr>
          <w:rFonts w:hint="eastAsia" w:asciiTheme="minorEastAsia" w:hAnsiTheme="minorEastAsia" w:eastAsiaTheme="minorEastAsia" w:cstheme="minorEastAsia"/>
          <w:color w:val="auto"/>
          <w:sz w:val="22"/>
          <w:szCs w:val="21"/>
        </w:rPr>
        <w:t>竞标有关的任何数据或资料。若贵方需要，我方愿意提供我方作出的一切承诺的证明材料。</w:t>
      </w:r>
    </w:p>
    <w:p w14:paraId="1DAA4D68">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9、我方完全理解贵方不一定接受响应报价最低的竞标人为成交供应商的行为。</w:t>
      </w:r>
    </w:p>
    <w:p w14:paraId="337D01BE">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DDDC856">
      <w:pPr>
        <w:numPr>
          <w:ilvl w:val="0"/>
          <w:numId w:val="2"/>
        </w:numPr>
        <w:tabs>
          <w:tab w:val="left" w:pos="945"/>
        </w:tabs>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提供虚假材料谋取中标、成交的；</w:t>
      </w:r>
    </w:p>
    <w:p w14:paraId="0BD26B76">
      <w:pPr>
        <w:numPr>
          <w:ilvl w:val="0"/>
          <w:numId w:val="2"/>
        </w:numPr>
        <w:tabs>
          <w:tab w:val="left" w:pos="945"/>
        </w:tabs>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采取不正当手段诋毁、排挤其他供应商的；</w:t>
      </w:r>
    </w:p>
    <w:p w14:paraId="1A4A74F9">
      <w:pPr>
        <w:numPr>
          <w:ilvl w:val="0"/>
          <w:numId w:val="2"/>
        </w:numPr>
        <w:tabs>
          <w:tab w:val="left" w:pos="945"/>
        </w:tabs>
        <w:spacing w:line="360" w:lineRule="auto"/>
        <w:ind w:firstLine="420"/>
        <w:rPr>
          <w:rFonts w:hint="eastAsia" w:asciiTheme="minorEastAsia" w:hAnsiTheme="minorEastAsia" w:eastAsiaTheme="minorEastAsia" w:cstheme="minorEastAsia"/>
          <w:color w:val="auto"/>
          <w:sz w:val="22"/>
          <w:szCs w:val="20"/>
        </w:rPr>
      </w:pPr>
      <w:r>
        <w:rPr>
          <w:rFonts w:hint="eastAsia" w:asciiTheme="minorEastAsia" w:hAnsiTheme="minorEastAsia" w:eastAsiaTheme="minorEastAsia" w:cstheme="minorEastAsia"/>
          <w:color w:val="auto"/>
          <w:sz w:val="22"/>
          <w:szCs w:val="20"/>
        </w:rPr>
        <w:t>与采购人、其他供应商或者采购代理机构恶意串通的；</w:t>
      </w:r>
    </w:p>
    <w:p w14:paraId="7C6BE1D0">
      <w:pPr>
        <w:numPr>
          <w:ilvl w:val="0"/>
          <w:numId w:val="2"/>
        </w:numPr>
        <w:tabs>
          <w:tab w:val="left" w:pos="945"/>
        </w:tabs>
        <w:spacing w:line="360" w:lineRule="auto"/>
        <w:ind w:firstLine="420"/>
        <w:rPr>
          <w:rFonts w:hint="eastAsia" w:asciiTheme="minorEastAsia" w:hAnsiTheme="minorEastAsia" w:eastAsiaTheme="minorEastAsia" w:cstheme="minorEastAsia"/>
          <w:color w:val="auto"/>
          <w:sz w:val="22"/>
          <w:szCs w:val="20"/>
        </w:rPr>
      </w:pPr>
      <w:r>
        <w:rPr>
          <w:rFonts w:hint="eastAsia" w:asciiTheme="minorEastAsia" w:hAnsiTheme="minorEastAsia" w:eastAsiaTheme="minorEastAsia" w:cstheme="minorEastAsia"/>
          <w:color w:val="auto"/>
          <w:sz w:val="22"/>
          <w:szCs w:val="20"/>
        </w:rPr>
        <w:t>向采购人、采购代理机构行贿或者提供其他不正当利益的；</w:t>
      </w:r>
    </w:p>
    <w:p w14:paraId="17941B71">
      <w:pPr>
        <w:numPr>
          <w:ilvl w:val="0"/>
          <w:numId w:val="2"/>
        </w:numPr>
        <w:tabs>
          <w:tab w:val="left" w:pos="945"/>
        </w:tabs>
        <w:spacing w:line="360" w:lineRule="auto"/>
        <w:ind w:firstLine="420"/>
        <w:rPr>
          <w:rFonts w:hint="eastAsia" w:asciiTheme="minorEastAsia" w:hAnsiTheme="minorEastAsia" w:eastAsiaTheme="minorEastAsia" w:cstheme="minorEastAsia"/>
          <w:color w:val="auto"/>
          <w:sz w:val="22"/>
          <w:szCs w:val="20"/>
        </w:rPr>
      </w:pPr>
      <w:r>
        <w:rPr>
          <w:rFonts w:hint="eastAsia" w:asciiTheme="minorEastAsia" w:hAnsiTheme="minorEastAsia" w:eastAsiaTheme="minorEastAsia" w:cstheme="minorEastAsia"/>
          <w:color w:val="auto"/>
          <w:sz w:val="22"/>
          <w:szCs w:val="20"/>
        </w:rPr>
        <w:t>在采购过程中与采购人进行协商谈判的；</w:t>
      </w:r>
    </w:p>
    <w:p w14:paraId="3D3CF56B">
      <w:pPr>
        <w:numPr>
          <w:ilvl w:val="0"/>
          <w:numId w:val="2"/>
        </w:numPr>
        <w:tabs>
          <w:tab w:val="left" w:pos="945"/>
        </w:tabs>
        <w:spacing w:line="360" w:lineRule="auto"/>
        <w:ind w:firstLine="420"/>
        <w:rPr>
          <w:rFonts w:hint="eastAsia" w:asciiTheme="minorEastAsia" w:hAnsiTheme="minorEastAsia" w:eastAsiaTheme="minorEastAsia" w:cstheme="minorEastAsia"/>
          <w:color w:val="auto"/>
          <w:sz w:val="22"/>
          <w:szCs w:val="20"/>
        </w:rPr>
      </w:pPr>
      <w:r>
        <w:rPr>
          <w:rFonts w:hint="eastAsia" w:asciiTheme="minorEastAsia" w:hAnsiTheme="minorEastAsia" w:eastAsiaTheme="minorEastAsia" w:cstheme="minorEastAsia"/>
          <w:color w:val="auto"/>
          <w:sz w:val="22"/>
          <w:szCs w:val="20"/>
        </w:rPr>
        <w:t>拒绝有关部门监督检查或提供虚假情况的。</w:t>
      </w:r>
    </w:p>
    <w:p w14:paraId="1F908510">
      <w:pPr>
        <w:spacing w:line="360" w:lineRule="auto"/>
        <w:ind w:firstLine="420"/>
        <w:rPr>
          <w:rFonts w:hint="eastAsia" w:asciiTheme="minorEastAsia" w:hAnsiTheme="minorEastAsia" w:eastAsiaTheme="minorEastAsia" w:cstheme="minorEastAsia"/>
          <w:color w:val="auto"/>
          <w:sz w:val="22"/>
          <w:szCs w:val="20"/>
        </w:rPr>
      </w:pPr>
      <w:r>
        <w:rPr>
          <w:rFonts w:hint="eastAsia" w:asciiTheme="minorEastAsia" w:hAnsiTheme="minorEastAsia" w:eastAsiaTheme="minorEastAsia" w:cstheme="minorEastAsia"/>
          <w:color w:val="auto"/>
          <w:sz w:val="22"/>
          <w:szCs w:val="20"/>
        </w:rPr>
        <w:t>11.与本谈判有关的一切正式往来信函请寄：</w:t>
      </w:r>
    </w:p>
    <w:p w14:paraId="51EC60ED">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地址：</w:t>
      </w:r>
    </w:p>
    <w:p w14:paraId="7913C46D">
      <w:pPr>
        <w:spacing w:line="360" w:lineRule="auto"/>
        <w:ind w:firstLine="420"/>
        <w:rPr>
          <w:rFonts w:hint="eastAsia" w:asciiTheme="minorEastAsia" w:hAnsiTheme="minorEastAsia" w:eastAsiaTheme="minorEastAsia" w:cstheme="minorEastAsia"/>
          <w:color w:val="auto"/>
          <w:sz w:val="22"/>
          <w:szCs w:val="21"/>
          <w:u w:val="single"/>
        </w:rPr>
      </w:pPr>
      <w:r>
        <w:rPr>
          <w:rFonts w:hint="eastAsia" w:asciiTheme="minorEastAsia" w:hAnsiTheme="minorEastAsia" w:eastAsiaTheme="minorEastAsia" w:cstheme="minorEastAsia"/>
          <w:color w:val="auto"/>
          <w:sz w:val="22"/>
          <w:szCs w:val="21"/>
        </w:rPr>
        <w:t>电话：</w:t>
      </w:r>
      <w:r>
        <w:rPr>
          <w:rFonts w:hint="eastAsia" w:asciiTheme="minorEastAsia" w:hAnsiTheme="minorEastAsia" w:eastAsiaTheme="minorEastAsia" w:cstheme="minorEastAsia"/>
          <w:color w:val="auto"/>
          <w:sz w:val="22"/>
          <w:szCs w:val="21"/>
          <w:u w:val="single"/>
        </w:rPr>
        <w:t>　　　　　　　　　</w:t>
      </w:r>
    </w:p>
    <w:p w14:paraId="5BE29BFE">
      <w:pPr>
        <w:spacing w:line="360" w:lineRule="auto"/>
        <w:ind w:firstLine="420"/>
        <w:rPr>
          <w:rFonts w:hint="eastAsia" w:asciiTheme="minorEastAsia" w:hAnsiTheme="minorEastAsia" w:eastAsiaTheme="minorEastAsia" w:cstheme="minorEastAsia"/>
          <w:color w:val="auto"/>
          <w:sz w:val="22"/>
          <w:szCs w:val="21"/>
        </w:rPr>
      </w:pPr>
      <w:r>
        <w:rPr>
          <w:rFonts w:hint="eastAsia" w:asciiTheme="minorEastAsia" w:hAnsiTheme="minorEastAsia" w:eastAsiaTheme="minorEastAsia" w:cstheme="minorEastAsia"/>
          <w:color w:val="auto"/>
          <w:sz w:val="22"/>
          <w:szCs w:val="21"/>
        </w:rPr>
        <w:t>传真：</w:t>
      </w:r>
      <w:r>
        <w:rPr>
          <w:rFonts w:hint="eastAsia" w:asciiTheme="minorEastAsia" w:hAnsiTheme="minorEastAsia" w:eastAsiaTheme="minorEastAsia" w:cstheme="minorEastAsia"/>
          <w:color w:val="auto"/>
          <w:sz w:val="22"/>
          <w:szCs w:val="21"/>
          <w:u w:val="single"/>
        </w:rPr>
        <w:t>　　　　　　　　　　　　　　　　　　　　　　　　　　　　</w:t>
      </w:r>
    </w:p>
    <w:p w14:paraId="43257953">
      <w:pPr>
        <w:spacing w:line="360" w:lineRule="auto"/>
        <w:ind w:firstLine="420"/>
        <w:rPr>
          <w:rFonts w:hint="eastAsia" w:asciiTheme="minorEastAsia" w:hAnsiTheme="minorEastAsia" w:eastAsiaTheme="minorEastAsia" w:cstheme="minorEastAsia"/>
          <w:color w:val="auto"/>
          <w:sz w:val="22"/>
          <w:szCs w:val="21"/>
          <w:u w:val="single"/>
        </w:rPr>
      </w:pPr>
      <w:r>
        <w:rPr>
          <w:rFonts w:hint="eastAsia" w:asciiTheme="minorEastAsia" w:hAnsiTheme="minorEastAsia" w:eastAsiaTheme="minorEastAsia" w:cstheme="minorEastAsia"/>
          <w:color w:val="auto"/>
          <w:sz w:val="22"/>
          <w:szCs w:val="21"/>
        </w:rPr>
        <w:t>邮政编码：</w:t>
      </w:r>
    </w:p>
    <w:p w14:paraId="597D7D0F">
      <w:pPr>
        <w:spacing w:line="360" w:lineRule="auto"/>
        <w:ind w:firstLine="420"/>
        <w:rPr>
          <w:rFonts w:hint="eastAsia" w:asciiTheme="minorEastAsia" w:hAnsiTheme="minorEastAsia" w:eastAsiaTheme="minorEastAsia" w:cstheme="minorEastAsia"/>
          <w:color w:val="auto"/>
          <w:sz w:val="22"/>
          <w:szCs w:val="21"/>
          <w:u w:val="single"/>
        </w:rPr>
      </w:pPr>
      <w:r>
        <w:rPr>
          <w:rFonts w:hint="eastAsia" w:asciiTheme="minorEastAsia" w:hAnsiTheme="minorEastAsia" w:eastAsiaTheme="minorEastAsia" w:cstheme="minorEastAsia"/>
          <w:color w:val="auto"/>
          <w:sz w:val="22"/>
          <w:szCs w:val="21"/>
        </w:rPr>
        <w:t>开户名称：</w:t>
      </w:r>
    </w:p>
    <w:p w14:paraId="736F3992">
      <w:pPr>
        <w:spacing w:line="360" w:lineRule="auto"/>
        <w:ind w:firstLine="420"/>
        <w:rPr>
          <w:rFonts w:hint="eastAsia" w:asciiTheme="minorEastAsia" w:hAnsiTheme="minorEastAsia" w:eastAsiaTheme="minorEastAsia" w:cstheme="minorEastAsia"/>
          <w:color w:val="auto"/>
          <w:sz w:val="22"/>
          <w:szCs w:val="21"/>
          <w:u w:val="single"/>
        </w:rPr>
      </w:pPr>
      <w:r>
        <w:rPr>
          <w:rFonts w:hint="eastAsia" w:asciiTheme="minorEastAsia" w:hAnsiTheme="minorEastAsia" w:eastAsiaTheme="minorEastAsia" w:cstheme="minorEastAsia"/>
          <w:color w:val="auto"/>
          <w:sz w:val="22"/>
          <w:szCs w:val="21"/>
        </w:rPr>
        <w:t>开户银行：</w:t>
      </w:r>
    </w:p>
    <w:p w14:paraId="600B5E51">
      <w:pPr>
        <w:spacing w:line="360" w:lineRule="auto"/>
        <w:ind w:firstLine="420"/>
        <w:rPr>
          <w:rFonts w:hint="eastAsia" w:asciiTheme="minorEastAsia" w:hAnsiTheme="minorEastAsia" w:eastAsiaTheme="minorEastAsia" w:cstheme="minorEastAsia"/>
          <w:color w:val="auto"/>
          <w:sz w:val="22"/>
          <w:szCs w:val="21"/>
          <w:u w:val="single"/>
        </w:rPr>
      </w:pPr>
      <w:r>
        <w:rPr>
          <w:rFonts w:hint="eastAsia" w:asciiTheme="minorEastAsia" w:hAnsiTheme="minorEastAsia" w:eastAsiaTheme="minorEastAsia" w:cstheme="minorEastAsia"/>
          <w:color w:val="auto"/>
          <w:sz w:val="22"/>
          <w:szCs w:val="21"/>
        </w:rPr>
        <w:t>银行账号：</w:t>
      </w:r>
    </w:p>
    <w:p w14:paraId="1AA5C89A">
      <w:pPr>
        <w:tabs>
          <w:tab w:val="left" w:pos="939"/>
        </w:tabs>
        <w:spacing w:line="360" w:lineRule="auto"/>
        <w:ind w:left="141" w:firstLine="360"/>
        <w:contextualSpacing/>
        <w:rPr>
          <w:rFonts w:hint="eastAsia" w:asciiTheme="minorEastAsia" w:hAnsiTheme="minorEastAsia" w:eastAsiaTheme="minorEastAsia" w:cstheme="minorEastAsia"/>
          <w:color w:val="auto"/>
          <w:sz w:val="24"/>
          <w:szCs w:val="21"/>
        </w:rPr>
      </w:pPr>
      <w:r>
        <w:rPr>
          <w:rFonts w:hint="eastAsia" w:asciiTheme="minorEastAsia" w:hAnsiTheme="minorEastAsia" w:eastAsiaTheme="minorEastAsia" w:cstheme="minorEastAsia"/>
          <w:color w:val="auto"/>
          <w:sz w:val="24"/>
          <w:szCs w:val="21"/>
        </w:rPr>
        <w:t>特此承诺。</w:t>
      </w:r>
    </w:p>
    <w:p w14:paraId="78AA8CD5">
      <w:pPr>
        <w:spacing w:line="360" w:lineRule="auto"/>
        <w:ind w:left="4375" w:hanging="280"/>
        <w:rPr>
          <w:rFonts w:hint="eastAsia" w:asciiTheme="minorEastAsia" w:hAnsiTheme="minorEastAsia" w:eastAsiaTheme="minorEastAsia" w:cstheme="minorEastAsia"/>
          <w:color w:val="auto"/>
          <w:sz w:val="28"/>
        </w:rPr>
      </w:pPr>
      <w:r>
        <w:rPr>
          <w:rFonts w:hint="eastAsia" w:asciiTheme="minorEastAsia" w:hAnsiTheme="minorEastAsia" w:eastAsiaTheme="minorEastAsia" w:cstheme="minorEastAsia"/>
          <w:color w:val="auto"/>
          <w:sz w:val="28"/>
        </w:rPr>
        <w:t>供应商名称（电子签章）：</w:t>
      </w:r>
    </w:p>
    <w:p w14:paraId="57D4DCA3">
      <w:pPr>
        <w:ind w:firstLine="600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日期：年月日</w:t>
      </w:r>
    </w:p>
    <w:p w14:paraId="4D014F21">
      <w:pPr>
        <w:widowControl/>
        <w:jc w:val="left"/>
        <w:rPr>
          <w:rFonts w:hint="eastAsia" w:asciiTheme="minorEastAsia" w:hAnsiTheme="minorEastAsia" w:eastAsiaTheme="minorEastAsia" w:cstheme="minorEastAsia"/>
          <w:color w:val="auto"/>
          <w:sz w:val="24"/>
          <w:lang w:val="zh-CN"/>
        </w:rPr>
        <w:sectPr>
          <w:pgSz w:w="11905" w:h="16838"/>
          <w:pgMar w:top="1134" w:right="1134" w:bottom="1134" w:left="1134" w:header="850" w:footer="992" w:gutter="0"/>
          <w:pgNumType w:fmt="decimal"/>
          <w:cols w:space="0" w:num="1"/>
          <w:titlePg/>
          <w:rtlGutter w:val="0"/>
          <w:docGrid w:linePitch="0" w:charSpace="0"/>
        </w:sectPr>
      </w:pPr>
    </w:p>
    <w:p w14:paraId="77191CCC">
      <w:pPr>
        <w:ind w:firstLine="5250"/>
        <w:rPr>
          <w:rFonts w:hint="eastAsia" w:asciiTheme="minorEastAsia" w:hAnsiTheme="minorEastAsia" w:eastAsiaTheme="minorEastAsia" w:cstheme="minorEastAsia"/>
          <w:color w:val="auto"/>
        </w:rPr>
      </w:pPr>
    </w:p>
    <w:p w14:paraId="09DF9120">
      <w:pPr>
        <w:spacing w:line="500" w:lineRule="exact"/>
        <w:ind w:firstLine="602"/>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二、响应报价表</w:t>
      </w:r>
    </w:p>
    <w:p w14:paraId="1076F803">
      <w:pPr>
        <w:pStyle w:val="12"/>
        <w:numPr>
          <w:ilvl w:val="0"/>
          <w:numId w:val="0"/>
        </w:numPr>
        <w:jc w:val="center"/>
        <w:rPr>
          <w:rFonts w:hint="eastAsia" w:ascii="宋体" w:hAnsi="宋体" w:eastAsia="宋体" w:cs="宋体"/>
          <w:color w:val="auto"/>
        </w:rPr>
      </w:pPr>
      <w:r>
        <w:rPr>
          <w:rFonts w:hint="eastAsia" w:ascii="宋体" w:hAnsi="宋体" w:eastAsia="宋体" w:cs="宋体"/>
          <w:b/>
          <w:bCs/>
          <w:color w:val="auto"/>
          <w:sz w:val="32"/>
          <w:szCs w:val="32"/>
          <w:highlight w:val="none"/>
        </w:rPr>
        <w:t>响应报价表</w:t>
      </w:r>
    </w:p>
    <w:p w14:paraId="539E2994">
      <w:pPr>
        <w:snapToGrid w:val="0"/>
        <w:spacing w:before="50" w:after="5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bookmarkStart w:id="93" w:name="PO_3000001868_PM002_11"/>
      <w:r>
        <w:rPr>
          <w:rFonts w:hint="eastAsia" w:ascii="宋体" w:hAnsi="宋体" w:eastAsia="宋体" w:cs="宋体"/>
          <w:color w:val="auto"/>
          <w:sz w:val="24"/>
          <w:highlight w:val="none"/>
          <w:u w:val="single"/>
        </w:rPr>
        <w:t>[项目名称]</w:t>
      </w:r>
      <w:bookmarkEnd w:id="93"/>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14A7C674">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项目编号：</w:t>
      </w:r>
      <w:r>
        <w:rPr>
          <w:rFonts w:hint="eastAsia" w:ascii="宋体" w:hAnsi="宋体" w:eastAsia="宋体" w:cs="宋体"/>
          <w:color w:val="auto"/>
          <w:sz w:val="24"/>
          <w:highlight w:val="none"/>
          <w:u w:val="single"/>
        </w:rPr>
        <w:t xml:space="preserve">  </w:t>
      </w:r>
      <w:bookmarkStart w:id="94" w:name="PO_3000001868_PM001_11"/>
      <w:r>
        <w:rPr>
          <w:rFonts w:hint="eastAsia" w:ascii="宋体" w:hAnsi="宋体" w:eastAsia="宋体" w:cs="宋体"/>
          <w:color w:val="auto"/>
          <w:sz w:val="24"/>
          <w:highlight w:val="none"/>
          <w:u w:val="single"/>
        </w:rPr>
        <w:t>[项目编号]</w:t>
      </w:r>
      <w:bookmarkEnd w:id="94"/>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供应商名称：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tbl>
      <w:tblPr>
        <w:tblStyle w:val="37"/>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064"/>
        <w:gridCol w:w="1080"/>
        <w:gridCol w:w="1260"/>
        <w:gridCol w:w="1516"/>
        <w:gridCol w:w="957"/>
        <w:gridCol w:w="957"/>
      </w:tblGrid>
      <w:tr w14:paraId="3AA7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683F0263">
            <w:pPr>
              <w:shd w:val="clear" w:color="auto" w:fil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26A6335">
            <w:pPr>
              <w:shd w:val="clear" w:color="auto" w:fil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服务名称</w:t>
            </w:r>
          </w:p>
        </w:tc>
        <w:tc>
          <w:tcPr>
            <w:tcW w:w="2064" w:type="dxa"/>
            <w:tcBorders>
              <w:top w:val="single" w:color="auto" w:sz="4" w:space="0"/>
              <w:left w:val="single" w:color="auto" w:sz="4" w:space="0"/>
              <w:bottom w:val="single" w:color="auto" w:sz="4" w:space="0"/>
              <w:right w:val="single" w:color="auto" w:sz="4" w:space="0"/>
            </w:tcBorders>
            <w:noWrap w:val="0"/>
            <w:vAlign w:val="center"/>
          </w:tcPr>
          <w:p w14:paraId="168DF0AD">
            <w:pPr>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内容及要求</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1B03429">
            <w:pPr>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数量①</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B00BA04">
            <w:pPr>
              <w:shd w:val="clear" w:color="auto" w:fil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单价(元)②</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5A819AA0">
            <w:pPr>
              <w:shd w:val="clear" w:color="auto" w:fil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单项合价（元）</w:t>
            </w:r>
          </w:p>
          <w:p w14:paraId="246A2B9E">
            <w:pPr>
              <w:shd w:val="clear" w:color="auto" w:fil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③＝①×②</w:t>
            </w:r>
          </w:p>
        </w:tc>
        <w:tc>
          <w:tcPr>
            <w:tcW w:w="957" w:type="dxa"/>
            <w:tcBorders>
              <w:top w:val="single" w:color="auto" w:sz="4" w:space="0"/>
              <w:left w:val="single" w:color="auto" w:sz="4" w:space="0"/>
              <w:bottom w:val="single" w:color="auto" w:sz="4" w:space="0"/>
              <w:right w:val="single" w:color="auto" w:sz="4" w:space="0"/>
            </w:tcBorders>
            <w:noWrap w:val="0"/>
            <w:vAlign w:val="top"/>
          </w:tcPr>
          <w:p w14:paraId="741B46D7">
            <w:pPr>
              <w:shd w:val="clear" w:color="auto" w:fill="auto"/>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服务</w:t>
            </w:r>
            <w:r>
              <w:rPr>
                <w:rFonts w:hint="eastAsia" w:ascii="宋体" w:hAnsi="宋体" w:cs="宋体"/>
                <w:color w:val="auto"/>
                <w:szCs w:val="21"/>
                <w:highlight w:val="none"/>
                <w:lang w:val="en-US" w:eastAsia="zh-CN"/>
              </w:rPr>
              <w:t>/交付</w:t>
            </w:r>
            <w:r>
              <w:rPr>
                <w:rFonts w:hint="eastAsia" w:ascii="宋体" w:hAnsi="宋体" w:eastAsia="宋体" w:cs="宋体"/>
                <w:color w:val="auto"/>
                <w:szCs w:val="21"/>
                <w:highlight w:val="none"/>
                <w:lang w:val="en-US" w:eastAsia="zh-CN"/>
              </w:rPr>
              <w:t>时间</w:t>
            </w:r>
          </w:p>
        </w:tc>
        <w:tc>
          <w:tcPr>
            <w:tcW w:w="957" w:type="dxa"/>
            <w:tcBorders>
              <w:top w:val="single" w:color="auto" w:sz="4" w:space="0"/>
              <w:left w:val="single" w:color="auto" w:sz="4" w:space="0"/>
              <w:bottom w:val="single" w:color="auto" w:sz="4" w:space="0"/>
              <w:right w:val="single" w:color="auto" w:sz="4" w:space="0"/>
            </w:tcBorders>
            <w:noWrap w:val="0"/>
            <w:vAlign w:val="center"/>
          </w:tcPr>
          <w:p w14:paraId="5B8CAB41">
            <w:pPr>
              <w:shd w:val="clear" w:color="auto" w:fil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备注</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如果有</w:t>
            </w:r>
            <w:r>
              <w:rPr>
                <w:rFonts w:hint="eastAsia" w:ascii="宋体" w:hAnsi="宋体" w:cs="宋体"/>
                <w:color w:val="auto"/>
                <w:szCs w:val="21"/>
                <w:highlight w:val="none"/>
                <w:lang w:eastAsia="zh-CN"/>
              </w:rPr>
              <w:t>）</w:t>
            </w:r>
          </w:p>
        </w:tc>
      </w:tr>
      <w:tr w14:paraId="36494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370EC444">
            <w:pPr>
              <w:shd w:val="clear" w:color="auto" w:fil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941C72B">
            <w:pPr>
              <w:shd w:val="clear" w:color="auto" w:fill="auto"/>
              <w:rPr>
                <w:rFonts w:hint="eastAsia" w:ascii="宋体" w:hAnsi="宋体" w:eastAsia="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65EEDF52">
            <w:pPr>
              <w:shd w:val="clear" w:color="auto" w:fill="auto"/>
              <w:rPr>
                <w:rFonts w:hint="eastAsia" w:ascii="宋体" w:hAnsi="宋体" w:eastAsia="宋体" w:cs="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DC19560">
            <w:pPr>
              <w:shd w:val="clear" w:color="auto" w:fill="auto"/>
              <w:rPr>
                <w:rFonts w:hint="eastAsia" w:ascii="宋体" w:hAnsi="宋体" w:eastAsia="宋体" w:cs="宋体"/>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95956D1">
            <w:pPr>
              <w:shd w:val="clear" w:color="auto" w:fill="auto"/>
              <w:rPr>
                <w:rFonts w:hint="eastAsia" w:ascii="宋体" w:hAnsi="宋体" w:eastAsia="宋体" w:cs="宋体"/>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7ACC69F5">
            <w:pPr>
              <w:shd w:val="clear" w:color="auto" w:fill="auto"/>
              <w:rPr>
                <w:rFonts w:hint="eastAsia" w:ascii="宋体" w:hAnsi="宋体" w:eastAsia="宋体" w:cs="宋体"/>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top"/>
          </w:tcPr>
          <w:p w14:paraId="2580E569">
            <w:pPr>
              <w:shd w:val="clear" w:color="auto" w:fill="auto"/>
              <w:rPr>
                <w:rFonts w:hint="eastAsia" w:ascii="宋体" w:hAnsi="宋体" w:eastAsia="宋体" w:cs="宋体"/>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7487F651">
            <w:pPr>
              <w:shd w:val="clear" w:color="auto" w:fill="auto"/>
              <w:rPr>
                <w:rFonts w:hint="eastAsia" w:ascii="宋体" w:hAnsi="宋体" w:eastAsia="宋体" w:cs="宋体"/>
                <w:color w:val="auto"/>
                <w:szCs w:val="21"/>
                <w:highlight w:val="none"/>
              </w:rPr>
            </w:pPr>
          </w:p>
        </w:tc>
      </w:tr>
      <w:tr w14:paraId="0CAD2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0359F903">
            <w:pPr>
              <w:shd w:val="clear" w:color="auto" w:fil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A384CED">
            <w:pPr>
              <w:shd w:val="clear" w:color="auto" w:fill="auto"/>
              <w:rPr>
                <w:rFonts w:hint="eastAsia" w:ascii="宋体" w:hAnsi="宋体" w:eastAsia="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3FF737F6">
            <w:pPr>
              <w:shd w:val="clear" w:color="auto" w:fill="auto"/>
              <w:rPr>
                <w:rFonts w:hint="eastAsia" w:ascii="宋体" w:hAnsi="宋体" w:eastAsia="宋体" w:cs="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2829D9C">
            <w:pPr>
              <w:shd w:val="clear" w:color="auto" w:fill="auto"/>
              <w:rPr>
                <w:rFonts w:hint="eastAsia" w:ascii="宋体" w:hAnsi="宋体" w:eastAsia="宋体" w:cs="宋体"/>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D7DFE68">
            <w:pPr>
              <w:shd w:val="clear" w:color="auto" w:fill="auto"/>
              <w:rPr>
                <w:rFonts w:hint="eastAsia" w:ascii="宋体" w:hAnsi="宋体" w:eastAsia="宋体" w:cs="宋体"/>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0E259F07">
            <w:pPr>
              <w:shd w:val="clear" w:color="auto" w:fill="auto"/>
              <w:rPr>
                <w:rFonts w:hint="eastAsia" w:ascii="宋体" w:hAnsi="宋体" w:eastAsia="宋体" w:cs="宋体"/>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top"/>
          </w:tcPr>
          <w:p w14:paraId="0E8B5738">
            <w:pPr>
              <w:shd w:val="clear" w:color="auto" w:fill="auto"/>
              <w:rPr>
                <w:rFonts w:hint="eastAsia" w:ascii="宋体" w:hAnsi="宋体" w:eastAsia="宋体" w:cs="宋体"/>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43662F60">
            <w:pPr>
              <w:shd w:val="clear" w:color="auto" w:fill="auto"/>
              <w:rPr>
                <w:rFonts w:hint="eastAsia" w:ascii="宋体" w:hAnsi="宋体" w:eastAsia="宋体" w:cs="宋体"/>
                <w:color w:val="auto"/>
                <w:szCs w:val="21"/>
                <w:highlight w:val="none"/>
              </w:rPr>
            </w:pPr>
          </w:p>
        </w:tc>
      </w:tr>
      <w:tr w14:paraId="22113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37CAD472">
            <w:pPr>
              <w:shd w:val="clear" w:color="auto" w:fil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DD59BE9">
            <w:pPr>
              <w:shd w:val="clear" w:color="auto" w:fill="auto"/>
              <w:rPr>
                <w:rFonts w:hint="eastAsia" w:ascii="宋体" w:hAnsi="宋体" w:eastAsia="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70F74559">
            <w:pPr>
              <w:shd w:val="clear" w:color="auto" w:fill="auto"/>
              <w:rPr>
                <w:rFonts w:hint="eastAsia" w:ascii="宋体" w:hAnsi="宋体" w:eastAsia="宋体" w:cs="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1C7A314">
            <w:pPr>
              <w:shd w:val="clear" w:color="auto" w:fill="auto"/>
              <w:rPr>
                <w:rFonts w:hint="eastAsia" w:ascii="宋体" w:hAnsi="宋体" w:eastAsia="宋体" w:cs="宋体"/>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069B9F4">
            <w:pPr>
              <w:shd w:val="clear" w:color="auto" w:fill="auto"/>
              <w:rPr>
                <w:rFonts w:hint="eastAsia" w:ascii="宋体" w:hAnsi="宋体" w:eastAsia="宋体" w:cs="宋体"/>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7D0F346F">
            <w:pPr>
              <w:shd w:val="clear" w:color="auto" w:fill="auto"/>
              <w:rPr>
                <w:rFonts w:hint="eastAsia" w:ascii="宋体" w:hAnsi="宋体" w:eastAsia="宋体" w:cs="宋体"/>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top"/>
          </w:tcPr>
          <w:p w14:paraId="59CFEE6C">
            <w:pPr>
              <w:shd w:val="clear" w:color="auto" w:fill="auto"/>
              <w:rPr>
                <w:rFonts w:hint="eastAsia" w:ascii="宋体" w:hAnsi="宋体" w:eastAsia="宋体" w:cs="宋体"/>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2607D4F1">
            <w:pPr>
              <w:shd w:val="clear" w:color="auto" w:fill="auto"/>
              <w:rPr>
                <w:rFonts w:hint="eastAsia" w:ascii="宋体" w:hAnsi="宋体" w:eastAsia="宋体" w:cs="宋体"/>
                <w:color w:val="auto"/>
                <w:szCs w:val="21"/>
                <w:highlight w:val="none"/>
              </w:rPr>
            </w:pPr>
          </w:p>
        </w:tc>
      </w:tr>
      <w:tr w14:paraId="74EA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noWrap w:val="0"/>
            <w:vAlign w:val="center"/>
          </w:tcPr>
          <w:p w14:paraId="69FBAB83">
            <w:pPr>
              <w:shd w:val="clear" w:color="auto" w:fill="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报价合计（包含税费等所有费用）：（大写）人民币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p>
        </w:tc>
      </w:tr>
      <w:tr w14:paraId="6C87A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noWrap w:val="0"/>
            <w:vAlign w:val="center"/>
          </w:tcPr>
          <w:p w14:paraId="53666522">
            <w:pPr>
              <w:shd w:val="clear" w:color="auto" w:fill="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r w14:paraId="18D88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noWrap w:val="0"/>
            <w:vAlign w:val="center"/>
          </w:tcPr>
          <w:p w14:paraId="3CB2C5F2">
            <w:pPr>
              <w:shd w:val="clear" w:color="auto" w:fill="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验收标准：</w:t>
            </w:r>
          </w:p>
        </w:tc>
      </w:tr>
      <w:tr w14:paraId="7F35E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noWrap w:val="0"/>
            <w:vAlign w:val="center"/>
          </w:tcPr>
          <w:p w14:paraId="483409E9">
            <w:pPr>
              <w:shd w:val="clear" w:color="auto" w:fill="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优惠及其它：</w:t>
            </w:r>
          </w:p>
        </w:tc>
      </w:tr>
    </w:tbl>
    <w:p w14:paraId="3EB956A0">
      <w:pPr>
        <w:snapToGrid w:val="0"/>
        <w:spacing w:before="50" w:after="5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注： </w:t>
      </w:r>
    </w:p>
    <w:p w14:paraId="06260231">
      <w:pPr>
        <w:snapToGrid w:val="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1.供应商需按本表格式填写，不得自行更改，也不得留空,如有多分标，按分标分别提供响应报价表。</w:t>
      </w:r>
    </w:p>
    <w:p w14:paraId="64DBFA4B">
      <w:pPr>
        <w:snapToGrid w:val="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2.如为联合体响应的，“供应商名称”处必须列明联合体各方名称，并标注联合体牵头人名称，且盖章处须加盖联合体各方公章，否则其响应作无效响应处理。</w:t>
      </w:r>
    </w:p>
    <w:p w14:paraId="339AD078">
      <w:pPr>
        <w:snapToGrid w:val="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3.以上表格要求细分项目及报价，在“服务内容及要求”一栏中，填写具体服务内容及要求，否则其响应作无效响应处理。</w:t>
      </w:r>
    </w:p>
    <w:p w14:paraId="2C924119">
      <w:pPr>
        <w:snapToGrid w:val="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4.特别提示：采购机构将对项目名称和项目编号，成交供应商名称、地址和成交金额，主要成交标的的名称、服务范围、服务要求、服务时间、服务标准等予以公示。</w:t>
      </w:r>
    </w:p>
    <w:p w14:paraId="0352EDEE">
      <w:pPr>
        <w:snapToGrid w:val="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5.符合采购文件中列明的可享受中小企业扶持政策的供应商，请填写中小企业声明函。注：供应商提供的中小企业声明函内容不实的，属于提供虚假材料谋取中标、成交</w:t>
      </w:r>
      <w:r>
        <w:rPr>
          <w:rFonts w:hint="eastAsia" w:ascii="宋体" w:hAnsi="宋体" w:cs="宋体"/>
          <w:color w:val="auto"/>
          <w:kern w:val="0"/>
          <w:sz w:val="24"/>
          <w:highlight w:val="none"/>
          <w:lang w:val="zh-CN"/>
        </w:rPr>
        <w:t>，将</w:t>
      </w:r>
      <w:r>
        <w:rPr>
          <w:rFonts w:hint="eastAsia" w:ascii="宋体" w:hAnsi="宋体" w:eastAsia="宋体" w:cs="宋体"/>
          <w:color w:val="auto"/>
          <w:kern w:val="0"/>
          <w:sz w:val="24"/>
          <w:highlight w:val="none"/>
          <w:lang w:val="zh-CN"/>
        </w:rPr>
        <w:t>依照《中华人民共和国政府采购法》等国家有关规定追究相应责任。</w:t>
      </w:r>
    </w:p>
    <w:p w14:paraId="46300DE2">
      <w:pPr>
        <w:snapToGrid w:val="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6. 特别提示：本项目包含软件服务及配套硬件，供应商须按服务需求一览表分项列明全部服务、配套硬件的报价</w:t>
      </w:r>
      <w:r>
        <w:rPr>
          <w:rFonts w:hint="eastAsia" w:ascii="宋体" w:hAnsi="宋体" w:cs="宋体"/>
          <w:color w:val="auto"/>
          <w:kern w:val="0"/>
          <w:sz w:val="24"/>
          <w:highlight w:val="none"/>
          <w:lang w:val="zh-CN"/>
        </w:rPr>
        <w:t>。</w:t>
      </w:r>
    </w:p>
    <w:p w14:paraId="2F129E0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46F2BF9C">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98548D8">
      <w:pPr>
        <w:pStyle w:val="19"/>
        <w:spacing w:line="500" w:lineRule="exact"/>
        <w:ind w:firstLine="6360" w:firstLineChars="265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日期：  年  月   日</w:t>
      </w:r>
    </w:p>
    <w:p w14:paraId="6CF5D1AA">
      <w:pPr>
        <w:spacing w:line="500" w:lineRule="exact"/>
        <w:ind w:firstLine="602"/>
        <w:rPr>
          <w:rFonts w:hint="eastAsia" w:asciiTheme="minorEastAsia" w:hAnsiTheme="minorEastAsia" w:eastAsiaTheme="minorEastAsia" w:cstheme="minorEastAsia"/>
          <w:b/>
          <w:color w:val="auto"/>
          <w:sz w:val="30"/>
          <w:szCs w:val="30"/>
        </w:rPr>
      </w:pPr>
    </w:p>
    <w:p w14:paraId="10FE6027">
      <w:pPr>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br w:type="page"/>
      </w:r>
    </w:p>
    <w:p w14:paraId="4DD17E99">
      <w:pPr>
        <w:spacing w:line="500" w:lineRule="exact"/>
        <w:ind w:firstLine="602"/>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lang w:val="en-US" w:eastAsia="zh-CN"/>
        </w:rPr>
        <w:t>三、</w:t>
      </w:r>
      <w:r>
        <w:rPr>
          <w:rFonts w:hint="eastAsia" w:asciiTheme="minorEastAsia" w:hAnsiTheme="minorEastAsia" w:eastAsiaTheme="minorEastAsia" w:cstheme="minorEastAsia"/>
          <w:b/>
          <w:color w:val="auto"/>
          <w:sz w:val="30"/>
          <w:szCs w:val="30"/>
        </w:rPr>
        <w:t>关于符合本国产品标准的声明函</w:t>
      </w:r>
    </w:p>
    <w:p w14:paraId="09CB4BA1">
      <w:pPr>
        <w:widowControl/>
        <w:shd w:val="clear" w:color="auto" w:fill="FFFFFF"/>
        <w:spacing w:before="30" w:after="30" w:line="560" w:lineRule="atLeast"/>
        <w:jc w:val="center"/>
        <w:textAlignment w:val="baseline"/>
        <w:rPr>
          <w:rFonts w:ascii="宋体" w:hAnsi="宋体" w:cs="仿宋"/>
          <w:kern w:val="0"/>
          <w:sz w:val="28"/>
          <w:szCs w:val="28"/>
          <w:highlight w:val="none"/>
        </w:rPr>
      </w:pPr>
      <w:r>
        <w:rPr>
          <w:rFonts w:hint="eastAsia" w:ascii="宋体" w:hAnsi="宋体" w:cs="仿宋"/>
          <w:b/>
          <w:kern w:val="0"/>
          <w:sz w:val="28"/>
          <w:szCs w:val="28"/>
          <w:highlight w:val="none"/>
          <w:shd w:val="clear" w:color="auto" w:fill="FFFFFF"/>
        </w:rPr>
        <w:t>关于符合本国产品标准的声明函</w:t>
      </w:r>
    </w:p>
    <w:p w14:paraId="670B27AD">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57E16C02">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1.</w:t>
      </w:r>
      <w:r>
        <w:rPr>
          <w:rFonts w:hint="eastAsia" w:ascii="宋体" w:hAnsi="宋体" w:cs="仿宋"/>
          <w:kern w:val="0"/>
          <w:sz w:val="24"/>
          <w:highlight w:val="none"/>
          <w:u w:val="single"/>
          <w:shd w:val="clear" w:color="auto" w:fill="FFFFFF"/>
        </w:rPr>
        <w:t>（产品名称1）</w:t>
      </w:r>
      <w:r>
        <w:rPr>
          <w:rFonts w:hint="eastAsia" w:ascii="宋体" w:hAnsi="宋体" w:cs="仿宋"/>
          <w:kern w:val="0"/>
          <w:sz w:val="24"/>
          <w:highlight w:val="none"/>
          <w:shd w:val="clear" w:color="auto" w:fill="FFFFFF"/>
        </w:rPr>
        <w:t>1，生产厂为</w:t>
      </w:r>
      <w:r>
        <w:rPr>
          <w:rFonts w:hint="eastAsia" w:ascii="宋体" w:hAnsi="宋体" w:cs="仿宋"/>
          <w:kern w:val="0"/>
          <w:sz w:val="24"/>
          <w:highlight w:val="none"/>
          <w:u w:val="single"/>
          <w:shd w:val="clear" w:color="auto" w:fill="FFFFFF"/>
        </w:rPr>
        <w:t>（厂名）</w:t>
      </w:r>
      <w:r>
        <w:rPr>
          <w:rFonts w:hint="eastAsia" w:ascii="宋体" w:hAnsi="宋体" w:cs="仿宋"/>
          <w:kern w:val="0"/>
          <w:sz w:val="24"/>
          <w:highlight w:val="none"/>
          <w:shd w:val="clear" w:color="auto" w:fill="FFFFFF"/>
        </w:rPr>
        <w:t>2，厂址为</w:t>
      </w:r>
      <w:r>
        <w:rPr>
          <w:rFonts w:hint="eastAsia" w:ascii="宋体" w:hAnsi="宋体" w:cs="仿宋"/>
          <w:kern w:val="0"/>
          <w:sz w:val="24"/>
          <w:highlight w:val="none"/>
          <w:u w:val="single"/>
          <w:shd w:val="clear" w:color="auto" w:fill="FFFFFF"/>
        </w:rPr>
        <w:t>（生产厂址）</w:t>
      </w:r>
      <w:r>
        <w:rPr>
          <w:rFonts w:hint="eastAsia" w:ascii="宋体" w:hAnsi="宋体" w:cs="仿宋"/>
          <w:kern w:val="0"/>
          <w:sz w:val="24"/>
          <w:highlight w:val="none"/>
          <w:shd w:val="clear" w:color="auto" w:fill="FFFFFF"/>
        </w:rPr>
        <w:t>。</w:t>
      </w:r>
      <w:r>
        <w:rPr>
          <w:rFonts w:hint="eastAsia" w:ascii="宋体" w:hAnsi="宋体" w:cs="仿宋"/>
          <w:kern w:val="0"/>
          <w:sz w:val="24"/>
          <w:highlight w:val="none"/>
          <w:u w:val="single"/>
          <w:shd w:val="clear" w:color="auto" w:fill="FFFFFF"/>
        </w:rPr>
        <w:t>（产品名称1）</w:t>
      </w:r>
      <w:r>
        <w:rPr>
          <w:rFonts w:hint="eastAsia" w:ascii="宋体" w:hAnsi="宋体" w:cs="仿宋"/>
          <w:kern w:val="0"/>
          <w:sz w:val="24"/>
          <w:highlight w:val="none"/>
          <w:shd w:val="clear" w:color="auto" w:fill="FFFFFF"/>
        </w:rPr>
        <w:t>的中国境内生产的组件成本占比≥</w:t>
      </w:r>
      <w:r>
        <w:rPr>
          <w:rFonts w:hint="eastAsia" w:ascii="宋体" w:hAnsi="宋体" w:cs="仿宋"/>
          <w:kern w:val="0"/>
          <w:sz w:val="24"/>
          <w:highlight w:val="none"/>
          <w:u w:val="single"/>
          <w:shd w:val="clear" w:color="auto" w:fill="FFFFFF"/>
        </w:rPr>
        <w:t>（规定比例）</w:t>
      </w:r>
      <w:r>
        <w:rPr>
          <w:rFonts w:hint="eastAsia" w:ascii="宋体" w:hAnsi="宋体" w:cs="仿宋"/>
          <w:kern w:val="0"/>
          <w:sz w:val="24"/>
          <w:highlight w:val="none"/>
          <w:shd w:val="clear" w:color="auto" w:fill="FFFFFF"/>
        </w:rPr>
        <w:t>3。</w:t>
      </w:r>
      <w:r>
        <w:rPr>
          <w:rFonts w:hint="eastAsia" w:ascii="宋体" w:hAnsi="宋体" w:cs="仿宋"/>
          <w:kern w:val="0"/>
          <w:sz w:val="24"/>
          <w:highlight w:val="none"/>
          <w:u w:val="single"/>
          <w:shd w:val="clear" w:color="auto" w:fill="FFFFFF"/>
        </w:rPr>
        <w:t>（产品名称1）</w:t>
      </w:r>
      <w:r>
        <w:rPr>
          <w:rFonts w:hint="eastAsia" w:ascii="宋体" w:hAnsi="宋体" w:cs="仿宋"/>
          <w:kern w:val="0"/>
          <w:sz w:val="24"/>
          <w:highlight w:val="none"/>
          <w:shd w:val="clear" w:color="auto" w:fill="FFFFFF"/>
        </w:rPr>
        <w:t>的</w:t>
      </w:r>
      <w:r>
        <w:rPr>
          <w:rFonts w:hint="eastAsia" w:ascii="宋体" w:hAnsi="宋体" w:cs="仿宋"/>
          <w:kern w:val="0"/>
          <w:sz w:val="24"/>
          <w:highlight w:val="none"/>
          <w:u w:val="single"/>
          <w:shd w:val="clear" w:color="auto" w:fill="FFFFFF"/>
        </w:rPr>
        <w:t>（关键组件）</w:t>
      </w:r>
      <w:r>
        <w:rPr>
          <w:rFonts w:hint="eastAsia" w:ascii="宋体" w:hAnsi="宋体" w:cs="仿宋"/>
          <w:kern w:val="0"/>
          <w:sz w:val="24"/>
          <w:highlight w:val="none"/>
          <w:shd w:val="clear" w:color="auto" w:fill="FFFFFF"/>
        </w:rPr>
        <w:t>4在中国境内生产。</w:t>
      </w:r>
      <w:r>
        <w:rPr>
          <w:rFonts w:hint="eastAsia" w:ascii="宋体" w:hAnsi="宋体" w:cs="仿宋"/>
          <w:kern w:val="0"/>
          <w:sz w:val="24"/>
          <w:highlight w:val="none"/>
          <w:u w:val="single"/>
          <w:shd w:val="clear" w:color="auto" w:fill="FFFFFF"/>
        </w:rPr>
        <w:t>（产品名称1）</w:t>
      </w:r>
      <w:r>
        <w:rPr>
          <w:rFonts w:hint="eastAsia" w:ascii="宋体" w:hAnsi="宋体" w:cs="仿宋"/>
          <w:kern w:val="0"/>
          <w:sz w:val="24"/>
          <w:highlight w:val="none"/>
          <w:shd w:val="clear" w:color="auto" w:fill="FFFFFF"/>
        </w:rPr>
        <w:t>的</w:t>
      </w:r>
      <w:r>
        <w:rPr>
          <w:rFonts w:hint="eastAsia" w:ascii="宋体" w:hAnsi="宋体" w:cs="仿宋"/>
          <w:kern w:val="0"/>
          <w:sz w:val="24"/>
          <w:highlight w:val="none"/>
          <w:u w:val="single"/>
          <w:shd w:val="clear" w:color="auto" w:fill="FFFFFF"/>
        </w:rPr>
        <w:t>（关键工序）</w:t>
      </w:r>
      <w:r>
        <w:rPr>
          <w:rFonts w:hint="eastAsia" w:ascii="宋体" w:hAnsi="宋体" w:cs="仿宋"/>
          <w:kern w:val="0"/>
          <w:sz w:val="24"/>
          <w:highlight w:val="none"/>
          <w:shd w:val="clear" w:color="auto" w:fill="FFFFFF"/>
        </w:rPr>
        <w:t>5在中国境内完成。</w:t>
      </w:r>
    </w:p>
    <w:p w14:paraId="0ADA2A77">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2.</w:t>
      </w:r>
      <w:r>
        <w:rPr>
          <w:rFonts w:hint="eastAsia" w:ascii="宋体" w:hAnsi="宋体" w:cs="仿宋"/>
          <w:kern w:val="0"/>
          <w:sz w:val="24"/>
          <w:highlight w:val="none"/>
          <w:u w:val="single"/>
          <w:shd w:val="clear" w:color="auto" w:fill="FFFFFF"/>
        </w:rPr>
        <w:t>（产品名称2）</w:t>
      </w:r>
      <w:r>
        <w:rPr>
          <w:rFonts w:hint="eastAsia" w:ascii="宋体" w:hAnsi="宋体" w:cs="仿宋"/>
          <w:kern w:val="0"/>
          <w:sz w:val="24"/>
          <w:highlight w:val="none"/>
          <w:shd w:val="clear" w:color="auto" w:fill="FFFFFF"/>
        </w:rPr>
        <w:t>，生产厂为</w:t>
      </w:r>
      <w:r>
        <w:rPr>
          <w:rFonts w:hint="eastAsia" w:ascii="宋体" w:hAnsi="宋体" w:cs="仿宋"/>
          <w:kern w:val="0"/>
          <w:sz w:val="24"/>
          <w:highlight w:val="none"/>
          <w:u w:val="single"/>
          <w:shd w:val="clear" w:color="auto" w:fill="FFFFFF"/>
        </w:rPr>
        <w:t>（厂名）</w:t>
      </w:r>
      <w:r>
        <w:rPr>
          <w:rFonts w:hint="eastAsia" w:ascii="宋体" w:hAnsi="宋体" w:cs="仿宋"/>
          <w:kern w:val="0"/>
          <w:sz w:val="24"/>
          <w:highlight w:val="none"/>
          <w:shd w:val="clear" w:color="auto" w:fill="FFFFFF"/>
        </w:rPr>
        <w:t>，厂址为</w:t>
      </w:r>
      <w:r>
        <w:rPr>
          <w:rFonts w:hint="eastAsia" w:ascii="宋体" w:hAnsi="宋体" w:cs="仿宋"/>
          <w:kern w:val="0"/>
          <w:sz w:val="24"/>
          <w:highlight w:val="none"/>
          <w:u w:val="single"/>
          <w:shd w:val="clear" w:color="auto" w:fill="FFFFFF"/>
        </w:rPr>
        <w:t>（生产厂址）</w:t>
      </w:r>
      <w:r>
        <w:rPr>
          <w:rFonts w:hint="eastAsia" w:ascii="宋体" w:hAnsi="宋体" w:cs="仿宋"/>
          <w:kern w:val="0"/>
          <w:sz w:val="24"/>
          <w:highlight w:val="none"/>
          <w:shd w:val="clear" w:color="auto" w:fill="FFFFFF"/>
        </w:rPr>
        <w:t>。</w:t>
      </w:r>
      <w:r>
        <w:rPr>
          <w:rFonts w:hint="eastAsia" w:ascii="宋体" w:hAnsi="宋体" w:cs="仿宋"/>
          <w:kern w:val="0"/>
          <w:sz w:val="24"/>
          <w:highlight w:val="none"/>
          <w:u w:val="single"/>
          <w:shd w:val="clear" w:color="auto" w:fill="FFFFFF"/>
        </w:rPr>
        <w:t>（产品名称2）</w:t>
      </w:r>
      <w:r>
        <w:rPr>
          <w:rFonts w:hint="eastAsia" w:ascii="宋体" w:hAnsi="宋体" w:cs="仿宋"/>
          <w:kern w:val="0"/>
          <w:sz w:val="24"/>
          <w:highlight w:val="none"/>
          <w:shd w:val="clear" w:color="auto" w:fill="FFFFFF"/>
        </w:rPr>
        <w:t>的中国境内生产的组件成本占比≥</w:t>
      </w:r>
      <w:r>
        <w:rPr>
          <w:rFonts w:hint="eastAsia" w:ascii="宋体" w:hAnsi="宋体" w:cs="仿宋"/>
          <w:kern w:val="0"/>
          <w:sz w:val="24"/>
          <w:highlight w:val="none"/>
          <w:u w:val="single"/>
          <w:shd w:val="clear" w:color="auto" w:fill="FFFFFF"/>
        </w:rPr>
        <w:t>（规定比例）</w:t>
      </w:r>
      <w:r>
        <w:rPr>
          <w:rFonts w:hint="eastAsia" w:ascii="宋体" w:hAnsi="宋体" w:cs="仿宋"/>
          <w:kern w:val="0"/>
          <w:sz w:val="24"/>
          <w:highlight w:val="none"/>
          <w:shd w:val="clear" w:color="auto" w:fill="FFFFFF"/>
        </w:rPr>
        <w:t>。</w:t>
      </w:r>
      <w:r>
        <w:rPr>
          <w:rFonts w:hint="eastAsia" w:ascii="宋体" w:hAnsi="宋体" w:cs="仿宋"/>
          <w:kern w:val="0"/>
          <w:sz w:val="24"/>
          <w:highlight w:val="none"/>
          <w:u w:val="single"/>
          <w:shd w:val="clear" w:color="auto" w:fill="FFFFFF"/>
        </w:rPr>
        <w:t>（产品名称2）</w:t>
      </w:r>
      <w:r>
        <w:rPr>
          <w:rFonts w:hint="eastAsia" w:ascii="宋体" w:hAnsi="宋体" w:cs="仿宋"/>
          <w:kern w:val="0"/>
          <w:sz w:val="24"/>
          <w:highlight w:val="none"/>
          <w:shd w:val="clear" w:color="auto" w:fill="FFFFFF"/>
        </w:rPr>
        <w:t>的</w:t>
      </w:r>
      <w:r>
        <w:rPr>
          <w:rFonts w:hint="eastAsia" w:ascii="宋体" w:hAnsi="宋体" w:cs="仿宋"/>
          <w:kern w:val="0"/>
          <w:sz w:val="24"/>
          <w:highlight w:val="none"/>
          <w:u w:val="single"/>
          <w:shd w:val="clear" w:color="auto" w:fill="FFFFFF"/>
        </w:rPr>
        <w:t>（关键组件）</w:t>
      </w:r>
      <w:r>
        <w:rPr>
          <w:rFonts w:hint="eastAsia" w:ascii="宋体" w:hAnsi="宋体" w:cs="仿宋"/>
          <w:kern w:val="0"/>
          <w:sz w:val="24"/>
          <w:highlight w:val="none"/>
          <w:shd w:val="clear" w:color="auto" w:fill="FFFFFF"/>
        </w:rPr>
        <w:t>在中国境内生产。</w:t>
      </w:r>
      <w:r>
        <w:rPr>
          <w:rFonts w:hint="eastAsia" w:ascii="宋体" w:hAnsi="宋体" w:cs="仿宋"/>
          <w:kern w:val="0"/>
          <w:sz w:val="24"/>
          <w:highlight w:val="none"/>
          <w:u w:val="single"/>
          <w:shd w:val="clear" w:color="auto" w:fill="FFFFFF"/>
        </w:rPr>
        <w:t>（产品名称2）</w:t>
      </w:r>
      <w:r>
        <w:rPr>
          <w:rFonts w:hint="eastAsia" w:ascii="宋体" w:hAnsi="宋体" w:cs="仿宋"/>
          <w:kern w:val="0"/>
          <w:sz w:val="24"/>
          <w:highlight w:val="none"/>
          <w:shd w:val="clear" w:color="auto" w:fill="FFFFFF"/>
        </w:rPr>
        <w:t>的</w:t>
      </w:r>
      <w:r>
        <w:rPr>
          <w:rFonts w:hint="eastAsia" w:ascii="宋体" w:hAnsi="宋体" w:cs="仿宋"/>
          <w:kern w:val="0"/>
          <w:sz w:val="24"/>
          <w:highlight w:val="none"/>
          <w:u w:val="single"/>
          <w:shd w:val="clear" w:color="auto" w:fill="FFFFFF"/>
        </w:rPr>
        <w:t>（关键工序）</w:t>
      </w:r>
      <w:r>
        <w:rPr>
          <w:rFonts w:hint="eastAsia" w:ascii="宋体" w:hAnsi="宋体" w:cs="仿宋"/>
          <w:kern w:val="0"/>
          <w:sz w:val="24"/>
          <w:highlight w:val="none"/>
          <w:shd w:val="clear" w:color="auto" w:fill="FFFFFF"/>
        </w:rPr>
        <w:t>在中国境内完成。</w:t>
      </w:r>
    </w:p>
    <w:p w14:paraId="4ADEF0DF">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w:t>
      </w:r>
    </w:p>
    <w:p w14:paraId="27B13643">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本公司（单位）对上述声明内容的真实性负责。如有虚假，愿承担相应法律责任。</w:t>
      </w:r>
    </w:p>
    <w:p w14:paraId="2A59ECAE">
      <w:pPr>
        <w:widowControl/>
        <w:shd w:val="clear" w:color="auto" w:fill="FFFFFF"/>
        <w:spacing w:before="30" w:after="30" w:line="560" w:lineRule="atLeast"/>
        <w:textAlignment w:val="baseline"/>
        <w:rPr>
          <w:rFonts w:ascii="宋体" w:hAnsi="宋体" w:cs="仿宋"/>
          <w:kern w:val="0"/>
          <w:sz w:val="24"/>
          <w:highlight w:val="none"/>
        </w:rPr>
      </w:pPr>
      <w:r>
        <w:rPr>
          <w:rFonts w:ascii="宋体" w:hAnsi="宋体" w:cs="Calibri"/>
          <w:kern w:val="0"/>
          <w:sz w:val="24"/>
          <w:highlight w:val="none"/>
          <w:shd w:val="clear" w:color="auto" w:fill="FFFFFF"/>
        </w:rPr>
        <w:t> </w:t>
      </w:r>
    </w:p>
    <w:p w14:paraId="555AE8F8">
      <w:pPr>
        <w:widowControl/>
        <w:shd w:val="clear" w:color="auto" w:fill="FFFFFF"/>
        <w:spacing w:before="30" w:after="30" w:line="560" w:lineRule="atLeast"/>
        <w:jc w:val="right"/>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公司（单位）名称（盖章）：　        </w:t>
      </w:r>
    </w:p>
    <w:p w14:paraId="02CC7FBC">
      <w:pPr>
        <w:widowControl/>
        <w:shd w:val="clear" w:color="auto" w:fill="FFFFFF"/>
        <w:spacing w:before="30" w:after="30" w:line="560" w:lineRule="atLeast"/>
        <w:jc w:val="right"/>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日期：　     年　  月　  日         </w:t>
      </w:r>
    </w:p>
    <w:p w14:paraId="1BEE1C50">
      <w:pPr>
        <w:widowControl/>
        <w:shd w:val="clear" w:color="auto" w:fill="FFFFFF"/>
        <w:spacing w:before="30" w:after="30" w:line="560" w:lineRule="atLeast"/>
        <w:ind w:firstLine="420"/>
        <w:textAlignment w:val="baseline"/>
        <w:rPr>
          <w:rFonts w:ascii="宋体" w:hAnsi="宋体" w:cs="仿宋"/>
          <w:kern w:val="0"/>
          <w:sz w:val="24"/>
          <w:highlight w:val="none"/>
          <w:shd w:val="clear" w:color="auto" w:fill="FFFFFF"/>
        </w:rPr>
      </w:pPr>
    </w:p>
    <w:p w14:paraId="4FCEB54A">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1.产品如有型号，请在“产品名称”栏一并填写。</w:t>
      </w:r>
    </w:p>
    <w:p w14:paraId="3AD51612">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2.生产厂名与厂址应与生产厂营业执照载明的相关信息保持一致。</w:t>
      </w:r>
    </w:p>
    <w:p w14:paraId="4A4A6DC5">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3.该产品的中国境内生产的组件成本占比相关要求实施前，“规定比例”栏可不填，下同。</w:t>
      </w:r>
    </w:p>
    <w:p w14:paraId="75AC881F">
      <w:pPr>
        <w:widowControl/>
        <w:shd w:val="clear" w:color="auto" w:fill="FFFFFF"/>
        <w:spacing w:before="30" w:after="30" w:line="560" w:lineRule="atLeast"/>
        <w:ind w:firstLine="420"/>
        <w:textAlignment w:val="baseline"/>
        <w:rPr>
          <w:rFonts w:ascii="宋体" w:hAnsi="宋体" w:cs="仿宋"/>
          <w:kern w:val="0"/>
          <w:sz w:val="24"/>
          <w:highlight w:val="none"/>
        </w:rPr>
      </w:pPr>
      <w:r>
        <w:rPr>
          <w:rFonts w:hint="eastAsia" w:ascii="宋体" w:hAnsi="宋体" w:cs="仿宋"/>
          <w:kern w:val="0"/>
          <w:sz w:val="24"/>
          <w:highlight w:val="none"/>
          <w:shd w:val="clear" w:color="auto" w:fill="FFFFFF"/>
        </w:rPr>
        <w:t>4.该产品的关键组件要求实施前，“关键组件”栏可不填，下同。</w:t>
      </w:r>
    </w:p>
    <w:p w14:paraId="77E63487">
      <w:pPr>
        <w:widowControl/>
        <w:shd w:val="clear" w:color="auto" w:fill="FFFFFF"/>
        <w:spacing w:before="30" w:after="30" w:line="560" w:lineRule="atLeast"/>
        <w:ind w:firstLine="420"/>
        <w:textAlignment w:val="baseline"/>
        <w:rPr>
          <w:rFonts w:ascii="Arial" w:hAnsi="Arial" w:cs="Arial"/>
          <w:kern w:val="0"/>
          <w:sz w:val="24"/>
          <w:highlight w:val="none"/>
        </w:rPr>
      </w:pPr>
      <w:r>
        <w:rPr>
          <w:rFonts w:hint="eastAsia" w:ascii="宋体" w:hAnsi="宋体" w:cs="仿宋"/>
          <w:kern w:val="0"/>
          <w:sz w:val="24"/>
          <w:highlight w:val="none"/>
          <w:shd w:val="clear" w:color="auto" w:fill="FFFFFF"/>
        </w:rPr>
        <w:t>5.该产品的关键工序要求实施前，“关键工序”栏可不填，下同。</w:t>
      </w:r>
    </w:p>
    <w:p w14:paraId="6C9D7BAC">
      <w:pPr>
        <w:spacing w:line="500" w:lineRule="exact"/>
        <w:ind w:firstLine="602"/>
        <w:rPr>
          <w:rFonts w:hint="eastAsia" w:asciiTheme="minorEastAsia" w:hAnsiTheme="minorEastAsia" w:eastAsiaTheme="minorEastAsia" w:cstheme="minorEastAsia"/>
          <w:b/>
          <w:color w:val="auto"/>
          <w:sz w:val="30"/>
          <w:szCs w:val="30"/>
          <w:lang w:val="en-US" w:eastAsia="zh-CN"/>
        </w:rPr>
      </w:pPr>
    </w:p>
    <w:p w14:paraId="043D65A2">
      <w:pPr>
        <w:spacing w:line="500" w:lineRule="exact"/>
        <w:ind w:firstLine="602"/>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lang w:val="en-US" w:eastAsia="zh-CN"/>
        </w:rPr>
        <w:t>四</w:t>
      </w:r>
      <w:r>
        <w:rPr>
          <w:rFonts w:hint="eastAsia" w:asciiTheme="minorEastAsia" w:hAnsiTheme="minorEastAsia" w:eastAsiaTheme="minorEastAsia" w:cstheme="minorEastAsia"/>
          <w:b/>
          <w:color w:val="auto"/>
          <w:sz w:val="30"/>
          <w:szCs w:val="30"/>
        </w:rPr>
        <w:t>、中小企业声明函</w:t>
      </w:r>
    </w:p>
    <w:p w14:paraId="29033303">
      <w:pPr>
        <w:spacing w:line="300" w:lineRule="auto"/>
        <w:ind w:firstLine="2200" w:firstLineChars="500"/>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中小企业声明函（服务）</w:t>
      </w:r>
    </w:p>
    <w:p w14:paraId="0130548E">
      <w:pPr>
        <w:widowControl w:val="0"/>
        <w:spacing w:after="0" w:line="360" w:lineRule="auto"/>
        <w:ind w:left="-426" w:right="142" w:firstLine="640"/>
        <w:contextualSpacing/>
        <w:jc w:val="both"/>
        <w:rPr>
          <w:rFonts w:hint="eastAsia" w:ascii="宋体" w:hAnsi="宋体" w:eastAsia="宋体" w:cs="宋体"/>
          <w:color w:val="auto"/>
          <w:kern w:val="2"/>
          <w:sz w:val="24"/>
          <w:szCs w:val="24"/>
          <w:highlight w:val="none"/>
          <w:lang w:val="en-US" w:eastAsia="zh-CN" w:bidi="ar-SA"/>
        </w:rPr>
      </w:pPr>
      <w:bookmarkStart w:id="95" w:name="_Toc31728084"/>
      <w:bookmarkStart w:id="96" w:name="_Toc35611516"/>
      <w:bookmarkStart w:id="97" w:name="_Toc31723070"/>
      <w:bookmarkStart w:id="98" w:name="_Toc44229899"/>
      <w:bookmarkStart w:id="99" w:name="_Toc35611438"/>
      <w:r>
        <w:rPr>
          <w:rFonts w:hint="eastAsia" w:ascii="宋体" w:hAnsi="宋体" w:eastAsia="宋体" w:cs="宋体"/>
          <w:color w:val="auto"/>
          <w:kern w:val="2"/>
          <w:sz w:val="24"/>
          <w:szCs w:val="24"/>
          <w:highlight w:val="none"/>
          <w:lang w:val="en-US" w:eastAsia="zh-CN" w:bidi="ar-SA"/>
        </w:rPr>
        <w:t>本公司（联合体）郑重声明，根据《政府采购促进中小企业发展管理办法》（财库﹝2020﹞46号）的规定，本公司（联合体）参加</w:t>
      </w:r>
      <w:r>
        <w:rPr>
          <w:rFonts w:hint="eastAsia" w:ascii="宋体" w:hAnsi="宋体" w:eastAsia="宋体" w:cs="宋体"/>
          <w:i/>
          <w:iCs/>
          <w:color w:val="auto"/>
          <w:kern w:val="2"/>
          <w:sz w:val="24"/>
          <w:szCs w:val="24"/>
          <w:highlight w:val="none"/>
          <w:u w:val="single"/>
          <w:lang w:val="en-US" w:eastAsia="zh-CN" w:bidi="ar-SA"/>
        </w:rPr>
        <w:t>（单位名称）</w:t>
      </w:r>
      <w:r>
        <w:rPr>
          <w:rFonts w:hint="eastAsia" w:ascii="宋体" w:hAnsi="宋体" w:eastAsia="宋体" w:cs="宋体"/>
          <w:color w:val="auto"/>
          <w:kern w:val="2"/>
          <w:sz w:val="24"/>
          <w:szCs w:val="24"/>
          <w:highlight w:val="none"/>
          <w:lang w:val="en-US" w:eastAsia="zh-CN" w:bidi="ar-SA"/>
        </w:rPr>
        <w:t>的</w:t>
      </w:r>
      <w:r>
        <w:rPr>
          <w:rFonts w:hint="eastAsia" w:ascii="宋体" w:hAnsi="宋体" w:eastAsia="宋体" w:cs="宋体"/>
          <w:i/>
          <w:iCs/>
          <w:color w:val="auto"/>
          <w:kern w:val="2"/>
          <w:sz w:val="24"/>
          <w:szCs w:val="24"/>
          <w:highlight w:val="none"/>
          <w:u w:val="single"/>
          <w:lang w:val="en-US" w:eastAsia="zh-CN" w:bidi="ar-SA"/>
        </w:rPr>
        <w:t>（项目名称）</w:t>
      </w:r>
      <w:r>
        <w:rPr>
          <w:rFonts w:hint="eastAsia" w:ascii="宋体" w:hAnsi="宋体" w:eastAsia="宋体" w:cs="宋体"/>
          <w:color w:val="auto"/>
          <w:kern w:val="2"/>
          <w:sz w:val="24"/>
          <w:szCs w:val="24"/>
          <w:highlight w:val="none"/>
          <w:lang w:val="en-US" w:eastAsia="zh-CN" w:bidi="ar-SA"/>
        </w:rPr>
        <w:t>采购活动，</w:t>
      </w:r>
      <w:r>
        <w:rPr>
          <w:rFonts w:hint="eastAsia" w:ascii="宋体" w:hAnsi="宋体" w:eastAsia="宋体" w:cs="宋体"/>
          <w:color w:val="auto"/>
          <w:kern w:val="0"/>
          <w:sz w:val="24"/>
          <w:szCs w:val="24"/>
          <w:highlight w:val="none"/>
          <w:lang w:val="en-US" w:eastAsia="zh-CN" w:bidi="ar-SA"/>
        </w:rPr>
        <w:t>服务全部由符合政策要求的中小企业承接</w:t>
      </w:r>
      <w:r>
        <w:rPr>
          <w:rFonts w:hint="eastAsia" w:ascii="宋体" w:hAnsi="宋体" w:eastAsia="宋体" w:cs="宋体"/>
          <w:color w:val="auto"/>
          <w:kern w:val="2"/>
          <w:sz w:val="24"/>
          <w:szCs w:val="24"/>
          <w:highlight w:val="none"/>
          <w:lang w:val="en-US" w:eastAsia="zh-CN" w:bidi="ar-SA"/>
        </w:rPr>
        <w:t>。相关企业（含联合体中的中小企业、签订分包意向协议的中小企业）的具体情况如下：</w:t>
      </w:r>
    </w:p>
    <w:p w14:paraId="2E298F7C">
      <w:pPr>
        <w:tabs>
          <w:tab w:val="left" w:pos="1384"/>
          <w:tab w:val="left" w:pos="4562"/>
          <w:tab w:val="left" w:pos="6803"/>
        </w:tabs>
        <w:spacing w:line="360" w:lineRule="auto"/>
        <w:ind w:left="-426" w:right="-58" w:firstLine="655"/>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w:t>
      </w:r>
      <w:r>
        <w:rPr>
          <w:rFonts w:hint="eastAsia" w:ascii="宋体" w:hAnsi="宋体" w:eastAsia="宋体" w:cs="宋体"/>
          <w:i/>
          <w:iCs/>
          <w:color w:val="auto"/>
          <w:sz w:val="24"/>
          <w:highlight w:val="none"/>
          <w:u w:val="single"/>
        </w:rPr>
        <w:t>标的名称</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w:t>
      </w:r>
      <w:r>
        <w:rPr>
          <w:rFonts w:hint="eastAsia" w:ascii="宋体" w:hAnsi="宋体" w:eastAsia="宋体" w:cs="宋体"/>
          <w:i/>
          <w:iCs/>
          <w:color w:val="auto"/>
          <w:sz w:val="24"/>
          <w:highlight w:val="none"/>
          <w:u w:val="single"/>
        </w:rPr>
        <w:t>采购文件中明确的所属行业</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承建（承接）企业</w:t>
      </w:r>
      <w:r>
        <w:rPr>
          <w:rFonts w:hint="eastAsia" w:ascii="宋体" w:hAnsi="宋体" w:eastAsia="宋体" w:cs="宋体"/>
          <w:color w:val="auto"/>
          <w:sz w:val="24"/>
          <w:highlight w:val="none"/>
        </w:rPr>
        <w:t>为</w:t>
      </w:r>
      <w:r>
        <w:rPr>
          <w:rFonts w:hint="eastAsia" w:ascii="宋体" w:hAnsi="宋体" w:eastAsia="宋体" w:cs="宋体"/>
          <w:color w:val="auto"/>
          <w:sz w:val="24"/>
          <w:highlight w:val="none"/>
          <w:u w:val="single"/>
        </w:rPr>
        <w:t>（</w:t>
      </w:r>
      <w:r>
        <w:rPr>
          <w:rFonts w:hint="eastAsia" w:ascii="宋体" w:hAnsi="宋体" w:eastAsia="宋体" w:cs="宋体"/>
          <w:i/>
          <w:iCs/>
          <w:color w:val="auto"/>
          <w:sz w:val="24"/>
          <w:highlight w:val="none"/>
          <w:u w:val="single"/>
        </w:rPr>
        <w:t>企业名称</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w:t>
      </w:r>
      <w:r>
        <w:rPr>
          <w:rFonts w:hint="eastAsia" w:ascii="宋体" w:hAnsi="宋体" w:eastAsia="宋体" w:cs="宋体"/>
          <w:i/>
          <w:iCs/>
          <w:color w:val="auto"/>
          <w:sz w:val="24"/>
          <w:highlight w:val="none"/>
          <w:u w:val="single"/>
        </w:rPr>
        <w:t>中型企业、小型企业、微型企业</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w:t>
      </w:r>
    </w:p>
    <w:p w14:paraId="3FAAD947">
      <w:pPr>
        <w:tabs>
          <w:tab w:val="left" w:pos="1065"/>
          <w:tab w:val="left" w:pos="6477"/>
        </w:tabs>
        <w:spacing w:line="360" w:lineRule="auto"/>
        <w:ind w:left="-426" w:right="-58" w:firstLine="655"/>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u w:val="single"/>
        </w:rPr>
        <w:t>（</w:t>
      </w:r>
      <w:r>
        <w:rPr>
          <w:rFonts w:hint="eastAsia" w:ascii="宋体" w:hAnsi="宋体" w:eastAsia="宋体" w:cs="宋体"/>
          <w:i/>
          <w:iCs/>
          <w:color w:val="auto"/>
          <w:sz w:val="24"/>
          <w:highlight w:val="none"/>
          <w:u w:val="single"/>
        </w:rPr>
        <w:t>标的名称</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w:t>
      </w:r>
      <w:r>
        <w:rPr>
          <w:rFonts w:hint="eastAsia" w:ascii="宋体" w:hAnsi="宋体" w:eastAsia="宋体" w:cs="宋体"/>
          <w:i/>
          <w:iCs/>
          <w:color w:val="auto"/>
          <w:sz w:val="24"/>
          <w:highlight w:val="none"/>
          <w:u w:val="single"/>
        </w:rPr>
        <w:t>采购文件中明确的所属行业</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承建（承接）企业</w:t>
      </w:r>
      <w:r>
        <w:rPr>
          <w:rFonts w:hint="eastAsia" w:ascii="宋体" w:hAnsi="宋体" w:eastAsia="宋体" w:cs="宋体"/>
          <w:color w:val="auto"/>
          <w:sz w:val="24"/>
          <w:highlight w:val="none"/>
        </w:rPr>
        <w:t>为</w:t>
      </w:r>
      <w:r>
        <w:rPr>
          <w:rFonts w:hint="eastAsia" w:ascii="宋体" w:hAnsi="宋体" w:eastAsia="宋体" w:cs="宋体"/>
          <w:color w:val="auto"/>
          <w:sz w:val="24"/>
          <w:highlight w:val="none"/>
          <w:u w:val="single"/>
        </w:rPr>
        <w:t>（</w:t>
      </w:r>
      <w:r>
        <w:rPr>
          <w:rFonts w:hint="eastAsia" w:ascii="宋体" w:hAnsi="宋体" w:eastAsia="宋体" w:cs="宋体"/>
          <w:i/>
          <w:iCs/>
          <w:color w:val="auto"/>
          <w:sz w:val="24"/>
          <w:highlight w:val="none"/>
          <w:u w:val="single"/>
        </w:rPr>
        <w:t>企业名称</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w:t>
      </w:r>
      <w:r>
        <w:rPr>
          <w:rFonts w:hint="eastAsia" w:ascii="宋体" w:hAnsi="宋体" w:eastAsia="宋体" w:cs="宋体"/>
          <w:i/>
          <w:iCs/>
          <w:color w:val="auto"/>
          <w:sz w:val="24"/>
          <w:highlight w:val="none"/>
          <w:u w:val="single"/>
        </w:rPr>
        <w:t>中型企业、小型企业、微型企业</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w:t>
      </w:r>
    </w:p>
    <w:p w14:paraId="2976E41D">
      <w:pPr>
        <w:widowControl w:val="0"/>
        <w:spacing w:after="0" w:line="360" w:lineRule="auto"/>
        <w:ind w:left="142" w:right="142"/>
        <w:contextualSpacing/>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w:t>
      </w:r>
    </w:p>
    <w:p w14:paraId="45CB2D66">
      <w:pPr>
        <w:widowControl w:val="0"/>
        <w:spacing w:after="0" w:line="360" w:lineRule="auto"/>
        <w:ind w:left="-405" w:leftChars="-193" w:right="142" w:firstLine="453" w:firstLineChars="189"/>
        <w:contextualSpacing/>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以上企业，不属于大企业的分支机构，不存在控股股东为大企业的情形，也不存在与大企业的负责人为同一人的情形。</w:t>
      </w:r>
    </w:p>
    <w:p w14:paraId="40EB0BAC">
      <w:pPr>
        <w:widowControl w:val="0"/>
        <w:spacing w:after="0" w:line="360" w:lineRule="auto"/>
        <w:ind w:left="-426" w:right="142" w:firstLine="567"/>
        <w:contextualSpacing/>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本企业对上述声明内容的真实性负责。如有虚假，将依法承担相应责任。</w:t>
      </w:r>
    </w:p>
    <w:p w14:paraId="18881954">
      <w:pPr>
        <w:widowControl w:val="0"/>
        <w:spacing w:after="0" w:line="360" w:lineRule="auto"/>
        <w:ind w:left="3960" w:right="1808"/>
        <w:contextualSpacing/>
        <w:jc w:val="both"/>
        <w:rPr>
          <w:rFonts w:hint="eastAsia" w:ascii="宋体" w:hAnsi="宋体" w:eastAsia="宋体" w:cs="宋体"/>
          <w:color w:val="auto"/>
          <w:kern w:val="2"/>
          <w:sz w:val="24"/>
          <w:szCs w:val="24"/>
          <w:highlight w:val="none"/>
          <w:lang w:val="en-US" w:eastAsia="zh-CN" w:bidi="ar-SA"/>
        </w:rPr>
      </w:pPr>
    </w:p>
    <w:p w14:paraId="0C8C139F">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w:t>
      </w:r>
      <w:r>
        <w:rPr>
          <w:rFonts w:hint="eastAsia" w:ascii="宋体" w:hAnsi="宋体" w:eastAsia="宋体" w:cs="宋体"/>
          <w:color w:val="auto"/>
          <w:kern w:val="0"/>
          <w:sz w:val="24"/>
          <w:highlight w:val="none"/>
          <w:lang w:eastAsia="zh-CN"/>
        </w:rPr>
        <w:t>盖公章</w:t>
      </w:r>
      <w:r>
        <w:rPr>
          <w:rFonts w:hint="eastAsia" w:ascii="宋体" w:hAnsi="宋体" w:eastAsia="宋体" w:cs="宋体"/>
          <w:color w:val="auto"/>
          <w:kern w:val="0"/>
          <w:sz w:val="24"/>
          <w:highlight w:val="none"/>
        </w:rPr>
        <w:t>）：</w:t>
      </w:r>
    </w:p>
    <w:p w14:paraId="07D360E4">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EAA2866">
      <w:pPr>
        <w:widowControl w:val="0"/>
        <w:spacing w:after="0" w:line="360" w:lineRule="auto"/>
        <w:ind w:left="3960" w:right="1808"/>
        <w:contextualSpacing/>
        <w:jc w:val="both"/>
        <w:rPr>
          <w:rFonts w:hint="eastAsia" w:ascii="宋体" w:hAnsi="宋体" w:eastAsia="宋体" w:cs="宋体"/>
          <w:color w:val="auto"/>
          <w:kern w:val="2"/>
          <w:sz w:val="21"/>
          <w:szCs w:val="24"/>
          <w:highlight w:val="none"/>
          <w:lang w:val="en-US" w:eastAsia="zh-CN" w:bidi="ar-SA"/>
        </w:rPr>
      </w:pPr>
    </w:p>
    <w:p w14:paraId="1BD63915">
      <w:pPr>
        <w:spacing w:line="360" w:lineRule="auto"/>
        <w:ind w:firstLine="480" w:firstLineChars="20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注：享受《政府采购促进中小企业发展管理办法》（财库〔2020〕46号）规定的中小企业扶持政策的，采购人</w:t>
      </w:r>
      <w:r>
        <w:rPr>
          <w:rFonts w:hint="eastAsia" w:ascii="宋体" w:hAnsi="宋体" w:eastAsia="宋体" w:cs="宋体"/>
          <w:color w:val="auto"/>
          <w:sz w:val="24"/>
          <w:highlight w:val="none"/>
          <w:lang w:eastAsia="zh-CN"/>
        </w:rPr>
        <w:t>或者</w:t>
      </w:r>
      <w:r>
        <w:rPr>
          <w:rFonts w:hint="eastAsia" w:ascii="宋体" w:hAnsi="宋体" w:eastAsia="宋体" w:cs="宋体"/>
          <w:color w:val="auto"/>
          <w:sz w:val="24"/>
          <w:highlight w:val="none"/>
        </w:rPr>
        <w:t>采购代理机构应当随成交结果公开成交供应商的《中小企业声明函》</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接受社会监督。从业人员、营业收入、资产总额填报上一年度数据，无上一年度数据的新成立企业可不填报。</w:t>
      </w:r>
    </w:p>
    <w:p w14:paraId="1F5CBD09">
      <w:pPr>
        <w:spacing w:line="360" w:lineRule="auto"/>
        <w:ind w:firstLine="480" w:firstLineChars="200"/>
        <w:contextualSpacing/>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填报说明：</w:t>
      </w:r>
      <w:r>
        <w:rPr>
          <w:rFonts w:ascii="宋体" w:hAnsi="宋体" w:eastAsia="宋体" w:cs="宋体"/>
          <w:sz w:val="24"/>
          <w:szCs w:val="24"/>
        </w:rPr>
        <w:t>本项目采购主标的为服务（含配套硬件货物），项目类别属于服务类。供应商如申请享受中小企业扶持政策，《中小企业声明函（服务）》内 “所属行业” 统一填写【软件和信息技术服务业】，按投标供应商自身规模判定；配套硬件仅为本项目服务交付配套载体，无需按硬件行业单独填报。</w:t>
      </w:r>
    </w:p>
    <w:p w14:paraId="01CCFA13">
      <w:pPr>
        <w:snapToGrid w:val="0"/>
        <w:spacing w:before="120" w:beforeLines="50" w:after="50" w:line="360" w:lineRule="auto"/>
        <w:outlineLvl w:val="1"/>
        <w:rPr>
          <w:rFonts w:hint="eastAsia" w:ascii="宋体" w:hAnsi="宋体" w:eastAsia="宋体" w:cs="宋体"/>
          <w:b/>
          <w:bCs/>
          <w:color w:val="auto"/>
          <w:sz w:val="32"/>
          <w:szCs w:val="32"/>
          <w:highlight w:val="none"/>
        </w:rPr>
        <w:sectPr>
          <w:pgSz w:w="11905" w:h="16838"/>
          <w:pgMar w:top="1134" w:right="1134" w:bottom="1134" w:left="1134" w:header="850" w:footer="992" w:gutter="0"/>
          <w:pgBorders>
            <w:top w:val="none" w:sz="0" w:space="0"/>
            <w:left w:val="none" w:sz="0" w:space="0"/>
            <w:bottom w:val="none" w:sz="0" w:space="0"/>
            <w:right w:val="none" w:sz="0" w:space="0"/>
          </w:pgBorders>
          <w:pgNumType w:fmt="decimal"/>
          <w:cols w:space="0" w:num="1"/>
          <w:titlePg/>
          <w:rtlGutter w:val="0"/>
          <w:docGrid w:linePitch="0" w:charSpace="0"/>
        </w:sectPr>
      </w:pPr>
    </w:p>
    <w:bookmarkEnd w:id="95"/>
    <w:bookmarkEnd w:id="96"/>
    <w:bookmarkEnd w:id="97"/>
    <w:bookmarkEnd w:id="98"/>
    <w:bookmarkEnd w:id="99"/>
    <w:p w14:paraId="2AB986E6">
      <w:pPr>
        <w:keepNext/>
        <w:keepLines/>
        <w:spacing w:before="260" w:after="260" w:line="415" w:lineRule="auto"/>
        <w:jc w:val="center"/>
        <w:outlineLvl w:val="1"/>
        <w:rPr>
          <w:rFonts w:hint="eastAsia" w:asciiTheme="minorEastAsia" w:hAnsiTheme="minorEastAsia" w:eastAsiaTheme="minorEastAsia" w:cstheme="minorEastAsia"/>
          <w:bCs/>
          <w:color w:val="auto"/>
          <w:sz w:val="32"/>
          <w:szCs w:val="32"/>
        </w:rPr>
      </w:pPr>
      <w:bookmarkStart w:id="100" w:name="_Toc25293"/>
      <w:r>
        <w:rPr>
          <w:rFonts w:hint="eastAsia" w:asciiTheme="minorEastAsia" w:hAnsiTheme="minorEastAsia" w:eastAsiaTheme="minorEastAsia" w:cstheme="minorEastAsia"/>
          <w:b/>
          <w:bCs/>
          <w:color w:val="auto"/>
          <w:sz w:val="32"/>
          <w:szCs w:val="32"/>
        </w:rPr>
        <w:t>第五节其他文书、文件格式</w:t>
      </w:r>
      <w:bookmarkEnd w:id="100"/>
    </w:p>
    <w:p w14:paraId="5EF9CCED">
      <w:pPr>
        <w:jc w:val="center"/>
        <w:rPr>
          <w:rFonts w:hint="eastAsia" w:ascii="宋体" w:hAnsi="宋体" w:eastAsia="宋体" w:cs="宋体"/>
          <w:b/>
          <w:bCs/>
          <w:color w:val="auto"/>
          <w:sz w:val="32"/>
          <w:szCs w:val="32"/>
          <w:highlight w:val="none"/>
          <w:lang w:val="en"/>
        </w:rPr>
      </w:pPr>
      <w:r>
        <w:rPr>
          <w:rFonts w:hint="eastAsia" w:ascii="宋体" w:hAnsi="宋体" w:eastAsia="宋体" w:cs="宋体"/>
          <w:b/>
          <w:bCs/>
          <w:color w:val="auto"/>
          <w:sz w:val="32"/>
          <w:szCs w:val="32"/>
          <w:highlight w:val="none"/>
          <w:lang w:val="en"/>
        </w:rPr>
        <w:t>知识产权合规性声明</w:t>
      </w:r>
    </w:p>
    <w:p w14:paraId="03759E96">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 xml:space="preserve">    </w:t>
      </w:r>
    </w:p>
    <w:p w14:paraId="5A543C0E">
      <w:pPr>
        <w:rPr>
          <w:rFonts w:hint="eastAsia" w:ascii="宋体" w:hAnsi="宋体" w:eastAsia="宋体" w:cs="宋体"/>
          <w:color w:val="auto"/>
          <w:sz w:val="30"/>
          <w:szCs w:val="30"/>
          <w:highlight w:val="none"/>
          <w:lang w:val="en"/>
        </w:rPr>
      </w:pPr>
      <w:r>
        <w:rPr>
          <w:rFonts w:hint="eastAsia" w:ascii="宋体" w:hAnsi="宋体" w:eastAsia="宋体" w:cs="宋体"/>
          <w:color w:val="auto"/>
          <w:sz w:val="30"/>
          <w:szCs w:val="30"/>
          <w:highlight w:val="none"/>
        </w:rPr>
        <w:t xml:space="preserve">    本</w:t>
      </w:r>
      <w:r>
        <w:rPr>
          <w:rFonts w:hint="eastAsia" w:ascii="宋体" w:hAnsi="宋体" w:eastAsia="宋体" w:cs="宋体"/>
          <w:color w:val="auto"/>
          <w:sz w:val="30"/>
          <w:szCs w:val="30"/>
          <w:highlight w:val="none"/>
          <w:lang w:val="en"/>
        </w:rPr>
        <w:t>企业（单位）自愿参与政府投资政府采购的</w:t>
      </w:r>
      <w:bookmarkStart w:id="101" w:name="PO_3000001868_PM002_14"/>
      <w:r>
        <w:rPr>
          <w:rFonts w:hint="eastAsia" w:ascii="宋体" w:hAnsi="宋体" w:eastAsia="宋体" w:cs="宋体"/>
          <w:color w:val="auto"/>
          <w:sz w:val="30"/>
          <w:szCs w:val="30"/>
          <w:highlight w:val="none"/>
          <w:u w:val="single"/>
          <w:lang w:val="en"/>
        </w:rPr>
        <w:t>[项目名称]</w:t>
      </w:r>
      <w:bookmarkEnd w:id="101"/>
      <w:r>
        <w:rPr>
          <w:rFonts w:hint="eastAsia" w:ascii="宋体" w:hAnsi="宋体" w:eastAsia="宋体" w:cs="宋体"/>
          <w:color w:val="auto"/>
          <w:sz w:val="30"/>
          <w:szCs w:val="30"/>
          <w:highlight w:val="none"/>
          <w:lang w:val="en"/>
        </w:rPr>
        <w:t>项目，</w:t>
      </w:r>
      <w:r>
        <w:rPr>
          <w:rFonts w:hint="eastAsia" w:ascii="宋体" w:hAnsi="宋体" w:eastAsia="宋体" w:cs="宋体"/>
          <w:b/>
          <w:bCs/>
          <w:color w:val="auto"/>
          <w:sz w:val="30"/>
          <w:szCs w:val="30"/>
          <w:highlight w:val="none"/>
          <w:lang w:val="en"/>
        </w:rPr>
        <w:t>在此郑重承诺：</w:t>
      </w:r>
      <w:r>
        <w:rPr>
          <w:rFonts w:hint="eastAsia" w:ascii="宋体" w:hAnsi="宋体" w:eastAsia="宋体" w:cs="宋体"/>
          <w:color w:val="auto"/>
          <w:sz w:val="30"/>
          <w:szCs w:val="30"/>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08EF9282">
      <w:pPr>
        <w:snapToGrid w:val="0"/>
        <w:spacing w:line="360" w:lineRule="auto"/>
        <w:ind w:left="5137" w:leftChars="1736" w:hanging="1491" w:hangingChars="825"/>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 xml:space="preserve">           </w:t>
      </w:r>
    </w:p>
    <w:p w14:paraId="53C32030">
      <w:pPr>
        <w:snapToGrid w:val="0"/>
        <w:spacing w:line="360" w:lineRule="auto"/>
        <w:ind w:left="5137" w:leftChars="1736" w:hanging="1491" w:hangingChars="825"/>
        <w:rPr>
          <w:rFonts w:hint="eastAsia" w:ascii="宋体" w:hAnsi="宋体" w:eastAsia="宋体" w:cs="宋体"/>
          <w:b/>
          <w:color w:val="auto"/>
          <w:sz w:val="18"/>
          <w:szCs w:val="18"/>
          <w:highlight w:val="none"/>
        </w:rPr>
      </w:pPr>
    </w:p>
    <w:p w14:paraId="2C2D6303">
      <w:pPr>
        <w:snapToGrid w:val="0"/>
        <w:spacing w:line="360" w:lineRule="auto"/>
        <w:ind w:left="5137" w:leftChars="1736" w:hanging="1491" w:hangingChars="825"/>
        <w:rPr>
          <w:rFonts w:hint="eastAsia" w:ascii="宋体" w:hAnsi="宋体" w:eastAsia="宋体" w:cs="宋体"/>
          <w:b/>
          <w:color w:val="auto"/>
          <w:sz w:val="18"/>
          <w:szCs w:val="18"/>
          <w:highlight w:val="none"/>
        </w:rPr>
      </w:pPr>
    </w:p>
    <w:p w14:paraId="14DD07FB">
      <w:pPr>
        <w:snapToGrid w:val="0"/>
        <w:spacing w:line="360" w:lineRule="auto"/>
        <w:ind w:left="5137" w:leftChars="1736" w:hanging="1491" w:hangingChars="825"/>
        <w:rPr>
          <w:rFonts w:hint="eastAsia" w:ascii="宋体" w:hAnsi="宋体" w:eastAsia="宋体" w:cs="宋体"/>
          <w:b/>
          <w:color w:val="auto"/>
          <w:sz w:val="18"/>
          <w:szCs w:val="18"/>
          <w:highlight w:val="none"/>
        </w:rPr>
      </w:pPr>
    </w:p>
    <w:p w14:paraId="40FDAA98">
      <w:pPr>
        <w:snapToGrid w:val="0"/>
        <w:spacing w:line="360" w:lineRule="auto"/>
        <w:ind w:left="5137" w:leftChars="1736" w:hanging="1491" w:hangingChars="825"/>
        <w:rPr>
          <w:rFonts w:hint="eastAsia" w:ascii="宋体" w:hAnsi="宋体" w:eastAsia="宋体" w:cs="宋体"/>
          <w:color w:val="auto"/>
          <w:kern w:val="0"/>
          <w:sz w:val="24"/>
          <w:highlight w:val="none"/>
        </w:rPr>
      </w:pPr>
      <w:r>
        <w:rPr>
          <w:rFonts w:hint="eastAsia" w:ascii="宋体" w:hAnsi="宋体" w:eastAsia="宋体" w:cs="宋体"/>
          <w:b/>
          <w:color w:val="auto"/>
          <w:sz w:val="18"/>
          <w:szCs w:val="18"/>
          <w:highlight w:val="none"/>
        </w:rPr>
        <w:t xml:space="preserve">      </w:t>
      </w:r>
      <w:r>
        <w:rPr>
          <w:rFonts w:hint="eastAsia" w:ascii="宋体" w:hAnsi="宋体" w:eastAsia="宋体" w:cs="宋体"/>
          <w:color w:val="auto"/>
          <w:kern w:val="0"/>
          <w:sz w:val="24"/>
          <w:highlight w:val="none"/>
          <w:lang w:val="zh-CN"/>
        </w:rPr>
        <w:t>投标人名称(电子签章)：</w:t>
      </w:r>
    </w:p>
    <w:p w14:paraId="56BF2C0F">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38ECA1B7">
      <w:pPr>
        <w:spacing w:line="520" w:lineRule="exact"/>
        <w:rPr>
          <w:rFonts w:hint="eastAsia" w:ascii="宋体" w:hAnsi="宋体" w:eastAsia="宋体" w:cs="宋体"/>
          <w:color w:val="auto"/>
          <w:sz w:val="24"/>
          <w:highlight w:val="none"/>
        </w:rPr>
        <w:sectPr>
          <w:pgSz w:w="11905" w:h="16838"/>
          <w:pgMar w:top="1134" w:right="1134" w:bottom="1134" w:left="1134" w:header="850" w:footer="992" w:gutter="0"/>
          <w:pgNumType w:fmt="decimal"/>
          <w:cols w:space="0" w:num="1"/>
          <w:titlePg/>
          <w:rtlGutter w:val="0"/>
          <w:docGrid w:linePitch="331" w:charSpace="0"/>
        </w:sectPr>
      </w:pPr>
    </w:p>
    <w:p w14:paraId="098DB8C7">
      <w:pPr>
        <w:spacing w:line="52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44"/>
          <w:szCs w:val="44"/>
          <w:highlight w:val="none"/>
        </w:rPr>
        <w:t>残疾人福利性单位声明函</w:t>
      </w:r>
    </w:p>
    <w:p w14:paraId="04A43823">
      <w:pPr>
        <w:spacing w:line="520" w:lineRule="exact"/>
        <w:rPr>
          <w:rFonts w:hint="eastAsia" w:ascii="宋体" w:hAnsi="宋体" w:eastAsia="宋体" w:cs="宋体"/>
          <w:color w:val="auto"/>
          <w:sz w:val="32"/>
          <w:szCs w:val="32"/>
          <w:highlight w:val="none"/>
        </w:rPr>
      </w:pPr>
    </w:p>
    <w:p w14:paraId="7B0ACC0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eastAsia="zh-CN"/>
        </w:rPr>
        <w:t>采购人</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highlight w:val="none"/>
        </w:rPr>
        <w:t>采购活动由本单位提供服务。</w:t>
      </w:r>
    </w:p>
    <w:p w14:paraId="46841D6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1B80A22A">
      <w:pPr>
        <w:spacing w:line="360" w:lineRule="auto"/>
        <w:contextualSpacing/>
        <w:rPr>
          <w:rFonts w:hint="eastAsia" w:ascii="宋体" w:hAnsi="宋体" w:eastAsia="宋体" w:cs="宋体"/>
          <w:color w:val="auto"/>
          <w:sz w:val="24"/>
          <w:highlight w:val="none"/>
        </w:rPr>
      </w:pPr>
    </w:p>
    <w:p w14:paraId="503BFBC9">
      <w:pPr>
        <w:spacing w:line="360" w:lineRule="auto"/>
        <w:contextualSpacing/>
        <w:rPr>
          <w:rFonts w:hint="eastAsia" w:ascii="宋体" w:hAnsi="宋体" w:eastAsia="宋体" w:cs="宋体"/>
          <w:color w:val="auto"/>
          <w:sz w:val="24"/>
          <w:highlight w:val="none"/>
        </w:rPr>
      </w:pPr>
    </w:p>
    <w:p w14:paraId="6D16356D">
      <w:pPr>
        <w:spacing w:line="360" w:lineRule="auto"/>
        <w:contextualSpacing/>
        <w:rPr>
          <w:rFonts w:hint="eastAsia" w:ascii="宋体" w:hAnsi="宋体" w:eastAsia="宋体" w:cs="宋体"/>
          <w:color w:val="auto"/>
          <w:sz w:val="24"/>
          <w:highlight w:val="none"/>
        </w:rPr>
      </w:pPr>
    </w:p>
    <w:p w14:paraId="1DF869B4">
      <w:pPr>
        <w:spacing w:line="360" w:lineRule="auto"/>
        <w:ind w:firstLine="2400" w:firstLineChars="10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58729B12">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1C0E7239">
      <w:pPr>
        <w:spacing w:line="360" w:lineRule="auto"/>
        <w:contextualSpacing/>
        <w:rPr>
          <w:rFonts w:hint="eastAsia" w:ascii="宋体" w:hAnsi="宋体" w:eastAsia="宋体" w:cs="宋体"/>
          <w:color w:val="auto"/>
          <w:sz w:val="24"/>
          <w:highlight w:val="none"/>
        </w:rPr>
      </w:pPr>
    </w:p>
    <w:p w14:paraId="00EED251">
      <w:pPr>
        <w:spacing w:line="360" w:lineRule="auto"/>
        <w:contextualSpacing/>
        <w:rPr>
          <w:rFonts w:hint="eastAsia" w:ascii="宋体" w:hAnsi="宋体" w:eastAsia="宋体" w:cs="宋体"/>
          <w:color w:val="auto"/>
          <w:sz w:val="24"/>
          <w:highlight w:val="none"/>
        </w:rPr>
      </w:pPr>
    </w:p>
    <w:p w14:paraId="3CDC7148">
      <w:pPr>
        <w:spacing w:line="360" w:lineRule="auto"/>
        <w:contextualSpacing/>
        <w:rPr>
          <w:rFonts w:hint="eastAsia" w:ascii="宋体" w:hAnsi="宋体" w:eastAsia="宋体" w:cs="宋体"/>
          <w:color w:val="auto"/>
          <w:sz w:val="24"/>
          <w:highlight w:val="none"/>
        </w:rPr>
      </w:pPr>
    </w:p>
    <w:p w14:paraId="1FD8079D">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190B4277">
      <w:pPr>
        <w:spacing w:line="520" w:lineRule="exact"/>
        <w:jc w:val="center"/>
        <w:rPr>
          <w:rFonts w:hint="eastAsia" w:ascii="宋体" w:hAnsi="宋体" w:eastAsia="宋体" w:cs="宋体"/>
          <w:color w:val="auto"/>
          <w:sz w:val="24"/>
          <w:highlight w:val="none"/>
        </w:rPr>
      </w:pPr>
    </w:p>
    <w:p w14:paraId="1CE81F29">
      <w:pPr>
        <w:pStyle w:val="19"/>
        <w:spacing w:line="500" w:lineRule="exact"/>
        <w:ind w:firstLine="6360" w:firstLineChars="2650"/>
        <w:rPr>
          <w:rFonts w:hint="eastAsia" w:ascii="宋体" w:hAnsi="宋体" w:eastAsia="宋体" w:cs="宋体"/>
          <w:color w:val="auto"/>
          <w:sz w:val="24"/>
          <w:highlight w:val="none"/>
          <w:lang w:val="zh-CN"/>
        </w:rPr>
      </w:pPr>
    </w:p>
    <w:p w14:paraId="3F728839">
      <w:pPr>
        <w:snapToGrid w:val="0"/>
        <w:spacing w:line="360" w:lineRule="auto"/>
        <w:ind w:firstLine="0" w:firstLineChars="0"/>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监狱企业证明文件</w:t>
      </w:r>
    </w:p>
    <w:p w14:paraId="66124CA0">
      <w:pPr>
        <w:snapToGrid w:val="0"/>
        <w:spacing w:line="360" w:lineRule="auto"/>
        <w:ind w:firstLine="0" w:firstLineChars="0"/>
        <w:rPr>
          <w:rFonts w:hint="eastAsia" w:ascii="宋体" w:hAnsi="宋体" w:eastAsia="宋体" w:cs="宋体"/>
          <w:color w:val="auto"/>
          <w:kern w:val="0"/>
          <w:sz w:val="24"/>
          <w:highlight w:val="none"/>
          <w:lang w:val="zh-CN"/>
        </w:rPr>
      </w:pPr>
      <w:r>
        <w:rPr>
          <w:rFonts w:hint="eastAsia" w:ascii="宋体" w:hAnsi="宋体" w:eastAsia="宋体" w:cs="宋体"/>
          <w:color w:val="auto"/>
          <w:highlight w:val="none"/>
        </w:rPr>
        <w:t>监狱企业参加政府采购活动时，应当提供由省级以上监狱管理局、戒毒管理局（含新疆生产建设兵团）出具的属于监狱企业的证明文件。</w:t>
      </w:r>
    </w:p>
    <w:p w14:paraId="216F1F0A">
      <w:pPr>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3F2D5FD0">
      <w:pPr>
        <w:spacing w:line="520" w:lineRule="exact"/>
        <w:rPr>
          <w:rFonts w:hint="eastAsia" w:ascii="宋体" w:hAnsi="宋体" w:eastAsia="宋体" w:cs="宋体"/>
          <w:color w:val="auto"/>
          <w:sz w:val="24"/>
          <w:highlight w:val="none"/>
        </w:rPr>
        <w:sectPr>
          <w:pgSz w:w="11905" w:h="16838"/>
          <w:pgMar w:top="1134" w:right="1134" w:bottom="1134" w:left="1134" w:header="850" w:footer="992" w:gutter="0"/>
          <w:pgNumType w:fmt="decimal"/>
          <w:cols w:space="0" w:num="1"/>
          <w:titlePg/>
          <w:rtlGutter w:val="0"/>
          <w:docGrid w:linePitch="331" w:charSpace="0"/>
        </w:sectPr>
      </w:pPr>
    </w:p>
    <w:p w14:paraId="0B487D72">
      <w:pPr>
        <w:spacing w:line="360" w:lineRule="auto"/>
        <w:jc w:val="center"/>
        <w:rPr>
          <w:rFonts w:hint="eastAsia" w:asciiTheme="minorEastAsia" w:hAnsiTheme="minorEastAsia" w:eastAsiaTheme="minorEastAsia" w:cstheme="minorEastAsia"/>
          <w:b/>
          <w:bCs/>
          <w:color w:val="auto"/>
          <w:sz w:val="44"/>
          <w:szCs w:val="44"/>
        </w:rPr>
      </w:pPr>
    </w:p>
    <w:p w14:paraId="4F572A31">
      <w:pPr>
        <w:keepNext/>
        <w:keepLines/>
        <w:spacing w:before="340" w:after="330" w:line="576" w:lineRule="auto"/>
        <w:jc w:val="center"/>
        <w:outlineLvl w:val="0"/>
        <w:rPr>
          <w:rFonts w:hint="eastAsia" w:asciiTheme="minorEastAsia" w:hAnsiTheme="minorEastAsia" w:eastAsiaTheme="minorEastAsia" w:cstheme="minorEastAsia"/>
          <w:color w:val="auto"/>
          <w:sz w:val="44"/>
          <w:szCs w:val="44"/>
        </w:rPr>
      </w:pPr>
      <w:bookmarkStart w:id="102" w:name="_Toc2756"/>
    </w:p>
    <w:p w14:paraId="77B69C10">
      <w:pPr>
        <w:keepNext/>
        <w:keepLines/>
        <w:spacing w:before="340" w:after="330" w:line="576" w:lineRule="auto"/>
        <w:jc w:val="center"/>
        <w:outlineLvl w:val="0"/>
        <w:rPr>
          <w:rFonts w:hint="eastAsia" w:asciiTheme="minorEastAsia" w:hAnsiTheme="minorEastAsia" w:eastAsiaTheme="minorEastAsia" w:cstheme="minorEastAsia"/>
          <w:color w:val="auto"/>
          <w:sz w:val="44"/>
          <w:szCs w:val="44"/>
        </w:rPr>
      </w:pPr>
    </w:p>
    <w:p w14:paraId="1E39A71C">
      <w:pPr>
        <w:keepNext/>
        <w:keepLines/>
        <w:spacing w:before="340" w:after="330" w:line="576" w:lineRule="auto"/>
        <w:jc w:val="center"/>
        <w:outlineLvl w:val="0"/>
        <w:rPr>
          <w:rFonts w:hint="eastAsia" w:asciiTheme="minorEastAsia" w:hAnsiTheme="minorEastAsia" w:eastAsiaTheme="minorEastAsia" w:cstheme="minorEastAsia"/>
          <w:color w:val="auto"/>
          <w:sz w:val="44"/>
          <w:szCs w:val="44"/>
        </w:rPr>
      </w:pPr>
    </w:p>
    <w:p w14:paraId="1F101099">
      <w:pPr>
        <w:keepNext/>
        <w:keepLines/>
        <w:spacing w:before="340" w:after="330" w:line="576" w:lineRule="auto"/>
        <w:jc w:val="center"/>
        <w:outlineLvl w:val="0"/>
        <w:rPr>
          <w:rFonts w:hint="eastAsia" w:asciiTheme="minorEastAsia" w:hAnsiTheme="minorEastAsia" w:eastAsiaTheme="minorEastAsia" w:cstheme="minorEastAsia"/>
          <w:b/>
          <w:bCs/>
          <w:color w:val="auto"/>
          <w:sz w:val="24"/>
          <w:szCs w:val="44"/>
          <w:u w:val="single"/>
        </w:rPr>
      </w:pPr>
      <w:r>
        <w:rPr>
          <w:rFonts w:hint="eastAsia" w:asciiTheme="minorEastAsia" w:hAnsiTheme="minorEastAsia" w:eastAsiaTheme="minorEastAsia" w:cstheme="minorEastAsia"/>
          <w:color w:val="auto"/>
          <w:sz w:val="44"/>
          <w:szCs w:val="44"/>
        </w:rPr>
        <w:t>第六章合同文本</w:t>
      </w:r>
      <w:r>
        <w:rPr>
          <w:rFonts w:hint="eastAsia" w:asciiTheme="minorEastAsia" w:hAnsiTheme="minorEastAsia" w:eastAsiaTheme="minorEastAsia" w:cstheme="minorEastAsia"/>
          <w:color w:val="auto"/>
          <w:sz w:val="44"/>
          <w:szCs w:val="44"/>
        </w:rPr>
        <w:br w:type="page" w:clear="all"/>
      </w:r>
      <w:bookmarkEnd w:id="102"/>
    </w:p>
    <w:p w14:paraId="779941E7">
      <w:pPr>
        <w:spacing w:line="360" w:lineRule="auto"/>
        <w:rPr>
          <w:rFonts w:hint="eastAsia" w:asciiTheme="minorEastAsia" w:hAnsiTheme="minorEastAsia" w:eastAsiaTheme="minorEastAsia" w:cstheme="minorEastAsia"/>
          <w:b/>
          <w:bCs/>
          <w:color w:val="auto"/>
        </w:rPr>
      </w:pPr>
      <w:r>
        <w:rPr>
          <w:rFonts w:hint="eastAsia" w:asciiTheme="minorEastAsia" w:hAnsiTheme="minorEastAsia" w:eastAsiaTheme="minorEastAsia" w:cstheme="minorEastAsia"/>
          <w:color w:val="auto"/>
          <w:sz w:val="24"/>
        </w:rPr>
        <w:t>广西政府采购云平台合同编号：</w:t>
      </w:r>
    </w:p>
    <w:p w14:paraId="0DB67DA9">
      <w:pPr>
        <w:spacing w:line="360" w:lineRule="auto"/>
        <w:jc w:val="center"/>
        <w:rPr>
          <w:rFonts w:hint="eastAsia" w:asciiTheme="minorEastAsia" w:hAnsiTheme="minorEastAsia" w:eastAsiaTheme="minorEastAsia" w:cstheme="minorEastAsia"/>
          <w:b/>
          <w:bCs/>
          <w:color w:val="auto"/>
          <w:sz w:val="52"/>
        </w:rPr>
      </w:pPr>
      <w:r>
        <w:rPr>
          <w:rFonts w:hint="eastAsia" w:asciiTheme="minorEastAsia" w:hAnsiTheme="minorEastAsia" w:eastAsiaTheme="minorEastAsia" w:cstheme="minorEastAsia"/>
          <w:b/>
          <w:bCs/>
          <w:color w:val="auto"/>
          <w:sz w:val="52"/>
        </w:rPr>
        <w:t>南宁市政府采购</w:t>
      </w:r>
    </w:p>
    <w:p w14:paraId="50E0BD73">
      <w:pPr>
        <w:spacing w:line="360" w:lineRule="auto"/>
        <w:ind w:firstLine="420"/>
        <w:rPr>
          <w:rFonts w:hint="eastAsia" w:asciiTheme="minorEastAsia" w:hAnsiTheme="minorEastAsia" w:eastAsiaTheme="minorEastAsia" w:cstheme="minorEastAsia"/>
          <w:color w:val="auto"/>
        </w:rPr>
      </w:pPr>
    </w:p>
    <w:p w14:paraId="21C41A39">
      <w:pPr>
        <w:spacing w:line="360" w:lineRule="auto"/>
        <w:ind w:firstLine="420"/>
        <w:rPr>
          <w:rFonts w:hint="eastAsia" w:asciiTheme="minorEastAsia" w:hAnsiTheme="minorEastAsia" w:eastAsiaTheme="minorEastAsia" w:cstheme="minorEastAsia"/>
          <w:color w:val="auto"/>
        </w:rPr>
      </w:pPr>
    </w:p>
    <w:p w14:paraId="71534F24">
      <w:pPr>
        <w:spacing w:line="360" w:lineRule="auto"/>
        <w:jc w:val="center"/>
        <w:rPr>
          <w:rFonts w:hint="eastAsia" w:asciiTheme="minorEastAsia" w:hAnsiTheme="minorEastAsia" w:eastAsiaTheme="minorEastAsia" w:cstheme="minorEastAsia"/>
          <w:b/>
          <w:bCs/>
          <w:color w:val="auto"/>
          <w:sz w:val="44"/>
        </w:rPr>
      </w:pPr>
      <w:bookmarkStart w:id="103" w:name="PO_3000001871_PM002_14"/>
      <w:r>
        <w:rPr>
          <w:rFonts w:hint="eastAsia" w:asciiTheme="minorEastAsia" w:hAnsiTheme="minorEastAsia" w:eastAsiaTheme="minorEastAsia" w:cstheme="minorEastAsia"/>
          <w:b/>
          <w:bCs/>
          <w:color w:val="auto"/>
          <w:sz w:val="44"/>
          <w:u w:val="single"/>
        </w:rPr>
        <w:t>[项目名称_]</w:t>
      </w:r>
      <w:bookmarkEnd w:id="103"/>
      <w:r>
        <w:rPr>
          <w:rFonts w:hint="eastAsia" w:asciiTheme="minorEastAsia" w:hAnsiTheme="minorEastAsia" w:eastAsiaTheme="minorEastAsia" w:cstheme="minorEastAsia"/>
          <w:b/>
          <w:bCs/>
          <w:color w:val="auto"/>
          <w:sz w:val="44"/>
        </w:rPr>
        <w:t>合同</w:t>
      </w:r>
    </w:p>
    <w:p w14:paraId="58125DCE">
      <w:pPr>
        <w:spacing w:line="360" w:lineRule="auto"/>
        <w:jc w:val="center"/>
        <w:rPr>
          <w:rFonts w:hint="eastAsia" w:asciiTheme="minorEastAsia" w:hAnsiTheme="minorEastAsia" w:eastAsiaTheme="minorEastAsia" w:cstheme="minorEastAsia"/>
          <w:b/>
          <w:bCs/>
          <w:color w:val="auto"/>
          <w:sz w:val="44"/>
        </w:rPr>
      </w:pPr>
    </w:p>
    <w:p w14:paraId="72C73C53">
      <w:pPr>
        <w:spacing w:line="360" w:lineRule="auto"/>
        <w:ind w:firstLine="3507"/>
        <w:rPr>
          <w:rFonts w:hint="eastAsia" w:asciiTheme="minorEastAsia" w:hAnsiTheme="minorEastAsia" w:eastAsiaTheme="minorEastAsia" w:cstheme="minorEastAsia"/>
          <w:b/>
          <w:bCs/>
          <w:color w:val="auto"/>
          <w:sz w:val="44"/>
        </w:rPr>
      </w:pPr>
    </w:p>
    <w:p w14:paraId="725EA4CB">
      <w:pPr>
        <w:spacing w:line="360" w:lineRule="auto"/>
        <w:ind w:firstLine="3507"/>
        <w:rPr>
          <w:rFonts w:hint="eastAsia" w:asciiTheme="minorEastAsia" w:hAnsiTheme="minorEastAsia" w:eastAsiaTheme="minorEastAsia" w:cstheme="minorEastAsia"/>
          <w:b/>
          <w:bCs/>
          <w:color w:val="auto"/>
          <w:sz w:val="44"/>
        </w:rPr>
      </w:pPr>
    </w:p>
    <w:p w14:paraId="384155F0">
      <w:pPr>
        <w:ind w:firstLine="1995"/>
        <w:rPr>
          <w:rFonts w:hint="eastAsia" w:asciiTheme="minorEastAsia" w:hAnsiTheme="minorEastAsia" w:eastAsiaTheme="minorEastAsia" w:cstheme="minorEastAsia"/>
          <w:b/>
          <w:color w:val="auto"/>
          <w:sz w:val="36"/>
          <w:szCs w:val="36"/>
        </w:rPr>
      </w:pPr>
      <w:r>
        <w:rPr>
          <w:rFonts w:hint="eastAsia" w:asciiTheme="minorEastAsia" w:hAnsiTheme="minorEastAsia" w:eastAsiaTheme="minorEastAsia" w:cstheme="minorEastAsia"/>
          <w:b/>
          <w:color w:val="auto"/>
          <w:sz w:val="36"/>
          <w:szCs w:val="36"/>
        </w:rPr>
        <w:t>采购项目编号：</w:t>
      </w:r>
      <w:bookmarkStart w:id="104" w:name="PO_3000001871_PM001_8"/>
      <w:r>
        <w:rPr>
          <w:rFonts w:hint="eastAsia" w:asciiTheme="minorEastAsia" w:hAnsiTheme="minorEastAsia" w:eastAsiaTheme="minorEastAsia" w:cstheme="minorEastAsia"/>
          <w:b/>
          <w:color w:val="auto"/>
          <w:sz w:val="36"/>
          <w:szCs w:val="36"/>
          <w:u w:val="single"/>
        </w:rPr>
        <w:t>[项目编号_]</w:t>
      </w:r>
      <w:bookmarkEnd w:id="104"/>
    </w:p>
    <w:p w14:paraId="3AACB7EA">
      <w:pPr>
        <w:ind w:firstLine="1995"/>
        <w:rPr>
          <w:rFonts w:hint="eastAsia" w:asciiTheme="minorEastAsia" w:hAnsiTheme="minorEastAsia" w:eastAsiaTheme="minorEastAsia" w:cstheme="minorEastAsia"/>
          <w:b/>
          <w:color w:val="auto"/>
          <w:sz w:val="36"/>
          <w:szCs w:val="36"/>
        </w:rPr>
      </w:pPr>
      <w:r>
        <w:rPr>
          <w:rFonts w:hint="eastAsia" w:asciiTheme="minorEastAsia" w:hAnsiTheme="minorEastAsia" w:eastAsiaTheme="minorEastAsia" w:cstheme="minorEastAsia"/>
          <w:b/>
          <w:color w:val="auto"/>
          <w:sz w:val="36"/>
          <w:szCs w:val="36"/>
        </w:rPr>
        <w:t>采购计划编号：</w:t>
      </w:r>
      <w:bookmarkStart w:id="105" w:name="PO_3000001871_PM001WMC001"/>
      <w:r>
        <w:rPr>
          <w:rFonts w:hint="eastAsia" w:asciiTheme="minorEastAsia" w:hAnsiTheme="minorEastAsia" w:eastAsiaTheme="minorEastAsia" w:cstheme="minorEastAsia"/>
          <w:b/>
          <w:color w:val="auto"/>
          <w:sz w:val="36"/>
          <w:szCs w:val="36"/>
          <w:u w:val="single"/>
        </w:rPr>
        <w:t>[采购计划文号]</w:t>
      </w:r>
      <w:bookmarkEnd w:id="105"/>
    </w:p>
    <w:p w14:paraId="3DFB3E31">
      <w:pPr>
        <w:ind w:firstLine="1308"/>
        <w:rPr>
          <w:rFonts w:hint="eastAsia" w:asciiTheme="minorEastAsia" w:hAnsiTheme="minorEastAsia" w:eastAsiaTheme="minorEastAsia" w:cstheme="minorEastAsia"/>
          <w:color w:val="auto"/>
          <w:sz w:val="24"/>
        </w:rPr>
      </w:pPr>
    </w:p>
    <w:p w14:paraId="6698CDED">
      <w:pPr>
        <w:ind w:firstLine="1995"/>
        <w:rPr>
          <w:rFonts w:hint="eastAsia" w:asciiTheme="minorEastAsia" w:hAnsiTheme="minorEastAsia" w:eastAsiaTheme="minorEastAsia" w:cstheme="minorEastAsia"/>
          <w:b/>
          <w:color w:val="auto"/>
          <w:sz w:val="36"/>
          <w:szCs w:val="36"/>
          <w:u w:val="single"/>
        </w:rPr>
      </w:pPr>
    </w:p>
    <w:p w14:paraId="7779BA17">
      <w:pPr>
        <w:ind w:firstLine="1995"/>
        <w:rPr>
          <w:rFonts w:hint="eastAsia" w:asciiTheme="minorEastAsia" w:hAnsiTheme="minorEastAsia" w:eastAsiaTheme="minorEastAsia" w:cstheme="minorEastAsia"/>
          <w:b/>
          <w:color w:val="auto"/>
          <w:sz w:val="36"/>
          <w:szCs w:val="36"/>
          <w:u w:val="single"/>
        </w:rPr>
      </w:pPr>
    </w:p>
    <w:p w14:paraId="41619613">
      <w:pPr>
        <w:tabs>
          <w:tab w:val="left" w:pos="7200"/>
        </w:tabs>
        <w:spacing w:line="360" w:lineRule="auto"/>
        <w:ind w:firstLine="1995"/>
        <w:rPr>
          <w:rFonts w:hint="eastAsia" w:asciiTheme="minorEastAsia" w:hAnsiTheme="minorEastAsia" w:eastAsiaTheme="minorEastAsia" w:cstheme="minorEastAsia"/>
          <w:b/>
          <w:color w:val="auto"/>
          <w:sz w:val="36"/>
          <w:szCs w:val="36"/>
          <w:u w:val="single"/>
        </w:rPr>
      </w:pPr>
      <w:r>
        <w:rPr>
          <w:rFonts w:hint="eastAsia" w:asciiTheme="minorEastAsia" w:hAnsiTheme="minorEastAsia" w:eastAsiaTheme="minorEastAsia" w:cstheme="minorEastAsia"/>
          <w:b/>
          <w:color w:val="auto"/>
          <w:sz w:val="36"/>
          <w:szCs w:val="36"/>
        </w:rPr>
        <w:t>采购人：</w:t>
      </w:r>
      <w:bookmarkStart w:id="106" w:name="PO_3000001871_PM026_5"/>
      <w:r>
        <w:rPr>
          <w:rFonts w:hint="eastAsia" w:asciiTheme="minorEastAsia" w:hAnsiTheme="minorEastAsia" w:eastAsiaTheme="minorEastAsia" w:cstheme="minorEastAsia"/>
          <w:b/>
          <w:color w:val="auto"/>
          <w:sz w:val="36"/>
          <w:szCs w:val="36"/>
          <w:u w:val="single"/>
        </w:rPr>
        <w:t>[采购人_]</w:t>
      </w:r>
      <w:bookmarkEnd w:id="106"/>
    </w:p>
    <w:p w14:paraId="085CE54B">
      <w:pPr>
        <w:tabs>
          <w:tab w:val="left" w:pos="7380"/>
        </w:tabs>
        <w:spacing w:line="360" w:lineRule="auto"/>
        <w:ind w:firstLine="1995"/>
        <w:rPr>
          <w:rFonts w:hint="eastAsia" w:asciiTheme="minorEastAsia" w:hAnsiTheme="minorEastAsia" w:eastAsiaTheme="minorEastAsia" w:cstheme="minorEastAsia"/>
          <w:b/>
          <w:bCs/>
          <w:color w:val="auto"/>
          <w:sz w:val="44"/>
        </w:rPr>
      </w:pPr>
      <w:r>
        <w:rPr>
          <w:rFonts w:hint="eastAsia" w:asciiTheme="minorEastAsia" w:hAnsiTheme="minorEastAsia" w:eastAsiaTheme="minorEastAsia" w:cstheme="minorEastAsia"/>
          <w:b/>
          <w:color w:val="auto"/>
          <w:sz w:val="36"/>
          <w:szCs w:val="36"/>
        </w:rPr>
        <w:t>成交供应商：</w:t>
      </w:r>
    </w:p>
    <w:p w14:paraId="36AC3E41">
      <w:pPr>
        <w:tabs>
          <w:tab w:val="left" w:pos="7380"/>
        </w:tabs>
        <w:spacing w:line="360" w:lineRule="auto"/>
        <w:rPr>
          <w:rFonts w:hint="eastAsia" w:asciiTheme="minorEastAsia" w:hAnsiTheme="minorEastAsia" w:eastAsiaTheme="minorEastAsia" w:cstheme="minorEastAsia"/>
          <w:b/>
          <w:bCs/>
          <w:color w:val="auto"/>
          <w:sz w:val="44"/>
        </w:rPr>
      </w:pPr>
    </w:p>
    <w:p w14:paraId="4B24065D">
      <w:pPr>
        <w:tabs>
          <w:tab w:val="left" w:pos="7380"/>
        </w:tabs>
        <w:spacing w:line="360" w:lineRule="auto"/>
        <w:ind w:firstLine="3920"/>
        <w:rPr>
          <w:rFonts w:hint="eastAsia" w:asciiTheme="minorEastAsia" w:hAnsiTheme="minorEastAsia" w:eastAsiaTheme="minorEastAsia" w:cstheme="minorEastAsia"/>
          <w:color w:val="auto"/>
          <w:sz w:val="28"/>
          <w:lang w:val="zh-CN"/>
        </w:rPr>
      </w:pPr>
      <w:r>
        <w:rPr>
          <w:rFonts w:hint="eastAsia" w:asciiTheme="minorEastAsia" w:hAnsiTheme="minorEastAsia" w:eastAsiaTheme="minorEastAsia" w:cstheme="minorEastAsia"/>
          <w:color w:val="auto"/>
          <w:sz w:val="28"/>
          <w:lang w:val="zh-CN"/>
        </w:rPr>
        <w:t>签订时间： 年  月  日</w:t>
      </w:r>
    </w:p>
    <w:p w14:paraId="5E879738">
      <w:pPr>
        <w:spacing w:line="360" w:lineRule="auto"/>
        <w:jc w:val="center"/>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bCs/>
          <w:color w:val="auto"/>
          <w:sz w:val="44"/>
        </w:rPr>
        <w:br w:type="page" w:clear="all"/>
      </w:r>
      <w:r>
        <w:rPr>
          <w:rFonts w:hint="eastAsia" w:asciiTheme="minorEastAsia" w:hAnsiTheme="minorEastAsia" w:eastAsiaTheme="minorEastAsia" w:cstheme="minorEastAsia"/>
          <w:b/>
          <w:color w:val="auto"/>
          <w:sz w:val="24"/>
        </w:rPr>
        <w:t>合同目录</w:t>
      </w:r>
    </w:p>
    <w:p w14:paraId="4395AD27">
      <w:pPr>
        <w:spacing w:line="360" w:lineRule="auto"/>
        <w:jc w:val="center"/>
        <w:rPr>
          <w:rFonts w:hint="eastAsia" w:asciiTheme="minorEastAsia" w:hAnsiTheme="minorEastAsia" w:eastAsiaTheme="minorEastAsia" w:cstheme="minorEastAsia"/>
          <w:b/>
          <w:bCs/>
          <w:color w:val="auto"/>
          <w:sz w:val="44"/>
        </w:rPr>
      </w:pPr>
    </w:p>
    <w:p w14:paraId="3E51AE70">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一、第一部分合同书……………………………………………………………（页码）</w:t>
      </w:r>
    </w:p>
    <w:p w14:paraId="7B3A6789">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二、第二部分合同一般条款……………………………………………………（页码）</w:t>
      </w:r>
    </w:p>
    <w:p w14:paraId="776E91E9">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三、第三部分合同专用条款……………………………………………………（页码）</w:t>
      </w:r>
    </w:p>
    <w:p w14:paraId="00762D89">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四、第四部分合同附件…………………………………………………………（页码）</w:t>
      </w:r>
    </w:p>
    <w:p w14:paraId="494A2C61">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4.1成交通知书…………………………………………………………………（页码）</w:t>
      </w:r>
    </w:p>
    <w:p w14:paraId="4B293859">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4.2采购文件</w:t>
      </w:r>
      <w:r>
        <w:rPr>
          <w:rFonts w:hint="eastAsia" w:asciiTheme="minorEastAsia" w:hAnsiTheme="minorEastAsia" w:eastAsiaTheme="minorEastAsia" w:cstheme="minorEastAsia"/>
          <w:color w:val="auto"/>
          <w:sz w:val="24"/>
          <w:lang w:val="en-US" w:eastAsia="zh-CN"/>
        </w:rPr>
        <w:t>服务</w:t>
      </w:r>
      <w:r>
        <w:rPr>
          <w:rFonts w:hint="eastAsia" w:asciiTheme="minorEastAsia" w:hAnsiTheme="minorEastAsia" w:eastAsiaTheme="minorEastAsia" w:cstheme="minorEastAsia"/>
          <w:color w:val="auto"/>
          <w:sz w:val="24"/>
        </w:rPr>
        <w:t>需求一览表…………………………………………………（页码）</w:t>
      </w:r>
    </w:p>
    <w:p w14:paraId="25CEED62">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4.3采购文件的更改通知（如有）……………………………………………（页码）</w:t>
      </w:r>
    </w:p>
    <w:p w14:paraId="399B54BD">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4.4响应函………………………………………………………………………（页码）</w:t>
      </w:r>
    </w:p>
    <w:p w14:paraId="7A5A4517">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4.5响应报价表…………………………………………………………………（页码）</w:t>
      </w:r>
    </w:p>
    <w:p w14:paraId="22685156">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4.6响应货物技术资料表………………………………………………………（页码）</w:t>
      </w:r>
    </w:p>
    <w:p w14:paraId="5BFBA756">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4.7商务条款偏离表……………………………………………………………（页码）</w:t>
      </w:r>
    </w:p>
    <w:p w14:paraId="7D8C2A19">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4.8成交供应商澄清函（如有请提供）………………………………………（页码）</w:t>
      </w:r>
    </w:p>
    <w:p w14:paraId="24C62583">
      <w:pPr>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4.9其他与本合同相关的资料（如有请提供）………………………………（页码）</w:t>
      </w:r>
    </w:p>
    <w:p w14:paraId="79C1B971">
      <w:pPr>
        <w:spacing w:line="360" w:lineRule="auto"/>
        <w:rPr>
          <w:rFonts w:hint="eastAsia" w:asciiTheme="minorEastAsia" w:hAnsiTheme="minorEastAsia" w:eastAsiaTheme="minorEastAsia" w:cstheme="minorEastAsia"/>
          <w:color w:val="auto"/>
          <w:sz w:val="24"/>
        </w:rPr>
      </w:pPr>
    </w:p>
    <w:p w14:paraId="1DD027D4">
      <w:pPr>
        <w:widowControl/>
        <w:jc w:val="left"/>
        <w:rPr>
          <w:rFonts w:hint="eastAsia" w:asciiTheme="minorEastAsia" w:hAnsiTheme="minorEastAsia" w:eastAsiaTheme="minorEastAsia" w:cstheme="minorEastAsia"/>
          <w:color w:val="auto"/>
          <w:sz w:val="32"/>
          <w:szCs w:val="20"/>
        </w:rPr>
        <w:sectPr>
          <w:pgSz w:w="11905" w:h="16838"/>
          <w:pgMar w:top="1134" w:right="1134" w:bottom="1134" w:left="1134" w:header="850" w:footer="992" w:gutter="0"/>
          <w:pgNumType w:fmt="decimal"/>
          <w:cols w:space="0" w:num="1"/>
          <w:titlePg/>
          <w:rtlGutter w:val="0"/>
          <w:docGrid w:linePitch="0" w:charSpace="0"/>
        </w:sectPr>
      </w:pPr>
    </w:p>
    <w:p w14:paraId="1E5D5A22">
      <w:pPr>
        <w:spacing w:after="120" w:line="360" w:lineRule="auto"/>
        <w:ind w:left="420" w:firstLine="562"/>
        <w:jc w:val="center"/>
        <w:outlineLvl w:val="1"/>
        <w:rPr>
          <w:rFonts w:hint="eastAsia" w:asciiTheme="minorEastAsia" w:hAnsiTheme="minorEastAsia" w:eastAsiaTheme="minorEastAsia" w:cstheme="minorEastAsia"/>
          <w:b/>
          <w:color w:val="auto"/>
          <w:sz w:val="28"/>
          <w:szCs w:val="28"/>
        </w:rPr>
      </w:pPr>
      <w:bookmarkStart w:id="107" w:name="_Toc10681"/>
      <w:r>
        <w:rPr>
          <w:rFonts w:hint="eastAsia" w:asciiTheme="minorEastAsia" w:hAnsiTheme="minorEastAsia" w:eastAsiaTheme="minorEastAsia" w:cstheme="minorEastAsia"/>
          <w:b/>
          <w:color w:val="auto"/>
          <w:sz w:val="28"/>
          <w:szCs w:val="28"/>
        </w:rPr>
        <w:t>第一部分合同书</w:t>
      </w:r>
      <w:bookmarkEnd w:id="107"/>
    </w:p>
    <w:p w14:paraId="649FBA02">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lang w:val="zh-CN"/>
        </w:rPr>
        <w:t>年月日</w:t>
      </w:r>
      <w:r>
        <w:rPr>
          <w:rFonts w:hint="eastAsia" w:asciiTheme="minorEastAsia" w:hAnsiTheme="minorEastAsia" w:eastAsiaTheme="minorEastAsia" w:cstheme="minorEastAsia"/>
          <w:color w:val="auto"/>
          <w:sz w:val="24"/>
        </w:rPr>
        <w:t>，</w:t>
      </w:r>
      <w:bookmarkStart w:id="108" w:name="PO_3000001871_PM026_6"/>
      <w:r>
        <w:rPr>
          <w:rFonts w:hint="eastAsia" w:asciiTheme="minorEastAsia" w:hAnsiTheme="minorEastAsia" w:eastAsiaTheme="minorEastAsia" w:cstheme="minorEastAsia"/>
          <w:color w:val="auto"/>
          <w:sz w:val="24"/>
          <w:u w:val="single"/>
        </w:rPr>
        <w:t>[采购人]</w:t>
      </w:r>
      <w:bookmarkEnd w:id="108"/>
      <w:r>
        <w:rPr>
          <w:rFonts w:hint="eastAsia" w:asciiTheme="minorEastAsia" w:hAnsiTheme="minorEastAsia" w:eastAsiaTheme="minorEastAsia" w:cstheme="minorEastAsia"/>
          <w:color w:val="auto"/>
          <w:sz w:val="24"/>
        </w:rPr>
        <w:t>以</w:t>
      </w:r>
      <w:r>
        <w:rPr>
          <w:rFonts w:hint="eastAsia" w:asciiTheme="minorEastAsia" w:hAnsiTheme="minorEastAsia" w:eastAsiaTheme="minorEastAsia" w:cstheme="minorEastAsia"/>
          <w:color w:val="auto"/>
          <w:sz w:val="24"/>
          <w:u w:val="single"/>
        </w:rPr>
        <w:t>竞争性谈判方式</w:t>
      </w:r>
      <w:r>
        <w:rPr>
          <w:rFonts w:hint="eastAsia" w:asciiTheme="minorEastAsia" w:hAnsiTheme="minorEastAsia" w:eastAsiaTheme="minorEastAsia" w:cstheme="minorEastAsia"/>
          <w:color w:val="auto"/>
          <w:sz w:val="24"/>
        </w:rPr>
        <w:t>对项目进行了采购。经</w:t>
      </w:r>
      <w:r>
        <w:rPr>
          <w:rFonts w:hint="eastAsia" w:asciiTheme="minorEastAsia" w:hAnsiTheme="minorEastAsia" w:eastAsiaTheme="minorEastAsia" w:cstheme="minorEastAsia"/>
          <w:color w:val="auto"/>
          <w:sz w:val="24"/>
          <w:u w:val="single"/>
        </w:rPr>
        <w:t>（相关评定主体名称）</w:t>
      </w:r>
      <w:r>
        <w:rPr>
          <w:rFonts w:hint="eastAsia" w:asciiTheme="minorEastAsia" w:hAnsiTheme="minorEastAsia" w:eastAsiaTheme="minorEastAsia" w:cstheme="minorEastAsia"/>
          <w:color w:val="auto"/>
          <w:sz w:val="24"/>
        </w:rPr>
        <w:t>评定，</w:t>
      </w:r>
      <w:r>
        <w:rPr>
          <w:rFonts w:hint="eastAsia" w:asciiTheme="minorEastAsia" w:hAnsiTheme="minorEastAsia" w:eastAsiaTheme="minorEastAsia" w:cstheme="minorEastAsia"/>
          <w:color w:val="auto"/>
          <w:sz w:val="24"/>
          <w:u w:val="single"/>
        </w:rPr>
        <w:t>（供应商名称）</w:t>
      </w:r>
      <w:r>
        <w:rPr>
          <w:rFonts w:hint="eastAsia" w:asciiTheme="minorEastAsia" w:hAnsiTheme="minorEastAsia" w:eastAsiaTheme="minorEastAsia" w:cstheme="minorEastAsia"/>
          <w:color w:val="auto"/>
          <w:sz w:val="24"/>
        </w:rPr>
        <w:t>为该项目成交供应商。现于成交通知书发出之日起</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日（时限根据项目情况而定，不得超过25日）内，按照采购文件确定的事项签订本合同。</w:t>
      </w:r>
    </w:p>
    <w:p w14:paraId="7E5F9466">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lang w:val="zh-CN"/>
        </w:rPr>
        <w:t>根据《中华人民共和国民法典》、《中华人民共和国政府采购法》等相关法律法规之规定，按照平等、自愿、公平和诚实信用的原则，经</w:t>
      </w:r>
      <w:bookmarkStart w:id="109" w:name="PO_3000001871_PM026_7"/>
      <w:r>
        <w:rPr>
          <w:rFonts w:hint="eastAsia" w:asciiTheme="minorEastAsia" w:hAnsiTheme="minorEastAsia" w:eastAsiaTheme="minorEastAsia" w:cstheme="minorEastAsia"/>
          <w:color w:val="auto"/>
          <w:sz w:val="24"/>
          <w:u w:val="single"/>
        </w:rPr>
        <w:t>[采购人]</w:t>
      </w:r>
      <w:bookmarkEnd w:id="109"/>
      <w:r>
        <w:rPr>
          <w:rFonts w:hint="eastAsia" w:asciiTheme="minorEastAsia" w:hAnsiTheme="minorEastAsia" w:eastAsiaTheme="minorEastAsia" w:cstheme="minorEastAsia"/>
          <w:color w:val="auto"/>
          <w:sz w:val="24"/>
          <w:lang w:val="zh-CN"/>
        </w:rPr>
        <w:t>(以下简称：甲方)和</w:t>
      </w:r>
      <w:r>
        <w:rPr>
          <w:rFonts w:hint="eastAsia" w:asciiTheme="minorEastAsia" w:hAnsiTheme="minorEastAsia" w:eastAsiaTheme="minorEastAsia" w:cstheme="minorEastAsia"/>
          <w:color w:val="auto"/>
          <w:sz w:val="24"/>
          <w:u w:val="single"/>
        </w:rPr>
        <w:t xml:space="preserve">（成交人名称）   </w:t>
      </w:r>
      <w:r>
        <w:rPr>
          <w:rFonts w:hint="eastAsia" w:asciiTheme="minorEastAsia" w:hAnsiTheme="minorEastAsia" w:eastAsiaTheme="minorEastAsia" w:cstheme="minorEastAsia"/>
          <w:color w:val="auto"/>
          <w:sz w:val="24"/>
          <w:lang w:val="zh-CN"/>
        </w:rPr>
        <w:t>(以下简称：乙方)协商一致，约定以下合同</w:t>
      </w:r>
      <w:r>
        <w:rPr>
          <w:rFonts w:hint="eastAsia" w:asciiTheme="minorEastAsia" w:hAnsiTheme="minorEastAsia" w:eastAsiaTheme="minorEastAsia" w:cstheme="minorEastAsia"/>
          <w:color w:val="auto"/>
          <w:sz w:val="24"/>
        </w:rPr>
        <w:t>条款，以兹共同遵守、全面履行。</w:t>
      </w:r>
    </w:p>
    <w:p w14:paraId="51D47355">
      <w:pPr>
        <w:spacing w:line="360" w:lineRule="auto"/>
        <w:ind w:firstLine="482"/>
        <w:rPr>
          <w:rFonts w:hint="eastAsia" w:asciiTheme="minorEastAsia" w:hAnsiTheme="minorEastAsia" w:eastAsiaTheme="minorEastAsia" w:cstheme="minorEastAsia"/>
          <w:b/>
          <w:color w:val="auto"/>
          <w:sz w:val="24"/>
        </w:rPr>
      </w:pPr>
      <w:bookmarkStart w:id="110" w:name="_Toc24059"/>
      <w:bookmarkStart w:id="111" w:name="_Toc2232"/>
      <w:bookmarkStart w:id="112" w:name="_Toc3029"/>
      <w:r>
        <w:rPr>
          <w:rFonts w:hint="eastAsia" w:asciiTheme="minorEastAsia" w:hAnsiTheme="minorEastAsia" w:eastAsiaTheme="minorEastAsia" w:cstheme="minorEastAsia"/>
          <w:b/>
          <w:color w:val="auto"/>
          <w:sz w:val="24"/>
        </w:rPr>
        <w:t>1.1 合同组成部分</w:t>
      </w:r>
      <w:bookmarkEnd w:id="110"/>
      <w:bookmarkEnd w:id="111"/>
      <w:bookmarkEnd w:id="112"/>
    </w:p>
    <w:p w14:paraId="52F3ADFF">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下列文件为本合同的组成部分，并构成一个整体，需综合解释、相互补充。如果下列文件内容出现不一致的情形，在保证按照采购文件确定的事项的前提下，组成本合同的多个文件的优先适用顺序如下：</w:t>
      </w:r>
    </w:p>
    <w:p w14:paraId="1D7318C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1.1.1 本合同及其补充合同、变更协议；</w:t>
      </w:r>
    </w:p>
    <w:p w14:paraId="71515577">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1.1.2 成交通知书；</w:t>
      </w:r>
    </w:p>
    <w:p w14:paraId="2FA1BF2E">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1.1.3 采购文件及“响应报价”（含澄清或者说明文件）；</w:t>
      </w:r>
    </w:p>
    <w:p w14:paraId="7AC21797">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1.1.4 采购文件（含澄清或者修改文件）；</w:t>
      </w:r>
    </w:p>
    <w:p w14:paraId="7B9F9865">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1.1.5 其他相关采购文件。</w:t>
      </w:r>
    </w:p>
    <w:p w14:paraId="39623695">
      <w:pPr>
        <w:spacing w:line="360" w:lineRule="auto"/>
        <w:ind w:firstLine="482"/>
        <w:rPr>
          <w:rFonts w:hint="eastAsia" w:asciiTheme="minorEastAsia" w:hAnsiTheme="minorEastAsia" w:eastAsiaTheme="minorEastAsia" w:cstheme="minorEastAsia"/>
          <w:b/>
          <w:color w:val="auto"/>
          <w:sz w:val="24"/>
        </w:rPr>
      </w:pPr>
      <w:bookmarkStart w:id="113" w:name="_Toc21295"/>
      <w:bookmarkStart w:id="114" w:name="_Toc24300"/>
      <w:bookmarkStart w:id="115" w:name="_Toc27126"/>
      <w:r>
        <w:rPr>
          <w:rFonts w:hint="eastAsia" w:asciiTheme="minorEastAsia" w:hAnsiTheme="minorEastAsia" w:eastAsiaTheme="minorEastAsia" w:cstheme="minorEastAsia"/>
          <w:b/>
          <w:color w:val="auto"/>
          <w:sz w:val="24"/>
        </w:rPr>
        <w:t>1.2 标的物</w:t>
      </w:r>
      <w:bookmarkEnd w:id="113"/>
      <w:bookmarkEnd w:id="114"/>
      <w:bookmarkEnd w:id="115"/>
    </w:p>
    <w:p w14:paraId="05E36FF7">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1.2.1 标的物1信息</w:t>
      </w:r>
    </w:p>
    <w:p w14:paraId="34E33370">
      <w:pPr>
        <w:spacing w:line="360" w:lineRule="auto"/>
        <w:ind w:firstLine="480"/>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1.2.1.1名称：</w:t>
      </w:r>
      <w:r>
        <w:rPr>
          <w:rFonts w:hint="eastAsia" w:asciiTheme="minorEastAsia" w:hAnsiTheme="minorEastAsia" w:eastAsiaTheme="minorEastAsia" w:cstheme="minorEastAsia"/>
          <w:color w:val="auto"/>
          <w:sz w:val="24"/>
          <w:u w:val="single"/>
        </w:rPr>
        <w:t>　</w:t>
      </w:r>
      <w:r>
        <w:rPr>
          <w:rFonts w:hint="eastAsia" w:asciiTheme="minorEastAsia" w:hAnsiTheme="minorEastAsia" w:eastAsiaTheme="minorEastAsia" w:cstheme="minorEastAsia"/>
          <w:color w:val="auto"/>
          <w:sz w:val="24"/>
        </w:rPr>
        <w:t>；</w:t>
      </w:r>
    </w:p>
    <w:p w14:paraId="6B257511">
      <w:pPr>
        <w:spacing w:line="360" w:lineRule="auto"/>
        <w:ind w:firstLine="480"/>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1.2.1.2数量：</w:t>
      </w:r>
      <w:r>
        <w:rPr>
          <w:rFonts w:hint="eastAsia" w:asciiTheme="minorEastAsia" w:hAnsiTheme="minorEastAsia" w:eastAsiaTheme="minorEastAsia" w:cstheme="minorEastAsia"/>
          <w:color w:val="auto"/>
          <w:sz w:val="24"/>
          <w:u w:val="single"/>
        </w:rPr>
        <w:t>　</w:t>
      </w:r>
      <w:r>
        <w:rPr>
          <w:rFonts w:hint="eastAsia" w:asciiTheme="minorEastAsia" w:hAnsiTheme="minorEastAsia" w:eastAsiaTheme="minorEastAsia" w:cstheme="minorEastAsia"/>
          <w:color w:val="auto"/>
          <w:sz w:val="24"/>
        </w:rPr>
        <w:t>；</w:t>
      </w:r>
    </w:p>
    <w:p w14:paraId="42FD8CCD">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1.2.1.3质量：</w:t>
      </w:r>
      <w:r>
        <w:rPr>
          <w:rFonts w:hint="eastAsia" w:asciiTheme="minorEastAsia" w:hAnsiTheme="minorEastAsia" w:eastAsiaTheme="minorEastAsia" w:cstheme="minorEastAsia"/>
          <w:color w:val="auto"/>
          <w:sz w:val="24"/>
          <w:u w:val="single"/>
        </w:rPr>
        <w:t>　</w:t>
      </w:r>
      <w:r>
        <w:rPr>
          <w:rFonts w:hint="eastAsia" w:asciiTheme="minorEastAsia" w:hAnsiTheme="minorEastAsia" w:eastAsiaTheme="minorEastAsia" w:cstheme="minorEastAsia"/>
          <w:color w:val="auto"/>
          <w:sz w:val="24"/>
        </w:rPr>
        <w:t>。</w:t>
      </w:r>
    </w:p>
    <w:p w14:paraId="3CCF46C6">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p>
    <w:p w14:paraId="24671475">
      <w:pPr>
        <w:spacing w:line="360" w:lineRule="auto"/>
        <w:ind w:firstLine="482"/>
        <w:rPr>
          <w:rFonts w:hint="eastAsia" w:asciiTheme="minorEastAsia" w:hAnsiTheme="minorEastAsia" w:eastAsiaTheme="minorEastAsia" w:cstheme="minorEastAsia"/>
          <w:b/>
          <w:color w:val="auto"/>
          <w:sz w:val="24"/>
        </w:rPr>
      </w:pPr>
      <w:bookmarkStart w:id="116" w:name="_Toc21631"/>
      <w:bookmarkStart w:id="117" w:name="_Toc23292"/>
      <w:bookmarkStart w:id="118" w:name="_Toc21551"/>
      <w:r>
        <w:rPr>
          <w:rFonts w:hint="eastAsia" w:asciiTheme="minorEastAsia" w:hAnsiTheme="minorEastAsia" w:eastAsiaTheme="minorEastAsia" w:cstheme="minorEastAsia"/>
          <w:b/>
          <w:color w:val="auto"/>
          <w:sz w:val="24"/>
        </w:rPr>
        <w:t>1.3 价款</w:t>
      </w:r>
      <w:bookmarkEnd w:id="116"/>
      <w:bookmarkEnd w:id="117"/>
      <w:bookmarkEnd w:id="118"/>
    </w:p>
    <w:p w14:paraId="077EA847">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本合同总价为：人民币</w:t>
      </w:r>
      <w:r>
        <w:rPr>
          <w:rFonts w:hint="eastAsia" w:asciiTheme="minorEastAsia" w:hAnsiTheme="minorEastAsia" w:eastAsiaTheme="minorEastAsia" w:cstheme="minorEastAsia"/>
          <w:color w:val="auto"/>
          <w:sz w:val="24"/>
          <w:u w:val="single"/>
        </w:rPr>
        <w:t>　</w:t>
      </w:r>
      <w:r>
        <w:rPr>
          <w:rFonts w:hint="eastAsia" w:asciiTheme="minorEastAsia" w:hAnsiTheme="minorEastAsia" w:eastAsiaTheme="minorEastAsia" w:cstheme="minorEastAsia"/>
          <w:color w:val="auto"/>
          <w:sz w:val="24"/>
        </w:rPr>
        <w:t>元（大写：元人民币，含税）。</w:t>
      </w:r>
    </w:p>
    <w:p w14:paraId="2ABE802C">
      <w:pPr>
        <w:spacing w:line="360" w:lineRule="auto"/>
        <w:ind w:firstLine="480"/>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分项价格：</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6BF7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ign w:val="center"/>
          </w:tcPr>
          <w:p w14:paraId="71944605">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序号</w:t>
            </w:r>
          </w:p>
        </w:tc>
        <w:tc>
          <w:tcPr>
            <w:tcW w:w="3402" w:type="dxa"/>
            <w:tcBorders>
              <w:top w:val="single" w:color="auto" w:sz="4" w:space="0"/>
              <w:left w:val="single" w:color="auto" w:sz="4" w:space="0"/>
              <w:bottom w:val="single" w:color="auto" w:sz="4" w:space="0"/>
              <w:right w:val="single" w:color="auto" w:sz="4" w:space="0"/>
            </w:tcBorders>
            <w:noWrap/>
            <w:vAlign w:val="center"/>
          </w:tcPr>
          <w:p w14:paraId="47F9460D">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分项名称</w:t>
            </w:r>
          </w:p>
        </w:tc>
        <w:tc>
          <w:tcPr>
            <w:tcW w:w="2552" w:type="dxa"/>
            <w:tcBorders>
              <w:top w:val="single" w:color="auto" w:sz="4" w:space="0"/>
              <w:left w:val="single" w:color="auto" w:sz="4" w:space="0"/>
              <w:bottom w:val="single" w:color="auto" w:sz="4" w:space="0"/>
              <w:right w:val="single" w:color="auto" w:sz="4" w:space="0"/>
            </w:tcBorders>
            <w:noWrap/>
            <w:vAlign w:val="center"/>
          </w:tcPr>
          <w:p w14:paraId="55E2CDBD">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分项价格</w:t>
            </w:r>
          </w:p>
        </w:tc>
      </w:tr>
      <w:tr w14:paraId="05FD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ign w:val="center"/>
          </w:tcPr>
          <w:p w14:paraId="05BF2856">
            <w:pPr>
              <w:spacing w:line="360" w:lineRule="auto"/>
              <w:ind w:firstLine="480"/>
              <w:rPr>
                <w:rFonts w:hint="eastAsia" w:asciiTheme="minorEastAsia" w:hAnsiTheme="minorEastAsia" w:eastAsiaTheme="minorEastAsia" w:cstheme="minorEastAsia"/>
                <w:color w:val="auto"/>
                <w:sz w:val="24"/>
              </w:rPr>
            </w:pPr>
          </w:p>
        </w:tc>
        <w:tc>
          <w:tcPr>
            <w:tcW w:w="3402" w:type="dxa"/>
            <w:tcBorders>
              <w:top w:val="single" w:color="auto" w:sz="4" w:space="0"/>
              <w:left w:val="single" w:color="auto" w:sz="4" w:space="0"/>
              <w:bottom w:val="single" w:color="auto" w:sz="4" w:space="0"/>
              <w:right w:val="single" w:color="auto" w:sz="4" w:space="0"/>
            </w:tcBorders>
            <w:noWrap/>
            <w:vAlign w:val="center"/>
          </w:tcPr>
          <w:p w14:paraId="08A053F3">
            <w:pPr>
              <w:spacing w:line="360" w:lineRule="auto"/>
              <w:ind w:firstLine="480"/>
              <w:rPr>
                <w:rFonts w:hint="eastAsia" w:asciiTheme="minorEastAsia" w:hAnsiTheme="minorEastAsia" w:eastAsiaTheme="minorEastAsia" w:cstheme="minorEastAsia"/>
                <w:color w:val="auto"/>
                <w:sz w:val="24"/>
              </w:rPr>
            </w:pPr>
          </w:p>
        </w:tc>
        <w:tc>
          <w:tcPr>
            <w:tcW w:w="2552" w:type="dxa"/>
            <w:tcBorders>
              <w:top w:val="single" w:color="auto" w:sz="4" w:space="0"/>
              <w:left w:val="single" w:color="auto" w:sz="4" w:space="0"/>
              <w:bottom w:val="single" w:color="auto" w:sz="4" w:space="0"/>
              <w:right w:val="single" w:color="auto" w:sz="4" w:space="0"/>
            </w:tcBorders>
            <w:noWrap/>
            <w:vAlign w:val="center"/>
          </w:tcPr>
          <w:p w14:paraId="46F5D1C7">
            <w:pPr>
              <w:spacing w:line="360" w:lineRule="auto"/>
              <w:ind w:firstLine="480"/>
              <w:rPr>
                <w:rFonts w:hint="eastAsia" w:asciiTheme="minorEastAsia" w:hAnsiTheme="minorEastAsia" w:eastAsiaTheme="minorEastAsia" w:cstheme="minorEastAsia"/>
                <w:color w:val="auto"/>
                <w:sz w:val="24"/>
              </w:rPr>
            </w:pPr>
          </w:p>
        </w:tc>
      </w:tr>
      <w:tr w14:paraId="6055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ign w:val="center"/>
          </w:tcPr>
          <w:p w14:paraId="66CCDA5A">
            <w:pPr>
              <w:spacing w:line="360" w:lineRule="auto"/>
              <w:ind w:firstLine="480"/>
              <w:rPr>
                <w:rFonts w:hint="eastAsia" w:asciiTheme="minorEastAsia" w:hAnsiTheme="minorEastAsia" w:eastAsiaTheme="minorEastAsia" w:cstheme="minorEastAsia"/>
                <w:color w:val="auto"/>
                <w:sz w:val="24"/>
              </w:rPr>
            </w:pPr>
          </w:p>
        </w:tc>
        <w:tc>
          <w:tcPr>
            <w:tcW w:w="3402" w:type="dxa"/>
            <w:tcBorders>
              <w:top w:val="single" w:color="auto" w:sz="4" w:space="0"/>
              <w:left w:val="single" w:color="auto" w:sz="4" w:space="0"/>
              <w:bottom w:val="single" w:color="auto" w:sz="4" w:space="0"/>
              <w:right w:val="single" w:color="auto" w:sz="4" w:space="0"/>
            </w:tcBorders>
            <w:noWrap/>
            <w:vAlign w:val="center"/>
          </w:tcPr>
          <w:p w14:paraId="2CAA1C49">
            <w:pPr>
              <w:spacing w:line="360" w:lineRule="auto"/>
              <w:ind w:firstLine="480"/>
              <w:rPr>
                <w:rFonts w:hint="eastAsia" w:asciiTheme="minorEastAsia" w:hAnsiTheme="minorEastAsia" w:eastAsiaTheme="minorEastAsia" w:cstheme="minorEastAsia"/>
                <w:color w:val="auto"/>
                <w:sz w:val="24"/>
              </w:rPr>
            </w:pPr>
          </w:p>
        </w:tc>
        <w:tc>
          <w:tcPr>
            <w:tcW w:w="2552" w:type="dxa"/>
            <w:tcBorders>
              <w:top w:val="single" w:color="auto" w:sz="4" w:space="0"/>
              <w:left w:val="single" w:color="auto" w:sz="4" w:space="0"/>
              <w:bottom w:val="single" w:color="auto" w:sz="4" w:space="0"/>
              <w:right w:val="single" w:color="auto" w:sz="4" w:space="0"/>
            </w:tcBorders>
            <w:noWrap/>
            <w:vAlign w:val="center"/>
          </w:tcPr>
          <w:p w14:paraId="1B762B6E">
            <w:pPr>
              <w:spacing w:line="360" w:lineRule="auto"/>
              <w:ind w:firstLine="480"/>
              <w:rPr>
                <w:rFonts w:hint="eastAsia" w:asciiTheme="minorEastAsia" w:hAnsiTheme="minorEastAsia" w:eastAsiaTheme="minorEastAsia" w:cstheme="minorEastAsia"/>
                <w:color w:val="auto"/>
                <w:sz w:val="24"/>
              </w:rPr>
            </w:pPr>
          </w:p>
        </w:tc>
      </w:tr>
      <w:tr w14:paraId="18E6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ign w:val="center"/>
          </w:tcPr>
          <w:p w14:paraId="3AB0AE3B">
            <w:pPr>
              <w:spacing w:line="360" w:lineRule="auto"/>
              <w:ind w:firstLine="480"/>
              <w:rPr>
                <w:rFonts w:hint="eastAsia" w:asciiTheme="minorEastAsia" w:hAnsiTheme="minorEastAsia" w:eastAsiaTheme="minorEastAsia" w:cstheme="minorEastAsia"/>
                <w:color w:val="auto"/>
                <w:sz w:val="24"/>
              </w:rPr>
            </w:pPr>
          </w:p>
        </w:tc>
        <w:tc>
          <w:tcPr>
            <w:tcW w:w="3402" w:type="dxa"/>
            <w:tcBorders>
              <w:top w:val="single" w:color="auto" w:sz="4" w:space="0"/>
              <w:left w:val="single" w:color="auto" w:sz="4" w:space="0"/>
              <w:bottom w:val="single" w:color="auto" w:sz="4" w:space="0"/>
              <w:right w:val="single" w:color="auto" w:sz="4" w:space="0"/>
            </w:tcBorders>
            <w:noWrap/>
            <w:vAlign w:val="center"/>
          </w:tcPr>
          <w:p w14:paraId="7B2B7C45">
            <w:pPr>
              <w:spacing w:line="360" w:lineRule="auto"/>
              <w:ind w:firstLine="480"/>
              <w:rPr>
                <w:rFonts w:hint="eastAsia" w:asciiTheme="minorEastAsia" w:hAnsiTheme="minorEastAsia" w:eastAsiaTheme="minorEastAsia" w:cstheme="minorEastAsia"/>
                <w:color w:val="auto"/>
                <w:sz w:val="24"/>
              </w:rPr>
            </w:pPr>
          </w:p>
        </w:tc>
        <w:tc>
          <w:tcPr>
            <w:tcW w:w="2552" w:type="dxa"/>
            <w:tcBorders>
              <w:top w:val="single" w:color="auto" w:sz="4" w:space="0"/>
              <w:left w:val="single" w:color="auto" w:sz="4" w:space="0"/>
              <w:bottom w:val="single" w:color="auto" w:sz="4" w:space="0"/>
              <w:right w:val="single" w:color="auto" w:sz="4" w:space="0"/>
            </w:tcBorders>
            <w:noWrap/>
            <w:vAlign w:val="center"/>
          </w:tcPr>
          <w:p w14:paraId="237125CD">
            <w:pPr>
              <w:spacing w:line="360" w:lineRule="auto"/>
              <w:ind w:firstLine="480"/>
              <w:rPr>
                <w:rFonts w:hint="eastAsia" w:asciiTheme="minorEastAsia" w:hAnsiTheme="minorEastAsia" w:eastAsiaTheme="minorEastAsia" w:cstheme="minorEastAsia"/>
                <w:color w:val="auto"/>
                <w:sz w:val="24"/>
              </w:rPr>
            </w:pPr>
          </w:p>
        </w:tc>
      </w:tr>
      <w:tr w14:paraId="7297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noWrap/>
            <w:vAlign w:val="center"/>
          </w:tcPr>
          <w:p w14:paraId="0F344308">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总价</w:t>
            </w:r>
          </w:p>
        </w:tc>
        <w:tc>
          <w:tcPr>
            <w:tcW w:w="2552" w:type="dxa"/>
            <w:tcBorders>
              <w:top w:val="single" w:color="auto" w:sz="4" w:space="0"/>
              <w:left w:val="single" w:color="auto" w:sz="4" w:space="0"/>
              <w:bottom w:val="single" w:color="auto" w:sz="4" w:space="0"/>
              <w:right w:val="single" w:color="auto" w:sz="4" w:space="0"/>
            </w:tcBorders>
            <w:noWrap/>
            <w:vAlign w:val="center"/>
          </w:tcPr>
          <w:p w14:paraId="4B5B1D32">
            <w:pPr>
              <w:spacing w:line="360" w:lineRule="auto"/>
              <w:ind w:firstLine="480"/>
              <w:rPr>
                <w:rFonts w:hint="eastAsia" w:asciiTheme="minorEastAsia" w:hAnsiTheme="minorEastAsia" w:eastAsiaTheme="minorEastAsia" w:cstheme="minorEastAsia"/>
                <w:color w:val="auto"/>
                <w:sz w:val="24"/>
              </w:rPr>
            </w:pPr>
          </w:p>
        </w:tc>
      </w:tr>
    </w:tbl>
    <w:p w14:paraId="1582AF19">
      <w:pPr>
        <w:spacing w:line="360" w:lineRule="auto"/>
        <w:ind w:firstLine="482"/>
        <w:rPr>
          <w:rFonts w:hint="eastAsia" w:asciiTheme="minorEastAsia" w:hAnsiTheme="minorEastAsia" w:eastAsiaTheme="minorEastAsia" w:cstheme="minorEastAsia"/>
          <w:b/>
          <w:color w:val="auto"/>
          <w:sz w:val="24"/>
        </w:rPr>
      </w:pPr>
      <w:bookmarkStart w:id="119" w:name="_Toc22618"/>
      <w:bookmarkStart w:id="120" w:name="_Toc10340"/>
      <w:bookmarkStart w:id="121" w:name="_Toc1814"/>
      <w:r>
        <w:rPr>
          <w:rFonts w:hint="eastAsia" w:asciiTheme="minorEastAsia" w:hAnsiTheme="minorEastAsia" w:eastAsiaTheme="minorEastAsia" w:cstheme="minorEastAsia"/>
          <w:b/>
          <w:color w:val="auto"/>
          <w:sz w:val="24"/>
        </w:rPr>
        <w:t>1.4 付款方式和发票开具方式</w:t>
      </w:r>
      <w:bookmarkEnd w:id="119"/>
      <w:bookmarkEnd w:id="120"/>
      <w:bookmarkEnd w:id="121"/>
    </w:p>
    <w:p w14:paraId="4CBD1430">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1.4.1 付款方式：</w:t>
      </w:r>
      <w:r>
        <w:rPr>
          <w:rFonts w:hint="eastAsia" w:asciiTheme="minorEastAsia" w:hAnsiTheme="minorEastAsia" w:eastAsiaTheme="minorEastAsia" w:cstheme="minorEastAsia"/>
          <w:color w:val="auto"/>
          <w:sz w:val="24"/>
          <w:u w:val="single"/>
        </w:rPr>
        <w:t>本项目采取预付款形式，预付形式为：第一期付款：合同签订后10个工作日内，采购人向成交供应商支付合同总价30%预付款，支付前由成交供应商按规定向采购人开具正式发票；第二期付款：成交供应商</w:t>
      </w:r>
      <w:r>
        <w:rPr>
          <w:rFonts w:hint="eastAsia" w:asciiTheme="minorEastAsia" w:hAnsiTheme="minorEastAsia" w:eastAsiaTheme="minorEastAsia" w:cstheme="minorEastAsia"/>
          <w:color w:val="auto"/>
          <w:sz w:val="24"/>
          <w:u w:val="single"/>
          <w:lang w:eastAsia="zh-CN"/>
        </w:rPr>
        <w:t>全部服务实施完毕、配套硬件完成安装就位、项目成果交付</w:t>
      </w:r>
      <w:r>
        <w:rPr>
          <w:rFonts w:hint="eastAsia" w:asciiTheme="minorEastAsia" w:hAnsiTheme="minorEastAsia" w:eastAsiaTheme="minorEastAsia" w:cstheme="minorEastAsia"/>
          <w:color w:val="auto"/>
          <w:sz w:val="24"/>
          <w:u w:val="single"/>
        </w:rPr>
        <w:t>并验收合格后，采购人向成交供应商支付合同总价70%的服务款项（无息），支付前由成交供应商按规定向采购人开具正式发票。</w:t>
      </w:r>
    </w:p>
    <w:p w14:paraId="00896F2B">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1.4.2 发票开具方式：</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w:t>
      </w:r>
    </w:p>
    <w:p w14:paraId="0CA0AFC5">
      <w:pPr>
        <w:spacing w:line="360" w:lineRule="auto"/>
        <w:ind w:firstLine="482"/>
        <w:rPr>
          <w:rFonts w:hint="eastAsia" w:asciiTheme="minorEastAsia" w:hAnsiTheme="minorEastAsia" w:eastAsiaTheme="minorEastAsia" w:cstheme="minorEastAsia"/>
          <w:b/>
          <w:color w:val="auto"/>
          <w:sz w:val="24"/>
        </w:rPr>
      </w:pPr>
      <w:bookmarkStart w:id="122" w:name="_Toc2846"/>
      <w:bookmarkStart w:id="123" w:name="_Toc19304"/>
      <w:bookmarkStart w:id="124" w:name="_Toc32071"/>
      <w:r>
        <w:rPr>
          <w:rFonts w:hint="eastAsia" w:asciiTheme="minorEastAsia" w:hAnsiTheme="minorEastAsia" w:eastAsiaTheme="minorEastAsia" w:cstheme="minorEastAsia"/>
          <w:b/>
          <w:color w:val="auto"/>
          <w:sz w:val="24"/>
        </w:rPr>
        <w:t>1.5 标的物交付期限、地点、方式</w:t>
      </w:r>
      <w:bookmarkEnd w:id="122"/>
      <w:bookmarkEnd w:id="123"/>
      <w:bookmarkEnd w:id="124"/>
      <w:r>
        <w:rPr>
          <w:rFonts w:hint="eastAsia" w:asciiTheme="minorEastAsia" w:hAnsiTheme="minorEastAsia" w:eastAsiaTheme="minorEastAsia" w:cstheme="minorEastAsia"/>
          <w:b/>
          <w:color w:val="auto"/>
          <w:sz w:val="24"/>
        </w:rPr>
        <w:t>和货物期限</w:t>
      </w:r>
    </w:p>
    <w:p w14:paraId="40187075">
      <w:pPr>
        <w:spacing w:line="360" w:lineRule="auto"/>
        <w:ind w:firstLine="480"/>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1.5.1 交付期限：</w:t>
      </w:r>
      <w:r>
        <w:rPr>
          <w:rFonts w:hint="eastAsia" w:asciiTheme="minorEastAsia" w:hAnsiTheme="minorEastAsia" w:eastAsiaTheme="minorEastAsia" w:cstheme="minorEastAsia"/>
          <w:color w:val="auto"/>
          <w:sz w:val="24"/>
          <w:u w:val="single"/>
        </w:rPr>
        <w:t>　                ；</w:t>
      </w:r>
    </w:p>
    <w:p w14:paraId="404F76A6">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1.5.2 交付地点：</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w:t>
      </w:r>
    </w:p>
    <w:p w14:paraId="6EA4741D">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1.5.3 交付方式：</w:t>
      </w:r>
      <w:r>
        <w:rPr>
          <w:rFonts w:hint="eastAsia" w:asciiTheme="minorEastAsia" w:hAnsiTheme="minorEastAsia" w:eastAsiaTheme="minorEastAsia" w:cstheme="minorEastAsia"/>
          <w:color w:val="auto"/>
          <w:sz w:val="24"/>
          <w:u w:val="single"/>
        </w:rPr>
        <w:t>　                　</w:t>
      </w:r>
      <w:r>
        <w:rPr>
          <w:rFonts w:hint="eastAsia" w:asciiTheme="minorEastAsia" w:hAnsiTheme="minorEastAsia" w:eastAsiaTheme="minorEastAsia" w:cstheme="minorEastAsia"/>
          <w:color w:val="auto"/>
          <w:sz w:val="24"/>
        </w:rPr>
        <w:t>；</w:t>
      </w:r>
    </w:p>
    <w:p w14:paraId="38A1F732">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1.5.4 货物及质保期限：</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w:t>
      </w:r>
    </w:p>
    <w:p w14:paraId="147D8986">
      <w:pPr>
        <w:spacing w:line="360" w:lineRule="auto"/>
        <w:ind w:firstLine="482"/>
        <w:rPr>
          <w:rFonts w:hint="eastAsia" w:asciiTheme="minorEastAsia" w:hAnsiTheme="minorEastAsia" w:eastAsiaTheme="minorEastAsia" w:cstheme="minorEastAsia"/>
          <w:b/>
          <w:color w:val="auto"/>
          <w:sz w:val="24"/>
        </w:rPr>
      </w:pPr>
      <w:bookmarkStart w:id="125" w:name="_Toc27250"/>
      <w:bookmarkStart w:id="126" w:name="_Toc21423"/>
      <w:bookmarkStart w:id="127" w:name="_Toc19554"/>
      <w:r>
        <w:rPr>
          <w:rFonts w:hint="eastAsia" w:asciiTheme="minorEastAsia" w:hAnsiTheme="minorEastAsia" w:eastAsiaTheme="minorEastAsia" w:cstheme="minorEastAsia"/>
          <w:b/>
          <w:color w:val="auto"/>
          <w:sz w:val="24"/>
        </w:rPr>
        <w:t>1.6 违约责任</w:t>
      </w:r>
      <w:bookmarkEnd w:id="125"/>
      <w:bookmarkEnd w:id="126"/>
      <w:bookmarkEnd w:id="127"/>
    </w:p>
    <w:p w14:paraId="119D1885">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1.6.1 除不可抗力外，如果乙方没有按照本合同约定的期限、地点和方式交付标的物，甲方可要求乙方支付违约金，违约金按每迟延交付标的物一日的应交付而未交付标的物价格的</w:t>
      </w:r>
      <w:r>
        <w:rPr>
          <w:rFonts w:hint="eastAsia" w:asciiTheme="minorEastAsia" w:hAnsiTheme="minorEastAsia" w:eastAsiaTheme="minorEastAsia" w:cstheme="minorEastAsia"/>
          <w:color w:val="auto"/>
          <w:sz w:val="24"/>
          <w:u w:val="single"/>
        </w:rPr>
        <w:t>万分之五</w:t>
      </w:r>
      <w:r>
        <w:rPr>
          <w:rFonts w:hint="eastAsia" w:asciiTheme="minorEastAsia" w:hAnsiTheme="minorEastAsia" w:eastAsiaTheme="minorEastAsia" w:cstheme="minorEastAsia"/>
          <w:color w:val="auto"/>
          <w:sz w:val="24"/>
        </w:rPr>
        <w:t>（根据项目实际填写，一般为万分之五）计算，最高限额为本合同总价的</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u w:val="single"/>
          <w:lang w:val="en-US" w:eastAsia="zh-CN"/>
        </w:rPr>
        <w:t>20</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%（根据项目实际填写，一般为20%）；迟延超过【30】日的，甲方有权在要求乙方支付违约金的同时，书面通知乙方解除本合同，乙方应退回全部已收取的合同价款并按合同总金额的</w:t>
      </w:r>
      <w:r>
        <w:rPr>
          <w:rFonts w:hint="eastAsia" w:asciiTheme="minorEastAsia" w:hAnsiTheme="minorEastAsia" w:eastAsiaTheme="minorEastAsia" w:cstheme="minorEastAsia"/>
          <w:color w:val="auto"/>
          <w:sz w:val="24"/>
          <w:u w:val="single"/>
        </w:rPr>
        <w:t>　</w:t>
      </w:r>
      <w:r>
        <w:rPr>
          <w:rFonts w:hint="eastAsia" w:asciiTheme="minorEastAsia" w:hAnsiTheme="minorEastAsia" w:eastAsiaTheme="minorEastAsia" w:cstheme="minorEastAsia"/>
          <w:color w:val="auto"/>
          <w:sz w:val="24"/>
          <w:u w:val="single"/>
          <w:lang w:val="en-US" w:eastAsia="zh-CN"/>
        </w:rPr>
        <w:t>20</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%（根据项目实际填写，一般为20%）向甲方支付违约金；</w:t>
      </w:r>
    </w:p>
    <w:p w14:paraId="6BAA8815">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1.6.2 除不可抗力外，如果甲方没有按照本合同约定的付款方式付款，乙方可要求甲方支付违约金，违约金按每迟延付款一日的应付而未付款的</w:t>
      </w:r>
      <w:r>
        <w:rPr>
          <w:rFonts w:hint="eastAsia" w:asciiTheme="minorEastAsia" w:hAnsiTheme="minorEastAsia" w:eastAsiaTheme="minorEastAsia" w:cstheme="minorEastAsia"/>
          <w:color w:val="auto"/>
          <w:sz w:val="24"/>
          <w:u w:val="single"/>
        </w:rPr>
        <w:t>万分之五</w:t>
      </w:r>
      <w:r>
        <w:rPr>
          <w:rFonts w:hint="eastAsia" w:asciiTheme="minorEastAsia" w:hAnsiTheme="minorEastAsia" w:eastAsiaTheme="minorEastAsia" w:cstheme="minorEastAsia"/>
          <w:color w:val="auto"/>
          <w:sz w:val="24"/>
        </w:rPr>
        <w:t>（根据项目实际填写，一般为万分之五）计算，最高限额为欠付金额的</w:t>
      </w:r>
      <w:r>
        <w:rPr>
          <w:rFonts w:hint="eastAsia" w:asciiTheme="minorEastAsia" w:hAnsiTheme="minorEastAsia" w:eastAsiaTheme="minorEastAsia" w:cstheme="minorEastAsia"/>
          <w:color w:val="auto"/>
          <w:sz w:val="24"/>
          <w:u w:val="single"/>
        </w:rPr>
        <w:t>　</w:t>
      </w:r>
      <w:r>
        <w:rPr>
          <w:rFonts w:hint="eastAsia" w:asciiTheme="minorEastAsia" w:hAnsiTheme="minorEastAsia" w:eastAsiaTheme="minorEastAsia" w:cstheme="minorEastAsia"/>
          <w:color w:val="auto"/>
          <w:sz w:val="24"/>
          <w:u w:val="single"/>
          <w:lang w:val="en-US" w:eastAsia="zh-CN"/>
        </w:rPr>
        <w:t>20</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%（根据项目实际填写，一般为20%）；迟延付款的违约金计算数额达到前述最高限额之日起，乙方有权在要求甲方支付违约金的同时，书面通知甲方解除本合同；</w:t>
      </w:r>
    </w:p>
    <w:p w14:paraId="6AAAAEE1">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23AC759B">
      <w:pPr>
        <w:spacing w:line="360" w:lineRule="auto"/>
        <w:ind w:left="239" w:firstLine="24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1.6.4乙方在质保期内未按承诺提供售后等服务的，每发生一次向甲方支付</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u w:val="single"/>
          <w:lang w:val="en-US" w:eastAsia="zh-CN"/>
        </w:rPr>
        <w:t>2000</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元（根据项目实际填写，一般为2000元）的违约金。</w:t>
      </w:r>
    </w:p>
    <w:p w14:paraId="0410D2F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3FE5435">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46EA3FF">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1.6.7 如果出现政府采购监督管理部门在处理投诉事项期间，书面通知甲方暂停采购活动的情形，或者询问或质疑事项可能影响成交结果的，导致甲方中止履行合同的情形，均不视为甲方违约。</w:t>
      </w:r>
    </w:p>
    <w:p w14:paraId="72EB9013">
      <w:pPr>
        <w:spacing w:after="120" w:line="360" w:lineRule="auto"/>
        <w:ind w:firstLine="480"/>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1.6.8因一方无法履行合同约定义务而违约的，需要承担另一方因维权而产生的所有费用，包括但不限于诉讼费、保全费、保全保险费、公告费、律师费、差旅费等。</w:t>
      </w:r>
    </w:p>
    <w:p w14:paraId="0EDBB7D4">
      <w:pPr>
        <w:spacing w:line="360" w:lineRule="auto"/>
        <w:ind w:firstLine="482"/>
        <w:rPr>
          <w:rFonts w:hint="eastAsia" w:asciiTheme="minorEastAsia" w:hAnsiTheme="minorEastAsia" w:eastAsiaTheme="minorEastAsia" w:cstheme="minorEastAsia"/>
          <w:b/>
          <w:color w:val="auto"/>
          <w:sz w:val="24"/>
        </w:rPr>
      </w:pPr>
      <w:bookmarkStart w:id="128" w:name="_Toc28375"/>
      <w:bookmarkStart w:id="129" w:name="_Toc15583"/>
      <w:bookmarkStart w:id="130" w:name="_Toc16021"/>
      <w:r>
        <w:rPr>
          <w:rFonts w:hint="eastAsia" w:asciiTheme="minorEastAsia" w:hAnsiTheme="minorEastAsia" w:eastAsiaTheme="minorEastAsia" w:cstheme="minorEastAsia"/>
          <w:b/>
          <w:color w:val="auto"/>
          <w:sz w:val="24"/>
        </w:rPr>
        <w:t>1.7 合同争议的解决</w:t>
      </w:r>
      <w:bookmarkEnd w:id="128"/>
      <w:bookmarkEnd w:id="129"/>
      <w:bookmarkEnd w:id="130"/>
    </w:p>
    <w:p w14:paraId="519AAC4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本合同履行过程中发生的任何争议，双方当事人均可通过和解或者调解解决；不愿和解、调解或者和解、调解不成的，可以选择下列第</w:t>
      </w:r>
      <w:r>
        <w:rPr>
          <w:rFonts w:hint="eastAsia" w:asciiTheme="minorEastAsia" w:hAnsiTheme="minorEastAsia" w:eastAsiaTheme="minorEastAsia" w:cstheme="minorEastAsia"/>
          <w:color w:val="auto"/>
          <w:sz w:val="24"/>
          <w:u w:val="single"/>
          <w:lang w:val="en-US" w:eastAsia="zh-CN"/>
        </w:rPr>
        <w:t>1.7.2</w:t>
      </w:r>
      <w:r>
        <w:rPr>
          <w:rFonts w:hint="eastAsia" w:asciiTheme="minorEastAsia" w:hAnsiTheme="minorEastAsia" w:eastAsiaTheme="minorEastAsia" w:cstheme="minorEastAsia"/>
          <w:color w:val="auto"/>
          <w:sz w:val="24"/>
        </w:rPr>
        <w:t>种方式解决：</w:t>
      </w:r>
    </w:p>
    <w:p w14:paraId="6EF4324B">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1.7.1 将争议提交</w:t>
      </w:r>
      <w:r>
        <w:rPr>
          <w:rFonts w:hint="eastAsia" w:asciiTheme="minorEastAsia" w:hAnsiTheme="minorEastAsia" w:eastAsiaTheme="minorEastAsia" w:cstheme="minorEastAsia"/>
          <w:color w:val="auto"/>
          <w:sz w:val="24"/>
          <w:u w:val="single"/>
        </w:rPr>
        <w:t>南宁</w:t>
      </w:r>
      <w:r>
        <w:rPr>
          <w:rFonts w:hint="eastAsia" w:asciiTheme="minorEastAsia" w:hAnsiTheme="minorEastAsia" w:eastAsiaTheme="minorEastAsia" w:cstheme="minorEastAsia"/>
          <w:color w:val="auto"/>
          <w:sz w:val="24"/>
        </w:rPr>
        <w:t>仲裁委员会依申请仲裁时其现行有效的仲裁规则裁决；</w:t>
      </w:r>
    </w:p>
    <w:p w14:paraId="219FC9B8">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1.7.2 向</w:t>
      </w:r>
      <w:r>
        <w:rPr>
          <w:rFonts w:hint="eastAsia" w:asciiTheme="minorEastAsia" w:hAnsiTheme="minorEastAsia" w:eastAsiaTheme="minorEastAsia" w:cstheme="minorEastAsia"/>
          <w:color w:val="auto"/>
          <w:sz w:val="24"/>
          <w:u w:val="single"/>
        </w:rPr>
        <w:t>甲方所在地</w:t>
      </w:r>
      <w:r>
        <w:rPr>
          <w:rFonts w:hint="eastAsia" w:asciiTheme="minorEastAsia" w:hAnsiTheme="minorEastAsia" w:eastAsiaTheme="minorEastAsia" w:cstheme="minorEastAsia"/>
          <w:color w:val="auto"/>
          <w:sz w:val="24"/>
        </w:rPr>
        <w:t>人民法院起诉。</w:t>
      </w:r>
    </w:p>
    <w:p w14:paraId="4E57BB0F">
      <w:pPr>
        <w:spacing w:line="360" w:lineRule="auto"/>
        <w:ind w:firstLine="482"/>
        <w:rPr>
          <w:rFonts w:hint="eastAsia" w:asciiTheme="minorEastAsia" w:hAnsiTheme="minorEastAsia" w:eastAsiaTheme="minorEastAsia" w:cstheme="minorEastAsia"/>
          <w:b/>
          <w:color w:val="auto"/>
          <w:sz w:val="24"/>
        </w:rPr>
      </w:pPr>
      <w:bookmarkStart w:id="131" w:name="_Toc11173"/>
      <w:bookmarkStart w:id="132" w:name="_Toc7245"/>
      <w:bookmarkStart w:id="133" w:name="_Toc15322"/>
      <w:r>
        <w:rPr>
          <w:rFonts w:hint="eastAsia" w:asciiTheme="minorEastAsia" w:hAnsiTheme="minorEastAsia" w:eastAsiaTheme="minorEastAsia" w:cstheme="minorEastAsia"/>
          <w:b/>
          <w:color w:val="auto"/>
          <w:sz w:val="24"/>
        </w:rPr>
        <w:t>1.8 合同生效</w:t>
      </w:r>
      <w:bookmarkEnd w:id="131"/>
      <w:bookmarkEnd w:id="132"/>
      <w:bookmarkEnd w:id="133"/>
    </w:p>
    <w:p w14:paraId="2CD86683">
      <w:pPr>
        <w:spacing w:line="360" w:lineRule="auto"/>
        <w:ind w:firstLine="48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color w:val="auto"/>
          <w:sz w:val="24"/>
        </w:rPr>
        <w:t>本合同自双方当事人加盖有效公章时生效。</w:t>
      </w:r>
    </w:p>
    <w:p w14:paraId="76DF0412">
      <w:pPr>
        <w:spacing w:line="360" w:lineRule="auto"/>
        <w:ind w:firstLine="20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甲方：                               乙方：</w:t>
      </w:r>
    </w:p>
    <w:p w14:paraId="56221EC8">
      <w:pPr>
        <w:spacing w:line="360" w:lineRule="auto"/>
        <w:ind w:firstLine="20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统一社会信用代码：                    统一社会信用代码或身份证号码：</w:t>
      </w:r>
    </w:p>
    <w:p w14:paraId="1E5F4F02">
      <w:pPr>
        <w:spacing w:line="360" w:lineRule="auto"/>
        <w:ind w:firstLine="200"/>
        <w:rPr>
          <w:rFonts w:hint="eastAsia" w:asciiTheme="minorEastAsia" w:hAnsiTheme="minorEastAsia" w:eastAsiaTheme="minorEastAsia" w:cstheme="minorEastAsia"/>
          <w:color w:val="auto"/>
          <w:sz w:val="24"/>
          <w:lang w:val="zh-CN"/>
        </w:rPr>
      </w:pPr>
    </w:p>
    <w:p w14:paraId="073B0AB0">
      <w:pPr>
        <w:spacing w:line="360" w:lineRule="auto"/>
        <w:ind w:firstLine="20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住所：                                 住所：</w:t>
      </w:r>
    </w:p>
    <w:p w14:paraId="29A77318">
      <w:pPr>
        <w:spacing w:line="360" w:lineRule="auto"/>
        <w:ind w:firstLine="20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法定代表人或                           法定代表人</w:t>
      </w:r>
    </w:p>
    <w:p w14:paraId="12EC58C9">
      <w:pPr>
        <w:spacing w:line="360" w:lineRule="auto"/>
        <w:ind w:firstLine="20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 xml:space="preserve">授权代表（签字）：                     或授权代表（签字）: </w:t>
      </w:r>
    </w:p>
    <w:p w14:paraId="3F5DE7DD">
      <w:pPr>
        <w:spacing w:line="360" w:lineRule="auto"/>
        <w:ind w:firstLine="20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联系人：                               联系人：</w:t>
      </w:r>
    </w:p>
    <w:p w14:paraId="63F7D35E">
      <w:pPr>
        <w:spacing w:line="360" w:lineRule="auto"/>
        <w:ind w:firstLine="20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约定送达地址：                         约定送达地址：</w:t>
      </w:r>
    </w:p>
    <w:p w14:paraId="3D1F6664">
      <w:pPr>
        <w:spacing w:line="360" w:lineRule="auto"/>
        <w:ind w:firstLine="20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邮政编码：                             邮政编码：</w:t>
      </w:r>
    </w:p>
    <w:p w14:paraId="2B19C64E">
      <w:pPr>
        <w:spacing w:line="360" w:lineRule="auto"/>
        <w:ind w:firstLine="20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 xml:space="preserve">电话:                                    电话: </w:t>
      </w:r>
    </w:p>
    <w:p w14:paraId="2AD5E92D">
      <w:pPr>
        <w:spacing w:line="360" w:lineRule="auto"/>
        <w:ind w:firstLine="20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传真:                                    传真:</w:t>
      </w:r>
    </w:p>
    <w:p w14:paraId="1F4AA70E">
      <w:pPr>
        <w:spacing w:line="360" w:lineRule="auto"/>
        <w:ind w:firstLine="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lang w:val="zh-CN"/>
        </w:rPr>
        <w:t>电子邮箱：                               电子邮箱：</w:t>
      </w:r>
    </w:p>
    <w:p w14:paraId="79F7EEDD">
      <w:pPr>
        <w:spacing w:line="360" w:lineRule="auto"/>
        <w:ind w:firstLine="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开户银行：                               开户银行：</w:t>
      </w:r>
    </w:p>
    <w:p w14:paraId="5256B61B">
      <w:pPr>
        <w:spacing w:line="360" w:lineRule="auto"/>
        <w:ind w:firstLine="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开户名称：                               开户名称：</w:t>
      </w:r>
    </w:p>
    <w:p w14:paraId="66411E31">
      <w:pPr>
        <w:spacing w:line="360" w:lineRule="auto"/>
        <w:ind w:firstLine="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开户账号：                               开户账号：</w:t>
      </w:r>
    </w:p>
    <w:p w14:paraId="55CB1320">
      <w:pPr>
        <w:spacing w:after="120" w:line="360" w:lineRule="auto"/>
        <w:ind w:left="420" w:firstLine="482"/>
        <w:jc w:val="center"/>
        <w:outlineLvl w:val="1"/>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4"/>
          <w:szCs w:val="21"/>
        </w:rPr>
        <w:br w:type="page" w:clear="all"/>
      </w:r>
      <w:bookmarkStart w:id="134" w:name="_Toc331685783"/>
      <w:bookmarkStart w:id="135" w:name="_Toc24705"/>
      <w:r>
        <w:rPr>
          <w:rFonts w:hint="eastAsia" w:asciiTheme="minorEastAsia" w:hAnsiTheme="minorEastAsia" w:eastAsiaTheme="minorEastAsia" w:cstheme="minorEastAsia"/>
          <w:b/>
          <w:color w:val="auto"/>
          <w:sz w:val="28"/>
          <w:szCs w:val="28"/>
        </w:rPr>
        <w:t>第二部分合同一般条款</w:t>
      </w:r>
      <w:bookmarkEnd w:id="134"/>
      <w:bookmarkEnd w:id="135"/>
    </w:p>
    <w:p w14:paraId="2D126EEC">
      <w:pPr>
        <w:spacing w:line="360" w:lineRule="auto"/>
        <w:ind w:firstLine="482"/>
        <w:rPr>
          <w:rFonts w:hint="eastAsia" w:asciiTheme="minorEastAsia" w:hAnsiTheme="minorEastAsia" w:eastAsiaTheme="minorEastAsia" w:cstheme="minorEastAsia"/>
          <w:b/>
          <w:color w:val="auto"/>
          <w:sz w:val="24"/>
        </w:rPr>
      </w:pPr>
      <w:bookmarkStart w:id="136" w:name="_Toc16917"/>
      <w:bookmarkStart w:id="137" w:name="_Ref467379225"/>
      <w:bookmarkStart w:id="138" w:name="_Ref467378499"/>
      <w:bookmarkStart w:id="139" w:name="_Toc487900349"/>
      <w:bookmarkStart w:id="140" w:name="_Ref467379101"/>
      <w:bookmarkStart w:id="141" w:name="_Ref467379214"/>
      <w:bookmarkStart w:id="142" w:name="_Toc28763"/>
      <w:bookmarkStart w:id="143" w:name="_Ref467379205"/>
      <w:bookmarkStart w:id="144" w:name="_Ref467378404"/>
      <w:bookmarkStart w:id="145" w:name="_Ref467379094"/>
      <w:bookmarkStart w:id="146" w:name="_Ref467379109"/>
      <w:bookmarkStart w:id="147" w:name="_Toc19614"/>
      <w:bookmarkStart w:id="148" w:name="_Ref467378463"/>
      <w:bookmarkStart w:id="149" w:name="_Ref467379195"/>
      <w:bookmarkStart w:id="150" w:name="_Toc259093669"/>
      <w:bookmarkStart w:id="151" w:name="_Toc279701240"/>
      <w:r>
        <w:rPr>
          <w:rFonts w:hint="eastAsia" w:asciiTheme="minorEastAsia" w:hAnsiTheme="minorEastAsia" w:eastAsiaTheme="minorEastAsia" w:cstheme="minorEastAsia"/>
          <w:b/>
          <w:color w:val="auto"/>
          <w:sz w:val="24"/>
        </w:rPr>
        <w:t>2.1 定义</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128BBD67">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本合同中的下列词语应按以下内容进行解释：</w:t>
      </w:r>
    </w:p>
    <w:p w14:paraId="3F19EA7A">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2.1.1 “合同”系指采购人和成交人签订的载明双方当事人所达成的协议，并包括所有的附件、附录和构成合同的其他文件。</w:t>
      </w:r>
    </w:p>
    <w:p w14:paraId="72DA58F1">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2.1.2 “合同价”系指根据合同约定，成交人在完全履行合同义务后，采购人应支付给成交人的价格。</w:t>
      </w:r>
    </w:p>
    <w:p w14:paraId="5144A64B">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2.1.3 “标的物”系指成交人根据合同约定应向采购人交付的一切各种形态和种类的货物、货物和工程，包括但不限于原材料、燃料、设备、机械、仪表、备件、计算机软件、信息化系统、信息化维保、物业货物、产品等，并包括工具、手册等其他相关资料。</w:t>
      </w:r>
    </w:p>
    <w:p w14:paraId="6A12E87E">
      <w:pPr>
        <w:spacing w:line="360" w:lineRule="auto"/>
        <w:ind w:firstLine="480"/>
        <w:rPr>
          <w:rFonts w:hint="eastAsia" w:asciiTheme="minorEastAsia" w:hAnsiTheme="minorEastAsia" w:eastAsiaTheme="minorEastAsia" w:cstheme="minorEastAsia"/>
          <w:color w:val="auto"/>
          <w:sz w:val="24"/>
        </w:rPr>
      </w:pPr>
      <w:bookmarkStart w:id="152" w:name="_Ref467378840"/>
      <w:r>
        <w:rPr>
          <w:rFonts w:hint="eastAsia" w:asciiTheme="minorEastAsia" w:hAnsiTheme="minorEastAsia" w:eastAsiaTheme="minorEastAsia" w:cstheme="minorEastAsia"/>
          <w:color w:val="auto"/>
          <w:sz w:val="24"/>
        </w:rPr>
        <w:t>2.1.4 “甲方”系指与成交人签署合同的采购人</w:t>
      </w:r>
      <w:bookmarkEnd w:id="152"/>
      <w:r>
        <w:rPr>
          <w:rFonts w:hint="eastAsia" w:asciiTheme="minorEastAsia" w:hAnsiTheme="minorEastAsia" w:eastAsiaTheme="minorEastAsia" w:cstheme="minorEastAsia"/>
          <w:color w:val="auto"/>
          <w:sz w:val="24"/>
        </w:rPr>
        <w:t>；采购人委托采购机构代表其与乙方签订合同的，采购人的授权委托书作为合同附件。</w:t>
      </w:r>
    </w:p>
    <w:p w14:paraId="6217D06B">
      <w:pPr>
        <w:spacing w:line="360" w:lineRule="auto"/>
        <w:ind w:firstLine="480"/>
        <w:rPr>
          <w:rFonts w:hint="eastAsia" w:asciiTheme="minorEastAsia" w:hAnsiTheme="minorEastAsia" w:eastAsiaTheme="minorEastAsia" w:cstheme="minorEastAsia"/>
          <w:color w:val="auto"/>
          <w:sz w:val="24"/>
        </w:rPr>
      </w:pPr>
      <w:bookmarkStart w:id="153" w:name="_Ref467379400"/>
      <w:r>
        <w:rPr>
          <w:rFonts w:hint="eastAsia" w:asciiTheme="minorEastAsia" w:hAnsiTheme="minorEastAsia" w:eastAsiaTheme="minorEastAsia" w:cstheme="minorEastAsia"/>
          <w:color w:val="auto"/>
          <w:sz w:val="24"/>
        </w:rPr>
        <w:t>2.1.5 “乙方”系指根据合同约定交付标的物的</w:t>
      </w:r>
      <w:bookmarkEnd w:id="153"/>
      <w:r>
        <w:rPr>
          <w:rFonts w:hint="eastAsia" w:asciiTheme="minorEastAsia" w:hAnsiTheme="minorEastAsia" w:eastAsiaTheme="minorEastAsia" w:cstheme="minorEastAsia"/>
          <w:color w:val="auto"/>
          <w:sz w:val="24"/>
        </w:rPr>
        <w:t>成交人；两个以上的自然人、法人或者其他组织组成一个联合体，以一个供应商的身份共同参加政府采购的，联合体各方均应为乙方或者与乙方相同地位的合同当事人，并就合同约定的事项对甲方承担连带责任。</w:t>
      </w:r>
    </w:p>
    <w:p w14:paraId="065D521F">
      <w:pPr>
        <w:spacing w:line="360" w:lineRule="auto"/>
        <w:ind w:firstLine="480"/>
        <w:rPr>
          <w:rFonts w:hint="eastAsia" w:asciiTheme="minorEastAsia" w:hAnsiTheme="minorEastAsia" w:eastAsiaTheme="minorEastAsia" w:cstheme="minorEastAsia"/>
          <w:color w:val="auto"/>
          <w:sz w:val="24"/>
        </w:rPr>
      </w:pPr>
      <w:bookmarkStart w:id="154" w:name="_Ref467379436"/>
      <w:r>
        <w:rPr>
          <w:rFonts w:hint="eastAsia" w:asciiTheme="minorEastAsia" w:hAnsiTheme="minorEastAsia" w:eastAsiaTheme="minorEastAsia" w:cstheme="minorEastAsia"/>
          <w:color w:val="auto"/>
          <w:sz w:val="24"/>
        </w:rPr>
        <w:t>2.1.6 “现场”系指合同约定标的物将要运至或者实施或者安装的地点。</w:t>
      </w:r>
      <w:bookmarkEnd w:id="154"/>
    </w:p>
    <w:p w14:paraId="0AA118A0">
      <w:pPr>
        <w:spacing w:line="360" w:lineRule="auto"/>
        <w:ind w:firstLine="482"/>
        <w:rPr>
          <w:rFonts w:hint="eastAsia" w:asciiTheme="minorEastAsia" w:hAnsiTheme="minorEastAsia" w:eastAsiaTheme="minorEastAsia" w:cstheme="minorEastAsia"/>
          <w:b/>
          <w:color w:val="auto"/>
          <w:sz w:val="24"/>
        </w:rPr>
      </w:pPr>
      <w:bookmarkStart w:id="155" w:name="_Toc487900350"/>
      <w:bookmarkStart w:id="156" w:name="_Toc13336"/>
      <w:bookmarkStart w:id="157" w:name="_Toc259093670"/>
      <w:bookmarkStart w:id="158" w:name="_Toc279701241"/>
      <w:bookmarkStart w:id="159" w:name="_Toc32504"/>
      <w:bookmarkStart w:id="160" w:name="_Toc27635"/>
      <w:r>
        <w:rPr>
          <w:rFonts w:hint="eastAsia" w:asciiTheme="minorEastAsia" w:hAnsiTheme="minorEastAsia" w:eastAsiaTheme="minorEastAsia" w:cstheme="minorEastAsia"/>
          <w:b/>
          <w:color w:val="auto"/>
          <w:sz w:val="24"/>
        </w:rPr>
        <w:t>2.2 技术规范</w:t>
      </w:r>
      <w:bookmarkEnd w:id="155"/>
      <w:bookmarkEnd w:id="156"/>
      <w:bookmarkEnd w:id="157"/>
      <w:bookmarkEnd w:id="158"/>
      <w:bookmarkEnd w:id="159"/>
      <w:bookmarkEnd w:id="160"/>
    </w:p>
    <w:p w14:paraId="14CD7D9C">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65B9381D">
      <w:pPr>
        <w:spacing w:line="360" w:lineRule="auto"/>
        <w:ind w:firstLine="482"/>
        <w:rPr>
          <w:rFonts w:hint="eastAsia" w:asciiTheme="minorEastAsia" w:hAnsiTheme="minorEastAsia" w:eastAsiaTheme="minorEastAsia" w:cstheme="minorEastAsia"/>
          <w:b/>
          <w:color w:val="auto"/>
          <w:sz w:val="24"/>
        </w:rPr>
      </w:pPr>
      <w:bookmarkStart w:id="161" w:name="_Toc31634"/>
      <w:bookmarkStart w:id="162" w:name="_Toc259093671"/>
      <w:bookmarkStart w:id="163" w:name="_Toc487900351"/>
      <w:bookmarkStart w:id="164" w:name="_Toc27853"/>
      <w:bookmarkStart w:id="165" w:name="_Toc9829"/>
      <w:bookmarkStart w:id="166" w:name="_Toc279701242"/>
      <w:r>
        <w:rPr>
          <w:rFonts w:hint="eastAsia" w:asciiTheme="minorEastAsia" w:hAnsiTheme="minorEastAsia" w:eastAsiaTheme="minorEastAsia" w:cstheme="minorEastAsia"/>
          <w:b/>
          <w:color w:val="auto"/>
          <w:sz w:val="24"/>
        </w:rPr>
        <w:t>2.3 知识产权</w:t>
      </w:r>
      <w:bookmarkEnd w:id="161"/>
      <w:bookmarkEnd w:id="162"/>
      <w:bookmarkEnd w:id="163"/>
      <w:bookmarkEnd w:id="164"/>
      <w:bookmarkEnd w:id="165"/>
      <w:bookmarkEnd w:id="166"/>
    </w:p>
    <w:p w14:paraId="372EADF5">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7385F285">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2.3.2具有知识产权的计算机软件等标的物的知识产权归属，详见</w:t>
      </w:r>
      <w:r>
        <w:rPr>
          <w:rFonts w:hint="eastAsia" w:asciiTheme="minorEastAsia" w:hAnsiTheme="minorEastAsia" w:eastAsiaTheme="minorEastAsia" w:cstheme="minorEastAsia"/>
          <w:b/>
          <w:i/>
          <w:color w:val="auto"/>
          <w:sz w:val="24"/>
          <w:u w:val="single"/>
        </w:rPr>
        <w:t>合同专用条款</w:t>
      </w:r>
      <w:r>
        <w:rPr>
          <w:rFonts w:hint="eastAsia" w:asciiTheme="minorEastAsia" w:hAnsiTheme="minorEastAsia" w:eastAsiaTheme="minorEastAsia" w:cstheme="minorEastAsia"/>
          <w:color w:val="auto"/>
          <w:sz w:val="24"/>
        </w:rPr>
        <w:t>。</w:t>
      </w:r>
    </w:p>
    <w:p w14:paraId="27B2C592">
      <w:pPr>
        <w:spacing w:line="360" w:lineRule="auto"/>
        <w:ind w:firstLine="482"/>
        <w:rPr>
          <w:rFonts w:hint="eastAsia" w:asciiTheme="minorEastAsia" w:hAnsiTheme="minorEastAsia" w:eastAsiaTheme="minorEastAsia" w:cstheme="minorEastAsia"/>
          <w:b/>
          <w:color w:val="auto"/>
          <w:sz w:val="24"/>
        </w:rPr>
      </w:pPr>
      <w:bookmarkStart w:id="167" w:name="_Toc11932"/>
      <w:bookmarkStart w:id="168" w:name="_Toc4194"/>
      <w:bookmarkStart w:id="169" w:name="_Toc29149"/>
      <w:r>
        <w:rPr>
          <w:rFonts w:hint="eastAsia" w:asciiTheme="minorEastAsia" w:hAnsiTheme="minorEastAsia" w:eastAsiaTheme="minorEastAsia" w:cstheme="minorEastAsia"/>
          <w:b/>
          <w:color w:val="auto"/>
          <w:sz w:val="24"/>
        </w:rPr>
        <w:t>2.4 包装和装运</w:t>
      </w:r>
      <w:bookmarkEnd w:id="167"/>
      <w:bookmarkEnd w:id="168"/>
      <w:bookmarkEnd w:id="169"/>
    </w:p>
    <w:p w14:paraId="0241AD8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2.4.1除</w:t>
      </w:r>
      <w:r>
        <w:rPr>
          <w:rFonts w:hint="eastAsia" w:asciiTheme="minorEastAsia" w:hAnsiTheme="minorEastAsia" w:eastAsiaTheme="minorEastAsia" w:cstheme="minorEastAsia"/>
          <w:b/>
          <w:i/>
          <w:color w:val="auto"/>
          <w:sz w:val="24"/>
          <w:u w:val="single"/>
        </w:rPr>
        <w:t>合同专用条款</w:t>
      </w:r>
      <w:r>
        <w:rPr>
          <w:rFonts w:hint="eastAsia" w:asciiTheme="minorEastAsia" w:hAnsiTheme="minorEastAsia" w:eastAsiaTheme="minorEastAsia" w:cstheme="minorEastAsia"/>
          <w:color w:val="auto"/>
          <w:sz w:val="24"/>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16563582">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2.4.2 装运标的物的要求和通知，详见</w:t>
      </w:r>
      <w:r>
        <w:rPr>
          <w:rFonts w:hint="eastAsia" w:asciiTheme="minorEastAsia" w:hAnsiTheme="minorEastAsia" w:eastAsiaTheme="minorEastAsia" w:cstheme="minorEastAsia"/>
          <w:b/>
          <w:i/>
          <w:color w:val="auto"/>
          <w:sz w:val="24"/>
          <w:u w:val="single"/>
        </w:rPr>
        <w:t>合同专用条款</w:t>
      </w:r>
      <w:r>
        <w:rPr>
          <w:rFonts w:hint="eastAsia" w:asciiTheme="minorEastAsia" w:hAnsiTheme="minorEastAsia" w:eastAsiaTheme="minorEastAsia" w:cstheme="minorEastAsia"/>
          <w:color w:val="auto"/>
          <w:sz w:val="24"/>
        </w:rPr>
        <w:t>。</w:t>
      </w:r>
    </w:p>
    <w:p w14:paraId="2264FB2E">
      <w:pPr>
        <w:spacing w:line="360" w:lineRule="auto"/>
        <w:ind w:firstLine="482"/>
        <w:rPr>
          <w:rFonts w:hint="eastAsia" w:asciiTheme="minorEastAsia" w:hAnsiTheme="minorEastAsia" w:eastAsiaTheme="minorEastAsia" w:cstheme="minorEastAsia"/>
          <w:b/>
          <w:color w:val="auto"/>
          <w:sz w:val="24"/>
        </w:rPr>
      </w:pPr>
      <w:bookmarkStart w:id="170" w:name="_Toc259093674"/>
      <w:bookmarkStart w:id="171" w:name="_Ref467378591"/>
      <w:bookmarkStart w:id="172" w:name="_Ref467379527"/>
      <w:bookmarkStart w:id="173" w:name="_Toc279701245"/>
      <w:bookmarkStart w:id="174" w:name="_Toc487900354"/>
      <w:bookmarkStart w:id="175" w:name="_Ref467379536"/>
      <w:bookmarkStart w:id="176" w:name="_Ref467378541"/>
      <w:bookmarkStart w:id="177" w:name="_Ref467379542"/>
      <w:bookmarkStart w:id="178" w:name="_Toc26182"/>
      <w:bookmarkStart w:id="179" w:name="_Toc30272"/>
      <w:bookmarkStart w:id="180" w:name="_Toc19074"/>
      <w:r>
        <w:rPr>
          <w:rFonts w:hint="eastAsia" w:asciiTheme="minorEastAsia" w:hAnsiTheme="minorEastAsia" w:eastAsiaTheme="minorEastAsia" w:cstheme="minorEastAsia"/>
          <w:b/>
          <w:color w:val="auto"/>
          <w:sz w:val="24"/>
        </w:rPr>
        <w:t>2.</w:t>
      </w:r>
      <w:bookmarkEnd w:id="170"/>
      <w:bookmarkEnd w:id="171"/>
      <w:bookmarkEnd w:id="172"/>
      <w:bookmarkEnd w:id="173"/>
      <w:bookmarkEnd w:id="174"/>
      <w:bookmarkEnd w:id="175"/>
      <w:bookmarkEnd w:id="176"/>
      <w:bookmarkEnd w:id="177"/>
      <w:r>
        <w:rPr>
          <w:rFonts w:hint="eastAsia" w:asciiTheme="minorEastAsia" w:hAnsiTheme="minorEastAsia" w:eastAsiaTheme="minorEastAsia" w:cstheme="minorEastAsia"/>
          <w:b/>
          <w:color w:val="auto"/>
          <w:sz w:val="24"/>
        </w:rPr>
        <w:t>5 履约检查和问题反馈</w:t>
      </w:r>
      <w:bookmarkEnd w:id="178"/>
      <w:bookmarkEnd w:id="179"/>
      <w:bookmarkEnd w:id="180"/>
    </w:p>
    <w:p w14:paraId="469ECC90">
      <w:pPr>
        <w:spacing w:line="360" w:lineRule="auto"/>
        <w:ind w:firstLine="480"/>
        <w:rPr>
          <w:rFonts w:hint="eastAsia" w:asciiTheme="minorEastAsia" w:hAnsiTheme="minorEastAsia" w:eastAsiaTheme="minorEastAsia" w:cstheme="minorEastAsia"/>
          <w:color w:val="auto"/>
          <w:sz w:val="24"/>
        </w:rPr>
      </w:pPr>
      <w:bookmarkStart w:id="181" w:name="_Ref467379657"/>
      <w:r>
        <w:rPr>
          <w:rFonts w:hint="eastAsia" w:asciiTheme="minorEastAsia" w:hAnsiTheme="minorEastAsia" w:eastAsiaTheme="minorEastAsia" w:cstheme="minorEastAsia"/>
          <w:color w:val="auto"/>
          <w:sz w:val="24"/>
        </w:rPr>
        <w:t>2.5.1</w:t>
      </w:r>
      <w:bookmarkEnd w:id="181"/>
      <w:bookmarkStart w:id="182" w:name="_Toc186431854"/>
      <w:bookmarkStart w:id="183" w:name="_Toc259093676"/>
      <w:bookmarkStart w:id="184" w:name="_Toc487900357"/>
      <w:bookmarkStart w:id="185" w:name="_Toc279701247"/>
      <w:bookmarkStart w:id="186" w:name="_Ref467379793"/>
      <w:bookmarkStart w:id="187" w:name="_Ref467379807"/>
      <w:r>
        <w:rPr>
          <w:rFonts w:hint="eastAsia" w:asciiTheme="minorEastAsia" w:hAnsiTheme="minorEastAsia" w:eastAsiaTheme="minorEastAsia" w:cstheme="minorEastAsia"/>
          <w:color w:val="auto"/>
          <w:sz w:val="24"/>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0474C694">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2.5.2 合同履行期间，甲方有权将履行过程中出现的问题反馈给乙方，双方当事人应以书面形式约定需要完善和改进的内容</w:t>
      </w:r>
      <w:bookmarkEnd w:id="182"/>
      <w:bookmarkStart w:id="188" w:name="_Toc186431855"/>
      <w:r>
        <w:rPr>
          <w:rFonts w:hint="eastAsia" w:asciiTheme="minorEastAsia" w:hAnsiTheme="minorEastAsia" w:eastAsiaTheme="minorEastAsia" w:cstheme="minorEastAsia"/>
          <w:color w:val="auto"/>
          <w:sz w:val="24"/>
        </w:rPr>
        <w:t>。</w:t>
      </w:r>
    </w:p>
    <w:bookmarkEnd w:id="183"/>
    <w:p w14:paraId="591C90CA">
      <w:pPr>
        <w:spacing w:line="360" w:lineRule="auto"/>
        <w:ind w:firstLine="482"/>
        <w:rPr>
          <w:rFonts w:hint="eastAsia" w:asciiTheme="minorEastAsia" w:hAnsiTheme="minorEastAsia" w:eastAsiaTheme="minorEastAsia" w:cstheme="minorEastAsia"/>
          <w:b/>
          <w:color w:val="auto"/>
          <w:sz w:val="24"/>
        </w:rPr>
      </w:pPr>
      <w:bookmarkStart w:id="189" w:name="_Toc7836"/>
      <w:bookmarkStart w:id="190" w:name="_Toc19219"/>
      <w:bookmarkStart w:id="191" w:name="_Toc28451"/>
      <w:r>
        <w:rPr>
          <w:rFonts w:hint="eastAsia" w:asciiTheme="minorEastAsia" w:hAnsiTheme="minorEastAsia" w:eastAsiaTheme="minorEastAsia" w:cstheme="minorEastAsia"/>
          <w:b/>
          <w:color w:val="auto"/>
          <w:sz w:val="24"/>
        </w:rPr>
        <w:t>2.6 结算方式和付款条件</w:t>
      </w:r>
      <w:bookmarkEnd w:id="184"/>
      <w:bookmarkEnd w:id="185"/>
      <w:bookmarkEnd w:id="186"/>
      <w:bookmarkEnd w:id="187"/>
      <w:bookmarkEnd w:id="188"/>
      <w:bookmarkEnd w:id="189"/>
      <w:bookmarkEnd w:id="190"/>
      <w:bookmarkEnd w:id="191"/>
    </w:p>
    <w:p w14:paraId="54D98481">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详见</w:t>
      </w:r>
      <w:r>
        <w:rPr>
          <w:rFonts w:hint="eastAsia" w:asciiTheme="minorEastAsia" w:hAnsiTheme="minorEastAsia" w:eastAsiaTheme="minorEastAsia" w:cstheme="minorEastAsia"/>
          <w:b/>
          <w:i/>
          <w:color w:val="auto"/>
          <w:sz w:val="24"/>
          <w:u w:val="single"/>
        </w:rPr>
        <w:t>合同专用条款</w:t>
      </w:r>
      <w:r>
        <w:rPr>
          <w:rFonts w:hint="eastAsia" w:asciiTheme="minorEastAsia" w:hAnsiTheme="minorEastAsia" w:eastAsiaTheme="minorEastAsia" w:cstheme="minorEastAsia"/>
          <w:color w:val="auto"/>
          <w:sz w:val="24"/>
        </w:rPr>
        <w:t>。</w:t>
      </w:r>
    </w:p>
    <w:p w14:paraId="56AF2AC6">
      <w:pPr>
        <w:spacing w:line="360" w:lineRule="auto"/>
        <w:ind w:firstLine="482"/>
        <w:rPr>
          <w:rFonts w:hint="eastAsia" w:asciiTheme="minorEastAsia" w:hAnsiTheme="minorEastAsia" w:eastAsiaTheme="minorEastAsia" w:cstheme="minorEastAsia"/>
          <w:b/>
          <w:color w:val="auto"/>
          <w:sz w:val="24"/>
        </w:rPr>
      </w:pPr>
      <w:bookmarkStart w:id="192" w:name="_Ref467379852"/>
      <w:bookmarkStart w:id="193" w:name="_Ref467379923"/>
      <w:bookmarkStart w:id="194" w:name="_Toc487900358"/>
      <w:bookmarkStart w:id="195" w:name="_Ref467379863"/>
      <w:bookmarkStart w:id="196" w:name="_Toc279701248"/>
      <w:bookmarkStart w:id="197" w:name="_Toc259093677"/>
      <w:bookmarkStart w:id="198" w:name="_Toc16110"/>
      <w:bookmarkStart w:id="199" w:name="_Toc3225"/>
      <w:bookmarkStart w:id="200" w:name="_Toc774"/>
      <w:r>
        <w:rPr>
          <w:rFonts w:hint="eastAsia" w:asciiTheme="minorEastAsia" w:hAnsiTheme="minorEastAsia" w:eastAsiaTheme="minorEastAsia" w:cstheme="minorEastAsia"/>
          <w:b/>
          <w:color w:val="auto"/>
          <w:sz w:val="24"/>
        </w:rPr>
        <w:t>2.7 技术资料</w:t>
      </w:r>
      <w:bookmarkEnd w:id="192"/>
      <w:bookmarkEnd w:id="193"/>
      <w:bookmarkEnd w:id="194"/>
      <w:bookmarkEnd w:id="195"/>
      <w:bookmarkEnd w:id="196"/>
      <w:bookmarkEnd w:id="197"/>
      <w:r>
        <w:rPr>
          <w:rFonts w:hint="eastAsia" w:asciiTheme="minorEastAsia" w:hAnsiTheme="minorEastAsia" w:eastAsiaTheme="minorEastAsia" w:cstheme="minorEastAsia"/>
          <w:b/>
          <w:color w:val="auto"/>
          <w:sz w:val="24"/>
        </w:rPr>
        <w:t>和保密义务</w:t>
      </w:r>
      <w:bookmarkEnd w:id="198"/>
      <w:bookmarkEnd w:id="199"/>
      <w:bookmarkEnd w:id="200"/>
    </w:p>
    <w:p w14:paraId="1A69AE7B">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2.7.1乙方有权依据合同约定和项目需要，向甲方了解有关情况，调阅有关资料等，甲方应予积极配合；</w:t>
      </w:r>
    </w:p>
    <w:p w14:paraId="7A1D3501">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2.7.2 乙方有义务妥善保管和保护由甲方提供的前款信息和资料等；</w:t>
      </w:r>
    </w:p>
    <w:p w14:paraId="194CDFE8">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1ED04588">
      <w:pPr>
        <w:spacing w:line="360" w:lineRule="auto"/>
        <w:ind w:firstLine="482"/>
        <w:rPr>
          <w:rFonts w:hint="eastAsia" w:asciiTheme="minorEastAsia" w:hAnsiTheme="minorEastAsia" w:eastAsiaTheme="minorEastAsia" w:cstheme="minorEastAsia"/>
          <w:b/>
          <w:color w:val="auto"/>
          <w:sz w:val="24"/>
        </w:rPr>
      </w:pPr>
      <w:bookmarkStart w:id="201" w:name="_Toc7860"/>
      <w:r>
        <w:rPr>
          <w:rFonts w:hint="eastAsia" w:asciiTheme="minorEastAsia" w:hAnsiTheme="minorEastAsia" w:eastAsiaTheme="minorEastAsia" w:cstheme="minorEastAsia"/>
          <w:b/>
          <w:color w:val="auto"/>
          <w:sz w:val="24"/>
        </w:rPr>
        <w:t>2.8 质量保证</w:t>
      </w:r>
      <w:bookmarkEnd w:id="201"/>
    </w:p>
    <w:p w14:paraId="389914F1">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2.8.1 乙方应建立和完善履行合同的内部质量保证体系，并提供相关内部规章制度给甲方，以便甲方进行监督检查；</w:t>
      </w:r>
    </w:p>
    <w:p w14:paraId="1680BD8A">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2.8.2 乙方应保证履行合同的人员数量和素质、软件和硬件设备的配置、场地、环境和设施等满足全面履行合同的要求，并应接受甲方的监督检查。</w:t>
      </w:r>
    </w:p>
    <w:p w14:paraId="073BF8DD">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2.8.3乙方应确保项目技术人员的数量和水平与响应文件一致。未经甲方书面同意，乙方不得擅自更换响应文件中注明的项目经理和技术负责人。否则甲方有权放弃或终止合同。</w:t>
      </w:r>
    </w:p>
    <w:p w14:paraId="3C3D008F">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2.8.4因乙方原因造成甲方其他系统不能正常运行，酿成重大事故（工作日系统中断一天以上）的，乙方应承担全部法律责任，并赔偿经济损失，赔偿金额为项目总价的</w:t>
      </w:r>
      <w:r>
        <w:rPr>
          <w:rFonts w:hint="eastAsia" w:asciiTheme="minorEastAsia" w:hAnsiTheme="minorEastAsia" w:eastAsiaTheme="minorEastAsia" w:cstheme="minorEastAsia"/>
          <w:color w:val="auto"/>
          <w:sz w:val="24"/>
          <w:u w:val="single"/>
        </w:rPr>
        <w:t>30%</w:t>
      </w:r>
      <w:r>
        <w:rPr>
          <w:rFonts w:hint="eastAsia" w:asciiTheme="minorEastAsia" w:hAnsiTheme="minorEastAsia" w:eastAsiaTheme="minorEastAsia" w:cstheme="minorEastAsia"/>
          <w:color w:val="auto"/>
          <w:sz w:val="24"/>
        </w:rPr>
        <w:t>（根据项目实际情况填写，一般为30%）。</w:t>
      </w:r>
    </w:p>
    <w:p w14:paraId="1085CA6B">
      <w:pPr>
        <w:spacing w:line="360" w:lineRule="auto"/>
        <w:ind w:firstLine="482"/>
        <w:rPr>
          <w:rFonts w:hint="eastAsia" w:asciiTheme="minorEastAsia" w:hAnsiTheme="minorEastAsia" w:eastAsiaTheme="minorEastAsia" w:cstheme="minorEastAsia"/>
          <w:b/>
          <w:color w:val="auto"/>
          <w:sz w:val="24"/>
        </w:rPr>
      </w:pPr>
      <w:bookmarkStart w:id="202" w:name="_Toc17244"/>
      <w:bookmarkStart w:id="203" w:name="_Toc259093681"/>
      <w:bookmarkStart w:id="204" w:name="_Toc279701252"/>
      <w:bookmarkStart w:id="205" w:name="_Toc487900362"/>
      <w:r>
        <w:rPr>
          <w:rFonts w:hint="eastAsia" w:asciiTheme="minorEastAsia" w:hAnsiTheme="minorEastAsia" w:eastAsiaTheme="minorEastAsia" w:cstheme="minorEastAsia"/>
          <w:b/>
          <w:color w:val="auto"/>
          <w:sz w:val="24"/>
        </w:rPr>
        <w:t>2.9 标的物的风险负担</w:t>
      </w:r>
      <w:bookmarkEnd w:id="202"/>
    </w:p>
    <w:p w14:paraId="5E71C6FA">
      <w:pPr>
        <w:spacing w:line="360" w:lineRule="auto"/>
        <w:ind w:firstLine="48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color w:val="auto"/>
          <w:sz w:val="24"/>
        </w:rPr>
        <w:t>标的物或者在途标的物或者交付给第一承运人后的标的物毁损、灭失的风险负担详见</w:t>
      </w:r>
      <w:r>
        <w:rPr>
          <w:rFonts w:hint="eastAsia" w:asciiTheme="minorEastAsia" w:hAnsiTheme="minorEastAsia" w:eastAsiaTheme="minorEastAsia" w:cstheme="minorEastAsia"/>
          <w:b/>
          <w:i/>
          <w:color w:val="auto"/>
          <w:sz w:val="24"/>
          <w:u w:val="single"/>
        </w:rPr>
        <w:t>合同专用条款</w:t>
      </w:r>
      <w:r>
        <w:rPr>
          <w:rFonts w:hint="eastAsia" w:asciiTheme="minorEastAsia" w:hAnsiTheme="minorEastAsia" w:eastAsiaTheme="minorEastAsia" w:cstheme="minorEastAsia"/>
          <w:color w:val="auto"/>
          <w:sz w:val="24"/>
        </w:rPr>
        <w:t>。</w:t>
      </w:r>
    </w:p>
    <w:p w14:paraId="55AD1489">
      <w:pPr>
        <w:spacing w:line="360" w:lineRule="auto"/>
        <w:ind w:firstLine="482"/>
        <w:rPr>
          <w:rFonts w:hint="eastAsia" w:asciiTheme="minorEastAsia" w:hAnsiTheme="minorEastAsia" w:eastAsiaTheme="minorEastAsia" w:cstheme="minorEastAsia"/>
          <w:b/>
          <w:color w:val="auto"/>
          <w:sz w:val="24"/>
        </w:rPr>
      </w:pPr>
      <w:bookmarkStart w:id="206" w:name="_Toc14055"/>
      <w:r>
        <w:rPr>
          <w:rFonts w:hint="eastAsia" w:asciiTheme="minorEastAsia" w:hAnsiTheme="minorEastAsia" w:eastAsiaTheme="minorEastAsia" w:cstheme="minorEastAsia"/>
          <w:b/>
          <w:color w:val="auto"/>
          <w:sz w:val="24"/>
        </w:rPr>
        <w:t>2.10 延迟交货</w:t>
      </w:r>
      <w:bookmarkEnd w:id="203"/>
      <w:bookmarkEnd w:id="204"/>
      <w:bookmarkEnd w:id="205"/>
      <w:bookmarkEnd w:id="206"/>
      <w:r>
        <w:rPr>
          <w:rFonts w:hint="eastAsia" w:asciiTheme="minorEastAsia" w:hAnsiTheme="minorEastAsia" w:eastAsiaTheme="minorEastAsia" w:cstheme="minorEastAsia"/>
          <w:b/>
          <w:color w:val="auto"/>
          <w:sz w:val="24"/>
        </w:rPr>
        <w:t>/交付</w:t>
      </w:r>
    </w:p>
    <w:p w14:paraId="3612ADBE">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3BC52E93">
      <w:pPr>
        <w:spacing w:line="360" w:lineRule="auto"/>
        <w:ind w:firstLine="482"/>
        <w:rPr>
          <w:rFonts w:hint="eastAsia" w:asciiTheme="minorEastAsia" w:hAnsiTheme="minorEastAsia" w:eastAsiaTheme="minorEastAsia" w:cstheme="minorEastAsia"/>
          <w:b/>
          <w:color w:val="auto"/>
          <w:sz w:val="24"/>
        </w:rPr>
      </w:pPr>
      <w:bookmarkStart w:id="207" w:name="_Toc7502"/>
      <w:bookmarkStart w:id="208" w:name="_Ref467378121"/>
      <w:bookmarkStart w:id="209" w:name="_Toc487900364"/>
      <w:bookmarkStart w:id="210" w:name="_Toc259093683"/>
      <w:bookmarkStart w:id="211" w:name="_Toc279701254"/>
      <w:r>
        <w:rPr>
          <w:rFonts w:hint="eastAsia" w:asciiTheme="minorEastAsia" w:hAnsiTheme="minorEastAsia" w:eastAsiaTheme="minorEastAsia" w:cstheme="minorEastAsia"/>
          <w:b/>
          <w:color w:val="auto"/>
          <w:sz w:val="24"/>
        </w:rPr>
        <w:t>2.11 合同变更</w:t>
      </w:r>
      <w:bookmarkEnd w:id="207"/>
    </w:p>
    <w:p w14:paraId="122DAB65">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46843C75">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2.11.2 合同继续履行将损害国家利益和社会公共利益的，双方当事人应当以书面形式变更合同。有过错的一方应当承担赔偿责任，双方当事人都有过错的，各自承担相应的责任。</w:t>
      </w:r>
      <w:bookmarkStart w:id="212" w:name="_Toc279701259"/>
      <w:bookmarkStart w:id="213" w:name="_Toc259093688"/>
      <w:bookmarkStart w:id="214" w:name="_Toc487900369"/>
    </w:p>
    <w:p w14:paraId="5F113CF3">
      <w:pPr>
        <w:spacing w:line="360" w:lineRule="auto"/>
        <w:ind w:firstLine="482"/>
        <w:rPr>
          <w:rFonts w:hint="eastAsia" w:asciiTheme="minorEastAsia" w:hAnsiTheme="minorEastAsia" w:eastAsiaTheme="minorEastAsia" w:cstheme="minorEastAsia"/>
          <w:b/>
          <w:color w:val="auto"/>
          <w:sz w:val="24"/>
        </w:rPr>
      </w:pPr>
      <w:bookmarkStart w:id="215" w:name="_Toc10366"/>
      <w:bookmarkStart w:id="216" w:name="_Toc15237"/>
      <w:bookmarkStart w:id="217" w:name="_Toc22955"/>
      <w:r>
        <w:rPr>
          <w:rFonts w:hint="eastAsia" w:asciiTheme="minorEastAsia" w:hAnsiTheme="minorEastAsia" w:eastAsiaTheme="minorEastAsia" w:cstheme="minorEastAsia"/>
          <w:b/>
          <w:color w:val="auto"/>
          <w:sz w:val="24"/>
        </w:rPr>
        <w:t>2.12 合同转让</w:t>
      </w:r>
      <w:bookmarkEnd w:id="208"/>
      <w:bookmarkEnd w:id="209"/>
      <w:bookmarkEnd w:id="210"/>
      <w:r>
        <w:rPr>
          <w:rFonts w:hint="eastAsia" w:asciiTheme="minorEastAsia" w:hAnsiTheme="minorEastAsia" w:eastAsiaTheme="minorEastAsia" w:cstheme="minorEastAsia"/>
          <w:b/>
          <w:color w:val="auto"/>
          <w:sz w:val="24"/>
        </w:rPr>
        <w:t>和分包</w:t>
      </w:r>
      <w:bookmarkEnd w:id="211"/>
      <w:bookmarkEnd w:id="212"/>
      <w:bookmarkEnd w:id="213"/>
    </w:p>
    <w:p w14:paraId="4FC6D806">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77D4953C">
      <w:pPr>
        <w:spacing w:line="360" w:lineRule="auto"/>
        <w:ind w:firstLine="482"/>
        <w:rPr>
          <w:rFonts w:hint="eastAsia" w:asciiTheme="minorEastAsia" w:hAnsiTheme="minorEastAsia" w:eastAsiaTheme="minorEastAsia" w:cstheme="minorEastAsia"/>
          <w:b/>
          <w:color w:val="auto"/>
          <w:sz w:val="24"/>
        </w:rPr>
      </w:pPr>
      <w:bookmarkStart w:id="218" w:name="_Toc16508"/>
      <w:bookmarkStart w:id="219" w:name="_Toc13566"/>
      <w:bookmarkStart w:id="220" w:name="_Toc14066"/>
      <w:r>
        <w:rPr>
          <w:rFonts w:hint="eastAsia" w:asciiTheme="minorEastAsia" w:hAnsiTheme="minorEastAsia" w:eastAsiaTheme="minorEastAsia" w:cstheme="minorEastAsia"/>
          <w:b/>
          <w:color w:val="auto"/>
          <w:sz w:val="24"/>
        </w:rPr>
        <w:t>2.13 不可抗力</w:t>
      </w:r>
      <w:bookmarkEnd w:id="214"/>
      <w:bookmarkEnd w:id="215"/>
      <w:bookmarkEnd w:id="216"/>
    </w:p>
    <w:p w14:paraId="5E5E6B58">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2.13.1如果任何一方遭遇法律规定的不可抗力，致使合同履行受阻时，履行合同的期限应予延长，延长的期限应相当于不可抗力所影响的时间；</w:t>
      </w:r>
    </w:p>
    <w:p w14:paraId="307C3336">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2.13.2受不可抗力影响的一方在不可抗力发生后，应在</w:t>
      </w:r>
      <w:r>
        <w:rPr>
          <w:rFonts w:hint="eastAsia" w:asciiTheme="minorEastAsia" w:hAnsiTheme="minorEastAsia" w:eastAsiaTheme="minorEastAsia" w:cstheme="minorEastAsia"/>
          <w:b/>
          <w:i/>
          <w:color w:val="auto"/>
          <w:sz w:val="24"/>
          <w:u w:val="single"/>
        </w:rPr>
        <w:t>合同专用条款</w:t>
      </w:r>
      <w:r>
        <w:rPr>
          <w:rFonts w:hint="eastAsia" w:asciiTheme="minorEastAsia" w:hAnsiTheme="minorEastAsia" w:eastAsiaTheme="minorEastAsia" w:cstheme="minorEastAsia"/>
          <w:color w:val="auto"/>
          <w:sz w:val="24"/>
        </w:rPr>
        <w:t>约定时间内以书面形式通知对方当事人，并在</w:t>
      </w:r>
      <w:r>
        <w:rPr>
          <w:rFonts w:hint="eastAsia" w:asciiTheme="minorEastAsia" w:hAnsiTheme="minorEastAsia" w:eastAsiaTheme="minorEastAsia" w:cstheme="minorEastAsia"/>
          <w:b/>
          <w:i/>
          <w:color w:val="auto"/>
          <w:sz w:val="24"/>
          <w:u w:val="single"/>
        </w:rPr>
        <w:t>合同专用条款</w:t>
      </w:r>
      <w:r>
        <w:rPr>
          <w:rFonts w:hint="eastAsia" w:asciiTheme="minorEastAsia" w:hAnsiTheme="minorEastAsia" w:eastAsiaTheme="minorEastAsia" w:cstheme="minorEastAsia"/>
          <w:color w:val="auto"/>
          <w:sz w:val="24"/>
        </w:rPr>
        <w:t>约定时间内，将有关部门出具的证明文件送达对方当事人。</w:t>
      </w:r>
    </w:p>
    <w:p w14:paraId="605296AB">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2.13.3 因不可抗力致使不能实现合同目的的，当事人可以解除合同；</w:t>
      </w:r>
    </w:p>
    <w:p w14:paraId="6DA26655">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2.13.4 因不可抗力致使合同有变更必要的，双方当事人应在</w:t>
      </w:r>
      <w:r>
        <w:rPr>
          <w:rFonts w:hint="eastAsia" w:asciiTheme="minorEastAsia" w:hAnsiTheme="minorEastAsia" w:eastAsiaTheme="minorEastAsia" w:cstheme="minorEastAsia"/>
          <w:b/>
          <w:i/>
          <w:color w:val="auto"/>
          <w:sz w:val="24"/>
          <w:u w:val="single"/>
        </w:rPr>
        <w:t>合同专用条款</w:t>
      </w:r>
      <w:r>
        <w:rPr>
          <w:rFonts w:hint="eastAsia" w:asciiTheme="minorEastAsia" w:hAnsiTheme="minorEastAsia" w:eastAsiaTheme="minorEastAsia" w:cstheme="minorEastAsia"/>
          <w:color w:val="auto"/>
          <w:sz w:val="24"/>
        </w:rPr>
        <w:t>约定时间内以书面形式变更合同；</w:t>
      </w:r>
    </w:p>
    <w:p w14:paraId="69E771F6">
      <w:pPr>
        <w:spacing w:line="360" w:lineRule="auto"/>
        <w:ind w:firstLine="482"/>
        <w:rPr>
          <w:rFonts w:hint="eastAsia" w:asciiTheme="minorEastAsia" w:hAnsiTheme="minorEastAsia" w:eastAsiaTheme="minorEastAsia" w:cstheme="minorEastAsia"/>
          <w:b/>
          <w:color w:val="auto"/>
          <w:sz w:val="24"/>
        </w:rPr>
      </w:pPr>
      <w:bookmarkStart w:id="221" w:name="_Toc689"/>
      <w:bookmarkStart w:id="222" w:name="_Toc259093684"/>
      <w:bookmarkStart w:id="223" w:name="_Toc6969"/>
      <w:r>
        <w:rPr>
          <w:rFonts w:hint="eastAsia" w:asciiTheme="minorEastAsia" w:hAnsiTheme="minorEastAsia" w:eastAsiaTheme="minorEastAsia" w:cstheme="minorEastAsia"/>
          <w:b/>
          <w:color w:val="auto"/>
          <w:sz w:val="24"/>
        </w:rPr>
        <w:t>2.14 税费</w:t>
      </w:r>
      <w:bookmarkEnd w:id="217"/>
      <w:bookmarkEnd w:id="218"/>
      <w:bookmarkEnd w:id="219"/>
      <w:bookmarkEnd w:id="220"/>
      <w:bookmarkEnd w:id="221"/>
      <w:bookmarkEnd w:id="222"/>
    </w:p>
    <w:p w14:paraId="51BDF5A0">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与合同有关的一切税费，均按照中华人民共和国法律的相关规定执行。</w:t>
      </w:r>
    </w:p>
    <w:p w14:paraId="510E3132">
      <w:pPr>
        <w:spacing w:line="360" w:lineRule="auto"/>
        <w:ind w:firstLine="48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2.15 乙方破产</w:t>
      </w:r>
      <w:bookmarkEnd w:id="223"/>
    </w:p>
    <w:p w14:paraId="6F1FDFD4">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00186257">
      <w:pPr>
        <w:spacing w:line="360" w:lineRule="auto"/>
        <w:ind w:firstLine="48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2.16 合同中止、终止</w:t>
      </w:r>
    </w:p>
    <w:p w14:paraId="0AE0C8C3">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2.16.1 双方当事人不得擅自中止或者终止合同；</w:t>
      </w:r>
    </w:p>
    <w:p w14:paraId="31D0DED4">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2.16.2合同继续履行将损害国家利益和社会公共利益的，双方当事人应当中止或者终止合同。有过错的一方应当承担赔偿责任，双方当事人都有过错的，各自承担相应的责任。</w:t>
      </w:r>
    </w:p>
    <w:p w14:paraId="206BF496">
      <w:pPr>
        <w:spacing w:line="360" w:lineRule="auto"/>
        <w:ind w:firstLine="48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2.17 检验和验收</w:t>
      </w:r>
    </w:p>
    <w:p w14:paraId="14F21BD5">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2.17.1标的物交付前，乙方应对标的物的质量、数量等方面进行详细、全面的检验，并向甲方出具证明标的物符合合同约定的文件；标的物交付时，乙方在</w:t>
      </w:r>
      <w:r>
        <w:rPr>
          <w:rFonts w:hint="eastAsia" w:asciiTheme="minorEastAsia" w:hAnsiTheme="minorEastAsia" w:eastAsiaTheme="minorEastAsia" w:cstheme="minorEastAsia"/>
          <w:b/>
          <w:i/>
          <w:color w:val="auto"/>
          <w:sz w:val="24"/>
          <w:u w:val="single"/>
        </w:rPr>
        <w:t>合同专用条款</w:t>
      </w:r>
      <w:r>
        <w:rPr>
          <w:rFonts w:hint="eastAsia" w:asciiTheme="minorEastAsia" w:hAnsiTheme="minorEastAsia" w:eastAsiaTheme="minorEastAsia" w:cstheme="minorEastAsia"/>
          <w:color w:val="auto"/>
          <w:sz w:val="24"/>
        </w:rPr>
        <w:t>约定时间内组织验收，并可依法邀请相关方参加，验收应出具验收书。</w:t>
      </w:r>
    </w:p>
    <w:p w14:paraId="4BD06197">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2.17.2合同期满或者履行完毕后，甲方有权组织（包括依法邀请国家认可的质量检测机构参加）对乙方履约的验收，即：按照合同约定的技术、货物、安全标准，组织对每一项技术、货物、安全标准的履约情况的验收，并出具验收书。</w:t>
      </w:r>
    </w:p>
    <w:p w14:paraId="3BC32FAD">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2.17.3 检验和验收标准、程序等具体内容以及前述验收书的效力详见</w:t>
      </w:r>
      <w:r>
        <w:rPr>
          <w:rFonts w:hint="eastAsia" w:asciiTheme="minorEastAsia" w:hAnsiTheme="minorEastAsia" w:eastAsiaTheme="minorEastAsia" w:cstheme="minorEastAsia"/>
          <w:b/>
          <w:i/>
          <w:color w:val="auto"/>
          <w:sz w:val="24"/>
          <w:u w:val="single"/>
        </w:rPr>
        <w:t>合同专用条款</w:t>
      </w:r>
      <w:r>
        <w:rPr>
          <w:rFonts w:hint="eastAsia" w:asciiTheme="minorEastAsia" w:hAnsiTheme="minorEastAsia" w:eastAsiaTheme="minorEastAsia" w:cstheme="minorEastAsia"/>
          <w:i/>
          <w:color w:val="auto"/>
          <w:sz w:val="24"/>
        </w:rPr>
        <w:t>。</w:t>
      </w:r>
    </w:p>
    <w:p w14:paraId="36AA49E5">
      <w:pPr>
        <w:spacing w:line="360" w:lineRule="auto"/>
        <w:ind w:firstLine="48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2.18 通知和送达</w:t>
      </w:r>
    </w:p>
    <w:p w14:paraId="2E2F6824">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2.18.1 任何一方因履行合同而以合同第一部分尾部所列明的</w:t>
      </w:r>
      <w:r>
        <w:rPr>
          <w:rFonts w:hint="eastAsia" w:asciiTheme="minorEastAsia" w:hAnsiTheme="minorEastAsia" w:eastAsiaTheme="minorEastAsia" w:cstheme="minorEastAsia"/>
          <w:color w:val="auto"/>
          <w:sz w:val="24"/>
          <w:u w:val="single"/>
        </w:rPr>
        <w:t>“约定送达地址”</w:t>
      </w:r>
      <w:r>
        <w:rPr>
          <w:rFonts w:hint="eastAsia" w:asciiTheme="minorEastAsia" w:hAnsiTheme="minorEastAsia" w:eastAsiaTheme="minorEastAsia" w:cstheme="minorEastAsia"/>
          <w:color w:val="auto"/>
          <w:sz w:val="24"/>
        </w:rPr>
        <w:t>为收件地址的所有通知、文件、材料，均视为已向对方当事人送达；任何一方变更上述送达方式或者地址的，应于</w:t>
      </w:r>
      <w:r>
        <w:rPr>
          <w:rFonts w:hint="eastAsia" w:asciiTheme="minorEastAsia" w:hAnsiTheme="minorEastAsia" w:eastAsiaTheme="minorEastAsia" w:cstheme="minorEastAsia"/>
          <w:color w:val="auto"/>
          <w:sz w:val="24"/>
          <w:lang w:val="en-US" w:eastAsia="zh-CN"/>
        </w:rPr>
        <w:t>10</w:t>
      </w:r>
      <w:r>
        <w:rPr>
          <w:rFonts w:hint="eastAsia" w:asciiTheme="minorEastAsia" w:hAnsiTheme="minorEastAsia" w:eastAsiaTheme="minorEastAsia" w:cstheme="minorEastAsia"/>
          <w:color w:val="auto"/>
          <w:sz w:val="24"/>
        </w:rPr>
        <w:t>个工作日内书面通知对方当事人，在对方当事人收到有关变更通知之前，变更前的约定送达方式或者地址仍视为有效。</w:t>
      </w:r>
    </w:p>
    <w:p w14:paraId="4C8679A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2.18.2以当面交付方式送达的，交付之时视为送达；以电子邮件方式送达的，发出电子邮件之时视为送达；以传真方式送达的，发出传真之时视为送达；以邮寄方式送达的，邮件挂号寄出或者交邮之日之次日视为送达。</w:t>
      </w:r>
    </w:p>
    <w:p w14:paraId="18128645">
      <w:pPr>
        <w:spacing w:line="360" w:lineRule="auto"/>
        <w:ind w:firstLine="48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2.19 计量单位</w:t>
      </w:r>
    </w:p>
    <w:p w14:paraId="5BDCF8FA">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除技术规范中另有规定外,合同的计量单位均使用国家法定计量单位。</w:t>
      </w:r>
    </w:p>
    <w:p w14:paraId="78C2FFBD">
      <w:pPr>
        <w:spacing w:line="360" w:lineRule="auto"/>
        <w:ind w:firstLine="48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2.20 合同使用的文字和适用的法律</w:t>
      </w:r>
    </w:p>
    <w:p w14:paraId="615435F0">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2.20.1 合同使用汉语书就、变更和解释；</w:t>
      </w:r>
    </w:p>
    <w:p w14:paraId="0A19B44B">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2.20.2 合同适用中华人民共和国法律。</w:t>
      </w:r>
    </w:p>
    <w:p w14:paraId="3BE21CFA">
      <w:pPr>
        <w:spacing w:line="360" w:lineRule="auto"/>
        <w:ind w:firstLine="48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2.21 履约保证金</w:t>
      </w:r>
    </w:p>
    <w:p w14:paraId="2C746764">
      <w:pPr>
        <w:spacing w:line="360" w:lineRule="auto"/>
        <w:ind w:firstLine="480" w:firstLineChars="200"/>
        <w:rPr>
          <w:rFonts w:hint="eastAsia" w:asciiTheme="minorEastAsia" w:hAnsiTheme="minorEastAsia" w:eastAsiaTheme="minorEastAsia" w:cstheme="minorEastAsia"/>
          <w:color w:val="auto"/>
          <w:sz w:val="24"/>
        </w:rPr>
      </w:pPr>
      <w:r>
        <w:rPr>
          <w:rFonts w:ascii="Arial" w:hAnsi="Arial" w:cs="Arial"/>
          <w:sz w:val="24"/>
          <w:highlight w:val="none"/>
        </w:rPr>
        <w:t>本项目不收取履约保证金</w:t>
      </w:r>
      <w:r>
        <w:rPr>
          <w:rFonts w:hint="eastAsia" w:asciiTheme="minorEastAsia" w:hAnsiTheme="minorEastAsia" w:eastAsiaTheme="minorEastAsia" w:cstheme="minorEastAsia"/>
          <w:color w:val="auto"/>
          <w:sz w:val="24"/>
        </w:rPr>
        <w:t>。</w:t>
      </w:r>
    </w:p>
    <w:p w14:paraId="043B30CC">
      <w:pPr>
        <w:spacing w:line="360" w:lineRule="auto"/>
        <w:ind w:firstLine="482"/>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b/>
          <w:color w:val="auto"/>
          <w:sz w:val="24"/>
        </w:rPr>
        <w:t>2.22 中小企业政策</w:t>
      </w:r>
    </w:p>
    <w:p w14:paraId="6D0CE9AA">
      <w:pPr>
        <w:spacing w:line="360" w:lineRule="auto"/>
        <w:ind w:firstLine="48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2.22.1本合同（□是□否）为中小企业“政采贷”可融资合同，关于中小企业信用融资事项见采购文件“供应商须知正文”。</w:t>
      </w:r>
    </w:p>
    <w:p w14:paraId="26A7C206">
      <w:pPr>
        <w:spacing w:line="360" w:lineRule="auto"/>
        <w:ind w:firstLine="48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2.22.2本合同（□是□否）为中小企业预留合同。</w:t>
      </w:r>
    </w:p>
    <w:p w14:paraId="5170D361">
      <w:pPr>
        <w:spacing w:line="360" w:lineRule="auto"/>
        <w:ind w:firstLine="48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2.23 合同份数</w:t>
      </w:r>
    </w:p>
    <w:p w14:paraId="14B734A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本合同</w:t>
      </w:r>
      <w:r>
        <w:rPr>
          <w:rFonts w:hint="eastAsia" w:asciiTheme="minorEastAsia" w:hAnsiTheme="minorEastAsia" w:eastAsiaTheme="minorEastAsia" w:cstheme="minorEastAsia"/>
          <w:color w:val="auto"/>
          <w:sz w:val="24"/>
          <w:lang w:val="en-US" w:eastAsia="zh-CN"/>
        </w:rPr>
        <w:t>一</w:t>
      </w:r>
      <w:r>
        <w:rPr>
          <w:rFonts w:hint="eastAsia" w:asciiTheme="minorEastAsia" w:hAnsiTheme="minorEastAsia" w:eastAsiaTheme="minorEastAsia" w:cstheme="minorEastAsia"/>
          <w:color w:val="auto"/>
          <w:sz w:val="24"/>
        </w:rPr>
        <w:t>式</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u w:val="single"/>
          <w:lang w:val="en-US" w:eastAsia="zh-CN"/>
        </w:rPr>
        <w:t>四</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份，甲方执</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u w:val="single"/>
          <w:lang w:val="en-US" w:eastAsia="zh-CN"/>
        </w:rPr>
        <w:t>二</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份，乙方执</w:t>
      </w:r>
      <w:r>
        <w:rPr>
          <w:rFonts w:hint="eastAsia" w:asciiTheme="minorEastAsia" w:hAnsiTheme="minorEastAsia" w:eastAsiaTheme="minorEastAsia" w:cstheme="minorEastAsia"/>
          <w:color w:val="auto"/>
          <w:sz w:val="24"/>
          <w:u w:val="single"/>
        </w:rPr>
        <w:t>　</w:t>
      </w:r>
      <w:r>
        <w:rPr>
          <w:rFonts w:hint="eastAsia" w:asciiTheme="minorEastAsia" w:hAnsiTheme="minorEastAsia" w:eastAsiaTheme="minorEastAsia" w:cstheme="minorEastAsia"/>
          <w:color w:val="auto"/>
          <w:sz w:val="24"/>
          <w:u w:val="single"/>
          <w:lang w:val="en-US" w:eastAsia="zh-CN"/>
        </w:rPr>
        <w:t>二</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份。每份均具有同等法律效力。</w:t>
      </w:r>
    </w:p>
    <w:p w14:paraId="21A79AD0">
      <w:pPr>
        <w:spacing w:after="120" w:line="360" w:lineRule="auto"/>
        <w:ind w:left="420" w:firstLine="480"/>
        <w:jc w:val="center"/>
        <w:outlineLvl w:val="1"/>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color w:val="auto"/>
          <w:sz w:val="24"/>
          <w:szCs w:val="21"/>
        </w:rPr>
        <w:br w:type="page" w:clear="all"/>
      </w:r>
      <w:bookmarkStart w:id="224" w:name="_Toc14500"/>
      <w:r>
        <w:rPr>
          <w:rFonts w:hint="eastAsia" w:asciiTheme="minorEastAsia" w:hAnsiTheme="minorEastAsia" w:eastAsiaTheme="minorEastAsia" w:cstheme="minorEastAsia"/>
          <w:b/>
          <w:color w:val="auto"/>
          <w:sz w:val="28"/>
          <w:szCs w:val="28"/>
        </w:rPr>
        <w:t>第三部分合同专用条款</w:t>
      </w:r>
      <w:bookmarkEnd w:id="224"/>
    </w:p>
    <w:p w14:paraId="0E0D3580">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本部分是对前两部分的补充和修改，如果前两部分和本部分的约定不一致，应以本部分的约定为准。本部分的条款号应与前两部分的条款号保持对应；与前两部分无对应关系的内容可另行编制条款号。</w:t>
      </w:r>
    </w:p>
    <w:p w14:paraId="3A4E2B0F">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3.1具有知识产权的标的物知识产权归属：</w:t>
      </w:r>
    </w:p>
    <w:p w14:paraId="5BDEC5B1">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u w:val="single"/>
        </w:rPr>
        <w:t xml:space="preserve">　  </w:t>
      </w:r>
    </w:p>
    <w:p w14:paraId="33DFDCE4">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3.2包装和装运专用条款（如果有）：</w:t>
      </w:r>
    </w:p>
    <w:p w14:paraId="7586A0C0">
      <w:pPr>
        <w:spacing w:line="360" w:lineRule="auto"/>
        <w:ind w:firstLine="480"/>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u w:val="single"/>
        </w:rPr>
        <w:t xml:space="preserve">　  </w:t>
      </w:r>
    </w:p>
    <w:p w14:paraId="3C8FA587">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3.3装运标的物的要求和通知：</w:t>
      </w:r>
    </w:p>
    <w:p w14:paraId="2F5C4A8E">
      <w:pPr>
        <w:spacing w:line="360" w:lineRule="auto"/>
        <w:ind w:firstLine="480"/>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u w:val="single"/>
        </w:rPr>
        <w:t xml:space="preserve">　  </w:t>
      </w:r>
    </w:p>
    <w:p w14:paraId="19812B78">
      <w:pPr>
        <w:spacing w:line="360" w:lineRule="auto"/>
        <w:ind w:firstLine="48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color w:val="auto"/>
          <w:sz w:val="24"/>
        </w:rPr>
        <w:t>3.4</w:t>
      </w:r>
      <w:r>
        <w:rPr>
          <w:rFonts w:hint="eastAsia" w:asciiTheme="minorEastAsia" w:hAnsiTheme="minorEastAsia" w:eastAsiaTheme="minorEastAsia" w:cstheme="minorEastAsia"/>
          <w:b/>
          <w:color w:val="auto"/>
          <w:sz w:val="24"/>
        </w:rPr>
        <w:t>结算方式和付款条件</w:t>
      </w:r>
    </w:p>
    <w:p w14:paraId="6C464E4F">
      <w:pPr>
        <w:spacing w:line="360" w:lineRule="auto"/>
        <w:ind w:firstLine="48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 xml:space="preserve">本次项目合同总价为大写人民币 </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u w:val="single"/>
          <w:lang w:val="zh-CN"/>
        </w:rPr>
        <w:t>（</w:t>
      </w:r>
      <w:r>
        <w:rPr>
          <w:rFonts w:hint="eastAsia" w:asciiTheme="minorEastAsia" w:hAnsiTheme="minorEastAsia" w:eastAsiaTheme="minorEastAsia" w:cstheme="minorEastAsia"/>
          <w:color w:val="auto"/>
          <w:sz w:val="24"/>
          <w:lang w:val="zh-CN"/>
        </w:rPr>
        <w:t>￥</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lang w:val="zh-CN"/>
        </w:rPr>
        <w:t>元）。本项目采用以下勾选结算方式进行支付：</w:t>
      </w:r>
    </w:p>
    <w:p w14:paraId="04591DAC">
      <w:pPr>
        <w:spacing w:line="360" w:lineRule="auto"/>
        <w:ind w:firstLine="48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 xml:space="preserve">□采用一次性支付方式，付款条件为：           </w:t>
      </w:r>
    </w:p>
    <w:p w14:paraId="31270EF8">
      <w:pPr>
        <w:spacing w:line="360" w:lineRule="auto"/>
        <w:ind w:firstLine="48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☑采用分期付款方式，付款条件为：</w:t>
      </w:r>
    </w:p>
    <w:p w14:paraId="0ACD1EEF">
      <w:pPr>
        <w:spacing w:line="360" w:lineRule="auto"/>
        <w:ind w:firstLine="48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 xml:space="preserve">第一期付款： 合同签订后10个工作日内，甲方向乙方支付合同总价30%预付款，支付前由乙方按规定向甲方开具正式发票 </w:t>
      </w:r>
    </w:p>
    <w:p w14:paraId="42732368">
      <w:pPr>
        <w:spacing w:line="360" w:lineRule="auto"/>
        <w:ind w:firstLine="480"/>
        <w:rPr>
          <w:rFonts w:hint="eastAsia" w:asciiTheme="minorEastAsia" w:hAnsiTheme="minorEastAsia" w:eastAsiaTheme="minorEastAsia" w:cstheme="minorEastAsia"/>
          <w:color w:val="auto"/>
          <w:sz w:val="24"/>
          <w:lang w:val="zh-CN"/>
        </w:rPr>
      </w:pPr>
      <w:r>
        <w:rPr>
          <w:rFonts w:hint="eastAsia" w:asciiTheme="minorEastAsia" w:hAnsiTheme="minorEastAsia" w:eastAsiaTheme="minorEastAsia" w:cstheme="minorEastAsia"/>
          <w:color w:val="auto"/>
          <w:sz w:val="24"/>
          <w:lang w:val="zh-CN"/>
        </w:rPr>
        <w:t>第二期付款： 乙方全部服务实施完毕</w:t>
      </w:r>
      <w:r>
        <w:rPr>
          <w:rFonts w:hint="eastAsia" w:asciiTheme="minorEastAsia" w:hAnsiTheme="minorEastAsia" w:eastAsiaTheme="minorEastAsia" w:cstheme="minorEastAsia"/>
          <w:color w:val="auto"/>
          <w:sz w:val="24"/>
          <w:lang w:val="zh-CN" w:eastAsia="zh-CN"/>
        </w:rPr>
        <w:t>、配套硬件完成安装就位</w:t>
      </w:r>
      <w:r>
        <w:rPr>
          <w:rFonts w:hint="eastAsia" w:asciiTheme="minorEastAsia" w:hAnsiTheme="minorEastAsia" w:eastAsiaTheme="minorEastAsia" w:cstheme="minorEastAsia"/>
          <w:color w:val="auto"/>
          <w:sz w:val="24"/>
          <w:lang w:val="zh-CN"/>
        </w:rPr>
        <w:t>、项目成果交付并验收合格后，甲方向乙方支付合同总价70%的服务款项（无息），支付前由乙方按规定向甲方开具剩余金额的正式发票。</w:t>
      </w:r>
    </w:p>
    <w:p w14:paraId="213A66F3">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甲方无故逾期支付货物费用的，按照每逾期一日支付欠付货物费额度的</w:t>
      </w:r>
      <w:r>
        <w:rPr>
          <w:rFonts w:hint="eastAsia" w:asciiTheme="minorEastAsia" w:hAnsiTheme="minorEastAsia" w:eastAsiaTheme="minorEastAsia" w:cstheme="minorEastAsia"/>
          <w:color w:val="auto"/>
          <w:sz w:val="24"/>
          <w:u w:val="single"/>
        </w:rPr>
        <w:t>万分之五</w:t>
      </w:r>
      <w:r>
        <w:rPr>
          <w:rFonts w:hint="eastAsia" w:asciiTheme="minorEastAsia" w:hAnsiTheme="minorEastAsia" w:eastAsiaTheme="minorEastAsia" w:cstheme="minorEastAsia"/>
          <w:color w:val="auto"/>
          <w:sz w:val="24"/>
        </w:rPr>
        <w:t>（根据项目实际填写，一般为万分之五）承担违约责任，违约金上限按照《合同书》约定执行。</w:t>
      </w:r>
    </w:p>
    <w:p w14:paraId="7B1F4E3A">
      <w:pPr>
        <w:spacing w:line="360" w:lineRule="auto"/>
        <w:ind w:firstLine="48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color w:val="auto"/>
          <w:sz w:val="24"/>
        </w:rPr>
        <w:t>3.5</w:t>
      </w:r>
      <w:r>
        <w:rPr>
          <w:rFonts w:hint="eastAsia" w:asciiTheme="minorEastAsia" w:hAnsiTheme="minorEastAsia" w:eastAsiaTheme="minorEastAsia" w:cstheme="minorEastAsia"/>
          <w:b/>
          <w:color w:val="auto"/>
          <w:sz w:val="24"/>
        </w:rPr>
        <w:t>标的物的风险负担</w:t>
      </w:r>
    </w:p>
    <w:p w14:paraId="63E009F8">
      <w:pPr>
        <w:spacing w:line="360" w:lineRule="auto"/>
        <w:ind w:firstLine="480"/>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标的物或者在途标的物或者交付给第一承运人后的标的物毁损、灭失的风险负担：</w:t>
      </w:r>
      <w:r>
        <w:rPr>
          <w:rFonts w:hint="eastAsia" w:asciiTheme="minorEastAsia" w:hAnsiTheme="minorEastAsia" w:eastAsiaTheme="minorEastAsia" w:cstheme="minorEastAsia"/>
          <w:color w:val="auto"/>
          <w:sz w:val="24"/>
          <w:u w:val="single"/>
        </w:rPr>
        <w:t>乙方。</w:t>
      </w:r>
    </w:p>
    <w:p w14:paraId="46602C01">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3.5.1受不可抗力影响的一方在不可抗力发生后，应在</w:t>
      </w:r>
      <w:r>
        <w:rPr>
          <w:rFonts w:hint="eastAsia" w:asciiTheme="minorEastAsia" w:hAnsiTheme="minorEastAsia" w:eastAsiaTheme="minorEastAsia" w:cstheme="minorEastAsia"/>
          <w:color w:val="auto"/>
          <w:sz w:val="24"/>
          <w:lang w:val="en-US" w:eastAsia="zh-CN"/>
        </w:rPr>
        <w:t>10</w:t>
      </w:r>
      <w:r>
        <w:rPr>
          <w:rFonts w:hint="eastAsia" w:asciiTheme="minorEastAsia" w:hAnsiTheme="minorEastAsia" w:eastAsiaTheme="minorEastAsia" w:cstheme="minorEastAsia"/>
          <w:color w:val="auto"/>
          <w:sz w:val="24"/>
        </w:rPr>
        <w:t>日内以书面形式通知对方当事人，并在</w:t>
      </w:r>
      <w:r>
        <w:rPr>
          <w:rFonts w:hint="eastAsia" w:asciiTheme="minorEastAsia" w:hAnsiTheme="minorEastAsia" w:eastAsiaTheme="minorEastAsia" w:cstheme="minorEastAsia"/>
          <w:color w:val="auto"/>
          <w:sz w:val="24"/>
          <w:lang w:val="en-US" w:eastAsia="zh-CN"/>
        </w:rPr>
        <w:t>10</w:t>
      </w:r>
      <w:r>
        <w:rPr>
          <w:rFonts w:hint="eastAsia" w:asciiTheme="minorEastAsia" w:hAnsiTheme="minorEastAsia" w:eastAsiaTheme="minorEastAsia" w:cstheme="minorEastAsia"/>
          <w:color w:val="auto"/>
          <w:sz w:val="24"/>
        </w:rPr>
        <w:t>日内，将有关部门出具的证明文件送达对方当事人。</w:t>
      </w:r>
    </w:p>
    <w:p w14:paraId="02B110C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3.5.2因不可抗力致使合同有变更必要的，双方当事人应在</w:t>
      </w:r>
      <w:r>
        <w:rPr>
          <w:rFonts w:hint="eastAsia" w:asciiTheme="minorEastAsia" w:hAnsiTheme="minorEastAsia" w:eastAsiaTheme="minorEastAsia" w:cstheme="minorEastAsia"/>
          <w:color w:val="auto"/>
          <w:sz w:val="24"/>
          <w:lang w:val="en-US" w:eastAsia="zh-CN"/>
        </w:rPr>
        <w:t>10</w:t>
      </w:r>
      <w:r>
        <w:rPr>
          <w:rFonts w:hint="eastAsia" w:asciiTheme="minorEastAsia" w:hAnsiTheme="minorEastAsia" w:eastAsiaTheme="minorEastAsia" w:cstheme="minorEastAsia"/>
          <w:color w:val="auto"/>
          <w:sz w:val="24"/>
        </w:rPr>
        <w:t>日内以书面形式变更合同；</w:t>
      </w:r>
    </w:p>
    <w:p w14:paraId="2E75886C">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3.5.3标的物交付前，乙方应对标的物的质量、数量等方面进行详细、全面的检验，并向甲方出具证明标的物符合合同约定的文件；标的物交付时，乙方在</w:t>
      </w:r>
      <w:r>
        <w:rPr>
          <w:rFonts w:hint="eastAsia" w:asciiTheme="minorEastAsia" w:hAnsiTheme="minorEastAsia" w:eastAsiaTheme="minorEastAsia" w:cstheme="minorEastAsia"/>
          <w:color w:val="auto"/>
          <w:sz w:val="24"/>
          <w:lang w:val="en-US" w:eastAsia="zh-CN"/>
        </w:rPr>
        <w:t>5</w:t>
      </w:r>
      <w:r>
        <w:rPr>
          <w:rFonts w:hint="eastAsia" w:asciiTheme="minorEastAsia" w:hAnsiTheme="minorEastAsia" w:eastAsiaTheme="minorEastAsia" w:cstheme="minorEastAsia"/>
          <w:color w:val="auto"/>
          <w:sz w:val="24"/>
        </w:rPr>
        <w:t>日内发起验收，并可依法邀请相关方参加，验收应出具验收书。</w:t>
      </w:r>
    </w:p>
    <w:p w14:paraId="3E0B2CD6">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3.5.4 检验和验收标准、程序等具体内容以及前述验收书的效力：</w:t>
      </w:r>
    </w:p>
    <w:p w14:paraId="6612D975">
      <w:pPr>
        <w:spacing w:line="360" w:lineRule="auto"/>
        <w:ind w:firstLine="480"/>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u w:val="single"/>
        </w:rPr>
        <w:t>　              。</w:t>
      </w:r>
    </w:p>
    <w:p w14:paraId="06744843">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3.5.5其他：</w:t>
      </w:r>
    </w:p>
    <w:p w14:paraId="54A7451A">
      <w:pPr>
        <w:spacing w:line="360" w:lineRule="auto"/>
        <w:ind w:firstLine="48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3.6项目验收：</w:t>
      </w:r>
    </w:p>
    <w:p w14:paraId="4053411C">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6BEA0890">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3.6.2严格按照采购合同开展履约验收。甲方成立验收小组，按照采购合同的约定对供应商履约情况进行验收，验收时，按照采购合同的约定对每一项技术、货物、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3A7C7629">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35E8E752">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3.6.4验收产生的费用首次验收费用由甲方承担，如首次验收不合格，后续验收费用由乙方支付。</w:t>
      </w:r>
    </w:p>
    <w:p w14:paraId="2579E6AA">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3.6.5验收内容及资料要求：</w:t>
      </w:r>
    </w:p>
    <w:p w14:paraId="3FEF6601">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根据采购文件确定的技术指标或者货物要求确定验收指标和标准。未进行相应约定的，应当符合国家强制性规定、政策要求、安全标准、行业或企业有关标准等。</w:t>
      </w:r>
    </w:p>
    <w:p w14:paraId="28096D87">
      <w:pPr>
        <w:tabs>
          <w:tab w:val="left" w:pos="904"/>
        </w:tabs>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3.6.6验收内容</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914"/>
        <w:gridCol w:w="5930"/>
      </w:tblGrid>
      <w:tr w14:paraId="0E95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tcBorders>
              <w:top w:val="single" w:color="auto" w:sz="4" w:space="0"/>
              <w:left w:val="single" w:color="auto" w:sz="4" w:space="0"/>
              <w:bottom w:val="single" w:color="auto" w:sz="4" w:space="0"/>
              <w:right w:val="single" w:color="auto" w:sz="4" w:space="0"/>
            </w:tcBorders>
            <w:noWrap/>
            <w:vAlign w:val="center"/>
          </w:tcPr>
          <w:p w14:paraId="190A0F4D">
            <w:pPr>
              <w:widowControl/>
              <w:spacing w:line="360" w:lineRule="auto"/>
              <w:ind w:firstLine="20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序号</w:t>
            </w:r>
          </w:p>
        </w:tc>
        <w:tc>
          <w:tcPr>
            <w:tcW w:w="1914" w:type="dxa"/>
            <w:tcBorders>
              <w:top w:val="single" w:color="auto" w:sz="4" w:space="0"/>
              <w:left w:val="single" w:color="auto" w:sz="4" w:space="0"/>
              <w:bottom w:val="single" w:color="auto" w:sz="4" w:space="0"/>
              <w:right w:val="single" w:color="auto" w:sz="4" w:space="0"/>
            </w:tcBorders>
            <w:noWrap/>
            <w:vAlign w:val="center"/>
          </w:tcPr>
          <w:p w14:paraId="0FA915A7">
            <w:pPr>
              <w:widowControl/>
              <w:spacing w:line="360" w:lineRule="auto"/>
              <w:ind w:firstLine="20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验收内容</w:t>
            </w:r>
          </w:p>
        </w:tc>
        <w:tc>
          <w:tcPr>
            <w:tcW w:w="5930" w:type="dxa"/>
            <w:tcBorders>
              <w:top w:val="single" w:color="auto" w:sz="4" w:space="0"/>
              <w:left w:val="single" w:color="auto" w:sz="4" w:space="0"/>
              <w:bottom w:val="single" w:color="auto" w:sz="4" w:space="0"/>
              <w:right w:val="single" w:color="auto" w:sz="4" w:space="0"/>
            </w:tcBorders>
            <w:noWrap/>
            <w:vAlign w:val="center"/>
          </w:tcPr>
          <w:p w14:paraId="69023202">
            <w:pPr>
              <w:widowControl/>
              <w:spacing w:line="360" w:lineRule="auto"/>
              <w:ind w:firstLine="20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验收标准</w:t>
            </w:r>
          </w:p>
        </w:tc>
      </w:tr>
      <w:tr w14:paraId="59697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73" w:type="dxa"/>
            <w:tcBorders>
              <w:top w:val="single" w:color="auto" w:sz="4" w:space="0"/>
              <w:left w:val="single" w:color="auto" w:sz="4" w:space="0"/>
              <w:bottom w:val="single" w:color="auto" w:sz="4" w:space="0"/>
              <w:right w:val="single" w:color="auto" w:sz="4" w:space="0"/>
            </w:tcBorders>
            <w:noWrap/>
            <w:vAlign w:val="center"/>
          </w:tcPr>
          <w:p w14:paraId="6473C278">
            <w:pPr>
              <w:widowControl/>
              <w:spacing w:line="360" w:lineRule="auto"/>
              <w:ind w:firstLine="20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w:t>
            </w:r>
          </w:p>
        </w:tc>
        <w:tc>
          <w:tcPr>
            <w:tcW w:w="1914" w:type="dxa"/>
            <w:tcBorders>
              <w:top w:val="single" w:color="auto" w:sz="4" w:space="0"/>
              <w:left w:val="single" w:color="auto" w:sz="4" w:space="0"/>
              <w:bottom w:val="single" w:color="auto" w:sz="4" w:space="0"/>
              <w:right w:val="single" w:color="auto" w:sz="4" w:space="0"/>
            </w:tcBorders>
            <w:noWrap/>
            <w:vAlign w:val="center"/>
          </w:tcPr>
          <w:p w14:paraId="511749BC">
            <w:pPr>
              <w:widowControl/>
              <w:spacing w:line="360" w:lineRule="auto"/>
              <w:ind w:firstLine="200"/>
              <w:jc w:val="center"/>
              <w:rPr>
                <w:rFonts w:hint="eastAsia" w:asciiTheme="minorEastAsia" w:hAnsiTheme="minorEastAsia" w:eastAsiaTheme="minorEastAsia" w:cstheme="minorEastAsia"/>
                <w:color w:val="auto"/>
                <w:sz w:val="24"/>
              </w:rPr>
            </w:pPr>
            <w:r>
              <w:rPr>
                <w:rFonts w:ascii="宋体" w:hAnsi="宋体" w:eastAsia="宋体" w:cs="宋体"/>
                <w:sz w:val="24"/>
                <w:szCs w:val="24"/>
              </w:rPr>
              <w:t>服务成果交付完整性</w:t>
            </w:r>
          </w:p>
        </w:tc>
        <w:tc>
          <w:tcPr>
            <w:tcW w:w="5930" w:type="dxa"/>
            <w:tcBorders>
              <w:top w:val="single" w:color="auto" w:sz="4" w:space="0"/>
              <w:left w:val="single" w:color="auto" w:sz="4" w:space="0"/>
              <w:bottom w:val="single" w:color="auto" w:sz="4" w:space="0"/>
              <w:right w:val="single" w:color="auto" w:sz="4" w:space="0"/>
            </w:tcBorders>
            <w:noWrap/>
            <w:vAlign w:val="center"/>
          </w:tcPr>
          <w:p w14:paraId="00119FBF">
            <w:pPr>
              <w:widowControl/>
              <w:spacing w:line="360" w:lineRule="auto"/>
              <w:ind w:firstLine="200"/>
              <w:jc w:val="center"/>
              <w:rPr>
                <w:rFonts w:hint="eastAsia" w:asciiTheme="minorEastAsia" w:hAnsiTheme="minorEastAsia" w:eastAsiaTheme="minorEastAsia" w:cstheme="minorEastAsia"/>
                <w:color w:val="auto"/>
                <w:sz w:val="24"/>
              </w:rPr>
            </w:pPr>
          </w:p>
        </w:tc>
      </w:tr>
      <w:tr w14:paraId="32D1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673" w:type="dxa"/>
            <w:tcBorders>
              <w:top w:val="single" w:color="auto" w:sz="4" w:space="0"/>
              <w:left w:val="single" w:color="auto" w:sz="4" w:space="0"/>
              <w:bottom w:val="single" w:color="auto" w:sz="4" w:space="0"/>
              <w:right w:val="single" w:color="auto" w:sz="4" w:space="0"/>
            </w:tcBorders>
            <w:noWrap/>
            <w:vAlign w:val="center"/>
          </w:tcPr>
          <w:p w14:paraId="48CB4BF2">
            <w:pPr>
              <w:widowControl/>
              <w:spacing w:line="360" w:lineRule="auto"/>
              <w:ind w:firstLine="20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w:t>
            </w:r>
          </w:p>
        </w:tc>
        <w:tc>
          <w:tcPr>
            <w:tcW w:w="1914" w:type="dxa"/>
            <w:tcBorders>
              <w:top w:val="single" w:color="auto" w:sz="4" w:space="0"/>
              <w:left w:val="single" w:color="auto" w:sz="4" w:space="0"/>
              <w:bottom w:val="single" w:color="auto" w:sz="4" w:space="0"/>
              <w:right w:val="single" w:color="auto" w:sz="4" w:space="0"/>
            </w:tcBorders>
            <w:noWrap/>
            <w:vAlign w:val="center"/>
          </w:tcPr>
          <w:p w14:paraId="39405FBB">
            <w:pPr>
              <w:widowControl/>
              <w:spacing w:line="360" w:lineRule="auto"/>
              <w:ind w:firstLine="20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配套硬件出厂资料、序列号、原厂质保凭证</w:t>
            </w:r>
          </w:p>
        </w:tc>
        <w:tc>
          <w:tcPr>
            <w:tcW w:w="5930" w:type="dxa"/>
            <w:tcBorders>
              <w:top w:val="single" w:color="auto" w:sz="4" w:space="0"/>
              <w:left w:val="single" w:color="auto" w:sz="4" w:space="0"/>
              <w:bottom w:val="single" w:color="auto" w:sz="4" w:space="0"/>
              <w:right w:val="single" w:color="auto" w:sz="4" w:space="0"/>
            </w:tcBorders>
            <w:noWrap/>
            <w:vAlign w:val="center"/>
          </w:tcPr>
          <w:p w14:paraId="7914D233">
            <w:pPr>
              <w:widowControl/>
              <w:spacing w:line="360" w:lineRule="auto"/>
              <w:ind w:firstLine="200"/>
              <w:jc w:val="center"/>
              <w:rPr>
                <w:rFonts w:hint="eastAsia" w:asciiTheme="minorEastAsia" w:hAnsiTheme="minorEastAsia" w:eastAsiaTheme="minorEastAsia" w:cstheme="minorEastAsia"/>
                <w:color w:val="auto"/>
                <w:sz w:val="24"/>
              </w:rPr>
            </w:pPr>
          </w:p>
        </w:tc>
      </w:tr>
      <w:tr w14:paraId="2A2DD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673" w:type="dxa"/>
            <w:tcBorders>
              <w:top w:val="single" w:color="auto" w:sz="4" w:space="0"/>
              <w:left w:val="single" w:color="auto" w:sz="4" w:space="0"/>
              <w:bottom w:val="single" w:color="auto" w:sz="4" w:space="0"/>
              <w:right w:val="single" w:color="auto" w:sz="4" w:space="0"/>
            </w:tcBorders>
            <w:noWrap/>
            <w:vAlign w:val="center"/>
          </w:tcPr>
          <w:p w14:paraId="5915F9E0">
            <w:pPr>
              <w:widowControl/>
              <w:spacing w:line="360" w:lineRule="auto"/>
              <w:ind w:firstLine="20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w:t>
            </w:r>
          </w:p>
        </w:tc>
        <w:tc>
          <w:tcPr>
            <w:tcW w:w="1914" w:type="dxa"/>
            <w:tcBorders>
              <w:top w:val="single" w:color="auto" w:sz="4" w:space="0"/>
              <w:left w:val="single" w:color="auto" w:sz="4" w:space="0"/>
              <w:bottom w:val="single" w:color="auto" w:sz="4" w:space="0"/>
              <w:right w:val="single" w:color="auto" w:sz="4" w:space="0"/>
            </w:tcBorders>
            <w:noWrap/>
            <w:vAlign w:val="center"/>
          </w:tcPr>
          <w:p w14:paraId="7B2BF975">
            <w:pPr>
              <w:spacing w:line="360" w:lineRule="auto"/>
              <w:ind w:firstLine="20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服务及配套硬件技术、性能指标</w:t>
            </w:r>
          </w:p>
        </w:tc>
        <w:tc>
          <w:tcPr>
            <w:tcW w:w="5930" w:type="dxa"/>
            <w:tcBorders>
              <w:top w:val="single" w:color="auto" w:sz="4" w:space="0"/>
              <w:left w:val="single" w:color="auto" w:sz="4" w:space="0"/>
              <w:bottom w:val="single" w:color="auto" w:sz="4" w:space="0"/>
              <w:right w:val="single" w:color="auto" w:sz="4" w:space="0"/>
            </w:tcBorders>
            <w:noWrap/>
            <w:vAlign w:val="center"/>
          </w:tcPr>
          <w:p w14:paraId="3D6C4766">
            <w:pPr>
              <w:spacing w:line="360" w:lineRule="auto"/>
              <w:ind w:firstLine="200"/>
              <w:jc w:val="left"/>
              <w:rPr>
                <w:rFonts w:hint="eastAsia" w:asciiTheme="minorEastAsia" w:hAnsiTheme="minorEastAsia" w:eastAsiaTheme="minorEastAsia" w:cstheme="minorEastAsia"/>
                <w:color w:val="auto"/>
                <w:sz w:val="24"/>
              </w:rPr>
            </w:pPr>
          </w:p>
        </w:tc>
      </w:tr>
      <w:tr w14:paraId="1F8E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673" w:type="dxa"/>
            <w:tcBorders>
              <w:top w:val="single" w:color="auto" w:sz="4" w:space="0"/>
              <w:left w:val="single" w:color="auto" w:sz="4" w:space="0"/>
              <w:bottom w:val="single" w:color="auto" w:sz="4" w:space="0"/>
              <w:right w:val="single" w:color="auto" w:sz="4" w:space="0"/>
            </w:tcBorders>
            <w:noWrap/>
            <w:vAlign w:val="center"/>
          </w:tcPr>
          <w:p w14:paraId="61571273">
            <w:pPr>
              <w:widowControl/>
              <w:spacing w:line="360" w:lineRule="auto"/>
              <w:ind w:firstLine="20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w:t>
            </w:r>
          </w:p>
        </w:tc>
        <w:tc>
          <w:tcPr>
            <w:tcW w:w="1914" w:type="dxa"/>
            <w:tcBorders>
              <w:top w:val="single" w:color="auto" w:sz="4" w:space="0"/>
              <w:left w:val="single" w:color="auto" w:sz="4" w:space="0"/>
              <w:bottom w:val="single" w:color="auto" w:sz="4" w:space="0"/>
              <w:right w:val="single" w:color="auto" w:sz="4" w:space="0"/>
            </w:tcBorders>
            <w:noWrap/>
            <w:vAlign w:val="center"/>
          </w:tcPr>
          <w:p w14:paraId="63165FAA">
            <w:pPr>
              <w:spacing w:line="360" w:lineRule="auto"/>
              <w:ind w:firstLine="20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售后服务</w:t>
            </w:r>
          </w:p>
          <w:p w14:paraId="68FC1B89">
            <w:pPr>
              <w:widowControl/>
              <w:spacing w:line="360" w:lineRule="auto"/>
              <w:ind w:firstLine="20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承诺</w:t>
            </w:r>
          </w:p>
        </w:tc>
        <w:tc>
          <w:tcPr>
            <w:tcW w:w="5930" w:type="dxa"/>
            <w:tcBorders>
              <w:top w:val="single" w:color="auto" w:sz="4" w:space="0"/>
              <w:left w:val="single" w:color="auto" w:sz="4" w:space="0"/>
              <w:bottom w:val="single" w:color="auto" w:sz="4" w:space="0"/>
              <w:right w:val="single" w:color="auto" w:sz="4" w:space="0"/>
            </w:tcBorders>
            <w:noWrap/>
            <w:vAlign w:val="center"/>
          </w:tcPr>
          <w:p w14:paraId="5DF2A92C">
            <w:pPr>
              <w:widowControl/>
              <w:spacing w:line="360" w:lineRule="auto"/>
              <w:ind w:firstLine="200"/>
              <w:jc w:val="center"/>
              <w:rPr>
                <w:rFonts w:hint="eastAsia" w:asciiTheme="minorEastAsia" w:hAnsiTheme="minorEastAsia" w:eastAsiaTheme="minorEastAsia" w:cstheme="minorEastAsia"/>
                <w:color w:val="auto"/>
                <w:sz w:val="24"/>
              </w:rPr>
            </w:pPr>
          </w:p>
        </w:tc>
      </w:tr>
      <w:tr w14:paraId="7B67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673" w:type="dxa"/>
            <w:tcBorders>
              <w:top w:val="single" w:color="auto" w:sz="4" w:space="0"/>
              <w:left w:val="single" w:color="auto" w:sz="4" w:space="0"/>
              <w:bottom w:val="single" w:color="auto" w:sz="4" w:space="0"/>
              <w:right w:val="single" w:color="auto" w:sz="4" w:space="0"/>
            </w:tcBorders>
            <w:noWrap/>
            <w:vAlign w:val="center"/>
          </w:tcPr>
          <w:p w14:paraId="42A0EC61">
            <w:pPr>
              <w:widowControl/>
              <w:spacing w:line="360" w:lineRule="auto"/>
              <w:ind w:firstLine="20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5</w:t>
            </w:r>
          </w:p>
        </w:tc>
        <w:tc>
          <w:tcPr>
            <w:tcW w:w="1914" w:type="dxa"/>
            <w:tcBorders>
              <w:top w:val="single" w:color="auto" w:sz="4" w:space="0"/>
              <w:left w:val="single" w:color="auto" w:sz="4" w:space="0"/>
              <w:bottom w:val="single" w:color="auto" w:sz="4" w:space="0"/>
              <w:right w:val="single" w:color="auto" w:sz="4" w:space="0"/>
            </w:tcBorders>
            <w:noWrap/>
            <w:vAlign w:val="center"/>
          </w:tcPr>
          <w:p w14:paraId="538820E9">
            <w:pPr>
              <w:widowControl/>
              <w:spacing w:line="360" w:lineRule="auto"/>
              <w:ind w:firstLine="20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其他工作</w:t>
            </w:r>
          </w:p>
        </w:tc>
        <w:tc>
          <w:tcPr>
            <w:tcW w:w="5930" w:type="dxa"/>
            <w:tcBorders>
              <w:top w:val="single" w:color="auto" w:sz="4" w:space="0"/>
              <w:left w:val="single" w:color="auto" w:sz="4" w:space="0"/>
              <w:bottom w:val="single" w:color="auto" w:sz="4" w:space="0"/>
              <w:right w:val="single" w:color="auto" w:sz="4" w:space="0"/>
            </w:tcBorders>
            <w:noWrap/>
            <w:vAlign w:val="center"/>
          </w:tcPr>
          <w:p w14:paraId="795D9A81">
            <w:pPr>
              <w:widowControl/>
              <w:spacing w:line="360" w:lineRule="auto"/>
              <w:ind w:firstLine="200"/>
              <w:jc w:val="left"/>
              <w:rPr>
                <w:rFonts w:hint="eastAsia" w:asciiTheme="minorEastAsia" w:hAnsiTheme="minorEastAsia" w:eastAsiaTheme="minorEastAsia" w:cstheme="minorEastAsia"/>
                <w:color w:val="auto"/>
                <w:sz w:val="24"/>
              </w:rPr>
            </w:pPr>
          </w:p>
        </w:tc>
      </w:tr>
    </w:tbl>
    <w:p w14:paraId="46119E43">
      <w:pPr>
        <w:tabs>
          <w:tab w:val="left" w:pos="904"/>
        </w:tabs>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3.6.7验收资料要求</w:t>
      </w:r>
    </w:p>
    <w:p w14:paraId="10B5BA7B">
      <w:pPr>
        <w:tabs>
          <w:tab w:val="left" w:pos="904"/>
        </w:tabs>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验收资料要求包括（不限于）以下内容：</w:t>
      </w:r>
    </w:p>
    <w:p w14:paraId="6E4891E0">
      <w:pPr>
        <w:tabs>
          <w:tab w:val="left" w:pos="904"/>
        </w:tabs>
        <w:spacing w:line="360" w:lineRule="auto"/>
        <w:ind w:firstLine="24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（1）采购文件；</w:t>
      </w:r>
    </w:p>
    <w:p w14:paraId="29CF37E7">
      <w:pPr>
        <w:tabs>
          <w:tab w:val="left" w:pos="904"/>
        </w:tabs>
        <w:spacing w:line="360" w:lineRule="auto"/>
        <w:ind w:firstLine="24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（2）响应文件；</w:t>
      </w:r>
    </w:p>
    <w:p w14:paraId="093154F5">
      <w:pPr>
        <w:tabs>
          <w:tab w:val="left" w:pos="904"/>
        </w:tabs>
        <w:spacing w:line="360" w:lineRule="auto"/>
        <w:ind w:firstLine="24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（3）采购合同；</w:t>
      </w:r>
    </w:p>
    <w:p w14:paraId="7D96BDAE">
      <w:pPr>
        <w:tabs>
          <w:tab w:val="left" w:pos="904"/>
        </w:tabs>
        <w:spacing w:line="360" w:lineRule="auto"/>
        <w:ind w:firstLine="24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（4）到货核验单（需采购核验人、复核人及乙方交货人三方签字盖章）、产品拍照图片、产品说明书、产品合格证、质量保证书原件、三包凭证、产品的检测报告、原厂质保承诺函等；</w:t>
      </w:r>
    </w:p>
    <w:p w14:paraId="7F8AEE8A">
      <w:pPr>
        <w:tabs>
          <w:tab w:val="left" w:pos="904"/>
        </w:tabs>
        <w:spacing w:line="360" w:lineRule="auto"/>
        <w:ind w:firstLine="24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（5）其他需提供的相关材料。</w:t>
      </w:r>
    </w:p>
    <w:p w14:paraId="104F07DA">
      <w:pPr>
        <w:tabs>
          <w:tab w:val="left" w:pos="904"/>
        </w:tabs>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3.7配套硬件质保与资产归属</w:t>
      </w:r>
    </w:p>
    <w:p w14:paraId="2A64AFEB">
      <w:pPr>
        <w:tabs>
          <w:tab w:val="left" w:pos="904"/>
        </w:tabs>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①本项目配套高性能算力服务器硬件，由乙方提供全新原装未拆封设备；项目整体验收合格后硬件所有权转移归甲方所有，甲方办理固定资产入库；乙方移交全套出厂资料、设备序列号清单、原厂质保凭证。</w:t>
      </w:r>
    </w:p>
    <w:p w14:paraId="1DE3C27F">
      <w:pPr>
        <w:tabs>
          <w:tab w:val="left" w:pos="904"/>
        </w:tabs>
        <w:spacing w:line="360" w:lineRule="auto"/>
        <w:ind w:firstLine="48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②硬件提供原厂整机3年质保，GPU图形加速卡原厂质保不低于3年，原厂7×24小时硬件售后支持；硬件故障由原厂负责维修更换；软件服务质保3年，自项目整体验收合格之日统一起算。</w:t>
      </w:r>
    </w:p>
    <w:p w14:paraId="4906A99A">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br w:type="page"/>
      </w:r>
    </w:p>
    <w:p w14:paraId="38FFC94C">
      <w:pPr>
        <w:tabs>
          <w:tab w:val="left" w:pos="904"/>
        </w:tabs>
        <w:spacing w:line="360" w:lineRule="auto"/>
        <w:ind w:firstLine="240"/>
        <w:jc w:val="left"/>
        <w:rPr>
          <w:rFonts w:hint="eastAsia" w:asciiTheme="minorEastAsia" w:hAnsiTheme="minorEastAsia" w:eastAsiaTheme="minorEastAsia" w:cstheme="minorEastAsia"/>
          <w:color w:val="auto"/>
          <w:sz w:val="24"/>
        </w:rPr>
      </w:pPr>
    </w:p>
    <w:p w14:paraId="55D4C2DB">
      <w:pPr>
        <w:widowControl/>
        <w:ind w:firstLine="720"/>
        <w:jc w:val="left"/>
        <w:rPr>
          <w:rFonts w:hint="eastAsia" w:asciiTheme="minorEastAsia" w:hAnsiTheme="minorEastAsia" w:eastAsiaTheme="minorEastAsia" w:cstheme="minorEastAsia"/>
          <w:color w:val="auto"/>
          <w:sz w:val="24"/>
        </w:rPr>
      </w:pPr>
    </w:p>
    <w:p w14:paraId="5E143E68">
      <w:pPr>
        <w:spacing w:line="360" w:lineRule="auto"/>
        <w:ind w:firstLine="480"/>
        <w:rPr>
          <w:rFonts w:hint="eastAsia" w:asciiTheme="minorEastAsia" w:hAnsiTheme="minorEastAsia" w:eastAsiaTheme="minorEastAsia" w:cstheme="minorEastAsia"/>
          <w:color w:val="auto"/>
          <w:sz w:val="24"/>
        </w:rPr>
      </w:pPr>
    </w:p>
    <w:p w14:paraId="47AB517F">
      <w:pPr>
        <w:tabs>
          <w:tab w:val="left" w:pos="7380"/>
        </w:tabs>
        <w:spacing w:line="360" w:lineRule="auto"/>
        <w:jc w:val="center"/>
        <w:rPr>
          <w:rFonts w:hint="eastAsia" w:asciiTheme="minorEastAsia" w:hAnsiTheme="minorEastAsia" w:eastAsiaTheme="minorEastAsia" w:cstheme="minorEastAsia"/>
          <w:color w:val="auto"/>
          <w:sz w:val="24"/>
        </w:rPr>
      </w:pPr>
    </w:p>
    <w:p w14:paraId="4BD6A7E8">
      <w:pPr>
        <w:tabs>
          <w:tab w:val="left" w:pos="3261"/>
        </w:tabs>
        <w:spacing w:line="360" w:lineRule="auto"/>
        <w:jc w:val="center"/>
        <w:rPr>
          <w:rFonts w:hint="eastAsia" w:asciiTheme="minorEastAsia" w:hAnsiTheme="minorEastAsia" w:eastAsiaTheme="minorEastAsia" w:cstheme="minorEastAsia"/>
          <w:b/>
          <w:color w:val="auto"/>
          <w:sz w:val="44"/>
          <w:szCs w:val="44"/>
        </w:rPr>
      </w:pPr>
    </w:p>
    <w:p w14:paraId="6E3DFDFF">
      <w:pPr>
        <w:bidi w:val="0"/>
        <w:rPr>
          <w:rFonts w:hint="eastAsia"/>
          <w:color w:val="auto"/>
        </w:rPr>
      </w:pPr>
    </w:p>
    <w:p w14:paraId="4162D309">
      <w:pPr>
        <w:bidi w:val="0"/>
        <w:rPr>
          <w:rFonts w:hint="eastAsia"/>
          <w:color w:val="auto"/>
        </w:rPr>
      </w:pPr>
    </w:p>
    <w:p w14:paraId="47CC082B">
      <w:pPr>
        <w:rPr>
          <w:rFonts w:hint="eastAsia" w:asciiTheme="minorEastAsia" w:hAnsiTheme="minorEastAsia" w:eastAsiaTheme="minorEastAsia" w:cstheme="minorEastAsia"/>
          <w:color w:val="auto"/>
        </w:rPr>
      </w:pPr>
    </w:p>
    <w:p w14:paraId="0F89473F">
      <w:pPr>
        <w:rPr>
          <w:rFonts w:hint="eastAsia" w:asciiTheme="minorEastAsia" w:hAnsiTheme="minorEastAsia" w:eastAsiaTheme="minorEastAsia" w:cstheme="minorEastAsia"/>
          <w:color w:val="auto"/>
        </w:rPr>
      </w:pPr>
    </w:p>
    <w:p w14:paraId="30BFF5A5">
      <w:pPr>
        <w:rPr>
          <w:rFonts w:hint="eastAsia" w:asciiTheme="minorEastAsia" w:hAnsiTheme="minorEastAsia" w:eastAsiaTheme="minorEastAsia" w:cstheme="minorEastAsia"/>
          <w:color w:val="auto"/>
        </w:rPr>
      </w:pPr>
    </w:p>
    <w:p w14:paraId="2A38C184">
      <w:pPr>
        <w:keepNext/>
        <w:keepLines/>
        <w:spacing w:before="340" w:after="330" w:line="576" w:lineRule="auto"/>
        <w:jc w:val="center"/>
        <w:outlineLvl w:val="0"/>
        <w:rPr>
          <w:rFonts w:hint="eastAsia" w:asciiTheme="minorEastAsia" w:hAnsiTheme="minorEastAsia" w:eastAsiaTheme="minorEastAsia" w:cstheme="minorEastAsia"/>
          <w:b/>
          <w:bCs/>
          <w:color w:val="auto"/>
          <w:sz w:val="44"/>
          <w:szCs w:val="44"/>
        </w:rPr>
      </w:pPr>
      <w:bookmarkStart w:id="225" w:name="_Toc21625"/>
      <w:r>
        <w:rPr>
          <w:rFonts w:hint="eastAsia" w:asciiTheme="minorEastAsia" w:hAnsiTheme="minorEastAsia" w:eastAsiaTheme="minorEastAsia" w:cstheme="minorEastAsia"/>
          <w:bCs/>
          <w:color w:val="auto"/>
          <w:sz w:val="44"/>
          <w:szCs w:val="44"/>
        </w:rPr>
        <w:t>第七章质疑、投诉材料格式</w:t>
      </w:r>
      <w:bookmarkEnd w:id="225"/>
    </w:p>
    <w:p w14:paraId="14F56240">
      <w:pPr>
        <w:widowControl/>
        <w:spacing w:line="576" w:lineRule="auto"/>
        <w:jc w:val="left"/>
        <w:rPr>
          <w:rFonts w:hint="eastAsia" w:asciiTheme="minorEastAsia" w:hAnsiTheme="minorEastAsia" w:eastAsiaTheme="minorEastAsia" w:cstheme="minorEastAsia"/>
          <w:b/>
          <w:bCs/>
          <w:color w:val="auto"/>
          <w:sz w:val="44"/>
          <w:szCs w:val="44"/>
        </w:rPr>
        <w:sectPr>
          <w:pgSz w:w="11905" w:h="16838"/>
          <w:pgMar w:top="1134" w:right="1134" w:bottom="1134" w:left="1134" w:header="850" w:footer="992" w:gutter="0"/>
          <w:pgNumType w:fmt="decimal"/>
          <w:cols w:space="0" w:num="1"/>
          <w:titlePg/>
          <w:rtlGutter w:val="0"/>
          <w:docGrid w:linePitch="0" w:charSpace="0"/>
        </w:sectPr>
      </w:pPr>
    </w:p>
    <w:p w14:paraId="29B8F26E">
      <w:pPr>
        <w:spacing w:line="360" w:lineRule="auto"/>
        <w:jc w:val="center"/>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b/>
          <w:bCs/>
          <w:color w:val="auto"/>
          <w:sz w:val="32"/>
          <w:szCs w:val="32"/>
        </w:rPr>
        <w:t>质疑函（格式）</w:t>
      </w:r>
    </w:p>
    <w:p w14:paraId="2FB10EC0">
      <w:pPr>
        <w:spacing w:line="360"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一、质疑供应商基本信息：</w:t>
      </w:r>
    </w:p>
    <w:p w14:paraId="4FCC8959">
      <w:pPr>
        <w:spacing w:line="360" w:lineRule="auto"/>
        <w:ind w:firstLine="480"/>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bCs/>
          <w:color w:val="auto"/>
          <w:sz w:val="24"/>
        </w:rPr>
        <w:t>质疑供应商：</w:t>
      </w:r>
    </w:p>
    <w:p w14:paraId="76E95413">
      <w:pPr>
        <w:spacing w:line="360" w:lineRule="auto"/>
        <w:ind w:firstLine="48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地址：邮编：</w:t>
      </w:r>
    </w:p>
    <w:p w14:paraId="6F955FE6">
      <w:pPr>
        <w:spacing w:line="360" w:lineRule="auto"/>
        <w:ind w:firstLine="48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联系人：联系电话：</w:t>
      </w:r>
    </w:p>
    <w:p w14:paraId="6EA7658C">
      <w:pPr>
        <w:spacing w:line="360" w:lineRule="auto"/>
        <w:ind w:firstLine="48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授权代表：</w:t>
      </w:r>
    </w:p>
    <w:p w14:paraId="5A4B68E0">
      <w:pPr>
        <w:spacing w:line="360" w:lineRule="auto"/>
        <w:ind w:firstLine="480"/>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bCs/>
          <w:color w:val="auto"/>
          <w:sz w:val="24"/>
        </w:rPr>
        <w:t>联系电话：</w:t>
      </w:r>
    </w:p>
    <w:p w14:paraId="345290E1">
      <w:pPr>
        <w:spacing w:line="360" w:lineRule="auto"/>
        <w:ind w:firstLine="48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地址：邮编：</w:t>
      </w:r>
    </w:p>
    <w:p w14:paraId="36D73FAD">
      <w:pPr>
        <w:spacing w:line="360"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二、质疑项目基本情况：</w:t>
      </w:r>
    </w:p>
    <w:p w14:paraId="60A5106B">
      <w:pPr>
        <w:spacing w:line="360" w:lineRule="auto"/>
        <w:ind w:left="25" w:firstLine="472"/>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bCs/>
          <w:color w:val="auto"/>
          <w:sz w:val="24"/>
        </w:rPr>
        <w:t>质疑</w:t>
      </w:r>
      <w:r>
        <w:rPr>
          <w:rFonts w:hint="eastAsia" w:asciiTheme="minorEastAsia" w:hAnsiTheme="minorEastAsia" w:eastAsiaTheme="minorEastAsia" w:cstheme="minorEastAsia"/>
          <w:color w:val="auto"/>
          <w:sz w:val="24"/>
        </w:rPr>
        <w:t>项目的名称：</w:t>
      </w:r>
      <w:r>
        <w:rPr>
          <w:rFonts w:hint="eastAsia" w:asciiTheme="minorEastAsia" w:hAnsiTheme="minorEastAsia" w:eastAsiaTheme="minorEastAsia" w:cstheme="minorEastAsia"/>
          <w:bCs/>
          <w:color w:val="auto"/>
          <w:sz w:val="24"/>
          <w:u w:val="single"/>
        </w:rPr>
        <w:t>[项目名称_]</w:t>
      </w:r>
    </w:p>
    <w:p w14:paraId="408033B2">
      <w:pPr>
        <w:spacing w:line="360" w:lineRule="auto"/>
        <w:ind w:left="25" w:firstLine="472"/>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bCs/>
          <w:color w:val="auto"/>
          <w:sz w:val="24"/>
        </w:rPr>
        <w:t>质疑</w:t>
      </w:r>
      <w:r>
        <w:rPr>
          <w:rFonts w:hint="eastAsia" w:asciiTheme="minorEastAsia" w:hAnsiTheme="minorEastAsia" w:eastAsiaTheme="minorEastAsia" w:cstheme="minorEastAsia"/>
          <w:color w:val="auto"/>
          <w:sz w:val="24"/>
        </w:rPr>
        <w:t>项目的编号：</w:t>
      </w:r>
      <w:r>
        <w:rPr>
          <w:rFonts w:hint="eastAsia" w:asciiTheme="minorEastAsia" w:hAnsiTheme="minorEastAsia" w:eastAsiaTheme="minorEastAsia" w:cstheme="minorEastAsia"/>
          <w:bCs/>
          <w:color w:val="auto"/>
          <w:sz w:val="24"/>
          <w:u w:val="single"/>
        </w:rPr>
        <w:t>[项目编号_]</w:t>
      </w:r>
    </w:p>
    <w:p w14:paraId="080E6516">
      <w:pPr>
        <w:spacing w:line="360" w:lineRule="auto"/>
        <w:ind w:left="25" w:firstLine="472"/>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采购人名称：</w:t>
      </w:r>
      <w:r>
        <w:rPr>
          <w:rFonts w:hint="eastAsia" w:asciiTheme="minorEastAsia" w:hAnsiTheme="minorEastAsia" w:eastAsiaTheme="minorEastAsia" w:cstheme="minorEastAsia"/>
          <w:bCs/>
          <w:color w:val="auto"/>
          <w:sz w:val="24"/>
          <w:u w:val="single"/>
        </w:rPr>
        <w:t>[采购人_]</w:t>
      </w:r>
    </w:p>
    <w:p w14:paraId="0ECE9F1A">
      <w:pPr>
        <w:spacing w:line="360" w:lineRule="auto"/>
        <w:ind w:left="25" w:firstLine="472"/>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质疑事项：</w:t>
      </w:r>
    </w:p>
    <w:p w14:paraId="7C5C6305">
      <w:pPr>
        <w:spacing w:line="360" w:lineRule="auto"/>
        <w:ind w:left="25" w:firstLine="352"/>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eastAsia="zh-CN"/>
        </w:rPr>
        <w:t>采购文件</w:t>
      </w:r>
      <w:r>
        <w:rPr>
          <w:rFonts w:hint="eastAsia" w:asciiTheme="minorEastAsia" w:hAnsiTheme="minorEastAsia" w:eastAsiaTheme="minorEastAsia" w:cstheme="minorEastAsia"/>
          <w:color w:val="auto"/>
          <w:sz w:val="24"/>
        </w:rPr>
        <w:t>获取日期：</w:t>
      </w:r>
    </w:p>
    <w:p w14:paraId="47CC498B">
      <w:pPr>
        <w:spacing w:line="360" w:lineRule="auto"/>
        <w:ind w:left="25" w:firstLine="352"/>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□采购过程</w:t>
      </w:r>
    </w:p>
    <w:p w14:paraId="4EC9EA31">
      <w:pPr>
        <w:spacing w:line="360" w:lineRule="auto"/>
        <w:ind w:left="25" w:firstLine="352"/>
        <w:contextualSpacing/>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color w:val="auto"/>
          <w:sz w:val="24"/>
        </w:rPr>
        <w:t>□成交结果</w:t>
      </w:r>
    </w:p>
    <w:p w14:paraId="5E3A345E">
      <w:pPr>
        <w:spacing w:line="360" w:lineRule="auto"/>
        <w:ind w:left="25" w:firstLine="472"/>
        <w:contextualSpacing/>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三、质疑事项具体内容</w:t>
      </w:r>
    </w:p>
    <w:p w14:paraId="25F3DABD">
      <w:pPr>
        <w:spacing w:line="360" w:lineRule="auto"/>
        <w:ind w:left="25" w:firstLine="472"/>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质疑事项1：</w:t>
      </w:r>
    </w:p>
    <w:p w14:paraId="648341A0">
      <w:pPr>
        <w:spacing w:line="360" w:lineRule="auto"/>
        <w:ind w:left="25" w:firstLine="472"/>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事实依据：</w:t>
      </w:r>
    </w:p>
    <w:p w14:paraId="503DD262">
      <w:pPr>
        <w:spacing w:line="360" w:lineRule="auto"/>
        <w:ind w:left="25" w:firstLine="472"/>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法律依据：</w:t>
      </w:r>
    </w:p>
    <w:p w14:paraId="40160EDE">
      <w:pPr>
        <w:spacing w:line="360" w:lineRule="auto"/>
        <w:ind w:left="25" w:firstLine="472"/>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质疑事项2</w:t>
      </w:r>
    </w:p>
    <w:p w14:paraId="13CF9581">
      <w:pPr>
        <w:spacing w:line="360" w:lineRule="auto"/>
        <w:ind w:left="25" w:firstLine="472"/>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p>
    <w:p w14:paraId="49D2C804">
      <w:pPr>
        <w:spacing w:line="360" w:lineRule="auto"/>
        <w:ind w:left="25" w:firstLine="472"/>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四、与质疑事项相关的质疑请求：</w:t>
      </w:r>
    </w:p>
    <w:p w14:paraId="5D7830D5">
      <w:pPr>
        <w:spacing w:line="360" w:lineRule="auto"/>
        <w:ind w:left="25" w:firstLine="472"/>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请求：</w:t>
      </w:r>
    </w:p>
    <w:p w14:paraId="54A18F47">
      <w:pPr>
        <w:spacing w:line="360" w:lineRule="auto"/>
        <w:ind w:left="25" w:firstLine="352"/>
        <w:contextualSpacing/>
        <w:rPr>
          <w:rFonts w:hint="eastAsia" w:asciiTheme="minorEastAsia" w:hAnsiTheme="minorEastAsia" w:eastAsiaTheme="minorEastAsia" w:cstheme="minorEastAsia"/>
          <w:color w:val="auto"/>
          <w:sz w:val="24"/>
        </w:rPr>
      </w:pPr>
    </w:p>
    <w:p w14:paraId="53B8204C">
      <w:pPr>
        <w:spacing w:line="360" w:lineRule="auto"/>
        <w:ind w:left="25" w:firstLine="472"/>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签字（签章）：公章：</w:t>
      </w:r>
    </w:p>
    <w:p w14:paraId="24FCA8DD">
      <w:pPr>
        <w:spacing w:line="360" w:lineRule="auto"/>
        <w:ind w:left="25" w:firstLine="352"/>
        <w:contextualSpacing/>
        <w:rPr>
          <w:rFonts w:hint="eastAsia" w:asciiTheme="minorEastAsia" w:hAnsiTheme="minorEastAsia" w:eastAsiaTheme="minorEastAsia" w:cstheme="minorEastAsia"/>
          <w:color w:val="auto"/>
          <w:sz w:val="24"/>
        </w:rPr>
      </w:pPr>
    </w:p>
    <w:p w14:paraId="2766BE05">
      <w:pPr>
        <w:spacing w:line="360" w:lineRule="auto"/>
        <w:ind w:left="25" w:firstLine="472"/>
        <w:contextualSpacing/>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日期：</w:t>
      </w:r>
    </w:p>
    <w:p w14:paraId="1A9D8A50">
      <w:pPr>
        <w:spacing w:line="360" w:lineRule="auto"/>
        <w:ind w:firstLine="482"/>
        <w:rPr>
          <w:rFonts w:hint="eastAsia" w:asciiTheme="minorEastAsia" w:hAnsiTheme="minorEastAsia" w:eastAsiaTheme="minorEastAsia" w:cstheme="minorEastAsia"/>
          <w:b/>
          <w:color w:val="auto"/>
          <w:sz w:val="24"/>
        </w:rPr>
      </w:pPr>
    </w:p>
    <w:p w14:paraId="1F65FE17">
      <w:pPr>
        <w:spacing w:line="360" w:lineRule="auto"/>
        <w:ind w:firstLine="482"/>
        <w:rPr>
          <w:rFonts w:hint="eastAsia" w:asciiTheme="minorEastAsia" w:hAnsiTheme="minorEastAsia" w:eastAsiaTheme="minorEastAsia" w:cstheme="minorEastAsia"/>
          <w:b/>
          <w:color w:val="auto"/>
          <w:sz w:val="24"/>
        </w:rPr>
      </w:pPr>
    </w:p>
    <w:p w14:paraId="13DF25E4">
      <w:pPr>
        <w:spacing w:line="360" w:lineRule="auto"/>
        <w:ind w:firstLine="48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说明：</w:t>
      </w:r>
    </w:p>
    <w:p w14:paraId="1AC74D1F">
      <w:pPr>
        <w:spacing w:line="360" w:lineRule="auto"/>
        <w:ind w:left="25" w:firstLine="354"/>
        <w:contextualSpacing/>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color w:val="auto"/>
          <w:sz w:val="24"/>
        </w:rPr>
        <w:t>1.供应商提出质疑时，应提交质疑函和必要的证明材料</w:t>
      </w:r>
      <w:r>
        <w:rPr>
          <w:rFonts w:hint="eastAsia" w:asciiTheme="minorEastAsia" w:hAnsiTheme="minorEastAsia" w:eastAsiaTheme="minorEastAsia" w:cstheme="minorEastAsia"/>
          <w:b/>
          <w:bCs/>
          <w:color w:val="auto"/>
          <w:sz w:val="24"/>
        </w:rPr>
        <w:t>。</w:t>
      </w:r>
    </w:p>
    <w:p w14:paraId="677C6716">
      <w:pPr>
        <w:spacing w:line="360" w:lineRule="auto"/>
        <w:ind w:left="25" w:firstLine="354"/>
        <w:contextualSpacing/>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F5FC0F1">
      <w:pPr>
        <w:spacing w:line="360" w:lineRule="auto"/>
        <w:ind w:left="25" w:firstLine="354"/>
        <w:contextualSpacing/>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3.质疑函的质疑事项应具体、明确，并有必要的事实依据和法律依据。</w:t>
      </w:r>
    </w:p>
    <w:p w14:paraId="0C7432B1">
      <w:pPr>
        <w:spacing w:line="360" w:lineRule="auto"/>
        <w:ind w:left="25" w:firstLine="354"/>
        <w:contextualSpacing/>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4.质疑函的质疑请求应与质疑事项相关。</w:t>
      </w:r>
    </w:p>
    <w:p w14:paraId="6ACC7C4C">
      <w:pPr>
        <w:spacing w:line="360" w:lineRule="auto"/>
        <w:ind w:left="25" w:firstLine="354"/>
        <w:contextualSpacing/>
        <w:rPr>
          <w:rFonts w:hint="eastAsia" w:asciiTheme="minorEastAsia" w:hAnsiTheme="minorEastAsia" w:eastAsiaTheme="minorEastAsia" w:cstheme="minorEastAsia"/>
          <w:b/>
          <w:color w:val="auto"/>
          <w:sz w:val="20"/>
          <w:szCs w:val="21"/>
        </w:rPr>
      </w:pPr>
      <w:r>
        <w:rPr>
          <w:rFonts w:hint="eastAsia" w:asciiTheme="minorEastAsia" w:hAnsiTheme="minorEastAsia" w:eastAsiaTheme="minorEastAsia" w:cstheme="minorEastAsia"/>
          <w:b/>
          <w:color w:val="auto"/>
          <w:sz w:val="24"/>
        </w:rPr>
        <w:t>5.质疑供应商为法人或者其他组织的，质疑函应由法定代表人、主要负责人，或者其授权代表签字或者盖章，并加盖公章。</w:t>
      </w:r>
    </w:p>
    <w:p w14:paraId="64DC9FB3">
      <w:pPr>
        <w:ind w:firstLine="482"/>
        <w:rPr>
          <w:rFonts w:hint="eastAsia" w:asciiTheme="minorEastAsia" w:hAnsiTheme="minorEastAsia" w:eastAsiaTheme="minorEastAsia" w:cstheme="minorEastAsia"/>
          <w:b/>
          <w:color w:val="auto"/>
          <w:sz w:val="24"/>
        </w:rPr>
      </w:pPr>
    </w:p>
    <w:p w14:paraId="429A3039">
      <w:pPr>
        <w:spacing w:line="460" w:lineRule="exact"/>
        <w:jc w:val="center"/>
        <w:rPr>
          <w:rFonts w:hint="eastAsia" w:asciiTheme="minorEastAsia" w:hAnsiTheme="minorEastAsia" w:eastAsiaTheme="minorEastAsia" w:cstheme="minorEastAsia"/>
          <w:color w:val="auto"/>
          <w:sz w:val="44"/>
        </w:rPr>
      </w:pPr>
      <w:r>
        <w:rPr>
          <w:rFonts w:hint="eastAsia" w:asciiTheme="minorEastAsia" w:hAnsiTheme="minorEastAsia" w:eastAsiaTheme="minorEastAsia" w:cstheme="minorEastAsia"/>
          <w:color w:val="auto"/>
          <w:sz w:val="44"/>
        </w:rPr>
        <w:br w:type="page" w:clear="all"/>
      </w:r>
    </w:p>
    <w:p w14:paraId="7144ED10">
      <w:pPr>
        <w:spacing w:line="360" w:lineRule="auto"/>
        <w:jc w:val="center"/>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b/>
          <w:bCs/>
          <w:color w:val="auto"/>
          <w:sz w:val="32"/>
          <w:szCs w:val="32"/>
        </w:rPr>
        <w:t>投诉书（格式）</w:t>
      </w:r>
    </w:p>
    <w:p w14:paraId="4280AE88">
      <w:pPr>
        <w:spacing w:line="360"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一、投诉相关主体基本情况：</w:t>
      </w:r>
    </w:p>
    <w:p w14:paraId="2FDD9AFA">
      <w:pPr>
        <w:spacing w:line="360" w:lineRule="auto"/>
        <w:ind w:firstLine="480"/>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bCs/>
          <w:color w:val="auto"/>
          <w:sz w:val="24"/>
        </w:rPr>
        <w:t>供应商：</w:t>
      </w:r>
    </w:p>
    <w:p w14:paraId="20F74248">
      <w:pPr>
        <w:spacing w:line="360" w:lineRule="auto"/>
        <w:ind w:firstLine="48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地址：邮编：</w:t>
      </w:r>
    </w:p>
    <w:p w14:paraId="7BF7C05D">
      <w:pPr>
        <w:spacing w:line="360" w:lineRule="auto"/>
        <w:ind w:firstLine="480"/>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bCs/>
          <w:color w:val="auto"/>
          <w:sz w:val="24"/>
        </w:rPr>
        <w:t>法定代表人/主要负责人：</w:t>
      </w:r>
    </w:p>
    <w:p w14:paraId="4CAD645E">
      <w:pPr>
        <w:spacing w:line="360" w:lineRule="auto"/>
        <w:ind w:firstLine="48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联系电话：</w:t>
      </w:r>
    </w:p>
    <w:p w14:paraId="20F7C5CF">
      <w:pPr>
        <w:spacing w:line="360" w:lineRule="auto"/>
        <w:ind w:firstLine="480"/>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bCs/>
          <w:color w:val="auto"/>
          <w:sz w:val="24"/>
        </w:rPr>
        <w:t>授权代表：联系电话：</w:t>
      </w:r>
    </w:p>
    <w:p w14:paraId="40634970">
      <w:pPr>
        <w:spacing w:line="360" w:lineRule="auto"/>
        <w:ind w:firstLine="480"/>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bCs/>
          <w:color w:val="auto"/>
          <w:sz w:val="24"/>
        </w:rPr>
        <w:t>地址：</w:t>
      </w:r>
    </w:p>
    <w:p w14:paraId="36EF80AB">
      <w:pPr>
        <w:spacing w:line="360" w:lineRule="auto"/>
        <w:ind w:firstLine="48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邮编：</w:t>
      </w:r>
    </w:p>
    <w:p w14:paraId="47031BF2">
      <w:pPr>
        <w:spacing w:line="360" w:lineRule="auto"/>
        <w:ind w:firstLine="48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被投诉人1：</w:t>
      </w:r>
    </w:p>
    <w:p w14:paraId="26A9067E">
      <w:pPr>
        <w:spacing w:line="360" w:lineRule="auto"/>
        <w:ind w:firstLine="480"/>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bCs/>
          <w:color w:val="auto"/>
          <w:sz w:val="24"/>
        </w:rPr>
        <w:t>地址：</w:t>
      </w:r>
    </w:p>
    <w:p w14:paraId="0B475470">
      <w:pPr>
        <w:spacing w:line="360" w:lineRule="auto"/>
        <w:ind w:firstLine="48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邮编：</w:t>
      </w:r>
    </w:p>
    <w:p w14:paraId="4B9A0AE7">
      <w:pPr>
        <w:spacing w:line="360" w:lineRule="auto"/>
        <w:ind w:firstLine="480"/>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bCs/>
          <w:color w:val="auto"/>
          <w:sz w:val="24"/>
        </w:rPr>
        <w:t>联系人：联系电话：</w:t>
      </w:r>
    </w:p>
    <w:p w14:paraId="6CE28966">
      <w:pPr>
        <w:spacing w:line="360" w:lineRule="auto"/>
        <w:ind w:firstLine="48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被投诉人2：</w:t>
      </w:r>
    </w:p>
    <w:p w14:paraId="41556AA4">
      <w:pPr>
        <w:spacing w:line="360" w:lineRule="auto"/>
        <w:ind w:firstLine="48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w:t>
      </w:r>
    </w:p>
    <w:p w14:paraId="47CFFBCF">
      <w:pPr>
        <w:spacing w:line="360" w:lineRule="auto"/>
        <w:ind w:firstLine="480"/>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bCs/>
          <w:color w:val="auto"/>
          <w:sz w:val="24"/>
        </w:rPr>
        <w:t>相关供应商：</w:t>
      </w:r>
    </w:p>
    <w:p w14:paraId="5E2ADCAB">
      <w:pPr>
        <w:spacing w:line="360" w:lineRule="auto"/>
        <w:ind w:firstLine="480"/>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bCs/>
          <w:color w:val="auto"/>
          <w:sz w:val="24"/>
        </w:rPr>
        <w:t>地址：邮编：</w:t>
      </w:r>
    </w:p>
    <w:p w14:paraId="715F090C">
      <w:pPr>
        <w:spacing w:line="360" w:lineRule="auto"/>
        <w:ind w:firstLine="48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联系人：联系电话：</w:t>
      </w:r>
    </w:p>
    <w:p w14:paraId="7277D658">
      <w:pPr>
        <w:spacing w:line="360" w:lineRule="auto"/>
        <w:ind w:firstLine="482"/>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二、投诉项目基本情况：</w:t>
      </w:r>
    </w:p>
    <w:p w14:paraId="0AEFB757">
      <w:pPr>
        <w:spacing w:line="360" w:lineRule="auto"/>
        <w:ind w:left="25" w:firstLine="472"/>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bCs/>
          <w:color w:val="auto"/>
          <w:sz w:val="24"/>
        </w:rPr>
        <w:t>采购</w:t>
      </w:r>
      <w:r>
        <w:rPr>
          <w:rFonts w:hint="eastAsia" w:asciiTheme="minorEastAsia" w:hAnsiTheme="minorEastAsia" w:eastAsiaTheme="minorEastAsia" w:cstheme="minorEastAsia"/>
          <w:color w:val="auto"/>
          <w:sz w:val="24"/>
        </w:rPr>
        <w:t>项目的名称：</w:t>
      </w:r>
      <w:r>
        <w:rPr>
          <w:rFonts w:hint="eastAsia" w:asciiTheme="minorEastAsia" w:hAnsiTheme="minorEastAsia" w:eastAsiaTheme="minorEastAsia" w:cstheme="minorEastAsia"/>
          <w:bCs/>
          <w:color w:val="auto"/>
          <w:sz w:val="24"/>
          <w:u w:val="single"/>
        </w:rPr>
        <w:t>[项目名称_]</w:t>
      </w:r>
    </w:p>
    <w:p w14:paraId="24799CBD">
      <w:pPr>
        <w:spacing w:line="360" w:lineRule="auto"/>
        <w:ind w:left="25" w:firstLine="472"/>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bCs/>
          <w:color w:val="auto"/>
          <w:sz w:val="24"/>
        </w:rPr>
        <w:t>采购</w:t>
      </w:r>
      <w:r>
        <w:rPr>
          <w:rFonts w:hint="eastAsia" w:asciiTheme="minorEastAsia" w:hAnsiTheme="minorEastAsia" w:eastAsiaTheme="minorEastAsia" w:cstheme="minorEastAsia"/>
          <w:color w:val="auto"/>
          <w:sz w:val="24"/>
        </w:rPr>
        <w:t>项目的编号：</w:t>
      </w:r>
      <w:r>
        <w:rPr>
          <w:rFonts w:hint="eastAsia" w:asciiTheme="minorEastAsia" w:hAnsiTheme="minorEastAsia" w:eastAsiaTheme="minorEastAsia" w:cstheme="minorEastAsia"/>
          <w:bCs/>
          <w:color w:val="auto"/>
          <w:sz w:val="24"/>
          <w:u w:val="single"/>
        </w:rPr>
        <w:t>[项目编号_]</w:t>
      </w:r>
    </w:p>
    <w:p w14:paraId="37AA2066">
      <w:pPr>
        <w:spacing w:line="360" w:lineRule="auto"/>
        <w:ind w:left="25" w:firstLine="472"/>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color w:val="auto"/>
          <w:sz w:val="24"/>
        </w:rPr>
        <w:t>采购人名称：</w:t>
      </w:r>
      <w:r>
        <w:rPr>
          <w:rFonts w:hint="eastAsia" w:asciiTheme="minorEastAsia" w:hAnsiTheme="minorEastAsia" w:eastAsiaTheme="minorEastAsia" w:cstheme="minorEastAsia"/>
          <w:bCs/>
          <w:color w:val="auto"/>
          <w:sz w:val="24"/>
          <w:u w:val="single"/>
        </w:rPr>
        <w:t>[采购人_]</w:t>
      </w:r>
    </w:p>
    <w:p w14:paraId="165A1A73">
      <w:pPr>
        <w:spacing w:line="360" w:lineRule="auto"/>
        <w:ind w:left="25" w:firstLine="472"/>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color w:val="auto"/>
          <w:sz w:val="24"/>
        </w:rPr>
        <w:t>代理机构名称：</w:t>
      </w:r>
      <w:r>
        <w:rPr>
          <w:rFonts w:hint="eastAsia" w:asciiTheme="minorEastAsia" w:hAnsiTheme="minorEastAsia" w:eastAsiaTheme="minorEastAsia" w:cstheme="minorEastAsia"/>
          <w:bCs/>
          <w:color w:val="auto"/>
          <w:sz w:val="24"/>
          <w:u w:val="single"/>
        </w:rPr>
        <w:t>[采购组织机构_]</w:t>
      </w:r>
    </w:p>
    <w:p w14:paraId="128ADFF9">
      <w:pPr>
        <w:spacing w:line="360" w:lineRule="auto"/>
        <w:ind w:left="25" w:firstLine="472"/>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bCs/>
          <w:color w:val="auto"/>
          <w:sz w:val="24"/>
        </w:rPr>
        <w:t>招标文件公告：</w:t>
      </w:r>
      <w:r>
        <w:rPr>
          <w:rFonts w:hint="eastAsia" w:asciiTheme="minorEastAsia" w:hAnsiTheme="minorEastAsia" w:eastAsiaTheme="minorEastAsia" w:cstheme="minorEastAsia"/>
          <w:bCs/>
          <w:color w:val="auto"/>
          <w:sz w:val="24"/>
          <w:u w:val="single"/>
        </w:rPr>
        <w:t>是/否</w:t>
      </w:r>
      <w:r>
        <w:rPr>
          <w:rFonts w:hint="eastAsia" w:asciiTheme="minorEastAsia" w:hAnsiTheme="minorEastAsia" w:eastAsiaTheme="minorEastAsia" w:cstheme="minorEastAsia"/>
          <w:bCs/>
          <w:color w:val="auto"/>
          <w:sz w:val="24"/>
        </w:rPr>
        <w:t>公告期限：</w:t>
      </w:r>
    </w:p>
    <w:p w14:paraId="356AC70D">
      <w:pPr>
        <w:spacing w:line="360" w:lineRule="auto"/>
        <w:ind w:left="25" w:firstLine="47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Cs/>
          <w:color w:val="auto"/>
          <w:sz w:val="24"/>
        </w:rPr>
        <w:t>采购结果公告：</w:t>
      </w:r>
      <w:r>
        <w:rPr>
          <w:rFonts w:hint="eastAsia" w:asciiTheme="minorEastAsia" w:hAnsiTheme="minorEastAsia" w:eastAsiaTheme="minorEastAsia" w:cstheme="minorEastAsia"/>
          <w:bCs/>
          <w:color w:val="auto"/>
          <w:sz w:val="24"/>
          <w:u w:val="single"/>
        </w:rPr>
        <w:t>是/否</w:t>
      </w:r>
      <w:r>
        <w:rPr>
          <w:rFonts w:hint="eastAsia" w:asciiTheme="minorEastAsia" w:hAnsiTheme="minorEastAsia" w:eastAsiaTheme="minorEastAsia" w:cstheme="minorEastAsia"/>
          <w:bCs/>
          <w:color w:val="auto"/>
          <w:sz w:val="24"/>
        </w:rPr>
        <w:t>公告期限：</w:t>
      </w:r>
    </w:p>
    <w:p w14:paraId="53E1E0D5">
      <w:pPr>
        <w:spacing w:line="360" w:lineRule="auto"/>
        <w:ind w:left="25" w:firstLine="47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三、质疑基本情况</w:t>
      </w:r>
    </w:p>
    <w:p w14:paraId="09C20F71">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投诉人于年月日，向提出质疑，质疑事项为：</w:t>
      </w:r>
    </w:p>
    <w:p w14:paraId="6E22CB8F">
      <w:pPr>
        <w:spacing w:line="360" w:lineRule="auto"/>
        <w:ind w:firstLine="480"/>
        <w:rPr>
          <w:rFonts w:hint="eastAsia" w:asciiTheme="minorEastAsia" w:hAnsiTheme="minorEastAsia" w:eastAsiaTheme="minorEastAsia" w:cstheme="minorEastAsia"/>
          <w:bCs/>
          <w:color w:val="auto"/>
          <w:sz w:val="24"/>
          <w:u w:val="single"/>
        </w:rPr>
      </w:pPr>
    </w:p>
    <w:p w14:paraId="57F8B007">
      <w:pPr>
        <w:spacing w:line="360" w:lineRule="auto"/>
        <w:ind w:firstLine="480"/>
        <w:rPr>
          <w:rFonts w:hint="eastAsia" w:asciiTheme="minorEastAsia" w:hAnsiTheme="minorEastAsia" w:eastAsiaTheme="minorEastAsia" w:cstheme="minorEastAsia"/>
          <w:bCs/>
          <w:color w:val="auto"/>
          <w:sz w:val="24"/>
          <w:u w:val="single"/>
        </w:rPr>
      </w:pPr>
    </w:p>
    <w:p w14:paraId="69EAA7F0">
      <w:pPr>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bCs/>
          <w:color w:val="auto"/>
          <w:sz w:val="24"/>
          <w:u w:val="single"/>
        </w:rPr>
        <w:t>采购人/代理机构</w:t>
      </w:r>
      <w:r>
        <w:rPr>
          <w:rFonts w:hint="eastAsia" w:asciiTheme="minorEastAsia" w:hAnsiTheme="minorEastAsia" w:eastAsiaTheme="minorEastAsia" w:cstheme="minorEastAsia"/>
          <w:bCs/>
          <w:color w:val="auto"/>
          <w:sz w:val="24"/>
        </w:rPr>
        <w:t>于</w:t>
      </w:r>
      <w:r>
        <w:rPr>
          <w:rFonts w:hint="eastAsia" w:asciiTheme="minorEastAsia" w:hAnsiTheme="minorEastAsia" w:eastAsiaTheme="minorEastAsia" w:cstheme="minorEastAsia"/>
          <w:color w:val="auto"/>
          <w:sz w:val="24"/>
        </w:rPr>
        <w:t>年月日，</w:t>
      </w:r>
      <w:r>
        <w:rPr>
          <w:rFonts w:hint="eastAsia" w:asciiTheme="minorEastAsia" w:hAnsiTheme="minorEastAsia" w:eastAsiaTheme="minorEastAsia" w:cstheme="minorEastAsia"/>
          <w:bCs/>
          <w:color w:val="auto"/>
          <w:sz w:val="24"/>
        </w:rPr>
        <w:t>就质疑事项作出了答复/没有在法定期限内作出答复。</w:t>
      </w:r>
    </w:p>
    <w:p w14:paraId="3F3464B6">
      <w:pPr>
        <w:spacing w:line="360" w:lineRule="auto"/>
        <w:ind w:left="25" w:firstLine="47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四、投诉事项具体内容</w:t>
      </w:r>
    </w:p>
    <w:p w14:paraId="33BDE232">
      <w:pPr>
        <w:spacing w:line="360" w:lineRule="auto"/>
        <w:ind w:left="25" w:firstLine="472"/>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color w:val="auto"/>
          <w:sz w:val="24"/>
        </w:rPr>
        <w:t>投诉事项1：</w:t>
      </w:r>
    </w:p>
    <w:p w14:paraId="61DB7AD0">
      <w:pPr>
        <w:spacing w:line="360" w:lineRule="auto"/>
        <w:ind w:firstLine="480"/>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bCs/>
          <w:color w:val="auto"/>
          <w:sz w:val="24"/>
        </w:rPr>
        <w:t>事实依据：</w:t>
      </w:r>
    </w:p>
    <w:p w14:paraId="5236CD5E">
      <w:pPr>
        <w:spacing w:line="360" w:lineRule="auto"/>
        <w:ind w:left="25" w:firstLine="472"/>
        <w:rPr>
          <w:rFonts w:hint="eastAsia" w:asciiTheme="minorEastAsia" w:hAnsiTheme="minorEastAsia" w:eastAsiaTheme="minorEastAsia" w:cstheme="minorEastAsia"/>
          <w:color w:val="auto"/>
          <w:sz w:val="24"/>
        </w:rPr>
      </w:pPr>
    </w:p>
    <w:p w14:paraId="33DA81BA">
      <w:pPr>
        <w:spacing w:line="360" w:lineRule="auto"/>
        <w:ind w:firstLine="480"/>
        <w:rPr>
          <w:rFonts w:hint="eastAsia"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bCs/>
          <w:color w:val="auto"/>
          <w:sz w:val="24"/>
        </w:rPr>
        <w:t>法律依据：</w:t>
      </w:r>
    </w:p>
    <w:p w14:paraId="531C3CAB">
      <w:pPr>
        <w:spacing w:line="360" w:lineRule="auto"/>
        <w:ind w:left="25" w:firstLine="352"/>
        <w:rPr>
          <w:rFonts w:hint="eastAsia" w:asciiTheme="minorEastAsia" w:hAnsiTheme="minorEastAsia" w:eastAsiaTheme="minorEastAsia" w:cstheme="minorEastAsia"/>
          <w:bCs/>
          <w:color w:val="auto"/>
          <w:sz w:val="24"/>
          <w:u w:val="single"/>
        </w:rPr>
      </w:pPr>
    </w:p>
    <w:p w14:paraId="2D5E771E">
      <w:pPr>
        <w:spacing w:line="360" w:lineRule="auto"/>
        <w:ind w:left="25" w:firstLine="472"/>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color w:val="auto"/>
          <w:sz w:val="24"/>
        </w:rPr>
        <w:t xml:space="preserve">投诉事项2  </w:t>
      </w:r>
    </w:p>
    <w:p w14:paraId="33DE40AA">
      <w:pPr>
        <w:spacing w:line="360" w:lineRule="auto"/>
        <w:ind w:left="25" w:firstLine="472"/>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w:t>
      </w:r>
    </w:p>
    <w:p w14:paraId="027D3A1D">
      <w:pPr>
        <w:spacing w:line="360" w:lineRule="auto"/>
        <w:ind w:left="25" w:firstLine="47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五、与投诉事项相关的投诉请求：</w:t>
      </w:r>
    </w:p>
    <w:p w14:paraId="5672AF14">
      <w:pPr>
        <w:spacing w:line="360" w:lineRule="auto"/>
        <w:ind w:left="25" w:firstLine="472"/>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请求：</w:t>
      </w:r>
    </w:p>
    <w:p w14:paraId="15555492">
      <w:pPr>
        <w:spacing w:line="360" w:lineRule="auto"/>
        <w:ind w:left="25" w:firstLine="352"/>
        <w:rPr>
          <w:rFonts w:hint="eastAsia" w:asciiTheme="minorEastAsia" w:hAnsiTheme="minorEastAsia" w:eastAsiaTheme="minorEastAsia" w:cstheme="minorEastAsia"/>
          <w:color w:val="auto"/>
          <w:sz w:val="24"/>
        </w:rPr>
      </w:pPr>
    </w:p>
    <w:p w14:paraId="21918E08">
      <w:pPr>
        <w:spacing w:line="360" w:lineRule="auto"/>
        <w:ind w:left="25" w:firstLine="472"/>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签字（签章）：公章：</w:t>
      </w:r>
    </w:p>
    <w:p w14:paraId="31505BB6">
      <w:pPr>
        <w:spacing w:line="360" w:lineRule="auto"/>
        <w:ind w:left="25" w:firstLine="352"/>
        <w:rPr>
          <w:rFonts w:hint="eastAsia" w:asciiTheme="minorEastAsia" w:hAnsiTheme="minorEastAsia" w:eastAsiaTheme="minorEastAsia" w:cstheme="minorEastAsia"/>
          <w:color w:val="auto"/>
          <w:sz w:val="24"/>
        </w:rPr>
      </w:pPr>
    </w:p>
    <w:p w14:paraId="60D07DD9">
      <w:pPr>
        <w:spacing w:line="360" w:lineRule="auto"/>
        <w:ind w:left="25" w:firstLine="472"/>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日期：</w:t>
      </w:r>
    </w:p>
    <w:p w14:paraId="3D73CC3D">
      <w:pPr>
        <w:spacing w:line="360" w:lineRule="auto"/>
        <w:ind w:left="25" w:firstLine="472"/>
        <w:rPr>
          <w:rFonts w:hint="eastAsia" w:asciiTheme="minorEastAsia" w:hAnsiTheme="minorEastAsia" w:eastAsiaTheme="minorEastAsia" w:cstheme="minorEastAsia"/>
          <w:color w:val="auto"/>
          <w:sz w:val="24"/>
        </w:rPr>
      </w:pPr>
    </w:p>
    <w:p w14:paraId="349D9468">
      <w:pPr>
        <w:spacing w:line="360" w:lineRule="auto"/>
        <w:ind w:firstLine="482"/>
        <w:rPr>
          <w:rFonts w:hint="eastAsia" w:asciiTheme="minorEastAsia" w:hAnsiTheme="minorEastAsia" w:eastAsiaTheme="minorEastAsia" w:cstheme="minorEastAsia"/>
          <w:b/>
          <w:color w:val="auto"/>
          <w:sz w:val="24"/>
        </w:rPr>
      </w:pPr>
    </w:p>
    <w:p w14:paraId="26AFAE5B">
      <w:pPr>
        <w:spacing w:line="360" w:lineRule="auto"/>
        <w:ind w:firstLine="482"/>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说明：</w:t>
      </w:r>
    </w:p>
    <w:p w14:paraId="5F99AD2A">
      <w:pPr>
        <w:spacing w:line="360" w:lineRule="auto"/>
        <w:ind w:left="25" w:firstLine="354"/>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color w:val="auto"/>
          <w:sz w:val="24"/>
        </w:rPr>
        <w:t>1.投诉人提起投诉时，应当提交投诉书和必要的证明材料，并按照被投诉人和与投诉事项有关的供应商数量提供投诉书副本</w:t>
      </w:r>
      <w:r>
        <w:rPr>
          <w:rFonts w:hint="eastAsia" w:asciiTheme="minorEastAsia" w:hAnsiTheme="minorEastAsia" w:eastAsiaTheme="minorEastAsia" w:cstheme="minorEastAsia"/>
          <w:b/>
          <w:bCs/>
          <w:color w:val="auto"/>
          <w:sz w:val="24"/>
        </w:rPr>
        <w:t>。</w:t>
      </w:r>
    </w:p>
    <w:p w14:paraId="11EC1D00">
      <w:pPr>
        <w:spacing w:line="360" w:lineRule="auto"/>
        <w:ind w:left="25" w:firstLine="354"/>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2173725">
      <w:pPr>
        <w:spacing w:line="360" w:lineRule="auto"/>
        <w:ind w:left="25" w:firstLine="354"/>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3.投诉书应简要列明质疑事项，质疑函、质疑答复等作为附件材料提供。</w:t>
      </w:r>
    </w:p>
    <w:p w14:paraId="536439E0">
      <w:pPr>
        <w:spacing w:line="360" w:lineRule="auto"/>
        <w:ind w:left="25" w:firstLine="354"/>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4.投诉书的投诉事项应具体、明确，并有必要的事实依据和法律依据。</w:t>
      </w:r>
    </w:p>
    <w:p w14:paraId="45BA6CE2">
      <w:pPr>
        <w:spacing w:line="360" w:lineRule="auto"/>
        <w:ind w:left="25" w:firstLine="354"/>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5.投诉书的投诉请求应与投诉事项相关。</w:t>
      </w:r>
    </w:p>
    <w:p w14:paraId="78576F5E">
      <w:pPr>
        <w:spacing w:line="360" w:lineRule="auto"/>
        <w:ind w:left="25" w:firstLine="354"/>
        <w:rPr>
          <w:rFonts w:hint="eastAsia" w:asciiTheme="minorEastAsia" w:hAnsiTheme="minorEastAsia" w:eastAsiaTheme="minorEastAsia" w:cstheme="minorEastAsia"/>
          <w:b/>
          <w:color w:val="auto"/>
          <w:sz w:val="20"/>
          <w:szCs w:val="21"/>
        </w:rPr>
      </w:pPr>
      <w:r>
        <w:rPr>
          <w:rFonts w:hint="eastAsia" w:asciiTheme="minorEastAsia" w:hAnsiTheme="minorEastAsia" w:eastAsiaTheme="minorEastAsia" w:cstheme="minorEastAsia"/>
          <w:b/>
          <w:color w:val="auto"/>
          <w:sz w:val="24"/>
        </w:rPr>
        <w:t>6.投诉人为法人或者其他组织的，投诉书应由法定代表人、主要负责人，或者其授权代表签字或者盖章，并加盖公章。</w:t>
      </w:r>
    </w:p>
    <w:p w14:paraId="3AD0D079">
      <w:pPr>
        <w:rPr>
          <w:rFonts w:hint="eastAsia" w:asciiTheme="minorEastAsia" w:hAnsiTheme="minorEastAsia" w:eastAsiaTheme="minorEastAsia" w:cstheme="minorEastAsia"/>
          <w:color w:val="auto"/>
        </w:rPr>
      </w:pPr>
    </w:p>
    <w:sectPr>
      <w:footerReference r:id="rId8" w:type="first"/>
      <w:footerReference r:id="rId7" w:type="default"/>
      <w:pgSz w:w="11905" w:h="16838"/>
      <w:pgMar w:top="1134" w:right="1134" w:bottom="1134" w:left="1134" w:header="850" w:footer="992" w:gutter="0"/>
      <w:pgNumType w:fmt="decimal"/>
      <w:cols w:space="0" w:num="1"/>
      <w:titlePg/>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96AEC9B-AD3B-4256-B2EB-54C3BD1AA09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C9049F2-A4B5-4645-89C2-95AF74FAAB1E}"/>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D2E03D60-B8E2-4F61-A253-9E0D62B4FC3D}"/>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F29E2">
    <w:pPr>
      <w:pStyle w:val="232"/>
      <w:jc w:val="center"/>
    </w:pPr>
    <w:r>
      <w:fldChar w:fldCharType="begin"/>
    </w:r>
    <w:r>
      <w:instrText xml:space="preserve">PAGE   \* MERGEFORMAT</w:instrText>
    </w:r>
    <w:r>
      <w:fldChar w:fldCharType="separate"/>
    </w:r>
    <w:r>
      <w:rPr>
        <w:lang w:val="zh-CN"/>
      </w:rPr>
      <w:t>7</w:t>
    </w:r>
    <w:r>
      <w:fldChar w:fldCharType="end"/>
    </w:r>
  </w:p>
  <w:p w14:paraId="38AE5250">
    <w:pPr>
      <w:pStyle w:val="23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AE44B">
    <w:pPr>
      <w:pStyle w:val="23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360FAF">
                          <w:pPr>
                            <w:pStyle w:val="232"/>
                            <w:jc w:val="center"/>
                          </w:pPr>
                          <w:r>
                            <w:fldChar w:fldCharType="begin"/>
                          </w:r>
                          <w:r>
                            <w:instrText xml:space="preserve">PAGE   \* MERGEFORMAT</w:instrText>
                          </w:r>
                          <w:r>
                            <w:fldChar w:fldCharType="separate"/>
                          </w:r>
                          <w:r>
                            <w:rPr>
                              <w:lang w:val="zh-CN"/>
                            </w:rP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F360FAF">
                    <w:pPr>
                      <w:pStyle w:val="232"/>
                      <w:jc w:val="center"/>
                    </w:pPr>
                    <w:r>
                      <w:fldChar w:fldCharType="begin"/>
                    </w:r>
                    <w:r>
                      <w:instrText xml:space="preserve">PAGE   \* MERGEFORMAT</w:instrText>
                    </w:r>
                    <w:r>
                      <w:fldChar w:fldCharType="separate"/>
                    </w:r>
                    <w:r>
                      <w:rPr>
                        <w:lang w:val="zh-CN"/>
                      </w:rPr>
                      <w:t>7</w:t>
                    </w:r>
                    <w:r>
                      <w:fldChar w:fldCharType="end"/>
                    </w:r>
                  </w:p>
                </w:txbxContent>
              </v:textbox>
            </v:shape>
          </w:pict>
        </mc:Fallback>
      </mc:AlternateContent>
    </w:r>
  </w:p>
  <w:p w14:paraId="5002C5CC">
    <w:pPr>
      <w:pStyle w:val="23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C33B7">
    <w:pPr>
      <w:pStyle w:val="24"/>
      <w:jc w:val="center"/>
      <w:rPr>
        <w:rFonts w:hint="eastAsia" w:eastAsia="宋体"/>
        <w:lang w:val="en-US" w:eastAsia="zh-CN"/>
      </w:rPr>
    </w:pPr>
    <w:r>
      <w:rPr>
        <w:rFonts w:hint="eastAsia"/>
        <w:lang w:val="en-US" w:eastAsia="zh-CN"/>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84662">
    <w:pPr>
      <w:pStyle w:val="23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4E8CF75F">
                          <w:pPr>
                            <w:pStyle w:val="232"/>
                            <w:jc w:val="center"/>
                          </w:pPr>
                          <w:r>
                            <w:fldChar w:fldCharType="begin"/>
                          </w:r>
                          <w:r>
                            <w:instrText xml:space="preserve"> PAGE  \* MERGEFORMAT </w:instrText>
                          </w:r>
                          <w:r>
                            <w:fldChar w:fldCharType="separate"/>
                          </w:r>
                          <w:r>
                            <w:t>117</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AGe8YH2wEAALgDAAAOAAAAAAAAAAEA&#10;IAAAAB4BAABkcnMvZTJvRG9jLnhtbFBLBQYAAAAABgAGAFkBAABrBQAAAAA=&#10;">
              <v:fill on="f" focussize="0,0"/>
              <v:stroke on="f"/>
              <v:imagedata o:title=""/>
              <o:lock v:ext="edit" aspectratio="f"/>
              <v:textbox inset="0mm,0mm,0mm,0mm" style="mso-fit-shape-to-text:t;">
                <w:txbxContent>
                  <w:p w14:paraId="4E8CF75F">
                    <w:pPr>
                      <w:pStyle w:val="232"/>
                      <w:jc w:val="center"/>
                    </w:pPr>
                    <w:r>
                      <w:fldChar w:fldCharType="begin"/>
                    </w:r>
                    <w:r>
                      <w:instrText xml:space="preserve"> PAGE  \* MERGEFORMAT </w:instrText>
                    </w:r>
                    <w:r>
                      <w:fldChar w:fldCharType="separate"/>
                    </w:r>
                    <w:r>
                      <w:t>117</w:t>
                    </w:r>
                    <w:r>
                      <w:fldChar w:fldCharType="end"/>
                    </w:r>
                  </w:p>
                </w:txbxContent>
              </v:textbox>
            </v:shape>
          </w:pict>
        </mc:Fallback>
      </mc:AlternateContent>
    </w:r>
  </w:p>
  <w:p w14:paraId="1DD9EAC6">
    <w:pPr>
      <w:pStyle w:val="23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847B7">
    <w:pPr>
      <w:pStyle w:val="23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74E28BB3">
                          <w:pPr>
                            <w:pStyle w:val="232"/>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DT77EA2wEAALgDAAAOAAAAAAAAAAEA&#10;IAAAAB4BAABkcnMvZTJvRG9jLnhtbFBLBQYAAAAABgAGAFkBAABrBQAAAAA=&#10;">
              <v:fill on="f" focussize="0,0"/>
              <v:stroke on="f"/>
              <v:imagedata o:title=""/>
              <o:lock v:ext="edit" aspectratio="f"/>
              <v:textbox inset="0mm,0mm,0mm,0mm" style="mso-fit-shape-to-text:t;">
                <w:txbxContent>
                  <w:p w14:paraId="74E28BB3">
                    <w:pPr>
                      <w:pStyle w:val="232"/>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85FEF">
    <w:pPr>
      <w:pStyle w:val="25"/>
      <w:pBdr>
        <w:bottom w:val="single" w:color="auto" w:sz="4" w:space="0"/>
      </w:pBdr>
      <w:tabs>
        <w:tab w:val="center" w:pos="0"/>
        <w:tab w:val="right" w:pos="8306"/>
        <w:tab w:val="clear" w:pos="4844"/>
        <w:tab w:val="clear" w:pos="9689"/>
      </w:tabs>
      <w:jc w:val="center"/>
      <w:rPr>
        <w:color w:val="auto"/>
        <w:sz w:val="20"/>
        <w:szCs w:val="22"/>
      </w:rPr>
    </w:pPr>
    <w:r>
      <w:rPr>
        <w:rFonts w:hint="eastAsia"/>
        <w:sz w:val="20"/>
        <w:szCs w:val="22"/>
        <w:lang w:eastAsia="zh-CN"/>
      </w:rPr>
      <w:t>南宁市政府采购竞争性</w:t>
    </w:r>
    <w:r>
      <w:rPr>
        <w:rFonts w:hint="eastAsia"/>
        <w:sz w:val="20"/>
        <w:szCs w:val="22"/>
        <w:lang w:val="en-US" w:eastAsia="zh-CN"/>
      </w:rPr>
      <w:t>谈判</w:t>
    </w:r>
    <w:r>
      <w:rPr>
        <w:rFonts w:hint="eastAsia"/>
        <w:sz w:val="20"/>
        <w:szCs w:val="22"/>
        <w:lang w:eastAsia="zh-CN"/>
      </w:rPr>
      <w:t>采购文</w:t>
    </w:r>
    <w:r>
      <w:rPr>
        <w:rFonts w:hint="eastAsia"/>
        <w:color w:val="auto"/>
        <w:sz w:val="20"/>
        <w:szCs w:val="22"/>
        <w:lang w:eastAsia="zh-CN"/>
      </w:rPr>
      <w:t>件（</w:t>
    </w:r>
    <w:r>
      <w:rPr>
        <w:rFonts w:hint="eastAsia"/>
        <w:color w:val="auto"/>
        <w:sz w:val="20"/>
        <w:szCs w:val="22"/>
      </w:rPr>
      <w:t>项目编号：</w:t>
    </w:r>
    <w:r>
      <w:rPr>
        <w:rFonts w:hint="eastAsia"/>
        <w:color w:val="auto"/>
        <w:sz w:val="20"/>
        <w:szCs w:val="22"/>
        <w:lang w:eastAsia="zh-CN"/>
      </w:rPr>
      <w:t>NNZC2026-J3-990847-JGJD）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B780FC"/>
    <w:multiLevelType w:val="multilevel"/>
    <w:tmpl w:val="9EB780FC"/>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lvlOverride w:ilvl="0">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hideSpellingErrors/>
  <w:doNotTrackMoves/>
  <w:documentProtection w:enforcement="0"/>
  <w:defaultTabStop w:val="420"/>
  <w:drawingGridHorizontalSpacing w:val="210"/>
  <w:drawingGridVerticalSpacing w:val="9999999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5A9"/>
    <w:rsid w:val="0003555C"/>
    <w:rsid w:val="000A20D6"/>
    <w:rsid w:val="000C3A75"/>
    <w:rsid w:val="000C55F5"/>
    <w:rsid w:val="0014463E"/>
    <w:rsid w:val="00150C96"/>
    <w:rsid w:val="00156C48"/>
    <w:rsid w:val="001701F5"/>
    <w:rsid w:val="00186BCD"/>
    <w:rsid w:val="002077D6"/>
    <w:rsid w:val="0030249E"/>
    <w:rsid w:val="00374B63"/>
    <w:rsid w:val="004015BB"/>
    <w:rsid w:val="00450908"/>
    <w:rsid w:val="00466457"/>
    <w:rsid w:val="004672B9"/>
    <w:rsid w:val="0048109C"/>
    <w:rsid w:val="004F595A"/>
    <w:rsid w:val="00557DD4"/>
    <w:rsid w:val="00570E23"/>
    <w:rsid w:val="00575E51"/>
    <w:rsid w:val="00584D15"/>
    <w:rsid w:val="00595C7E"/>
    <w:rsid w:val="00624A71"/>
    <w:rsid w:val="006B6E19"/>
    <w:rsid w:val="006C3FB7"/>
    <w:rsid w:val="00810B44"/>
    <w:rsid w:val="00847184"/>
    <w:rsid w:val="00867DD0"/>
    <w:rsid w:val="008975A9"/>
    <w:rsid w:val="008C5A64"/>
    <w:rsid w:val="00A01D83"/>
    <w:rsid w:val="00AA1092"/>
    <w:rsid w:val="00BD7B84"/>
    <w:rsid w:val="00C01949"/>
    <w:rsid w:val="00C0785F"/>
    <w:rsid w:val="00C35803"/>
    <w:rsid w:val="00C55756"/>
    <w:rsid w:val="00C63F3D"/>
    <w:rsid w:val="00CC24AD"/>
    <w:rsid w:val="00D25E05"/>
    <w:rsid w:val="00D73B35"/>
    <w:rsid w:val="00D93D8F"/>
    <w:rsid w:val="00D94BD6"/>
    <w:rsid w:val="00DB0C6F"/>
    <w:rsid w:val="00E329DB"/>
    <w:rsid w:val="00E56277"/>
    <w:rsid w:val="00EB25D1"/>
    <w:rsid w:val="00EB7290"/>
    <w:rsid w:val="00F208CD"/>
    <w:rsid w:val="00F655D7"/>
    <w:rsid w:val="00FF7176"/>
    <w:rsid w:val="01194510"/>
    <w:rsid w:val="01B53A4D"/>
    <w:rsid w:val="025F4662"/>
    <w:rsid w:val="02C56493"/>
    <w:rsid w:val="0441281E"/>
    <w:rsid w:val="04EE77C2"/>
    <w:rsid w:val="05E06F1E"/>
    <w:rsid w:val="09153C1F"/>
    <w:rsid w:val="0BEF6EF8"/>
    <w:rsid w:val="0DBB027E"/>
    <w:rsid w:val="14172FEE"/>
    <w:rsid w:val="14F2476E"/>
    <w:rsid w:val="17095F32"/>
    <w:rsid w:val="19080BAC"/>
    <w:rsid w:val="1A473D46"/>
    <w:rsid w:val="208337BA"/>
    <w:rsid w:val="216C7630"/>
    <w:rsid w:val="21E01302"/>
    <w:rsid w:val="22281CA5"/>
    <w:rsid w:val="241F6AEF"/>
    <w:rsid w:val="26DC1E95"/>
    <w:rsid w:val="2A317E80"/>
    <w:rsid w:val="2A382D2F"/>
    <w:rsid w:val="2B7C367C"/>
    <w:rsid w:val="2D3008A0"/>
    <w:rsid w:val="2FCB1ED7"/>
    <w:rsid w:val="32D3359A"/>
    <w:rsid w:val="33DA36D7"/>
    <w:rsid w:val="340E0605"/>
    <w:rsid w:val="345E3ECA"/>
    <w:rsid w:val="36842443"/>
    <w:rsid w:val="36BC7138"/>
    <w:rsid w:val="3BED2703"/>
    <w:rsid w:val="3D1D0DC6"/>
    <w:rsid w:val="40DE48EE"/>
    <w:rsid w:val="46670824"/>
    <w:rsid w:val="46902EC8"/>
    <w:rsid w:val="474F5732"/>
    <w:rsid w:val="4877392C"/>
    <w:rsid w:val="4A5174C3"/>
    <w:rsid w:val="4B616853"/>
    <w:rsid w:val="4DC16437"/>
    <w:rsid w:val="4E642E4D"/>
    <w:rsid w:val="4FFF70BA"/>
    <w:rsid w:val="526749D8"/>
    <w:rsid w:val="52E31D12"/>
    <w:rsid w:val="53F86D55"/>
    <w:rsid w:val="544D2861"/>
    <w:rsid w:val="5AB96ADB"/>
    <w:rsid w:val="5C1178F0"/>
    <w:rsid w:val="5D110E33"/>
    <w:rsid w:val="5E1C72B9"/>
    <w:rsid w:val="6000424A"/>
    <w:rsid w:val="601D53C5"/>
    <w:rsid w:val="611A2C4E"/>
    <w:rsid w:val="61297B70"/>
    <w:rsid w:val="629C4C96"/>
    <w:rsid w:val="636E73D6"/>
    <w:rsid w:val="641F7814"/>
    <w:rsid w:val="67C567CB"/>
    <w:rsid w:val="6958090C"/>
    <w:rsid w:val="6ABE26FC"/>
    <w:rsid w:val="6BF40694"/>
    <w:rsid w:val="6C9E6F7E"/>
    <w:rsid w:val="6E7404E3"/>
    <w:rsid w:val="6E8A23C3"/>
    <w:rsid w:val="71D65FA9"/>
    <w:rsid w:val="730F32F3"/>
    <w:rsid w:val="75034787"/>
    <w:rsid w:val="76557B89"/>
    <w:rsid w:val="76D74131"/>
    <w:rsid w:val="77D47CF8"/>
    <w:rsid w:val="79945404"/>
    <w:rsid w:val="7A751586"/>
    <w:rsid w:val="7B0529C5"/>
    <w:rsid w:val="7CD1746D"/>
    <w:rsid w:val="7DC813FA"/>
    <w:rsid w:val="7E3A42ED"/>
    <w:rsid w:val="7FDA73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paragraph" w:styleId="2">
    <w:name w:val="heading 1"/>
    <w:basedOn w:val="1"/>
    <w:next w:val="1"/>
    <w:link w:val="174"/>
    <w:qFormat/>
    <w:uiPriority w:val="9"/>
    <w:pPr>
      <w:keepNext/>
      <w:keepLines/>
      <w:spacing w:before="360" w:after="80"/>
      <w:outlineLvl w:val="0"/>
    </w:pPr>
    <w:rPr>
      <w:rFonts w:ascii="Arial" w:hAnsi="Arial" w:eastAsia="Arial" w:cs="Arial"/>
      <w:color w:val="365F91"/>
      <w:sz w:val="40"/>
      <w:szCs w:val="40"/>
    </w:rPr>
  </w:style>
  <w:style w:type="paragraph" w:styleId="3">
    <w:name w:val="heading 2"/>
    <w:basedOn w:val="1"/>
    <w:next w:val="1"/>
    <w:link w:val="175"/>
    <w:unhideWhenUsed/>
    <w:qFormat/>
    <w:uiPriority w:val="9"/>
    <w:pPr>
      <w:keepNext/>
      <w:keepLines/>
      <w:spacing w:before="160" w:after="80"/>
      <w:outlineLvl w:val="1"/>
    </w:pPr>
    <w:rPr>
      <w:rFonts w:ascii="Arial" w:hAnsi="Arial" w:eastAsia="Arial" w:cs="Arial"/>
      <w:color w:val="365F91"/>
      <w:sz w:val="32"/>
      <w:szCs w:val="32"/>
    </w:rPr>
  </w:style>
  <w:style w:type="paragraph" w:styleId="4">
    <w:name w:val="heading 3"/>
    <w:basedOn w:val="1"/>
    <w:next w:val="1"/>
    <w:link w:val="176"/>
    <w:unhideWhenUsed/>
    <w:qFormat/>
    <w:uiPriority w:val="9"/>
    <w:pPr>
      <w:keepNext/>
      <w:keepLines/>
      <w:spacing w:before="160" w:after="80"/>
      <w:outlineLvl w:val="2"/>
    </w:pPr>
    <w:rPr>
      <w:rFonts w:ascii="Arial" w:hAnsi="Arial" w:eastAsia="Arial" w:cs="Arial"/>
      <w:color w:val="365F91"/>
      <w:sz w:val="28"/>
      <w:szCs w:val="28"/>
    </w:rPr>
  </w:style>
  <w:style w:type="paragraph" w:styleId="5">
    <w:name w:val="heading 4"/>
    <w:basedOn w:val="1"/>
    <w:next w:val="1"/>
    <w:link w:val="177"/>
    <w:unhideWhenUsed/>
    <w:qFormat/>
    <w:uiPriority w:val="9"/>
    <w:pPr>
      <w:keepNext/>
      <w:keepLines/>
      <w:spacing w:before="80" w:after="40"/>
      <w:outlineLvl w:val="3"/>
    </w:pPr>
    <w:rPr>
      <w:rFonts w:ascii="Arial" w:hAnsi="Arial" w:eastAsia="Arial" w:cs="Arial"/>
      <w:i/>
      <w:iCs/>
      <w:color w:val="365F91"/>
    </w:rPr>
  </w:style>
  <w:style w:type="paragraph" w:styleId="6">
    <w:name w:val="heading 5"/>
    <w:basedOn w:val="1"/>
    <w:next w:val="1"/>
    <w:link w:val="178"/>
    <w:unhideWhenUsed/>
    <w:qFormat/>
    <w:uiPriority w:val="9"/>
    <w:pPr>
      <w:keepNext/>
      <w:keepLines/>
      <w:spacing w:before="80" w:after="40"/>
      <w:outlineLvl w:val="4"/>
    </w:pPr>
    <w:rPr>
      <w:rFonts w:ascii="Arial" w:hAnsi="Arial" w:eastAsia="Arial" w:cs="Arial"/>
      <w:color w:val="365F91"/>
    </w:rPr>
  </w:style>
  <w:style w:type="paragraph" w:styleId="7">
    <w:name w:val="heading 6"/>
    <w:basedOn w:val="1"/>
    <w:next w:val="1"/>
    <w:link w:val="179"/>
    <w:unhideWhenUsed/>
    <w:qFormat/>
    <w:uiPriority w:val="9"/>
    <w:pPr>
      <w:keepNext/>
      <w:keepLines/>
      <w:spacing w:before="40"/>
      <w:outlineLvl w:val="5"/>
    </w:pPr>
    <w:rPr>
      <w:rFonts w:ascii="Arial" w:hAnsi="Arial" w:eastAsia="Arial" w:cs="Arial"/>
      <w:i/>
      <w:iCs/>
      <w:color w:val="595959"/>
    </w:rPr>
  </w:style>
  <w:style w:type="paragraph" w:styleId="8">
    <w:name w:val="heading 7"/>
    <w:basedOn w:val="1"/>
    <w:next w:val="1"/>
    <w:link w:val="180"/>
    <w:unhideWhenUsed/>
    <w:qFormat/>
    <w:uiPriority w:val="9"/>
    <w:pPr>
      <w:keepNext/>
      <w:keepLines/>
      <w:spacing w:before="40"/>
      <w:outlineLvl w:val="6"/>
    </w:pPr>
    <w:rPr>
      <w:rFonts w:ascii="Arial" w:hAnsi="Arial" w:eastAsia="Arial" w:cs="Arial"/>
      <w:color w:val="595959"/>
    </w:rPr>
  </w:style>
  <w:style w:type="paragraph" w:styleId="9">
    <w:name w:val="heading 8"/>
    <w:basedOn w:val="1"/>
    <w:next w:val="1"/>
    <w:link w:val="181"/>
    <w:unhideWhenUsed/>
    <w:qFormat/>
    <w:uiPriority w:val="9"/>
    <w:pPr>
      <w:keepNext/>
      <w:keepLines/>
      <w:outlineLvl w:val="7"/>
    </w:pPr>
    <w:rPr>
      <w:rFonts w:ascii="Arial" w:hAnsi="Arial" w:eastAsia="Arial" w:cs="Arial"/>
      <w:i/>
      <w:iCs/>
      <w:color w:val="272727"/>
    </w:rPr>
  </w:style>
  <w:style w:type="paragraph" w:styleId="10">
    <w:name w:val="heading 9"/>
    <w:basedOn w:val="1"/>
    <w:next w:val="1"/>
    <w:link w:val="182"/>
    <w:unhideWhenUsed/>
    <w:qFormat/>
    <w:uiPriority w:val="9"/>
    <w:pPr>
      <w:keepNext/>
      <w:keepLines/>
      <w:outlineLvl w:val="8"/>
    </w:pPr>
    <w:rPr>
      <w:rFonts w:ascii="Arial" w:hAnsi="Arial" w:eastAsia="Arial" w:cs="Arial"/>
      <w:i/>
      <w:iCs/>
      <w:color w:val="272727"/>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100"/>
      <w:ind w:left="1320"/>
    </w:pPr>
  </w:style>
  <w:style w:type="paragraph" w:styleId="12">
    <w:name w:val="index 8"/>
    <w:basedOn w:val="1"/>
    <w:next w:val="1"/>
    <w:qFormat/>
    <w:uiPriority w:val="0"/>
    <w:pPr>
      <w:ind w:left="1400" w:leftChars="1400"/>
    </w:pPr>
  </w:style>
  <w:style w:type="paragraph" w:styleId="13">
    <w:name w:val="Normal Indent"/>
    <w:basedOn w:val="1"/>
    <w:qFormat/>
    <w:uiPriority w:val="0"/>
    <w:pPr>
      <w:ind w:firstLine="420"/>
    </w:pPr>
    <w:rPr>
      <w:szCs w:val="20"/>
    </w:rPr>
  </w:style>
  <w:style w:type="paragraph" w:styleId="14">
    <w:name w:val="caption"/>
    <w:basedOn w:val="1"/>
    <w:next w:val="1"/>
    <w:unhideWhenUsed/>
    <w:qFormat/>
    <w:uiPriority w:val="35"/>
    <w:pPr>
      <w:spacing w:after="200"/>
    </w:pPr>
    <w:rPr>
      <w:i/>
      <w:iCs/>
      <w:color w:val="1F497D"/>
      <w:sz w:val="18"/>
      <w:szCs w:val="18"/>
    </w:rPr>
  </w:style>
  <w:style w:type="paragraph" w:styleId="15">
    <w:name w:val="annotation text"/>
    <w:basedOn w:val="1"/>
    <w:link w:val="317"/>
    <w:semiHidden/>
    <w:unhideWhenUsed/>
    <w:qFormat/>
    <w:uiPriority w:val="99"/>
    <w:pPr>
      <w:jc w:val="left"/>
    </w:pPr>
  </w:style>
  <w:style w:type="paragraph" w:styleId="16">
    <w:name w:val="Body Text"/>
    <w:basedOn w:val="1"/>
    <w:unhideWhenUsed/>
    <w:qFormat/>
    <w:uiPriority w:val="0"/>
    <w:pPr>
      <w:spacing w:after="120"/>
    </w:pPr>
  </w:style>
  <w:style w:type="paragraph" w:styleId="17">
    <w:name w:val="toc 5"/>
    <w:basedOn w:val="1"/>
    <w:next w:val="1"/>
    <w:unhideWhenUsed/>
    <w:qFormat/>
    <w:uiPriority w:val="39"/>
    <w:pPr>
      <w:spacing w:after="100"/>
      <w:ind w:left="880"/>
    </w:pPr>
  </w:style>
  <w:style w:type="paragraph" w:styleId="18">
    <w:name w:val="toc 3"/>
    <w:basedOn w:val="1"/>
    <w:next w:val="1"/>
    <w:unhideWhenUsed/>
    <w:qFormat/>
    <w:uiPriority w:val="39"/>
    <w:pPr>
      <w:spacing w:after="100"/>
      <w:ind w:left="440"/>
    </w:pPr>
  </w:style>
  <w:style w:type="paragraph" w:styleId="19">
    <w:name w:val="Plain Text"/>
    <w:basedOn w:val="1"/>
    <w:qFormat/>
    <w:uiPriority w:val="0"/>
    <w:rPr>
      <w:rFonts w:ascii="宋体" w:hAnsi="Courier New"/>
      <w:kern w:val="0"/>
      <w:sz w:val="20"/>
      <w:szCs w:val="21"/>
    </w:rPr>
  </w:style>
  <w:style w:type="paragraph" w:styleId="20">
    <w:name w:val="toc 8"/>
    <w:basedOn w:val="1"/>
    <w:next w:val="1"/>
    <w:unhideWhenUsed/>
    <w:qFormat/>
    <w:uiPriority w:val="39"/>
    <w:pPr>
      <w:spacing w:after="100"/>
      <w:ind w:left="1540"/>
    </w:pPr>
  </w:style>
  <w:style w:type="paragraph" w:styleId="21">
    <w:name w:val="Body Text Indent 2"/>
    <w:basedOn w:val="1"/>
    <w:qFormat/>
    <w:uiPriority w:val="0"/>
    <w:pPr>
      <w:spacing w:after="120" w:line="480" w:lineRule="auto"/>
      <w:ind w:left="420" w:leftChars="200"/>
    </w:pPr>
  </w:style>
  <w:style w:type="paragraph" w:styleId="22">
    <w:name w:val="endnote text"/>
    <w:basedOn w:val="1"/>
    <w:link w:val="199"/>
    <w:semiHidden/>
    <w:unhideWhenUsed/>
    <w:qFormat/>
    <w:uiPriority w:val="99"/>
    <w:rPr>
      <w:sz w:val="20"/>
      <w:szCs w:val="20"/>
    </w:rPr>
  </w:style>
  <w:style w:type="paragraph" w:styleId="23">
    <w:name w:val="Balloon Text"/>
    <w:basedOn w:val="1"/>
    <w:link w:val="316"/>
    <w:semiHidden/>
    <w:unhideWhenUsed/>
    <w:qFormat/>
    <w:uiPriority w:val="99"/>
    <w:rPr>
      <w:sz w:val="18"/>
      <w:szCs w:val="18"/>
    </w:rPr>
  </w:style>
  <w:style w:type="paragraph" w:styleId="24">
    <w:name w:val="footer"/>
    <w:basedOn w:val="1"/>
    <w:next w:val="1"/>
    <w:link w:val="197"/>
    <w:unhideWhenUsed/>
    <w:qFormat/>
    <w:uiPriority w:val="99"/>
    <w:pPr>
      <w:tabs>
        <w:tab w:val="center" w:pos="4844"/>
        <w:tab w:val="right" w:pos="9689"/>
      </w:tabs>
    </w:pPr>
  </w:style>
  <w:style w:type="paragraph" w:styleId="25">
    <w:name w:val="header"/>
    <w:basedOn w:val="1"/>
    <w:link w:val="196"/>
    <w:unhideWhenUsed/>
    <w:qFormat/>
    <w:uiPriority w:val="99"/>
    <w:pPr>
      <w:tabs>
        <w:tab w:val="center" w:pos="4844"/>
        <w:tab w:val="right" w:pos="9689"/>
      </w:tabs>
    </w:pPr>
  </w:style>
  <w:style w:type="paragraph" w:styleId="26">
    <w:name w:val="toc 1"/>
    <w:basedOn w:val="1"/>
    <w:next w:val="1"/>
    <w:unhideWhenUsed/>
    <w:qFormat/>
    <w:uiPriority w:val="39"/>
    <w:pPr>
      <w:spacing w:after="100"/>
    </w:pPr>
  </w:style>
  <w:style w:type="paragraph" w:styleId="27">
    <w:name w:val="toc 4"/>
    <w:basedOn w:val="1"/>
    <w:next w:val="1"/>
    <w:unhideWhenUsed/>
    <w:qFormat/>
    <w:uiPriority w:val="39"/>
    <w:pPr>
      <w:spacing w:after="100"/>
      <w:ind w:left="660"/>
    </w:pPr>
  </w:style>
  <w:style w:type="paragraph" w:styleId="28">
    <w:name w:val="Subtitle"/>
    <w:basedOn w:val="1"/>
    <w:next w:val="1"/>
    <w:link w:val="184"/>
    <w:qFormat/>
    <w:uiPriority w:val="11"/>
    <w:rPr>
      <w:color w:val="595959"/>
      <w:spacing w:val="15"/>
      <w:sz w:val="28"/>
      <w:szCs w:val="28"/>
    </w:rPr>
  </w:style>
  <w:style w:type="paragraph" w:styleId="29">
    <w:name w:val="footnote text"/>
    <w:basedOn w:val="1"/>
    <w:link w:val="198"/>
    <w:semiHidden/>
    <w:unhideWhenUsed/>
    <w:qFormat/>
    <w:uiPriority w:val="99"/>
    <w:rPr>
      <w:sz w:val="20"/>
      <w:szCs w:val="20"/>
    </w:rPr>
  </w:style>
  <w:style w:type="paragraph" w:styleId="30">
    <w:name w:val="toc 6"/>
    <w:basedOn w:val="1"/>
    <w:next w:val="1"/>
    <w:unhideWhenUsed/>
    <w:qFormat/>
    <w:uiPriority w:val="39"/>
    <w:pPr>
      <w:spacing w:after="100"/>
      <w:ind w:left="1100"/>
    </w:pPr>
  </w:style>
  <w:style w:type="paragraph" w:styleId="31">
    <w:name w:val="table of figures"/>
    <w:basedOn w:val="1"/>
    <w:next w:val="1"/>
    <w:unhideWhenUsed/>
    <w:qFormat/>
    <w:uiPriority w:val="99"/>
  </w:style>
  <w:style w:type="paragraph" w:styleId="32">
    <w:name w:val="toc 2"/>
    <w:basedOn w:val="1"/>
    <w:next w:val="1"/>
    <w:unhideWhenUsed/>
    <w:qFormat/>
    <w:uiPriority w:val="39"/>
    <w:pPr>
      <w:spacing w:after="100"/>
      <w:ind w:left="220"/>
    </w:pPr>
  </w:style>
  <w:style w:type="paragraph" w:styleId="33">
    <w:name w:val="toc 9"/>
    <w:basedOn w:val="1"/>
    <w:next w:val="1"/>
    <w:unhideWhenUsed/>
    <w:qFormat/>
    <w:uiPriority w:val="39"/>
    <w:pPr>
      <w:spacing w:after="100"/>
      <w:ind w:left="1760"/>
    </w:pPr>
  </w:style>
  <w:style w:type="paragraph" w:styleId="3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5">
    <w:name w:val="Title"/>
    <w:basedOn w:val="1"/>
    <w:next w:val="1"/>
    <w:link w:val="183"/>
    <w:qFormat/>
    <w:uiPriority w:val="10"/>
    <w:pPr>
      <w:spacing w:after="80"/>
      <w:contextualSpacing/>
    </w:pPr>
    <w:rPr>
      <w:rFonts w:ascii="Arial" w:hAnsi="Arial" w:eastAsia="Arial" w:cs="Arial"/>
      <w:spacing w:val="-10"/>
      <w:sz w:val="56"/>
      <w:szCs w:val="56"/>
    </w:rPr>
  </w:style>
  <w:style w:type="paragraph" w:styleId="36">
    <w:name w:val="annotation subject"/>
    <w:basedOn w:val="15"/>
    <w:next w:val="15"/>
    <w:link w:val="318"/>
    <w:semiHidden/>
    <w:unhideWhenUsed/>
    <w:qFormat/>
    <w:uiPriority w:val="99"/>
    <w:rPr>
      <w:b/>
      <w:bCs/>
    </w:rPr>
  </w:style>
  <w:style w:type="table" w:styleId="38">
    <w:name w:val="Table Grid"/>
    <w:basedOn w:val="3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0">
    <w:name w:val="Strong"/>
    <w:qFormat/>
    <w:uiPriority w:val="22"/>
    <w:rPr>
      <w:b/>
      <w:bCs/>
    </w:rPr>
  </w:style>
  <w:style w:type="character" w:styleId="41">
    <w:name w:val="endnote reference"/>
    <w:semiHidden/>
    <w:unhideWhenUsed/>
    <w:qFormat/>
    <w:uiPriority w:val="99"/>
    <w:rPr>
      <w:vertAlign w:val="superscript"/>
    </w:rPr>
  </w:style>
  <w:style w:type="character" w:styleId="42">
    <w:name w:val="FollowedHyperlink"/>
    <w:semiHidden/>
    <w:unhideWhenUsed/>
    <w:qFormat/>
    <w:uiPriority w:val="99"/>
    <w:rPr>
      <w:color w:val="800080"/>
      <w:u w:val="single"/>
    </w:rPr>
  </w:style>
  <w:style w:type="character" w:styleId="43">
    <w:name w:val="Emphasis"/>
    <w:qFormat/>
    <w:uiPriority w:val="20"/>
    <w:rPr>
      <w:i/>
      <w:iCs/>
    </w:rPr>
  </w:style>
  <w:style w:type="character" w:styleId="44">
    <w:name w:val="Hyperlink"/>
    <w:unhideWhenUsed/>
    <w:qFormat/>
    <w:uiPriority w:val="99"/>
    <w:rPr>
      <w:color w:val="0000FF"/>
      <w:u w:val="single"/>
    </w:rPr>
  </w:style>
  <w:style w:type="character" w:styleId="45">
    <w:name w:val="annotation reference"/>
    <w:semiHidden/>
    <w:unhideWhenUsed/>
    <w:qFormat/>
    <w:uiPriority w:val="99"/>
    <w:rPr>
      <w:sz w:val="21"/>
      <w:szCs w:val="21"/>
    </w:rPr>
  </w:style>
  <w:style w:type="character" w:styleId="46">
    <w:name w:val="footnote reference"/>
    <w:semiHidden/>
    <w:unhideWhenUsed/>
    <w:qFormat/>
    <w:uiPriority w:val="99"/>
    <w:rPr>
      <w:vertAlign w:val="superscript"/>
    </w:rPr>
  </w:style>
  <w:style w:type="character" w:customStyle="1" w:styleId="47">
    <w:name w:val="标题 2 字符"/>
    <w:link w:val="48"/>
    <w:qFormat/>
    <w:uiPriority w:val="0"/>
    <w:rPr>
      <w:rFonts w:ascii="Cambria" w:hAnsi="Cambria" w:eastAsia="宋体" w:cs="Times New Roman"/>
      <w:b/>
      <w:bCs/>
      <w:sz w:val="32"/>
      <w:szCs w:val="32"/>
    </w:rPr>
  </w:style>
  <w:style w:type="paragraph" w:customStyle="1" w:styleId="48">
    <w:name w:val="标题 21"/>
    <w:basedOn w:val="1"/>
    <w:next w:val="1"/>
    <w:link w:val="47"/>
    <w:qFormat/>
    <w:uiPriority w:val="0"/>
    <w:pPr>
      <w:keepNext/>
      <w:keepLines/>
      <w:spacing w:before="260" w:after="260" w:line="416" w:lineRule="auto"/>
      <w:outlineLvl w:val="1"/>
    </w:pPr>
    <w:rPr>
      <w:rFonts w:ascii="Cambria" w:hAnsi="Cambria"/>
      <w:b/>
      <w:bCs/>
      <w:sz w:val="32"/>
      <w:szCs w:val="32"/>
    </w:rPr>
  </w:style>
  <w:style w:type="table" w:customStyle="1" w:styleId="49">
    <w:name w:val="Table Grid Light"/>
    <w:basedOn w:val="37"/>
    <w:qFormat/>
    <w:uiPriority w:val="59"/>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50">
    <w:name w:val="无格式表格 11"/>
    <w:basedOn w:val="37"/>
    <w:qFormat/>
    <w:uiPriority w:val="59"/>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fill="F2F2F2"/>
      </w:tcPr>
    </w:tblStylePr>
    <w:tblStylePr w:type="band1Horz">
      <w:tcPr>
        <w:shd w:val="clear" w:color="F2F2F2" w:fill="F2F2F2"/>
      </w:tcPr>
    </w:tblStylePr>
  </w:style>
  <w:style w:type="table" w:customStyle="1" w:styleId="51">
    <w:name w:val="无格式表格 21"/>
    <w:basedOn w:val="37"/>
    <w:qFormat/>
    <w:uiPriority w:val="59"/>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52">
    <w:name w:val="无格式表格 31"/>
    <w:basedOn w:val="37"/>
    <w:qFormat/>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53">
    <w:name w:val="无格式表格 41"/>
    <w:basedOn w:val="37"/>
    <w:qFormat/>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54">
    <w:name w:val="无格式表格 51"/>
    <w:basedOn w:val="37"/>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55">
    <w:name w:val="网格表 1 浅色1"/>
    <w:basedOn w:val="37"/>
    <w:qFormat/>
    <w:uiPriority w:val="99"/>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108" w:type="dxa"/>
        <w:bottom w:w="0" w:type="dxa"/>
        <w:right w:w="108" w:type="dxa"/>
      </w:tblCellMar>
    </w:tblPr>
    <w:tblStylePr w:type="firstRow">
      <w:rPr>
        <w:b/>
        <w:color w:val="404040"/>
      </w:rPr>
      <w:tcPr>
        <w:tcBorders>
          <w:bottom w:val="single" w:color="6A6A6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style>
  <w:style w:type="table" w:customStyle="1" w:styleId="56">
    <w:name w:val="Grid Table 1 Light - Accent 1"/>
    <w:basedOn w:val="37"/>
    <w:qFormat/>
    <w:uiPriority w:val="99"/>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b/>
        <w:color w:val="404040"/>
      </w:rPr>
      <w:tcPr>
        <w:tcBorders>
          <w:bottom w:val="single" w:color="97B4D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57">
    <w:name w:val="Grid Table 1 Light - Accent 2"/>
    <w:basedOn w:val="37"/>
    <w:qFormat/>
    <w:uiPriority w:val="99"/>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58">
    <w:name w:val="Grid Table 1 Light - Accent 3"/>
    <w:basedOn w:val="37"/>
    <w:qFormat/>
    <w:uiPriority w:val="99"/>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b/>
        <w:color w:val="404040"/>
      </w:rPr>
      <w:tcPr>
        <w:tcBorders>
          <w:bottom w:val="single" w:color="C4D79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59">
    <w:name w:val="Grid Table 1 Light - Accent 4"/>
    <w:basedOn w:val="37"/>
    <w:qFormat/>
    <w:uiPriority w:val="99"/>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60">
    <w:name w:val="Grid Table 1 Light - Accent 5"/>
    <w:basedOn w:val="37"/>
    <w:qFormat/>
    <w:uiPriority w:val="99"/>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61">
    <w:name w:val="Grid Table 1 Light - Accent 6"/>
    <w:basedOn w:val="37"/>
    <w:qFormat/>
    <w:uiPriority w:val="99"/>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62">
    <w:name w:val="网格表 21"/>
    <w:basedOn w:val="37"/>
    <w:qFormat/>
    <w:uiPriority w:val="99"/>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single" w:color="6A6A6A" w:sz="12" w:space="0"/>
          <w:right w:val="nil"/>
        </w:tcBorders>
        <w:shd w:val="clear" w:color="FFFFFF" w:fill="auto"/>
      </w:tcPr>
    </w:tblStylePr>
    <w:tblStylePr w:type="lastRow">
      <w:rPr>
        <w:b/>
        <w:color w:val="404040"/>
      </w:rPr>
      <w:tcPr>
        <w:tcBorders>
          <w:top w:val="single" w:color="6A6A6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63">
    <w:name w:val="Grid Table 2 - Accent 1"/>
    <w:basedOn w:val="37"/>
    <w:qFormat/>
    <w:uiPriority w:val="99"/>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single" w:color="5D8AC2" w:sz="12" w:space="0"/>
          <w:right w:val="nil"/>
        </w:tcBorders>
        <w:shd w:val="clear" w:color="FFFFFF" w:fill="auto"/>
      </w:tcPr>
    </w:tblStylePr>
    <w:tblStylePr w:type="lastRow">
      <w:rPr>
        <w:b/>
        <w:color w:val="404040"/>
      </w:rPr>
      <w:tcPr>
        <w:tcBorders>
          <w:top w:val="single" w:color="5D8A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64">
    <w:name w:val="Grid Table 2 - Accent 2"/>
    <w:basedOn w:val="37"/>
    <w:qFormat/>
    <w:uiPriority w:val="99"/>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single" w:color="D99695" w:sz="12" w:space="0"/>
          <w:right w:val="nil"/>
        </w:tcBorders>
        <w:shd w:val="clear" w:color="FFFFFF" w:fill="auto"/>
      </w:tcPr>
    </w:tblStylePr>
    <w:tblStylePr w:type="lastRow">
      <w:rPr>
        <w:b/>
        <w:color w:val="404040"/>
      </w:rPr>
      <w:tcPr>
        <w:tcBorders>
          <w:top w:val="single" w:color="D996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65">
    <w:name w:val="Grid Table 2 - Accent 3"/>
    <w:basedOn w:val="37"/>
    <w:qFormat/>
    <w:uiPriority w:val="99"/>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single" w:color="9ABB59" w:sz="12" w:space="0"/>
          <w:right w:val="nil"/>
        </w:tcBorders>
        <w:shd w:val="clear" w:color="FFFFFF" w:fill="auto"/>
      </w:tcPr>
    </w:tblStylePr>
    <w:tblStylePr w:type="lastRow">
      <w:rPr>
        <w:b/>
        <w:color w:val="404040"/>
      </w:rPr>
      <w:tcPr>
        <w:tcBorders>
          <w:top w:val="single" w:color="9A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66">
    <w:name w:val="Grid Table 2 - Accent 4"/>
    <w:basedOn w:val="37"/>
    <w:qFormat/>
    <w:uiPriority w:val="99"/>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67">
    <w:name w:val="Grid Table 2 - Accent 5"/>
    <w:basedOn w:val="37"/>
    <w:qFormat/>
    <w:uiPriority w:val="99"/>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68">
    <w:name w:val="Grid Table 2 - Accent 6"/>
    <w:basedOn w:val="37"/>
    <w:qFormat/>
    <w:uiPriority w:val="99"/>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69">
    <w:name w:val="网格表 31"/>
    <w:basedOn w:val="37"/>
    <w:qFormat/>
    <w:uiPriority w:val="99"/>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70">
    <w:name w:val="Grid Table 3 - Accent 1"/>
    <w:basedOn w:val="37"/>
    <w:qFormat/>
    <w:uiPriority w:val="99"/>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71">
    <w:name w:val="Grid Table 3 - Accent 2"/>
    <w:basedOn w:val="37"/>
    <w:qFormat/>
    <w:uiPriority w:val="99"/>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72">
    <w:name w:val="Grid Table 3 - Accent 3"/>
    <w:basedOn w:val="37"/>
    <w:qFormat/>
    <w:uiPriority w:val="99"/>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73">
    <w:name w:val="Grid Table 3 - Accent 4"/>
    <w:basedOn w:val="37"/>
    <w:qFormat/>
    <w:uiPriority w:val="99"/>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74">
    <w:name w:val="Grid Table 3 - Accent 5"/>
    <w:basedOn w:val="37"/>
    <w:qFormat/>
    <w:uiPriority w:val="99"/>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75">
    <w:name w:val="Grid Table 3 - Accent 6"/>
    <w:basedOn w:val="37"/>
    <w:qFormat/>
    <w:uiPriority w:val="99"/>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76">
    <w:name w:val="网格表 41"/>
    <w:basedOn w:val="37"/>
    <w:qFormat/>
    <w:uiPriority w:val="59"/>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77">
    <w:name w:val="Grid Table 4 - Accent 1"/>
    <w:basedOn w:val="37"/>
    <w:qFormat/>
    <w:uiPriority w:val="59"/>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AC2" w:sz="4" w:space="0"/>
          <w:left w:val="single" w:color="5D8AC2" w:sz="4" w:space="0"/>
          <w:bottom w:val="single" w:color="5D8AC2" w:sz="4" w:space="0"/>
          <w:right w:val="single" w:color="5D8AC2" w:sz="4" w:space="0"/>
        </w:tcBorders>
        <w:shd w:val="clear" w:color="5D8AC2" w:fill="5D8AC2"/>
      </w:tcPr>
    </w:tblStylePr>
    <w:tblStylePr w:type="lastRow">
      <w:rPr>
        <w:b/>
        <w:color w:val="404040"/>
      </w:rPr>
      <w:tcPr>
        <w:tcBorders>
          <w:top w:val="single" w:color="5D8A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1Horz">
      <w:rPr>
        <w:rFonts w:ascii="Arial" w:hAnsi="Arial"/>
        <w:color w:val="404040"/>
        <w:sz w:val="22"/>
      </w:rPr>
      <w:tcPr>
        <w:shd w:val="clear" w:color="DCE6F2" w:fill="DCE6F2"/>
      </w:tcPr>
    </w:tblStylePr>
  </w:style>
  <w:style w:type="table" w:customStyle="1" w:styleId="78">
    <w:name w:val="Grid Table 4 - Accent 2"/>
    <w:basedOn w:val="37"/>
    <w:qFormat/>
    <w:uiPriority w:val="59"/>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4" w:space="0"/>
          <w:left w:val="single" w:color="D99695" w:sz="4" w:space="0"/>
          <w:bottom w:val="single" w:color="D99695" w:sz="4" w:space="0"/>
          <w:right w:val="single" w:color="D99695" w:sz="4" w:space="0"/>
        </w:tcBorders>
        <w:shd w:val="clear" w:color="D99695" w:fill="D99695"/>
      </w:tcPr>
    </w:tblStylePr>
    <w:tblStylePr w:type="lastRow">
      <w:rPr>
        <w:b/>
        <w:color w:val="404040"/>
      </w:rPr>
      <w:tcPr>
        <w:tcBorders>
          <w:top w:val="single" w:color="D996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79">
    <w:name w:val="Grid Table 4 - Accent 3"/>
    <w:basedOn w:val="37"/>
    <w:qFormat/>
    <w:uiPriority w:val="59"/>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108" w:type="dxa"/>
        <w:bottom w:w="0" w:type="dxa"/>
        <w:right w:w="108" w:type="dxa"/>
      </w:tblCellMar>
    </w:tblPr>
    <w:tblStylePr w:type="firstRow">
      <w:rPr>
        <w:rFonts w:ascii="Arial" w:hAnsi="Arial"/>
        <w:b/>
        <w:color w:val="FFFFFF"/>
        <w:sz w:val="22"/>
      </w:rPr>
      <w:tcPr>
        <w:tcBorders>
          <w:top w:val="single" w:color="9ABB59" w:sz="4" w:space="0"/>
          <w:left w:val="single" w:color="9ABB59" w:sz="4" w:space="0"/>
          <w:bottom w:val="single" w:color="9ABB59" w:sz="4" w:space="0"/>
          <w:right w:val="single" w:color="9ABB59" w:sz="4" w:space="0"/>
        </w:tcBorders>
        <w:shd w:val="clear" w:color="9ABB59" w:fill="9ABB59"/>
      </w:tcPr>
    </w:tblStylePr>
    <w:tblStylePr w:type="lastRow">
      <w:rPr>
        <w:b/>
        <w:color w:val="404040"/>
      </w:rPr>
      <w:tcPr>
        <w:tcBorders>
          <w:top w:val="single" w:color="9A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80">
    <w:name w:val="Grid Table 4 - Accent 4"/>
    <w:basedOn w:val="37"/>
    <w:qFormat/>
    <w:uiPriority w:val="59"/>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81">
    <w:name w:val="Grid Table 4 - Accent 5"/>
    <w:basedOn w:val="37"/>
    <w:qFormat/>
    <w:uiPriority w:val="59"/>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82">
    <w:name w:val="Grid Table 4 - Accent 6"/>
    <w:basedOn w:val="37"/>
    <w:qFormat/>
    <w:uiPriority w:val="59"/>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83">
    <w:name w:val="网格表 5 深色1"/>
    <w:basedOn w:val="37"/>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A8A8A" w:fill="8A8A8A"/>
      </w:tcPr>
    </w:tblStylePr>
    <w:tblStylePr w:type="band1Horz">
      <w:tcPr>
        <w:shd w:val="clear" w:color="8A8A8A" w:fill="8A8A8A"/>
      </w:tcPr>
    </w:tblStylePr>
  </w:style>
  <w:style w:type="table" w:customStyle="1" w:styleId="84">
    <w:name w:val="Grid Table 5 Dark- Accent 1"/>
    <w:basedOn w:val="37"/>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FFFFF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4E0" w:fill="AEC4E0"/>
      </w:tcPr>
    </w:tblStylePr>
    <w:tblStylePr w:type="band1Horz">
      <w:tcPr>
        <w:shd w:val="clear" w:color="AEC4E0" w:fill="AEC4E0"/>
      </w:tcPr>
    </w:tblStylePr>
  </w:style>
  <w:style w:type="table" w:customStyle="1" w:styleId="85">
    <w:name w:val="Grid Table 5 Dark - Accent 2"/>
    <w:basedOn w:val="37"/>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FFFFF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1Horz">
      <w:tcPr>
        <w:shd w:val="clear" w:color="E2AEAD" w:fill="E2AEAD"/>
      </w:tcPr>
    </w:tblStylePr>
  </w:style>
  <w:style w:type="table" w:customStyle="1" w:styleId="86">
    <w:name w:val="Grid Table 5 Dark - Accent 3"/>
    <w:basedOn w:val="37"/>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FFFFF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0DFB2" w:fill="D0DFB2"/>
      </w:tcPr>
    </w:tblStylePr>
    <w:tblStylePr w:type="band1Horz">
      <w:tcPr>
        <w:shd w:val="clear" w:color="D0DFB2" w:fill="D0DFB2"/>
      </w:tcPr>
    </w:tblStylePr>
  </w:style>
  <w:style w:type="table" w:customStyle="1" w:styleId="87">
    <w:name w:val="Grid Table 5 Dark- Accent 4"/>
    <w:basedOn w:val="37"/>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FFFFF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1Horz">
      <w:tcPr>
        <w:shd w:val="clear" w:color="C4B7D4" w:fill="C4B7D4"/>
      </w:tcPr>
    </w:tblStylePr>
  </w:style>
  <w:style w:type="table" w:customStyle="1" w:styleId="88">
    <w:name w:val="Grid Table 5 Dark - Accent 5"/>
    <w:basedOn w:val="37"/>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FFFFF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1Horz">
      <w:tcPr>
        <w:shd w:val="clear" w:color="ACD8E4" w:fill="ACD8E4"/>
      </w:tcPr>
    </w:tblStylePr>
  </w:style>
  <w:style w:type="table" w:customStyle="1" w:styleId="89">
    <w:name w:val="Grid Table 5 Dark - Accent 6"/>
    <w:basedOn w:val="37"/>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FFFFF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1Horz">
      <w:tcPr>
        <w:shd w:val="clear" w:color="FBCEAA" w:fill="FBCEAA"/>
      </w:tcPr>
    </w:tblStylePr>
  </w:style>
  <w:style w:type="table" w:customStyle="1" w:styleId="90">
    <w:name w:val="网格表 6 彩色1"/>
    <w:basedOn w:val="37"/>
    <w:qFormat/>
    <w:uiPriority w:val="99"/>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b/>
        <w:color w:val="7F7F7F"/>
      </w:rPr>
      <w:tcPr>
        <w:tcBorders>
          <w:bottom w:val="single" w:color="7F7F7F"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BCBCB" w:fill="CBCBCB"/>
      </w:tcPr>
    </w:tblStylePr>
    <w:tblStylePr w:type="band1Horz">
      <w:rPr>
        <w:rFonts w:ascii="Arial" w:hAnsi="Arial"/>
        <w:color w:val="7F7F7F"/>
        <w:sz w:val="22"/>
      </w:rPr>
      <w:tcPr>
        <w:shd w:val="clear" w:color="CBCBCB" w:fill="CBCBCB"/>
      </w:tcPr>
    </w:tblStylePr>
    <w:tblStylePr w:type="band2Horz">
      <w:rPr>
        <w:rFonts w:ascii="Arial" w:hAnsi="Arial"/>
        <w:color w:val="7F7F7F"/>
        <w:sz w:val="22"/>
      </w:rPr>
    </w:tblStylePr>
  </w:style>
  <w:style w:type="table" w:customStyle="1" w:styleId="91">
    <w:name w:val="Grid Table 6 Colorful - Accent 1"/>
    <w:basedOn w:val="37"/>
    <w:qFormat/>
    <w:uiPriority w:val="99"/>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b/>
        <w:color w:val="A6BFDD"/>
      </w:rPr>
      <w:tcPr>
        <w:tcBorders>
          <w:bottom w:val="single" w:color="A6BFDD" w:sz="12" w:space="0"/>
        </w:tcBorders>
      </w:tcPr>
    </w:tblStylePr>
    <w:tblStylePr w:type="lastRow">
      <w:rPr>
        <w:b/>
        <w:color w:val="A6BFDD"/>
      </w:rPr>
    </w:tblStylePr>
    <w:tblStylePr w:type="firstCol">
      <w:rPr>
        <w:b/>
        <w:color w:val="A6BFDD"/>
      </w:rPr>
    </w:tblStylePr>
    <w:tblStylePr w:type="lastCol">
      <w:rPr>
        <w:b/>
        <w:color w:val="A6BFDD"/>
      </w:r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92">
    <w:name w:val="Grid Table 6 Colorful - Accent 2"/>
    <w:basedOn w:val="37"/>
    <w:qFormat/>
    <w:uiPriority w:val="99"/>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D99695"/>
      </w:rPr>
      <w:tcPr>
        <w:tcBorders>
          <w:bottom w:val="single" w:color="D99695" w:sz="12" w:space="0"/>
        </w:tcBorders>
      </w:tcPr>
    </w:tblStylePr>
    <w:tblStylePr w:type="lastRow">
      <w:rPr>
        <w:b/>
        <w:color w:val="D99695"/>
      </w:rPr>
    </w:tblStylePr>
    <w:tblStylePr w:type="firstCol">
      <w:rPr>
        <w:b/>
        <w:color w:val="D99695"/>
      </w:rPr>
    </w:tblStylePr>
    <w:tblStylePr w:type="lastCol">
      <w:rPr>
        <w:b/>
        <w:color w:val="D99695"/>
      </w:r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93">
    <w:name w:val="Grid Table 6 Colorful - Accent 3"/>
    <w:basedOn w:val="37"/>
    <w:qFormat/>
    <w:uiPriority w:val="99"/>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9ABB59"/>
      </w:rPr>
      <w:tcPr>
        <w:tcBorders>
          <w:bottom w:val="single" w:color="9ABB59" w:sz="12" w:space="0"/>
        </w:tcBorders>
      </w:tcPr>
    </w:tblStylePr>
    <w:tblStylePr w:type="lastRow">
      <w:rPr>
        <w:b/>
        <w:color w:val="9ABB59"/>
      </w:rPr>
    </w:tblStylePr>
    <w:tblStylePr w:type="firstCol">
      <w:rPr>
        <w:b/>
        <w:color w:val="9ABB59"/>
      </w:rPr>
    </w:tblStylePr>
    <w:tblStylePr w:type="lastCol">
      <w:rPr>
        <w:b/>
        <w:color w:val="9ABB59"/>
      </w:r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94">
    <w:name w:val="Grid Table 6 Colorful - Accent 4"/>
    <w:basedOn w:val="37"/>
    <w:qFormat/>
    <w:uiPriority w:val="99"/>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B2A1C6"/>
      </w:rPr>
      <w:tcPr>
        <w:tcBorders>
          <w:bottom w:val="single" w:color="B2A1C6" w:sz="12" w:space="0"/>
        </w:tcBorders>
      </w:tcPr>
    </w:tblStylePr>
    <w:tblStylePr w:type="lastRow">
      <w:rPr>
        <w:b/>
        <w:color w:val="B2A1C6"/>
      </w:rPr>
    </w:tblStylePr>
    <w:tblStylePr w:type="firstCol">
      <w:rPr>
        <w:b/>
        <w:color w:val="B2A1C6"/>
      </w:rPr>
    </w:tblStylePr>
    <w:tblStylePr w:type="lastCol">
      <w:rPr>
        <w:b/>
        <w:color w:val="B2A1C6"/>
      </w:r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95">
    <w:name w:val="Grid Table 6 Colorful - Accent 5"/>
    <w:basedOn w:val="37"/>
    <w:qFormat/>
    <w:uiPriority w:val="99"/>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266779"/>
      </w:rPr>
      <w:tcPr>
        <w:tcBorders>
          <w:bottom w:val="single" w:color="4BACC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96">
    <w:name w:val="Grid Table 6 Colorful - Accent 6"/>
    <w:basedOn w:val="37"/>
    <w:qFormat/>
    <w:uiPriority w:val="99"/>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266779"/>
      </w:rPr>
      <w:tcPr>
        <w:tcBorders>
          <w:bottom w:val="single" w:color="F7964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FDE9D8" w:fill="FDE9D8"/>
      </w:tcPr>
    </w:tblStylePr>
    <w:tblStylePr w:type="band1Horz">
      <w:rPr>
        <w:rFonts w:ascii="Arial" w:hAnsi="Arial"/>
        <w:color w:val="266779"/>
        <w:sz w:val="22"/>
      </w:rPr>
      <w:tcPr>
        <w:shd w:val="clear" w:color="FDE9D8" w:fill="FDE9D8"/>
      </w:tcPr>
    </w:tblStylePr>
    <w:tblStylePr w:type="band2Horz">
      <w:rPr>
        <w:rFonts w:ascii="Arial" w:hAnsi="Arial"/>
        <w:color w:val="266779"/>
        <w:sz w:val="22"/>
      </w:rPr>
    </w:tblStylePr>
  </w:style>
  <w:style w:type="table" w:customStyle="1" w:styleId="97">
    <w:name w:val="网格表 7 彩色1"/>
    <w:basedOn w:val="37"/>
    <w:qFormat/>
    <w:uiPriority w:val="99"/>
    <w:tblPr>
      <w:tblBorders>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rFonts w:ascii="Arial" w:hAnsi="Arial"/>
        <w:b/>
        <w:color w:val="7F7F7F"/>
        <w:sz w:val="22"/>
      </w:rPr>
      <w:tcPr>
        <w:tcBorders>
          <w:top w:val="nil"/>
          <w:left w:val="nil"/>
          <w:bottom w:val="single" w:color="7F7F7F" w:sz="4" w:space="0"/>
          <w:right w:val="nil"/>
        </w:tcBorders>
        <w:shd w:val="clear" w:color="FFFFFF" w:fill="FFFFFF"/>
      </w:tcPr>
    </w:tblStylePr>
    <w:tblStylePr w:type="lastRow">
      <w:rPr>
        <w:rFonts w:ascii="Arial" w:hAnsi="Arial"/>
        <w:b/>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F2F2F2" w:fill="F2F2F2"/>
      </w:tcPr>
    </w:tblStylePr>
    <w:tblStylePr w:type="band1Horz">
      <w:rPr>
        <w:rFonts w:ascii="Arial" w:hAnsi="Arial"/>
        <w:color w:val="7F7F7F"/>
        <w:sz w:val="22"/>
      </w:rPr>
      <w:tcPr>
        <w:shd w:val="clear" w:color="F2F2F2" w:fill="F2F2F2"/>
      </w:tcPr>
    </w:tblStylePr>
    <w:tblStylePr w:type="band2Horz">
      <w:rPr>
        <w:rFonts w:ascii="Arial" w:hAnsi="Arial"/>
        <w:color w:val="7F7F7F"/>
        <w:sz w:val="22"/>
      </w:rPr>
    </w:tblStylePr>
  </w:style>
  <w:style w:type="table" w:customStyle="1" w:styleId="98">
    <w:name w:val="Grid Table 7 Colorful - Accent 1"/>
    <w:basedOn w:val="37"/>
    <w:qFormat/>
    <w:uiPriority w:val="99"/>
    <w:tblPr>
      <w:tblBorders>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rFonts w:ascii="Arial" w:hAnsi="Arial"/>
        <w:b/>
        <w:color w:val="A6BFDD"/>
        <w:sz w:val="22"/>
      </w:rPr>
      <w:tcPr>
        <w:tcBorders>
          <w:top w:val="nil"/>
          <w:left w:val="nil"/>
          <w:bottom w:val="single" w:color="A6BFDD" w:sz="4" w:space="0"/>
          <w:right w:val="nil"/>
        </w:tcBorders>
        <w:shd w:val="clear" w:color="FFFFFF" w:fill="FFFFFF"/>
      </w:tcPr>
    </w:tblStylePr>
    <w:tblStylePr w:type="lastRow">
      <w:rPr>
        <w:rFonts w:ascii="Arial" w:hAnsi="Arial"/>
        <w:b/>
        <w:color w:val="A6BFDD"/>
        <w:sz w:val="22"/>
      </w:rPr>
      <w:tcPr>
        <w:tcBorders>
          <w:top w:val="single" w:color="A6BFDD" w:sz="4" w:space="0"/>
          <w:left w:val="nil"/>
          <w:bottom w:val="nil"/>
          <w:right w:val="nil"/>
        </w:tcBorders>
        <w:shd w:val="clear" w:color="FFFFFF" w:fill="FFFFFF"/>
      </w:tcPr>
    </w:tblStylePr>
    <w:tblStylePr w:type="firstCol">
      <w:pPr>
        <w:jc w:val="right"/>
      </w:pPr>
      <w:rPr>
        <w:rFonts w:ascii="Arial" w:hAnsi="Arial"/>
        <w:i/>
        <w:color w:val="A6BFDD"/>
        <w:sz w:val="22"/>
      </w:rPr>
      <w:tcPr>
        <w:tcBorders>
          <w:top w:val="nil"/>
          <w:left w:val="nil"/>
          <w:bottom w:val="nil"/>
          <w:right w:val="single" w:color="A6BFDD" w:sz="4" w:space="0"/>
        </w:tcBorders>
        <w:shd w:val="clear" w:color="FFFFFF" w:fill="auto"/>
      </w:tcPr>
    </w:tblStylePr>
    <w:tblStylePr w:type="lastCol">
      <w:rPr>
        <w:rFonts w:ascii="Arial" w:hAnsi="Arial"/>
        <w:i/>
        <w:color w:val="A6BFDD"/>
        <w:sz w:val="22"/>
      </w:rPr>
      <w:tcPr>
        <w:tcBorders>
          <w:top w:val="nil"/>
          <w:left w:val="single" w:color="A6BFDD" w:sz="4" w:space="0"/>
          <w:bottom w:val="nil"/>
          <w:right w:val="nil"/>
        </w:tcBorders>
        <w:shd w:val="clear" w:color="FFFFFF" w:fill="auto"/>
      </w:tc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99">
    <w:name w:val="Grid Table 7 Colorful - Accent 2"/>
    <w:basedOn w:val="37"/>
    <w:qFormat/>
    <w:uiPriority w:val="99"/>
    <w:tblPr>
      <w:tblBorders>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rFonts w:ascii="Arial" w:hAnsi="Arial"/>
        <w:b/>
        <w:color w:val="D99695"/>
        <w:sz w:val="22"/>
      </w:rPr>
      <w:tcPr>
        <w:tcBorders>
          <w:top w:val="nil"/>
          <w:left w:val="nil"/>
          <w:bottom w:val="single" w:color="D99695" w:sz="4" w:space="0"/>
          <w:right w:val="nil"/>
        </w:tcBorders>
        <w:shd w:val="clear" w:color="FFFFFF" w:fill="FFFFFF"/>
      </w:tcPr>
    </w:tblStylePr>
    <w:tblStylePr w:type="lastRow">
      <w:rPr>
        <w:rFonts w:ascii="Arial" w:hAnsi="Arial"/>
        <w:b/>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100">
    <w:name w:val="Grid Table 7 Colorful - Accent 3"/>
    <w:basedOn w:val="37"/>
    <w:qFormat/>
    <w:uiPriority w:val="99"/>
    <w:tblPr>
      <w:tblBorders>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rFonts w:ascii="Arial" w:hAnsi="Arial"/>
        <w:b/>
        <w:color w:val="9ABB59"/>
        <w:sz w:val="22"/>
      </w:rPr>
      <w:tcPr>
        <w:tcBorders>
          <w:top w:val="nil"/>
          <w:left w:val="nil"/>
          <w:bottom w:val="single" w:color="9ABB59" w:sz="4" w:space="0"/>
          <w:right w:val="nil"/>
        </w:tcBorders>
        <w:shd w:val="clear" w:color="FFFFFF" w:fill="FFFFFF"/>
      </w:tcPr>
    </w:tblStylePr>
    <w:tblStylePr w:type="lastRow">
      <w:rPr>
        <w:rFonts w:ascii="Arial" w:hAnsi="Arial"/>
        <w:b/>
        <w:color w:val="9ABB59"/>
        <w:sz w:val="22"/>
      </w:rPr>
      <w:tcPr>
        <w:tcBorders>
          <w:top w:val="single" w:color="9ABB59" w:sz="4" w:space="0"/>
          <w:left w:val="nil"/>
          <w:bottom w:val="nil"/>
          <w:right w:val="nil"/>
        </w:tcBorders>
        <w:shd w:val="clear" w:color="FFFFFF" w:fill="FFFFFF"/>
      </w:tcPr>
    </w:tblStylePr>
    <w:tblStylePr w:type="firstCol">
      <w:pPr>
        <w:jc w:val="right"/>
      </w:pPr>
      <w:rPr>
        <w:rFonts w:ascii="Arial" w:hAnsi="Arial"/>
        <w:i/>
        <w:color w:val="9ABB59"/>
        <w:sz w:val="22"/>
      </w:rPr>
      <w:tcPr>
        <w:tcBorders>
          <w:top w:val="nil"/>
          <w:left w:val="nil"/>
          <w:bottom w:val="nil"/>
          <w:right w:val="single" w:color="9ABB59" w:sz="4" w:space="0"/>
        </w:tcBorders>
        <w:shd w:val="clear" w:color="FFFFFF" w:fill="auto"/>
      </w:tcPr>
    </w:tblStylePr>
    <w:tblStylePr w:type="lastCol">
      <w:rPr>
        <w:rFonts w:ascii="Arial" w:hAnsi="Arial"/>
        <w:i/>
        <w:color w:val="9ABB59"/>
        <w:sz w:val="22"/>
      </w:rPr>
      <w:tcPr>
        <w:tcBorders>
          <w:top w:val="nil"/>
          <w:left w:val="single" w:color="9ABB59" w:sz="4" w:space="0"/>
          <w:bottom w:val="nil"/>
          <w:right w:val="nil"/>
        </w:tcBorders>
        <w:shd w:val="clear" w:color="FFFFFF" w:fill="auto"/>
      </w:tc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101">
    <w:name w:val="Grid Table 7 Colorful - Accent 4"/>
    <w:basedOn w:val="37"/>
    <w:qFormat/>
    <w:uiPriority w:val="99"/>
    <w:tblPr>
      <w:tblBorders>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rFonts w:ascii="Arial" w:hAnsi="Arial"/>
        <w:b/>
        <w:color w:val="B2A1C6"/>
        <w:sz w:val="22"/>
      </w:rPr>
      <w:tcPr>
        <w:tcBorders>
          <w:top w:val="nil"/>
          <w:left w:val="nil"/>
          <w:bottom w:val="single" w:color="B2A1C6" w:sz="4" w:space="0"/>
          <w:right w:val="nil"/>
        </w:tcBorders>
        <w:shd w:val="clear" w:color="FFFFFF" w:fill="FFFFFF"/>
      </w:tcPr>
    </w:tblStylePr>
    <w:tblStylePr w:type="lastRow">
      <w:rPr>
        <w:rFonts w:ascii="Arial" w:hAnsi="Arial"/>
        <w:b/>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02">
    <w:name w:val="Grid Table 7 Colorful - Accent 5"/>
    <w:basedOn w:val="37"/>
    <w:qFormat/>
    <w:uiPriority w:val="99"/>
    <w:tblPr>
      <w:tblBorders>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266779"/>
        <w:sz w:val="22"/>
      </w:rPr>
      <w:tcPr>
        <w:tcBorders>
          <w:top w:val="nil"/>
          <w:left w:val="nil"/>
          <w:bottom w:val="single" w:color="99D0DE" w:sz="4" w:space="0"/>
          <w:right w:val="nil"/>
        </w:tcBorders>
        <w:shd w:val="clear" w:color="FFFFFF" w:fill="FFFFFF"/>
      </w:tcPr>
    </w:tblStylePr>
    <w:tblStylePr w:type="lastRow">
      <w:rPr>
        <w:rFonts w:ascii="Arial" w:hAnsi="Arial"/>
        <w:b/>
        <w:color w:val="266779"/>
        <w:sz w:val="22"/>
      </w:rPr>
      <w:tcPr>
        <w:tcBorders>
          <w:top w:val="single" w:color="99D0DE" w:sz="4" w:space="0"/>
          <w:left w:val="nil"/>
          <w:bottom w:val="nil"/>
          <w:right w:val="nil"/>
        </w:tcBorders>
        <w:shd w:val="clear" w:color="FFFFFF" w:fill="FFFFFF"/>
      </w:tcPr>
    </w:tblStylePr>
    <w:tblStylePr w:type="firstCol">
      <w:pPr>
        <w:jc w:val="right"/>
      </w:pPr>
      <w:rPr>
        <w:rFonts w:ascii="Arial" w:hAnsi="Arial"/>
        <w:i/>
        <w:color w:val="266779"/>
        <w:sz w:val="22"/>
      </w:rPr>
      <w:tcPr>
        <w:tcBorders>
          <w:top w:val="nil"/>
          <w:left w:val="nil"/>
          <w:bottom w:val="nil"/>
          <w:right w:val="single" w:color="99D0DE" w:sz="4" w:space="0"/>
        </w:tcBorders>
        <w:shd w:val="clear" w:color="FFFFFF" w:fill="auto"/>
      </w:tcPr>
    </w:tblStylePr>
    <w:tblStylePr w:type="lastCol">
      <w:rPr>
        <w:rFonts w:ascii="Arial" w:hAnsi="Arial"/>
        <w:i/>
        <w:color w:val="266779"/>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03">
    <w:name w:val="Grid Table 7 Colorful - Accent 6"/>
    <w:basedOn w:val="37"/>
    <w:qFormat/>
    <w:uiPriority w:val="99"/>
    <w:tblPr>
      <w:tblBorders>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B15407"/>
        <w:sz w:val="22"/>
      </w:rPr>
      <w:tcPr>
        <w:tcBorders>
          <w:top w:val="nil"/>
          <w:left w:val="nil"/>
          <w:bottom w:val="single" w:color="FAC396" w:sz="4" w:space="0"/>
          <w:right w:val="nil"/>
        </w:tcBorders>
        <w:shd w:val="clear" w:color="FFFFFF" w:fill="FFFFFF"/>
      </w:tcPr>
    </w:tblStylePr>
    <w:tblStylePr w:type="lastRow">
      <w:rPr>
        <w:rFonts w:ascii="Arial" w:hAnsi="Arial"/>
        <w:b/>
        <w:color w:val="B15407"/>
        <w:sz w:val="22"/>
      </w:rPr>
      <w:tcPr>
        <w:tcBorders>
          <w:top w:val="single" w:color="FAC396" w:sz="4" w:space="0"/>
          <w:left w:val="nil"/>
          <w:bottom w:val="nil"/>
          <w:right w:val="nil"/>
        </w:tcBorders>
        <w:shd w:val="clear" w:color="FFFFFF" w:fill="FFFFFF"/>
      </w:tcPr>
    </w:tblStylePr>
    <w:tblStylePr w:type="firstCol">
      <w:pPr>
        <w:jc w:val="right"/>
      </w:pPr>
      <w:rPr>
        <w:rFonts w:ascii="Arial" w:hAnsi="Arial"/>
        <w:i/>
        <w:color w:val="B15407"/>
        <w:sz w:val="22"/>
      </w:rPr>
      <w:tcPr>
        <w:tcBorders>
          <w:top w:val="nil"/>
          <w:left w:val="nil"/>
          <w:bottom w:val="nil"/>
          <w:right w:val="single" w:color="FAC396" w:sz="4" w:space="0"/>
        </w:tcBorders>
        <w:shd w:val="clear" w:color="FFFFFF" w:fill="auto"/>
      </w:tcPr>
    </w:tblStylePr>
    <w:tblStylePr w:type="lastCol">
      <w:rPr>
        <w:rFonts w:ascii="Arial" w:hAnsi="Arial"/>
        <w:i/>
        <w:color w:val="B15407"/>
        <w:sz w:val="22"/>
      </w:rPr>
      <w:tcPr>
        <w:tcBorders>
          <w:top w:val="nil"/>
          <w:left w:val="single" w:color="FAC396" w:sz="4" w:space="0"/>
          <w:bottom w:val="nil"/>
          <w:right w:val="nil"/>
        </w:tcBorders>
        <w:shd w:val="clear" w:color="FFFFFF" w:fill="auto"/>
      </w:tcPr>
    </w:tblStylePr>
    <w:tblStylePr w:type="band1Vert">
      <w:tcPr>
        <w:shd w:val="clear" w:color="FDE9D8" w:fill="FDE9D8"/>
      </w:tcPr>
    </w:tblStylePr>
    <w:tblStylePr w:type="band1Horz">
      <w:rPr>
        <w:rFonts w:ascii="Arial" w:hAnsi="Arial"/>
        <w:color w:val="B15407"/>
        <w:sz w:val="22"/>
      </w:rPr>
      <w:tcPr>
        <w:shd w:val="clear" w:color="FDE9D8" w:fill="FDE9D8"/>
      </w:tcPr>
    </w:tblStylePr>
    <w:tblStylePr w:type="band2Horz">
      <w:rPr>
        <w:rFonts w:ascii="Arial" w:hAnsi="Arial"/>
        <w:color w:val="B15407"/>
        <w:sz w:val="22"/>
      </w:rPr>
    </w:tblStylePr>
  </w:style>
  <w:style w:type="table" w:customStyle="1" w:styleId="104">
    <w:name w:val="清单表 1 浅色1"/>
    <w:basedOn w:val="37"/>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FBFBF"/>
      </w:tcPr>
    </w:tblStylePr>
    <w:tblStylePr w:type="band1Horz">
      <w:tcPr>
        <w:shd w:val="clear" w:color="BFBFBF" w:fill="BFBFBF"/>
      </w:tcPr>
    </w:tblStylePr>
  </w:style>
  <w:style w:type="table" w:customStyle="1" w:styleId="105">
    <w:name w:val="List Table 1 Light - Accent 1"/>
    <w:basedOn w:val="37"/>
    <w:qFormat/>
    <w:uiPriority w:val="99"/>
    <w:tblPr>
      <w:tblCellMar>
        <w:top w:w="0" w:type="dxa"/>
        <w:left w:w="108" w:type="dxa"/>
        <w:bottom w:w="0" w:type="dxa"/>
        <w:right w:w="108" w:type="dxa"/>
      </w:tblCellMar>
    </w:tblPr>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1Horz">
      <w:tcPr>
        <w:shd w:val="clear" w:color="D2DFEE" w:fill="D2DFEE"/>
      </w:tcPr>
    </w:tblStylePr>
  </w:style>
  <w:style w:type="table" w:customStyle="1" w:styleId="106">
    <w:name w:val="List Table 1 Light - Accent 2"/>
    <w:basedOn w:val="37"/>
    <w:qFormat/>
    <w:uiPriority w:val="99"/>
    <w:tblPr>
      <w:tblCellMar>
        <w:top w:w="0" w:type="dxa"/>
        <w:left w:w="108" w:type="dxa"/>
        <w:bottom w:w="0" w:type="dxa"/>
        <w:right w:w="108" w:type="dxa"/>
      </w:tblCellMar>
    </w:tblPr>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2D2" w:fill="EFD2D2"/>
      </w:tcPr>
    </w:tblStylePr>
    <w:tblStylePr w:type="band1Horz">
      <w:tcPr>
        <w:shd w:val="clear" w:color="EFD2D2" w:fill="EFD2D2"/>
      </w:tcPr>
    </w:tblStylePr>
  </w:style>
  <w:style w:type="table" w:customStyle="1" w:styleId="107">
    <w:name w:val="List Table 1 Light - Accent 3"/>
    <w:basedOn w:val="37"/>
    <w:qFormat/>
    <w:uiPriority w:val="99"/>
    <w:tblPr>
      <w:tblCellMar>
        <w:top w:w="0" w:type="dxa"/>
        <w:left w:w="108" w:type="dxa"/>
        <w:bottom w:w="0" w:type="dxa"/>
        <w:right w:w="108" w:type="dxa"/>
      </w:tblCellMar>
    </w:tblPr>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ED5" w:fill="E5EED5"/>
      </w:tcPr>
    </w:tblStylePr>
    <w:tblStylePr w:type="band1Horz">
      <w:tcPr>
        <w:shd w:val="clear" w:color="E5EED5" w:fill="E5EED5"/>
      </w:tcPr>
    </w:tblStylePr>
  </w:style>
  <w:style w:type="table" w:customStyle="1" w:styleId="108">
    <w:name w:val="List Table 1 Light - Accent 4"/>
    <w:basedOn w:val="37"/>
    <w:qFormat/>
    <w:uiPriority w:val="99"/>
    <w:tblPr>
      <w:tblCellMar>
        <w:top w:w="0" w:type="dxa"/>
        <w:left w:w="108" w:type="dxa"/>
        <w:bottom w:w="0" w:type="dxa"/>
        <w:right w:w="108" w:type="dxa"/>
      </w:tblCellMar>
    </w:tblPr>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1Horz">
      <w:tcPr>
        <w:shd w:val="clear" w:color="DFD8E7" w:fill="DFD8E7"/>
      </w:tcPr>
    </w:tblStylePr>
  </w:style>
  <w:style w:type="table" w:customStyle="1" w:styleId="109">
    <w:name w:val="List Table 1 Light - Accent 5"/>
    <w:basedOn w:val="37"/>
    <w:qFormat/>
    <w:uiPriority w:val="99"/>
    <w:tblPr>
      <w:tblCellMar>
        <w:top w:w="0" w:type="dxa"/>
        <w:left w:w="108" w:type="dxa"/>
        <w:bottom w:w="0" w:type="dxa"/>
        <w:right w:w="108" w:type="dxa"/>
      </w:tblCellMar>
    </w:tblPr>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1Horz">
      <w:tcPr>
        <w:shd w:val="clear" w:color="D1EAF0" w:fill="D1EAF0"/>
      </w:tcPr>
    </w:tblStylePr>
  </w:style>
  <w:style w:type="table" w:customStyle="1" w:styleId="110">
    <w:name w:val="List Table 1 Light - Accent 6"/>
    <w:basedOn w:val="37"/>
    <w:qFormat/>
    <w:uiPriority w:val="99"/>
    <w:tblPr>
      <w:tblCellMar>
        <w:top w:w="0" w:type="dxa"/>
        <w:left w:w="108" w:type="dxa"/>
        <w:bottom w:w="0" w:type="dxa"/>
        <w:right w:w="108" w:type="dxa"/>
      </w:tblCellMar>
    </w:tblPr>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DE4D0" w:fill="FDE4D0"/>
      </w:tcPr>
    </w:tblStylePr>
    <w:tblStylePr w:type="band1Horz">
      <w:tcPr>
        <w:shd w:val="clear" w:color="FDE4D0" w:fill="FDE4D0"/>
      </w:tcPr>
    </w:tblStylePr>
  </w:style>
  <w:style w:type="table" w:customStyle="1" w:styleId="111">
    <w:name w:val="清单表 21"/>
    <w:basedOn w:val="37"/>
    <w:qFormat/>
    <w:uiPriority w:val="99"/>
    <w:tblPr>
      <w:tblBorders>
        <w:top w:val="single" w:color="6F6F6F" w:sz="4" w:space="0"/>
        <w:bottom w:val="single" w:color="6F6F6F" w:sz="4" w:space="0"/>
        <w:insideH w:val="single" w:color="6F6F6F" w:sz="4" w:space="0"/>
      </w:tblBorders>
      <w:tblCellMar>
        <w:top w:w="0" w:type="dxa"/>
        <w:left w:w="108" w:type="dxa"/>
        <w:bottom w:w="0" w:type="dxa"/>
        <w:right w:w="108" w:type="dxa"/>
      </w:tblCellMar>
    </w:tblPr>
    <w:tblStylePr w:type="firstRow">
      <w:rPr>
        <w:rFonts w:ascii="Arial" w:hAnsi="Arial"/>
        <w:b/>
        <w:color w:val="404040"/>
        <w:sz w:val="22"/>
      </w:rPr>
      <w:tcPr>
        <w:tcBorders>
          <w:top w:val="single" w:color="6F6F6F" w:sz="4" w:space="0"/>
          <w:left w:val="nil"/>
          <w:bottom w:val="single" w:color="6F6F6F" w:sz="4" w:space="0"/>
          <w:right w:val="nil"/>
        </w:tcBorders>
      </w:tcPr>
    </w:tblStylePr>
    <w:tblStylePr w:type="lastRow">
      <w:rPr>
        <w:rFonts w:ascii="Arial" w:hAnsi="Arial"/>
        <w:b/>
        <w:color w:val="404040"/>
        <w:sz w:val="22"/>
      </w:rPr>
      <w:tcPr>
        <w:tcBorders>
          <w:top w:val="single" w:color="6F6F6F" w:sz="4" w:space="0"/>
          <w:left w:val="nil"/>
          <w:bottom w:val="single" w:color="6F6F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12">
    <w:name w:val="List Table 2 - Accent 1"/>
    <w:basedOn w:val="37"/>
    <w:qFormat/>
    <w:uiPriority w:val="99"/>
    <w:tblPr>
      <w:tblBorders>
        <w:top w:val="single" w:color="9BB7D9" w:sz="4" w:space="0"/>
        <w:bottom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13">
    <w:name w:val="List Table 2 - Accent 2"/>
    <w:basedOn w:val="37"/>
    <w:qFormat/>
    <w:uiPriority w:val="99"/>
    <w:tblPr>
      <w:tblBorders>
        <w:top w:val="single" w:color="DB9B9A" w:sz="4" w:space="0"/>
        <w:bottom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B9A" w:sz="4" w:space="0"/>
          <w:left w:val="nil"/>
          <w:bottom w:val="single" w:color="DB9B9A" w:sz="4" w:space="0"/>
          <w:right w:val="nil"/>
        </w:tcBorders>
      </w:tcPr>
    </w:tblStylePr>
    <w:tblStylePr w:type="lastRow">
      <w:rPr>
        <w:rFonts w:ascii="Arial" w:hAnsi="Arial"/>
        <w:b/>
        <w:color w:val="404040"/>
        <w:sz w:val="22"/>
      </w:rPr>
      <w:tcPr>
        <w:tcBorders>
          <w:top w:val="single" w:color="DB9B9A" w:sz="4" w:space="0"/>
          <w:left w:val="nil"/>
          <w:bottom w:val="single" w:color="DB9B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14">
    <w:name w:val="List Table 2 - Accent 3"/>
    <w:basedOn w:val="37"/>
    <w:qFormat/>
    <w:uiPriority w:val="99"/>
    <w:tblPr>
      <w:tblBorders>
        <w:top w:val="single" w:color="C6D8A1" w:sz="4" w:space="0"/>
        <w:bottom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15">
    <w:name w:val="List Table 2 - Accent 4"/>
    <w:basedOn w:val="37"/>
    <w:qFormat/>
    <w:uiPriority w:val="99"/>
    <w:tblPr>
      <w:tblBorders>
        <w:top w:val="single" w:color="B7A7CA" w:sz="4" w:space="0"/>
        <w:bottom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16">
    <w:name w:val="List Table 2 - Accent 5"/>
    <w:basedOn w:val="37"/>
    <w:qFormat/>
    <w:uiPriority w:val="99"/>
    <w:tblPr>
      <w:tblBorders>
        <w:top w:val="single" w:color="99D0DE" w:sz="4" w:space="0"/>
        <w:bottom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17">
    <w:name w:val="List Table 2 - Accent 6"/>
    <w:basedOn w:val="37"/>
    <w:qFormat/>
    <w:uiPriority w:val="99"/>
    <w:tblPr>
      <w:tblBorders>
        <w:top w:val="single" w:color="FAC396" w:sz="4" w:space="0"/>
        <w:bottom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18">
    <w:name w:val="清单表 31"/>
    <w:basedOn w:val="37"/>
    <w:qFormat/>
    <w:uiPriority w:val="99"/>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19">
    <w:name w:val="List Table 3 - Accent 1"/>
    <w:basedOn w:val="37"/>
    <w:qFormat/>
    <w:uiPriority w:val="99"/>
    <w:tblPr>
      <w:tblBorders>
        <w:top w:val="single" w:color="4F81BD" w:sz="4" w:space="0"/>
        <w:left w:val="single" w:color="4F81BD" w:sz="4" w:space="0"/>
        <w:bottom w:val="single" w:color="4F81BD" w:sz="4" w:space="0"/>
        <w:right w:val="single" w:color="4F81BD"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1Horz">
      <w:rPr>
        <w:rFonts w:ascii="Arial" w:hAnsi="Arial"/>
        <w:color w:val="404040"/>
        <w:sz w:val="22"/>
      </w:rPr>
      <w:tcPr>
        <w:tcBorders>
          <w:top w:val="single" w:color="4F81BD" w:sz="4" w:space="0"/>
          <w:bottom w:val="single" w:color="4F81BD" w:sz="4" w:space="0"/>
        </w:tcBorders>
      </w:tcPr>
    </w:tblStylePr>
  </w:style>
  <w:style w:type="table" w:customStyle="1" w:styleId="120">
    <w:name w:val="List Table 3 - Accent 2"/>
    <w:basedOn w:val="37"/>
    <w:qFormat/>
    <w:uiPriority w:val="99"/>
    <w:tblPr>
      <w:tblBorders>
        <w:top w:val="single" w:color="D99695" w:sz="4" w:space="0"/>
        <w:left w:val="single" w:color="D99695" w:sz="4" w:space="0"/>
        <w:bottom w:val="single" w:color="D99695" w:sz="4" w:space="0"/>
        <w:right w:val="single" w:color="D99695" w:sz="4" w:space="0"/>
      </w:tblBorders>
      <w:tblCellMar>
        <w:top w:w="0" w:type="dxa"/>
        <w:left w:w="108" w:type="dxa"/>
        <w:bottom w:w="0" w:type="dxa"/>
        <w:right w:w="108" w:type="dxa"/>
      </w:tblCellMar>
    </w:tblPr>
    <w:tblStylePr w:type="firstRow">
      <w:rPr>
        <w:rFonts w:ascii="Arial" w:hAnsi="Arial"/>
        <w:b/>
        <w:color w:val="FFFFFF"/>
        <w:sz w:val="22"/>
      </w:r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695" w:sz="4" w:space="0"/>
          <w:right w:val="single" w:color="D99695" w:sz="4" w:space="0"/>
        </w:tcBorders>
      </w:tcPr>
    </w:tblStylePr>
    <w:tblStylePr w:type="band1Horz">
      <w:rPr>
        <w:rFonts w:ascii="Arial" w:hAnsi="Arial"/>
        <w:color w:val="404040"/>
        <w:sz w:val="22"/>
      </w:rPr>
      <w:tcPr>
        <w:tcBorders>
          <w:top w:val="single" w:color="D99695" w:sz="4" w:space="0"/>
          <w:bottom w:val="single" w:color="D99695" w:sz="4" w:space="0"/>
        </w:tcBorders>
      </w:tcPr>
    </w:tblStylePr>
  </w:style>
  <w:style w:type="table" w:customStyle="1" w:styleId="121">
    <w:name w:val="List Table 3 - Accent 3"/>
    <w:basedOn w:val="37"/>
    <w:qFormat/>
    <w:uiPriority w:val="99"/>
    <w:tblPr>
      <w:tblBorders>
        <w:top w:val="single" w:color="C3D69B" w:sz="4" w:space="0"/>
        <w:left w:val="single" w:color="C3D69B" w:sz="4" w:space="0"/>
        <w:bottom w:val="single" w:color="C3D69B" w:sz="4" w:space="0"/>
        <w:right w:val="single" w:color="C3D69B" w:sz="4" w:space="0"/>
      </w:tblBorders>
      <w:tblCellMar>
        <w:top w:w="0" w:type="dxa"/>
        <w:left w:w="108" w:type="dxa"/>
        <w:bottom w:w="0" w:type="dxa"/>
        <w:right w:w="108" w:type="dxa"/>
      </w:tblCellMar>
    </w:tblPr>
    <w:tblStylePr w:type="firstRow">
      <w:rPr>
        <w:rFonts w:ascii="Arial" w:hAnsi="Arial"/>
        <w:b/>
        <w:color w:val="FFFFFF"/>
        <w:sz w:val="22"/>
      </w:r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B" w:sz="4" w:space="0"/>
          <w:right w:val="single" w:color="C3D69B" w:sz="4" w:space="0"/>
        </w:tcBorders>
      </w:tcPr>
    </w:tblStylePr>
    <w:tblStylePr w:type="band1Horz">
      <w:rPr>
        <w:rFonts w:ascii="Arial" w:hAnsi="Arial"/>
        <w:color w:val="404040"/>
        <w:sz w:val="22"/>
      </w:rPr>
      <w:tcPr>
        <w:tcBorders>
          <w:top w:val="single" w:color="C3D69B" w:sz="4" w:space="0"/>
          <w:bottom w:val="single" w:color="C3D69B" w:sz="4" w:space="0"/>
        </w:tcBorders>
      </w:tcPr>
    </w:tblStylePr>
  </w:style>
  <w:style w:type="table" w:customStyle="1" w:styleId="122">
    <w:name w:val="List Table 3 - Accent 4"/>
    <w:basedOn w:val="37"/>
    <w:qFormat/>
    <w:uiPriority w:val="99"/>
    <w:tblPr>
      <w:tblBorders>
        <w:top w:val="single" w:color="B2A1C6" w:sz="4" w:space="0"/>
        <w:left w:val="single" w:color="B2A1C6" w:sz="4" w:space="0"/>
        <w:bottom w:val="single" w:color="B2A1C6" w:sz="4" w:space="0"/>
        <w:right w:val="single" w:color="B2A1C6" w:sz="4" w:space="0"/>
      </w:tblBorders>
      <w:tblCellMar>
        <w:top w:w="0" w:type="dxa"/>
        <w:left w:w="108" w:type="dxa"/>
        <w:bottom w:w="0" w:type="dxa"/>
        <w:right w:w="108" w:type="dxa"/>
      </w:tblCellMar>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1Horz">
      <w:rPr>
        <w:rFonts w:ascii="Arial" w:hAnsi="Arial"/>
        <w:color w:val="404040"/>
        <w:sz w:val="22"/>
      </w:rPr>
      <w:tcPr>
        <w:tcBorders>
          <w:top w:val="single" w:color="B2A1C6" w:sz="4" w:space="0"/>
          <w:bottom w:val="single" w:color="B2A1C6" w:sz="4" w:space="0"/>
        </w:tcBorders>
      </w:tcPr>
    </w:tblStylePr>
  </w:style>
  <w:style w:type="table" w:customStyle="1" w:styleId="123">
    <w:name w:val="List Table 3 - Accent 5"/>
    <w:basedOn w:val="37"/>
    <w:qFormat/>
    <w:uiPriority w:val="99"/>
    <w:tblPr>
      <w:tblBorders>
        <w:top w:val="single" w:color="92CCDC" w:sz="4" w:space="0"/>
        <w:left w:val="single" w:color="92CCDC" w:sz="4" w:space="0"/>
        <w:bottom w:val="single" w:color="92CCDC" w:sz="4" w:space="0"/>
        <w:right w:val="single" w:color="92CCDC" w:sz="4" w:space="0"/>
      </w:tblBorders>
      <w:tblCellMar>
        <w:top w:w="0" w:type="dxa"/>
        <w:left w:w="108" w:type="dxa"/>
        <w:bottom w:w="0" w:type="dxa"/>
        <w:right w:w="108" w:type="dxa"/>
      </w:tblCellMar>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1Horz">
      <w:rPr>
        <w:rFonts w:ascii="Arial" w:hAnsi="Arial"/>
        <w:color w:val="404040"/>
        <w:sz w:val="22"/>
      </w:rPr>
      <w:tcPr>
        <w:tcBorders>
          <w:top w:val="single" w:color="92CCDC" w:sz="4" w:space="0"/>
          <w:bottom w:val="single" w:color="92CCDC" w:sz="4" w:space="0"/>
        </w:tcBorders>
      </w:tcPr>
    </w:tblStylePr>
  </w:style>
  <w:style w:type="table" w:customStyle="1" w:styleId="124">
    <w:name w:val="List Table 3 - Accent 6"/>
    <w:basedOn w:val="37"/>
    <w:qFormat/>
    <w:uiPriority w:val="99"/>
    <w:tblPr>
      <w:tblBorders>
        <w:top w:val="single" w:color="FAC090" w:sz="4" w:space="0"/>
        <w:left w:val="single" w:color="FAC090" w:sz="4" w:space="0"/>
        <w:bottom w:val="single" w:color="FAC090" w:sz="4" w:space="0"/>
        <w:right w:val="single" w:color="FAC090" w:sz="4" w:space="0"/>
      </w:tblBorders>
      <w:tblCellMar>
        <w:top w:w="0" w:type="dxa"/>
        <w:left w:w="108" w:type="dxa"/>
        <w:bottom w:w="0" w:type="dxa"/>
        <w:right w:w="108" w:type="dxa"/>
      </w:tblCellMar>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1Horz">
      <w:rPr>
        <w:rFonts w:ascii="Arial" w:hAnsi="Arial"/>
        <w:color w:val="404040"/>
        <w:sz w:val="22"/>
      </w:rPr>
      <w:tcPr>
        <w:tcBorders>
          <w:top w:val="single" w:color="FAC090" w:sz="4" w:space="0"/>
          <w:bottom w:val="single" w:color="FAC090" w:sz="4" w:space="0"/>
        </w:tcBorders>
      </w:tcPr>
    </w:tblStylePr>
  </w:style>
  <w:style w:type="table" w:customStyle="1" w:styleId="125">
    <w:name w:val="清单表 41"/>
    <w:basedOn w:val="37"/>
    <w:qFormat/>
    <w:uiPriority w:val="99"/>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26">
    <w:name w:val="List Table 4 - Accent 1"/>
    <w:basedOn w:val="37"/>
    <w:qFormat/>
    <w:uiPriority w:val="99"/>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27">
    <w:name w:val="List Table 4 - Accent 2"/>
    <w:basedOn w:val="37"/>
    <w:qFormat/>
    <w:uiPriority w:val="99"/>
    <w:tblPr>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28">
    <w:name w:val="List Table 4 - Accent 3"/>
    <w:basedOn w:val="37"/>
    <w:qFormat/>
    <w:uiPriority w:val="99"/>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29">
    <w:name w:val="List Table 4 - Accent 4"/>
    <w:basedOn w:val="37"/>
    <w:qFormat/>
    <w:uiPriority w:val="99"/>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30">
    <w:name w:val="List Table 4 - Accent 5"/>
    <w:basedOn w:val="37"/>
    <w:qFormat/>
    <w:uiPriority w:val="99"/>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31">
    <w:name w:val="List Table 4 - Accent 6"/>
    <w:basedOn w:val="37"/>
    <w:qFormat/>
    <w:uiPriority w:val="99"/>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32">
    <w:name w:val="清单表 5 深色1"/>
    <w:basedOn w:val="37"/>
    <w:qFormat/>
    <w:uiPriority w:val="99"/>
    <w:tblPr>
      <w:tblBorders>
        <w:top w:val="single" w:color="7F7F7F" w:sz="32" w:space="0"/>
        <w:left w:val="single" w:color="7F7F7F" w:sz="32" w:space="0"/>
        <w:bottom w:val="single" w:color="7F7F7F" w:sz="32" w:space="0"/>
        <w:right w:val="single" w:color="7F7F7F" w:sz="32" w:space="0"/>
      </w:tblBorders>
      <w:tblCellMar>
        <w:top w:w="0" w:type="dxa"/>
        <w:left w:w="108" w:type="dxa"/>
        <w:bottom w:w="0" w:type="dxa"/>
        <w:right w:w="108" w:type="dxa"/>
      </w:tblCellMar>
    </w:tblPr>
    <w:tblStylePr w:type="firstRow">
      <w:rPr>
        <w:rFonts w:ascii="Arial" w:hAnsi="Arial"/>
        <w:b/>
        <w:color w:val="FFFFFF"/>
        <w:sz w:val="22"/>
      </w:rPr>
      <w:tcPr>
        <w:tcBorders>
          <w:top w:val="single" w:color="7F7F7F" w:sz="32" w:space="0"/>
          <w:bottom w:val="single" w:color="FFFFFF" w:sz="12" w:space="0"/>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cPr>
        <w:tcBorders>
          <w:left w:val="single" w:color="7F7F7F" w:sz="32" w:space="0"/>
          <w:right w:val="single" w:color="FFFFFF" w:sz="4" w:space="0"/>
        </w:tcBorders>
      </w:tcPr>
    </w:tblStylePr>
    <w:tblStylePr w:type="lastCol">
      <w:tcPr>
        <w:tcBorders>
          <w:left w:val="single" w:color="FFFFFF" w:sz="4" w:space="0"/>
          <w:right w:val="single" w:color="7F7F7F" w:sz="32" w:space="0"/>
        </w:tcBorders>
      </w:tcPr>
    </w:tblStylePr>
    <w:tblStylePr w:type="band1Vert">
      <w:tcPr>
        <w:tcBorders>
          <w:left w:val="single" w:color="FFFFFF" w:sz="4" w:space="0"/>
          <w:right w:val="single" w:color="FFFFFF" w:sz="4" w:space="0"/>
        </w:tcBorders>
        <w:shd w:val="clear" w:color="7F7F7F" w:fill="7F7F7F"/>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F7F7F" w:fill="7F7F7F"/>
      </w:tcPr>
    </w:tblStylePr>
    <w:tblStylePr w:type="band2Horz">
      <w:tcPr>
        <w:tcBorders>
          <w:top w:val="single" w:color="FFFFFF" w:sz="4" w:space="0"/>
          <w:bottom w:val="single" w:color="FFFFFF" w:sz="4" w:space="0"/>
        </w:tcBorders>
        <w:shd w:val="clear" w:color="7F7F7F" w:fill="7F7F7F"/>
      </w:tcPr>
    </w:tblStylePr>
  </w:style>
  <w:style w:type="table" w:customStyle="1" w:styleId="133">
    <w:name w:val="List Table 5 Dark - Accent 1"/>
    <w:basedOn w:val="37"/>
    <w:qFormat/>
    <w:uiPriority w:val="99"/>
    <w:tblPr>
      <w:tblBorders>
        <w:top w:val="single" w:color="4F81BD" w:sz="32" w:space="0"/>
        <w:left w:val="single" w:color="4F81BD" w:sz="32" w:space="0"/>
        <w:bottom w:val="single" w:color="4F81BD" w:sz="32" w:space="0"/>
        <w:right w:val="single" w:color="4F81BD" w:sz="32" w:space="0"/>
      </w:tblBorders>
      <w:tblCellMar>
        <w:top w:w="0" w:type="dxa"/>
        <w:left w:w="108" w:type="dxa"/>
        <w:bottom w:w="0" w:type="dxa"/>
        <w:right w:w="108" w:type="dxa"/>
      </w:tblCellMar>
    </w:tblPr>
    <w:tblStylePr w:type="firstRow">
      <w:rPr>
        <w:rFonts w:ascii="Arial" w:hAnsi="Arial"/>
        <w:b/>
        <w:color w:val="FFFFFF"/>
        <w:sz w:val="22"/>
      </w:rPr>
      <w:tcPr>
        <w:tcBorders>
          <w:top w:val="single" w:color="4F81BD" w:sz="32" w:space="0"/>
          <w:bottom w:val="single" w:color="FFFFFF" w:sz="12" w:space="0"/>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cPr>
        <w:tcBorders>
          <w:left w:val="single" w:color="4F81BD" w:sz="32" w:space="0"/>
          <w:right w:val="single" w:color="FFFFFF" w:sz="4" w:space="0"/>
        </w:tcBorders>
      </w:tcPr>
    </w:tblStylePr>
    <w:tblStylePr w:type="lastCol">
      <w:tcPr>
        <w:tcBorders>
          <w:left w:val="single" w:color="FFFFFF" w:sz="4" w:space="0"/>
          <w:right w:val="single" w:color="4F81BD" w:sz="32" w:space="0"/>
        </w:tcBorders>
      </w:tcPr>
    </w:tblStylePr>
    <w:tblStylePr w:type="band1Vert">
      <w:tcPr>
        <w:tcBorders>
          <w:left w:val="single" w:color="FFFFFF" w:sz="4" w:space="0"/>
          <w:right w:val="single" w:color="FFFFFF" w:sz="4" w:space="0"/>
        </w:tcBorders>
        <w:shd w:val="clear" w:color="4F81BD" w:fill="4F81BD"/>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F81BD" w:fill="4F81BD"/>
      </w:tcPr>
    </w:tblStylePr>
    <w:tblStylePr w:type="band2Horz">
      <w:tcPr>
        <w:tcBorders>
          <w:top w:val="single" w:color="FFFFFF" w:sz="4" w:space="0"/>
          <w:bottom w:val="single" w:color="FFFFFF" w:sz="4" w:space="0"/>
        </w:tcBorders>
        <w:shd w:val="clear" w:color="4F81BD" w:fill="4F81BD"/>
      </w:tcPr>
    </w:tblStylePr>
  </w:style>
  <w:style w:type="table" w:customStyle="1" w:styleId="134">
    <w:name w:val="List Table 5 Dark - Accent 2"/>
    <w:basedOn w:val="37"/>
    <w:qFormat/>
    <w:uiPriority w:val="99"/>
    <w:tblPr>
      <w:tblBorders>
        <w:top w:val="single" w:color="D99695" w:sz="32" w:space="0"/>
        <w:left w:val="single" w:color="D99695" w:sz="32" w:space="0"/>
        <w:bottom w:val="single" w:color="D99695" w:sz="32" w:space="0"/>
        <w:right w:val="single" w:color="D99695" w:sz="32"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32" w:space="0"/>
          <w:bottom w:val="single" w:color="FFFFFF" w:sz="12" w:space="0"/>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cPr>
        <w:tcBorders>
          <w:left w:val="single" w:color="D99695" w:sz="32" w:space="0"/>
          <w:right w:val="single" w:color="FFFFFF" w:sz="4" w:space="0"/>
        </w:tcBorders>
      </w:tcPr>
    </w:tblStylePr>
    <w:tblStylePr w:type="lastCol">
      <w:tcPr>
        <w:tcBorders>
          <w:left w:val="single" w:color="FFFFFF" w:sz="4" w:space="0"/>
          <w:right w:val="single" w:color="D99695" w:sz="32" w:space="0"/>
        </w:tcBorders>
      </w:tcPr>
    </w:tblStylePr>
    <w:tblStylePr w:type="band1Vert">
      <w:tcPr>
        <w:tcBorders>
          <w:left w:val="single" w:color="FFFFFF" w:sz="4" w:space="0"/>
          <w:right w:val="single" w:color="FFFFFF" w:sz="4" w:space="0"/>
        </w:tcBorders>
        <w:shd w:val="clear" w:color="D99695" w:fill="D9969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D99695" w:fill="D99695"/>
      </w:tcPr>
    </w:tblStylePr>
    <w:tblStylePr w:type="band2Horz">
      <w:tcPr>
        <w:tcBorders>
          <w:top w:val="single" w:color="FFFFFF" w:sz="4" w:space="0"/>
          <w:bottom w:val="single" w:color="FFFFFF" w:sz="4" w:space="0"/>
        </w:tcBorders>
        <w:shd w:val="clear" w:color="D99695" w:fill="D99695"/>
      </w:tcPr>
    </w:tblStylePr>
  </w:style>
  <w:style w:type="table" w:customStyle="1" w:styleId="135">
    <w:name w:val="List Table 5 Dark - Accent 3"/>
    <w:basedOn w:val="37"/>
    <w:qFormat/>
    <w:uiPriority w:val="99"/>
    <w:tblPr>
      <w:tblBorders>
        <w:top w:val="single" w:color="C3D69B" w:sz="32" w:space="0"/>
        <w:left w:val="single" w:color="C3D69B" w:sz="32" w:space="0"/>
        <w:bottom w:val="single" w:color="C3D69B" w:sz="32" w:space="0"/>
        <w:right w:val="single" w:color="C3D69B" w:sz="32" w:space="0"/>
      </w:tblBorders>
      <w:tblCellMar>
        <w:top w:w="0" w:type="dxa"/>
        <w:left w:w="108" w:type="dxa"/>
        <w:bottom w:w="0" w:type="dxa"/>
        <w:right w:w="108" w:type="dxa"/>
      </w:tblCellMar>
    </w:tblPr>
    <w:tblStylePr w:type="firstRow">
      <w:rPr>
        <w:rFonts w:ascii="Arial" w:hAnsi="Arial"/>
        <w:b/>
        <w:color w:val="FFFFFF"/>
        <w:sz w:val="22"/>
      </w:rPr>
      <w:tcPr>
        <w:tcBorders>
          <w:top w:val="single" w:color="C3D69B" w:sz="32" w:space="0"/>
          <w:bottom w:val="single" w:color="FFFFFF" w:sz="12" w:space="0"/>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cPr>
        <w:tcBorders>
          <w:left w:val="single" w:color="C3D69B" w:sz="32" w:space="0"/>
          <w:right w:val="single" w:color="FFFFFF" w:sz="4" w:space="0"/>
        </w:tcBorders>
      </w:tcPr>
    </w:tblStylePr>
    <w:tblStylePr w:type="lastCol">
      <w:tcPr>
        <w:tcBorders>
          <w:left w:val="single" w:color="FFFFFF" w:sz="4" w:space="0"/>
          <w:right w:val="single" w:color="C3D69B" w:sz="32" w:space="0"/>
        </w:tcBorders>
      </w:tcPr>
    </w:tblStylePr>
    <w:tblStylePr w:type="band1Vert">
      <w:tcPr>
        <w:tcBorders>
          <w:left w:val="single" w:color="FFFFFF" w:sz="4" w:space="0"/>
          <w:right w:val="single" w:color="FFFFFF" w:sz="4" w:space="0"/>
        </w:tcBorders>
        <w:shd w:val="clear" w:color="C3D69B" w:fill="C3D69B"/>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3D69B" w:fill="C3D69B"/>
      </w:tcPr>
    </w:tblStylePr>
    <w:tblStylePr w:type="band2Horz">
      <w:tcPr>
        <w:tcBorders>
          <w:top w:val="single" w:color="FFFFFF" w:sz="4" w:space="0"/>
          <w:bottom w:val="single" w:color="FFFFFF" w:sz="4" w:space="0"/>
        </w:tcBorders>
        <w:shd w:val="clear" w:color="C3D69B" w:fill="C3D69B"/>
      </w:tcPr>
    </w:tblStylePr>
  </w:style>
  <w:style w:type="table" w:customStyle="1" w:styleId="136">
    <w:name w:val="List Table 5 Dark - Accent 4"/>
    <w:basedOn w:val="37"/>
    <w:qFormat/>
    <w:uiPriority w:val="99"/>
    <w:tblPr>
      <w:tblBorders>
        <w:top w:val="single" w:color="B2A1C6" w:sz="32" w:space="0"/>
        <w:left w:val="single" w:color="B2A1C6" w:sz="32" w:space="0"/>
        <w:bottom w:val="single" w:color="B2A1C6" w:sz="32" w:space="0"/>
        <w:right w:val="single" w:color="B2A1C6" w:sz="32"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32" w:space="0"/>
          <w:bottom w:val="single" w:color="FFFFFF" w:sz="12" w:space="0"/>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cPr>
        <w:tcBorders>
          <w:left w:val="single" w:color="B2A1C6" w:sz="32" w:space="0"/>
          <w:right w:val="single" w:color="FFFFFF" w:sz="4" w:space="0"/>
        </w:tcBorders>
      </w:tcPr>
    </w:tblStylePr>
    <w:tblStylePr w:type="lastCol">
      <w:tcPr>
        <w:tcBorders>
          <w:left w:val="single" w:color="FFFFFF" w:sz="4" w:space="0"/>
          <w:right w:val="single" w:color="B2A1C6" w:sz="32" w:space="0"/>
        </w:tcBorders>
      </w:tcPr>
    </w:tblStylePr>
    <w:tblStylePr w:type="band1Vert">
      <w:tcPr>
        <w:tcBorders>
          <w:left w:val="single" w:color="FFFFFF" w:sz="4" w:space="0"/>
          <w:right w:val="single" w:color="FFFFFF" w:sz="4" w:space="0"/>
        </w:tcBorders>
        <w:shd w:val="clear" w:color="B2A1C6" w:fill="B2A1C6"/>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B2A1C6" w:fill="B2A1C6"/>
      </w:tcPr>
    </w:tblStylePr>
    <w:tblStylePr w:type="band2Horz">
      <w:tcPr>
        <w:tcBorders>
          <w:top w:val="single" w:color="FFFFFF" w:sz="4" w:space="0"/>
          <w:bottom w:val="single" w:color="FFFFFF" w:sz="4" w:space="0"/>
        </w:tcBorders>
        <w:shd w:val="clear" w:color="B2A1C6" w:fill="B2A1C6"/>
      </w:tcPr>
    </w:tblStylePr>
  </w:style>
  <w:style w:type="table" w:customStyle="1" w:styleId="137">
    <w:name w:val="List Table 5 Dark - Accent 5"/>
    <w:basedOn w:val="37"/>
    <w:qFormat/>
    <w:uiPriority w:val="99"/>
    <w:tblPr>
      <w:tblBorders>
        <w:top w:val="single" w:color="92CCDC" w:sz="32" w:space="0"/>
        <w:left w:val="single" w:color="92CCDC" w:sz="32" w:space="0"/>
        <w:bottom w:val="single" w:color="92CCDC" w:sz="32" w:space="0"/>
        <w:right w:val="single" w:color="92CCDC" w:sz="32" w:space="0"/>
      </w:tblBorders>
      <w:tblCellMar>
        <w:top w:w="0" w:type="dxa"/>
        <w:left w:w="108" w:type="dxa"/>
        <w:bottom w:w="0" w:type="dxa"/>
        <w:right w:w="108" w:type="dxa"/>
      </w:tblCellMar>
    </w:tblPr>
    <w:tblStylePr w:type="firstRow">
      <w:rPr>
        <w:rFonts w:ascii="Arial" w:hAnsi="Arial"/>
        <w:b/>
        <w:color w:val="FFFFFF"/>
        <w:sz w:val="22"/>
      </w:rPr>
      <w:tcPr>
        <w:tcBorders>
          <w:top w:val="single" w:color="92CCDC" w:sz="32" w:space="0"/>
          <w:bottom w:val="single" w:color="FFFFFF" w:sz="12" w:space="0"/>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cPr>
        <w:tcBorders>
          <w:left w:val="single" w:color="92CCDC" w:sz="32" w:space="0"/>
          <w:right w:val="single" w:color="FFFFFF" w:sz="4" w:space="0"/>
        </w:tcBorders>
      </w:tcPr>
    </w:tblStylePr>
    <w:tblStylePr w:type="lastCol">
      <w:tcPr>
        <w:tcBorders>
          <w:left w:val="single" w:color="FFFFFF" w:sz="4" w:space="0"/>
          <w:right w:val="single" w:color="92CCDC" w:sz="32" w:space="0"/>
        </w:tcBorders>
      </w:tcPr>
    </w:tblStylePr>
    <w:tblStylePr w:type="band1Vert">
      <w:tcPr>
        <w:tcBorders>
          <w:left w:val="single" w:color="FFFFFF" w:sz="4" w:space="0"/>
          <w:right w:val="single" w:color="FFFFFF" w:sz="4" w:space="0"/>
        </w:tcBorders>
        <w:shd w:val="clear" w:color="92CCDC" w:fill="92CCD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2CCDC" w:fill="92CCDC"/>
      </w:tcPr>
    </w:tblStylePr>
    <w:tblStylePr w:type="band2Horz">
      <w:tcPr>
        <w:tcBorders>
          <w:top w:val="single" w:color="FFFFFF" w:sz="4" w:space="0"/>
          <w:bottom w:val="single" w:color="FFFFFF" w:sz="4" w:space="0"/>
        </w:tcBorders>
        <w:shd w:val="clear" w:color="92CCDC" w:fill="92CCDC"/>
      </w:tcPr>
    </w:tblStylePr>
  </w:style>
  <w:style w:type="table" w:customStyle="1" w:styleId="138">
    <w:name w:val="List Table 5 Dark - Accent 6"/>
    <w:basedOn w:val="37"/>
    <w:qFormat/>
    <w:uiPriority w:val="99"/>
    <w:tblPr>
      <w:tblBorders>
        <w:top w:val="single" w:color="FAC090" w:sz="32" w:space="0"/>
        <w:left w:val="single" w:color="FAC090" w:sz="32" w:space="0"/>
        <w:bottom w:val="single" w:color="FAC090" w:sz="32" w:space="0"/>
        <w:right w:val="single" w:color="FAC090" w:sz="32" w:space="0"/>
      </w:tblBorders>
      <w:tblCellMar>
        <w:top w:w="0" w:type="dxa"/>
        <w:left w:w="108" w:type="dxa"/>
        <w:bottom w:w="0" w:type="dxa"/>
        <w:right w:w="108" w:type="dxa"/>
      </w:tblCellMar>
    </w:tblPr>
    <w:tblStylePr w:type="firstRow">
      <w:rPr>
        <w:rFonts w:ascii="Arial" w:hAnsi="Arial"/>
        <w:b/>
        <w:color w:val="FFFFFF"/>
        <w:sz w:val="22"/>
      </w:rPr>
      <w:tcPr>
        <w:tcBorders>
          <w:top w:val="single" w:color="FAC090" w:sz="32" w:space="0"/>
          <w:bottom w:val="single" w:color="FFFFFF" w:sz="12" w:space="0"/>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cPr>
        <w:tcBorders>
          <w:left w:val="single" w:color="FAC090" w:sz="32" w:space="0"/>
          <w:right w:val="single" w:color="FFFFFF" w:sz="4" w:space="0"/>
        </w:tcBorders>
      </w:tcPr>
    </w:tblStylePr>
    <w:tblStylePr w:type="lastCol">
      <w:tcPr>
        <w:tcBorders>
          <w:left w:val="single" w:color="FFFFFF" w:sz="4" w:space="0"/>
          <w:right w:val="single" w:color="FAC090" w:sz="32" w:space="0"/>
        </w:tcBorders>
      </w:tcPr>
    </w:tblStylePr>
    <w:tblStylePr w:type="band1Vert">
      <w:tcPr>
        <w:tcBorders>
          <w:left w:val="single" w:color="FFFFFF" w:sz="4" w:space="0"/>
          <w:right w:val="single" w:color="FFFFFF" w:sz="4" w:space="0"/>
        </w:tcBorders>
        <w:shd w:val="clear" w:color="FAC090" w:fill="FAC090"/>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AC090" w:fill="FAC090"/>
      </w:tcPr>
    </w:tblStylePr>
    <w:tblStylePr w:type="band2Horz">
      <w:tcPr>
        <w:tcBorders>
          <w:top w:val="single" w:color="FFFFFF" w:sz="4" w:space="0"/>
          <w:bottom w:val="single" w:color="FFFFFF" w:sz="4" w:space="0"/>
        </w:tcBorders>
        <w:shd w:val="clear" w:color="FAC090" w:fill="FAC090"/>
      </w:tcPr>
    </w:tblStylePr>
  </w:style>
  <w:style w:type="table" w:customStyle="1" w:styleId="139">
    <w:name w:val="清单表 6 彩色1"/>
    <w:basedOn w:val="37"/>
    <w:qFormat/>
    <w:uiPriority w:val="99"/>
    <w:tblPr>
      <w:tblBorders>
        <w:top w:val="single" w:color="7F7F7F" w:sz="4" w:space="0"/>
        <w:bottom w:val="single" w:color="7F7F7F" w:sz="4" w:space="0"/>
      </w:tblBorders>
      <w:tblCellMar>
        <w:top w:w="0" w:type="dxa"/>
        <w:left w:w="108" w:type="dxa"/>
        <w:bottom w:w="0" w:type="dxa"/>
        <w:right w:w="108" w:type="dxa"/>
      </w:tblCellMar>
    </w:tblPr>
    <w:tblStylePr w:type="firstRow">
      <w:rPr>
        <w:b/>
        <w:color w:val="000000"/>
      </w:rPr>
      <w:tcPr>
        <w:tcBorders>
          <w:bottom w:val="single" w:color="7F7F7F" w:sz="4" w:space="0"/>
        </w:tcBorders>
      </w:tcPr>
    </w:tblStylePr>
    <w:tblStylePr w:type="lastRow">
      <w:rPr>
        <w:b/>
        <w:color w:val="000000"/>
      </w:rPr>
      <w:tcPr>
        <w:tcBorders>
          <w:top w:val="single" w:color="7F7F7F" w:sz="4" w:space="0"/>
        </w:tcBorders>
      </w:tcPr>
    </w:tblStylePr>
    <w:tblStylePr w:type="firstCol">
      <w:rPr>
        <w:b/>
        <w:color w:val="000000"/>
      </w:rPr>
    </w:tblStylePr>
    <w:tblStylePr w:type="lastCol">
      <w:rPr>
        <w:b/>
        <w:color w:val="000000"/>
      </w:rPr>
    </w:tblStylePr>
    <w:tblStylePr w:type="band1Vert">
      <w:tcPr>
        <w:shd w:val="clear" w:color="BFBFBF" w:fill="BFBFBF"/>
      </w:tcPr>
    </w:tblStylePr>
    <w:tblStylePr w:type="band1Horz">
      <w:rPr>
        <w:rFonts w:ascii="Arial" w:hAnsi="Arial"/>
        <w:color w:val="000000"/>
        <w:sz w:val="22"/>
      </w:rPr>
      <w:tcPr>
        <w:shd w:val="clear" w:color="BFBFBF" w:fill="BFBFBF"/>
      </w:tcPr>
    </w:tblStylePr>
    <w:tblStylePr w:type="band2Horz">
      <w:rPr>
        <w:rFonts w:ascii="Arial" w:hAnsi="Arial"/>
        <w:color w:val="000000"/>
        <w:sz w:val="22"/>
      </w:rPr>
    </w:tblStylePr>
  </w:style>
  <w:style w:type="table" w:customStyle="1" w:styleId="140">
    <w:name w:val="List Table 6 Colorful - Accent 1"/>
    <w:basedOn w:val="37"/>
    <w:qFormat/>
    <w:uiPriority w:val="99"/>
    <w:tblPr>
      <w:tblBorders>
        <w:top w:val="single" w:color="4F81BD" w:sz="4" w:space="0"/>
        <w:bottom w:val="single" w:color="4F81BD" w:sz="4" w:space="0"/>
      </w:tblBorders>
      <w:tblCellMar>
        <w:top w:w="0" w:type="dxa"/>
        <w:left w:w="108" w:type="dxa"/>
        <w:bottom w:w="0" w:type="dxa"/>
        <w:right w:w="108" w:type="dxa"/>
      </w:tblCellMar>
    </w:tblPr>
    <w:tblStylePr w:type="firstRow">
      <w:rPr>
        <w:b/>
        <w:color w:val="2A4A71"/>
      </w:rPr>
      <w:tcPr>
        <w:tcBorders>
          <w:bottom w:val="single" w:color="4F81BD" w:sz="4" w:space="0"/>
        </w:tcBorders>
      </w:tcPr>
    </w:tblStylePr>
    <w:tblStylePr w:type="lastRow">
      <w:rPr>
        <w:b/>
        <w:color w:val="2A4A71"/>
      </w:rPr>
      <w:tcPr>
        <w:tcBorders>
          <w:top w:val="single" w:color="4F81BD" w:sz="4" w:space="0"/>
        </w:tcBorders>
      </w:tcPr>
    </w:tblStylePr>
    <w:tblStylePr w:type="firstCol">
      <w:rPr>
        <w:b/>
        <w:color w:val="2A4A71"/>
      </w:rPr>
    </w:tblStylePr>
    <w:tblStylePr w:type="lastCol">
      <w:rPr>
        <w:b/>
        <w:color w:val="2A4A71"/>
      </w:r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41">
    <w:name w:val="List Table 6 Colorful - Accent 2"/>
    <w:basedOn w:val="37"/>
    <w:qFormat/>
    <w:uiPriority w:val="99"/>
    <w:tblPr>
      <w:tblBorders>
        <w:top w:val="single" w:color="D99695" w:sz="4" w:space="0"/>
        <w:bottom w:val="single" w:color="D99695" w:sz="4" w:space="0"/>
      </w:tblBorders>
      <w:tblCellMar>
        <w:top w:w="0" w:type="dxa"/>
        <w:left w:w="108" w:type="dxa"/>
        <w:bottom w:w="0" w:type="dxa"/>
        <w:right w:w="108" w:type="dxa"/>
      </w:tblCellMar>
    </w:tblPr>
    <w:tblStylePr w:type="firstRow">
      <w:rPr>
        <w:b/>
        <w:color w:val="D99695"/>
      </w:rPr>
      <w:tcPr>
        <w:tcBorders>
          <w:bottom w:val="single" w:color="D99695" w:sz="4" w:space="0"/>
        </w:tcBorders>
      </w:tcPr>
    </w:tblStylePr>
    <w:tblStylePr w:type="lastRow">
      <w:rPr>
        <w:b/>
        <w:color w:val="D99695"/>
      </w:rPr>
      <w:tcPr>
        <w:tcBorders>
          <w:top w:val="single" w:color="D99695" w:sz="4" w:space="0"/>
        </w:tcBorders>
      </w:tcPr>
    </w:tblStylePr>
    <w:tblStylePr w:type="firstCol">
      <w:rPr>
        <w:b/>
        <w:color w:val="D99695"/>
      </w:rPr>
    </w:tblStylePr>
    <w:tblStylePr w:type="lastCol">
      <w:rPr>
        <w:b/>
        <w:color w:val="D99695"/>
      </w:r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42">
    <w:name w:val="List Table 6 Colorful - Accent 3"/>
    <w:basedOn w:val="37"/>
    <w:qFormat/>
    <w:uiPriority w:val="99"/>
    <w:tblPr>
      <w:tblBorders>
        <w:top w:val="single" w:color="C3D69B" w:sz="4" w:space="0"/>
        <w:bottom w:val="single" w:color="C3D69B" w:sz="4" w:space="0"/>
      </w:tblBorders>
      <w:tblCellMar>
        <w:top w:w="0" w:type="dxa"/>
        <w:left w:w="108" w:type="dxa"/>
        <w:bottom w:w="0" w:type="dxa"/>
        <w:right w:w="108" w:type="dxa"/>
      </w:tblCellMar>
    </w:tblPr>
    <w:tblStylePr w:type="firstRow">
      <w:rPr>
        <w:b/>
        <w:color w:val="C3D69B"/>
      </w:rPr>
      <w:tcPr>
        <w:tcBorders>
          <w:bottom w:val="single" w:color="C3D69B" w:sz="4" w:space="0"/>
        </w:tcBorders>
      </w:tcPr>
    </w:tblStylePr>
    <w:tblStylePr w:type="lastRow">
      <w:rPr>
        <w:b/>
        <w:color w:val="C3D69B"/>
      </w:rPr>
      <w:tcPr>
        <w:tcBorders>
          <w:top w:val="single" w:color="C3D69B" w:sz="4" w:space="0"/>
        </w:tcBorders>
      </w:tcPr>
    </w:tblStylePr>
    <w:tblStylePr w:type="firstCol">
      <w:rPr>
        <w:b/>
        <w:color w:val="C3D69B"/>
      </w:rPr>
    </w:tblStylePr>
    <w:tblStylePr w:type="lastCol">
      <w:rPr>
        <w:b/>
        <w:color w:val="C3D69B"/>
      </w:r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43">
    <w:name w:val="List Table 6 Colorful - Accent 4"/>
    <w:basedOn w:val="37"/>
    <w:qFormat/>
    <w:uiPriority w:val="99"/>
    <w:tblPr>
      <w:tblBorders>
        <w:top w:val="single" w:color="B2A1C6" w:sz="4" w:space="0"/>
        <w:bottom w:val="single" w:color="B2A1C6" w:sz="4" w:space="0"/>
      </w:tblBorders>
      <w:tblCellMar>
        <w:top w:w="0" w:type="dxa"/>
        <w:left w:w="108" w:type="dxa"/>
        <w:bottom w:w="0" w:type="dxa"/>
        <w:right w:w="108" w:type="dxa"/>
      </w:tblCellMar>
    </w:tblPr>
    <w:tblStylePr w:type="firstRow">
      <w:rPr>
        <w:b/>
        <w:color w:val="B2A1C6"/>
      </w:rPr>
      <w:tcPr>
        <w:tcBorders>
          <w:bottom w:val="single" w:color="B2A1C6" w:sz="4" w:space="0"/>
        </w:tcBorders>
      </w:tcPr>
    </w:tblStylePr>
    <w:tblStylePr w:type="lastRow">
      <w:rPr>
        <w:b/>
        <w:color w:val="B2A1C6"/>
      </w:rPr>
      <w:tcPr>
        <w:tcBorders>
          <w:top w:val="single" w:color="B2A1C6" w:sz="4" w:space="0"/>
        </w:tcBorders>
      </w:tcPr>
    </w:tblStylePr>
    <w:tblStylePr w:type="firstCol">
      <w:rPr>
        <w:b/>
        <w:color w:val="B2A1C6"/>
      </w:rPr>
    </w:tblStylePr>
    <w:tblStylePr w:type="lastCol">
      <w:rPr>
        <w:b/>
        <w:color w:val="B2A1C6"/>
      </w:r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44">
    <w:name w:val="List Table 6 Colorful - Accent 5"/>
    <w:basedOn w:val="37"/>
    <w:qFormat/>
    <w:uiPriority w:val="99"/>
    <w:tblPr>
      <w:tblBorders>
        <w:top w:val="single" w:color="92CCDC" w:sz="4" w:space="0"/>
        <w:bottom w:val="single" w:color="92CCDC" w:sz="4" w:space="0"/>
      </w:tblBorders>
      <w:tblCellMar>
        <w:top w:w="0" w:type="dxa"/>
        <w:left w:w="108" w:type="dxa"/>
        <w:bottom w:w="0" w:type="dxa"/>
        <w:right w:w="108" w:type="dxa"/>
      </w:tblCellMar>
    </w:tblPr>
    <w:tblStylePr w:type="firstRow">
      <w:rPr>
        <w:b/>
        <w:color w:val="92CCDC"/>
      </w:rPr>
      <w:tcPr>
        <w:tcBorders>
          <w:bottom w:val="single" w:color="92CCDC" w:sz="4" w:space="0"/>
        </w:tcBorders>
      </w:tcPr>
    </w:tblStylePr>
    <w:tblStylePr w:type="lastRow">
      <w:rPr>
        <w:b/>
        <w:color w:val="92CCDC"/>
      </w:rPr>
      <w:tcPr>
        <w:tcBorders>
          <w:top w:val="single" w:color="92CCDC" w:sz="4" w:space="0"/>
        </w:tcBorders>
      </w:tcPr>
    </w:tblStylePr>
    <w:tblStylePr w:type="firstCol">
      <w:rPr>
        <w:b/>
        <w:color w:val="92CCDC"/>
      </w:rPr>
    </w:tblStylePr>
    <w:tblStylePr w:type="lastCol">
      <w:rPr>
        <w:b/>
        <w:color w:val="92CCDC"/>
      </w:r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45">
    <w:name w:val="List Table 6 Colorful - Accent 6"/>
    <w:basedOn w:val="37"/>
    <w:qFormat/>
    <w:uiPriority w:val="99"/>
    <w:tblPr>
      <w:tblBorders>
        <w:top w:val="single" w:color="FAC090" w:sz="4" w:space="0"/>
        <w:bottom w:val="single" w:color="FAC090" w:sz="4" w:space="0"/>
      </w:tblBorders>
      <w:tblCellMar>
        <w:top w:w="0" w:type="dxa"/>
        <w:left w:w="108" w:type="dxa"/>
        <w:bottom w:w="0" w:type="dxa"/>
        <w:right w:w="108" w:type="dxa"/>
      </w:tblCellMar>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46">
    <w:name w:val="清单表 7 彩色1"/>
    <w:basedOn w:val="37"/>
    <w:qFormat/>
    <w:uiPriority w:val="99"/>
    <w:tblPr>
      <w:tblBorders>
        <w:right w:val="single" w:color="7F7F7F" w:sz="4" w:space="0"/>
      </w:tblBorders>
      <w:tblCellMar>
        <w:top w:w="0" w:type="dxa"/>
        <w:left w:w="108" w:type="dxa"/>
        <w:bottom w:w="0" w:type="dxa"/>
        <w:right w:w="108" w:type="dxa"/>
      </w:tblCellMar>
    </w:tblPr>
    <w:tblStylePr w:type="firstRow">
      <w:rPr>
        <w:rFonts w:ascii="Arial" w:hAnsi="Arial"/>
        <w:i/>
        <w:color w:val="7F7F7F"/>
        <w:sz w:val="22"/>
      </w:rPr>
      <w:tcPr>
        <w:tcBorders>
          <w:top w:val="nil"/>
          <w:left w:val="nil"/>
          <w:bottom w:val="single" w:color="7F7F7F" w:sz="4" w:space="0"/>
          <w:right w:val="nil"/>
        </w:tcBorders>
        <w:shd w:val="clear" w:color="FFFFFF" w:fill="FFFFFF"/>
      </w:tcPr>
    </w:tblStylePr>
    <w:tblStylePr w:type="lastRow">
      <w:rPr>
        <w:rFonts w:ascii="Arial" w:hAnsi="Arial"/>
        <w:i/>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BFBFBF" w:fill="BFBFBF"/>
      </w:tcPr>
    </w:tblStylePr>
    <w:tblStylePr w:type="band1Horz">
      <w:rPr>
        <w:rFonts w:ascii="Arial" w:hAnsi="Arial"/>
        <w:color w:val="7F7F7F"/>
        <w:sz w:val="22"/>
      </w:rPr>
      <w:tcPr>
        <w:shd w:val="clear" w:color="BFBFBF" w:fill="BFBFBF"/>
      </w:tcPr>
    </w:tblStylePr>
    <w:tblStylePr w:type="band2Horz">
      <w:rPr>
        <w:rFonts w:ascii="Arial" w:hAnsi="Arial"/>
        <w:color w:val="7F7F7F"/>
        <w:sz w:val="22"/>
      </w:rPr>
    </w:tblStylePr>
  </w:style>
  <w:style w:type="table" w:customStyle="1" w:styleId="147">
    <w:name w:val="List Table 7 Colorful - Accent 1"/>
    <w:basedOn w:val="37"/>
    <w:qFormat/>
    <w:uiPriority w:val="99"/>
    <w:tblPr>
      <w:tblBorders>
        <w:right w:val="single" w:color="4F81BD" w:sz="4" w:space="0"/>
      </w:tblBorders>
      <w:tblCellMar>
        <w:top w:w="0" w:type="dxa"/>
        <w:left w:w="108" w:type="dxa"/>
        <w:bottom w:w="0" w:type="dxa"/>
        <w:right w:w="108" w:type="dxa"/>
      </w:tblCellMar>
    </w:tblPr>
    <w:tblStylePr w:type="firstRow">
      <w:rPr>
        <w:rFonts w:ascii="Arial" w:hAnsi="Arial"/>
        <w:i/>
        <w:color w:val="2A4A71"/>
        <w:sz w:val="22"/>
      </w:rPr>
      <w:tcPr>
        <w:tcBorders>
          <w:top w:val="nil"/>
          <w:left w:val="nil"/>
          <w:bottom w:val="single" w:color="4F81BD" w:sz="4" w:space="0"/>
          <w:right w:val="nil"/>
        </w:tcBorders>
        <w:shd w:val="clear" w:color="FFFFFF" w:fill="FFFFFF"/>
      </w:tcPr>
    </w:tblStylePr>
    <w:tblStylePr w:type="lastRow">
      <w:rPr>
        <w:rFonts w:ascii="Arial" w:hAnsi="Arial"/>
        <w:i/>
        <w:color w:val="2A4A71"/>
        <w:sz w:val="22"/>
      </w:rPr>
      <w:tcPr>
        <w:tcBorders>
          <w:top w:val="single" w:color="4F81BD" w:sz="4" w:space="0"/>
          <w:left w:val="nil"/>
          <w:bottom w:val="nil"/>
          <w:right w:val="nil"/>
        </w:tcBorders>
        <w:shd w:val="clear" w:color="FFFFFF" w:fill="FFFFFF"/>
      </w:tcPr>
    </w:tblStylePr>
    <w:tblStylePr w:type="firstCol">
      <w:pPr>
        <w:jc w:val="right"/>
      </w:pPr>
      <w:rPr>
        <w:rFonts w:ascii="Arial" w:hAnsi="Arial"/>
        <w:i/>
        <w:color w:val="2A4A71"/>
        <w:sz w:val="22"/>
      </w:rPr>
      <w:tcPr>
        <w:tcBorders>
          <w:top w:val="nil"/>
          <w:left w:val="nil"/>
          <w:bottom w:val="nil"/>
          <w:right w:val="single" w:color="4F81BD" w:sz="4" w:space="0"/>
        </w:tcBorders>
        <w:shd w:val="clear" w:color="FFFFFF" w:fill="auto"/>
      </w:tcPr>
    </w:tblStylePr>
    <w:tblStylePr w:type="lastCol">
      <w:rPr>
        <w:rFonts w:ascii="Arial" w:hAnsi="Arial"/>
        <w:i/>
        <w:color w:val="2A4A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48">
    <w:name w:val="List Table 7 Colorful - Accent 2"/>
    <w:basedOn w:val="37"/>
    <w:qFormat/>
    <w:uiPriority w:val="99"/>
    <w:tblPr>
      <w:tblBorders>
        <w:right w:val="single" w:color="D99695" w:sz="4" w:space="0"/>
      </w:tblBorders>
      <w:tblCellMar>
        <w:top w:w="0" w:type="dxa"/>
        <w:left w:w="108" w:type="dxa"/>
        <w:bottom w:w="0" w:type="dxa"/>
        <w:right w:w="108" w:type="dxa"/>
      </w:tblCellMar>
    </w:tblPr>
    <w:tblStylePr w:type="firstRow">
      <w:rPr>
        <w:rFonts w:ascii="Arial" w:hAnsi="Arial"/>
        <w:i/>
        <w:color w:val="D99695"/>
        <w:sz w:val="22"/>
      </w:rPr>
      <w:tcPr>
        <w:tcBorders>
          <w:top w:val="nil"/>
          <w:left w:val="nil"/>
          <w:bottom w:val="single" w:color="D99695" w:sz="4" w:space="0"/>
          <w:right w:val="nil"/>
        </w:tcBorders>
        <w:shd w:val="clear" w:color="FFFFFF" w:fill="FFFFFF"/>
      </w:tcPr>
    </w:tblStylePr>
    <w:tblStylePr w:type="lastRow">
      <w:rPr>
        <w:rFonts w:ascii="Arial" w:hAnsi="Arial"/>
        <w:i/>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49">
    <w:name w:val="List Table 7 Colorful - Accent 3"/>
    <w:basedOn w:val="37"/>
    <w:qFormat/>
    <w:uiPriority w:val="99"/>
    <w:tblPr>
      <w:tblBorders>
        <w:right w:val="single" w:color="C3D69B" w:sz="4" w:space="0"/>
      </w:tblBorders>
      <w:tblCellMar>
        <w:top w:w="0" w:type="dxa"/>
        <w:left w:w="108" w:type="dxa"/>
        <w:bottom w:w="0" w:type="dxa"/>
        <w:right w:w="108" w:type="dxa"/>
      </w:tblCellMar>
    </w:tblPr>
    <w:tblStylePr w:type="firstRow">
      <w:rPr>
        <w:rFonts w:ascii="Arial" w:hAnsi="Arial"/>
        <w:i/>
        <w:color w:val="C3D69B"/>
        <w:sz w:val="22"/>
      </w:rPr>
      <w:tcPr>
        <w:tcBorders>
          <w:top w:val="nil"/>
          <w:left w:val="nil"/>
          <w:bottom w:val="single" w:color="C3D69B" w:sz="4" w:space="0"/>
          <w:right w:val="nil"/>
        </w:tcBorders>
        <w:shd w:val="clear" w:color="FFFFFF" w:fill="FFFFFF"/>
      </w:tcPr>
    </w:tblStylePr>
    <w:tblStylePr w:type="lastRow">
      <w:rPr>
        <w:rFonts w:ascii="Arial" w:hAnsi="Arial"/>
        <w:i/>
        <w:color w:val="C3D69B"/>
        <w:sz w:val="22"/>
      </w:rPr>
      <w:tcPr>
        <w:tcBorders>
          <w:top w:val="single" w:color="C3D69B" w:sz="4" w:space="0"/>
          <w:left w:val="nil"/>
          <w:bottom w:val="nil"/>
          <w:right w:val="nil"/>
        </w:tcBorders>
        <w:shd w:val="clear" w:color="FFFFFF" w:fill="FFFFFF"/>
      </w:tcPr>
    </w:tblStylePr>
    <w:tblStylePr w:type="firstCol">
      <w:pPr>
        <w:jc w:val="right"/>
      </w:pPr>
      <w:rPr>
        <w:rFonts w:ascii="Arial" w:hAnsi="Arial"/>
        <w:i/>
        <w:color w:val="C3D69B"/>
        <w:sz w:val="22"/>
      </w:rPr>
      <w:tcPr>
        <w:tcBorders>
          <w:top w:val="nil"/>
          <w:left w:val="nil"/>
          <w:bottom w:val="nil"/>
          <w:right w:val="single" w:color="C3D69B" w:sz="4" w:space="0"/>
        </w:tcBorders>
        <w:shd w:val="clear" w:color="FFFFFF" w:fill="auto"/>
      </w:tcPr>
    </w:tblStylePr>
    <w:tblStylePr w:type="lastCol">
      <w:rPr>
        <w:rFonts w:ascii="Arial" w:hAnsi="Arial"/>
        <w:i/>
        <w:color w:val="C3D69B"/>
        <w:sz w:val="22"/>
      </w:rPr>
      <w:tcPr>
        <w:tcBorders>
          <w:top w:val="nil"/>
          <w:left w:val="single" w:color="C3D69B" w:sz="4" w:space="0"/>
          <w:bottom w:val="nil"/>
          <w:right w:val="nil"/>
        </w:tcBorders>
        <w:shd w:val="clear" w:color="FFFFFF" w:fill="auto"/>
      </w:tc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50">
    <w:name w:val="List Table 7 Colorful - Accent 4"/>
    <w:basedOn w:val="37"/>
    <w:qFormat/>
    <w:uiPriority w:val="99"/>
    <w:tblPr>
      <w:tblBorders>
        <w:right w:val="single" w:color="B2A1C6" w:sz="4" w:space="0"/>
      </w:tblBorders>
      <w:tblCellMar>
        <w:top w:w="0" w:type="dxa"/>
        <w:left w:w="108" w:type="dxa"/>
        <w:bottom w:w="0" w:type="dxa"/>
        <w:right w:w="108" w:type="dxa"/>
      </w:tblCellMar>
    </w:tblPr>
    <w:tblStylePr w:type="firstRow">
      <w:rPr>
        <w:rFonts w:ascii="Arial" w:hAnsi="Arial"/>
        <w:i/>
        <w:color w:val="B2A1C6"/>
        <w:sz w:val="22"/>
      </w:rPr>
      <w:tcPr>
        <w:tcBorders>
          <w:top w:val="nil"/>
          <w:left w:val="nil"/>
          <w:bottom w:val="single" w:color="B2A1C6" w:sz="4" w:space="0"/>
          <w:right w:val="nil"/>
        </w:tcBorders>
        <w:shd w:val="clear" w:color="FFFFFF" w:fill="FFFFFF"/>
      </w:tcPr>
    </w:tblStylePr>
    <w:tblStylePr w:type="lastRow">
      <w:rPr>
        <w:rFonts w:ascii="Arial" w:hAnsi="Arial"/>
        <w:i/>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51">
    <w:name w:val="List Table 7 Colorful - Accent 5"/>
    <w:basedOn w:val="37"/>
    <w:qFormat/>
    <w:uiPriority w:val="99"/>
    <w:tblPr>
      <w:tblBorders>
        <w:right w:val="single" w:color="92CCDC" w:sz="4" w:space="0"/>
      </w:tblBorders>
      <w:tblCellMar>
        <w:top w:w="0" w:type="dxa"/>
        <w:left w:w="108" w:type="dxa"/>
        <w:bottom w:w="0" w:type="dxa"/>
        <w:right w:w="108" w:type="dxa"/>
      </w:tblCellMar>
    </w:tblPr>
    <w:tblStylePr w:type="firstRow">
      <w:rPr>
        <w:rFonts w:ascii="Arial" w:hAnsi="Arial"/>
        <w:i/>
        <w:color w:val="92CCDC"/>
        <w:sz w:val="22"/>
      </w:rPr>
      <w:tcPr>
        <w:tcBorders>
          <w:top w:val="nil"/>
          <w:left w:val="nil"/>
          <w:bottom w:val="single" w:color="92CCDC" w:sz="4" w:space="0"/>
          <w:right w:val="nil"/>
        </w:tcBorders>
        <w:shd w:val="clear" w:color="FFFFFF" w:fill="FFFFFF"/>
      </w:tcPr>
    </w:tblStylePr>
    <w:tblStylePr w:type="lastRow">
      <w:rPr>
        <w:rFonts w:ascii="Arial" w:hAnsi="Arial"/>
        <w:i/>
        <w:color w:val="92CCDC"/>
        <w:sz w:val="22"/>
      </w:rPr>
      <w:tcPr>
        <w:tcBorders>
          <w:top w:val="single" w:color="92CCDC" w:sz="4" w:space="0"/>
          <w:left w:val="nil"/>
          <w:bottom w:val="nil"/>
          <w:right w:val="nil"/>
        </w:tcBorders>
        <w:shd w:val="clear" w:color="FFFFFF" w:fill="FFFFFF"/>
      </w:tcPr>
    </w:tblStylePr>
    <w:tblStylePr w:type="firstCol">
      <w:pPr>
        <w:jc w:val="right"/>
      </w:pPr>
      <w:rPr>
        <w:rFonts w:ascii="Arial" w:hAnsi="Arial"/>
        <w:i/>
        <w:color w:val="92CCDC"/>
        <w:sz w:val="22"/>
      </w:rPr>
      <w:tcPr>
        <w:tcBorders>
          <w:top w:val="nil"/>
          <w:left w:val="nil"/>
          <w:bottom w:val="nil"/>
          <w:right w:val="single" w:color="92CCDC" w:sz="4" w:space="0"/>
        </w:tcBorders>
        <w:shd w:val="clear" w:color="FFFFFF" w:fill="auto"/>
      </w:tcPr>
    </w:tblStylePr>
    <w:tblStylePr w:type="lastCol">
      <w:rPr>
        <w:rFonts w:ascii="Arial" w:hAnsi="Arial"/>
        <w:i/>
        <w:color w:val="92CC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52">
    <w:name w:val="List Table 7 Colorful - Accent 6"/>
    <w:basedOn w:val="37"/>
    <w:qFormat/>
    <w:uiPriority w:val="99"/>
    <w:tblPr>
      <w:tblBorders>
        <w:right w:val="single" w:color="FAC090" w:sz="4" w:space="0"/>
      </w:tblBorders>
      <w:tblCellMar>
        <w:top w:w="0" w:type="dxa"/>
        <w:left w:w="108" w:type="dxa"/>
        <w:bottom w:w="0" w:type="dxa"/>
        <w:right w:w="108" w:type="dxa"/>
      </w:tblCellMar>
    </w:tblPr>
    <w:tblStylePr w:type="firstRow">
      <w:rPr>
        <w:rFonts w:ascii="Arial" w:hAnsi="Arial"/>
        <w:i/>
        <w:color w:val="FAC090"/>
        <w:sz w:val="22"/>
      </w:rPr>
      <w:tcPr>
        <w:tcBorders>
          <w:top w:val="nil"/>
          <w:left w:val="nil"/>
          <w:bottom w:val="single" w:color="FAC090" w:sz="4" w:space="0"/>
          <w:right w:val="nil"/>
        </w:tcBorders>
        <w:shd w:val="clear" w:color="FFFFFF" w:fill="FFFFFF"/>
      </w:tcPr>
    </w:tblStylePr>
    <w:tblStylePr w:type="lastRow">
      <w:rPr>
        <w:rFonts w:ascii="Arial" w:hAnsi="Arial"/>
        <w:i/>
        <w:color w:val="FAC090"/>
        <w:sz w:val="22"/>
      </w:rPr>
      <w:tcPr>
        <w:tcBorders>
          <w:top w:val="single" w:color="FAC090" w:sz="4" w:space="0"/>
          <w:left w:val="nil"/>
          <w:bottom w:val="nil"/>
          <w:right w:val="nil"/>
        </w:tcBorders>
        <w:shd w:val="clear" w:color="FFFFFF" w:fill="FFFFF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53">
    <w:name w:val="Lined - Accent"/>
    <w:basedOn w:val="3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54">
    <w:name w:val="Lined - Accent 1"/>
    <w:basedOn w:val="3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55">
    <w:name w:val="Lined - Accent 2"/>
    <w:basedOn w:val="3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56">
    <w:name w:val="Lined - Accent 3"/>
    <w:basedOn w:val="3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57">
    <w:name w:val="Lined - Accent 4"/>
    <w:basedOn w:val="3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58">
    <w:name w:val="Lined - Accent 5"/>
    <w:basedOn w:val="3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59">
    <w:name w:val="Lined - Accent 6"/>
    <w:basedOn w:val="3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60">
    <w:name w:val="Bordered &amp; Lined - Accent"/>
    <w:basedOn w:val="37"/>
    <w:qFormat/>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61">
    <w:name w:val="Bordered &amp; Lined - Accent 1"/>
    <w:basedOn w:val="37"/>
    <w:qFormat/>
    <w:uiPriority w:val="99"/>
    <w:rPr>
      <w:color w:val="40404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62">
    <w:name w:val="Bordered &amp; Lined - Accent 2"/>
    <w:basedOn w:val="37"/>
    <w:qFormat/>
    <w:uiPriority w:val="99"/>
    <w:rPr>
      <w:color w:val="40404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63">
    <w:name w:val="Bordered &amp; Lined - Accent 3"/>
    <w:basedOn w:val="37"/>
    <w:qFormat/>
    <w:uiPriority w:val="99"/>
    <w:rPr>
      <w:color w:val="40404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64">
    <w:name w:val="Bordered &amp; Lined - Accent 4"/>
    <w:basedOn w:val="37"/>
    <w:qFormat/>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65">
    <w:name w:val="Bordered &amp; Lined - Accent 5"/>
    <w:basedOn w:val="37"/>
    <w:qFormat/>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66">
    <w:name w:val="Bordered &amp; Lined - Accent 6"/>
    <w:basedOn w:val="37"/>
    <w:qFormat/>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67">
    <w:name w:val="Bordered"/>
    <w:basedOn w:val="37"/>
    <w:qFormat/>
    <w:uiPriority w:val="99"/>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7F7F7F" w:sz="12" w:space="0"/>
        </w:tcBorders>
      </w:tcPr>
    </w:tblStylePr>
    <w:tblStylePr w:type="lastRow">
      <w:rPr>
        <w:rFonts w:ascii="Arial" w:hAnsi="Arial"/>
        <w:color w:val="404040"/>
        <w:sz w:val="22"/>
      </w:rPr>
      <w:tcPr>
        <w:tcBorders>
          <w:top w:val="single" w:color="7F7F7F"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sz="12" w:space="0"/>
        </w:tcBorders>
      </w:tcPr>
    </w:tblStyle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style>
  <w:style w:type="table" w:customStyle="1" w:styleId="168">
    <w:name w:val="Bordered - Accent 1"/>
    <w:basedOn w:val="37"/>
    <w:qFormat/>
    <w:uiPriority w:val="99"/>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169">
    <w:name w:val="Bordered - Accent 2"/>
    <w:basedOn w:val="37"/>
    <w:qFormat/>
    <w:uiPriority w:val="99"/>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695" w:sz="12" w:space="0"/>
        </w:tcBorders>
      </w:tcPr>
    </w:tblStylePr>
    <w:tblStylePr w:type="lastRow">
      <w:rPr>
        <w:rFonts w:ascii="Arial" w:hAnsi="Arial"/>
        <w:color w:val="404040"/>
        <w:sz w:val="22"/>
      </w:rPr>
      <w:tcPr>
        <w:tcBorders>
          <w:top w:val="single" w:color="D996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695" w:sz="12" w:space="0"/>
        </w:tcBorders>
      </w:tc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170">
    <w:name w:val="Bordered - Accent 3"/>
    <w:basedOn w:val="37"/>
    <w:qFormat/>
    <w:uiPriority w:val="99"/>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B" w:sz="12" w:space="0"/>
        </w:tcBorders>
      </w:tcPr>
    </w:tblStylePr>
    <w:tblStylePr w:type="lastRow">
      <w:rPr>
        <w:rFonts w:ascii="Arial" w:hAnsi="Arial"/>
        <w:color w:val="404040"/>
        <w:sz w:val="22"/>
      </w:rPr>
      <w:tcPr>
        <w:tcBorders>
          <w:top w:val="single" w:color="C3D69B"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B" w:sz="12" w:space="0"/>
        </w:tcBorders>
      </w:tc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71">
    <w:name w:val="Bordered - Accent 4"/>
    <w:basedOn w:val="37"/>
    <w:qFormat/>
    <w:uiPriority w:val="99"/>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72">
    <w:name w:val="Bordered - Accent 5"/>
    <w:basedOn w:val="37"/>
    <w:qFormat/>
    <w:uiPriority w:val="99"/>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173">
    <w:name w:val="Bordered - Accent 6"/>
    <w:basedOn w:val="37"/>
    <w:qFormat/>
    <w:uiPriority w:val="99"/>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character" w:customStyle="1" w:styleId="174">
    <w:name w:val="标题 1 Char1"/>
    <w:link w:val="2"/>
    <w:qFormat/>
    <w:uiPriority w:val="9"/>
    <w:rPr>
      <w:rFonts w:ascii="Arial" w:hAnsi="Arial" w:eastAsia="Arial" w:cs="Arial"/>
      <w:color w:val="365F91"/>
      <w:sz w:val="40"/>
      <w:szCs w:val="40"/>
    </w:rPr>
  </w:style>
  <w:style w:type="character" w:customStyle="1" w:styleId="175">
    <w:name w:val="标题 2 Char2"/>
    <w:link w:val="3"/>
    <w:qFormat/>
    <w:uiPriority w:val="9"/>
    <w:rPr>
      <w:rFonts w:ascii="Arial" w:hAnsi="Arial" w:eastAsia="Arial" w:cs="Arial"/>
      <w:color w:val="365F91"/>
      <w:sz w:val="32"/>
      <w:szCs w:val="32"/>
    </w:rPr>
  </w:style>
  <w:style w:type="character" w:customStyle="1" w:styleId="176">
    <w:name w:val="标题 3 Char1"/>
    <w:link w:val="4"/>
    <w:qFormat/>
    <w:uiPriority w:val="9"/>
    <w:rPr>
      <w:rFonts w:ascii="Arial" w:hAnsi="Arial" w:eastAsia="Arial" w:cs="Arial"/>
      <w:color w:val="365F91"/>
      <w:sz w:val="28"/>
      <w:szCs w:val="28"/>
    </w:rPr>
  </w:style>
  <w:style w:type="character" w:customStyle="1" w:styleId="177">
    <w:name w:val="标题 4 Char"/>
    <w:link w:val="5"/>
    <w:qFormat/>
    <w:uiPriority w:val="9"/>
    <w:rPr>
      <w:rFonts w:ascii="Arial" w:hAnsi="Arial" w:eastAsia="Arial" w:cs="Arial"/>
      <w:i/>
      <w:iCs/>
      <w:color w:val="365F91"/>
    </w:rPr>
  </w:style>
  <w:style w:type="character" w:customStyle="1" w:styleId="178">
    <w:name w:val="标题 5 Char1"/>
    <w:link w:val="6"/>
    <w:qFormat/>
    <w:uiPriority w:val="9"/>
    <w:rPr>
      <w:rFonts w:ascii="Arial" w:hAnsi="Arial" w:eastAsia="Arial" w:cs="Arial"/>
      <w:color w:val="365F91"/>
    </w:rPr>
  </w:style>
  <w:style w:type="character" w:customStyle="1" w:styleId="179">
    <w:name w:val="标题 6 Char"/>
    <w:link w:val="7"/>
    <w:qFormat/>
    <w:uiPriority w:val="9"/>
    <w:rPr>
      <w:rFonts w:ascii="Arial" w:hAnsi="Arial" w:eastAsia="Arial" w:cs="Arial"/>
      <w:i/>
      <w:iCs/>
      <w:color w:val="595959"/>
    </w:rPr>
  </w:style>
  <w:style w:type="character" w:customStyle="1" w:styleId="180">
    <w:name w:val="标题 7 Char"/>
    <w:link w:val="8"/>
    <w:qFormat/>
    <w:uiPriority w:val="9"/>
    <w:rPr>
      <w:rFonts w:ascii="Arial" w:hAnsi="Arial" w:eastAsia="Arial" w:cs="Arial"/>
      <w:color w:val="595959"/>
    </w:rPr>
  </w:style>
  <w:style w:type="character" w:customStyle="1" w:styleId="181">
    <w:name w:val="标题 8 Char2"/>
    <w:link w:val="9"/>
    <w:qFormat/>
    <w:uiPriority w:val="9"/>
    <w:rPr>
      <w:rFonts w:ascii="Arial" w:hAnsi="Arial" w:eastAsia="Arial" w:cs="Arial"/>
      <w:i/>
      <w:iCs/>
      <w:color w:val="272727"/>
    </w:rPr>
  </w:style>
  <w:style w:type="character" w:customStyle="1" w:styleId="182">
    <w:name w:val="标题 9 Char"/>
    <w:link w:val="10"/>
    <w:qFormat/>
    <w:uiPriority w:val="9"/>
    <w:rPr>
      <w:rFonts w:ascii="Arial" w:hAnsi="Arial" w:eastAsia="Arial" w:cs="Arial"/>
      <w:i/>
      <w:iCs/>
      <w:color w:val="272727"/>
    </w:rPr>
  </w:style>
  <w:style w:type="character" w:customStyle="1" w:styleId="183">
    <w:name w:val="标题 Char"/>
    <w:link w:val="35"/>
    <w:qFormat/>
    <w:uiPriority w:val="10"/>
    <w:rPr>
      <w:rFonts w:ascii="Arial" w:hAnsi="Arial" w:eastAsia="Arial" w:cs="Arial"/>
      <w:spacing w:val="-10"/>
      <w:sz w:val="56"/>
      <w:szCs w:val="56"/>
    </w:rPr>
  </w:style>
  <w:style w:type="character" w:customStyle="1" w:styleId="184">
    <w:name w:val="副标题 Char"/>
    <w:link w:val="28"/>
    <w:qFormat/>
    <w:uiPriority w:val="11"/>
    <w:rPr>
      <w:color w:val="595959"/>
      <w:spacing w:val="15"/>
      <w:sz w:val="28"/>
      <w:szCs w:val="28"/>
    </w:rPr>
  </w:style>
  <w:style w:type="paragraph" w:styleId="185">
    <w:name w:val="Quote"/>
    <w:basedOn w:val="1"/>
    <w:next w:val="1"/>
    <w:link w:val="186"/>
    <w:qFormat/>
    <w:uiPriority w:val="29"/>
    <w:pPr>
      <w:spacing w:before="160"/>
      <w:jc w:val="center"/>
    </w:pPr>
    <w:rPr>
      <w:i/>
      <w:iCs/>
      <w:color w:val="404040"/>
    </w:rPr>
  </w:style>
  <w:style w:type="character" w:customStyle="1" w:styleId="186">
    <w:name w:val="引用 Char"/>
    <w:link w:val="185"/>
    <w:qFormat/>
    <w:uiPriority w:val="29"/>
    <w:rPr>
      <w:i/>
      <w:iCs/>
      <w:color w:val="404040"/>
    </w:rPr>
  </w:style>
  <w:style w:type="paragraph" w:styleId="187">
    <w:name w:val="List Paragraph"/>
    <w:basedOn w:val="1"/>
    <w:qFormat/>
    <w:uiPriority w:val="34"/>
    <w:pPr>
      <w:ind w:left="720"/>
      <w:contextualSpacing/>
    </w:pPr>
  </w:style>
  <w:style w:type="character" w:customStyle="1" w:styleId="188">
    <w:name w:val="明显强调1"/>
    <w:qFormat/>
    <w:uiPriority w:val="21"/>
    <w:rPr>
      <w:i/>
      <w:iCs/>
      <w:color w:val="365F91"/>
    </w:rPr>
  </w:style>
  <w:style w:type="paragraph" w:styleId="189">
    <w:name w:val="Intense Quote"/>
    <w:basedOn w:val="1"/>
    <w:next w:val="1"/>
    <w:link w:val="190"/>
    <w:qFormat/>
    <w:uiPriority w:val="30"/>
    <w:pPr>
      <w:pBdr>
        <w:top w:val="single" w:color="365F91" w:sz="4" w:space="10"/>
        <w:bottom w:val="single" w:color="365F91" w:sz="4" w:space="10"/>
      </w:pBdr>
      <w:spacing w:before="360" w:after="360"/>
      <w:ind w:left="864" w:right="864"/>
      <w:jc w:val="center"/>
    </w:pPr>
    <w:rPr>
      <w:i/>
      <w:iCs/>
      <w:color w:val="365F91"/>
    </w:rPr>
  </w:style>
  <w:style w:type="character" w:customStyle="1" w:styleId="190">
    <w:name w:val="明显引用 Char"/>
    <w:link w:val="189"/>
    <w:qFormat/>
    <w:uiPriority w:val="30"/>
    <w:rPr>
      <w:i/>
      <w:iCs/>
      <w:color w:val="365F91"/>
    </w:rPr>
  </w:style>
  <w:style w:type="character" w:customStyle="1" w:styleId="191">
    <w:name w:val="明显参考1"/>
    <w:qFormat/>
    <w:uiPriority w:val="32"/>
    <w:rPr>
      <w:b/>
      <w:bCs/>
      <w:smallCaps/>
      <w:color w:val="365F91"/>
      <w:spacing w:val="5"/>
    </w:rPr>
  </w:style>
  <w:style w:type="paragraph" w:styleId="192">
    <w:name w:val="No Spacing"/>
    <w:basedOn w:val="1"/>
    <w:qFormat/>
    <w:uiPriority w:val="1"/>
  </w:style>
  <w:style w:type="character" w:customStyle="1" w:styleId="193">
    <w:name w:val="不明显强调1"/>
    <w:qFormat/>
    <w:uiPriority w:val="19"/>
    <w:rPr>
      <w:i/>
      <w:iCs/>
      <w:color w:val="404040"/>
    </w:rPr>
  </w:style>
  <w:style w:type="character" w:customStyle="1" w:styleId="194">
    <w:name w:val="不明显参考1"/>
    <w:qFormat/>
    <w:uiPriority w:val="31"/>
    <w:rPr>
      <w:smallCaps/>
      <w:color w:val="5A5A5A"/>
    </w:rPr>
  </w:style>
  <w:style w:type="character" w:customStyle="1" w:styleId="195">
    <w:name w:val="书籍标题1"/>
    <w:qFormat/>
    <w:uiPriority w:val="33"/>
    <w:rPr>
      <w:b/>
      <w:bCs/>
      <w:i/>
      <w:iCs/>
      <w:spacing w:val="5"/>
    </w:rPr>
  </w:style>
  <w:style w:type="character" w:customStyle="1" w:styleId="196">
    <w:name w:val="页眉 Char1"/>
    <w:basedOn w:val="39"/>
    <w:link w:val="25"/>
    <w:qFormat/>
    <w:uiPriority w:val="99"/>
  </w:style>
  <w:style w:type="character" w:customStyle="1" w:styleId="197">
    <w:name w:val="页脚 Char1"/>
    <w:basedOn w:val="39"/>
    <w:link w:val="24"/>
    <w:qFormat/>
    <w:uiPriority w:val="99"/>
  </w:style>
  <w:style w:type="character" w:customStyle="1" w:styleId="198">
    <w:name w:val="脚注文本 Char"/>
    <w:link w:val="29"/>
    <w:semiHidden/>
    <w:qFormat/>
    <w:uiPriority w:val="99"/>
    <w:rPr>
      <w:sz w:val="20"/>
      <w:szCs w:val="20"/>
    </w:rPr>
  </w:style>
  <w:style w:type="character" w:customStyle="1" w:styleId="199">
    <w:name w:val="尾注文本 Char"/>
    <w:link w:val="22"/>
    <w:semiHidden/>
    <w:qFormat/>
    <w:uiPriority w:val="99"/>
    <w:rPr>
      <w:sz w:val="20"/>
      <w:szCs w:val="20"/>
    </w:rPr>
  </w:style>
  <w:style w:type="character" w:styleId="200">
    <w:name w:val="Placeholder Text"/>
    <w:semiHidden/>
    <w:qFormat/>
    <w:uiPriority w:val="99"/>
    <w:rPr>
      <w:color w:val="666666"/>
    </w:rPr>
  </w:style>
  <w:style w:type="paragraph" w:customStyle="1" w:styleId="201">
    <w:name w:val="TOC 标题1"/>
    <w:unhideWhenUsed/>
    <w:qFormat/>
    <w:uiPriority w:val="39"/>
    <w:rPr>
      <w:rFonts w:ascii="Times New Roman" w:hAnsi="Times New Roman" w:eastAsia="宋体" w:cs="Times New Roman"/>
      <w:lang w:val="en-US" w:eastAsia="zh-CN" w:bidi="ar-SA"/>
    </w:rPr>
  </w:style>
  <w:style w:type="paragraph" w:customStyle="1" w:styleId="202">
    <w:name w:val="标题 11"/>
    <w:basedOn w:val="1"/>
    <w:next w:val="1"/>
    <w:link w:val="210"/>
    <w:qFormat/>
    <w:uiPriority w:val="9"/>
    <w:pPr>
      <w:keepNext/>
      <w:keepLines/>
      <w:spacing w:before="340" w:after="330" w:line="578" w:lineRule="auto"/>
      <w:outlineLvl w:val="0"/>
    </w:pPr>
    <w:rPr>
      <w:b/>
      <w:bCs/>
      <w:sz w:val="44"/>
      <w:szCs w:val="44"/>
    </w:rPr>
  </w:style>
  <w:style w:type="paragraph" w:customStyle="1" w:styleId="203">
    <w:name w:val="标题 31"/>
    <w:basedOn w:val="1"/>
    <w:next w:val="1"/>
    <w:link w:val="211"/>
    <w:qFormat/>
    <w:uiPriority w:val="9"/>
    <w:pPr>
      <w:keepNext/>
      <w:keepLines/>
      <w:spacing w:before="260" w:after="260" w:line="416" w:lineRule="auto"/>
      <w:outlineLvl w:val="2"/>
    </w:pPr>
    <w:rPr>
      <w:b/>
      <w:bCs/>
      <w:sz w:val="32"/>
      <w:szCs w:val="32"/>
    </w:rPr>
  </w:style>
  <w:style w:type="paragraph" w:customStyle="1" w:styleId="204">
    <w:name w:val="标题 51"/>
    <w:basedOn w:val="1"/>
    <w:next w:val="205"/>
    <w:link w:val="212"/>
    <w:qFormat/>
    <w:uiPriority w:val="9"/>
    <w:pPr>
      <w:keepNext/>
      <w:keepLines/>
      <w:spacing w:before="280" w:after="290" w:line="376" w:lineRule="auto"/>
      <w:outlineLvl w:val="4"/>
    </w:pPr>
    <w:rPr>
      <w:b/>
      <w:bCs/>
      <w:sz w:val="28"/>
      <w:szCs w:val="28"/>
    </w:rPr>
  </w:style>
  <w:style w:type="paragraph" w:customStyle="1" w:styleId="205">
    <w:name w:val="正文缩进11"/>
    <w:basedOn w:val="1"/>
    <w:qFormat/>
    <w:uiPriority w:val="99"/>
    <w:pPr>
      <w:ind w:firstLine="420"/>
    </w:pPr>
    <w:rPr>
      <w:szCs w:val="20"/>
    </w:rPr>
  </w:style>
  <w:style w:type="paragraph" w:customStyle="1" w:styleId="206">
    <w:name w:val="标题 81"/>
    <w:basedOn w:val="1"/>
    <w:next w:val="1"/>
    <w:link w:val="213"/>
    <w:qFormat/>
    <w:uiPriority w:val="9"/>
    <w:pPr>
      <w:keepNext/>
      <w:keepLines/>
      <w:spacing w:before="240" w:after="64" w:line="320" w:lineRule="auto"/>
      <w:outlineLvl w:val="7"/>
    </w:pPr>
    <w:rPr>
      <w:rFonts w:ascii="等线 Light" w:hAnsi="等线 Light" w:eastAsia="等线 Light"/>
      <w:sz w:val="24"/>
    </w:rPr>
  </w:style>
  <w:style w:type="paragraph" w:customStyle="1" w:styleId="207">
    <w:name w:val="标题 91"/>
    <w:basedOn w:val="1"/>
    <w:next w:val="1"/>
    <w:link w:val="214"/>
    <w:qFormat/>
    <w:uiPriority w:val="9"/>
    <w:pPr>
      <w:keepNext/>
      <w:keepLines/>
      <w:spacing w:before="240" w:after="64" w:line="320" w:lineRule="auto"/>
      <w:outlineLvl w:val="8"/>
    </w:pPr>
    <w:rPr>
      <w:rFonts w:ascii="Cambria" w:hAnsi="Cambria"/>
      <w:szCs w:val="21"/>
    </w:rPr>
  </w:style>
  <w:style w:type="character" w:customStyle="1" w:styleId="208">
    <w:name w:val="默认段落字体1"/>
    <w:unhideWhenUsed/>
    <w:qFormat/>
    <w:uiPriority w:val="1"/>
  </w:style>
  <w:style w:type="table" w:customStyle="1" w:styleId="209">
    <w:name w:val="普通表格1"/>
    <w:unhideWhenUsed/>
    <w:qFormat/>
    <w:uiPriority w:val="99"/>
    <w:tblPr>
      <w:tblCellMar>
        <w:top w:w="0" w:type="dxa"/>
        <w:left w:w="108" w:type="dxa"/>
        <w:bottom w:w="0" w:type="dxa"/>
        <w:right w:w="108" w:type="dxa"/>
      </w:tblCellMar>
    </w:tblPr>
  </w:style>
  <w:style w:type="character" w:customStyle="1" w:styleId="210">
    <w:name w:val="标题 1 字符"/>
    <w:link w:val="202"/>
    <w:qFormat/>
    <w:uiPriority w:val="9"/>
    <w:rPr>
      <w:b/>
      <w:bCs/>
      <w:sz w:val="44"/>
      <w:szCs w:val="44"/>
    </w:rPr>
  </w:style>
  <w:style w:type="character" w:customStyle="1" w:styleId="211">
    <w:name w:val="标题 3 字符"/>
    <w:link w:val="203"/>
    <w:qFormat/>
    <w:uiPriority w:val="9"/>
    <w:rPr>
      <w:b/>
      <w:bCs/>
      <w:sz w:val="32"/>
      <w:szCs w:val="32"/>
    </w:rPr>
  </w:style>
  <w:style w:type="character" w:customStyle="1" w:styleId="212">
    <w:name w:val="标题 5 字符"/>
    <w:link w:val="204"/>
    <w:qFormat/>
    <w:uiPriority w:val="9"/>
    <w:rPr>
      <w:rFonts w:ascii="Times New Roman" w:hAnsi="Times New Roman"/>
      <w:b/>
      <w:bCs/>
      <w:sz w:val="28"/>
      <w:szCs w:val="28"/>
    </w:rPr>
  </w:style>
  <w:style w:type="character" w:customStyle="1" w:styleId="213">
    <w:name w:val="标题 8 字符"/>
    <w:link w:val="206"/>
    <w:qFormat/>
    <w:uiPriority w:val="9"/>
    <w:rPr>
      <w:rFonts w:ascii="等线 Light" w:hAnsi="等线 Light" w:eastAsia="等线 Light" w:cs="Times New Roman"/>
      <w:sz w:val="24"/>
      <w:szCs w:val="24"/>
    </w:rPr>
  </w:style>
  <w:style w:type="character" w:customStyle="1" w:styleId="214">
    <w:name w:val="标题 9 字符"/>
    <w:link w:val="207"/>
    <w:qFormat/>
    <w:uiPriority w:val="9"/>
    <w:rPr>
      <w:rFonts w:ascii="Cambria" w:hAnsi="Cambria" w:eastAsia="宋体" w:cs="Times New Roman"/>
      <w:sz w:val="21"/>
      <w:szCs w:val="21"/>
    </w:rPr>
  </w:style>
  <w:style w:type="paragraph" w:customStyle="1" w:styleId="215">
    <w:name w:val="列表编号1"/>
    <w:basedOn w:val="1"/>
    <w:qFormat/>
    <w:uiPriority w:val="99"/>
    <w:pPr>
      <w:widowControl/>
      <w:tabs>
        <w:tab w:val="left" w:pos="454"/>
        <w:tab w:val="left" w:pos="720"/>
        <w:tab w:val="left" w:pos="840"/>
      </w:tabs>
      <w:spacing w:after="50"/>
      <w:ind w:left="454" w:hanging="284"/>
      <w:jc w:val="left"/>
    </w:pPr>
    <w:rPr>
      <w:sz w:val="24"/>
      <w:szCs w:val="20"/>
    </w:rPr>
  </w:style>
  <w:style w:type="paragraph" w:customStyle="1" w:styleId="216">
    <w:name w:val="批注文字1"/>
    <w:basedOn w:val="1"/>
    <w:link w:val="217"/>
    <w:qFormat/>
    <w:uiPriority w:val="0"/>
    <w:pPr>
      <w:jc w:val="left"/>
    </w:pPr>
  </w:style>
  <w:style w:type="character" w:customStyle="1" w:styleId="217">
    <w:name w:val="批注文字 字符2"/>
    <w:link w:val="216"/>
    <w:qFormat/>
    <w:uiPriority w:val="0"/>
    <w:rPr>
      <w:rFonts w:ascii="Times New Roman" w:hAnsi="Times New Roman"/>
      <w:sz w:val="21"/>
      <w:szCs w:val="24"/>
    </w:rPr>
  </w:style>
  <w:style w:type="paragraph" w:customStyle="1" w:styleId="218">
    <w:name w:val="正文文本 31"/>
    <w:basedOn w:val="1"/>
    <w:link w:val="219"/>
    <w:unhideWhenUsed/>
    <w:qFormat/>
    <w:uiPriority w:val="99"/>
    <w:pPr>
      <w:spacing w:after="120"/>
    </w:pPr>
    <w:rPr>
      <w:sz w:val="16"/>
      <w:szCs w:val="16"/>
    </w:rPr>
  </w:style>
  <w:style w:type="character" w:customStyle="1" w:styleId="219">
    <w:name w:val="正文文本 3 字符"/>
    <w:link w:val="218"/>
    <w:qFormat/>
    <w:uiPriority w:val="99"/>
    <w:rPr>
      <w:sz w:val="16"/>
      <w:szCs w:val="16"/>
    </w:rPr>
  </w:style>
  <w:style w:type="paragraph" w:customStyle="1" w:styleId="220">
    <w:name w:val="正文文本1"/>
    <w:basedOn w:val="1"/>
    <w:link w:val="221"/>
    <w:unhideWhenUsed/>
    <w:qFormat/>
    <w:uiPriority w:val="99"/>
    <w:pPr>
      <w:spacing w:after="120"/>
    </w:pPr>
  </w:style>
  <w:style w:type="character" w:customStyle="1" w:styleId="221">
    <w:name w:val="正文文本 字符1"/>
    <w:link w:val="220"/>
    <w:qFormat/>
    <w:uiPriority w:val="99"/>
    <w:rPr>
      <w:rFonts w:ascii="Times New Roman" w:hAnsi="Times New Roman"/>
      <w:sz w:val="21"/>
      <w:szCs w:val="24"/>
    </w:rPr>
  </w:style>
  <w:style w:type="paragraph" w:customStyle="1" w:styleId="222">
    <w:name w:val="正文文本缩进1"/>
    <w:basedOn w:val="1"/>
    <w:link w:val="223"/>
    <w:qFormat/>
    <w:uiPriority w:val="99"/>
    <w:pPr>
      <w:ind w:firstLine="830"/>
    </w:pPr>
    <w:rPr>
      <w:rFonts w:ascii="仿宋_GB2312" w:eastAsia="仿宋_GB2312"/>
      <w:sz w:val="32"/>
      <w:szCs w:val="20"/>
    </w:rPr>
  </w:style>
  <w:style w:type="character" w:customStyle="1" w:styleId="223">
    <w:name w:val="正文文本缩进 字符1"/>
    <w:link w:val="222"/>
    <w:qFormat/>
    <w:uiPriority w:val="99"/>
    <w:rPr>
      <w:rFonts w:ascii="仿宋_GB2312" w:hAnsi="Times New Roman" w:eastAsia="仿宋_GB2312" w:cs="Times New Roman"/>
      <w:sz w:val="32"/>
      <w:szCs w:val="20"/>
    </w:rPr>
  </w:style>
  <w:style w:type="paragraph" w:customStyle="1" w:styleId="224">
    <w:name w:val="列表 21"/>
    <w:basedOn w:val="1"/>
    <w:unhideWhenUsed/>
    <w:qFormat/>
    <w:uiPriority w:val="99"/>
    <w:pPr>
      <w:ind w:left="100" w:hanging="200"/>
      <w:contextualSpacing/>
    </w:pPr>
  </w:style>
  <w:style w:type="paragraph" w:customStyle="1" w:styleId="225">
    <w:name w:val="目录 31"/>
    <w:basedOn w:val="1"/>
    <w:next w:val="1"/>
    <w:unhideWhenUsed/>
    <w:qFormat/>
    <w:uiPriority w:val="39"/>
    <w:pPr>
      <w:ind w:left="840"/>
    </w:pPr>
  </w:style>
  <w:style w:type="paragraph" w:customStyle="1" w:styleId="226">
    <w:name w:val="纯文本1"/>
    <w:basedOn w:val="1"/>
    <w:link w:val="227"/>
    <w:qFormat/>
    <w:uiPriority w:val="0"/>
    <w:rPr>
      <w:rFonts w:ascii="宋体" w:hAnsi="Courier New"/>
      <w:sz w:val="20"/>
      <w:szCs w:val="21"/>
    </w:rPr>
  </w:style>
  <w:style w:type="character" w:customStyle="1" w:styleId="227">
    <w:name w:val="纯文本 字符3"/>
    <w:link w:val="226"/>
    <w:qFormat/>
    <w:uiPriority w:val="99"/>
    <w:rPr>
      <w:rFonts w:ascii="宋体" w:hAnsi="Courier New" w:eastAsia="宋体" w:cs="Courier New"/>
      <w:szCs w:val="21"/>
    </w:rPr>
  </w:style>
  <w:style w:type="paragraph" w:customStyle="1" w:styleId="228">
    <w:name w:val="日期1"/>
    <w:basedOn w:val="1"/>
    <w:next w:val="1"/>
    <w:link w:val="229"/>
    <w:unhideWhenUsed/>
    <w:qFormat/>
    <w:uiPriority w:val="0"/>
    <w:pPr>
      <w:ind w:left="100"/>
    </w:pPr>
  </w:style>
  <w:style w:type="character" w:customStyle="1" w:styleId="229">
    <w:name w:val="日期 字符"/>
    <w:link w:val="228"/>
    <w:qFormat/>
    <w:uiPriority w:val="99"/>
    <w:rPr>
      <w:rFonts w:ascii="Times New Roman" w:hAnsi="Times New Roman"/>
      <w:sz w:val="21"/>
      <w:szCs w:val="24"/>
    </w:rPr>
  </w:style>
  <w:style w:type="paragraph" w:customStyle="1" w:styleId="230">
    <w:name w:val="批注框文本1"/>
    <w:basedOn w:val="1"/>
    <w:link w:val="231"/>
    <w:qFormat/>
    <w:uiPriority w:val="0"/>
    <w:rPr>
      <w:sz w:val="18"/>
      <w:szCs w:val="18"/>
    </w:rPr>
  </w:style>
  <w:style w:type="character" w:customStyle="1" w:styleId="231">
    <w:name w:val="批注框文本 字符"/>
    <w:link w:val="230"/>
    <w:semiHidden/>
    <w:qFormat/>
    <w:uiPriority w:val="99"/>
    <w:rPr>
      <w:sz w:val="18"/>
      <w:szCs w:val="18"/>
    </w:rPr>
  </w:style>
  <w:style w:type="paragraph" w:customStyle="1" w:styleId="232">
    <w:name w:val="页脚1"/>
    <w:basedOn w:val="1"/>
    <w:link w:val="233"/>
    <w:unhideWhenUsed/>
    <w:qFormat/>
    <w:uiPriority w:val="0"/>
    <w:pPr>
      <w:tabs>
        <w:tab w:val="center" w:pos="4153"/>
        <w:tab w:val="right" w:pos="8306"/>
      </w:tabs>
      <w:jc w:val="left"/>
    </w:pPr>
    <w:rPr>
      <w:sz w:val="18"/>
      <w:szCs w:val="18"/>
    </w:rPr>
  </w:style>
  <w:style w:type="character" w:customStyle="1" w:styleId="233">
    <w:name w:val="页脚 字符"/>
    <w:link w:val="232"/>
    <w:qFormat/>
    <w:uiPriority w:val="99"/>
    <w:rPr>
      <w:sz w:val="18"/>
      <w:szCs w:val="18"/>
    </w:rPr>
  </w:style>
  <w:style w:type="paragraph" w:customStyle="1" w:styleId="234">
    <w:name w:val="页眉1"/>
    <w:basedOn w:val="1"/>
    <w:link w:val="235"/>
    <w:unhideWhenUsed/>
    <w:qFormat/>
    <w:uiPriority w:val="0"/>
    <w:pPr>
      <w:pBdr>
        <w:bottom w:val="single" w:color="000000" w:sz="6" w:space="1"/>
      </w:pBdr>
      <w:tabs>
        <w:tab w:val="center" w:pos="4153"/>
        <w:tab w:val="right" w:pos="8306"/>
      </w:tabs>
      <w:jc w:val="center"/>
    </w:pPr>
    <w:rPr>
      <w:sz w:val="18"/>
      <w:szCs w:val="18"/>
    </w:rPr>
  </w:style>
  <w:style w:type="character" w:customStyle="1" w:styleId="235">
    <w:name w:val="页眉 字符"/>
    <w:link w:val="234"/>
    <w:qFormat/>
    <w:uiPriority w:val="99"/>
    <w:rPr>
      <w:sz w:val="18"/>
      <w:szCs w:val="18"/>
    </w:rPr>
  </w:style>
  <w:style w:type="paragraph" w:customStyle="1" w:styleId="236">
    <w:name w:val="目录 11"/>
    <w:basedOn w:val="1"/>
    <w:next w:val="1"/>
    <w:unhideWhenUsed/>
    <w:qFormat/>
    <w:uiPriority w:val="39"/>
  </w:style>
  <w:style w:type="paragraph" w:customStyle="1" w:styleId="237">
    <w:name w:val="列表1"/>
    <w:basedOn w:val="1"/>
    <w:unhideWhenUsed/>
    <w:qFormat/>
    <w:uiPriority w:val="99"/>
    <w:pPr>
      <w:ind w:left="200" w:hanging="200"/>
      <w:contextualSpacing/>
    </w:pPr>
  </w:style>
  <w:style w:type="paragraph" w:customStyle="1" w:styleId="238">
    <w:name w:val="目录 21"/>
    <w:basedOn w:val="1"/>
    <w:next w:val="1"/>
    <w:unhideWhenUsed/>
    <w:qFormat/>
    <w:uiPriority w:val="39"/>
    <w:pPr>
      <w:tabs>
        <w:tab w:val="right" w:leader="dot" w:pos="8296"/>
      </w:tabs>
      <w:ind w:left="420"/>
    </w:pPr>
  </w:style>
  <w:style w:type="paragraph" w:customStyle="1" w:styleId="239">
    <w:name w:val="普通(网站)1"/>
    <w:basedOn w:val="1"/>
    <w:unhideWhenUsed/>
    <w:qFormat/>
    <w:uiPriority w:val="99"/>
    <w:rPr>
      <w:rFonts w:ascii="Calibri" w:hAnsi="Calibri"/>
      <w:sz w:val="24"/>
    </w:rPr>
  </w:style>
  <w:style w:type="paragraph" w:customStyle="1" w:styleId="240">
    <w:name w:val="标题1"/>
    <w:basedOn w:val="1"/>
    <w:link w:val="241"/>
    <w:qFormat/>
    <w:uiPriority w:val="10"/>
    <w:pPr>
      <w:widowControl/>
      <w:jc w:val="center"/>
    </w:pPr>
    <w:rPr>
      <w:rFonts w:ascii="Cambria" w:hAnsi="Cambria"/>
      <w:b/>
      <w:bCs/>
      <w:sz w:val="32"/>
      <w:szCs w:val="32"/>
    </w:rPr>
  </w:style>
  <w:style w:type="character" w:customStyle="1" w:styleId="241">
    <w:name w:val="标题 字符"/>
    <w:link w:val="240"/>
    <w:qFormat/>
    <w:uiPriority w:val="10"/>
    <w:rPr>
      <w:rFonts w:ascii="Cambria" w:hAnsi="Cambria" w:cs="Times New Roman"/>
      <w:b/>
      <w:bCs/>
      <w:sz w:val="32"/>
      <w:szCs w:val="32"/>
    </w:rPr>
  </w:style>
  <w:style w:type="paragraph" w:customStyle="1" w:styleId="242">
    <w:name w:val="批注主题1"/>
    <w:basedOn w:val="216"/>
    <w:next w:val="216"/>
    <w:link w:val="243"/>
    <w:qFormat/>
    <w:uiPriority w:val="99"/>
    <w:rPr>
      <w:b/>
      <w:bCs/>
    </w:rPr>
  </w:style>
  <w:style w:type="character" w:customStyle="1" w:styleId="243">
    <w:name w:val="批注主题 字符"/>
    <w:link w:val="242"/>
    <w:qFormat/>
    <w:uiPriority w:val="99"/>
    <w:rPr>
      <w:rFonts w:ascii="Times New Roman" w:hAnsi="Times New Roman"/>
      <w:b/>
      <w:bCs/>
      <w:sz w:val="21"/>
      <w:szCs w:val="24"/>
    </w:rPr>
  </w:style>
  <w:style w:type="paragraph" w:customStyle="1" w:styleId="244">
    <w:name w:val="正文首行缩进 21"/>
    <w:basedOn w:val="222"/>
    <w:link w:val="245"/>
    <w:unhideWhenUsed/>
    <w:qFormat/>
    <w:uiPriority w:val="99"/>
    <w:pPr>
      <w:spacing w:after="120"/>
      <w:ind w:left="420" w:firstLine="420"/>
    </w:pPr>
    <w:rPr>
      <w:rFonts w:ascii="Times New Roman" w:eastAsia="宋体"/>
      <w:sz w:val="21"/>
      <w:szCs w:val="24"/>
    </w:rPr>
  </w:style>
  <w:style w:type="character" w:customStyle="1" w:styleId="245">
    <w:name w:val="正文首行缩进 2 字符4"/>
    <w:link w:val="244"/>
    <w:qFormat/>
    <w:uiPriority w:val="99"/>
    <w:rPr>
      <w:sz w:val="21"/>
      <w:szCs w:val="24"/>
    </w:rPr>
  </w:style>
  <w:style w:type="table" w:customStyle="1" w:styleId="246">
    <w:name w:val="网格型1"/>
    <w:basedOn w:val="20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247">
    <w:name w:val="尾注引用1"/>
    <w:unhideWhenUsed/>
    <w:qFormat/>
    <w:uiPriority w:val="99"/>
    <w:rPr>
      <w:vertAlign w:val="superscript"/>
    </w:rPr>
  </w:style>
  <w:style w:type="character" w:customStyle="1" w:styleId="248">
    <w:name w:val="页码1"/>
    <w:qFormat/>
    <w:uiPriority w:val="0"/>
    <w:rPr>
      <w:rFonts w:ascii="Arial" w:hAnsi="Arial" w:eastAsia="黑体" w:cs="Arial"/>
      <w:szCs w:val="21"/>
    </w:rPr>
  </w:style>
  <w:style w:type="character" w:customStyle="1" w:styleId="249">
    <w:name w:val="已访问的超链接1"/>
    <w:unhideWhenUsed/>
    <w:qFormat/>
    <w:uiPriority w:val="99"/>
    <w:rPr>
      <w:color w:val="800080"/>
      <w:u w:val="single"/>
    </w:rPr>
  </w:style>
  <w:style w:type="character" w:customStyle="1" w:styleId="250">
    <w:name w:val="超链接1"/>
    <w:unhideWhenUsed/>
    <w:qFormat/>
    <w:uiPriority w:val="99"/>
    <w:rPr>
      <w:color w:val="0000FF"/>
      <w:u w:val="single"/>
    </w:rPr>
  </w:style>
  <w:style w:type="character" w:customStyle="1" w:styleId="251">
    <w:name w:val="批注引用1"/>
    <w:qFormat/>
    <w:uiPriority w:val="0"/>
    <w:rPr>
      <w:sz w:val="21"/>
      <w:szCs w:val="21"/>
    </w:rPr>
  </w:style>
  <w:style w:type="character" w:customStyle="1" w:styleId="252">
    <w:name w:val="标题 Char1"/>
    <w:qFormat/>
    <w:uiPriority w:val="0"/>
    <w:rPr>
      <w:rFonts w:ascii="Calibri" w:hAnsi="Calibri"/>
      <w:b/>
      <w:sz w:val="24"/>
      <w:lang w:val="en-GB"/>
    </w:rPr>
  </w:style>
  <w:style w:type="character" w:customStyle="1" w:styleId="253">
    <w:name w:val="标题 8 Char"/>
    <w:qFormat/>
    <w:uiPriority w:val="0"/>
    <w:rPr>
      <w:rFonts w:ascii="Arial" w:hAnsi="Arial" w:eastAsia="黑体"/>
      <w:sz w:val="24"/>
      <w:szCs w:val="24"/>
    </w:rPr>
  </w:style>
  <w:style w:type="character" w:customStyle="1" w:styleId="254">
    <w:name w:val="正文文本 (26) + 间距 0 pt"/>
    <w:qFormat/>
    <w:uiPriority w:val="0"/>
    <w:rPr>
      <w:rFonts w:ascii="宋体" w:hAnsi="宋体" w:eastAsia="宋体" w:cs="宋体"/>
      <w:color w:val="000000"/>
      <w:spacing w:val="0"/>
      <w:position w:val="0"/>
      <w:sz w:val="22"/>
      <w:szCs w:val="22"/>
      <w:u w:val="none"/>
      <w:lang w:val="zh-CN" w:eastAsia="zh-CN" w:bidi="zh-CN"/>
    </w:rPr>
  </w:style>
  <w:style w:type="character" w:customStyle="1" w:styleId="255">
    <w:name w:val="正文文本 字符"/>
    <w:qFormat/>
    <w:uiPriority w:val="99"/>
    <w:rPr>
      <w:rFonts w:ascii="Times New Roman" w:hAnsi="Times New Roman"/>
      <w:sz w:val="21"/>
      <w:szCs w:val="24"/>
    </w:rPr>
  </w:style>
  <w:style w:type="character" w:customStyle="1" w:styleId="256">
    <w:name w:val="纯文本 Char"/>
    <w:qFormat/>
    <w:uiPriority w:val="0"/>
    <w:rPr>
      <w:rFonts w:ascii="宋体" w:hAnsi="Courier New" w:eastAsia="宋体" w:cs="Courier New"/>
      <w:szCs w:val="21"/>
    </w:rPr>
  </w:style>
  <w:style w:type="character" w:customStyle="1" w:styleId="257">
    <w:name w:val="正文文本 Char"/>
    <w:qFormat/>
    <w:uiPriority w:val="0"/>
    <w:rPr>
      <w:rFonts w:ascii="Times New Roman" w:hAnsi="Times New Roman"/>
      <w:sz w:val="21"/>
      <w:szCs w:val="24"/>
    </w:rPr>
  </w:style>
  <w:style w:type="character" w:customStyle="1" w:styleId="258">
    <w:name w:val="批注文字 字符1"/>
    <w:qFormat/>
    <w:uiPriority w:val="0"/>
    <w:rPr>
      <w:rFonts w:ascii="Times New Roman" w:hAnsi="Times New Roman"/>
      <w:sz w:val="21"/>
      <w:szCs w:val="24"/>
    </w:rPr>
  </w:style>
  <w:style w:type="character" w:customStyle="1" w:styleId="259">
    <w:name w:val="标题 2 Char"/>
    <w:qFormat/>
    <w:uiPriority w:val="9"/>
    <w:rPr>
      <w:rFonts w:ascii="Cambria" w:hAnsi="Cambria" w:eastAsia="宋体" w:cs="Times New Roman"/>
      <w:b/>
      <w:bCs/>
      <w:sz w:val="32"/>
      <w:szCs w:val="32"/>
    </w:rPr>
  </w:style>
  <w:style w:type="character" w:customStyle="1" w:styleId="260">
    <w:name w:val="批注文字 字符"/>
    <w:qFormat/>
    <w:uiPriority w:val="0"/>
    <w:rPr>
      <w:rFonts w:ascii="Times New Roman" w:hAnsi="Times New Roman"/>
      <w:sz w:val="21"/>
      <w:szCs w:val="24"/>
    </w:rPr>
  </w:style>
  <w:style w:type="character" w:customStyle="1" w:styleId="261">
    <w:name w:val="未处理的提及1"/>
    <w:unhideWhenUsed/>
    <w:qFormat/>
    <w:uiPriority w:val="99"/>
    <w:rPr>
      <w:color w:val="605E5C"/>
      <w:shd w:val="clear" w:color="auto" w:fill="E1DFDD"/>
    </w:rPr>
  </w:style>
  <w:style w:type="character" w:customStyle="1" w:styleId="262">
    <w:name w:val="apple-style-span"/>
    <w:qFormat/>
    <w:uiPriority w:val="0"/>
  </w:style>
  <w:style w:type="character" w:customStyle="1" w:styleId="263">
    <w:name w:val="纯文本 字符2"/>
    <w:qFormat/>
    <w:uiPriority w:val="0"/>
    <w:rPr>
      <w:rFonts w:ascii="宋体" w:hAnsi="Courier New" w:eastAsia="宋体" w:cs="Courier New"/>
      <w:szCs w:val="21"/>
    </w:rPr>
  </w:style>
  <w:style w:type="character" w:customStyle="1" w:styleId="264">
    <w:name w:val="textcontents"/>
    <w:qFormat/>
    <w:uiPriority w:val="0"/>
  </w:style>
  <w:style w:type="character" w:customStyle="1" w:styleId="265">
    <w:name w:val="纯文本 字符1"/>
    <w:qFormat/>
    <w:uiPriority w:val="0"/>
    <w:rPr>
      <w:rFonts w:ascii="宋体" w:hAnsi="Courier New"/>
    </w:rPr>
  </w:style>
  <w:style w:type="character" w:customStyle="1" w:styleId="266">
    <w:name w:val="批注文字 Char"/>
    <w:qFormat/>
    <w:uiPriority w:val="0"/>
    <w:rPr>
      <w:rFonts w:ascii="Times New Roman" w:hAnsi="Times New Roman"/>
      <w:sz w:val="21"/>
      <w:szCs w:val="24"/>
    </w:rPr>
  </w:style>
  <w:style w:type="character" w:customStyle="1" w:styleId="267">
    <w:name w:val="标题 1 字符1"/>
    <w:qFormat/>
    <w:uiPriority w:val="0"/>
    <w:rPr>
      <w:b/>
      <w:bCs/>
      <w:sz w:val="44"/>
      <w:szCs w:val="44"/>
    </w:rPr>
  </w:style>
  <w:style w:type="character" w:customStyle="1" w:styleId="268">
    <w:name w:val="纯文本 字符"/>
    <w:qFormat/>
    <w:uiPriority w:val="0"/>
    <w:rPr>
      <w:rFonts w:ascii="宋体" w:hAnsi="Courier New" w:eastAsia="宋体" w:cs="Courier New"/>
      <w:szCs w:val="21"/>
    </w:rPr>
  </w:style>
  <w:style w:type="paragraph" w:customStyle="1" w:styleId="269">
    <w:name w:val="Char Char Char Char"/>
    <w:basedOn w:val="1"/>
    <w:qFormat/>
    <w:uiPriority w:val="99"/>
    <w:pPr>
      <w:widowControl/>
      <w:spacing w:after="160" w:line="240" w:lineRule="exact"/>
      <w:jc w:val="left"/>
    </w:pPr>
  </w:style>
  <w:style w:type="paragraph" w:customStyle="1" w:styleId="270">
    <w:name w:val="默认段落字体 Para Char Char Char Char Char Char Char Char Char1 Char Char Char Char"/>
    <w:basedOn w:val="1"/>
    <w:qFormat/>
    <w:uiPriority w:val="99"/>
    <w:rPr>
      <w:rFonts w:ascii="Tahoma" w:hAnsi="Tahoma"/>
      <w:sz w:val="24"/>
      <w:szCs w:val="20"/>
    </w:rPr>
  </w:style>
  <w:style w:type="paragraph" w:customStyle="1" w:styleId="271">
    <w:name w:val="列出段落1"/>
    <w:basedOn w:val="1"/>
    <w:qFormat/>
    <w:uiPriority w:val="34"/>
    <w:pPr>
      <w:ind w:firstLine="420"/>
    </w:pPr>
  </w:style>
  <w:style w:type="paragraph" w:customStyle="1" w:styleId="272">
    <w:name w:val="TOC 标题2"/>
    <w:basedOn w:val="202"/>
    <w:next w:val="1"/>
    <w:qFormat/>
    <w:uiPriority w:val="39"/>
    <w:pPr>
      <w:widowControl/>
      <w:spacing w:before="240" w:after="0" w:line="259" w:lineRule="auto"/>
      <w:jc w:val="left"/>
      <w:outlineLvl w:val="9"/>
    </w:pPr>
    <w:rPr>
      <w:rFonts w:ascii="等线 Light" w:hAnsi="等线 Light" w:eastAsia="等线 Light"/>
      <w:b w:val="0"/>
      <w:bCs w:val="0"/>
      <w:color w:val="2F5496"/>
      <w:sz w:val="32"/>
      <w:szCs w:val="32"/>
    </w:rPr>
  </w:style>
  <w:style w:type="paragraph" w:customStyle="1" w:styleId="273">
    <w:name w:val="表内文字"/>
    <w:basedOn w:val="1"/>
    <w:qFormat/>
    <w:uiPriority w:val="99"/>
    <w:pPr>
      <w:spacing w:before="50" w:after="50"/>
      <w:jc w:val="center"/>
    </w:pPr>
    <w:rPr>
      <w:rFonts w:ascii="仿宋_GB2312" w:hAnsi="宋体" w:eastAsia="仿宋_GB2312"/>
      <w:b/>
      <w:color w:val="000000"/>
      <w:sz w:val="32"/>
      <w:szCs w:val="32"/>
    </w:rPr>
  </w:style>
  <w:style w:type="paragraph" w:customStyle="1" w:styleId="274">
    <w:name w:val="Table Paragraph"/>
    <w:basedOn w:val="1"/>
    <w:qFormat/>
    <w:uiPriority w:val="1"/>
    <w:pPr>
      <w:jc w:val="left"/>
    </w:pPr>
    <w:rPr>
      <w:rFonts w:ascii="Calibri" w:hAnsi="Calibri"/>
      <w:sz w:val="22"/>
      <w:szCs w:val="22"/>
      <w:lang w:eastAsia="en-US"/>
    </w:rPr>
  </w:style>
  <w:style w:type="character" w:customStyle="1" w:styleId="275">
    <w:name w:val="正文文本缩进 字符"/>
    <w:qFormat/>
    <w:uiPriority w:val="99"/>
    <w:rPr>
      <w:rFonts w:ascii="仿宋_GB2312" w:hAnsi="Times New Roman" w:eastAsia="仿宋_GB2312" w:cs="Times New Roman"/>
      <w:sz w:val="32"/>
      <w:szCs w:val="20"/>
    </w:rPr>
  </w:style>
  <w:style w:type="character" w:customStyle="1" w:styleId="276">
    <w:name w:val="正文2 Char Char"/>
    <w:link w:val="277"/>
    <w:qFormat/>
    <w:uiPriority w:val="0"/>
    <w:rPr>
      <w:sz w:val="24"/>
    </w:rPr>
  </w:style>
  <w:style w:type="paragraph" w:customStyle="1" w:styleId="277">
    <w:name w:val="正文2"/>
    <w:basedOn w:val="1"/>
    <w:link w:val="276"/>
    <w:qFormat/>
    <w:uiPriority w:val="0"/>
    <w:pPr>
      <w:spacing w:before="156" w:line="360" w:lineRule="auto"/>
      <w:ind w:firstLine="510"/>
    </w:pPr>
    <w:rPr>
      <w:sz w:val="24"/>
      <w:szCs w:val="20"/>
    </w:rPr>
  </w:style>
  <w:style w:type="character" w:customStyle="1" w:styleId="278">
    <w:name w:val="纯文本 Char2"/>
    <w:qFormat/>
    <w:uiPriority w:val="0"/>
    <w:rPr>
      <w:rFonts w:ascii="宋体" w:hAnsi="Courier New" w:cs="Arial"/>
      <w:szCs w:val="21"/>
    </w:rPr>
  </w:style>
  <w:style w:type="paragraph" w:customStyle="1" w:styleId="279">
    <w:name w:val="表格文字"/>
    <w:basedOn w:val="1"/>
    <w:next w:val="220"/>
    <w:qFormat/>
    <w:uiPriority w:val="99"/>
    <w:pPr>
      <w:spacing w:line="420" w:lineRule="atLeast"/>
      <w:jc w:val="left"/>
    </w:pPr>
  </w:style>
  <w:style w:type="paragraph" w:customStyle="1" w:styleId="280">
    <w:name w:val="样式5"/>
    <w:basedOn w:val="1"/>
    <w:qFormat/>
    <w:uiPriority w:val="99"/>
    <w:pPr>
      <w:spacing w:line="440" w:lineRule="exact"/>
      <w:ind w:left="2" w:firstLine="480"/>
    </w:pPr>
    <w:rPr>
      <w:rFonts w:ascii="仿宋_GB2312" w:hAnsi="仿宋" w:eastAsia="仿宋_GB2312"/>
      <w:sz w:val="24"/>
    </w:rPr>
  </w:style>
  <w:style w:type="paragraph" w:customStyle="1" w:styleId="281">
    <w:name w:val="正文缩进1"/>
    <w:basedOn w:val="1"/>
    <w:next w:val="222"/>
    <w:qFormat/>
    <w:uiPriority w:val="99"/>
    <w:pPr>
      <w:spacing w:after="120" w:line="360" w:lineRule="auto"/>
      <w:ind w:left="420" w:firstLine="480"/>
    </w:pPr>
    <w:rPr>
      <w:sz w:val="24"/>
      <w:szCs w:val="21"/>
    </w:rPr>
  </w:style>
  <w:style w:type="character" w:customStyle="1" w:styleId="282">
    <w:name w:val="NormalCharacter1"/>
    <w:qFormat/>
    <w:uiPriority w:val="0"/>
  </w:style>
  <w:style w:type="character" w:customStyle="1" w:styleId="283">
    <w:name w:val="页眉 Char"/>
    <w:qFormat/>
    <w:uiPriority w:val="0"/>
    <w:rPr>
      <w:lang w:eastAsia="zh-CN"/>
    </w:rPr>
  </w:style>
  <w:style w:type="character" w:customStyle="1" w:styleId="284">
    <w:name w:val="正文首行缩进 2 字符"/>
    <w:qFormat/>
    <w:uiPriority w:val="99"/>
    <w:rPr>
      <w:rFonts w:ascii="仿宋_GB2312" w:hAnsi="Times New Roman" w:eastAsia="仿宋_GB2312" w:cs="Times New Roman"/>
      <w:sz w:val="21"/>
      <w:szCs w:val="24"/>
    </w:rPr>
  </w:style>
  <w:style w:type="character" w:customStyle="1" w:styleId="285">
    <w:name w:val="纯文本 Char1"/>
    <w:qFormat/>
    <w:uiPriority w:val="0"/>
    <w:rPr>
      <w:rFonts w:ascii="宋体" w:hAnsi="Courier New" w:eastAsia="宋体" w:cs="Times New Roman"/>
      <w:sz w:val="20"/>
      <w:szCs w:val="21"/>
    </w:rPr>
  </w:style>
  <w:style w:type="paragraph" w:customStyle="1" w:styleId="286">
    <w:name w:val="_Style 93"/>
    <w:basedOn w:val="1"/>
    <w:next w:val="271"/>
    <w:qFormat/>
    <w:uiPriority w:val="99"/>
    <w:pPr>
      <w:ind w:firstLine="420"/>
    </w:pPr>
  </w:style>
  <w:style w:type="character" w:customStyle="1" w:styleId="287">
    <w:name w:val="标题 1 Char"/>
    <w:qFormat/>
    <w:uiPriority w:val="9"/>
    <w:rPr>
      <w:b/>
      <w:bCs/>
      <w:sz w:val="44"/>
      <w:szCs w:val="44"/>
    </w:rPr>
  </w:style>
  <w:style w:type="character" w:customStyle="1" w:styleId="288">
    <w:name w:val="标题 2 Char1"/>
    <w:qFormat/>
    <w:uiPriority w:val="9"/>
    <w:rPr>
      <w:rFonts w:ascii="Cambria" w:hAnsi="Cambria"/>
      <w:b/>
      <w:bCs/>
      <w:sz w:val="32"/>
      <w:szCs w:val="32"/>
    </w:rPr>
  </w:style>
  <w:style w:type="character" w:customStyle="1" w:styleId="289">
    <w:name w:val="标题 3 Char"/>
    <w:qFormat/>
    <w:uiPriority w:val="9"/>
    <w:rPr>
      <w:b/>
      <w:bCs/>
      <w:sz w:val="32"/>
      <w:szCs w:val="32"/>
    </w:rPr>
  </w:style>
  <w:style w:type="character" w:customStyle="1" w:styleId="290">
    <w:name w:val="标题 5 Char"/>
    <w:qFormat/>
    <w:uiPriority w:val="9"/>
    <w:rPr>
      <w:b/>
      <w:bCs/>
      <w:sz w:val="28"/>
      <w:szCs w:val="28"/>
    </w:rPr>
  </w:style>
  <w:style w:type="character" w:customStyle="1" w:styleId="291">
    <w:name w:val="标题 8 Char1"/>
    <w:qFormat/>
    <w:uiPriority w:val="9"/>
    <w:rPr>
      <w:rFonts w:ascii="等线 Light" w:hAnsi="等线 Light" w:eastAsia="等线 Light"/>
      <w:sz w:val="24"/>
      <w:szCs w:val="24"/>
    </w:rPr>
  </w:style>
  <w:style w:type="character" w:customStyle="1" w:styleId="292">
    <w:name w:val="批注文字 Char1"/>
    <w:qFormat/>
    <w:uiPriority w:val="0"/>
    <w:rPr>
      <w:sz w:val="21"/>
      <w:szCs w:val="24"/>
    </w:rPr>
  </w:style>
  <w:style w:type="character" w:customStyle="1" w:styleId="293">
    <w:name w:val="正文文本 3 Char"/>
    <w:qFormat/>
    <w:uiPriority w:val="99"/>
    <w:rPr>
      <w:sz w:val="16"/>
      <w:szCs w:val="16"/>
    </w:rPr>
  </w:style>
  <w:style w:type="character" w:customStyle="1" w:styleId="294">
    <w:name w:val="正文文本 Char1"/>
    <w:qFormat/>
    <w:uiPriority w:val="0"/>
    <w:rPr>
      <w:sz w:val="21"/>
      <w:szCs w:val="24"/>
    </w:rPr>
  </w:style>
  <w:style w:type="character" w:customStyle="1" w:styleId="295">
    <w:name w:val="正文文本缩进 Char"/>
    <w:qFormat/>
    <w:uiPriority w:val="0"/>
    <w:rPr>
      <w:rFonts w:ascii="仿宋_GB2312" w:eastAsia="仿宋_GB2312"/>
      <w:sz w:val="32"/>
    </w:rPr>
  </w:style>
  <w:style w:type="character" w:customStyle="1" w:styleId="296">
    <w:name w:val="日期 Char"/>
    <w:qFormat/>
    <w:uiPriority w:val="0"/>
    <w:rPr>
      <w:sz w:val="21"/>
      <w:szCs w:val="24"/>
    </w:rPr>
  </w:style>
  <w:style w:type="character" w:customStyle="1" w:styleId="297">
    <w:name w:val="页脚 Char"/>
    <w:qFormat/>
    <w:uiPriority w:val="0"/>
    <w:rPr>
      <w:sz w:val="18"/>
      <w:szCs w:val="18"/>
    </w:rPr>
  </w:style>
  <w:style w:type="character" w:customStyle="1" w:styleId="298">
    <w:name w:val="批注主题 Char"/>
    <w:qFormat/>
    <w:uiPriority w:val="99"/>
    <w:rPr>
      <w:b/>
      <w:bCs/>
      <w:sz w:val="21"/>
      <w:szCs w:val="24"/>
    </w:rPr>
  </w:style>
  <w:style w:type="paragraph" w:customStyle="1" w:styleId="299">
    <w:name w:val="_Style 106"/>
    <w:unhideWhenUsed/>
    <w:qFormat/>
    <w:uiPriority w:val="99"/>
    <w:pPr>
      <w:widowControl w:val="0"/>
      <w:jc w:val="both"/>
    </w:pPr>
    <w:rPr>
      <w:rFonts w:ascii="Times New Roman" w:hAnsi="Times New Roman" w:eastAsia="宋体" w:cs="Times New Roman"/>
      <w:sz w:val="21"/>
      <w:szCs w:val="24"/>
      <w:lang w:val="en-US" w:eastAsia="zh-CN" w:bidi="ar-SA"/>
    </w:rPr>
  </w:style>
  <w:style w:type="paragraph" w:customStyle="1" w:styleId="300">
    <w:name w:val="_Style 107"/>
    <w:basedOn w:val="1"/>
    <w:next w:val="1"/>
    <w:unhideWhenUsed/>
    <w:qFormat/>
    <w:uiPriority w:val="99"/>
    <w:pPr>
      <w:tabs>
        <w:tab w:val="right" w:leader="dot" w:pos="8296"/>
      </w:tabs>
      <w:ind w:left="420"/>
    </w:pPr>
  </w:style>
  <w:style w:type="character" w:customStyle="1" w:styleId="301">
    <w:name w:val="正文首行缩进 2 字符1"/>
    <w:semiHidden/>
    <w:qFormat/>
    <w:uiPriority w:val="99"/>
    <w:rPr>
      <w:rFonts w:ascii="仿宋_GB2312" w:hAnsi="Times New Roman" w:eastAsia="仿宋_GB2312" w:cs="Times New Roman"/>
      <w:sz w:val="21"/>
      <w:szCs w:val="24"/>
    </w:rPr>
  </w:style>
  <w:style w:type="character" w:customStyle="1" w:styleId="302">
    <w:name w:val="正文首行缩进 2 字符2"/>
    <w:semiHidden/>
    <w:qFormat/>
    <w:uiPriority w:val="99"/>
    <w:rPr>
      <w:rFonts w:ascii="仿宋_GB2312" w:hAnsi="Times New Roman" w:eastAsia="仿宋_GB2312" w:cs="Times New Roman"/>
      <w:sz w:val="21"/>
      <w:szCs w:val="24"/>
    </w:rPr>
  </w:style>
  <w:style w:type="paragraph" w:customStyle="1" w:styleId="303">
    <w:name w:val="msonormal"/>
    <w:basedOn w:val="1"/>
    <w:qFormat/>
    <w:uiPriority w:val="99"/>
    <w:rPr>
      <w:rFonts w:ascii="Calibri" w:hAnsi="Calibri"/>
      <w:sz w:val="24"/>
    </w:rPr>
  </w:style>
  <w:style w:type="character" w:customStyle="1" w:styleId="304">
    <w:name w:val="正文首行缩进 2 字符3"/>
    <w:semiHidden/>
    <w:qFormat/>
    <w:uiPriority w:val="99"/>
    <w:rPr>
      <w:rFonts w:ascii="仿宋_GB2312" w:hAnsi="Times New Roman" w:eastAsia="仿宋_GB2312" w:cs="Times New Roman"/>
      <w:sz w:val="21"/>
      <w:szCs w:val="24"/>
    </w:rPr>
  </w:style>
  <w:style w:type="paragraph" w:customStyle="1" w:styleId="305">
    <w:name w:val="_Style 73"/>
    <w:basedOn w:val="202"/>
    <w:next w:val="1"/>
    <w:qFormat/>
    <w:uiPriority w:val="39"/>
    <w:pPr>
      <w:widowControl/>
      <w:spacing w:before="240" w:after="0" w:line="256" w:lineRule="auto"/>
      <w:jc w:val="left"/>
      <w:outlineLvl w:val="9"/>
    </w:pPr>
    <w:rPr>
      <w:rFonts w:ascii="等线 Light" w:hAnsi="等线 Light" w:eastAsia="等线 Light"/>
      <w:b w:val="0"/>
      <w:bCs w:val="0"/>
      <w:color w:val="2F5496"/>
      <w:sz w:val="32"/>
      <w:szCs w:val="32"/>
    </w:rPr>
  </w:style>
  <w:style w:type="character" w:customStyle="1" w:styleId="306">
    <w:name w:val="未处理的提及11"/>
    <w:qFormat/>
    <w:uiPriority w:val="99"/>
    <w:rPr>
      <w:color w:val="605E5C"/>
      <w:shd w:val="clear" w:color="auto" w:fill="E1DFDD"/>
    </w:rPr>
  </w:style>
  <w:style w:type="character" w:customStyle="1" w:styleId="307">
    <w:name w:val="fontstyle01"/>
    <w:qFormat/>
    <w:uiPriority w:val="0"/>
    <w:rPr>
      <w:rFonts w:hint="eastAsia" w:ascii="宋体" w:hAnsi="宋体" w:eastAsia="宋体"/>
      <w:color w:val="000000"/>
      <w:sz w:val="20"/>
      <w:szCs w:val="20"/>
    </w:rPr>
  </w:style>
  <w:style w:type="character" w:customStyle="1" w:styleId="308">
    <w:name w:val="批注框文本 Char"/>
    <w:qFormat/>
    <w:uiPriority w:val="0"/>
    <w:rPr>
      <w:rFonts w:ascii="Calibri" w:hAnsi="Calibri"/>
      <w:sz w:val="18"/>
      <w:szCs w:val="18"/>
    </w:rPr>
  </w:style>
  <w:style w:type="character" w:customStyle="1" w:styleId="309">
    <w:name w:val="font31"/>
    <w:qFormat/>
    <w:uiPriority w:val="0"/>
    <w:rPr>
      <w:rFonts w:hint="eastAsia" w:ascii="宋体" w:hAnsi="宋体" w:eastAsia="宋体" w:cs="宋体"/>
      <w:color w:val="000000"/>
      <w:sz w:val="18"/>
      <w:szCs w:val="18"/>
      <w:u w:val="none"/>
    </w:rPr>
  </w:style>
  <w:style w:type="character" w:customStyle="1" w:styleId="310">
    <w:name w:val="font81"/>
    <w:qFormat/>
    <w:uiPriority w:val="0"/>
    <w:rPr>
      <w:rFonts w:hint="eastAsia" w:ascii="华文中宋" w:hAnsi="华文中宋" w:eastAsia="华文中宋" w:cs="华文中宋"/>
      <w:color w:val="000000"/>
      <w:sz w:val="36"/>
      <w:szCs w:val="36"/>
      <w:u w:val="none"/>
    </w:rPr>
  </w:style>
  <w:style w:type="character" w:customStyle="1" w:styleId="311">
    <w:name w:val="font71"/>
    <w:qFormat/>
    <w:uiPriority w:val="0"/>
    <w:rPr>
      <w:rFonts w:ascii="Arial" w:hAnsi="Arial" w:cs="Arial"/>
      <w:color w:val="000000"/>
      <w:sz w:val="24"/>
      <w:szCs w:val="24"/>
      <w:u w:val="none"/>
    </w:rPr>
  </w:style>
  <w:style w:type="character" w:customStyle="1" w:styleId="312">
    <w:name w:val="font91"/>
    <w:qFormat/>
    <w:uiPriority w:val="0"/>
    <w:rPr>
      <w:rFonts w:hint="eastAsia" w:ascii="宋体" w:hAnsi="宋体" w:eastAsia="宋体" w:cs="宋体"/>
      <w:color w:val="000000"/>
      <w:sz w:val="24"/>
      <w:szCs w:val="24"/>
      <w:u w:val="none"/>
    </w:rPr>
  </w:style>
  <w:style w:type="character" w:customStyle="1" w:styleId="313">
    <w:name w:val="font61"/>
    <w:qFormat/>
    <w:uiPriority w:val="0"/>
    <w:rPr>
      <w:rFonts w:hint="eastAsia" w:ascii="宋体" w:hAnsi="宋体" w:eastAsia="宋体" w:cs="宋体"/>
      <w:color w:val="000000"/>
      <w:sz w:val="24"/>
      <w:szCs w:val="24"/>
      <w:u w:val="none"/>
    </w:rPr>
  </w:style>
  <w:style w:type="character" w:customStyle="1" w:styleId="314">
    <w:name w:val="font21"/>
    <w:qFormat/>
    <w:uiPriority w:val="0"/>
    <w:rPr>
      <w:rFonts w:hint="eastAsia" w:ascii="华文中宋" w:hAnsi="华文中宋" w:eastAsia="华文中宋" w:cs="华文中宋"/>
      <w:b/>
      <w:color w:val="000000"/>
      <w:sz w:val="44"/>
      <w:szCs w:val="44"/>
      <w:u w:val="none"/>
    </w:rPr>
  </w:style>
  <w:style w:type="paragraph" w:customStyle="1" w:styleId="315">
    <w:name w:val="修订1"/>
    <w:semiHidden/>
    <w:qFormat/>
    <w:uiPriority w:val="99"/>
    <w:rPr>
      <w:rFonts w:ascii="Calibri" w:hAnsi="Calibri" w:eastAsia="宋体" w:cs="Times New Roman"/>
      <w:sz w:val="21"/>
      <w:szCs w:val="24"/>
      <w:lang w:val="en-US" w:eastAsia="zh-CN" w:bidi="ar-SA"/>
    </w:rPr>
  </w:style>
  <w:style w:type="character" w:customStyle="1" w:styleId="316">
    <w:name w:val="批注框文本 Char1"/>
    <w:link w:val="23"/>
    <w:semiHidden/>
    <w:qFormat/>
    <w:uiPriority w:val="99"/>
    <w:rPr>
      <w:sz w:val="18"/>
      <w:szCs w:val="18"/>
    </w:rPr>
  </w:style>
  <w:style w:type="character" w:customStyle="1" w:styleId="317">
    <w:name w:val="批注文字 Char2"/>
    <w:link w:val="15"/>
    <w:semiHidden/>
    <w:qFormat/>
    <w:uiPriority w:val="99"/>
    <w:rPr>
      <w:sz w:val="21"/>
      <w:szCs w:val="24"/>
    </w:rPr>
  </w:style>
  <w:style w:type="character" w:customStyle="1" w:styleId="318">
    <w:name w:val="批注主题 Char1"/>
    <w:link w:val="36"/>
    <w:semiHidden/>
    <w:qFormat/>
    <w:uiPriority w:val="99"/>
    <w:rPr>
      <w:b/>
      <w:bCs/>
      <w:sz w:val="21"/>
      <w:szCs w:val="24"/>
    </w:rPr>
  </w:style>
  <w:style w:type="paragraph" w:customStyle="1" w:styleId="319">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058bd87f-5363-4963-9b8e-6c1b424897c6</errorID>
      <errorWord>)</errorWord>
      <group>L1_Format</group>
      <groupName>格式问题</groupName>
      <ability>L2_HalfPunc_CN</ability>
      <abilityName/>
      <candidateList>
        <item>）</item>
      </candidateList>
      <explain>文本全半角错误。</explain>
      <paraID>37FFE889</paraID>
      <start>46</start>
      <end>47</end>
      <status>unmodified</status>
      <modifiedWord/>
      <trackRevisions>false</trackRevisions>
    </reviewItem>
    <reviewItem>
      <errorID>34fe5f47-e90f-47d1-81c6-47f64e01b35d</errorID>
      <errorWord>中国</errorWord>
      <group>L1_Sensitive</group>
      <groupName>敏感问题</groupName>
      <ability>L2_UserSensitive</ability>
      <abilityName>自定义敏感词</abilityName>
      <candidateList/>
      <explain>来自自定义敏感词库。</explain>
      <paraID>6CA032FD</paraID>
      <start>7</start>
      <end>9</end>
      <status>unmodified</status>
      <modifiedWord/>
      <trackRevisions>false</trackRevisions>
    </reviewItem>
    <reviewItem>
      <errorID>ebf8d618-9975-40a2-84bd-f5c84b7ea7d0</errorID>
      <errorWord>(</errorWord>
      <group>L1_Format</group>
      <groupName>格式问题</groupName>
      <ability>L2_HalfPunc_CN</ability>
      <abilityName/>
      <candidateList>
        <item>（</item>
      </candidateList>
      <explain>文本全半角错误。</explain>
      <paraID>6CA032FD</paraID>
      <start>12</start>
      <end>13</end>
      <status>unmodified</status>
      <modifiedWord/>
      <trackRevisions>false</trackRevisions>
    </reviewItem>
    <reviewItem>
      <errorID>5b7abf5c-8d12-431a-a2ad-35e8ee476335</errorID>
      <errorWord>)</errorWord>
      <group>L1_Format</group>
      <groupName>格式问题</groupName>
      <ability>L2_HalfPunc_CN</ability>
      <abilityName/>
      <candidateList>
        <item>）</item>
      </candidateList>
      <explain>文本全半角错误。</explain>
      <paraID>6CA032FD</paraID>
      <start>35</start>
      <end>36</end>
      <status>unmodified</status>
      <modifiedWord/>
      <trackRevisions>false</trackRevisions>
    </reviewItem>
    <reviewItem>
      <errorID>eee2c932-818e-4f9f-abde-9a637a1528ae</errorID>
      <errorWord>中国</errorWord>
      <group>L1_Sensitive</group>
      <groupName>敏感问题</groupName>
      <ability>L2_UserSensitive</ability>
      <abilityName>自定义敏感词</abilityName>
      <candidateList/>
      <explain>来自自定义敏感词库。</explain>
      <paraID>6CA032FD</paraID>
      <start>38</start>
      <end>40</end>
      <status>unmodified</status>
      <modifiedWord/>
      <trackRevisions>false</trackRevisions>
    </reviewItem>
    <reviewItem>
      <errorID>dec32bf1-7a59-4440-8b8b-f25e432c496d</errorID>
      <errorWord>(</errorWord>
      <group>L1_Format</group>
      <groupName>格式问题</groupName>
      <ability>L2_HalfPunc_CN</ability>
      <abilityName/>
      <candidateList>
        <item>（</item>
      </candidateList>
      <explain>文本全半角错误。</explain>
      <paraID>6CA032FD</paraID>
      <start>45</start>
      <end>46</end>
      <status>unmodified</status>
      <modifiedWord/>
      <trackRevisions>false</trackRevisions>
    </reviewItem>
    <reviewItem>
      <errorID>274aa182-c0a4-4c80-8a80-9ecbf9690afe</errorID>
      <errorWord>)</errorWord>
      <group>L1_Format</group>
      <groupName>格式问题</groupName>
      <ability>L2_HalfPunc_CN</ability>
      <abilityName/>
      <candidateList>
        <item>）</item>
      </candidateList>
      <explain>文本全半角错误。</explain>
      <paraID>6CA032FD</paraID>
      <start>61</start>
      <end>62</end>
      <status>unmodified</status>
      <modifiedWord/>
      <trackRevisions>false</trackRevisions>
    </reviewItem>
    <reviewItem>
      <errorID>135bb5cb-03c1-405b-84d9-5bb6e7a118c8</errorID>
      <errorWord>-</errorWord>
      <group>L1_Format</group>
      <groupName>格式问题</groupName>
      <ability>L2_HalfPunc_CN</ability>
      <abilityName/>
      <candidateList>
        <item>－</item>
      </candidateList>
      <explain>文本全半角错误。</explain>
      <paraID>7A8B1CFB</paraID>
      <start>97</start>
      <end>98</end>
      <status>unmodified</status>
      <modifiedWord/>
      <trackRevisions>false</trackRevisions>
    </reviewItem>
    <reviewItem>
      <errorID>cb0dd964-005c-426a-b47a-2dc1c4df621a</errorID>
      <errorWord>-</errorWord>
      <group>L1_Format</group>
      <groupName>格式问题</groupName>
      <ability>L2_HalfPunc_CN</ability>
      <abilityName/>
      <candidateList>
        <item>－</item>
      </candidateList>
      <explain>文本全半角错误。</explain>
      <paraID>7A8B1CFB</paraID>
      <start>102</start>
      <end>103</end>
      <status>unmodified</status>
      <modifiedWord/>
      <trackRevisions>false</trackRevisions>
    </reviewItem>
    <reviewItem>
      <errorID>7be19240-7ced-4bed-90e1-cc1d20cffab2</errorID>
      <errorWord>-</errorWord>
      <group>L1_Format</group>
      <groupName>格式问题</groupName>
      <ability>L2_HalfPunc_CN</ability>
      <abilityName/>
      <candidateList>
        <item>－</item>
      </candidateList>
      <explain>文本全半角错误。</explain>
      <paraID>7A8B1CFB</paraID>
      <start>109</start>
      <end>110</end>
      <status>unmodified</status>
      <modifiedWord/>
      <trackRevisions>false</trackRevisions>
    </reviewItem>
    <reviewItem>
      <errorID>aa5316e7-a445-44fd-9da0-09573f3162c4</errorID>
      <errorWord>-</errorWord>
      <group>L1_Format</group>
      <groupName>格式问题</groupName>
      <ability>L2_HalfPunc_CN</ability>
      <abilityName/>
      <candidateList>
        <item>－</item>
      </candidateList>
      <explain>文本全半角错误。</explain>
      <paraID>7A8B1CFB</paraID>
      <start>115</start>
      <end>116</end>
      <status>unmodified</status>
      <modifiedWord/>
      <trackRevisions>false</trackRevisions>
    </reviewItem>
    <reviewItem>
      <errorID>4bc3cadf-e354-4f6b-af61-d41d52b52b1d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565EA5D0</paraID>
      <start>0</start>
      <end>2</end>
      <status>unmodified</status>
      <modifiedWord/>
      <trackRevisions>false</trackRevisions>
    </reviewItem>
    <reviewItem>
      <errorID>2f7a0bb7-b5ae-457e-8197-160410944810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6B1E5F9D</paraID>
      <start>0</start>
      <end>2</end>
      <status>unmodified</status>
      <modifiedWord/>
      <trackRevisions>false</trackRevisions>
    </reviewItem>
    <reviewItem>
      <errorID>ef1acc10-edb8-456f-bcaa-204209ca08ac</errorID>
      <errorWord>应要</errorWord>
      <group>L1_Word</group>
      <groupName>字词问题</groupName>
      <ability>L2_Typo</ability>
      <abilityName>字词错误</abilityName>
      <candidateList>
        <item>应</item>
      </candidateList>
      <explain/>
      <paraID>7B43B810</paraID>
      <start>47</start>
      <end>49</end>
      <status>unmodified</status>
      <modifiedWord/>
      <trackRevisions>false</trackRevisions>
    </reviewItem>
    <reviewItem>
      <errorID>8d85f576-58e2-4198-8a84-30cd67f7adeb</errorID>
      <errorWord>操作合</errorWord>
      <group>L1_Word</group>
      <groupName>字词问题</groupName>
      <ability>L2_Typo</ability>
      <abilityName>字词错误</abilityName>
      <candidateList>
        <item>操作台</item>
      </candidateList>
      <explain/>
      <paraID> 54D9227</paraID>
      <start>8</start>
      <end>11</end>
      <status>unmodified</status>
      <modifiedWord/>
      <trackRevisions>false</trackRevisions>
    </reviewItem>
    <reviewItem>
      <errorID>9e1f5ec6-24f1-48c4-97e0-621ee2f58e7e</errorID>
      <errorWord>，</errorWord>
      <group>L1_Word</group>
      <groupName>字词问题</groupName>
      <ability>L2_Typo</ability>
      <abilityName>字词错误</abilityName>
      <candidateList>
        <item>，在</item>
      </candidateList>
      <explain/>
      <paraID> 291ACDF</paraID>
      <start>35</start>
      <end>36</end>
      <status>unmodified</status>
      <modifiedWord/>
      <trackRevisions>false</trackRevisions>
    </reviewItem>
    <reviewItem>
      <errorID>76a765a5-e656-4135-8d03-33907e38e057</errorID>
      <errorWord>间</errorWord>
      <group>L1_Word</group>
      <groupName>字词问题</groupName>
      <ability>L2_Typo</ability>
      <abilityName>字词错误</abilityName>
      <candidateList>
        <item>间之</item>
      </candidateList>
      <explain/>
      <paraID> 291ACDF</paraID>
      <start>104</start>
      <end>105</end>
      <status>unmodified</status>
      <modifiedWord/>
      <trackRevisions>false</trackRevisions>
    </reviewItem>
    <reviewItem>
      <errorID>e269ee0a-745d-4c93-848f-1ed21c7c8250</errorID>
      <errorWord>须要</errorWord>
      <group>L1_Word</group>
      <groupName>字词问题</groupName>
      <ability>L2_Typo</ability>
      <abilityName>字词错误</abilityName>
      <candidateList>
        <item>需要</item>
      </candidateList>
      <explain>存在发音相同字词的误用。</explain>
      <paraID>3040C544</paraID>
      <start>21</start>
      <end>23</end>
      <status>unmodified</status>
      <modifiedWord/>
      <trackRevisions>false</trackRevisions>
    </reviewItem>
    <reviewItem>
      <errorID>538ee45f-d687-44b5-bb14-1965c5481e80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3EE87905</paraID>
      <start>0</start>
      <end>2</end>
      <status>unmodified</status>
      <modifiedWord/>
      <trackRevisions>false</trackRevisions>
    </reviewItem>
    <reviewItem>
      <errorID>589d9d3d-f784-4b12-8416-cbf46b1e9276</errorID>
      <errorWord>具备有</errorWord>
      <group>L1_Word</group>
      <groupName>字词问题</groupName>
      <ability>L2_Typo</ability>
      <abilityName>字词错误</abilityName>
      <candidateList>
        <item>具备</item>
      </candidateList>
      <explain/>
      <paraID>3EE87905</paraID>
      <start>8</start>
      <end>11</end>
      <status>unmodified</status>
      <modifiedWord/>
      <trackRevisions>false</trackRevisions>
    </reviewItem>
    <reviewItem>
      <errorID>b393de17-0055-44c8-a960-5b017d005973</errorID>
      <errorWord>(</errorWord>
      <group>L1_Format</group>
      <groupName>格式问题</groupName>
      <ability>L2_HalfPunc_CN</ability>
      <abilityName/>
      <candidateList>
        <item>（</item>
      </candidateList>
      <explain>文本全半角错误。</explain>
      <paraID>58E1A3E8</paraID>
      <start>23</start>
      <end>24</end>
      <status>unmodified</status>
      <modifiedWord/>
      <trackRevisions>false</trackRevisions>
    </reviewItem>
    <reviewItem>
      <errorID>4d4cbe8a-44b5-44b2-a422-ae6ef85f15d0</errorID>
      <errorWord>中国</errorWord>
      <group>L1_Sensitive</group>
      <groupName>敏感问题</groupName>
      <ability>L2_UserSensitive</ability>
      <abilityName>自定义敏感词</abilityName>
      <candidateList/>
      <explain>来自自定义敏感词库。</explain>
      <paraID>58E1A3E8</paraID>
      <start>24</start>
      <end>26</end>
      <status>unmodified</status>
      <modifiedWord/>
      <trackRevisions>false</trackRevisions>
    </reviewItem>
    <reviewItem>
      <errorID>95c5cf20-b621-4253-b221-56042a09cf9d</errorID>
      <errorWord>)</errorWord>
      <group>L1_Format</group>
      <groupName>格式问题</groupName>
      <ability>L2_HalfPunc_CN</ability>
      <abilityName/>
      <candidateList>
        <item>）</item>
      </candidateList>
      <explain>文本全半角错误。</explain>
      <paraID>58E1A3E8</paraID>
      <start>31</start>
      <end>32</end>
      <status>unmodified</status>
      <modifiedWord/>
      <trackRevisions>false</trackRevisions>
    </reviewItem>
    <reviewItem>
      <errorID>c86d20de-c3e8-42ab-b133-f26a63f5f201</errorID>
      <errorWord>(</errorWord>
      <group>L1_Format</group>
      <groupName>格式问题</groupName>
      <ability>L2_HalfPunc_CN</ability>
      <abilityName/>
      <candidateList>
        <item>（</item>
      </candidateList>
      <explain>文本全半角错误。</explain>
      <paraID>58E1A3E8</paraID>
      <start>57</start>
      <end>58</end>
      <status>unmodified</status>
      <modifiedWord/>
      <trackRevisions>false</trackRevisions>
    </reviewItem>
    <reviewItem>
      <errorID>30674b81-358f-4309-9a11-355731a227ee</errorID>
      <errorWord>)</errorWord>
      <group>L1_Format</group>
      <groupName>格式问题</groupName>
      <ability>L2_HalfPunc_CN</ability>
      <abilityName/>
      <candidateList>
        <item>）</item>
      </candidateList>
      <explain>文本全半角错误。</explain>
      <paraID>58E1A3E8</paraID>
      <start>65</start>
      <end>66</end>
      <status>unmodified</status>
      <modifiedWord/>
      <trackRevisions>false</trackRevisions>
    </reviewItem>
    <reviewItem>
      <errorID>92673551-133b-4545-be71-6dc23ef8697d</errorID>
      <errorWord>（</errorWord>
      <group>L1_Punc</group>
      <groupName>标点问题</groupName>
      <ability>L2_Punc_CN</ability>
      <abilityName/>
      <candidateList/>
      <explain>同一形式括号套用。</explain>
      <paraID>58E1A3E8</paraID>
      <start>116</start>
      <end>117</end>
      <status>unmodified</status>
      <modifiedWord/>
      <trackRevisions>false</trackRevisions>
    </reviewItem>
    <reviewItem>
      <errorID>89bc9fbe-7d8b-42ef-9807-cf00c8ed5c93</errorID>
      <errorWord>）</errorWord>
      <group>L1_Punc</group>
      <groupName>标点问题</groupName>
      <ability>L2_Punc_CN</ability>
      <abilityName/>
      <candidateList/>
      <explain>同一形式括号套用。</explain>
      <paraID>58E1A3E8</paraID>
      <start>122</start>
      <end>123</end>
      <status>unmodified</status>
      <modifiedWord/>
      <trackRevisions>false</trackRevisions>
    </reviewItem>
    <reviewItem>
      <errorID>20fc5863-a3e1-4ddb-8fb3-984b01b6c329</errorID>
      <errorWord>（</errorWord>
      <group>L1_Punc</group>
      <groupName>标点问题</groupName>
      <ability>L2_Punc_CN</ability>
      <abilityName/>
      <candidateList/>
      <explain>同一形式括号套用。</explain>
      <paraID>4E73466F</paraID>
      <start>165</start>
      <end>166</end>
      <status>unmodified</status>
      <modifiedWord/>
      <trackRevisions>false</trackRevisions>
    </reviewItem>
    <reviewItem>
      <errorID>749d24ec-9229-4990-984c-0122de22c621</errorID>
      <errorWord>）</errorWord>
      <group>L1_Punc</group>
      <groupName>标点问题</groupName>
      <ability>L2_Punc_CN</ability>
      <abilityName/>
      <candidateList/>
      <explain>同一形式括号套用。</explain>
      <paraID>4E73466F</paraID>
      <start>173</start>
      <end>174</end>
      <status>unmodified</status>
      <modifiedWord/>
      <trackRevisions>false</trackRevisions>
    </reviewItem>
    <reviewItem>
      <errorID>c9de629b-8846-4dfd-adb1-7e3c6473294d</errorID>
      <errorWord>（</errorWord>
      <group>L1_Punc</group>
      <groupName>标点问题</groupName>
      <ability>L2_Punc_CN</ability>
      <abilityName/>
      <candidateList/>
      <explain>同一形式括号套用。</explain>
      <paraID>4E73466F</paraID>
      <start>212</start>
      <end>213</end>
      <status>unmodified</status>
      <modifiedWord/>
      <trackRevisions>false</trackRevisions>
    </reviewItem>
    <reviewItem>
      <errorID>b0d85321-e163-4cd9-ac4a-e77ef17bf72a</errorID>
      <errorWord>）</errorWord>
      <group>L1_Punc</group>
      <groupName>标点问题</groupName>
      <ability>L2_Punc_CN</ability>
      <abilityName/>
      <candidateList/>
      <explain>同一形式括号套用。</explain>
      <paraID>4E73466F</paraID>
      <start>221</start>
      <end>222</end>
      <status>unmodified</status>
      <modifiedWord/>
      <trackRevisions>false</trackRevisions>
    </reviewItem>
    <reviewItem>
      <errorID>a3624374-9878-4c1d-b5ca-a6ea5b103880</errorID>
      <errorWord>（</errorWord>
      <group>L1_Punc</group>
      <groupName>标点问题</groupName>
      <ability>L2_Punc_CN</ability>
      <abilityName/>
      <candidateList/>
      <explain>同一形式括号套用。</explain>
      <paraID>7D1B45FD</paraID>
      <start>50</start>
      <end>51</end>
      <status>unmodified</status>
      <modifiedWord/>
      <trackRevisions>false</trackRevisions>
    </reviewItem>
    <reviewItem>
      <errorID>3828b9f8-4528-4b2b-be4e-9ce2d9b0bf08</errorID>
      <errorWord>）</errorWord>
      <group>L1_Punc</group>
      <groupName>标点问题</groupName>
      <ability>L2_Punc_CN</ability>
      <abilityName/>
      <candidateList/>
      <explain>同一形式括号套用。</explain>
      <paraID>7D1B45FD</paraID>
      <start>59</start>
      <end>60</end>
      <status>unmodified</status>
      <modifiedWord/>
      <trackRevisions>false</trackRevisions>
    </reviewItem>
    <reviewItem>
      <errorID>2f642fa2-4003-43e4-b6d9-982db9297c15</errorID>
      <errorWord>-</errorWord>
      <group>L1_Format</group>
      <groupName>格式问题</groupName>
      <ability>L2_HalfPunc_CN</ability>
      <abilityName/>
      <candidateList>
        <item>－</item>
      </candidateList>
      <explain>文本全半角错误。</explain>
      <paraID>7D1B45FD</paraID>
      <start>60</start>
      <end>61</end>
      <status>unmodified</status>
      <modifiedWord/>
      <trackRevisions>false</trackRevisions>
    </reviewItem>
    <reviewItem>
      <errorID>d30c4275-5be1-45f4-897f-06de6f61b548</errorID>
      <errorWord>年</errorWord>
      <group>L1_Word</group>
      <groupName>字词问题</groupName>
      <ability>L2_Typo</ability>
      <abilityName>字词错误</abilityName>
      <candidateList>
        <item>年第</item>
      </candidateList>
      <explain/>
      <paraID>32E10A83</paraID>
      <start>35</start>
      <end>36</end>
      <status>unmodified</status>
      <modifiedWord/>
      <trackRevisions>false</trackRevisions>
    </reviewItem>
    <reviewItem>
      <errorID>f8c63044-678c-459d-9236-3ca8231eba52</errorID>
      <errorWord>》</errorWord>
      <group>L1_Word</group>
      <groupName>字词问题</groupName>
      <ability>L2_Typo</ability>
      <abilityName>字词错误</abilityName>
      <candidateList>
        <item>》中</item>
      </candidateList>
      <explain/>
      <paraID>32E10A83</paraID>
      <start>75</start>
      <end>76</end>
      <status>unmodified</status>
      <modifiedWord/>
      <trackRevisions>false</trackRevisions>
    </reviewItem>
    <reviewItem>
      <errorID>9667e0c2-e5c8-463b-aeea-df2f937853d6</errorID>
      <errorWord>中国</errorWord>
      <group>L1_Sensitive</group>
      <groupName>敏感问题</groupName>
      <ability>L2_UserSensitive</ability>
      <abilityName>自定义敏感词</abilityName>
      <candidateList/>
      <explain>来自自定义敏感词库。</explain>
      <paraID>32E10A83</paraID>
      <start>140</start>
      <end>142</end>
      <status>unmodified</status>
      <modifiedWord/>
      <trackRevisions>false</trackRevisions>
    </reviewItem>
    <reviewItem>
      <errorID>2c1d60d0-2f17-4dea-8ed3-edb965d4c792</errorID>
      <errorWord>中的</errorWord>
      <group>L1_Word</group>
      <groupName>字词问题</groupName>
      <ability>L2_Typo</ability>
      <abilityName>字词错误</abilityName>
      <candidateList>
        <item>中</item>
      </candidateList>
      <explain>〈动〉❶正对上；恰好合上：～选｜猜～了｜三枪都打～了目标。❷受到；遭受：～毒｜～暑｜胳膊上～了一枪。</explain>
      <paraID>32E10A83</paraID>
      <start>337</start>
      <end>339</end>
      <status>unmodified</status>
      <modifiedWord/>
      <trackRevisions>false</trackRevisions>
    </reviewItem>
    <reviewItem>
      <errorID>06a498a1-840d-4f89-a753-2fac60509c00</errorID>
      <errorWord>通讯枢纽</errorWord>
      <group>L1_Word</group>
      <groupName>字词问题</groupName>
      <ability>L2_Alias</ability>
      <abilityName>也作/曾用词</abilityName>
      <candidateList>
        <item>通信枢纽</item>
      </candidateList>
      <explain>词汇[通讯枢纽]为不规范表述或旧称，其规范书面表述为[通信枢纽]。</explain>
      <paraID>2A343E78</paraID>
      <start>341</start>
      <end>345</end>
      <status>unmodified</status>
      <modifiedWord/>
      <trackRevisions>false</trackRevisions>
    </reviewItem>
    <reviewItem>
      <errorID>9ce014fb-ed21-4e6d-9de3-8b5d2c472051</errorID>
      <errorWord>调解</errorWord>
      <group>L1_Word</group>
      <groupName>字词问题</groupName>
      <ability>L2_Typo</ability>
      <abilityName>字词错误</abilityName>
      <candidateList>
        <item>调节</item>
      </candidateList>
      <explain>〈动〉从数量上或程度上调整，使适合要求：水能～动物的体温｜经过水库的～，航运条件大为改善。</explain>
      <paraID>2A343E78</paraID>
      <start>541</start>
      <end>543</end>
      <status>unmodified</status>
      <modifiedWord/>
      <trackRevisions>false</trackRevisions>
    </reviewItem>
    <reviewItem>
      <errorID>18ce3eb2-7da8-472d-a2b6-3c4b9655a08d</errorID>
      <errorWord>(</errorWord>
      <group>L1_Format</group>
      <groupName>格式问题</groupName>
      <ability>L2_HalfPunc_CN</ability>
      <abilityName/>
      <candidateList>
        <item>（</item>
      </candidateList>
      <explain>文本全半角错误。</explain>
      <paraID>2A343E78</paraID>
      <start>555</start>
      <end>556</end>
      <status>unmodified</status>
      <modifiedWord/>
      <trackRevisions>false</trackRevisions>
    </reviewItem>
    <reviewItem>
      <errorID>5ed73177-3b23-4f2d-86d3-c7e858f5ad99</errorID>
      <errorWord>)</errorWord>
      <group>L1_Format</group>
      <groupName>格式问题</groupName>
      <ability>L2_HalfPunc_CN</ability>
      <abilityName/>
      <candidateList>
        <item>）</item>
      </candidateList>
      <explain>文本全半角错误。</explain>
      <paraID>2A343E78</paraID>
      <start>563</start>
      <end>564</end>
      <status>unmodified</status>
      <modifiedWord/>
      <trackRevisions>false</trackRevisions>
    </reviewItem>
    <reviewItem>
      <errorID>2743b371-d415-4c53-9082-7aef5b3f239b</errorID>
      <errorWord>(</errorWord>
      <group>L1_Format</group>
      <groupName>格式问题</groupName>
      <ability>L2_HalfPunc_CN</ability>
      <abilityName/>
      <candidateList>
        <item>（</item>
      </candidateList>
      <explain>文本全半角错误。</explain>
      <paraID>2A343E78</paraID>
      <start>576</start>
      <end>577</end>
      <status>unmodified</status>
      <modifiedWord/>
      <trackRevisions>false</trackRevisions>
    </reviewItem>
    <reviewItem>
      <errorID>253a0cbd-d3f2-479d-ad9a-08c75d4d5a28</errorID>
      <errorWord>)</errorWord>
      <group>L1_Format</group>
      <groupName>格式问题</groupName>
      <ability>L2_HalfPunc_CN</ability>
      <abilityName/>
      <candidateList>
        <item>）</item>
      </candidateList>
      <explain>文本全半角错误。</explain>
      <paraID>2A343E78</paraID>
      <start>584</start>
      <end>585</end>
      <status>unmodified</status>
      <modifiedWord/>
      <trackRevisions>false</trackRevisions>
    </reviewItem>
    <reviewItem>
      <errorID>3c8c5a31-4a8f-40c8-808e-a98f20bcb097</errorID>
      <errorWord>~</errorWord>
      <group>L1_Format</group>
      <groupName>格式问题</groupName>
      <ability>L2_HalfPunc_CN</ability>
      <abilityName/>
      <candidateList>
        <item>～</item>
      </candidateList>
      <explain>文本全半角错误。</explain>
      <paraID>2A343E78</paraID>
      <start>640</start>
      <end>641</end>
      <status>unmodified</status>
      <modifiedWord/>
      <trackRevisions>false</trackRevisions>
    </reviewItem>
    <reviewItem>
      <errorID>da3eaece-5ae7-4199-ab8d-908829544808</errorID>
      <errorWord>)</errorWord>
      <group>L1_Format</group>
      <groupName>格式问题</groupName>
      <ability>L2_HalfPunc_CN</ability>
      <abilityName/>
      <candidateList>
        <item>）</item>
      </candidateList>
      <explain>文本全半角错误。</explain>
      <paraID>2A343E78</paraID>
      <start>646</start>
      <end>647</end>
      <status>unmodified</status>
      <modifiedWord/>
      <trackRevisions>false</trackRevisions>
    </reviewItem>
    <reviewItem>
      <errorID>ab614007-3a37-4cdb-a954-dc86868a8b31</errorID>
      <errorWord>)</errorWord>
      <group>L1_Format</group>
      <groupName>格式问题</groupName>
      <ability>L2_HalfPunc_CN</ability>
      <abilityName/>
      <candidateList>
        <item>）</item>
      </candidateList>
      <explain>文本全半角错误。</explain>
      <paraID>2A343E78</paraID>
      <start>680</start>
      <end>681</end>
      <status>unmodified</status>
      <modifiedWord/>
      <trackRevisions>false</trackRevisions>
    </reviewItem>
    <reviewItem>
      <errorID>48aa0e90-94cc-41b5-bc63-9a32fb66a389</errorID>
      <errorWord>(</errorWord>
      <group>L1_Format</group>
      <groupName>格式问题</groupName>
      <ability>L2_HalfPunc_CN</ability>
      <abilityName/>
      <candidateList>
        <item>（</item>
      </candidateList>
      <explain>文本全半角错误。</explain>
      <paraID>2A343E78</paraID>
      <start>723</start>
      <end>724</end>
      <status>unmodified</status>
      <modifiedWord/>
      <trackRevisions>false</trackRevisions>
    </reviewItem>
    <reviewItem>
      <errorID>2350d0ff-ffe0-4a04-9b95-471b30aa17f1</errorID>
      <errorWord>)</errorWord>
      <group>L1_Format</group>
      <groupName>格式问题</groupName>
      <ability>L2_HalfPunc_CN</ability>
      <abilityName/>
      <candidateList>
        <item>）</item>
      </candidateList>
      <explain>文本全半角错误。</explain>
      <paraID>2A343E78</paraID>
      <start>730</start>
      <end>731</end>
      <status>unmodified</status>
      <modifiedWord/>
      <trackRevisions>false</trackRevisions>
    </reviewItem>
    <reviewItem>
      <errorID>f7c3b8e2-919a-477a-a34b-37bb2eefb7f4</errorID>
      <errorWord>)</errorWord>
      <group>L1_Format</group>
      <groupName>格式问题</groupName>
      <ability>L2_HalfPunc_CN</ability>
      <abilityName/>
      <candidateList>
        <item>）</item>
      </candidateList>
      <explain>文本全半角错误。</explain>
      <paraID>2A343E78</paraID>
      <start>814</start>
      <end>815</end>
      <status>unmodified</status>
      <modifiedWord/>
      <trackRevisions>false</trackRevisions>
    </reviewItem>
    <reviewItem>
      <errorID>eacaaa35-bffc-4b69-8f58-0cfaedebd775</errorID>
      <errorWord>)</errorWord>
      <group>L1_Format</group>
      <groupName>格式问题</groupName>
      <ability>L2_HalfPunc_CN</ability>
      <abilityName/>
      <candidateList>
        <item>）</item>
      </candidateList>
      <explain>文本全半角错误。</explain>
      <paraID>2A343E78</paraID>
      <start>871</start>
      <end>872</end>
      <status>unmodified</status>
      <modifiedWord/>
      <trackRevisions>false</trackRevisions>
    </reviewItem>
    <reviewItem>
      <errorID>a11d19c8-2a63-4d55-a823-86ae333d1c4f</errorID>
      <errorWord>(</errorWord>
      <group>L1_Format</group>
      <groupName>格式问题</groupName>
      <ability>L2_HalfPunc_CN</ability>
      <abilityName/>
      <candidateList>
        <item>（</item>
      </candidateList>
      <explain>文本全半角错误。</explain>
      <paraID>2A343E78</paraID>
      <start>1018</start>
      <end>1019</end>
      <status>unmodified</status>
      <modifiedWord/>
      <trackRevisions>false</trackRevisions>
    </reviewItem>
    <reviewItem>
      <errorID>024e85be-5623-422c-a4f0-1d38315744d5</errorID>
      <errorWord>)</errorWord>
      <group>L1_Format</group>
      <groupName>格式问题</groupName>
      <ability>L2_HalfPunc_CN</ability>
      <abilityName/>
      <candidateList>
        <item>）</item>
      </candidateList>
      <explain>文本全半角错误。</explain>
      <paraID>2A343E78</paraID>
      <start>1023</start>
      <end>1024</end>
      <status>unmodified</status>
      <modifiedWord/>
      <trackRevisions>false</trackRevisions>
    </reviewItem>
    <reviewItem>
      <errorID>369277d4-e9d1-4295-a0da-26aa16f80a1c</errorID>
      <errorWord>监控</errorWord>
      <group>L1_Sensitive</group>
      <groupName>敏感问题</groupName>
      <ability>L2_UserSensitive</ability>
      <abilityName>自定义敏感词</abilityName>
      <candidateList/>
      <explain>来自自定义敏感词库。</explain>
      <paraID>2A343E78</paraID>
      <start>1049</start>
      <end>1051</end>
      <status>unmodified</status>
      <modifiedWord/>
      <trackRevisions>false</trackRevisions>
    </reviewItem>
    <reviewItem>
      <errorID>3bcfe9bf-8856-4d72-a8d9-b9560434f565</errorID>
      <errorWord>档位</errorWord>
      <group>L1_Word</group>
      <groupName>字词问题</groupName>
      <ability>L2_Typo</ability>
      <abilityName>字词错误</abilityName>
      <candidateList>
        <item>挡位</item>
      </candidateList>
      <explain>存在发音相同字词的误用。</explain>
      <paraID>2A343E78</paraID>
      <start>1148</start>
      <end>1150</end>
      <status>unmodified</status>
      <modifiedWord/>
      <trackRevisions>false</trackRevisions>
    </reviewItem>
    <reviewItem>
      <errorID>dc9e8c71-c535-48f5-89b9-ec6e4abd711d</errorID>
      <errorWord>(</errorWord>
      <group>L1_Format</group>
      <groupName>格式问题</groupName>
      <ability>L2_HalfPunc_CN</ability>
      <abilityName/>
      <candidateList>
        <item>（</item>
      </candidateList>
      <explain>文本全半角错误。</explain>
      <paraID>2A343E78</paraID>
      <start>1522</start>
      <end>1523</end>
      <status>unmodified</status>
      <modifiedWord/>
      <trackRevisions>false</trackRevisions>
    </reviewItem>
    <reviewItem>
      <errorID>aee5091d-f98b-43c1-9164-2c1db1150686</errorID>
      <errorWord>)</errorWord>
      <group>L1_Format</group>
      <groupName>格式问题</groupName>
      <ability>L2_HalfPunc_CN</ability>
      <abilityName/>
      <candidateList>
        <item>）</item>
      </candidateList>
      <explain>文本全半角错误。</explain>
      <paraID>2A343E78</paraID>
      <start>1527</start>
      <end>1528</end>
      <status>unmodified</status>
      <modifiedWord/>
      <trackRevisions>false</trackRevisions>
    </reviewItem>
    <reviewItem>
      <errorID>80ed297a-c9e0-4bfd-9c07-29e334412e1c</errorID>
      <errorWord>监控</errorWord>
      <group>L1_Sensitive</group>
      <groupName>敏感问题</groupName>
      <ability>L2_UserSensitive</ability>
      <abilityName>自定义敏感词</abilityName>
      <candidateList/>
      <explain>来自自定义敏感词库。</explain>
      <paraID>2A343E78</paraID>
      <start>1553</start>
      <end>1555</end>
      <status>unmodified</status>
      <modifiedWord/>
      <trackRevisions>false</trackRevisions>
    </reviewItem>
    <reviewItem>
      <errorID>6566d34e-1f37-4063-93d3-3bde60d108e0</errorID>
      <errorWord>监测</errorWord>
      <group>L1_Sensitive</group>
      <groupName>敏感问题</groupName>
      <ability>L2_UserSensitive</ability>
      <abilityName>自定义敏感词</abilityName>
      <candidateList/>
      <explain>来自自定义敏感词库。</explain>
      <paraID>2A343E78</paraID>
      <start>1560</start>
      <end>1562</end>
      <status>unmodified</status>
      <modifiedWord/>
      <trackRevisions>false</trackRevisions>
    </reviewItem>
    <reviewItem>
      <errorID>d19b34fc-06b1-4f30-b735-1bb4b4ffd721</errorID>
      <errorWord>(</errorWord>
      <group>L1_Format</group>
      <groupName>格式问题</groupName>
      <ability>L2_HalfPunc_CN</ability>
      <abilityName/>
      <candidateList>
        <item>（</item>
      </candidateList>
      <explain>文本全半角错误。</explain>
      <paraID>2A343E78</paraID>
      <start>1780</start>
      <end>1781</end>
      <status>unmodified</status>
      <modifiedWord/>
      <trackRevisions>false</trackRevisions>
    </reviewItem>
    <reviewItem>
      <errorID>0883f344-0157-472b-8ce6-e3ee59d9c743</errorID>
      <errorWord>)</errorWord>
      <group>L1_Format</group>
      <groupName>格式问题</groupName>
      <ability>L2_HalfPunc_CN</ability>
      <abilityName/>
      <candidateList>
        <item>）</item>
      </candidateList>
      <explain>文本全半角错误。</explain>
      <paraID>2A343E78</paraID>
      <start>1783</start>
      <end>1784</end>
      <status>unmodified</status>
      <modifiedWord/>
      <trackRevisions>false</trackRevisions>
    </reviewItem>
    <reviewItem>
      <errorID>3396ab8a-2e1a-4f95-829f-b5e60ce2a256</errorID>
      <errorWord>。</errorWord>
      <group>L1_Punc</group>
      <groupName>标点问题</groupName>
      <ability>L2_Punc_CN</ability>
      <abilityName/>
      <candidateList/>
      <explain/>
      <paraID>2A343E78</paraID>
      <start>2047</start>
      <end>2048</end>
      <status>unmodified</status>
      <modifiedWord/>
      <trackRevisions>false</trackRevisions>
    </reviewItem>
    <reviewItem>
      <errorID>72f660ce-f477-4bea-9e00-cd40fa392928</errorID>
      <errorWord>监控</errorWord>
      <group>L1_Sensitive</group>
      <groupName>敏感问题</groupName>
      <ability>L2_UserSensitive</ability>
      <abilityName>自定义敏感词</abilityName>
      <candidateList/>
      <explain>来自自定义敏感词库。</explain>
      <paraID>2A343E78</paraID>
      <start>2057</start>
      <end>2059</end>
      <status>unmodified</status>
      <modifiedWord/>
      <trackRevisions>false</trackRevisions>
    </reviewItem>
    <reviewItem>
      <errorID>67e0df36-ca95-429f-be1c-5ac9edc7cf93</errorID>
      <errorWord>(</errorWord>
      <group>L1_Format</group>
      <groupName>格式问题</groupName>
      <ability>L2_HalfPunc_CN</ability>
      <abilityName/>
      <candidateList>
        <item>（</item>
      </candidateList>
      <explain>文本全半角错误。</explain>
      <paraID>2A343E78</paraID>
      <start>2075</start>
      <end>2076</end>
      <status>unmodified</status>
      <modifiedWord/>
      <trackRevisions>false</trackRevisions>
    </reviewItem>
    <reviewItem>
      <errorID>39f3b67f-6e4f-4626-9edb-6023978364bf</errorID>
      <errorWord>)</errorWord>
      <group>L1_Format</group>
      <groupName>格式问题</groupName>
      <ability>L2_HalfPunc_CN</ability>
      <abilityName/>
      <candidateList>
        <item>）</item>
      </candidateList>
      <explain>文本全半角错误。</explain>
      <paraID>2A343E78</paraID>
      <start>2080</start>
      <end>2081</end>
      <status>unmodified</status>
      <modifiedWord/>
      <trackRevisions>false</trackRevisions>
    </reviewItem>
    <reviewItem>
      <errorID>5d59fa45-b891-423d-b6b4-6f534cf1be48</errorID>
      <errorWord>监控</errorWord>
      <group>L1_Sensitive</group>
      <groupName>敏感问题</groupName>
      <ability>L2_UserSensitive</ability>
      <abilityName>自定义敏感词</abilityName>
      <candidateList/>
      <explain>来自自定义敏感词库。</explain>
      <paraID>2A343E78</paraID>
      <start>2106</start>
      <end>2108</end>
      <status>unmodified</status>
      <modifiedWord/>
      <trackRevisions>false</trackRevisions>
    </reviewItem>
    <reviewItem>
      <errorID>58dbcf84-fe4c-47bc-bd9d-513e3dd5da8f</errorID>
      <errorWord>通讯枢纽</errorWord>
      <group>L1_Word</group>
      <groupName>字词问题</groupName>
      <ability>L2_Alias</ability>
      <abilityName>也作/曾用词</abilityName>
      <candidateList>
        <item>通信枢纽</item>
      </candidateList>
      <explain>词汇[通讯枢纽]为不规范表述或旧称，其规范书面表述为[通信枢纽]。</explain>
      <paraID>2A343E78</paraID>
      <start>2150</start>
      <end>2154</end>
      <status>unmodified</status>
      <modifiedWord/>
      <trackRevisions>false</trackRevisions>
    </reviewItem>
    <reviewItem>
      <errorID>9279ac23-b5fc-4e43-a9bb-792646cec66f</errorID>
      <errorWord>监测</errorWord>
      <group>L1_Sensitive</group>
      <groupName>敏感问题</groupName>
      <ability>L2_UserSensitive</ability>
      <abilityName>自定义敏感词</abilityName>
      <candidateList/>
      <explain>来自自定义敏感词库。</explain>
      <paraID>2A343E78</paraID>
      <start>2177</start>
      <end>2179</end>
      <status>unmodified</status>
      <modifiedWord/>
      <trackRevisions>false</trackRevisions>
    </reviewItem>
    <reviewItem>
      <errorID>912556f0-5980-4419-9605-10814d2dbbb7</errorID>
      <errorWord>(</errorWord>
      <group>L1_Format</group>
      <groupName>格式问题</groupName>
      <ability>L2_HalfPunc_CN</ability>
      <abilityName/>
      <candidateList>
        <item>（</item>
      </candidateList>
      <explain>文本全半角错误。</explain>
      <paraID>2A343E78</paraID>
      <start>2273</start>
      <end>2274</end>
      <status>unmodified</status>
      <modifiedWord/>
      <trackRevisions>false</trackRevisions>
    </reviewItem>
    <reviewItem>
      <errorID>bc1aee16-9de2-4ef9-8923-036a4991ded9</errorID>
      <errorWord>)</errorWord>
      <group>L1_Format</group>
      <groupName>格式问题</groupName>
      <ability>L2_HalfPunc_CN</ability>
      <abilityName/>
      <candidateList>
        <item>）</item>
      </candidateList>
      <explain>文本全半角错误。</explain>
      <paraID>2A343E78</paraID>
      <start>2278</start>
      <end>2279</end>
      <status>unmodified</status>
      <modifiedWord/>
      <trackRevisions>false</trackRevisions>
    </reviewItem>
    <reviewItem>
      <errorID>bd66e01a-5642-4fbe-beb7-b63de57bc789</errorID>
      <errorWord>(</errorWord>
      <group>L1_Format</group>
      <groupName>格式问题</groupName>
      <ability>L2_HalfPunc_CN</ability>
      <abilityName/>
      <candidateList>
        <item>（</item>
      </candidateList>
      <explain>文本全半角错误。</explain>
      <paraID>2A343E78</paraID>
      <start>2291</start>
      <end>2292</end>
      <status>unmodified</status>
      <modifiedWord/>
      <trackRevisions>false</trackRevisions>
    </reviewItem>
    <reviewItem>
      <errorID>bd722213-c333-4cd5-8f5a-989f00bc061b</errorID>
      <errorWord>)</errorWord>
      <group>L1_Format</group>
      <groupName>格式问题</groupName>
      <ability>L2_HalfPunc_CN</ability>
      <abilityName/>
      <candidateList>
        <item>）</item>
      </candidateList>
      <explain>文本全半角错误。</explain>
      <paraID>2A343E78</paraID>
      <start>2308</start>
      <end>2309</end>
      <status>unmodified</status>
      <modifiedWord/>
      <trackRevisions>false</trackRevisions>
    </reviewItem>
    <reviewItem>
      <errorID>d677c685-a514-4118-8bc6-220dfb6fcb4b</errorID>
      <errorWord>监控</errorWord>
      <group>L1_Sensitive</group>
      <groupName>敏感问题</groupName>
      <ability>L2_UserSensitive</ability>
      <abilityName>自定义敏感词</abilityName>
      <candidateList/>
      <explain>来自自定义敏感词库。</explain>
      <paraID>2A343E78</paraID>
      <start>2312</start>
      <end>2314</end>
      <status>unmodified</status>
      <modifiedWord/>
      <trackRevisions>false</trackRevisions>
    </reviewItem>
    <reviewItem>
      <errorID>e4c4711a-35a8-46ae-9a12-8c00467f260e</errorID>
      <errorWord>监控</errorWord>
      <group>L1_Sensitive</group>
      <groupName>敏感问题</groupName>
      <ability>L2_UserSensitive</ability>
      <abilityName>自定义敏感词</abilityName>
      <candidateList/>
      <explain>来自自定义敏感词库。</explain>
      <paraID>2A343E78</paraID>
      <start>2360</start>
      <end>2362</end>
      <status>unmodified</status>
      <modifiedWord/>
      <trackRevisions>false</trackRevisions>
    </reviewItem>
    <reviewItem>
      <errorID>07de5ee5-2da8-43b0-b8a5-88e9580d00e1</errorID>
      <errorWord>通讯枢纽</errorWord>
      <group>L1_Word</group>
      <groupName>字词问题</groupName>
      <ability>L2_Alias</ability>
      <abilityName>也作/曾用词</abilityName>
      <candidateList>
        <item>通信枢纽</item>
      </candidateList>
      <explain>词汇[通讯枢纽]为不规范表述或旧称，其规范书面表述为[通信枢纽]。</explain>
      <paraID>2A343E78</paraID>
      <start>2573</start>
      <end>2577</end>
      <status>unmodified</status>
      <modifiedWord/>
      <trackRevisions>false</trackRevisions>
    </reviewItem>
    <reviewItem>
      <errorID>f0697c76-fae5-4aba-8fae-545d81bb5202</errorID>
      <errorWord>监测</errorWord>
      <group>L1_Sensitive</group>
      <groupName>敏感问题</groupName>
      <ability>L2_UserSensitive</ability>
      <abilityName>自定义敏感词</abilityName>
      <candidateList/>
      <explain>来自自定义敏感词库。</explain>
      <paraID>2A343E78</paraID>
      <start>2627</start>
      <end>2629</end>
      <status>unmodified</status>
      <modifiedWord/>
      <trackRevisions>false</trackRevisions>
    </reviewItem>
    <reviewItem>
      <errorID>f13ee1f6-e884-4bba-b375-5dc2f3a7b552</errorID>
      <errorWord>监控</errorWord>
      <group>L1_Sensitive</group>
      <groupName>敏感问题</groupName>
      <ability>L2_UserSensitive</ability>
      <abilityName>自定义敏感词</abilityName>
      <candidateList/>
      <explain>来自自定义敏感词库。</explain>
      <paraID>2A343E78</paraID>
      <start>2660</start>
      <end>2662</end>
      <status>unmodified</status>
      <modifiedWord/>
      <trackRevisions>false</trackRevisions>
    </reviewItem>
    <reviewItem>
      <errorID>561c40c1-8fbd-4f54-81c8-e52b677c5bf9</errorID>
      <errorWord>增强</errorWord>
      <group>L1_Grammar</group>
      <groupName>语法问题</groupName>
      <ability>L2_Grammar</ability>
      <abilityName>语法错误</abilityName>
      <candidateList>
        <item>提高</item>
      </candidateList>
      <explain>“增强～效率”搭配不当，建议修改为“提高～效率”。</explain>
      <paraID>2A343E78</paraID>
      <start>2759</start>
      <end>2761</end>
      <status>unmodified</status>
      <modifiedWord/>
      <trackRevisions>false</trackRevisions>
    </reviewItem>
    <reviewItem>
      <errorID>d20190a3-b8f8-49c2-bef3-18296a29cc82</errorID>
      <errorWord>：</errorWord>
      <group>L1_Format</group>
      <groupName>格式问题</groupName>
      <ability>L2_HalfPunc_CN</ability>
      <abilityName/>
      <candidateList>
        <item>:</item>
      </candidateList>
      <explain>文本全半角错误。</explain>
      <paraID>2A343E78</paraID>
      <start>3121</start>
      <end>3122</end>
      <status>unmodified</status>
      <modifiedWord/>
      <trackRevisions>false</trackRevisions>
    </reviewItem>
    <reviewItem>
      <errorID>6fceedfc-1847-42d3-b75e-8b9dece6f12e</errorID>
      <errorWord>监控</errorWord>
      <group>L1_Sensitive</group>
      <groupName>敏感问题</groupName>
      <ability>L2_UserSensitive</ability>
      <abilityName>自定义敏感词</abilityName>
      <candidateList/>
      <explain>来自自定义敏感词库。</explain>
      <paraID>2A343E78</paraID>
      <start>3229</start>
      <end>3231</end>
      <status>unmodified</status>
      <modifiedWord/>
      <trackRevisions>false</trackRevisions>
    </reviewItem>
    <reviewItem>
      <errorID>57513517-449c-4dc5-a208-635335e27864</errorID>
      <errorWord>监控</errorWord>
      <group>L1_Sensitive</group>
      <groupName>敏感问题</groupName>
      <ability>L2_UserSensitive</ability>
      <abilityName>自定义敏感词</abilityName>
      <candidateList/>
      <explain>来自自定义敏感词库。</explain>
      <paraID>2A343E78</paraID>
      <start>3301</start>
      <end>3303</end>
      <status>unmodified</status>
      <modifiedWord/>
      <trackRevisions>false</trackRevisions>
    </reviewItem>
    <reviewItem>
      <errorID>2fa653e6-cfe4-43da-9e86-56567ccf3d2e</errorID>
      <errorWord>监控</errorWord>
      <group>L1_Sensitive</group>
      <groupName>敏感问题</groupName>
      <ability>L2_UserSensitive</ability>
      <abilityName>自定义敏感词</abilityName>
      <candidateList/>
      <explain>来自自定义敏感词库。</explain>
      <paraID>2A343E78</paraID>
      <start>3369</start>
      <end>3371</end>
      <status>unmodified</status>
      <modifiedWord/>
      <trackRevisions>false</trackRevisions>
    </reviewItem>
    <reviewItem>
      <errorID>f332f593-1363-4586-88a4-db48f1eca9fc</errorID>
      <errorWord>监测</errorWord>
      <group>L1_Sensitive</group>
      <groupName>敏感问题</groupName>
      <ability>L2_UserSensitive</ability>
      <abilityName>自定义敏感词</abilityName>
      <candidateList/>
      <explain>来自自定义敏感词库。</explain>
      <paraID>2A343E78</paraID>
      <start>3399</start>
      <end>3401</end>
      <status>unmodified</status>
      <modifiedWord/>
      <trackRevisions>false</trackRevisions>
    </reviewItem>
    <reviewItem>
      <errorID>0d5b9fe1-180c-422e-9e67-fa0179301ed3</errorID>
      <errorWord>监控</errorWord>
      <group>L1_Sensitive</group>
      <groupName>敏感问题</groupName>
      <ability>L2_UserSensitive</ability>
      <abilityName>自定义敏感词</abilityName>
      <candidateList/>
      <explain>来自自定义敏感词库。</explain>
      <paraID>2A343E78</paraID>
      <start>3552</start>
      <end>3554</end>
      <status>unmodified</status>
      <modifiedWord/>
      <trackRevisions>false</trackRevisions>
    </reviewItem>
    <reviewItem>
      <errorID>e4df3929-7351-4adf-b88e-6ddc0e632f8a</errorID>
      <errorWord>监控</errorWord>
      <group>L1_Sensitive</group>
      <groupName>敏感问题</groupName>
      <ability>L2_UserSensitive</ability>
      <abilityName>自定义敏感词</abilityName>
      <candidateList/>
      <explain>来自自定义敏感词库。</explain>
      <paraID>2A343E78</paraID>
      <start>3600</start>
      <end>3602</end>
      <status>unmodified</status>
      <modifiedWord/>
      <trackRevisions>false</trackRevisions>
    </reviewItem>
    <reviewItem>
      <errorID>b0d28cdb-cfb7-4746-ad46-1ffbaa73e72b</errorID>
      <errorWord>做报告</errorWord>
      <group>L1_Word</group>
      <groupName>字词问题</groupName>
      <ability>L2_Typo</ability>
      <abilityName>字词错误</abilityName>
      <candidateList>
        <item>作报告</item>
      </candidateList>
      <explain/>
      <paraID>2A343E78</paraID>
      <start>3868</start>
      <end>3871</end>
      <status>unmodified</status>
      <modifiedWord/>
      <trackRevisions>false</trackRevisions>
    </reviewItem>
    <reviewItem>
      <errorID>20cecbeb-7df4-460e-88d0-887babdf19fc</errorID>
      <errorWord>WiFi</errorWord>
      <group>L1_Punc</group>
      <groupName>标点问题</groupName>
      <ability>L2_Punc_CN</ability>
      <abilityName/>
      <candidateList>
        <item>Wi-Fi</item>
      </candidateList>
      <explain/>
      <paraID>2A343E78</paraID>
      <start>4454</start>
      <end>4458</end>
      <status>unmodified</status>
      <modifiedWord/>
      <trackRevisions>false</trackRevisions>
    </reviewItem>
    <reviewItem>
      <errorID>73cea55b-ee66-42f7-84e9-4a33068d3d90</errorID>
      <errorWord>)</errorWord>
      <group>L1_Format</group>
      <groupName>格式问题</groupName>
      <ability>L2_HalfPunc_CN</ability>
      <abilityName/>
      <candidateList>
        <item>）</item>
      </candidateList>
      <explain>文本全半角错误。</explain>
      <paraID>2A343E78</paraID>
      <start>5232</start>
      <end>5233</end>
      <status>unmodified</status>
      <modifiedWord/>
      <trackRevisions>false</trackRevisions>
    </reviewItem>
    <reviewItem>
      <errorID>7397e2b0-1bbb-4a0a-925f-08d4fe213f2e</errorID>
      <errorWord>)</errorWord>
      <group>L1_Format</group>
      <groupName>格式问题</groupName>
      <ability>L2_HalfPunc_CN</ability>
      <abilityName/>
      <candidateList>
        <item>）</item>
      </candidateList>
      <explain>文本全半角错误。</explain>
      <paraID>2A343E78</paraID>
      <start>5268</start>
      <end>5269</end>
      <status>unmodified</status>
      <modifiedWord/>
      <trackRevisions>false</trackRevisions>
    </reviewItem>
    <reviewItem>
      <errorID>d0738d3e-7a84-4a05-9599-3168ae5c1c02</errorID>
      <errorWord>(</errorWord>
      <group>L1_Format</group>
      <groupName>格式问题</groupName>
      <ability>L2_HalfPunc_CN</ability>
      <abilityName/>
      <candidateList>
        <item>（</item>
      </candidateList>
      <explain>文本全半角错误。</explain>
      <paraID>3751C490</paraID>
      <start>436</start>
      <end>437</end>
      <status>unmodified</status>
      <modifiedWord/>
      <trackRevisions>false</trackRevisions>
    </reviewItem>
    <reviewItem>
      <errorID>8a95db0e-2e2c-4a07-9836-22ace0a12434</errorID>
      <errorWord>)</errorWord>
      <group>L1_Format</group>
      <groupName>格式问题</groupName>
      <ability>L2_HalfPunc_CN</ability>
      <abilityName/>
      <candidateList>
        <item>）</item>
      </candidateList>
      <explain>文本全半角错误。</explain>
      <paraID>3751C490</paraID>
      <start>441</start>
      <end>442</end>
      <status>unmodified</status>
      <modifiedWord/>
      <trackRevisions>false</trackRevisions>
    </reviewItem>
    <reviewItem>
      <errorID>4b0c1455-f409-4ae2-8ae3-432aeb3687fc</errorID>
      <errorWord>(</errorWord>
      <group>L1_Format</group>
      <groupName>格式问题</groupName>
      <ability>L2_HalfPunc_CN</ability>
      <abilityName/>
      <candidateList>
        <item>（</item>
      </candidateList>
      <explain>文本全半角错误。</explain>
      <paraID>3751C490</paraID>
      <start>1126</start>
      <end>1127</end>
      <status>unmodified</status>
      <modifiedWord/>
      <trackRevisions>false</trackRevisions>
    </reviewItem>
    <reviewItem>
      <errorID>001e11bd-fb9f-43bf-9b4d-a3659ac9aadf</errorID>
      <errorWord>)</errorWord>
      <group>L1_Format</group>
      <groupName>格式问题</groupName>
      <ability>L2_HalfPunc_CN</ability>
      <abilityName/>
      <candidateList>
        <item>）</item>
      </candidateList>
      <explain>文本全半角错误。</explain>
      <paraID>3751C490</paraID>
      <start>1129</start>
      <end>1130</end>
      <status>unmodified</status>
      <modifiedWord/>
      <trackRevisions>false</trackRevisions>
    </reviewItem>
    <reviewItem>
      <errorID>dffac521-59c6-4b18-af61-4d7a23088311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2C09C82</paraID>
      <start>0</start>
      <end>2</end>
      <status>unmodified</status>
      <modifiedWord/>
      <trackRevisions>false</trackRevisions>
    </reviewItem>
    <reviewItem>
      <errorID>62d9bd76-9c2b-4365-aa15-a45ed5a7263c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169F4EFA</paraID>
      <start>0</start>
      <end>2</end>
      <status>unmodified</status>
      <modifiedWord/>
      <trackRevisions>false</trackRevisions>
    </reviewItem>
    <reviewItem>
      <errorID>41bd6181-c9e7-4ea0-8a28-57d0bf6379f6</errorID>
      <errorWord>(</errorWord>
      <group>L1_Format</group>
      <groupName>格式问题</groupName>
      <ability>L2_HalfPunc_CN</ability>
      <abilityName/>
      <candidateList>
        <item>（</item>
      </candidateList>
      <explain>文本全半角错误。</explain>
      <paraID>169F4EFA</paraID>
      <start>5</start>
      <end>6</end>
      <status>unmodified</status>
      <modifiedWord/>
      <trackRevisions>false</trackRevisions>
    </reviewItem>
    <reviewItem>
      <errorID>33c80235-2200-422e-86e7-c4ecb5c1b1a7</errorID>
      <errorWord>)</errorWord>
      <group>L1_Format</group>
      <groupName>格式问题</groupName>
      <ability>L2_HalfPunc_CN</ability>
      <abilityName/>
      <candidateList>
        <item>）</item>
      </candidateList>
      <explain>文本全半角错误。</explain>
      <paraID>169F4EFA</paraID>
      <start>8</start>
      <end>9</end>
      <status>unmodified</status>
      <modifiedWord/>
      <trackRevisions>false</trackRevisions>
    </reviewItem>
    <reviewItem>
      <errorID>fcfc2944-99ac-4bf8-85db-ca14886c2b4f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1E554A54</paraID>
      <start>0</start>
      <end>2</end>
      <status>unmodified</status>
      <modifiedWord/>
      <trackRevisions>false</trackRevisions>
    </reviewItem>
    <reviewItem>
      <errorID>52320517-7752-4141-b28e-a0742eb91d09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27952C5C</paraID>
      <start>0</start>
      <end>2</end>
      <status>unmodified</status>
      <modifiedWord/>
      <trackRevisions>false</trackRevisions>
    </reviewItem>
    <reviewItem>
      <errorID>f3d30a67-5078-41ad-8576-92958979583f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7C94D43A</paraID>
      <start>0</start>
      <end>2</end>
      <status>unmodified</status>
      <modifiedWord/>
      <trackRevisions>false</trackRevisions>
    </reviewItem>
    <reviewItem>
      <errorID>72cb8bac-b625-413c-bf9d-2bc7facfbade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6639D6A1</paraID>
      <start>0</start>
      <end>2</end>
      <status>unmodified</status>
      <modifiedWord/>
      <trackRevisions>false</trackRevisions>
    </reviewItem>
    <reviewItem>
      <errorID>b1b01e5c-d963-4d37-a48e-d62736640219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402CA0FF</paraID>
      <start>0</start>
      <end>2</end>
      <status>unmodified</status>
      <modifiedWord/>
      <trackRevisions>false</trackRevisions>
    </reviewItem>
    <reviewItem>
      <errorID>adc7d271-ac08-45f2-8faf-01a9c11a79c4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76A48D2E</paraID>
      <start>0</start>
      <end>2</end>
      <status>unmodified</status>
      <modifiedWord/>
      <trackRevisions>false</trackRevisions>
    </reviewItem>
    <reviewItem>
      <errorID>1068ca3d-37ec-4eef-b6cb-b590c9ed94ff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4AABD437</paraID>
      <start>0</start>
      <end>2</end>
      <status>unmodified</status>
      <modifiedWord/>
      <trackRevisions>false</trackRevisions>
    </reviewItem>
    <reviewItem>
      <errorID>031ebf57-630f-4b06-a843-49e14a9ffd8e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2F52EED3</paraID>
      <start>0</start>
      <end>3</end>
      <status>unmodified</status>
      <modifiedWord/>
      <trackRevisions>false</trackRevisions>
    </reviewItem>
    <reviewItem>
      <errorID>70ac8fa3-3176-4625-815c-8fd73ec65413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BE2CE0A</paraID>
      <start>0</start>
      <end>3</end>
      <status>unmodified</status>
      <modifiedWord/>
      <trackRevisions>false</trackRevisions>
    </reviewItem>
    <reviewItem>
      <errorID>a275861d-569e-4834-849b-6067a2658251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6FCEB367</paraID>
      <start>0</start>
      <end>3</end>
      <status>unmodified</status>
      <modifiedWord/>
      <trackRevisions>false</trackRevisions>
    </reviewItem>
    <reviewItem>
      <errorID>7c4f9565-c3af-4751-9a29-5deabaf0d410</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52B9587F</paraID>
      <start>0</start>
      <end>3</end>
      <status>unmodified</status>
      <modifiedWord/>
      <trackRevisions>false</trackRevisions>
    </reviewItem>
    <reviewItem>
      <errorID>95c2539a-04ff-47f0-a1b3-002af5dcbea0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45F1E099</paraID>
      <start>0</start>
      <end>3</end>
      <status>unmodified</status>
      <modifiedWord/>
      <trackRevisions>false</trackRevisions>
    </reviewItem>
    <reviewItem>
      <errorID>4200b3b3-0dae-4805-8d04-0e82a5e9db7d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75ACFC08</paraID>
      <start>0</start>
      <end>3</end>
      <status>unmodified</status>
      <modifiedWord/>
      <trackRevisions>false</trackRevisions>
    </reviewItem>
    <reviewItem>
      <errorID>ffaa2f13-a97d-4724-9ab8-7f369bcfd8d2</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B5E355E</paraID>
      <start>0</start>
      <end>3</end>
      <status>unmodified</status>
      <modifiedWord/>
      <trackRevisions>false</trackRevisions>
    </reviewItem>
    <reviewItem>
      <errorID>678ea8d1-fc30-4894-ab9b-5e80cfb53f92</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7132C59</paraID>
      <start>0</start>
      <end>3</end>
      <status>unmodified</status>
      <modifiedWord/>
      <trackRevisions>false</trackRevisions>
    </reviewItem>
    <reviewItem>
      <errorID>0454f1fb-b504-4625-8a21-42d8e258019f</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5214B8CB</paraID>
      <start>0</start>
      <end>3</end>
      <status>unmodified</status>
      <modifiedWord/>
      <trackRevisions>false</trackRevisions>
    </reviewItem>
    <reviewItem>
      <errorID>b650337c-4fb0-47d6-b726-c0e408984ca0</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10A3A607</paraID>
      <start>0</start>
      <end>3</end>
      <status>unmodified</status>
      <modifiedWord/>
      <trackRevisions>false</trackRevisions>
    </reviewItem>
    <reviewItem>
      <errorID>e871ec64-106b-4ed3-b45c-052d31af33a0</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32CFB84E</paraID>
      <start>0</start>
      <end>3</end>
      <status>unmodified</status>
      <modifiedWord/>
      <trackRevisions>false</trackRevisions>
    </reviewItem>
    <reviewItem>
      <errorID>c78a93ec-f347-4658-8423-ad3feb2193de</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1D2DEBA7</paraID>
      <start>0</start>
      <end>3</end>
      <status>unmodified</status>
      <modifiedWord/>
      <trackRevisions>false</trackRevisions>
    </reviewItem>
    <reviewItem>
      <errorID>10bd7e01-b76f-430e-99e4-8ee3e46190ac</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24CA1684</paraID>
      <start>0</start>
      <end>3</end>
      <status>unmodified</status>
      <modifiedWord/>
      <trackRevisions>false</trackRevisions>
    </reviewItem>
    <reviewItem>
      <errorID>39090ac2-9a07-48fd-9d36-f0b87a48e09b</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1BBF5D01</paraID>
      <start>0</start>
      <end>3</end>
      <status>unmodified</status>
      <modifiedWord/>
      <trackRevisions>false</trackRevisions>
    </reviewItem>
    <reviewItem>
      <errorID>c007cd08-6e6e-47f4-9067-f37a40c7afea</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34129366</paraID>
      <start>0</start>
      <end>3</end>
      <status>unmodified</status>
      <modifiedWord/>
      <trackRevisions>false</trackRevisions>
    </reviewItem>
    <reviewItem>
      <errorID>f291bb2a-4b3b-4e3f-a91b-1ec352e79795</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55729C71</paraID>
      <start>0</start>
      <end>3</end>
      <status>unmodified</status>
      <modifiedWord/>
      <trackRevisions>false</trackRevisions>
    </reviewItem>
    <reviewItem>
      <errorID>9a5b49d5-0c5b-40c4-9c7e-ca2a4161013a</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494A6979</paraID>
      <start>0</start>
      <end>3</end>
      <status>unmodified</status>
      <modifiedWord/>
      <trackRevisions>false</trackRevisions>
    </reviewItem>
    <reviewItem>
      <errorID>e1a3e937-408d-4341-bc54-c55a74284111</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1DE23997</paraID>
      <start>0</start>
      <end>3</end>
      <status>unmodified</status>
      <modifiedWord/>
      <trackRevisions>false</trackRevisions>
    </reviewItem>
    <reviewItem>
      <errorID>2385b91d-51e2-4b86-a8dc-a216ab3a94e8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1E480099</paraID>
      <start>0</start>
      <end>3</end>
      <status>unmodified</status>
      <modifiedWord/>
      <trackRevisions>false</trackRevisions>
    </reviewItem>
    <reviewItem>
      <errorID>2a0ba17a-08ad-4506-ac84-64bb1ec3b171</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B95D7B1</paraID>
      <start>0</start>
      <end>3</end>
      <status>unmodified</status>
      <modifiedWord/>
      <trackRevisions>false</trackRevisions>
    </reviewItem>
    <reviewItem>
      <errorID>55194b1e-ef3f-45b4-abf1-5d0c8b725b69</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27E12F54</paraID>
      <start>0</start>
      <end>3</end>
      <status>unmodified</status>
      <modifiedWord/>
      <trackRevisions>false</trackRevisions>
    </reviewItem>
    <reviewItem>
      <errorID>2e0f648b-4986-405c-9244-896533165060</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4994F7FD</paraID>
      <start>0</start>
      <end>3</end>
      <status>unmodified</status>
      <modifiedWord/>
      <trackRevisions>false</trackRevisions>
    </reviewItem>
    <reviewItem>
      <errorID>2573ffd6-b505-4143-86c3-1c6e864e0b44</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3AC91445</paraID>
      <start>0</start>
      <end>3</end>
      <status>unmodified</status>
      <modifiedWord/>
      <trackRevisions>false</trackRevisions>
    </reviewItem>
    <reviewItem>
      <errorID>4af14d8a-0864-497b-8fb6-750254199524</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1AC6BAF9</paraID>
      <start>0</start>
      <end>3</end>
      <status>unmodified</status>
      <modifiedWord/>
      <trackRevisions>false</trackRevisions>
    </reviewItem>
    <reviewItem>
      <errorID>88dc1626-b622-4e9a-9f0c-981bdef46e8a</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4B1E1804</paraID>
      <start>0</start>
      <end>3</end>
      <status>unmodified</status>
      <modifiedWord/>
      <trackRevisions>false</trackRevisions>
    </reviewItem>
    <reviewItem>
      <errorID>dd32e1fa-81be-480e-8739-b99937994230</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358D43B9</paraID>
      <start>0</start>
      <end>3</end>
      <status>unmodified</status>
      <modifiedWord/>
      <trackRevisions>false</trackRevisions>
    </reviewItem>
    <reviewItem>
      <errorID>5ac8b38c-76cd-45de-80f8-ee04e2290b14</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204D09E7</paraID>
      <start>0</start>
      <end>3</end>
      <status>unmodified</status>
      <modifiedWord/>
      <trackRevisions>false</trackRevisions>
    </reviewItem>
    <reviewItem>
      <errorID>29be5d95-84a7-466f-b560-1cf71c8c5da7</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346F98A8</paraID>
      <start>0</start>
      <end>3</end>
      <status>unmodified</status>
      <modifiedWord/>
      <trackRevisions>false</trackRevisions>
    </reviewItem>
    <reviewItem>
      <errorID>efcf973a-b43e-4be3-bb98-915e4b3d8087</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4B6B01C9</paraID>
      <start>0</start>
      <end>3</end>
      <status>unmodified</status>
      <modifiedWord/>
      <trackRevisions>false</trackRevisions>
    </reviewItem>
    <reviewItem>
      <errorID>ac050e3f-fd6c-49d7-9798-d9592c2de6eb</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5ED01558</paraID>
      <start>0</start>
      <end>3</end>
      <status>unmodified</status>
      <modifiedWord/>
      <trackRevisions>false</trackRevisions>
    </reviewItem>
    <reviewItem>
      <errorID>8b13be0c-2e61-4c57-89f4-3ac43c60db40</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6F82CBD0</paraID>
      <start>0</start>
      <end>3</end>
      <status>unmodified</status>
      <modifiedWord/>
      <trackRevisions>false</trackRevisions>
    </reviewItem>
    <reviewItem>
      <errorID>65566a3c-0e04-4644-98d2-b746f8dcc011</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3246E43</paraID>
      <start>0</start>
      <end>3</end>
      <status>unmodified</status>
      <modifiedWord/>
      <trackRevisions>false</trackRevisions>
    </reviewItem>
    <reviewItem>
      <errorID>b14f0f86-f460-48e9-ad31-51cf588f71c5</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56165C51</paraID>
      <start>0</start>
      <end>3</end>
      <status>unmodified</status>
      <modifiedWord/>
      <trackRevisions>false</trackRevisions>
    </reviewItem>
    <reviewItem>
      <errorID>954c2504-03aa-4fc3-b0ff-e0ccbb782028</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174F431D</paraID>
      <start>0</start>
      <end>3</end>
      <status>unmodified</status>
      <modifiedWord/>
      <trackRevisions>false</trackRevisions>
    </reviewItem>
    <reviewItem>
      <errorID>915a2429-0206-4bdc-86b4-ac500e28d790</errorID>
      <errorWord>44、</errorWord>
      <group>L1_Format</group>
      <groupName>格式问题</groupName>
      <ability>L2_Ordinal</ability>
      <abilityName>序号格式</abilityName>
      <candidateList>
        <item>44.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19B59237</paraID>
      <start>0</start>
      <end>3</end>
      <status>unmodified</status>
      <modifiedWord/>
      <trackRevisions>false</trackRevisions>
    </reviewItem>
    <reviewItem>
      <errorID>4a84fa78-845a-4db3-b1d3-67ed4eee7e0f</errorID>
      <errorWord>45、</errorWord>
      <group>L1_Format</group>
      <groupName>格式问题</groupName>
      <ability>L2_Ordinal</ability>
      <abilityName>序号格式</abilityName>
      <candidateList>
        <item>45.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212FE971</paraID>
      <start>0</start>
      <end>3</end>
      <status>unmodified</status>
      <modifiedWord/>
      <trackRevisions>false</trackRevisions>
    </reviewItem>
    <reviewItem>
      <errorID>29433458-3611-4531-9d70-fc2b32203e53</errorID>
      <errorWord>46、</errorWord>
      <group>L1_Format</group>
      <groupName>格式问题</groupName>
      <ability>L2_Ordinal</ability>
      <abilityName>序号格式</abilityName>
      <candidateList>
        <item>46.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52DB1DF</paraID>
      <start>0</start>
      <end>3</end>
      <status>unmodified</status>
      <modifiedWord/>
      <trackRevisions>false</trackRevisions>
    </reviewItem>
    <reviewItem>
      <errorID>775134f1-31ae-4ba8-9c01-7d8a2e81f075</errorID>
      <errorWord>：~</errorWord>
      <group>L1_Punc</group>
      <groupName>标点问题</groupName>
      <ability>L2_Punc_CN</ability>
      <abilityName/>
      <candidateList>
        <item>：</item>
      </candidateList>
      <explain/>
      <paraID> 52DB1DF</paraID>
      <start>46</start>
      <end>48</end>
      <status>unmodified</status>
      <modifiedWord/>
      <trackRevisions>false</trackRevisions>
    </reviewItem>
    <reviewItem>
      <errorID>302a01bc-134a-488f-a604-3df8358bb557</errorID>
      <errorWord>47、</errorWord>
      <group>L1_Format</group>
      <groupName>格式问题</groupName>
      <ability>L2_Ordinal</ability>
      <abilityName>序号格式</abilityName>
      <candidateList>
        <item>47.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26A289C4</paraID>
      <start>0</start>
      <end>3</end>
      <status>unmodified</status>
      <modifiedWord/>
      <trackRevisions>false</trackRevisions>
    </reviewItem>
    <reviewItem>
      <errorID>5f931d59-fb05-4f05-9d39-6e80a7832aeb</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5B7676C2</paraID>
      <start>0</start>
      <end>3</end>
      <status>unmodified</status>
      <modifiedWord/>
      <trackRevisions>false</trackRevisions>
    </reviewItem>
    <reviewItem>
      <errorID>7bf6aa5c-e2de-4e1a-8139-29bcb958021e</errorID>
      <errorWord>49、</errorWord>
      <group>L1_Format</group>
      <groupName>格式问题</groupName>
      <ability>L2_Ordinal</ability>
      <abilityName>序号格式</abilityName>
      <candidateList>
        <item>49.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75BE19F0</paraID>
      <start>0</start>
      <end>3</end>
      <status>unmodified</status>
      <modifiedWord/>
      <trackRevisions>false</trackRevisions>
    </reviewItem>
    <reviewItem>
      <errorID>57da924e-5142-4896-b3f8-b4780a17fffb</errorID>
      <errorWord>50、</errorWord>
      <group>L1_Format</group>
      <groupName>格式问题</groupName>
      <ability>L2_Ordinal</ability>
      <abilityName>序号格式</abilityName>
      <candidateList>
        <item>50.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45DDB359</paraID>
      <start>0</start>
      <end>3</end>
      <status>unmodified</status>
      <modifiedWord/>
      <trackRevisions>false</trackRevisions>
    </reviewItem>
    <reviewItem>
      <errorID>6dc17ab5-e4b5-4ff3-9c51-491b02a3f0cd</errorID>
      <errorWord>51、</errorWord>
      <group>L1_Format</group>
      <groupName>格式问题</groupName>
      <ability>L2_Ordinal</ability>
      <abilityName>序号格式</abilityName>
      <candidateList>
        <item>51.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6D8AA3B</paraID>
      <start>0</start>
      <end>3</end>
      <status>unmodified</status>
      <modifiedWord/>
      <trackRevisions>false</trackRevisions>
    </reviewItem>
    <reviewItem>
      <errorID>ad045a84-7abe-4da2-b12d-861b9190c79a</errorID>
      <errorWord>52、</errorWord>
      <group>L1_Format</group>
      <groupName>格式问题</groupName>
      <ability>L2_Ordinal</ability>
      <abilityName>序号格式</abilityName>
      <candidateList>
        <item>52.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183D2175</paraID>
      <start>0</start>
      <end>3</end>
      <status>unmodified</status>
      <modifiedWord/>
      <trackRevisions>false</trackRevisions>
    </reviewItem>
    <reviewItem>
      <errorID>cc145424-8662-4657-b3c1-30797b20a2bd</errorID>
      <errorWord>53、</errorWord>
      <group>L1_Format</group>
      <groupName>格式问题</groupName>
      <ability>L2_Ordinal</ability>
      <abilityName>序号格式</abilityName>
      <candidateList>
        <item>53.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5259139D</paraID>
      <start>0</start>
      <end>3</end>
      <status>unmodified</status>
      <modifiedWord/>
      <trackRevisions>false</trackRevisions>
    </reviewItem>
    <reviewItem>
      <errorID>0737c1b8-7656-4b6b-806b-865134a3add5</errorID>
      <errorWord>54、</errorWord>
      <group>L1_Format</group>
      <groupName>格式问题</groupName>
      <ability>L2_Ordinal</ability>
      <abilityName>序号格式</abilityName>
      <candidateList>
        <item>54.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5D0F1EB3</paraID>
      <start>0</start>
      <end>3</end>
      <status>unmodified</status>
      <modifiedWord/>
      <trackRevisions>false</trackRevisions>
    </reviewItem>
    <reviewItem>
      <errorID>09b93c04-a30f-4553-bc38-24acad7d4710</errorID>
      <errorWord>55、</errorWord>
      <group>L1_Format</group>
      <groupName>格式问题</groupName>
      <ability>L2_Ordinal</ability>
      <abilityName>序号格式</abilityName>
      <candidateList>
        <item>55.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58168453</paraID>
      <start>0</start>
      <end>3</end>
      <status>unmodified</status>
      <modifiedWord/>
      <trackRevisions>false</trackRevisions>
    </reviewItem>
    <reviewItem>
      <errorID>06b35ffc-8038-4f38-a9b1-9c8feed3d34c</errorID>
      <errorWord>56、</errorWord>
      <group>L1_Format</group>
      <groupName>格式问题</groupName>
      <ability>L2_Ordinal</ability>
      <abilityName>序号格式</abilityName>
      <candidateList>
        <item>56.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68AC37BA</paraID>
      <start>0</start>
      <end>3</end>
      <status>unmodified</status>
      <modifiedWord/>
      <trackRevisions>false</trackRevisions>
    </reviewItem>
    <reviewItem>
      <errorID>c50de0cb-b3ec-40f9-9d4c-f47116f9bd6e</errorID>
      <errorWord>57、</errorWord>
      <group>L1_Format</group>
      <groupName>格式问题</groupName>
      <ability>L2_Ordinal</ability>
      <abilityName>序号格式</abilityName>
      <candidateList>
        <item>57.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4DAEF47E</paraID>
      <start>0</start>
      <end>3</end>
      <status>unmodified</status>
      <modifiedWord/>
      <trackRevisions>false</trackRevisions>
    </reviewItem>
    <reviewItem>
      <errorID>536899ad-d3ee-470c-a544-5e63728740c2</errorID>
      <errorWord>58、</errorWord>
      <group>L1_Format</group>
      <groupName>格式问题</groupName>
      <ability>L2_Ordinal</ability>
      <abilityName>序号格式</abilityName>
      <candidateList>
        <item>58.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13195469</paraID>
      <start>0</start>
      <end>3</end>
      <status>unmodified</status>
      <modifiedWord/>
      <trackRevisions>false</trackRevisions>
    </reviewItem>
    <reviewItem>
      <errorID>6708fc57-a7c0-4411-901f-d03e9817d7f7</errorID>
      <errorWord>59、</errorWord>
      <group>L1_Format</group>
      <groupName>格式问题</groupName>
      <ability>L2_Ordinal</ability>
      <abilityName>序号格式</abilityName>
      <candidateList>
        <item>59.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4C07D66D</paraID>
      <start>0</start>
      <end>3</end>
      <status>unmodified</status>
      <modifiedWord/>
      <trackRevisions>false</trackRevisions>
    </reviewItem>
    <reviewItem>
      <errorID>9b5eec0c-0705-42f6-9365-54f0f2cdfaea</errorID>
      <errorWord>60、</errorWord>
      <group>L1_Format</group>
      <groupName>格式问题</groupName>
      <ability>L2_Ordinal</ability>
      <abilityName>序号格式</abilityName>
      <candidateList>
        <item>60.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3D7BE997</paraID>
      <start>0</start>
      <end>3</end>
      <status>unmodified</status>
      <modifiedWord/>
      <trackRevisions>false</trackRevisions>
    </reviewItem>
    <reviewItem>
      <errorID>9c79ba5b-2138-40a0-8066-71f1fe4c708a</errorID>
      <errorWord>61、</errorWord>
      <group>L1_Format</group>
      <groupName>格式问题</groupName>
      <ability>L2_Ordinal</ability>
      <abilityName>序号格式</abilityName>
      <candidateList>
        <item>61.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34B1911B</paraID>
      <start>0</start>
      <end>3</end>
      <status>unmodified</status>
      <modifiedWord/>
      <trackRevisions>false</trackRevisions>
    </reviewItem>
    <reviewItem>
      <errorID>16b70e18-338f-4496-aaff-eb0668fc3ce5</errorID>
      <errorWord>62、</errorWord>
      <group>L1_Format</group>
      <groupName>格式问题</groupName>
      <ability>L2_Ordinal</ability>
      <abilityName>序号格式</abilityName>
      <candidateList>
        <item>62.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D779451</paraID>
      <start>0</start>
      <end>3</end>
      <status>unmodified</status>
      <modifiedWord/>
      <trackRevisions>false</trackRevisions>
    </reviewItem>
    <reviewItem>
      <errorID>bd109eec-d61e-4b91-a4bf-d7d2b33ce4eb</errorID>
      <errorWord>63、</errorWord>
      <group>L1_Format</group>
      <groupName>格式问题</groupName>
      <ability>L2_Ordinal</ability>
      <abilityName>序号格式</abilityName>
      <candidateList>
        <item>63.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29BF32E7</paraID>
      <start>0</start>
      <end>3</end>
      <status>unmodified</status>
      <modifiedWord/>
      <trackRevisions>false</trackRevisions>
    </reviewItem>
    <reviewItem>
      <errorID>d39b820b-969f-49f5-9f1d-208456063a36</errorID>
      <errorWord>64、</errorWord>
      <group>L1_Format</group>
      <groupName>格式问题</groupName>
      <ability>L2_Ordinal</ability>
      <abilityName>序号格式</abilityName>
      <candidateList>
        <item>64.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5EAA7461</paraID>
      <start>0</start>
      <end>3</end>
      <status>unmodified</status>
      <modifiedWord/>
      <trackRevisions>false</trackRevisions>
    </reviewItem>
    <reviewItem>
      <errorID>a6a2b371-c9be-4f89-9fd3-8f77ab50ecda</errorID>
      <errorWord>65、</errorWord>
      <group>L1_Format</group>
      <groupName>格式问题</groupName>
      <ability>L2_Ordinal</ability>
      <abilityName>序号格式</abilityName>
      <candidateList>
        <item>65.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4A00D83C</paraID>
      <start>0</start>
      <end>3</end>
      <status>unmodified</status>
      <modifiedWord/>
      <trackRevisions>false</trackRevisions>
    </reviewItem>
    <reviewItem>
      <errorID>9afc4f89-4231-491e-993c-f409fd5fa2c7</errorID>
      <errorWord>66、</errorWord>
      <group>L1_Format</group>
      <groupName>格式问题</groupName>
      <ability>L2_Ordinal</ability>
      <abilityName>序号格式</abilityName>
      <candidateList>
        <item>66.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2F5EC8E6</paraID>
      <start>0</start>
      <end>3</end>
      <status>unmodified</status>
      <modifiedWord/>
      <trackRevisions>false</trackRevisions>
    </reviewItem>
    <reviewItem>
      <errorID>c0e6af57-ca08-48d9-8fd7-41b821956817</errorID>
      <errorWord>67、</errorWord>
      <group>L1_Format</group>
      <groupName>格式问题</groupName>
      <ability>L2_Ordinal</ability>
      <abilityName>序号格式</abilityName>
      <candidateList>
        <item>67.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5BE3E5F7</paraID>
      <start>0</start>
      <end>3</end>
      <status>unmodified</status>
      <modifiedWord/>
      <trackRevisions>false</trackRevisions>
    </reviewItem>
    <reviewItem>
      <errorID>29d8ef87-7c1d-41eb-bffb-ff3954b35841</errorID>
      <errorWord>68、</errorWord>
      <group>L1_Format</group>
      <groupName>格式问题</groupName>
      <ability>L2_Ordinal</ability>
      <abilityName>序号格式</abilityName>
      <candidateList>
        <item>68.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5F695ED7</paraID>
      <start>0</start>
      <end>3</end>
      <status>unmodified</status>
      <modifiedWord/>
      <trackRevisions>false</trackRevisions>
    </reviewItem>
    <reviewItem>
      <errorID>7c6193b8-74ff-4ba3-b9a9-24f00a8ce04f</errorID>
      <errorWord>69、</errorWord>
      <group>L1_Format</group>
      <groupName>格式问题</groupName>
      <ability>L2_Ordinal</ability>
      <abilityName>序号格式</abilityName>
      <candidateList>
        <item>69.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55079A39</paraID>
      <start>0</start>
      <end>3</end>
      <status>unmodified</status>
      <modifiedWord/>
      <trackRevisions>false</trackRevisions>
    </reviewItem>
    <reviewItem>
      <errorID>bf7c0877-0380-4f8e-9622-6015bf077a09</errorID>
      <errorWord>70、</errorWord>
      <group>L1_Format</group>
      <groupName>格式问题</groupName>
      <ability>L2_Ordinal</ability>
      <abilityName>序号格式</abilityName>
      <candidateList>
        <item>70.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7D1B45A9</paraID>
      <start>0</start>
      <end>3</end>
      <status>unmodified</status>
      <modifiedWord/>
      <trackRevisions>false</trackRevisions>
    </reviewItem>
    <reviewItem>
      <errorID>b428b046-2d45-4579-8d62-69dc9c3b85b8</errorID>
      <errorWord>71、</errorWord>
      <group>L1_Format</group>
      <groupName>格式问题</groupName>
      <ability>L2_Ordinal</ability>
      <abilityName>序号格式</abilityName>
      <candidateList>
        <item>71.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476D8C5C</paraID>
      <start>0</start>
      <end>3</end>
      <status>unmodified</status>
      <modifiedWord/>
      <trackRevisions>false</trackRevisions>
    </reviewItem>
    <reviewItem>
      <errorID>facf8e3c-570e-494e-adf8-357e6deae4ba</errorID>
      <errorWord>72、</errorWord>
      <group>L1_Format</group>
      <groupName>格式问题</groupName>
      <ability>L2_Ordinal</ability>
      <abilityName>序号格式</abilityName>
      <candidateList>
        <item>72.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5D8F8177</paraID>
      <start>0</start>
      <end>3</end>
      <status>unmodified</status>
      <modifiedWord/>
      <trackRevisions>false</trackRevisions>
    </reviewItem>
    <reviewItem>
      <errorID>270e1375-70da-4495-b297-b78613a448e3</errorID>
      <errorWord>73、</errorWord>
      <group>L1_Format</group>
      <groupName>格式问题</groupName>
      <ability>L2_Ordinal</ability>
      <abilityName>序号格式</abilityName>
      <candidateList>
        <item>73.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10F2581</paraID>
      <start>0</start>
      <end>3</end>
      <status>unmodified</status>
      <modifiedWord/>
      <trackRevisions>false</trackRevisions>
    </reviewItem>
    <reviewItem>
      <errorID>2504e889-9a26-4016-8fa5-2455aa0e50c5</errorID>
      <errorWord>74、</errorWord>
      <group>L1_Format</group>
      <groupName>格式问题</groupName>
      <ability>L2_Ordinal</ability>
      <abilityName>序号格式</abilityName>
      <candidateList>
        <item>74.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F52D0AC</paraID>
      <start>0</start>
      <end>3</end>
      <status>unmodified</status>
      <modifiedWord/>
      <trackRevisions>false</trackRevisions>
    </reviewItem>
    <reviewItem>
      <errorID>40f0b1a3-b7d0-4ca9-838f-777cef20205d</errorID>
      <errorWord>最终</errorWord>
      <group>L1_Sensitive</group>
      <groupName>敏感问题</groupName>
      <ability>L2_UserSensitive</ability>
      <abilityName>自定义敏感词</abilityName>
      <candidateList/>
      <explain>来自自定义敏感词库。</explain>
      <paraID> F52D0AC</paraID>
      <start>144</start>
      <end>146</end>
      <status>unmodified</status>
      <modifiedWord/>
      <trackRevisions>false</trackRevisions>
    </reviewItem>
    <reviewItem>
      <errorID>d320cbb8-74ff-4b51-aecb-1a89bb885f78</errorID>
      <errorWord>75、</errorWord>
      <group>L1_Format</group>
      <groupName>格式问题</groupName>
      <ability>L2_Ordinal</ability>
      <abilityName>序号格式</abilityName>
      <candidateList>
        <item>75.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17193F51</paraID>
      <start>0</start>
      <end>3</end>
      <status>unmodified</status>
      <modifiedWord/>
      <trackRevisions>false</trackRevisions>
    </reviewItem>
    <reviewItem>
      <errorID>d7c41176-5fc6-4e5b-9711-b21c5025aba7</errorID>
      <errorWord>76、</errorWord>
      <group>L1_Format</group>
      <groupName>格式问题</groupName>
      <ability>L2_Ordinal</ability>
      <abilityName>序号格式</abilityName>
      <candidateList>
        <item>76.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299578CE</paraID>
      <start>0</start>
      <end>3</end>
      <status>unmodified</status>
      <modifiedWord/>
      <trackRevisions>false</trackRevisions>
    </reviewItem>
    <reviewItem>
      <errorID>ecb19577-39f7-46b0-a500-f3028e71a77c</errorID>
      <errorWord>77、</errorWord>
      <group>L1_Format</group>
      <groupName>格式问题</groupName>
      <ability>L2_Ordinal</ability>
      <abilityName>序号格式</abilityName>
      <candidateList>
        <item>77.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60406756</paraID>
      <start>0</start>
      <end>3</end>
      <status>unmodified</status>
      <modifiedWord/>
      <trackRevisions>false</trackRevisions>
    </reviewItem>
    <reviewItem>
      <errorID>67422882-70ab-4a00-943e-345382fad148</errorID>
      <errorWord>网路</errorWord>
      <group>L1_Word</group>
      <groupName>字词问题</groupName>
      <ability>L2_Alias</ability>
      <abilityName>也作/曾用词</abilityName>
      <candidateList>
        <item>网络</item>
      </candidateList>
      <explain>词汇[网路]为不规范表述或旧称，其规范书面表述为[网络]。</explain>
      <paraID>60406756</paraID>
      <start>27</start>
      <end>29</end>
      <status>unmodified</status>
      <modifiedWord/>
      <trackRevisions>false</trackRevisions>
    </reviewItem>
    <reviewItem>
      <errorID>8da7da6c-f5c8-4610-893c-3fd7a5ce43f7</errorID>
      <errorWord>78、</errorWord>
      <group>L1_Format</group>
      <groupName>格式问题</groupName>
      <ability>L2_Ordinal</ability>
      <abilityName>序号格式</abilityName>
      <candidateList>
        <item>78.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58C24D0D</paraID>
      <start>0</start>
      <end>3</end>
      <status>unmodified</status>
      <modifiedWord/>
      <trackRevisions>false</trackRevisions>
    </reviewItem>
    <reviewItem>
      <errorID>5ee137fd-ea3c-44ab-94f6-b2a7e5ece85e</errorID>
      <errorWord>79、</errorWord>
      <group>L1_Format</group>
      <groupName>格式问题</groupName>
      <ability>L2_Ordinal</ability>
      <abilityName>序号格式</abilityName>
      <candidateList>
        <item>79.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1BC4D9C7</paraID>
      <start>0</start>
      <end>3</end>
      <status>unmodified</status>
      <modifiedWord/>
      <trackRevisions>false</trackRevisions>
    </reviewItem>
    <reviewItem>
      <errorID>952e886e-bc0c-4445-9b22-29919a48b0f7</errorID>
      <errorWord>80、</errorWord>
      <group>L1_Format</group>
      <groupName>格式问题</groupName>
      <ability>L2_Ordinal</ability>
      <abilityName>序号格式</abilityName>
      <candidateList>
        <item>80.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72CBA686</paraID>
      <start>0</start>
      <end>3</end>
      <status>unmodified</status>
      <modifiedWord/>
      <trackRevisions>false</trackRevisions>
    </reviewItem>
    <reviewItem>
      <errorID>3e45dbe8-de40-4cb1-841f-3acbedf8425d</errorID>
      <errorWord>81、</errorWord>
      <group>L1_Format</group>
      <groupName>格式问题</groupName>
      <ability>L2_Ordinal</ability>
      <abilityName>序号格式</abilityName>
      <candidateList>
        <item>81.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3B3E84FC</paraID>
      <start>0</start>
      <end>3</end>
      <status>unmodified</status>
      <modifiedWord/>
      <trackRevisions>false</trackRevisions>
    </reviewItem>
    <reviewItem>
      <errorID>92e0d3a9-3623-4ff6-a06f-90ac9fad5af4</errorID>
      <errorWord>82、</errorWord>
      <group>L1_Format</group>
      <groupName>格式问题</groupName>
      <ability>L2_Ordinal</ability>
      <abilityName>序号格式</abilityName>
      <candidateList>
        <item>82.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5256D57A</paraID>
      <start>0</start>
      <end>3</end>
      <status>unmodified</status>
      <modifiedWord/>
      <trackRevisions>false</trackRevisions>
    </reviewItem>
    <reviewItem>
      <errorID>59a869d8-9130-4683-bb11-b5a22472d396</errorID>
      <errorWord>83、</errorWord>
      <group>L1_Format</group>
      <groupName>格式问题</groupName>
      <ability>L2_Ordinal</ability>
      <abilityName>序号格式</abilityName>
      <candidateList>
        <item>83.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6120B98B</paraID>
      <start>0</start>
      <end>3</end>
      <status>unmodified</status>
      <modifiedWord/>
      <trackRevisions>false</trackRevisions>
    </reviewItem>
    <reviewItem>
      <errorID>c06d0f2d-51a3-4ce9-94c3-cbf21e463266</errorID>
      <errorWord>84、</errorWord>
      <group>L1_Format</group>
      <groupName>格式问题</groupName>
      <ability>L2_Ordinal</ability>
      <abilityName>序号格式</abilityName>
      <candidateList>
        <item>84.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7730DDEF</paraID>
      <start>0</start>
      <end>3</end>
      <status>unmodified</status>
      <modifiedWord/>
      <trackRevisions>false</trackRevisions>
    </reviewItem>
    <reviewItem>
      <errorID>2b1caf79-5444-475a-ae12-00201f46c603</errorID>
      <errorWord>85、</errorWord>
      <group>L1_Format</group>
      <groupName>格式问题</groupName>
      <ability>L2_Ordinal</ability>
      <abilityName>序号格式</abilityName>
      <candidateList>
        <item>85.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1BE480EC</paraID>
      <start>0</start>
      <end>3</end>
      <status>unmodified</status>
      <modifiedWord/>
      <trackRevisions>false</trackRevisions>
    </reviewItem>
    <reviewItem>
      <errorID>ab32b0e9-1def-4890-9a56-25e12cf76731</errorID>
      <errorWord>86、</errorWord>
      <group>L1_Format</group>
      <groupName>格式问题</groupName>
      <ability>L2_Ordinal</ability>
      <abilityName>序号格式</abilityName>
      <candidateList>
        <item>86.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65DD876D</paraID>
      <start>0</start>
      <end>3</end>
      <status>unmodified</status>
      <modifiedWord/>
      <trackRevisions>false</trackRevisions>
    </reviewItem>
    <reviewItem>
      <errorID>f28c38ed-0e48-46ae-8403-3f627a19a877</errorID>
      <errorWord>87、</errorWord>
      <group>L1_Format</group>
      <groupName>格式问题</groupName>
      <ability>L2_Ordinal</ability>
      <abilityName>序号格式</abilityName>
      <candidateList>
        <item>87.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421B6D18</paraID>
      <start>0</start>
      <end>3</end>
      <status>unmodified</status>
      <modifiedWord/>
      <trackRevisions>false</trackRevisions>
    </reviewItem>
    <reviewItem>
      <errorID>3a427824-7ba8-4e03-b60d-b7dce67e3b9d</errorID>
      <errorWord>88、</errorWord>
      <group>L1_Format</group>
      <groupName>格式问题</groupName>
      <ability>L2_Ordinal</ability>
      <abilityName>序号格式</abilityName>
      <candidateList>
        <item>88.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236020D8</paraID>
      <start>0</start>
      <end>3</end>
      <status>unmodified</status>
      <modifiedWord/>
      <trackRevisions>false</trackRevisions>
    </reviewItem>
    <reviewItem>
      <errorID>2fcab1a2-75c5-4fc6-a8b4-56250ae2e9cf</errorID>
      <errorWord>89、</errorWord>
      <group>L1_Format</group>
      <groupName>格式问题</groupName>
      <ability>L2_Ordinal</ability>
      <abilityName>序号格式</abilityName>
      <candidateList>
        <item>89.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193D6F40</paraID>
      <start>0</start>
      <end>3</end>
      <status>unmodified</status>
      <modifiedWord/>
      <trackRevisions>false</trackRevisions>
    </reviewItem>
    <reviewItem>
      <errorID>6362645d-695d-4a5e-9db8-bd38f0e4f052</errorID>
      <errorWord>90、</errorWord>
      <group>L1_Format</group>
      <groupName>格式问题</groupName>
      <ability>L2_Ordinal</ability>
      <abilityName>序号格式</abilityName>
      <candidateList>
        <item>90.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23CF20C6</paraID>
      <start>0</start>
      <end>3</end>
      <status>unmodified</status>
      <modifiedWord/>
      <trackRevisions>false</trackRevisions>
    </reviewItem>
    <reviewItem>
      <errorID>3c66aea4-2653-495d-8f6e-42fde11a1514</errorID>
      <errorWord>91、</errorWord>
      <group>L1_Format</group>
      <groupName>格式问题</groupName>
      <ability>L2_Ordinal</ability>
      <abilityName>序号格式</abilityName>
      <candidateList>
        <item>91.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4370AC84</paraID>
      <start>0</start>
      <end>3</end>
      <status>unmodified</status>
      <modifiedWord/>
      <trackRevisions>false</trackRevisions>
    </reviewItem>
    <reviewItem>
      <errorID>b0b3d51b-87f3-4c14-93cd-a3c00ff05e9d</errorID>
      <errorWord>92、</errorWord>
      <group>L1_Format</group>
      <groupName>格式问题</groupName>
      <ability>L2_Ordinal</ability>
      <abilityName>序号格式</abilityName>
      <candidateList>
        <item>92.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29B4C35F</paraID>
      <start>0</start>
      <end>3</end>
      <status>unmodified</status>
      <modifiedWord/>
      <trackRevisions>false</trackRevisions>
    </reviewItem>
    <reviewItem>
      <errorID>03b2366c-56fc-4935-9ed8-e57be541d494</errorID>
      <errorWord>93、</errorWord>
      <group>L1_Format</group>
      <groupName>格式问题</groupName>
      <ability>L2_Ordinal</ability>
      <abilityName>序号格式</abilityName>
      <candidateList>
        <item>93.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6D8A106A</paraID>
      <start>0</start>
      <end>3</end>
      <status>unmodified</status>
      <modifiedWord/>
      <trackRevisions>false</trackRevisions>
    </reviewItem>
    <reviewItem>
      <errorID>5f3487a5-698c-49e5-b692-49c0b10b0f8a</errorID>
      <errorWord>94、</errorWord>
      <group>L1_Format</group>
      <groupName>格式问题</groupName>
      <ability>L2_Ordinal</ability>
      <abilityName>序号格式</abilityName>
      <candidateList>
        <item>94.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47A814C0</paraID>
      <start>0</start>
      <end>3</end>
      <status>unmodified</status>
      <modifiedWord/>
      <trackRevisions>false</trackRevisions>
    </reviewItem>
    <reviewItem>
      <errorID>3772d312-366f-4c1c-80b6-d1a0bbd77a54</errorID>
      <errorWord>95、</errorWord>
      <group>L1_Format</group>
      <groupName>格式问题</groupName>
      <ability>L2_Ordinal</ability>
      <abilityName>序号格式</abilityName>
      <candidateList>
        <item>95.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A768320</paraID>
      <start>0</start>
      <end>3</end>
      <status>unmodified</status>
      <modifiedWord/>
      <trackRevisions>false</trackRevisions>
    </reviewItem>
    <reviewItem>
      <errorID>b2a1376b-f55b-4807-af20-dd7daeb1a8c2</errorID>
      <errorWord>96、</errorWord>
      <group>L1_Format</group>
      <groupName>格式问题</groupName>
      <ability>L2_Ordinal</ability>
      <abilityName>序号格式</abilityName>
      <candidateList>
        <item>96.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313DCEB7</paraID>
      <start>0</start>
      <end>3</end>
      <status>unmodified</status>
      <modifiedWord/>
      <trackRevisions>false</trackRevisions>
    </reviewItem>
    <reviewItem>
      <errorID>4c1986f8-bc4e-404e-803b-0b2f1ef59df4</errorID>
      <errorWord>97、</errorWord>
      <group>L1_Format</group>
      <groupName>格式问题</groupName>
      <ability>L2_Ordinal</ability>
      <abilityName>序号格式</abilityName>
      <candidateList>
        <item>97.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3E765339</paraID>
      <start>0</start>
      <end>3</end>
      <status>unmodified</status>
      <modifiedWord/>
      <trackRevisions>false</trackRevisions>
    </reviewItem>
    <reviewItem>
      <errorID>5bdaf0e0-5119-4828-915f-dfb3012d0fb2</errorID>
      <errorWord>98、</errorWord>
      <group>L1_Format</group>
      <groupName>格式问题</groupName>
      <ability>L2_Ordinal</ability>
      <abilityName>序号格式</abilityName>
      <candidateList>
        <item>98.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2FEF00E9</paraID>
      <start>0</start>
      <end>3</end>
      <status>unmodified</status>
      <modifiedWord/>
      <trackRevisions>false</trackRevisions>
    </reviewItem>
    <reviewItem>
      <errorID>2cbf8500-8575-4632-b823-8191ccd8a871</errorID>
      <errorWord>99、</errorWord>
      <group>L1_Format</group>
      <groupName>格式问题</groupName>
      <ability>L2_Ordinal</ability>
      <abilityName>序号格式</abilityName>
      <candidateList>
        <item>99.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6B5EB75D</paraID>
      <start>0</start>
      <end>3</end>
      <status>unmodified</status>
      <modifiedWord/>
      <trackRevisions>false</trackRevisions>
    </reviewItem>
    <reviewItem>
      <errorID>dc74f708-9b1f-4c28-95bd-3df51fabaea3</errorID>
      <errorWord>五挡</errorWord>
      <group>L1_Word</group>
      <groupName>字词问题</groupName>
      <ability>L2_Typo</ability>
      <abilityName>字词错误</abilityName>
      <candidateList>
        <item>五档</item>
      </candidateList>
      <explain>存在发音相同字词的误用。</explain>
      <paraID>4BAA54DB</paraID>
      <start>63</start>
      <end>65</end>
      <status>unmodified</status>
      <modifiedWord/>
      <trackRevisions>false</trackRevisions>
    </reviewItem>
    <reviewItem>
      <errorID>808f4642-1378-42b2-b5cc-2575d550e580</errorID>
      <errorWord>监测</errorWord>
      <group>L1_Sensitive</group>
      <groupName>敏感问题</groupName>
      <ability>L2_UserSensitive</ability>
      <abilityName>自定义敏感词</abilityName>
      <candidateList/>
      <explain>来自自定义敏感词库。</explain>
      <paraID>34A0E962</paraID>
      <start>11</start>
      <end>13</end>
      <status>unmodified</status>
      <modifiedWord/>
      <trackRevisions>false</trackRevisions>
    </reviewItem>
    <reviewItem>
      <errorID>6a6c0a00-f3ef-48c8-90d9-1468e92b6e05</errorID>
      <errorWord>时</errorWord>
      <group>L1_Word</group>
      <groupName>字词问题</groupName>
      <ability>L2_Typo</ability>
      <abilityName>字词错误</abilityName>
      <candidateList>
        <item>时间</item>
      </candidateList>
      <explain>〈名〉❶物质动动中的一种存在方式，由过去、现在、将来构成的连绵不断的系统。是物质的运动、变化的持续性、顺序性的表现。❷有起点和终点的一段时间：地球自转一周的～是二十四小时｜盖这么一所房子要多少～？❸时间里的某一点：现在的～是三点十五分。</explain>
      <paraID>480A1D8F</paraID>
      <start>9</start>
      <end>10</end>
      <status>unmodified</status>
      <modifiedWord/>
      <trackRevisions>false</trackRevisions>
    </reviewItem>
    <reviewItem>
      <errorID>ae3a1978-3611-43e2-a9aa-85478dc56dad</errorID>
      <errorWord>~</errorWord>
      <group>L1_Format</group>
      <groupName>格式问题</groupName>
      <ability>L2_HalfPunc_CN</ability>
      <abilityName/>
      <candidateList>
        <item>～</item>
      </candidateList>
      <explain>文本全半角错误。</explain>
      <paraID>40525A84</paraID>
      <start>11</start>
      <end>12</end>
      <status>unmodified</status>
      <modifiedWord/>
      <trackRevisions>false</trackRevisions>
    </reviewItem>
    <reviewItem>
      <errorID>b0c7e441-1428-4722-89e1-3a911a910d09</errorID>
      <errorWord>外挂</errorWord>
      <group>L1_Sensitive</group>
      <groupName>敏感问题</groupName>
      <ability>L2_Prohibited</ability>
      <abilityName>违禁内容</abilityName>
      <candidateList/>
      <explain>【违禁内容】句中涉及国家法律明令禁止的违禁内容，请注意甄别。</explain>
      <paraID>744542BA</paraID>
      <start>19</start>
      <end>21</end>
      <status>unmodified</status>
      <modifiedWord/>
      <trackRevisions>false</trackRevisions>
    </reviewItem>
    <reviewItem>
      <errorID>82011e30-f939-4dbc-9020-6741b7d7818e</errorID>
      <errorWord>Bambu</errorWord>
      <group>L1_English</group>
      <groupName>英文问题</groupName>
      <ability>L2_Spell</ability>
      <abilityName>拼写问题</abilityName>
      <candidateList>
        <item>Bamboo</item>
      </candidateList>
      <explain>疑似单词拼写有误，建议将Bambu修改为Bamboo</explain>
      <paraID>54808279</paraID>
      <start>6</start>
      <end>11</end>
      <status>unmodified</status>
      <modifiedWord/>
      <trackRevisions>false</trackRevisions>
    </reviewItem>
    <reviewItem>
      <errorID>f0d208d2-c3bd-4ed3-8d37-b514b4e9d6aa</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50C8AF0F</paraID>
      <start>11</start>
      <end>12</end>
      <status>unmodified</status>
      <modifiedWord/>
      <trackRevisions>false</trackRevisions>
    </reviewItem>
    <reviewItem>
      <errorID>786dd305-61dd-4476-9c9d-95c5d34af327</errorID>
      <errorWord>成相机</errorWord>
      <group>L1_Word</group>
      <groupName>字词问题</groupName>
      <ability>L2_Typo</ability>
      <abilityName>字词错误</abilityName>
      <candidateList>
        <item>成像机</item>
      </candidateList>
      <explain/>
      <paraID>46D06ABE</paraID>
      <start>9</start>
      <end>12</end>
      <status>unmodified</status>
      <modifiedWord/>
      <trackRevisions>false</trackRevisions>
    </reviewItem>
    <reviewItem>
      <errorID>479cdba1-0ed8-4b73-8ebf-216805d66006</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672A4BA4</paraID>
      <start>122</start>
      <end>123</end>
      <status>unmodified</status>
      <modifiedWord/>
      <trackRevisions>false</trackRevisions>
    </reviewItem>
    <reviewItem>
      <errorID>b9e3f15d-870b-4660-91d5-9548809f11a7</errorID>
      <errorWord>期</errorWord>
      <group>L1_Word</group>
      <groupName>字词问题</groupName>
      <ability>L2_Typo</ability>
      <abilityName>字词错误</abilityName>
      <candidateList>
        <item>期限</item>
      </candidateList>
      <explain/>
      <paraID>5C98F1A9</paraID>
      <start>6</start>
      <end>7</end>
      <status>unmodified</status>
      <modifiedWord/>
      <trackRevisions>false</trackRevisions>
    </reviewItem>
    <reviewItem>
      <errorID>ebe9e53a-8bc3-41af-8644-daf95dfddbaf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7EC9CC78</paraID>
      <start>0</start>
      <end>2</end>
      <status>unmodified</status>
      <modifiedWord/>
      <trackRevisions>false</trackRevisions>
    </reviewItem>
    <reviewItem>
      <errorID>ad0ef0b9-d347-4d3e-8ced-ae765a7a7716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62A1D88A</paraID>
      <start>0</start>
      <end>2</end>
      <status>unmodified</status>
      <modifiedWord/>
      <trackRevisions>false</trackRevisions>
    </reviewItem>
    <reviewItem>
      <errorID>041f985b-fb78-4c0a-a8d8-aabc9719e420</errorID>
      <errorWord>问题所</errorWord>
      <group>L1_Word</group>
      <groupName>字词问题</groupName>
      <ability>L2_Typo</ability>
      <abilityName>字词错误</abilityName>
      <candidateList>
        <item>问题</item>
      </candidateList>
      <explain>〈名〉❶要求回答或解释的题目：这次考试一共有五个～｜我想答复一下这一类的～。❷须要研究讨论并加以解决的矛盾、疑难：思想～｜这种药治感冒很解决～。❸关键；重要之点：重要的～在善于学习。❹事故或麻烦：那部车床又出～了。</explain>
      <paraID>62A1D88A</paraID>
      <start>21</start>
      <end>24</end>
      <status>unmodified</status>
      <modifiedWord/>
      <trackRevisions>false</trackRevisions>
    </reviewItem>
    <reviewItem>
      <errorID>de91df27-2bc8-418f-8767-46b6355c36fa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195B9A67</paraID>
      <start>0</start>
      <end>2</end>
      <status>unmodified</status>
      <modifiedWord/>
      <trackRevisions>false</trackRevisions>
    </reviewItem>
    <reviewItem>
      <errorID>1abd22e9-770d-4b8c-8860-e484018400af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39A7231C</paraID>
      <start>0</start>
      <end>2</end>
      <status>unmodified</status>
      <modifiedWord/>
      <trackRevisions>false</trackRevisions>
    </reviewItem>
    <reviewItem>
      <errorID>d0b7e757-df10-473b-97c9-87085eea92b9</errorID>
      <errorWord>既</errorWord>
      <group>L1_Word</group>
      <groupName>字词问题</groupName>
      <ability>L2_Typo</ability>
      <abilityName>字词错误</abilityName>
      <candidateList>
        <item>即</item>
      </candidateList>
      <explain>〈书〉❶就是：荷花～莲花｜非此～彼。❷〈副〉就；便：一触～发｜招之～来｜闻过～改。❸〈连〉即使：～无他方之支援，也能按期完成任务。参看733页“就2”。</explain>
      <paraID>6561C70B</paraID>
      <start>92</start>
      <end>93</end>
      <status>unmodified</status>
      <modifiedWord/>
      <trackRevisions>false</trackRevisions>
    </reviewItem>
    <reviewItem>
      <errorID>8914df77-58db-4aaf-98e8-858689cc4044</errorID>
      <errorWord>我</errorWord>
      <group>L1_Word</group>
      <groupName>字词问题</groupName>
      <ability>L2_Typo</ability>
      <abilityName>字词错误</abilityName>
      <candidateList>
        <item>方</item>
      </candidateList>
      <explain/>
      <paraID>6561C70B</paraID>
      <start>97</start>
      <end>98</end>
      <status>unmodified</status>
      <modifiedWord/>
      <trackRevisions>false</trackRevisions>
    </reviewItem>
    <reviewItem>
      <errorID>262212a1-bdc4-4ec7-88c0-84b3e709fe3c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1691CB78</paraID>
      <start>0</start>
      <end>2</end>
      <status>unmodified</status>
      <modifiedWord/>
      <trackRevisions>false</trackRevisions>
    </reviewItem>
    <reviewItem>
      <errorID>0bb7ee89-74be-4bc2-8dcb-e80d36face5b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338F633C</paraID>
      <start>0</start>
      <end>2</end>
      <status>unmodified</status>
      <modifiedWord/>
      <trackRevisions>false</trackRevisions>
    </reviewItem>
    <reviewItem>
      <errorID>3b7b96bc-ca25-4edf-b078-0b723f408543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49DD5B8F</paraID>
      <start>0</start>
      <end>2</end>
      <status>unmodified</status>
      <modifiedWord/>
      <trackRevisions>false</trackRevisions>
    </reviewItem>
    <reviewItem>
      <errorID>0e5a5083-c097-4e2e-9762-c3a1f66e18ce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9D25C63</paraID>
      <start>0</start>
      <end>2</end>
      <status>unmodified</status>
      <modifiedWord/>
      <trackRevisions>false</trackRevisions>
    </reviewItem>
    <reviewItem>
      <errorID>ac1ad451-2c94-4303-8815-f4a3969169a3</errorID>
      <errorWord>做</errorWord>
      <group>L1_Word</group>
      <groupName>字词问题</groupName>
      <ability>L2_Typo</ability>
      <abilityName>字词错误</abilityName>
      <candidateList>
        <item>作</item>
      </candidateList>
      <explain>存在发音相同字词的误用。</explain>
      <paraID> 9D25C63</paraID>
      <start>91</start>
      <end>92</end>
      <status>unmodified</status>
      <modifiedWord/>
      <trackRevisions>false</trackRevisions>
    </reviewItem>
    <reviewItem>
      <errorID>5dbc0bc5-45f3-4cb9-b702-532abb1d61ed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7D3F25A2</paraID>
      <start>0</start>
      <end>2</end>
      <status>unmodified</status>
      <modifiedWord/>
      <trackRevisions>false</trackRevisions>
    </reviewItem>
    <reviewItem>
      <errorID>cc884956-c2e1-46e3-85f5-03faf1be9597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501A15C3</paraID>
      <start>0</start>
      <end>2</end>
      <status>unmodified</status>
      <modifiedWord/>
      <trackRevisions>false</trackRevisions>
    </reviewItem>
    <reviewItem>
      <errorID>94bc104b-a932-432e-8f50-a16269e1a3bb</errorID>
      <errorWord>法律、法规</errorWord>
      <group>L1_Word</group>
      <groupName>字词问题</groupName>
      <ability>L2_Typo</ability>
      <abilityName>字词错误</abilityName>
      <candidateList>
        <item>法律法规</item>
      </candidateList>
      <explain/>
      <paraID>501A15C3</paraID>
      <start>6</start>
      <end>11</end>
      <status>unmodified</status>
      <modifiedWord/>
      <trackRevisions>false</trackRevisions>
    </reviewItem>
    <reviewItem>
      <errorID>7504e087-a101-484e-9ee8-b0e78d4a5cd0</errorID>
      <errorWord>可选</errorWord>
      <group>L1_Sensitive</group>
      <groupName>敏感问题</groupName>
      <ability>L2_UserSensitive</ability>
      <abilityName>自定义敏感词</abilityName>
      <candidateList/>
      <explain>来自自定义敏感词库。</explain>
      <paraID>6E47EEBD</paraID>
      <start>35</start>
      <end>37</end>
      <status>unmodified</status>
      <modifiedWord/>
      <trackRevisions>false</trackRevisions>
    </reviewItem>
    <reviewItem>
      <errorID>1ab04721-9b21-420b-a76f-ef7c7b6e8539</errorID>
      <errorWord>中国</errorWord>
      <group>L1_Sensitive</group>
      <groupName>敏感问题</groupName>
      <ability>L2_UserSensitive</ability>
      <abilityName>自定义敏感词</abilityName>
      <candidateList/>
      <explain>来自自定义敏感词库。</explain>
      <paraID>6E47EEBD</paraID>
      <start>67</start>
      <end>69</end>
      <status>unmodified</status>
      <modifiedWord/>
      <trackRevisions>false</trackRevisions>
    </reviewItem>
    <reviewItem>
      <errorID>2143275f-404f-4be8-82b3-ff704f4cf0d9</errorID>
      <errorWord>中国</errorWord>
      <group>L1_Sensitive</group>
      <groupName>敏感问题</groupName>
      <ability>L2_UserSensitive</ability>
      <abilityName>自定义敏感词</abilityName>
      <candidateList/>
      <explain>来自自定义敏感词库。</explain>
      <paraID>6E47EEBD</paraID>
      <start>77</start>
      <end>79</end>
      <status>unmodified</status>
      <modifiedWord/>
      <trackRevisions>false</trackRevisions>
    </reviewItem>
    <reviewItem>
      <errorID>5ecf6b5b-1814-408b-aec9-743e2e8dfd61</errorID>
      <errorWord>中国</errorWord>
      <group>L1_Sensitive</group>
      <groupName>敏感问题</groupName>
      <ability>L2_UserSensitive</ability>
      <abilityName>自定义敏感词</abilityName>
      <candidateList/>
      <explain>来自自定义敏感词库。</explain>
      <paraID>47381E34</paraID>
      <start>22</start>
      <end>24</end>
      <status>unmodified</status>
      <modifiedWord/>
      <trackRevisions>false</trackRevisions>
    </reviewItem>
    <reviewItem>
      <errorID>8e8f2141-292a-409a-a474-71e0037f4e01</errorID>
      <errorWord>中国</errorWord>
      <group>L1_Sensitive</group>
      <groupName>敏感问题</groupName>
      <ability>L2_UserSensitive</ability>
      <abilityName>自定义敏感词</abilityName>
      <candidateList/>
      <explain>来自自定义敏感词库。</explain>
      <paraID>47381E34</paraID>
      <start>32</start>
      <end>34</end>
      <status>unmodified</status>
      <modifiedWord/>
      <trackRevisions>false</trackRevisions>
    </reviewItem>
    <reviewItem>
      <errorID>1c95663b-c2d9-4689-9513-48e63a91a7d3</errorID>
      <errorWord>（</errorWord>
      <group>L1_Punc</group>
      <groupName>标点问题</groupName>
      <ability>L2_Punc_CN</ability>
      <abilityName/>
      <candidateList/>
      <explain>此处标点可能未正确匹配，请检查句子中是否存在标点冗余、缺失或使用错误的情况。</explain>
      <paraID> 2B73FAF</paraID>
      <start>25</start>
      <end>26</end>
      <status>unmodified</status>
      <modifiedWord/>
      <trackRevisions>false</trackRevisions>
    </reviewItem>
    <reviewItem>
      <errorID>8bc0c67b-8f84-46d7-bcb5-44a95537812d</errorID>
      <errorWord>(</errorWord>
      <group>L1_Format</group>
      <groupName>格式问题</groupName>
      <ability>L2_HalfPunc_CN</ability>
      <abilityName/>
      <candidateList>
        <item>（</item>
      </candidateList>
      <explain>文本全半角错误。</explain>
      <paraID>1A954535</paraID>
      <start>11</start>
      <end>12</end>
      <status>unmodified</status>
      <modifiedWord/>
      <trackRevisions>false</trackRevisions>
    </reviewItem>
    <reviewItem>
      <errorID>4baf8d16-3792-417b-bb44-ba0a2370397d</errorID>
      <errorWord>)</errorWord>
      <group>L1_Format</group>
      <groupName>格式问题</groupName>
      <ability>L2_HalfPunc_CN</ability>
      <abilityName/>
      <candidateList>
        <item>）</item>
      </candidateList>
      <explain>文本全半角错误。</explain>
      <paraID>1A954535</paraID>
      <start>22</start>
      <end>23</end>
      <status>unmodified</status>
      <modifiedWord/>
      <trackRevisions>false</trackRevisions>
    </reviewItem>
    <reviewItem>
      <errorID>fa5c455b-fe9f-4327-a9fb-119acfa1c0a1</errorID>
      <errorWord>(</errorWord>
      <group>L1_Punc</group>
      <groupName>标点问题</groupName>
      <ability>L2_Punc_CN</ability>
      <abilityName/>
      <candidateList/>
      <explain>此处标点可能未正确匹配，请检查句子中是否存在标点冗余、缺失或使用错误的情况。</explain>
      <paraID>39760243</paraID>
      <start>8</start>
      <end>9</end>
      <status>unmodified</status>
      <modifiedWord/>
      <trackRevisions>false</trackRevisions>
    </reviewItem>
    <reviewItem>
      <errorID>0ccc7de1-1199-493b-aa20-f8bb51b8062a</errorID>
      <errorWord>（</errorWord>
      <group>L1_Punc</group>
      <groupName>标点问题</groupName>
      <ability>L2_Punc_CN</ability>
      <abilityName/>
      <candidateList/>
      <explain>此处标点可能未正确匹配，请检查句子中是否存在标点冗余、缺失或使用错误的情况。</explain>
      <paraID>4F63420D</paraID>
      <start>71</start>
      <end>72</end>
      <status>unmodified</status>
      <modifiedWord/>
      <trackRevisions>false</trackRevisions>
    </reviewItem>
    <reviewItem>
      <errorID>ccd36587-071a-43b4-9e1c-538a95721421</errorID>
      <errorWord>(</errorWord>
      <group>L1_Format</group>
      <groupName>格式问题</groupName>
      <ability>L2_HalfPunc_CN</ability>
      <abilityName/>
      <candidateList>
        <item>（</item>
      </candidateList>
      <explain>文本全半角错误。</explain>
      <paraID>5C87C07A</paraID>
      <start>8</start>
      <end>9</end>
      <status>unmodified</status>
      <modifiedWord/>
      <trackRevisions>false</trackRevisions>
    </reviewItem>
    <reviewItem>
      <errorID>4e9a2a17-04a6-4b9d-894a-10b01561a237</errorID>
      <errorWord>)</errorWord>
      <group>L1_Format</group>
      <groupName>格式问题</groupName>
      <ability>L2_HalfPunc_CN</ability>
      <abilityName/>
      <candidateList>
        <item>）</item>
      </candidateList>
      <explain>文本全半角错误。</explain>
      <paraID>5C87C07A</paraID>
      <start>19</start>
      <end>20</end>
      <status>unmodified</status>
      <modifiedWord/>
      <trackRevisions>false</trackRevisions>
    </reviewItem>
    <reviewItem>
      <errorID>6c3fafb2-aa7c-428a-b03d-f4c197b5e89f</errorID>
      <errorWord>监控</errorWord>
      <group>L1_Sensitive</group>
      <groupName>敏感问题</groupName>
      <ability>L2_UserSensitive</ability>
      <abilityName>自定义敏感词</abilityName>
      <candidateList/>
      <explain>来自自定义敏感词库。</explain>
      <paraID>754700B0</paraID>
      <start>11</start>
      <end>13</end>
      <status>unmodified</status>
      <modifiedWord/>
      <trackRevisions>false</trackRevisions>
    </reviewItem>
    <reviewItem>
      <errorID>633af389-e2f9-4a7b-8f5a-158c2f761ea1</errorID>
      <errorWord>[2011]300号</errorWord>
      <group>L1_Knowledge</group>
      <groupName>知识性问题</groupName>
      <ability>L2_Knowledge</ability>
      <abilityName>其他知识</abilityName>
      <candidateList>
        <item>〔2011〕300号</item>
      </candidateList>
      <explain>发文字号格式错误。</explain>
      <paraID>2D3B0896</paraID>
      <start>35</start>
      <end>45</end>
      <status>unmodified</status>
      <modifiedWord/>
      <trackRevisions>false</trackRevisions>
    </reviewItem>
    <reviewItem>
      <errorID>d32b41d4-3089-430c-96f7-796cc4b7bc99</errorID>
      <errorWord>须</errorWord>
      <group>L1_Word</group>
      <groupName>字词问题</groupName>
      <ability>L2_Typo</ability>
      <abilityName>字词错误</abilityName>
      <candidateList>
        <item>需</item>
      </candidateList>
      <explain>存在发音相同字词的误用。</explain>
      <paraID>2D3B0896</paraID>
      <start>82</start>
      <end>83</end>
      <status>unmodified</status>
      <modifiedWord/>
      <trackRevisions>false</trackRevisions>
    </reviewItem>
    <reviewItem>
      <errorID>214f73d1-9356-4762-9c9b-879dae184f64</errorID>
      <errorWord>：。</errorWord>
      <group>L1_Punc</group>
      <groupName>标点问题</groupName>
      <ability>L2_Punc_CN</ability>
      <abilityName/>
      <candidateList>
        <item>：</item>
      </candidateList>
      <explain/>
      <paraID> 78A7F65</paraID>
      <start>4</start>
      <end>6</end>
      <status>unmodified</status>
      <modifiedWord/>
      <trackRevisions>false</trackRevisions>
    </reviewItem>
    <reviewItem>
      <errorID>a7f54359-105c-460e-8c6e-db39f3d59a2c</errorID>
      <errorWord>：。</errorWord>
      <group>L1_Punc</group>
      <groupName>标点问题</groupName>
      <ability>L2_Punc_CN</ability>
      <abilityName/>
      <candidateList>
        <item>：</item>
      </candidateList>
      <explain/>
      <paraID>35055DD7</paraID>
      <start>8</start>
      <end>10</end>
      <status>unmodified</status>
      <modifiedWord/>
      <trackRevisions>false</trackRevisions>
    </reviewItem>
    <reviewItem>
      <errorID>a67ed642-304a-4094-9628-822c22260e32</errorID>
      <errorWord>）</errorWord>
      <group>L1_Punc</group>
      <groupName>标点问题</groupName>
      <ability>L2_Punc_CN</ability>
      <abilityName/>
      <candidateList/>
      <explain>此处标点可能未正确匹配，请检查句子中是否存在标点冗余、缺失或使用错误的情况。</explain>
      <paraID>61DC2816</paraID>
      <start>138</start>
      <end>139</end>
      <status>unmodified</status>
      <modifiedWord/>
      <trackRevisions>false</trackRevisions>
    </reviewItem>
    <reviewItem>
      <errorID>9c225ec3-bd38-4b45-a91d-70f5e2196805</errorID>
      <errorWord>]</errorWord>
      <group>L1_Punc</group>
      <groupName>标点问题</groupName>
      <ability>L2_Punc_CN</ability>
      <abilityName/>
      <candidateList/>
      <explain>此处标点可能未正确匹配，请检查句子中是否存在标点冗余、缺失或使用错误的情况。</explain>
      <paraID>758B70F5</paraID>
      <start>180</start>
      <end>181</end>
      <status>unmodified</status>
      <modifiedWord/>
      <trackRevisions>false</trackRevisions>
    </reviewItem>
    <reviewItem>
      <errorID>e31312eb-a6bb-4888-a83c-a9ccf10914f8</errorID>
      <errorWord>下</errorWord>
      <group>L1_Word</group>
      <groupName>字词问题</groupName>
      <ability>L2_Typo</ability>
      <abilityName>字词错误</abilityName>
      <candidateList>
        <item>下简</item>
      </candidateList>
      <explain/>
      <paraID>241B144F</paraID>
      <start>119</start>
      <end>120</end>
      <status>unmodified</status>
      <modifiedWord/>
      <trackRevisions>false</trackRevisions>
    </reviewItem>
    <reviewItem>
      <errorID>f367dd90-3a7c-4fe4-9a1c-af4d8d34e00c</errorID>
      <errorWord>下</errorWord>
      <group>L1_Word</group>
      <groupName>字词问题</groupName>
      <ability>L2_Typo</ability>
      <abilityName>字词错误</abilityName>
      <candidateList>
        <item>下简</item>
      </candidateList>
      <explain/>
      <paraID>241B144F</paraID>
      <start>168</start>
      <end>169</end>
      <status>unmodified</status>
      <modifiedWord/>
      <trackRevisions>false</trackRevisions>
    </reviewItem>
    <reviewItem>
      <errorID>2d166780-ffc3-4ffe-b211-51a1c2454486</errorID>
      <errorWord>)</errorWord>
      <group>L1_Format</group>
      <groupName>格式问题</groupName>
      <ability>L2_HalfPunc_CN</ability>
      <abilityName/>
      <candidateList>
        <item>）</item>
      </candidateList>
      <explain>文本全半角错误。</explain>
      <paraID>241B144F</paraID>
      <start>217</start>
      <end>218</end>
      <status>unmodified</status>
      <modifiedWord/>
      <trackRevisions>false</trackRevisions>
    </reviewItem>
    <reviewItem>
      <errorID>e68c0e23-52f9-4e78-96e0-695fef6814f1</errorID>
      <errorWord>、</errorWord>
      <group>L1_Word</group>
      <groupName>字词问题</groupName>
      <ability>L2_Typo</ability>
      <abilityName>字词错误</abilityName>
      <candidateList>
        <item>、小</item>
      </candidateList>
      <explain/>
      <paraID> 49CE456</paraID>
      <start>38</start>
      <end>39</end>
      <status>unmodified</status>
      <modifiedWord/>
      <trackRevisions>false</trackRevisions>
    </reviewItem>
    <reviewItem>
      <errorID>53f4d25c-8621-4c43-a2a2-f23575368df3</errorID>
      <errorWord>项项</errorWord>
      <group>L1_Word</group>
      <groupName>字词问题</groupName>
      <ability>L2_Typo</ability>
      <abilityName>字词错误</abilityName>
      <candidateList>
        <item>项</item>
      </candidateList>
      <explain/>
      <paraID>61188C93</paraID>
      <start>13</start>
      <end>15</end>
      <status>unmodified</status>
      <modifiedWord/>
      <trackRevisions>false</trackRevisions>
    </reviewItem>
    <reviewItem>
      <errorID>5f0bedf5-ed0e-4130-b75f-2ba7eaacf7fc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2ED08511</paraID>
      <start>0</start>
      <end>2</end>
      <status>unmodified</status>
      <modifiedWord/>
      <trackRevisions>false</trackRevisions>
    </reviewItem>
    <reviewItem>
      <errorID>ef137fb5-e15e-4b26-aab7-6fce7b380b70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27C191D0</paraID>
      <start>0</start>
      <end>2</end>
      <status>unmodified</status>
      <modifiedWord/>
      <trackRevisions>false</trackRevisions>
    </reviewItem>
    <reviewItem>
      <errorID>f2380c28-9e93-49c7-900f-dace866035b9</errorID>
      <errorWord>[2002] 1980号</errorWord>
      <group>L1_Knowledge</group>
      <groupName>知识性问题</groupName>
      <ability>L2_Knowledge</ability>
      <abilityName>其他知识</abilityName>
      <candidateList>
        <item>〔2002〕1980号</item>
      </candidateList>
      <explain>发文字号格式错误。</explain>
      <paraID>729FD158</paraID>
      <start>101</start>
      <end>113</end>
      <status>unmodified</status>
      <modifiedWord/>
      <trackRevisions>false</trackRevisions>
    </reviewItem>
    <reviewItem>
      <errorID>104aeb1f-32d2-48c9-ba6a-b89320bd226c</errorID>
      <errorWord>国家发改委</errorWord>
      <group>L1_Knowledge</group>
      <groupName>知识性问题</groupName>
      <ability>L2_Knowledge</ability>
      <abilityName>其他知识</abilityName>
      <candidateList>
        <item>国家发展改革委</item>
      </candidateList>
      <explain/>
      <paraID>729FD158</paraID>
      <start>115</start>
      <end>120</end>
      <status>unmodified</status>
      <modifiedWord/>
      <trackRevisions>false</trackRevisions>
    </reviewItem>
    <reviewItem>
      <errorID>0193fc7a-1732-4ba4-9b44-5c5b8d6b1666</errorID>
      <errorWord>[2003]857号</errorWord>
      <group>L1_Knowledge</group>
      <groupName>知识性问题</groupName>
      <ability>L2_Knowledge</ability>
      <abilityName>其他知识</abilityName>
      <candidateList>
        <item>〔2003〕857号</item>
      </candidateList>
      <explain>发文字号格式错误。</explain>
      <paraID>729FD158</paraID>
      <start>155</start>
      <end>165</end>
      <status>unmodified</status>
      <modifiedWord/>
      <trackRevisions>false</trackRevisions>
    </reviewItem>
    <reviewItem>
      <errorID>9c412413-45b9-41bb-952b-0347ad8e13b4</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52203B49</paraID>
      <start>22</start>
      <end>25</end>
      <status>unmodified</status>
      <modifiedWord/>
      <trackRevisions>false</trackRevisions>
    </reviewItem>
    <reviewItem>
      <errorID>741193a5-0001-441d-8cf2-7e53a6270abb</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52203B49</paraID>
      <start>54</start>
      <end>57</end>
      <status>unmodified</status>
      <modifiedWord/>
      <trackRevisions>false</trackRevisions>
    </reviewItem>
    <reviewItem>
      <errorID>72466671-e155-4fef-a49c-8453401cd952</errorID>
      <errorWord>法律、法规</errorWord>
      <group>L1_Word</group>
      <groupName>字词问题</groupName>
      <ability>L2_Typo</ability>
      <abilityName>字词错误</abilityName>
      <candidateList>
        <item>法律法规</item>
      </candidateList>
      <explain/>
      <paraID>52203B49</paraID>
      <start>76</start>
      <end>81</end>
      <status>unmodified</status>
      <modifiedWord/>
      <trackRevisions>false</trackRevisions>
    </reviewItem>
    <reviewItem>
      <errorID>c6fe55b0-8fce-491d-9444-6b78be262db6</errorID>
      <errorWord>法律、法规</errorWord>
      <group>L1_Word</group>
      <groupName>字词问题</groupName>
      <ability>L2_Typo</ability>
      <abilityName>字词错误</abilityName>
      <candidateList>
        <item>法律法规</item>
      </candidateList>
      <explain/>
      <paraID>4D7DDC2F</paraID>
      <start>38</start>
      <end>43</end>
      <status>unmodified</status>
      <modifiedWord/>
      <trackRevisions>false</trackRevisions>
    </reviewItem>
    <reviewItem>
      <errorID>ccd5f18f-072e-4453-a2fe-e7c82d75239c</errorID>
      <errorWord>式</errorWord>
      <group>L1_Word</group>
      <groupName>字词问题</groupName>
      <ability>L2_Typo</ability>
      <abilityName>字词错误</abilityName>
      <candidateList>
        <item>式向</item>
      </candidateList>
      <explain/>
      <paraID>59FE3651</paraID>
      <start>30</start>
      <end>31</end>
      <status>unmodified</status>
      <modifiedWord/>
      <trackRevisions>false</trackRevisions>
    </reviewItem>
    <reviewItem>
      <errorID>a221aeda-906b-40b6-8a08-e1476cfe05de</errorID>
      <errorWord>[2020]46号</errorWord>
      <group>L1_Knowledge</group>
      <groupName>知识性问题</groupName>
      <ability>L2_Knowledge</ability>
      <abilityName>其他知识</abilityName>
      <candidateList>
        <item>〔2020〕46号</item>
      </candidateList>
      <explain>发文字号格式错误。</explain>
      <paraID>58AFEE94</paraID>
      <start>26</start>
      <end>35</end>
      <status>unmodified</status>
      <modifiedWord/>
      <trackRevisions>false</trackRevisions>
    </reviewItem>
    <reviewItem>
      <errorID>eff74cab-3024-498d-9f39-0783e6f6214e</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58AFEE94</paraID>
      <start>170</start>
      <end>175</end>
      <status>unmodified</status>
      <modifiedWord/>
      <trackRevisions>false</trackRevisions>
    </reviewItem>
    <reviewItem>
      <errorID>e1b36b3f-241c-4865-aa9e-f7c9f78347ca</errorID>
      <errorWord>[2020]46号</errorWord>
      <group>L1_Knowledge</group>
      <groupName>知识性问题</groupName>
      <ability>L2_Knowledge</ability>
      <abilityName>其他知识</abilityName>
      <candidateList>
        <item>〔2020〕46号</item>
      </candidateList>
      <explain>发文字号格式错误。</explain>
      <paraID>41130EC4</paraID>
      <start>26</start>
      <end>35</end>
      <status>unmodified</status>
      <modifiedWord/>
      <trackRevisions>false</trackRevisions>
    </reviewItem>
    <reviewItem>
      <errorID>d0a6405a-dfc5-4263-92b5-e8c6552d2cf5</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41130EC4</paraID>
      <start>177</start>
      <end>182</end>
      <status>unmodified</status>
      <modifiedWord/>
      <trackRevisions>false</trackRevisions>
    </reviewItem>
    <reviewItem>
      <errorID>140b3eb2-d0c2-4437-a695-c7d5c743c18f</errorID>
      <errorWord>,</errorWord>
      <group>L1_Word</group>
      <groupName>字词问题</groupName>
      <ability>L2_Typo</ability>
      <abilityName>字词错误</abilityName>
      <candidateList>
        <item>,对</item>
      </candidateList>
      <explain/>
      <paraID>3B7B9A37</paraID>
      <start>20</start>
      <end>21</end>
      <status>unmodified</status>
      <modifiedWord/>
      <trackRevisions>false</trackRevisions>
    </reviewItem>
    <reviewItem>
      <errorID>81ae32ad-29ea-4404-b715-100df8508bc9</errorID>
      <errorWord>,</errorWord>
      <group>L1_Format</group>
      <groupName>格式问题</groupName>
      <ability>L2_HalfPunc_CN</ability>
      <abilityName/>
      <candidateList>
        <item>，</item>
      </candidateList>
      <explain>文本全半角错误。</explain>
      <paraID>3B7B9A37</paraID>
      <start>49</start>
      <end>50</end>
      <status>unmodified</status>
      <modifiedWord/>
      <trackRevisions>false</trackRevisions>
    </reviewItem>
    <reviewItem>
      <errorID>ae7f1112-0e3f-4a5b-a761-c929e228ae52</errorID>
      <errorWord>,</errorWord>
      <group>L1_Format</group>
      <groupName>格式问题</groupName>
      <ability>L2_HalfPunc_CN</ability>
      <abilityName/>
      <candidateList>
        <item>，</item>
      </candidateList>
      <explain>文本全半角错误。</explain>
      <paraID>65081264</paraID>
      <start>22</start>
      <end>23</end>
      <status>unmodified</status>
      <modifiedWord/>
      <trackRevisions>false</trackRevisions>
    </reviewItem>
    <reviewItem>
      <errorID>d1f0cd49-dd61-4273-9074-e8f2dc0fa053</errorID>
      <errorWord>,</errorWord>
      <group>L1_Format</group>
      <groupName>格式问题</groupName>
      <ability>L2_HalfPunc_CN</ability>
      <abilityName/>
      <candidateList>
        <item>，</item>
      </candidateList>
      <explain>文本全半角错误。</explain>
      <paraID>65081264</paraID>
      <start>50</start>
      <end>51</end>
      <status>unmodified</status>
      <modifiedWord/>
      <trackRevisions>false</trackRevisions>
    </reviewItem>
    <reviewItem>
      <errorID>93b4dfea-12cf-4aef-b99d-dcbf81b56bf5</errorID>
      <errorWord>,</errorWord>
      <group>L1_Format</group>
      <groupName>格式问题</groupName>
      <ability>L2_HalfPunc_CN</ability>
      <abilityName/>
      <candidateList>
        <item>，</item>
      </candidateList>
      <explain>文本全半角错误。</explain>
      <paraID>65081264</paraID>
      <start>67</start>
      <end>68</end>
      <status>unmodified</status>
      <modifiedWord/>
      <trackRevisions>false</trackRevisions>
    </reviewItem>
    <reviewItem>
      <errorID>92aa6724-60e9-4268-a80e-8498712ca785</errorID>
      <errorWord>供应商尽</errorWord>
      <group>L1_Word</group>
      <groupName>字词问题</groupName>
      <ability>L2_Typo</ability>
      <abilityName>字词错误</abilityName>
      <candidateList>
        <item>供应商</item>
      </candidateList>
      <explain/>
      <paraID>4377FAAA</paraID>
      <start>48</start>
      <end>52</end>
      <status>unmodified</status>
      <modifiedWord/>
      <trackRevisions>false</trackRevisions>
    </reviewItem>
    <reviewItem>
      <errorID>48a2246d-c9f2-4ece-90b0-af98317014eb</errorID>
      <errorWord>，将</errorWord>
      <group>L1_Word</group>
      <groupName>字词问题</groupName>
      <ability>L2_Typo</ability>
      <abilityName>字词错误</abilityName>
      <candidateList>
        <item>，</item>
      </candidateList>
      <explain/>
      <paraID>2973F9F4</paraID>
      <start>45</start>
      <end>47</end>
      <status>unmodified</status>
      <modifiedWord/>
      <trackRevisions>false</trackRevisions>
    </reviewItem>
    <reviewItem>
      <errorID>a76207f7-b361-47e5-ad03-4e1e86b8dd4c</errorID>
      <errorWord>操作合</errorWord>
      <group>L1_Word</group>
      <groupName>字词问题</groupName>
      <ability>L2_Typo</ability>
      <abilityName>字词错误</abilityName>
      <candidateList>
        <item>操作台</item>
      </candidateList>
      <explain/>
      <paraID>17572B2E</paraID>
      <start>9</start>
      <end>12</end>
      <status>unmodified</status>
      <modifiedWord/>
      <trackRevisions>false</trackRevisions>
    </reviewItem>
    <reviewItem>
      <errorID>45396aa7-18f3-4446-8174-15be60efb291</errorID>
      <errorWord>时</errorWord>
      <group>L1_Word</group>
      <groupName>字词问题</groupName>
      <ability>L2_Typo</ability>
      <abilityName>字词错误</abilityName>
      <candidateList>
        <item>时间</item>
      </candidateList>
      <explain>〈名〉❶物质动动中的一种存在方式，由过去、现在、将来构成的连绵不断的系统。是物质的运动、变化的持续性、顺序性的表现。❷有起点和终点的一段时间：地球自转一周的～是二十四小时｜盖这么一所房子要多少～？❸时间里的某一点：现在的～是三点十五分。</explain>
      <paraID>1563635D</paraID>
      <start>25</start>
      <end>26</end>
      <status>unmodified</status>
      <modifiedWord/>
      <trackRevisions>false</trackRevisions>
    </reviewItem>
    <reviewItem>
      <errorID>2b0d1b0e-75f4-4eae-b2ea-dd0566840197</errorID>
      <errorWord>详见在</errorWord>
      <group>L1_Word</group>
      <groupName>字词问题</groupName>
      <ability>L2_Typo</ability>
      <abilityName>字词错误</abilityName>
      <candidateList>
        <item>详见</item>
      </candidateList>
      <explain/>
      <paraID>255952BF</paraID>
      <start>11</start>
      <end>14</end>
      <status>unmodified</status>
      <modifiedWord/>
      <trackRevisions>false</trackRevisions>
    </reviewItem>
    <reviewItem>
      <errorID>b0fb917d-2d94-488b-9645-f387cc075b89</errorID>
      <errorWord>间</errorWord>
      <group>L1_Word</group>
      <groupName>字词问题</groupName>
      <ability>L2_Typo</ability>
      <abilityName>字词错误</abilityName>
      <candidateList>
        <item>间之</item>
      </candidateList>
      <explain/>
      <paraID>32B87115</paraID>
      <start>90</start>
      <end>91</end>
      <status>unmodified</status>
      <modifiedWord/>
      <trackRevisions>false</trackRevisions>
    </reviewItem>
    <reviewItem>
      <errorID>a65b233d-b2ce-4139-b545-4c9f329b15d7</errorID>
      <errorWord>（</errorWord>
      <group>L1_Punc</group>
      <groupName>标点问题</groupName>
      <ability>L2_Punc_CN</ability>
      <abilityName/>
      <candidateList/>
      <explain>同一形式括号套用。</explain>
      <paraID>3BD0DBCF</paraID>
      <start>100</start>
      <end>101</end>
      <status>unmodified</status>
      <modifiedWord/>
      <trackRevisions>false</trackRevisions>
    </reviewItem>
    <reviewItem>
      <errorID>7cf0ac03-e783-470b-bdb0-e11a56a99fb7</errorID>
      <errorWord>）</errorWord>
      <group>L1_Punc</group>
      <groupName>标点问题</groupName>
      <ability>L2_Punc_CN</ability>
      <abilityName/>
      <candidateList/>
      <explain>同一形式括号套用。</explain>
      <paraID>3BD0DBCF</paraID>
      <start>107</start>
      <end>108</end>
      <status>unmodified</status>
      <modifiedWord/>
      <trackRevisions>false</trackRevisions>
    </reviewItem>
    <reviewItem>
      <errorID>5f885032-8030-435f-9dd6-a06aa47e4199</errorID>
      <errorWord>-</errorWord>
      <group>L1_Format</group>
      <groupName>格式问题</groupName>
      <ability>L2_HalfPunc_CN</ability>
      <abilityName/>
      <candidateList>
        <item>－</item>
      </candidateList>
      <explain>文本全半角错误。</explain>
      <paraID>7953A0EB</paraID>
      <start>55</start>
      <end>56</end>
      <status>unmodified</status>
      <modifiedWord/>
      <trackRevisions>false</trackRevisions>
    </reviewItem>
    <reviewItem>
      <errorID>14f7dfda-a25a-4ed6-ba52-6ff0cff03047</errorID>
      <errorWord>中国</errorWord>
      <group>L1_Sensitive</group>
      <groupName>敏感问题</groupName>
      <ability>L2_UserSensitive</ability>
      <abilityName>自定义敏感词</abilityName>
      <candidateList/>
      <explain>来自自定义敏感词库。</explain>
      <paraID>1C09574F</paraID>
      <start>98</start>
      <end>100</end>
      <status>unmodified</status>
      <modifiedWord/>
      <trackRevisions>false</trackRevisions>
    </reviewItem>
    <reviewItem>
      <errorID>ccb8ade4-decf-464d-a4c0-48dae04ba97d</errorID>
      <errorWord>文</errorWord>
      <group>L1_Word</group>
      <groupName>字词问题</groupName>
      <ability>L2_Typo</ability>
      <abilityName>字词错误</abilityName>
      <candidateList>
        <item>文件</item>
      </candidateList>
      <explain/>
      <paraID>1C09574F</paraID>
      <start>155</start>
      <end>156</end>
      <status>unmodified</status>
      <modifiedWord/>
      <trackRevisions>false</trackRevisions>
    </reviewItem>
    <reviewItem>
      <errorID>cc2441ad-ca32-4951-885a-34d0f014383d</errorID>
      <errorWord>中国</errorWord>
      <group>L1_Sensitive</group>
      <groupName>敏感问题</groupName>
      <ability>L2_UserSensitive</ability>
      <abilityName>自定义敏感词</abilityName>
      <candidateList/>
      <explain>来自自定义敏感词库。</explain>
      <paraID>4FC00AE1</paraID>
      <start>20</start>
      <end>22</end>
      <status>unmodified</status>
      <modifiedWord/>
      <trackRevisions>false</trackRevisions>
    </reviewItem>
    <reviewItem>
      <errorID>5389edc2-4521-4599-bea5-fa9d3f1ea54d</errorID>
      <errorWord>(</errorWord>
      <group>L1_Format</group>
      <groupName>格式问题</groupName>
      <ability>L2_HalfPunc_CN</ability>
      <abilityName/>
      <candidateList>
        <item>（</item>
      </candidateList>
      <explain>文本全半角错误。</explain>
      <paraID>4FC00AE1</paraID>
      <start>25</start>
      <end>26</end>
      <status>unmodified</status>
      <modifiedWord/>
      <trackRevisions>false</trackRevisions>
    </reviewItem>
    <reviewItem>
      <errorID>0622b9bc-2a8b-4f6d-b6a7-d116cfe41371</errorID>
      <errorWord>)</errorWord>
      <group>L1_Format</group>
      <groupName>格式问题</groupName>
      <ability>L2_HalfPunc_CN</ability>
      <abilityName/>
      <candidateList>
        <item>）</item>
      </candidateList>
      <explain>文本全半角错误。</explain>
      <paraID>4FC00AE1</paraID>
      <start>93</start>
      <end>94</end>
      <status>unmodified</status>
      <modifiedWord/>
      <trackRevisions>false</trackRevisions>
    </reviewItem>
    <reviewItem>
      <errorID>5c0f3bdd-1c80-4bcc-a122-d3c969375946</errorID>
      <errorWord>中国</errorWord>
      <group>L1_Sensitive</group>
      <groupName>敏感问题</groupName>
      <ability>L2_UserSensitive</ability>
      <abilityName>自定义敏感词</abilityName>
      <candidateList/>
      <explain>来自自定义敏感词库。</explain>
      <paraID>4FC00AE1</paraID>
      <start>96</start>
      <end>98</end>
      <status>unmodified</status>
      <modifiedWord/>
      <trackRevisions>false</trackRevisions>
    </reviewItem>
    <reviewItem>
      <errorID>a1bc1a68-066d-4027-9988-e63d6c4fb070</errorID>
      <errorWord>(</errorWord>
      <group>L1_Format</group>
      <groupName>格式问题</groupName>
      <ability>L2_HalfPunc_CN</ability>
      <abilityName/>
      <candidateList>
        <item>（</item>
      </candidateList>
      <explain>文本全半角错误。</explain>
      <paraID>4FC00AE1</paraID>
      <start>103</start>
      <end>104</end>
      <status>unmodified</status>
      <modifiedWord/>
      <trackRevisions>false</trackRevisions>
    </reviewItem>
    <reviewItem>
      <errorID>a8a3db7a-2ae8-4722-aaa3-3c3337c11a4e</errorID>
      <errorWord>)</errorWord>
      <group>L1_Format</group>
      <groupName>格式问题</groupName>
      <ability>L2_HalfPunc_CN</ability>
      <abilityName/>
      <candidateList>
        <item>）</item>
      </candidateList>
      <explain>文本全半角错误。</explain>
      <paraID>4FC00AE1</paraID>
      <start>157</start>
      <end>158</end>
      <status>unmodified</status>
      <modifiedWord/>
      <trackRevisions>false</trackRevisions>
    </reviewItem>
    <reviewItem>
      <errorID>feb8387e-afb2-4d4c-ae3b-d08ce594046e</errorID>
      <errorWord>中国</errorWord>
      <group>L1_Sensitive</group>
      <groupName>敏感问题</groupName>
      <ability>L2_UserSensitive</ability>
      <abilityName>自定义敏感词</abilityName>
      <candidateList/>
      <explain>来自自定义敏感词库。</explain>
      <paraID>318553A1</paraID>
      <start>17</start>
      <end>19</end>
      <status>unmodified</status>
      <modifiedWord/>
      <trackRevisions>false</trackRevisions>
    </reviewItem>
    <reviewItem>
      <errorID>a926b2b5-d6e2-4ed3-b475-31c9eaaee707</errorID>
      <errorWord>(</errorWord>
      <group>L1_Format</group>
      <groupName>格式问题</groupName>
      <ability>L2_HalfPunc_CN</ability>
      <abilityName/>
      <candidateList>
        <item>（</item>
      </candidateList>
      <explain>文本全半角错误。</explain>
      <paraID>318553A1</paraID>
      <start>22</start>
      <end>23</end>
      <status>unmodified</status>
      <modifiedWord/>
      <trackRevisions>false</trackRevisions>
    </reviewItem>
    <reviewItem>
      <errorID>90f96ce9-d4c7-4346-9c02-53863b50573d</errorID>
      <errorWord>)</errorWord>
      <group>L1_Format</group>
      <groupName>格式问题</groupName>
      <ability>L2_HalfPunc_CN</ability>
      <abilityName/>
      <candidateList>
        <item>）</item>
      </candidateList>
      <explain>文本全半角错误。</explain>
      <paraID>318553A1</paraID>
      <start>45</start>
      <end>46</end>
      <status>unmodified</status>
      <modifiedWord/>
      <trackRevisions>false</trackRevisions>
    </reviewItem>
    <reviewItem>
      <errorID>98113f6c-dee6-47d1-bd2a-c2ce377bd565</errorID>
      <errorWord>中国</errorWord>
      <group>L1_Sensitive</group>
      <groupName>敏感问题</groupName>
      <ability>L2_UserSensitive</ability>
      <abilityName>自定义敏感词</abilityName>
      <candidateList/>
      <explain>来自自定义敏感词库。</explain>
      <paraID>318553A1</paraID>
      <start>48</start>
      <end>50</end>
      <status>unmodified</status>
      <modifiedWord/>
      <trackRevisions>false</trackRevisions>
    </reviewItem>
    <reviewItem>
      <errorID>e6c73065-0bf4-40ea-9c81-551238f26a99</errorID>
      <errorWord>(</errorWord>
      <group>L1_Format</group>
      <groupName>格式问题</groupName>
      <ability>L2_HalfPunc_CN</ability>
      <abilityName/>
      <candidateList>
        <item>（</item>
      </candidateList>
      <explain>文本全半角错误。</explain>
      <paraID>318553A1</paraID>
      <start>55</start>
      <end>56</end>
      <status>unmodified</status>
      <modifiedWord/>
      <trackRevisions>false</trackRevisions>
    </reviewItem>
    <reviewItem>
      <errorID>299e6c18-04fa-423d-b6f4-6d6b4b0f095e</errorID>
      <errorWord>)</errorWord>
      <group>L1_Format</group>
      <groupName>格式问题</groupName>
      <ability>L2_HalfPunc_CN</ability>
      <abilityName/>
      <candidateList>
        <item>）</item>
      </candidateList>
      <explain>文本全半角错误。</explain>
      <paraID>318553A1</paraID>
      <start>71</start>
      <end>72</end>
      <status>unmodified</status>
      <modifiedWord/>
      <trackRevisions>false</trackRevisions>
    </reviewItem>
    <reviewItem>
      <errorID>f8d164b6-0c52-4a6c-a4b1-191397162582</errorID>
      <errorWord>已</errorWord>
      <group>L1_Word</group>
      <groupName>字词问题</groupName>
      <ability>L2_Typo</ability>
      <abilityName>字词错误</abilityName>
      <candidateList>
        <item>以</item>
      </candidateList>
      <explain>用在单纯的方位词前，组成合成的方位词或方位结构，表示时间、方位、数量的界限：～前｜～上｜三日～后｜县级～上｜长江～南｜五千～内｜二十岁～下。</explain>
      <paraID>2B76673A</paraID>
      <start>53</start>
      <end>54</end>
      <status>unmodified</status>
      <modifiedWord/>
      <trackRevisions>false</trackRevisions>
    </reviewItem>
    <reviewItem>
      <errorID>9e934888-a32d-4349-921f-02a314774816</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798C9718</paraID>
      <start>19</start>
      <end>21</end>
      <status>unmodified</status>
      <modifiedWord/>
      <trackRevisions>false</trackRevisions>
    </reviewItem>
    <reviewItem>
      <errorID>d1a54c84-aff8-412c-829d-cdf25e9ac111</errorID>
      <errorWord>-</errorWord>
      <group>L1_Format</group>
      <groupName>格式问题</groupName>
      <ability>L2_HalfPunc_CN</ability>
      <abilityName/>
      <candidateList>
        <item>－</item>
      </candidateList>
      <explain>文本全半角错误。</explain>
      <paraID>5C9E86F2</paraID>
      <start>20</start>
      <end>21</end>
      <status>unmodified</status>
      <modifiedWord/>
      <trackRevisions>false</trackRevisions>
    </reviewItem>
    <reviewItem>
      <errorID>809fcabf-c92b-490c-af2b-0eee7a5a153c</errorID>
      <errorWord>法律、法规</errorWord>
      <group>L1_Word</group>
      <groupName>字词问题</groupName>
      <ability>L2_Typo</ability>
      <abilityName>字词错误</abilityName>
      <candidateList>
        <item>法律法规</item>
      </candidateList>
      <explain/>
      <paraID>2E7B6196</paraID>
      <start>3</start>
      <end>8</end>
      <status>unmodified</status>
      <modifiedWord/>
      <trackRevisions>false</trackRevisions>
    </reviewItem>
    <reviewItem>
      <errorID>17255a60-401a-4440-8379-b77a73d4b334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20F2C236</paraID>
      <start>0</start>
      <end>2</end>
      <status>unmodified</status>
      <modifiedWord/>
      <trackRevisions>false</trackRevisions>
    </reviewItem>
    <reviewItem>
      <errorID>8975d207-1e5f-4a73-b08b-695c16e1e859</errorID>
      <errorWord>程</errorWord>
      <group>L1_Word</group>
      <groupName>字词问题</groupName>
      <ability>L2_Typo</ability>
      <abilityName>字词错误</abilityName>
      <candidateList>
        <item>程中</item>
      </candidateList>
      <explain/>
      <paraID>36764E3D</paraID>
      <start>7</start>
      <end>8</end>
      <status>unmodified</status>
      <modifiedWord/>
      <trackRevisions>false</trackRevisions>
    </reviewItem>
    <reviewItem>
      <errorID>18bb1263-645a-441b-a7e4-3103b85e8675</errorID>
      <errorWord>最终</errorWord>
      <group>L1_Sensitive</group>
      <groupName>敏感问题</groupName>
      <ability>L2_UserSensitive</ability>
      <abilityName>自定义敏感词</abilityName>
      <candidateList/>
      <explain>来自自定义敏感词库。</explain>
      <paraID>6A425899</paraID>
      <start>3</start>
      <end>5</end>
      <status>unmodified</status>
      <modifiedWord/>
      <trackRevisions>false</trackRevisions>
    </reviewItem>
    <reviewItem>
      <errorID>a6232e15-2583-484c-a117-0bbd3c598efc</errorID>
      <errorWord>最终</errorWord>
      <group>L1_Sensitive</group>
      <groupName>敏感问题</groupName>
      <ability>L2_UserSensitive</ability>
      <abilityName>自定义敏感词</abilityName>
      <candidateList/>
      <explain>来自自定义敏感词库。</explain>
      <paraID>3C0FA7E2</paraID>
      <start>7</start>
      <end>9</end>
      <status>unmodified</status>
      <modifiedWord/>
      <trackRevisions>false</trackRevisions>
    </reviewItem>
    <reviewItem>
      <errorID>e51c12b4-82c8-4bd8-acbb-da4c2977e144</errorID>
      <errorWord>最终</errorWord>
      <group>L1_Sensitive</group>
      <groupName>敏感问题</groupName>
      <ability>L2_UserSensitive</ability>
      <abilityName>自定义敏感词</abilityName>
      <candidateList/>
      <explain>来自自定义敏感词库。</explain>
      <paraID>28702C9D</paraID>
      <start>40</start>
      <end>42</end>
      <status>unmodified</status>
      <modifiedWord/>
      <trackRevisions>false</trackRevisions>
    </reviewItem>
    <reviewItem>
      <errorID>4f340bfe-bcca-47c3-8a07-f014fd852ab9</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594043EB</paraID>
      <start>69</start>
      <end>76</end>
      <status>unmodified</status>
      <modifiedWord/>
      <trackRevisions>false</trackRevisions>
    </reviewItem>
    <reviewItem>
      <errorID>8f9a336a-1e2b-491a-98ed-7e26f9977f10</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49988DE6</paraID>
      <start>70</start>
      <end>77</end>
      <status>unmodified</status>
      <modifiedWord/>
      <trackRevisions>false</trackRevisions>
    </reviewItem>
    <reviewItem>
      <errorID>6c801261-34ee-4afe-b3ad-098c48f692d9</errorID>
      <errorWord>45%-65%</errorWord>
      <group>L1_Knowledge</group>
      <groupName>知识性问题</groupName>
      <ability>L2_Knowledge</ability>
      <abilityName>其他知识</abilityName>
      <candidateList>
        <item>45%—65%</item>
      </candidateList>
      <explain>1. “45%-65%”中的单位“%”仅出现在后一个数字上，容易引起歧义；根据《现代汉语标点符号数字用法规范手册》，数字表示范围两边需要使用统一的格式。2. 根据标点国标 4.13 中的规则，数字、时间或地域连接符应使用（视觉上更长的）“—”或“～”。</explain>
      <paraID>7B765E12</paraID>
      <start>48</start>
      <end>55</end>
      <status>unmodified</status>
      <modifiedWord/>
      <trackRevisions>false</trackRevisions>
    </reviewItem>
    <reviewItem>
      <errorID>97c98049-98da-43aa-824a-42358b807a58</errorID>
      <errorWord>做出</errorWord>
      <group>L1_Word</group>
      <groupName>字词问题</groupName>
      <ability>L2_Typo</ability>
      <abilityName>字词错误</abilityName>
      <candidateList>
        <item>作出</item>
      </candidateList>
      <explain/>
      <paraID>18628D15</paraID>
      <start>63</start>
      <end>65</end>
      <status>unmodified</status>
      <modifiedWord/>
      <trackRevisions>false</trackRevisions>
    </reviewItem>
    <reviewItem>
      <errorID>8089056c-7234-4e03-b7b4-bc2931e8d457</errorID>
      <errorWord>-</errorWord>
      <group>L1_Format</group>
      <groupName>格式问题</groupName>
      <ability>L2_HalfPunc_CN</ability>
      <abilityName/>
      <candidateList>
        <item>－</item>
      </candidateList>
      <explain>文本全半角错误。</explain>
      <paraID>6E44786A</paraID>
      <start>10</start>
      <end>11</end>
      <status>unmodified</status>
      <modifiedWord/>
      <trackRevisions>false</trackRevisions>
    </reviewItem>
    <reviewItem>
      <errorID>89207526-1f20-4941-ad28-d84446a6ec9d</errorID>
      <errorWord>-</errorWord>
      <group>L1_Format</group>
      <groupName>格式问题</groupName>
      <ability>L2_HalfPunc_CN</ability>
      <abilityName/>
      <candidateList>
        <item>－</item>
      </candidateList>
      <explain>文本全半角错误。</explain>
      <paraID>5FA46992</paraID>
      <start>10</start>
      <end>11</end>
      <status>unmodified</status>
      <modifiedWord/>
      <trackRevisions>false</trackRevisions>
    </reviewItem>
    <reviewItem>
      <errorID>3c0ca737-2e84-42bc-9994-fab3914a1095</errorID>
      <errorWord>-</errorWord>
      <group>L1_Format</group>
      <groupName>格式问题</groupName>
      <ability>L2_HalfPunc_CN</ability>
      <abilityName/>
      <candidateList>
        <item>－</item>
      </candidateList>
      <explain>文本全半角错误。</explain>
      <paraID>3BE80065</paraID>
      <start>10</start>
      <end>11</end>
      <status>unmodified</status>
      <modifiedWord/>
      <trackRevisions>false</trackRevisions>
    </reviewItem>
    <reviewItem>
      <errorID>485320a1-6c8a-42fa-b2df-e8ed3ebbaf9d</errorID>
      <errorWord>-</errorWord>
      <group>L1_Format</group>
      <groupName>格式问题</groupName>
      <ability>L2_HalfPunc_CN</ability>
      <abilityName/>
      <candidateList>
        <item>－</item>
      </candidateList>
      <explain>文本全半角错误。</explain>
      <paraID>31960716</paraID>
      <start>10</start>
      <end>11</end>
      <status>unmodified</status>
      <modifiedWord/>
      <trackRevisions>false</trackRevisions>
    </reviewItem>
    <reviewItem>
      <errorID>f46568f0-e44d-446a-a229-7f185fc21c26</errorID>
      <errorWord>(</errorWord>
      <group>L1_Format</group>
      <groupName>格式问题</groupName>
      <ability>L2_HalfPunc_CN</ability>
      <abilityName/>
      <candidateList>
        <item>（</item>
      </candidateList>
      <explain>文本全半角错误。</explain>
      <paraID> 51A9C21</paraID>
      <start>6</start>
      <end>7</end>
      <status>unmodified</status>
      <modifiedWord/>
      <trackRevisions>false</trackRevisions>
    </reviewItem>
    <reviewItem>
      <errorID>8e6fbd34-d4df-4e2b-9d7b-79b47db791b7</errorID>
      <errorWord>)</errorWord>
      <group>L1_Format</group>
      <groupName>格式问题</groupName>
      <ability>L2_HalfPunc_CN</ability>
      <abilityName/>
      <candidateList>
        <item>）</item>
      </candidateList>
      <explain>文本全半角错误。</explain>
      <paraID> 51A9C21</paraID>
      <start>27</start>
      <end>28</end>
      <status>unmodified</status>
      <modifiedWord/>
      <trackRevisions>false</trackRevisions>
    </reviewItem>
    <reviewItem>
      <errorID>f4ba5a50-c6a5-4e6e-8ffa-c3cfebea8140</errorID>
      <errorWord>(</errorWord>
      <group>L1_Format</group>
      <groupName>格式问题</groupName>
      <ability>L2_HalfPunc_CN</ability>
      <abilityName/>
      <candidateList>
        <item>（</item>
      </candidateList>
      <explain>文本全半角错误。</explain>
      <paraID> 8D853BF</paraID>
      <start>6</start>
      <end>7</end>
      <status>unmodified</status>
      <modifiedWord/>
      <trackRevisions>false</trackRevisions>
    </reviewItem>
    <reviewItem>
      <errorID>2401851c-ee07-46d3-becf-23397e5ef15f</errorID>
      <errorWord>)</errorWord>
      <group>L1_Format</group>
      <groupName>格式问题</groupName>
      <ability>L2_HalfPunc_CN</ability>
      <abilityName/>
      <candidateList>
        <item>）</item>
      </candidateList>
      <explain>文本全半角错误。</explain>
      <paraID> 8D853BF</paraID>
      <start>27</start>
      <end>28</end>
      <status>unmodified</status>
      <modifiedWord/>
      <trackRevisions>false</trackRevisions>
    </reviewItem>
    <reviewItem>
      <errorID>9c56cd29-56db-474f-a119-482ed26b1278</errorID>
      <errorWord>股东大会</errorWord>
      <group>L1_Word</group>
      <groupName>字词问题</groupName>
      <ability>L2_Typo</ability>
      <abilityName>字词错误</abilityName>
      <candidateList>
        <item>股东会</item>
      </candidateList>
      <explain/>
      <paraID>18A1649A</paraID>
      <start>113</start>
      <end>117</end>
      <status>unmodified</status>
      <modifiedWord/>
      <trackRevisions>false</trackRevisions>
    </reviewItem>
    <reviewItem>
      <errorID>896cfb5f-75b4-428c-bbc1-66c8f5a9a668</errorID>
      <errorWord>-</errorWord>
      <group>L1_Format</group>
      <groupName>格式问题</groupName>
      <ability>L2_HalfPunc_CN</ability>
      <abilityName/>
      <candidateList>
        <item>－</item>
      </candidateList>
      <explain>文本全半角错误。</explain>
      <paraID> CE34EF5</paraID>
      <start>7</start>
      <end>8</end>
      <status>unmodified</status>
      <modifiedWord/>
      <trackRevisions>false</trackRevisions>
    </reviewItem>
    <reviewItem>
      <errorID>d008e327-45ed-4c76-86d3-76cba10787a6</errorID>
      <errorWord>-</errorWord>
      <group>L1_Format</group>
      <groupName>格式问题</groupName>
      <ability>L2_HalfPunc_CN</ability>
      <abilityName/>
      <candidateList>
        <item>－</item>
      </candidateList>
      <explain>文本全半角错误。</explain>
      <paraID>7B31B13B</paraID>
      <start>16</start>
      <end>17</end>
      <status>unmodified</status>
      <modifiedWord/>
      <trackRevisions>false</trackRevisions>
    </reviewItem>
    <reviewItem>
      <errorID>c776aa71-08cc-4224-98b0-585d9b3b32ab</errorID>
      <errorWord>：；</errorWord>
      <group>L1_Punc</group>
      <groupName>标点问题</groupName>
      <ability>L2_Punc_CN</ability>
      <abilityName/>
      <candidateList>
        <item>：</item>
      </candidateList>
      <explain/>
      <paraID> 7ACCE3C</paraID>
      <start>19</start>
      <end>21</end>
      <status>unmodified</status>
      <modifiedWord/>
      <trackRevisions>false</trackRevisions>
    </reviewItem>
    <reviewItem>
      <errorID>468a1777-b019-43b9-bdef-466a30c03f0f</errorID>
      <errorWord>-</errorWord>
      <group>L1_Format</group>
      <groupName>格式问题</groupName>
      <ability>L2_HalfPunc_CN</ability>
      <abilityName/>
      <candidateList>
        <item>－</item>
      </candidateList>
      <explain>文本全半角错误。</explain>
      <paraID>3F552E00</paraID>
      <start>27</start>
      <end>28</end>
      <status>unmodified</status>
      <modifiedWord/>
      <trackRevisions>false</trackRevisions>
    </reviewItem>
    <reviewItem>
      <errorID>62a8efe7-9c2d-4c9f-81d5-56f0ad6e1abe</errorID>
      <errorWord>-</errorWord>
      <group>L1_Format</group>
      <groupName>格式问题</groupName>
      <ability>L2_HalfPunc_CN</ability>
      <abilityName/>
      <candidateList>
        <item>－</item>
      </candidateList>
      <explain>文本全半角错误。</explain>
      <paraID>3F552E00</paraID>
      <start>44</start>
      <end>45</end>
      <status>unmodified</status>
      <modifiedWord/>
      <trackRevisions>false</trackRevisions>
    </reviewItem>
    <reviewItem>
      <errorID>ff8c8d12-3c45-4df5-89f0-18c2d1e0f862</errorID>
      <errorWord>-</errorWord>
      <group>L1_Format</group>
      <groupName>格式问题</groupName>
      <ability>L2_HalfPunc_CN</ability>
      <abilityName/>
      <candidateList>
        <item>－</item>
      </candidateList>
      <explain>文本全半角错误。</explain>
      <paraID>3F552E00</paraID>
      <start>62</start>
      <end>63</end>
      <status>unmodified</status>
      <modifiedWord/>
      <trackRevisions>false</trackRevisions>
    </reviewItem>
    <reviewItem>
      <errorID>ab409ac0-ddb7-42c1-8f9e-95f66d85857b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19FCF345</paraID>
      <start>0</start>
      <end>2</end>
      <status>unmodified</status>
      <modifiedWord/>
      <trackRevisions>false</trackRevisions>
    </reviewItem>
    <reviewItem>
      <errorID>cfa835cb-a3ff-4598-b5d9-3ecfb13bcfb5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6F527C4D</paraID>
      <start>0</start>
      <end>2</end>
      <status>unmodified</status>
      <modifiedWord/>
      <trackRevisions>false</trackRevisions>
    </reviewItem>
    <reviewItem>
      <errorID>2900ad52-5a5c-405f-b0da-1046b55bdffc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2B29F129</paraID>
      <start>0</start>
      <end>2</end>
      <status>unmodified</status>
      <modifiedWord/>
      <trackRevisions>false</trackRevisions>
    </reviewItem>
    <reviewItem>
      <errorID>3ff63357-3550-4038-bee0-6f90249e7689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60A46254</paraID>
      <start>0</start>
      <end>2</end>
      <status>unmodified</status>
      <modifiedWord/>
      <trackRevisions>false</trackRevisions>
    </reviewItem>
    <reviewItem>
      <errorID>75de71e7-ff12-4b41-89f5-0007bbb2940b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56B753CC</paraID>
      <start>0</start>
      <end>2</end>
      <status>unmodified</status>
      <modifiedWord/>
      <trackRevisions>false</trackRevisions>
    </reviewItem>
    <reviewItem>
      <errorID>71a1cc6a-4a6c-4e2a-a77e-1473f9292c24</errorID>
      <errorWord>。】</errorWord>
      <group>L1_Punc</group>
      <groupName>标点问题</groupName>
      <ability>L2_Punc_CN</ability>
      <abilityName/>
      <candidateList>
        <item>】</item>
      </candidateList>
      <explain/>
      <paraID>56B753CC</paraID>
      <start>147</start>
      <end>149</end>
      <status>unmodified</status>
      <modifiedWord/>
      <trackRevisions>false</trackRevisions>
    </reviewItem>
    <reviewItem>
      <errorID>24ded212-2872-4865-aac5-764bac6c229c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5AD89B6E</paraID>
      <start>0</start>
      <end>2</end>
      <status>unmodified</status>
      <modifiedWord/>
      <trackRevisions>false</trackRevisions>
    </reviewItem>
    <reviewItem>
      <errorID>49eb5e6a-6c6b-4ffd-9d68-c43fa3bfd97d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7E3CEE97</paraID>
      <start>0</start>
      <end>2</end>
      <status>unmodified</status>
      <modifiedWord/>
      <trackRevisions>false</trackRevisions>
    </reviewItem>
    <reviewItem>
      <errorID>00e3c452-6d0f-49f5-8a04-2d8d6c890a84</errorID>
      <errorWord>-</errorWord>
      <group>L1_Format</group>
      <groupName>格式问题</groupName>
      <ability>L2_HalfPunc_CN</ability>
      <abilityName/>
      <candidateList>
        <item>－</item>
      </candidateList>
      <explain>文本全半角错误。</explain>
      <paraID>2DF5C85B</paraID>
      <start>65</start>
      <end>66</end>
      <status>unmodified</status>
      <modifiedWord/>
      <trackRevisions>false</trackRevisions>
    </reviewItem>
    <reviewItem>
      <errorID>a9a2fa62-3a8d-4184-9c1c-d30e4481efa8</errorID>
      <errorWord>-</errorWord>
      <group>L1_Format</group>
      <groupName>格式问题</groupName>
      <ability>L2_HalfPunc_CN</ability>
      <abilityName/>
      <candidateList>
        <item>－</item>
      </candidateList>
      <explain>文本全半角错误。</explain>
      <paraID>2DF5C85B</paraID>
      <start>80</start>
      <end>81</end>
      <status>unmodified</status>
      <modifiedWord/>
      <trackRevisions>false</trackRevisions>
    </reviewItem>
    <reviewItem>
      <errorID>7213f629-1d03-478f-98a8-2882d3bdfc23</errorID>
      <errorWord>(</errorWord>
      <group>L1_Punc</group>
      <groupName>标点问题</groupName>
      <ability>L2_Punc_CN</ability>
      <abilityName/>
      <candidateList>
        <item/>
      </candidateList>
      <explain>同一形式括号套用。</explain>
      <paraID>1F0E9C06</paraID>
      <start>0</start>
      <end>1</end>
      <status>unmodified</status>
      <modifiedWord/>
      <trackRevisions>false</trackRevisions>
    </reviewItem>
    <reviewItem>
      <errorID>5497523b-8de9-457b-8193-df7c789d6f70</errorID>
      <errorWord>（</errorWord>
      <group>L1_Punc</group>
      <groupName>标点问题</groupName>
      <ability>L2_Punc_CN</ability>
      <abilityName/>
      <candidateList/>
      <explain>同一形式括号套用。</explain>
      <paraID>1F0E9C06</paraID>
      <start>26</start>
      <end>27</end>
      <status>unmodified</status>
      <modifiedWord/>
      <trackRevisions>false</trackRevisions>
    </reviewItem>
    <reviewItem>
      <errorID>c4bd6b43-4498-4b69-a25f-ab30baf50e19</errorID>
      <errorWord>）</errorWord>
      <group>L1_Punc</group>
      <groupName>标点问题</groupName>
      <ability>L2_Punc_CN</ability>
      <abilityName/>
      <candidateList/>
      <explain>同一形式括号套用。</explain>
      <paraID>1F0E9C06</paraID>
      <start>36</start>
      <end>37</end>
      <status>unmodified</status>
      <modifiedWord/>
      <trackRevisions>false</trackRevisions>
    </reviewItem>
    <reviewItem>
      <errorID>782fb7b9-c14e-4d50-a59e-c2995ba6cb36</errorID>
      <errorWord>)</errorWord>
      <group>L1_Punc</group>
      <groupName>标点问题</groupName>
      <ability>L2_Punc_CN</ability>
      <abilityName/>
      <candidateList/>
      <explain>同一形式括号套用。</explain>
      <paraID>1F0E9C06</paraID>
      <start>53</start>
      <end>54</end>
      <status>unmodified</status>
      <modifiedWord/>
      <trackRevisions>false</trackRevisions>
    </reviewItem>
    <reviewItem>
      <errorID>b36a2f3d-f63d-48ce-86f0-7dae261cb5a7</errorID>
      <errorWord>-</errorWord>
      <group>L1_Format</group>
      <groupName>格式问题</groupName>
      <ability>L2_HalfPunc_CN</ability>
      <abilityName/>
      <candidateList>
        <item>－</item>
      </candidateList>
      <explain>文本全半角错误。</explain>
      <paraID>2A0AF38A</paraID>
      <start>10</start>
      <end>11</end>
      <status>unmodified</status>
      <modifiedWord/>
      <trackRevisions>false</trackRevisions>
    </reviewItem>
    <reviewItem>
      <errorID>77003ae9-a017-4cf0-a9de-521ca981880d</errorID>
      <errorWord>-</errorWord>
      <group>L1_Format</group>
      <groupName>格式问题</groupName>
      <ability>L2_HalfPunc_CN</ability>
      <abilityName/>
      <candidateList>
        <item>－</item>
      </candidateList>
      <explain>文本全半角错误。</explain>
      <paraID>21B658E0</paraID>
      <start>10</start>
      <end>11</end>
      <status>unmodified</status>
      <modifiedWord/>
      <trackRevisions>false</trackRevisions>
    </reviewItem>
    <reviewItem>
      <errorID>f563acc0-b7c6-4368-b0c4-0e3b5816d052</errorID>
      <errorWord>………</errorWord>
      <group>L1_Punc</group>
      <groupName>标点问题</groupName>
      <ability>L2_Punc_CN</ability>
      <abilityName/>
      <candidateList>
        <item>…</item>
      </candidateList>
      <explain/>
      <paraID>14090EC1</paraID>
      <start>28</start>
      <end>31</end>
      <status>unmodified</status>
      <modifiedWord/>
      <trackRevisions>false</trackRevisions>
    </reviewItem>
    <reviewItem>
      <errorID>11ac9eb5-5252-4bd5-a61a-2f887b9ceffd</errorID>
      <errorWord>,</errorWord>
      <group>L1_Format</group>
      <groupName>格式问题</groupName>
      <ability>L2_HalfPunc_CN</ability>
      <abilityName/>
      <candidateList>
        <item>，</item>
      </candidateList>
      <explain>文本全半角错误。</explain>
      <paraID>2E89A716</paraID>
      <start>23</start>
      <end>24</end>
      <status>unmodified</status>
      <modifiedWord/>
      <trackRevisions>false</trackRevisions>
    </reviewItem>
    <reviewItem>
      <errorID>bac4d172-e5a2-408d-a192-bc3e6fb60bb0</errorID>
      <errorWord>,</errorWord>
      <group>L1_Format</group>
      <groupName>格式问题</groupName>
      <ability>L2_HalfPunc_CN</ability>
      <abilityName/>
      <candidateList>
        <item>，</item>
      </candidateList>
      <explain>文本全半角错误。</explain>
      <paraID>2E89A716</paraID>
      <start>52</start>
      <end>53</end>
      <status>unmodified</status>
      <modifiedWord/>
      <trackRevisions>false</trackRevisions>
    </reviewItem>
    <reviewItem>
      <errorID>811a202d-031d-4b68-b3dd-eacdb5eeab20</errorID>
      <errorWord>,</errorWord>
      <group>L1_Format</group>
      <groupName>格式问题</groupName>
      <ability>L2_HalfPunc_CN</ability>
      <abilityName/>
      <candidateList>
        <item>，</item>
      </candidateList>
      <explain>文本全半角错误。</explain>
      <paraID>2E89A716</paraID>
      <start>69</start>
      <end>70</end>
      <status>unmodified</status>
      <modifiedWord/>
      <trackRevisions>false</trackRevisions>
    </reviewItem>
    <reviewItem>
      <errorID>a22eee0b-675c-4e63-9962-5f0d8198620a</errorID>
      <errorWord>表</errorWord>
      <group>L1_Word</group>
      <groupName>字词问题</groupName>
      <ability>L2_Typo</ability>
      <abilityName>字词错误</abilityName>
      <candidateList>
        <item>表人</item>
      </candidateList>
      <explain/>
      <paraID>694F2A1E</paraID>
      <start>3</start>
      <end>4</end>
      <status>unmodified</status>
      <modifiedWord/>
      <trackRevisions>false</trackRevisions>
    </reviewItem>
    <reviewItem>
      <errorID>91fe7baa-9bbf-4619-80fa-5b7422e722fc</errorID>
      <errorWord>粘帖</errorWord>
      <group>L1_Word</group>
      <groupName>字词问题</groupName>
      <ability>L2_Typo</ability>
      <abilityName>字词错误</abilityName>
      <candidateList>
        <item>粘贴</item>
      </candidateList>
      <explain>存在发音相同字词的误用。</explain>
      <paraID>694F2A1E</paraID>
      <start>10</start>
      <end>12</end>
      <status>unmodified</status>
      <modifiedWord/>
      <trackRevisions>false</trackRevisions>
    </reviewItem>
    <reviewItem>
      <errorID>f82edef8-571b-45a3-b8b5-2fa43ccf1526</errorID>
      <errorWord>-</errorWord>
      <group>L1_Format</group>
      <groupName>格式问题</groupName>
      <ability>L2_HalfPunc_CN</ability>
      <abilityName/>
      <candidateList>
        <item>－</item>
      </candidateList>
      <explain>文本全半角错误。</explain>
      <paraID>4C9E9C53</paraID>
      <start>7</start>
      <end>8</end>
      <status>unmodified</status>
      <modifiedWord/>
      <trackRevisions>false</trackRevisions>
    </reviewItem>
    <reviewItem>
      <errorID>feb1731a-06d1-4057-9271-abb5ace69440</errorID>
      <errorWord>-</errorWord>
      <group>L1_Format</group>
      <groupName>格式问题</groupName>
      <ability>L2_HalfPunc_CN</ability>
      <abilityName/>
      <candidateList>
        <item>－</item>
      </candidateList>
      <explain>文本全半角错误。</explain>
      <paraID> 3A15479</paraID>
      <start>55</start>
      <end>56</end>
      <status>unmodified</status>
      <modifiedWord/>
      <trackRevisions>false</trackRevisions>
    </reviewItem>
    <reviewItem>
      <errorID>b8854057-0b73-4a54-a2c3-15e4a23068a1</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1F5E14E5</paraID>
      <start>37</start>
      <end>40</end>
      <status>unmodified</status>
      <modifiedWord/>
      <trackRevisions>false</trackRevisions>
    </reviewItem>
    <reviewItem>
      <errorID>8e4d7979-b6be-4181-b125-f39e733b9d67</errorID>
      <errorWord>:</errorWord>
      <group>L1_Format</group>
      <groupName>格式问题</groupName>
      <ability>L2_HalfPunc_CN</ability>
      <abilityName/>
      <candidateList>
        <item>：</item>
      </candidateList>
      <explain>文本全半角错误。</explain>
      <paraID>787B47A2</paraID>
      <start>3</start>
      <end>4</end>
      <status>unmodified</status>
      <modifiedWord/>
      <trackRevisions>false</trackRevisions>
    </reviewItem>
    <reviewItem>
      <errorID>c81836ab-cb4d-4787-8d77-b9eba7d3bccc</errorID>
      <errorWord>上述的</errorWord>
      <group>L1_Word</group>
      <groupName>字词问题</groupName>
      <ability>L2_Typo</ability>
      <abilityName>字词错误</abilityName>
      <candidateList>
        <item>上述</item>
      </candidateList>
      <explain>〈形〉属性词。上面所说的：～各条，望切实执行。</explain>
      <paraID>62B7CF75</paraID>
      <start>7</start>
      <end>10</end>
      <status>unmodified</status>
      <modifiedWord/>
      <trackRevisions>false</trackRevisions>
    </reviewItem>
    <reviewItem>
      <errorID>48179355-381c-4153-a0b7-741085092547</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4C621854</paraID>
      <start>37</start>
      <end>40</end>
      <status>unmodified</status>
      <modifiedWord/>
      <trackRevisions>false</trackRevisions>
    </reviewItem>
    <reviewItem>
      <errorID>cf4fd4a5-459c-4fde-817a-9dc2721c5390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2346AD05</paraID>
      <start>0</start>
      <end>2</end>
      <status>unmodified</status>
      <modifiedWord/>
      <trackRevisions>false</trackRevisions>
    </reviewItem>
    <reviewItem>
      <errorID>fed12c73-aba4-4b70-b267-3f6c06fab45c</errorID>
      <errorWord>:</errorWord>
      <group>L1_Format</group>
      <groupName>格式问题</groupName>
      <ability>L2_HalfPunc_CN</ability>
      <abilityName/>
      <candidateList>
        <item>：</item>
      </candidateList>
      <explain>文本全半角错误。</explain>
      <paraID>5054EAAB</paraID>
      <start>3</start>
      <end>4</end>
      <status>unmodified</status>
      <modifiedWord/>
      <trackRevisions>false</trackRevisions>
    </reviewItem>
    <reviewItem>
      <errorID>9d1b740f-26a1-473e-8c8c-8eecdbc0ee0b</errorID>
      <errorWord>:</errorWord>
      <group>L1_Format</group>
      <groupName>格式问题</groupName>
      <ability>L2_HalfPunc_CN</ability>
      <abilityName/>
      <candidateList>
        <item>：</item>
      </candidateList>
      <explain>文本全半角错误。</explain>
      <paraID> EBD7C5E</paraID>
      <start>3</start>
      <end>4</end>
      <status>unmodified</status>
      <modifiedWord/>
      <trackRevisions>false</trackRevisions>
    </reviewItem>
    <reviewItem>
      <errorID>fcad0ae3-8d9a-4082-924d-b9764aa3f873</errorID>
      <errorWord>:</errorWord>
      <group>L1_Format</group>
      <groupName>格式问题</groupName>
      <ability>L2_HalfPunc_CN</ability>
      <abilityName/>
      <candidateList>
        <item>：</item>
      </candidateList>
      <explain>文本全半角错误。</explain>
      <paraID>5E3698EA</paraID>
      <start>3</start>
      <end>4</end>
      <status>unmodified</status>
      <modifiedWord/>
      <trackRevisions>false</trackRevisions>
    </reviewItem>
    <reviewItem>
      <errorID>1b5df915-50a5-4695-85b1-369df8c4da20</errorID>
      <errorWord>(</errorWord>
      <group>L1_Format</group>
      <groupName>格式问题</groupName>
      <ability>L2_HalfPunc_CN</ability>
      <abilityName/>
      <candidateList>
        <item>（</item>
      </candidateList>
      <explain>文本全半角错误。</explain>
      <paraID>42FE3CE7</paraID>
      <start>0</start>
      <end>1</end>
      <status>unmodified</status>
      <modifiedWord/>
      <trackRevisions>false</trackRevisions>
    </reviewItem>
    <reviewItem>
      <errorID>947d367b-f6f5-40c2-a6aa-09e7bbb16464</errorID>
      <errorWord>)</errorWord>
      <group>L1_Format</group>
      <groupName>格式问题</groupName>
      <ability>L2_HalfPunc_CN</ability>
      <abilityName/>
      <candidateList>
        <item>）</item>
      </candidateList>
      <explain>文本全半角错误。</explain>
      <paraID>42FE3CE7</paraID>
      <start>3</start>
      <end>4</end>
      <status>unmodified</status>
      <modifiedWord/>
      <trackRevisions>false</trackRevisions>
    </reviewItem>
    <reviewItem>
      <errorID>fc8f577d-c4a0-4ce9-97e3-ddd2268e7b54</errorID>
      <errorWord>(</errorWord>
      <group>L1_Format</group>
      <groupName>格式问题</groupName>
      <ability>L2_HalfPunc_CN</ability>
      <abilityName/>
      <candidateList>
        <item>（</item>
      </candidateList>
      <explain>文本全半角错误。</explain>
      <paraID>7F2416A4</paraID>
      <start>0</start>
      <end>1</end>
      <status>unmodified</status>
      <modifiedWord/>
      <trackRevisions>false</trackRevisions>
    </reviewItem>
    <reviewItem>
      <errorID>b741e2e2-ce8e-4e1c-b0ac-d74547ba3023</errorID>
      <errorWord>)</errorWord>
      <group>L1_Format</group>
      <groupName>格式问题</groupName>
      <ability>L2_HalfPunc_CN</ability>
      <abilityName/>
      <candidateList>
        <item>）</item>
      </candidateList>
      <explain>文本全半角错误。</explain>
      <paraID>7F2416A4</paraID>
      <start>3</start>
      <end>4</end>
      <status>unmodified</status>
      <modifiedWord/>
      <trackRevisions>false</trackRevisions>
    </reviewItem>
    <reviewItem>
      <errorID>b4e5a52d-20d4-4296-ba64-db289df8e9da</errorID>
      <errorWord>(</errorWord>
      <group>L1_Format</group>
      <groupName>格式问题</groupName>
      <ability>L2_HalfPunc_CN</ability>
      <abilityName/>
      <candidateList>
        <item>（</item>
      </candidateList>
      <explain>文本全半角错误。</explain>
      <paraID>384A052D</paraID>
      <start>0</start>
      <end>1</end>
      <status>unmodified</status>
      <modifiedWord/>
      <trackRevisions>false</trackRevisions>
    </reviewItem>
    <reviewItem>
      <errorID>24c47e2a-af83-4a1d-9a03-8b2b0a1038c1</errorID>
      <errorWord>)</errorWord>
      <group>L1_Format</group>
      <groupName>格式问题</groupName>
      <ability>L2_HalfPunc_CN</ability>
      <abilityName/>
      <candidateList>
        <item>）</item>
      </candidateList>
      <explain>文本全半角错误。</explain>
      <paraID>384A052D</paraID>
      <start>3</start>
      <end>4</end>
      <status>unmodified</status>
      <modifiedWord/>
      <trackRevisions>false</trackRevisions>
    </reviewItem>
    <reviewItem>
      <errorID>ab32192b-a0d9-47bc-9844-1ea2e17d918d</errorID>
      <errorWord>上述的</errorWord>
      <group>L1_Word</group>
      <groupName>字词问题</groupName>
      <ability>L2_Typo</ability>
      <abilityName>字词错误</abilityName>
      <candidateList>
        <item>上述</item>
      </candidateList>
      <explain>〈形〉属性词。上面所说的：～各条，望切实执行。</explain>
      <paraID> 29E524E</paraID>
      <start>7</start>
      <end>10</end>
      <status>unmodified</status>
      <modifiedWord/>
      <trackRevisions>false</trackRevisions>
    </reviewItem>
    <reviewItem>
      <errorID>c61d0fa8-a177-485f-b384-179b9343866a</errorID>
      <errorWord>:</errorWord>
      <group>L1_Format</group>
      <groupName>格式问题</groupName>
      <ability>L2_HalfPunc_CN</ability>
      <abilityName/>
      <candidateList>
        <item>：</item>
      </candidateList>
      <explain>文本全半角错误。</explain>
      <paraID>61AB8525</paraID>
      <start>3</start>
      <end>4</end>
      <status>unmodified</status>
      <modifiedWord/>
      <trackRevisions>false</trackRevisions>
    </reviewItem>
    <reviewItem>
      <errorID>cc248fd4-44a2-467b-a515-084f04b01ce8</errorID>
      <errorWord>-</errorWord>
      <group>L1_Format</group>
      <groupName>格式问题</groupName>
      <ability>L2_HalfPunc_CN</ability>
      <abilityName/>
      <candidateList>
        <item>－</item>
      </candidateList>
      <explain>文本全半角错误。</explain>
      <paraID>2F838E68</paraID>
      <start>10</start>
      <end>11</end>
      <status>unmodified</status>
      <modifiedWord/>
      <trackRevisions>false</trackRevisions>
    </reviewItem>
    <reviewItem>
      <errorID>bd01bf18-ae58-4875-9fb1-dc059312e01a</errorID>
      <errorWord>-</errorWord>
      <group>L1_Format</group>
      <groupName>格式问题</groupName>
      <ability>L2_HalfPunc_CN</ability>
      <abilityName/>
      <candidateList>
        <item>－</item>
      </candidateList>
      <explain>文本全半角错误。</explain>
      <paraID>258CAB3C</paraID>
      <start>10</start>
      <end>11</end>
      <status>unmodified</status>
      <modifiedWord/>
      <trackRevisions>false</trackRevisions>
    </reviewItem>
    <reviewItem>
      <errorID>2a1a9e38-554c-4859-bcab-d5d1143728bc</errorID>
      <errorWord>-</errorWord>
      <group>L1_Format</group>
      <groupName>格式问题</groupName>
      <ability>L2_HalfPunc_CN</ability>
      <abilityName/>
      <candidateList>
        <item>－</item>
      </candidateList>
      <explain>文本全半角错误。</explain>
      <paraID>52E0C37C</paraID>
      <start>7</start>
      <end>8</end>
      <status>unmodified</status>
      <modifiedWord/>
      <trackRevisions>false</trackRevisions>
    </reviewItem>
    <reviewItem>
      <errorID>a74748cd-2f90-47d7-ae2e-19ab9421e039</errorID>
      <errorWord>-</errorWord>
      <group>L1_Format</group>
      <groupName>格式问题</groupName>
      <ability>L2_HalfPunc_CN</ability>
      <abilityName/>
      <candidateList>
        <item>－</item>
      </candidateList>
      <explain>文本全半角错误。</explain>
      <paraID>4EA7B11B</paraID>
      <start>18</start>
      <end>19</end>
      <status>unmodified</status>
      <modifiedWord/>
      <trackRevisions>false</trackRevisions>
    </reviewItem>
    <reviewItem>
      <errorID>b9326285-9b00-4348-a601-2c6a6d5782c4</errorID>
      <errorWord>-</errorWord>
      <group>L1_Format</group>
      <groupName>格式问题</groupName>
      <ability>L2_HalfPunc_CN</ability>
      <abilityName/>
      <candidateList>
        <item>－</item>
      </candidateList>
      <explain>文本全半角错误。</explain>
      <paraID>4EA7B11B</paraID>
      <start>38</start>
      <end>39</end>
      <status>unmodified</status>
      <modifiedWord/>
      <trackRevisions>false</trackRevisions>
    </reviewItem>
    <reviewItem>
      <errorID>2f3174dc-40e5-4642-a2b4-a2dc8ce9137c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737B5740</paraID>
      <start>0</start>
      <end>2</end>
      <status>unmodified</status>
      <modifiedWord/>
      <trackRevisions>false</trackRevisions>
    </reviewItem>
    <reviewItem>
      <errorID>8d1eb427-e2f3-4664-a98e-dcc94c629e50</errorID>
      <errorWord>)</errorWord>
      <group>L1_Format</group>
      <groupName>格式问题</groupName>
      <ability>L2_HalfPunc_CN</ability>
      <abilityName/>
      <candidateList>
        <item>）</item>
      </candidateList>
      <explain>文本全半角错误。</explain>
      <paraID>737B5740</paraID>
      <start>41</start>
      <end>42</end>
      <status>unmodified</status>
      <modifiedWord/>
      <trackRevisions>false</trackRevisions>
    </reviewItem>
    <reviewItem>
      <errorID>3ea2be2e-2ddd-4f79-84bf-33e6a9700fdc</errorID>
      <errorWord>)</errorWord>
      <group>L1_Format</group>
      <groupName>格式问题</groupName>
      <ability>L2_HalfPunc_CN</ability>
      <abilityName/>
      <candidateList>
        <item>）</item>
      </candidateList>
      <explain>文本全半角错误。</explain>
      <paraID>48F56413</paraID>
      <start>39</start>
      <end>40</end>
      <status>unmodified</status>
      <modifiedWord/>
      <trackRevisions>false</trackRevisions>
    </reviewItem>
    <reviewItem>
      <errorID>1987a08e-c8b7-4ebb-9b99-012fc456c176</errorID>
      <errorWord>)</errorWord>
      <group>L1_Format</group>
      <groupName>格式问题</groupName>
      <ability>L2_HalfPunc_CN</ability>
      <abilityName/>
      <candidateList>
        <item>）</item>
      </candidateList>
      <explain>文本全半角错误。</explain>
      <paraID>2F6AC829</paraID>
      <start>39</start>
      <end>40</end>
      <status>unmodified</status>
      <modifiedWord/>
      <trackRevisions>false</trackRevisions>
    </reviewItem>
    <reviewItem>
      <errorID>165e2824-d416-4949-ad02-10ea3bc560b8</errorID>
      <errorWord>......</errorWord>
      <group>L1_Punc</group>
      <groupName>标点问题</groupName>
      <ability>L2_Punc_CN</ability>
      <abilityName/>
      <candidateList>
        <item>……</item>
      </candidateList>
      <explain/>
      <paraID> 82974D4</paraID>
      <start>0</start>
      <end>6</end>
      <status>unmodified</status>
      <modifiedWord/>
      <trackRevisions>false</trackRevisions>
    </reviewItem>
    <reviewItem>
      <errorID>cad06e47-74f0-41a9-9239-56a0aeb2d2f2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31DBC9A3</paraID>
      <start>0</start>
      <end>2</end>
      <status>unmodified</status>
      <modifiedWord/>
      <trackRevisions>false</trackRevisions>
    </reviewItem>
    <reviewItem>
      <errorID>7c94c61c-c4d2-4cb3-ae45-59075efcba43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6972DC19</paraID>
      <start>0</start>
      <end>2</end>
      <status>unmodified</status>
      <modifiedWord/>
      <trackRevisions>false</trackRevisions>
    </reviewItem>
    <reviewItem>
      <errorID>35743572-da50-4711-8c5d-89bd134e906b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3D4E2AC1</paraID>
      <start>0</start>
      <end>2</end>
      <status>unmodified</status>
      <modifiedWord/>
      <trackRevisions>false</trackRevisions>
    </reviewItem>
    <reviewItem>
      <errorID>b38b8ed6-3789-4d84-bc24-296148a67b4d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62593616</paraID>
      <start>0</start>
      <end>2</end>
      <status>unmodified</status>
      <modifiedWord/>
      <trackRevisions>false</trackRevisions>
    </reviewItem>
    <reviewItem>
      <errorID>dfccaa77-a102-4d3f-b764-8ff268133ac7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6F2EE60F</paraID>
      <start>0</start>
      <end>2</end>
      <status>unmodified</status>
      <modifiedWord/>
      <trackRevisions>false</trackRevisions>
    </reviewItem>
    <reviewItem>
      <errorID>02638b3a-c170-4b52-b403-b768489bda2f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1A58735C</paraID>
      <start>0</start>
      <end>2</end>
      <status>unmodified</status>
      <modifiedWord/>
      <trackRevisions>false</trackRevisions>
    </reviewItem>
    <reviewItem>
      <errorID>97c9902f-15ac-4b32-8c4a-47d651205b34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5F7E7BBC</paraID>
      <start>0</start>
      <end>2</end>
      <status>unmodified</status>
      <modifiedWord/>
      <trackRevisions>false</trackRevisions>
    </reviewItem>
    <reviewItem>
      <errorID>300cc81f-17bd-4ed1-b9db-a8ec5bdd4abb</errorID>
      <errorWord>本</errorWord>
      <group>L1_Word</group>
      <groupName>字词问题</groupName>
      <ability>L2_Typo</ability>
      <abilityName>字词错误</abilityName>
      <candidateList>
        <item>本次</item>
      </candidateList>
      <explain/>
      <paraID>5F7E7BBC</paraID>
      <start>14</start>
      <end>15</end>
      <status>unmodified</status>
      <modifiedWord/>
      <trackRevisions>false</trackRevisions>
    </reviewItem>
    <reviewItem>
      <errorID>59e9b90f-a029-4a06-bee9-6123bbb9285f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1DAA4D68</paraID>
      <start>0</start>
      <end>2</end>
      <status>unmodified</status>
      <modifiedWord/>
      <trackRevisions>false</trackRevisions>
    </reviewItem>
    <reviewItem>
      <errorID>12453479-306d-4c53-a310-16128f1e0883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337D01BE</paraID>
      <start>0</start>
      <end>3</end>
      <status>unmodified</status>
      <modifiedWord/>
      <trackRevisions>false</trackRevisions>
    </reviewItem>
    <reviewItem>
      <errorID>a051ce5c-1250-4059-a72d-467fbea27855</errorID>
      <errorWord>-</errorWord>
      <group>L1_Format</group>
      <groupName>格式问题</groupName>
      <ability>L2_HalfPunc_CN</ability>
      <abilityName/>
      <candidateList>
        <item>－</item>
      </candidateList>
      <explain>文本全半角错误。</explain>
      <paraID>36E381F0</paraID>
      <start>10</start>
      <end>11</end>
      <status>unmodified</status>
      <modifiedWord/>
      <trackRevisions>false</trackRevisions>
    </reviewItem>
    <reviewItem>
      <errorID>c05a7f82-cc61-4bdc-b4c6-81c7afe65b93</errorID>
      <errorWord>-</errorWord>
      <group>L1_Format</group>
      <groupName>格式问题</groupName>
      <ability>L2_HalfPunc_CN</ability>
      <abilityName/>
      <candidateList>
        <item>－</item>
      </candidateList>
      <explain>文本全半角错误。</explain>
      <paraID>36E381F0</paraID>
      <start>27</start>
      <end>28</end>
      <status>unmodified</status>
      <modifiedWord/>
      <trackRevisions>false</trackRevisions>
    </reviewItem>
    <reviewItem>
      <errorID>53772ff0-cee2-4768-9ee5-38aeedb018bd</errorID>
      <errorWord>(</errorWord>
      <group>L1_Format</group>
      <groupName>格式问题</groupName>
      <ability>L2_HalfPunc_CN</ability>
      <abilityName/>
      <candidateList>
        <item>（</item>
      </candidateList>
      <explain>文本全半角错误。</explain>
      <paraID>14E6F0FB</paraID>
      <start>2</start>
      <end>3</end>
      <status>unmodified</status>
      <modifiedWord/>
      <trackRevisions>false</trackRevisions>
    </reviewItem>
    <reviewItem>
      <errorID>2f619da5-a684-4d63-bb39-aeb1c16699a6</errorID>
      <errorWord>)</errorWord>
      <group>L1_Format</group>
      <groupName>格式问题</groupName>
      <ability>L2_HalfPunc_CN</ability>
      <abilityName/>
      <candidateList>
        <item>）</item>
      </candidateList>
      <explain>文本全半角错误。</explain>
      <paraID>14E6F0FB</paraID>
      <start>4</start>
      <end>5</end>
      <status>unmodified</status>
      <modifiedWord/>
      <trackRevisions>false</trackRevisions>
    </reviewItem>
    <reviewItem>
      <errorID>5df03c0a-2787-4977-bd94-186a81369ad6</errorID>
      <errorWord>＝</errorWord>
      <group>L1_Format</group>
      <groupName>格式问题</groupName>
      <ability>L2_HalfPunc_CN</ability>
      <abilityName/>
      <candidateList>
        <item>=</item>
      </candidateList>
      <explain>文本全半角错误。</explain>
      <paraID>61E4803E</paraID>
      <start>1</start>
      <end>2</end>
      <status>unmodified</status>
      <modifiedWord/>
      <trackRevisions>false</trackRevisions>
    </reviewItem>
    <reviewItem>
      <errorID>5b71ac9e-9c2f-4fd9-b0e0-7189da9ae81c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2B24C93E</paraID>
      <start>0</start>
      <end>2</end>
      <status>unmodified</status>
      <modifiedWord/>
      <trackRevisions>false</trackRevisions>
    </reviewItem>
    <reviewItem>
      <errorID>72333053-b8b1-4b91-afc4-1833115ded65</errorID>
      <errorWord>,</errorWord>
      <group>L1_Format</group>
      <groupName>格式问题</groupName>
      <ability>L2_HalfPunc_CN</ability>
      <abilityName/>
      <candidateList>
        <item>，</item>
      </candidateList>
      <explain>文本全半角错误。</explain>
      <paraID>2B24C93E</paraID>
      <start>26</start>
      <end>27</end>
      <status>unmodified</status>
      <modifiedWord/>
      <trackRevisions>false</trackRevisions>
    </reviewItem>
    <reviewItem>
      <errorID>33c4e375-544d-4402-b74a-9a3e4b0f9586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6CBA37AE</paraID>
      <start>0</start>
      <end>2</end>
      <status>unmodified</status>
      <modifiedWord/>
      <trackRevisions>false</trackRevisions>
    </reviewItem>
    <reviewItem>
      <errorID>46dfa8e9-cc7a-4a6b-8a39-0b65894e4d43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72E606DF</paraID>
      <start>0</start>
      <end>2</end>
      <status>unmodified</status>
      <modifiedWord/>
      <trackRevisions>false</trackRevisions>
    </reviewItem>
    <reviewItem>
      <errorID>2de677b2-a0cb-4eb0-b09a-0339ae954309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D42BB5B</paraID>
      <start>0</start>
      <end>2</end>
      <status>unmodified</status>
      <modifiedWord/>
      <trackRevisions>false</trackRevisions>
    </reviewItem>
    <reviewItem>
      <errorID>4858ef89-58f2-4103-b478-b147b02f0f54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47D86976</paraID>
      <start>0</start>
      <end>2</end>
      <status>unmodified</status>
      <modifiedWord/>
      <trackRevisions>false</trackRevisions>
    </reviewItem>
    <reviewItem>
      <errorID>cbe9eb9e-cf89-4e2b-8718-d2bf5fe043a4</errorID>
      <errorWord>，</errorWord>
      <group>L1_Word</group>
      <groupName>字词问题</groupName>
      <ability>L2_Typo</ability>
      <abilityName>字词错误</abilityName>
      <candidateList>
        <item>，将</item>
      </candidateList>
      <explain/>
      <paraID>47D86976</paraID>
      <start>72</start>
      <end>73</end>
      <status>unmodified</status>
      <modifiedWord/>
      <trackRevisions>false</trackRevisions>
    </reviewItem>
    <reviewItem>
      <errorID>ee30dbae-49ff-4627-b0c9-e059eb34afe3</errorID>
      <errorWord>-</errorWord>
      <group>L1_Format</group>
      <groupName>格式问题</groupName>
      <ability>L2_HalfPunc_CN</ability>
      <abilityName/>
      <candidateList>
        <item>－</item>
      </candidateList>
      <explain>文本全半角错误。</explain>
      <paraID> 4BF1022</paraID>
      <start>65</start>
      <end>66</end>
      <status>unmodified</status>
      <modifiedWord/>
      <trackRevisions>false</trackRevisions>
    </reviewItem>
    <reviewItem>
      <errorID>d5f21f57-4557-42ed-828f-461a32dd6795</errorID>
      <errorWord>-</errorWord>
      <group>L1_Format</group>
      <groupName>格式问题</groupName>
      <ability>L2_HalfPunc_CN</ability>
      <abilityName/>
      <candidateList>
        <item>－</item>
      </candidateList>
      <explain>文本全半角错误。</explain>
      <paraID> 4BF1022</paraID>
      <start>80</start>
      <end>81</end>
      <status>unmodified</status>
      <modifiedWord/>
      <trackRevisions>false</trackRevisions>
    </reviewItem>
    <reviewItem>
      <errorID>30b59a6d-c406-4406-b28f-f030effd9283</errorID>
      <errorWord>(</errorWord>
      <group>L1_Punc</group>
      <groupName>标点问题</groupName>
      <ability>L2_Punc_CN</ability>
      <abilityName/>
      <candidateList>
        <item/>
      </candidateList>
      <explain>同一形式括号套用。</explain>
      <paraID> DE08F4E</paraID>
      <start>0</start>
      <end>1</end>
      <status>unmodified</status>
      <modifiedWord/>
      <trackRevisions>false</trackRevisions>
    </reviewItem>
    <reviewItem>
      <errorID>c725e0b7-28e8-4eed-9e83-ad0a6102591d</errorID>
      <errorWord>（</errorWord>
      <group>L1_Punc</group>
      <groupName>标点问题</groupName>
      <ability>L2_Punc_CN</ability>
      <abilityName/>
      <candidateList/>
      <explain>同一形式括号套用。</explain>
      <paraID> DE08F4E</paraID>
      <start>26</start>
      <end>27</end>
      <status>unmodified</status>
      <modifiedWord/>
      <trackRevisions>false</trackRevisions>
    </reviewItem>
    <reviewItem>
      <errorID>296489c6-b99e-4cd8-b023-06d1193553b7</errorID>
      <errorWord>）</errorWord>
      <group>L1_Punc</group>
      <groupName>标点问题</groupName>
      <ability>L2_Punc_CN</ability>
      <abilityName/>
      <candidateList/>
      <explain>同一形式括号套用。</explain>
      <paraID> DE08F4E</paraID>
      <start>36</start>
      <end>37</end>
      <status>unmodified</status>
      <modifiedWord/>
      <trackRevisions>false</trackRevisions>
    </reviewItem>
    <reviewItem>
      <errorID>c71ed135-8db3-4436-b28c-567eb6a55210</errorID>
      <errorWord>)</errorWord>
      <group>L1_Punc</group>
      <groupName>标点问题</groupName>
      <ability>L2_Punc_CN</ability>
      <abilityName/>
      <candidateList/>
      <explain>同一形式括号套用。</explain>
      <paraID> DE08F4E</paraID>
      <start>53</start>
      <end>54</end>
      <status>unmodified</status>
      <modifiedWord/>
      <trackRevisions>false</trackRevisions>
    </reviewItem>
    <reviewItem>
      <errorID>6aeec910-e7d8-491f-9f98-9de502a49d9d</errorID>
      <errorWord>-</errorWord>
      <group>L1_Format</group>
      <groupName>格式问题</groupName>
      <ability>L2_HalfPunc_CN</ability>
      <abilityName/>
      <candidateList>
        <item>－</item>
      </candidateList>
      <explain>文本全半角错误。</explain>
      <paraID>57649706</paraID>
      <start>44</start>
      <end>45</end>
      <status>unmodified</status>
      <modifiedWord/>
      <trackRevisions>false</trackRevisions>
    </reviewItem>
    <reviewItem>
      <errorID>ae77f122-dbd7-4a3a-af9c-0cd02d98de4e</errorID>
      <errorWord>中国</errorWord>
      <group>L1_Sensitive</group>
      <groupName>敏感问题</groupName>
      <ability>L2_UserSensitive</ability>
      <abilityName>自定义敏感词</abilityName>
      <candidateList/>
      <explain>来自自定义敏感词库。</explain>
      <paraID>57649706</paraID>
      <start>63</start>
      <end>65</end>
      <status>unmodified</status>
      <modifiedWord/>
      <trackRevisions>false</trackRevisions>
    </reviewItem>
    <reviewItem>
      <errorID>6e535206-b333-432d-b8dd-2a8fcf0e6cd4</errorID>
      <errorWord>法律、法规</errorWord>
      <group>L1_Word</group>
      <groupName>字词问题</groupName>
      <ability>L2_Typo</ability>
      <abilityName>字词错误</abilityName>
      <candidateList>
        <item>法律法规</item>
      </candidateList>
      <explain/>
      <paraID>57649706</paraID>
      <start>69</start>
      <end>74</end>
      <status>unmodified</status>
      <modifiedWord/>
      <trackRevisions>false</trackRevisions>
    </reviewItem>
    <reviewItem>
      <errorID>acb02bb6-d169-46cc-b9fc-1afc27104957</errorID>
      <errorWord>中国</errorWord>
      <group>L1_Sensitive</group>
      <groupName>敏感问题</groupName>
      <ability>L2_UserSensitive</ability>
      <abilityName>自定义敏感词</abilityName>
      <candidateList/>
      <explain>来自自定义敏感词库。</explain>
      <paraID>57649706</paraID>
      <start>85</start>
      <end>87</end>
      <status>unmodified</status>
      <modifiedWord/>
      <trackRevisions>false</trackRevisions>
    </reviewItem>
    <reviewItem>
      <errorID>a5e6483f-a2a1-4290-80f6-d3548ee3b3ea</errorID>
      <errorWord>法律、法规</errorWord>
      <group>L1_Word</group>
      <groupName>字词问题</groupName>
      <ability>L2_Typo</ability>
      <abilityName>字词错误</abilityName>
      <candidateList>
        <item>法律法规</item>
      </candidateList>
      <explain/>
      <paraID>57649706</paraID>
      <start>146</start>
      <end>151</end>
      <status>unmodified</status>
      <modifiedWord/>
      <trackRevisions>false</trackRevisions>
    </reviewItem>
    <reviewItem>
      <errorID>525b0343-72bc-4a49-88b3-11eccb082821</errorID>
      <errorWord>(</errorWord>
      <group>L1_Format</group>
      <groupName>格式问题</groupName>
      <ability>L2_HalfPunc_CN</ability>
      <abilityName/>
      <candidateList>
        <item>（</item>
      </candidateList>
      <explain>文本全半角错误。</explain>
      <paraID>3C830E50</paraID>
      <start>5</start>
      <end>6</end>
      <status>unmodified</status>
      <modifiedWord/>
      <trackRevisions>false</trackRevisions>
    </reviewItem>
    <reviewItem>
      <errorID>e38efda8-187c-4530-a690-f351273e3d9b</errorID>
      <errorWord>)</errorWord>
      <group>L1_Format</group>
      <groupName>格式问题</groupName>
      <ability>L2_HalfPunc_CN</ability>
      <abilityName/>
      <candidateList>
        <item>）</item>
      </candidateList>
      <explain>文本全半角错误。</explain>
      <paraID>3C830E50</paraID>
      <start>10</start>
      <end>11</end>
      <status>unmodified</status>
      <modifiedWord/>
      <trackRevisions>false</trackRevisions>
    </reviewItem>
    <reviewItem>
      <errorID>c78662c7-c2b4-496c-8b31-c9140de32067</errorID>
      <errorWord>中国</errorWord>
      <group>L1_Sensitive</group>
      <groupName>敏感问题</groupName>
      <ability>L2_UserSensitive</ability>
      <abilityName>自定义敏感词</abilityName>
      <candidateList/>
      <explain>来自自定义敏感词库。</explain>
      <paraID>17AE5267</paraID>
      <start>17</start>
      <end>19</end>
      <status>unmodified</status>
      <modifiedWord/>
      <trackRevisions>false</trackRevisions>
    </reviewItem>
    <reviewItem>
      <errorID>c42003c8-c21a-4f4d-8975-8a5245501ffc</errorID>
      <errorWord>-</errorWord>
      <group>L1_Format</group>
      <groupName>格式问题</groupName>
      <ability>L2_HalfPunc_CN</ability>
      <abilityName/>
      <candidateList>
        <item>－</item>
      </candidateList>
      <explain>文本全半角错误。</explain>
      <paraID>17AE5267</paraID>
      <start>91</start>
      <end>92</end>
      <status>unmodified</status>
      <modifiedWord/>
      <trackRevisions>false</trackRevisions>
    </reviewItem>
    <reviewItem>
      <errorID>195236f4-470e-4eb0-9ad8-1c04dda73fee</errorID>
      <errorWord>-</errorWord>
      <group>L1_Format</group>
      <groupName>格式问题</groupName>
      <ability>L2_HalfPunc_CN</ability>
      <abilityName/>
      <candidateList>
        <item>－</item>
      </candidateList>
      <explain>文本全半角错误。</explain>
      <paraID>17AE5267</paraID>
      <start>105</start>
      <end>106</end>
      <status>unmodified</status>
      <modifiedWord/>
      <trackRevisions>false</trackRevisions>
    </reviewItem>
    <reviewItem>
      <errorID>d6c4840f-9366-4693-a20b-01dcaae3b750</errorID>
      <errorWord>[2014]68号</errorWord>
      <group>L1_Knowledge</group>
      <groupName>知识性问题</groupName>
      <ability>L2_Knowledge</ability>
      <abilityName>其他知识</abilityName>
      <candidateList>
        <item>〔2014〕68号</item>
      </candidateList>
      <explain>发文字号格式错误。</explain>
      <paraID> 42DDEB1</paraID>
      <start>116</start>
      <end>125</end>
      <status>unmodified</status>
      <modifiedWord/>
      <trackRevisions>false</trackRevisions>
    </reviewItem>
    <reviewItem>
      <errorID>4cfba64b-b68c-4935-87bd-43c0dbbad35e</errorID>
      <errorWord>-</errorWord>
      <group>L1_Format</group>
      <groupName>格式问题</groupName>
      <ability>L2_HalfPunc_CN</ability>
      <abilityName/>
      <candidateList>
        <item>－</item>
      </candidateList>
      <explain>文本全半角错误。</explain>
      <paraID>71534F24</paraID>
      <start>5</start>
      <end>6</end>
      <status>unmodified</status>
      <modifiedWord/>
      <trackRevisions>false</trackRevisions>
    </reviewItem>
    <reviewItem>
      <errorID>7d605d9e-710c-4b93-9c7d-eaaa8d898e41</errorID>
      <errorWord>-</errorWord>
      <group>L1_Format</group>
      <groupName>格式问题</groupName>
      <ability>L2_HalfPunc_CN</ability>
      <abilityName/>
      <candidateList>
        <item>－</item>
      </candidateList>
      <explain>文本全半角错误。</explain>
      <paraID>384155F0</paraID>
      <start>12</start>
      <end>13</end>
      <status>unmodified</status>
      <modifiedWord/>
      <trackRevisions>false</trackRevisions>
    </reviewItem>
    <reviewItem>
      <errorID>0a443abf-142a-425a-ab53-e9abf7aafc29</errorID>
      <errorWord>-</errorWord>
      <group>L1_Format</group>
      <groupName>格式问题</groupName>
      <ability>L2_HalfPunc_CN</ability>
      <abilityName/>
      <candidateList>
        <item>－</item>
      </candidateList>
      <explain>文本全半角错误。</explain>
      <paraID>41619613</paraID>
      <start>9</start>
      <end>10</end>
      <status>unmodified</status>
      <modifiedWord/>
      <trackRevisions>false</trackRevisions>
    </reviewItem>
    <reviewItem>
      <errorID>4f7b98bb-c6ce-4281-8f06-cedcc26da0c1</errorID>
      <errorWord>-</errorWord>
      <group>L1_Format</group>
      <groupName>格式问题</groupName>
      <ability>L2_HalfPunc_CN</ability>
      <abilityName/>
      <candidateList>
        <item>－</item>
      </candidateList>
      <explain>文本全半角错误。</explain>
      <paraID>649FBA02</paraID>
      <start>9</start>
      <end>10</end>
      <status>unmodified</status>
      <modifiedWord/>
      <trackRevisions>false</trackRevisions>
    </reviewItem>
    <reviewItem>
      <errorID>c5987817-928f-4daf-bfa9-4d231cba1fe9</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7E5F9466</paraID>
      <start>13</start>
      <end>16</end>
      <status>unmodified</status>
      <modifiedWord/>
      <trackRevisions>false</trackRevisions>
    </reviewItem>
    <reviewItem>
      <errorID>a5ffa90e-351f-4258-8a27-18ce720da4f7</errorID>
      <errorWord>-</errorWord>
      <group>L1_Format</group>
      <groupName>格式问题</groupName>
      <ability>L2_HalfPunc_CN</ability>
      <abilityName/>
      <candidateList>
        <item>－</item>
      </candidateList>
      <explain>文本全半角错误。</explain>
      <paraID>7E5F9466</paraID>
      <start>65</start>
      <end>66</end>
      <status>unmodified</status>
      <modifiedWord/>
      <trackRevisions>false</trackRevisions>
    </reviewItem>
    <reviewItem>
      <errorID>940d8aa9-8f54-4409-ad90-d8fad3bc0939</errorID>
      <errorWord>(</errorWord>
      <group>L1_Format</group>
      <groupName>格式问题</groupName>
      <ability>L2_HalfPunc_CN</ability>
      <abilityName/>
      <candidateList>
        <item>（</item>
      </candidateList>
      <explain>文本全半角错误。</explain>
      <paraID>7E5F9466</paraID>
      <start>70</start>
      <end>71</end>
      <status>unmodified</status>
      <modifiedWord/>
      <trackRevisions>false</trackRevisions>
    </reviewItem>
    <reviewItem>
      <errorID>fdc57cb1-b56d-4616-b26b-6aaf21f6293a</errorID>
      <errorWord>)</errorWord>
      <group>L1_Format</group>
      <groupName>格式问题</groupName>
      <ability>L2_HalfPunc_CN</ability>
      <abilityName/>
      <candidateList>
        <item>）</item>
      </candidateList>
      <explain>文本全半角错误。</explain>
      <paraID>7E5F9466</paraID>
      <start>78</start>
      <end>79</end>
      <status>unmodified</status>
      <modifiedWord/>
      <trackRevisions>false</trackRevisions>
    </reviewItem>
    <reviewItem>
      <errorID>04d936a2-351c-42cf-b2a6-a6c3553bfc92</errorID>
      <errorWord>(</errorWord>
      <group>L1_Format</group>
      <groupName>格式问题</groupName>
      <ability>L2_HalfPunc_CN</ability>
      <abilityName/>
      <candidateList>
        <item>（</item>
      </candidateList>
      <explain>文本全半角错误。</explain>
      <paraID>7E5F9466</paraID>
      <start>90</start>
      <end>91</end>
      <status>unmodified</status>
      <modifiedWord/>
      <trackRevisions>false</trackRevisions>
    </reviewItem>
    <reviewItem>
      <errorID>46fa700d-0876-4145-8434-1ab6be3533b5</errorID>
      <errorWord>)</errorWord>
      <group>L1_Format</group>
      <groupName>格式问题</groupName>
      <ability>L2_HalfPunc_CN</ability>
      <abilityName/>
      <candidateList>
        <item>）</item>
      </candidateList>
      <explain>文本全半角错误。</explain>
      <paraID>7E5F9466</paraID>
      <start>98</start>
      <end>99</end>
      <status>unmodified</status>
      <modifiedWord/>
      <trackRevisions>false</trackRevisions>
    </reviewItem>
    <reviewItem>
      <errorID>576f280c-18d4-4449-b469-94983dad0b4c</errorID>
      <errorWord>视</errorWord>
      <group>L1_Word</group>
      <groupName>字词问题</groupName>
      <ability>L2_Typo</ability>
      <abilityName>字词错误</abilityName>
      <candidateList>
        <item>视为</item>
      </candidateList>
      <explain/>
      <paraID>4CBD1430</paraID>
      <start>101</start>
      <end>102</end>
      <status>unmodified</status>
      <modifiedWord/>
      <trackRevisions>false</trackRevisions>
    </reviewItem>
    <reviewItem>
      <errorID>4775c34c-e045-41a5-bcec-4c229e31f99d</errorID>
      <errorWord>:</errorWord>
      <group>L1_Format</group>
      <groupName>格式问题</groupName>
      <ability>L2_HalfPunc_CN</ability>
      <abilityName/>
      <candidateList>
        <item>：</item>
      </candidateList>
      <explain>文本全半角错误。</explain>
      <paraID>12EC58C9</paraID>
      <start>39</start>
      <end>40</end>
      <status>unmodified</status>
      <modifiedWord/>
      <trackRevisions>false</trackRevisions>
    </reviewItem>
    <reviewItem>
      <errorID>a3d1b101-5291-43c0-8ea8-4015c0e84676</errorID>
      <errorWord>:</errorWord>
      <group>L1_Format</group>
      <groupName>格式问题</groupName>
      <ability>L2_HalfPunc_CN</ability>
      <abilityName/>
      <candidateList>
        <item>：</item>
      </candidateList>
      <explain>文本全半角错误。</explain>
      <paraID>2B19C64E</paraID>
      <start>2</start>
      <end>3</end>
      <status>unmodified</status>
      <modifiedWord/>
      <trackRevisions>false</trackRevisions>
    </reviewItem>
    <reviewItem>
      <errorID>88254556-56ce-4da1-bbf6-dfde62e60200</errorID>
      <errorWord>:</errorWord>
      <group>L1_Format</group>
      <groupName>格式问题</groupName>
      <ability>L2_HalfPunc_CN</ability>
      <abilityName/>
      <candidateList>
        <item>：</item>
      </candidateList>
      <explain>文本全半角错误。</explain>
      <paraID>2B19C64E</paraID>
      <start>41</start>
      <end>42</end>
      <status>unmodified</status>
      <modifiedWord/>
      <trackRevisions>false</trackRevisions>
    </reviewItem>
    <reviewItem>
      <errorID>7a8f1b44-24e3-47a8-b092-12356a16d169</errorID>
      <errorWord>:</errorWord>
      <group>L1_Format</group>
      <groupName>格式问题</groupName>
      <ability>L2_HalfPunc_CN</ability>
      <abilityName/>
      <candidateList>
        <item>：</item>
      </candidateList>
      <explain>文本全半角错误。</explain>
      <paraID>2AD5E92D</paraID>
      <start>2</start>
      <end>3</end>
      <status>unmodified</status>
      <modifiedWord/>
      <trackRevisions>false</trackRevisions>
    </reviewItem>
    <reviewItem>
      <errorID>6edc64d0-77bb-46db-b25f-76b2abb95872</errorID>
      <errorWord>:</errorWord>
      <group>L1_Format</group>
      <groupName>格式问题</groupName>
      <ability>L2_HalfPunc_CN</ability>
      <abilityName/>
      <candidateList>
        <item>：</item>
      </candidateList>
      <explain>文本全半角错误。</explain>
      <paraID>2AD5E92D</paraID>
      <start>41</start>
      <end>42</end>
      <status>unmodified</status>
      <modifiedWord/>
      <trackRevisions>false</trackRevisions>
    </reviewItem>
    <reviewItem>
      <errorID>ef25ac04-30b4-4ee2-8619-3e8d7ea198dc</errorID>
      <errorWord>件</errorWord>
      <group>L1_Word</group>
      <groupName>字词问题</groupName>
      <ability>L2_Typo</ability>
      <abilityName>字词错误</abilityName>
      <candidateList>
        <item>件中</item>
      </candidateList>
      <explain/>
      <paraID>14CD7D9C</paraID>
      <start>17</start>
      <end>18</end>
      <status>unmodified</status>
      <modifiedWord/>
      <trackRevisions>false</trackRevisions>
    </reviewItem>
    <reviewItem>
      <errorID>272999f4-0687-4a5b-bb73-9e1645a8b15d</errorID>
      <errorWord>(</errorWord>
      <group>L1_Format</group>
      <groupName>格式问题</groupName>
      <ability>L2_HalfPunc_CN</ability>
      <abilityName/>
      <candidateList>
        <item>（</item>
      </candidateList>
      <explain>文本全半角错误。</explain>
      <paraID>14CD7D9C</paraID>
      <start>32</start>
      <end>33</end>
      <status>unmodified</status>
      <modifiedWord/>
      <trackRevisions>false</trackRevisions>
    </reviewItem>
    <reviewItem>
      <errorID>367d1e6b-b26a-40a9-b52f-20e295b5a103</errorID>
      <errorWord>)</errorWord>
      <group>L1_Format</group>
      <groupName>格式问题</groupName>
      <ability>L2_HalfPunc_CN</ability>
      <abilityName/>
      <candidateList>
        <item>）</item>
      </candidateList>
      <explain>文本全半角错误。</explain>
      <paraID>14CD7D9C</paraID>
      <start>38</start>
      <end>39</end>
      <status>unmodified</status>
      <modifiedWord/>
      <trackRevisions>false</trackRevisions>
    </reviewItem>
    <reviewItem>
      <errorID>6e9b72bb-b95d-46a5-8a3d-a1c51143ee4f</errorID>
      <errorWord>(</errorWord>
      <group>L1_Format</group>
      <groupName>格式问题</groupName>
      <ability>L2_HalfPunc_CN</ability>
      <abilityName/>
      <candidateList>
        <item>（</item>
      </candidateList>
      <explain>文本全半角错误。</explain>
      <paraID>14CD7D9C</paraID>
      <start>48</start>
      <end>49</end>
      <status>unmodified</status>
      <modifiedWord/>
      <trackRevisions>false</trackRevisions>
    </reviewItem>
    <reviewItem>
      <errorID>280f533d-9c2f-42fd-adc4-1ae5f66db8be</errorID>
      <errorWord>)</errorWord>
      <group>L1_Format</group>
      <groupName>格式问题</groupName>
      <ability>L2_HalfPunc_CN</ability>
      <abilityName/>
      <candidateList>
        <item>）</item>
      </candidateList>
      <explain>文本全半角错误。</explain>
      <paraID>14CD7D9C</paraID>
      <start>58</start>
      <end>59</end>
      <status>unmodified</status>
      <modifiedWord/>
      <trackRevisions>false</trackRevisions>
    </reviewItem>
    <reviewItem>
      <errorID>68941cbe-ba88-466c-adff-fe7d65ecca35</errorID>
      <errorWord>,</errorWord>
      <group>L1_Format</group>
      <groupName>格式问题</groupName>
      <ability>L2_HalfPunc_CN</ability>
      <abilityName/>
      <candidateList>
        <item>，</item>
      </candidateList>
      <explain>文本全半角错误。</explain>
      <paraID> 241AD89</paraID>
      <start>17</start>
      <end>18</end>
      <status>unmodified</status>
      <modifiedWord/>
      <trackRevisions>false</trackRevisions>
    </reviewItem>
    <reviewItem>
      <errorID>d759e69d-248e-4b4b-8d25-204ffd143e04</errorID>
      <errorWord>,</errorWord>
      <group>L1_Format</group>
      <groupName>格式问题</groupName>
      <ability>L2_HalfPunc_CN</ability>
      <abilityName/>
      <candidateList>
        <item>，</item>
      </candidateList>
      <explain>文本全半角错误。</explain>
      <paraID> 241AD89</paraID>
      <start>28</start>
      <end>29</end>
      <status>unmodified</status>
      <modifiedWord/>
      <trackRevisions>false</trackRevisions>
    </reviewItem>
    <reviewItem>
      <errorID>8d04b212-3bc8-400b-9ea6-3e9611399ad2</errorID>
      <errorWord>法律、法规</errorWord>
      <group>L1_Word</group>
      <groupName>字词问题</groupName>
      <ability>L2_Typo</ability>
      <abilityName>字词错误</abilityName>
      <candidateList>
        <item>法律法规</item>
      </candidateList>
      <explain/>
      <paraID> 241AD89</paraID>
      <start>85</start>
      <end>90</end>
      <status>unmodified</status>
      <modifiedWord/>
      <trackRevisions>false</trackRevisions>
    </reviewItem>
    <reviewItem>
      <errorID>8529629f-81a8-413c-8c7a-4cf90c520bca</errorID>
      <errorWord>,</errorWord>
      <group>L1_Format</group>
      <groupName>格式问题</groupName>
      <ability>L2_HalfPunc_CN</ability>
      <abilityName/>
      <candidateList>
        <item>，</item>
      </candidateList>
      <explain>文本全半角错误。</explain>
      <paraID>5BDCF8FA</paraID>
      <start>11</start>
      <end>12</end>
      <status>unmodified</status>
      <modifiedWord/>
      <trackRevisions>false</trackRevisions>
    </reviewItem>
    <reviewItem>
      <errorID>d2d6f8e7-e2c4-4b7d-997e-795e3d252bd0</errorID>
      <errorWord>书就</errorWord>
      <group>L1_Word</group>
      <groupName>字词问题</groupName>
      <ability>L2_Typo</ability>
      <abilityName>字词错误</abilityName>
      <candidateList>
        <item>书写</item>
      </candidateList>
      <explain/>
      <paraID>615435F0</paraID>
      <start>13</start>
      <end>15</end>
      <status>unmodified</status>
      <modifiedWord/>
      <trackRevisions>false</trackRevisions>
    </reviewItem>
    <reviewItem>
      <errorID>9c76ad31-9b57-4ac8-b6da-a48ad7b325fb</errorID>
      <errorWord>壹</errorWord>
      <group>L1_Word</group>
      <groupName>字词问题</groupName>
      <ability>L2_Typo</ability>
      <abilityName>字词错误</abilityName>
      <candidateList>
        <item>一</item>
      </candidateList>
      <explain>存在发音相同字词的误用。</explain>
      <paraID>14B734A9</paraID>
      <start>3</start>
      <end>4</end>
      <status>unmodified</status>
      <modifiedWord/>
      <trackRevisions>false</trackRevisions>
    </reviewItem>
    <reviewItem>
      <errorID>d2ba0903-d5b0-4b85-a4ef-20ba0cd1e84f</errorID>
      <errorWord>既</errorWord>
      <group>L1_Word</group>
      <groupName>字词问题</groupName>
      <ability>L2_Typo</ability>
      <abilityName>字词错误</abilityName>
      <candidateList>
        <item>即</item>
      </candidateList>
      <explain>〈书〉❶就是：荷花～莲花｜非此～彼。❷〈副〉就；便：一触～发｜招之～来｜闻过～改。❸〈连〉即使：～无他方之支援，也能按期完成任务。参看733页“就2”。</explain>
      <paraID>1EAD8327</paraID>
      <start>105</start>
      <end>106</end>
      <status>unmodified</status>
      <modifiedWord/>
      <trackRevisions>false</trackRevisions>
    </reviewItem>
    <reviewItem>
      <errorID>9d52bb7e-0492-4c25-8b57-3477b69256c9</errorID>
      <errorWord>[2019]217号</errorWord>
      <group>L1_Knowledge</group>
      <groupName>知识性问题</groupName>
      <ability>L2_Knowledge</ability>
      <abilityName>其他知识</abilityName>
      <candidateList>
        <item>〔2019〕217号</item>
      </candidateList>
      <explain>发文字号格式错误。</explain>
      <paraID>4053411C</paraID>
      <start>35</start>
      <end>45</end>
      <status>unmodified</status>
      <modifiedWord/>
      <trackRevisions>false</trackRevisions>
    </reviewItem>
    <reviewItem>
      <errorID>35778e8a-28d5-463f-9ce3-ba511cdc552d</errorID>
      <errorWord>-</errorWord>
      <group>L1_Format</group>
      <groupName>格式问题</groupName>
      <ability>L2_HalfPunc_CN</ability>
      <abilityName/>
      <candidateList>
        <item>－</item>
      </candidateList>
      <explain>文本全半角错误。</explain>
      <paraID>60A5106B</paraID>
      <start>13</start>
      <end>14</end>
      <status>unmodified</status>
      <modifiedWord/>
      <trackRevisions>false</trackRevisions>
    </reviewItem>
    <reviewItem>
      <errorID>7f9912d7-d155-4aff-965a-552b1cf60daa</errorID>
      <errorWord>-</errorWord>
      <group>L1_Format</group>
      <groupName>格式问题</groupName>
      <ability>L2_HalfPunc_CN</ability>
      <abilityName/>
      <candidateList>
        <item>－</item>
      </candidateList>
      <explain>文本全半角错误。</explain>
      <paraID>408033B2</paraID>
      <start>13</start>
      <end>14</end>
      <status>unmodified</status>
      <modifiedWord/>
      <trackRevisions>false</trackRevisions>
    </reviewItem>
    <reviewItem>
      <errorID>c014166d-6e18-4bdf-9def-e9d2432c8794</errorID>
      <errorWord>-</errorWord>
      <group>L1_Format</group>
      <groupName>格式问题</groupName>
      <ability>L2_HalfPunc_CN</ability>
      <abilityName/>
      <candidateList>
        <item>－</item>
      </candidateList>
      <explain>文本全半角错误。</explain>
      <paraID> 80E6516</paraID>
      <start>11</start>
      <end>12</end>
      <status>unmodified</status>
      <modifiedWord/>
      <trackRevisions>false</trackRevisions>
    </reviewItem>
    <reviewItem>
      <errorID>d831bb45-59d6-436f-8eeb-a6118a5ef40e</errorID>
      <errorWord>采购文件采购文件</errorWord>
      <group>L1_Word</group>
      <groupName>字词问题</groupName>
      <ability>L2_Typo</ability>
      <abilityName>字词错误</abilityName>
      <candidateList>
        <item>采购文件</item>
      </candidateList>
      <explain/>
      <paraID>7C5C6305</paraID>
      <start>1</start>
      <end>9</end>
      <status>unmodified</status>
      <modifiedWord/>
      <trackRevisions>false</trackRevisions>
    </reviewItem>
    <reviewItem>
      <errorID>02ce0d7c-5b3d-48c3-b36c-706ca2644ecc</errorID>
      <errorWord>-</errorWord>
      <group>L1_Format</group>
      <groupName>格式问题</groupName>
      <ability>L2_HalfPunc_CN</ability>
      <abilityName/>
      <candidateList>
        <item>－</item>
      </candidateList>
      <explain>文本全半角错误。</explain>
      <paraID> AEFB757</paraID>
      <start>13</start>
      <end>14</end>
      <status>unmodified</status>
      <modifiedWord/>
      <trackRevisions>false</trackRevisions>
    </reviewItem>
    <reviewItem>
      <errorID>83b9ac12-cbde-4671-9068-33c6da62b9d4</errorID>
      <errorWord>-</errorWord>
      <group>L1_Format</group>
      <groupName>格式问题</groupName>
      <ability>L2_HalfPunc_CN</ability>
      <abilityName/>
      <candidateList>
        <item>－</item>
      </candidateList>
      <explain>文本全半角错误。</explain>
      <paraID>24799CBD</paraID>
      <start>13</start>
      <end>14</end>
      <status>unmodified</status>
      <modifiedWord/>
      <trackRevisions>false</trackRevisions>
    </reviewItem>
    <reviewItem>
      <errorID>43c6a717-e0b2-48d1-886b-69f16a1e6d48</errorID>
      <errorWord>-</errorWord>
      <group>L1_Format</group>
      <groupName>格式问题</groupName>
      <ability>L2_HalfPunc_CN</ability>
      <abilityName/>
      <candidateList>
        <item>－</item>
      </candidateList>
      <explain>文本全半角错误。</explain>
      <paraID>37AA2066</paraID>
      <start>11</start>
      <end>12</end>
      <status>unmodified</status>
      <modifiedWord/>
      <trackRevisions>false</trackRevisions>
    </reviewItem>
    <reviewItem>
      <errorID>e553a8a1-2c9d-4e29-8a3b-ef02bf4b3f87</errorID>
      <errorWord>-</errorWord>
      <group>L1_Format</group>
      <groupName>格式问题</groupName>
      <ability>L2_HalfPunc_CN</ability>
      <abilityName/>
      <candidateList>
        <item>－</item>
      </candidateList>
      <explain>文本全半角错误。</explain>
      <paraID>165A1A73</paraID>
      <start>12</start>
      <end>13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5399C3-0213-4069-9676-E591E412483C}">
  <ds:schemaRefs/>
</ds:datastoreItem>
</file>

<file path=docProps/app.xml><?xml version="1.0" encoding="utf-8"?>
<Properties xmlns="http://schemas.openxmlformats.org/officeDocument/2006/extended-properties" xmlns:vt="http://schemas.openxmlformats.org/officeDocument/2006/docPropsVTypes">
  <Template>Normal</Template>
  <Company>广西云龙招</Company>
  <Pages>102</Pages>
  <Words>17357</Words>
  <Characters>18738</Characters>
  <Lines>576</Lines>
  <Paragraphs>162</Paragraphs>
  <TotalTime>6</TotalTime>
  <ScaleCrop>false</ScaleCrop>
  <LinksUpToDate>false</LinksUpToDate>
  <CharactersWithSpaces>18842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2026-05-19T03:04:00Z</dcterms:created>
  <dc:creator>唐</dc:creator>
  <cp:lastModifiedBy>解忧</cp:lastModifiedBy>
  <dcterms:modified xsi:type="dcterms:W3CDTF">2026-09-18T02:13:43Z</dcterms:modified>
  <dc:title>竞争性谈判</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eyJoZGlkIjoiNjRjZGViY2Q5ZDY0M2IzNjljMDEwZWJkNWQ2Mjk1MTgiLCJ1c2VySWQiOiIxNDEwMjUwMTg3In0=</vt:lpwstr>
  </property>
  <property fmtid="{D5CDD505-2E9C-101B-9397-08002B2CF9AE}" pid="3" name="KSOProductBuildVer">
    <vt:lpwstr>2052-12.1.0.23125</vt:lpwstr>
  </property>
  <property fmtid="{D5CDD505-2E9C-101B-9397-08002B2CF9AE}" pid="4" name="ICV">
    <vt:lpwstr>C695E52B4F48483F90990E818B8C8A45_13</vt:lpwstr>
  </property>
</Properties>
</file>