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55EE9">
      <w:pPr>
        <w:spacing w:line="360" w:lineRule="auto"/>
        <w:jc w:val="center"/>
        <w:rPr>
          <w:rFonts w:hint="eastAsia" w:ascii="方正小标宋简体" w:hAnsi="宋体" w:eastAsia="方正小标宋简体"/>
          <w:sz w:val="52"/>
          <w:szCs w:val="52"/>
        </w:rPr>
      </w:pPr>
    </w:p>
    <w:p w14:paraId="4A470BFA">
      <w:pPr>
        <w:spacing w:line="360" w:lineRule="auto"/>
        <w:jc w:val="center"/>
        <w:rPr>
          <w:rFonts w:hint="eastAsia" w:ascii="方正小标宋简体" w:hAnsi="宋体" w:eastAsia="方正小标宋简体"/>
          <w:sz w:val="52"/>
          <w:szCs w:val="52"/>
        </w:rPr>
      </w:pPr>
      <w:r>
        <w:rPr>
          <w:rFonts w:hint="eastAsia" w:ascii="方正小标宋简体" w:hAnsi="宋体" w:eastAsia="方正小标宋简体"/>
          <w:sz w:val="52"/>
          <w:szCs w:val="52"/>
        </w:rPr>
        <w:t>云之龙咨询集团有限公司</w:t>
      </w:r>
    </w:p>
    <w:p w14:paraId="22A34F10">
      <w:pPr>
        <w:spacing w:line="360" w:lineRule="auto"/>
        <w:rPr>
          <w:rFonts w:hint="eastAsia" w:ascii="仿宋_GB2312" w:hAnsi="宋体" w:eastAsia="仿宋_GB2312"/>
          <w:b/>
          <w:sz w:val="48"/>
          <w:szCs w:val="48"/>
        </w:rPr>
      </w:pPr>
    </w:p>
    <w:p w14:paraId="6E1CD919">
      <w:pPr>
        <w:pStyle w:val="230"/>
        <w:rPr>
          <w:rFonts w:hint="eastAsia" w:ascii="仿宋_GB2312" w:hAnsi="宋体" w:eastAsia="仿宋_GB2312"/>
          <w:b/>
          <w:sz w:val="48"/>
          <w:szCs w:val="48"/>
        </w:rPr>
      </w:pPr>
    </w:p>
    <w:p w14:paraId="63C18E70">
      <w:pPr>
        <w:pStyle w:val="230"/>
        <w:rPr>
          <w:rFonts w:hint="eastAsia" w:ascii="仿宋_GB2312" w:hAnsi="宋体" w:eastAsia="仿宋_GB2312"/>
          <w:b/>
          <w:sz w:val="48"/>
          <w:szCs w:val="48"/>
        </w:rPr>
      </w:pPr>
    </w:p>
    <w:p w14:paraId="1382505B">
      <w:pPr>
        <w:spacing w:before="120" w:line="360" w:lineRule="auto"/>
        <w:jc w:val="center"/>
        <w:rPr>
          <w:rFonts w:hint="eastAsia" w:ascii="华文新魏" w:hAnsi="宋体" w:eastAsia="华文新魏"/>
          <w:sz w:val="120"/>
          <w:szCs w:val="120"/>
        </w:rPr>
      </w:pPr>
      <w:r>
        <w:rPr>
          <w:rFonts w:hint="eastAsia" w:ascii="华文新魏" w:hAnsi="宋体" w:eastAsia="华文新魏"/>
          <w:sz w:val="120"/>
          <w:szCs w:val="120"/>
        </w:rPr>
        <w:t>招 标 文 件</w:t>
      </w:r>
    </w:p>
    <w:p w14:paraId="09517B98">
      <w:pPr>
        <w:spacing w:before="120" w:line="360" w:lineRule="auto"/>
        <w:jc w:val="center"/>
        <w:rPr>
          <w:rFonts w:hint="eastAsia" w:ascii="仿宋_GB2312" w:hAnsi="宋体" w:eastAsia="仿宋_GB2312"/>
          <w:b/>
          <w:sz w:val="48"/>
          <w:szCs w:val="48"/>
        </w:rPr>
      </w:pPr>
      <w:r>
        <w:rPr>
          <w:rFonts w:hint="eastAsia" w:ascii="仿宋_GB2312" w:hAnsi="宋体" w:eastAsia="仿宋_GB2312"/>
          <w:b/>
          <w:sz w:val="48"/>
          <w:szCs w:val="48"/>
        </w:rPr>
        <w:t>（全流程电子化采购）</w:t>
      </w:r>
    </w:p>
    <w:p w14:paraId="15FF231B">
      <w:pPr>
        <w:spacing w:line="360" w:lineRule="auto"/>
        <w:rPr>
          <w:rFonts w:hint="eastAsia" w:ascii="仿宋_GB2312" w:hAnsi="宋体" w:eastAsia="仿宋_GB2312"/>
          <w:sz w:val="30"/>
          <w:szCs w:val="72"/>
        </w:rPr>
      </w:pPr>
    </w:p>
    <w:p w14:paraId="77F26EB7">
      <w:pPr>
        <w:pStyle w:val="238"/>
        <w:spacing w:line="360" w:lineRule="auto"/>
        <w:ind w:firstLine="1125"/>
        <w:rPr>
          <w:rFonts w:hint="eastAsia" w:ascii="仿宋_GB2312" w:hAnsi="宋体" w:eastAsia="仿宋_GB2312"/>
          <w:b/>
          <w:bCs/>
          <w:sz w:val="30"/>
          <w:szCs w:val="30"/>
        </w:rPr>
      </w:pPr>
      <w:r>
        <w:rPr>
          <w:rFonts w:hint="eastAsia" w:ascii="仿宋_GB2312" w:hAnsi="宋体" w:eastAsia="仿宋_GB2312"/>
          <w:b/>
          <w:bCs/>
          <w:sz w:val="30"/>
          <w:szCs w:val="30"/>
        </w:rPr>
        <w:t>项目名称：信息中心机房搬迁改造项目</w:t>
      </w:r>
    </w:p>
    <w:p w14:paraId="2A8E4D41">
      <w:pPr>
        <w:pStyle w:val="238"/>
        <w:spacing w:line="360" w:lineRule="auto"/>
        <w:ind w:firstLine="1125"/>
        <w:rPr>
          <w:rFonts w:hint="eastAsia" w:ascii="仿宋_GB2312" w:hAnsi="宋体" w:eastAsia="仿宋_GB2312"/>
          <w:b/>
          <w:bCs/>
          <w:sz w:val="30"/>
          <w:szCs w:val="30"/>
        </w:rPr>
      </w:pPr>
      <w:r>
        <w:rPr>
          <w:rFonts w:hint="eastAsia" w:ascii="仿宋_GB2312" w:hAnsi="宋体" w:eastAsia="仿宋_GB2312"/>
          <w:b/>
          <w:bCs/>
          <w:sz w:val="30"/>
          <w:szCs w:val="30"/>
        </w:rPr>
        <w:t>项目编号：GXZC2026-G1-002845-YZLZ</w:t>
      </w:r>
    </w:p>
    <w:p w14:paraId="30368A4F">
      <w:pPr>
        <w:pStyle w:val="238"/>
        <w:spacing w:line="360" w:lineRule="auto"/>
        <w:ind w:firstLine="1125"/>
        <w:rPr>
          <w:rFonts w:hint="eastAsia" w:ascii="仿宋_GB2312" w:hAnsi="宋体" w:eastAsia="仿宋_GB2312"/>
          <w:b/>
          <w:bCs/>
          <w:sz w:val="30"/>
          <w:szCs w:val="30"/>
        </w:rPr>
      </w:pPr>
      <w:r>
        <w:rPr>
          <w:rFonts w:hint="eastAsia" w:ascii="仿宋_GB2312" w:hAnsi="宋体" w:eastAsia="仿宋_GB2312"/>
          <w:b/>
          <w:bCs/>
          <w:sz w:val="30"/>
          <w:szCs w:val="30"/>
        </w:rPr>
        <w:t xml:space="preserve">采 购 人：广西医科大学附属武鸣医院 </w:t>
      </w:r>
    </w:p>
    <w:p w14:paraId="3764CE6B">
      <w:pPr>
        <w:pStyle w:val="238"/>
        <w:spacing w:line="360" w:lineRule="auto"/>
        <w:ind w:firstLine="1125"/>
        <w:rPr>
          <w:rFonts w:hint="eastAsia" w:ascii="仿宋_GB2312" w:hAnsi="宋体" w:eastAsia="仿宋_GB2312"/>
          <w:b/>
          <w:bCs/>
          <w:sz w:val="30"/>
          <w:szCs w:val="30"/>
        </w:rPr>
      </w:pPr>
      <w:r>
        <w:rPr>
          <w:rFonts w:hint="eastAsia" w:ascii="仿宋_GB2312" w:hAnsi="宋体" w:eastAsia="仿宋_GB2312"/>
          <w:b/>
          <w:bCs/>
          <w:sz w:val="30"/>
          <w:szCs w:val="30"/>
        </w:rPr>
        <w:t>采购代理机构：云之龙咨询集团有限公司</w:t>
      </w:r>
    </w:p>
    <w:p w14:paraId="314FB0EB">
      <w:pPr>
        <w:pStyle w:val="238"/>
        <w:spacing w:line="360" w:lineRule="auto"/>
        <w:ind w:firstLine="2553"/>
        <w:rPr>
          <w:rFonts w:hint="eastAsia" w:ascii="仿宋_GB2312" w:hAnsi="宋体" w:eastAsia="仿宋_GB2312"/>
          <w:b/>
          <w:bCs/>
          <w:sz w:val="30"/>
          <w:szCs w:val="30"/>
        </w:rPr>
      </w:pPr>
      <w:r>
        <w:rPr>
          <w:rFonts w:hint="eastAsia" w:ascii="仿宋_GB2312" w:hAnsi="宋体" w:eastAsia="仿宋_GB2312"/>
          <w:b/>
          <w:bCs/>
          <w:sz w:val="30"/>
          <w:szCs w:val="30"/>
        </w:rPr>
        <w:t>(YZLNN2026-G1-195-GXZC)</w:t>
      </w:r>
    </w:p>
    <w:p w14:paraId="5942FD3D">
      <w:pPr>
        <w:pStyle w:val="238"/>
        <w:spacing w:line="360" w:lineRule="auto"/>
        <w:ind w:firstLine="1125"/>
        <w:rPr>
          <w:rFonts w:hint="eastAsia" w:ascii="仿宋_GB2312" w:hAnsi="宋体" w:eastAsia="仿宋_GB2312"/>
          <w:b/>
          <w:bCs/>
          <w:sz w:val="30"/>
          <w:szCs w:val="30"/>
        </w:rPr>
      </w:pPr>
    </w:p>
    <w:p w14:paraId="79F9ED24">
      <w:pPr>
        <w:pStyle w:val="238"/>
        <w:spacing w:line="360" w:lineRule="auto"/>
        <w:ind w:firstLine="841"/>
        <w:rPr>
          <w:rFonts w:ascii="仿宋_GB2312" w:eastAsia="仿宋_GB2312"/>
          <w:szCs w:val="20"/>
        </w:rPr>
      </w:pPr>
      <w:r>
        <w:rPr>
          <w:rFonts w:hint="eastAsia" w:ascii="仿宋_GB2312" w:hAnsi="宋体" w:eastAsia="仿宋_GB2312"/>
          <w:b/>
          <w:bCs/>
          <w:sz w:val="30"/>
          <w:szCs w:val="30"/>
        </w:rPr>
        <w:t xml:space="preserve">               2026年</w:t>
      </w:r>
      <w:r>
        <w:rPr>
          <w:rFonts w:hint="eastAsia" w:ascii="仿宋_GB2312" w:hAnsi="宋体" w:eastAsia="仿宋_GB2312"/>
          <w:b/>
          <w:bCs/>
          <w:sz w:val="30"/>
          <w:szCs w:val="30"/>
          <w:lang w:val="en-US" w:eastAsia="zh-CN"/>
        </w:rPr>
        <w:t>9</w:t>
      </w:r>
      <w:r>
        <w:rPr>
          <w:rFonts w:hint="eastAsia" w:ascii="仿宋_GB2312" w:hAnsi="宋体" w:eastAsia="仿宋_GB2312"/>
          <w:b/>
          <w:bCs/>
          <w:sz w:val="30"/>
          <w:szCs w:val="30"/>
        </w:rPr>
        <w:t>月</w:t>
      </w:r>
      <w:r>
        <w:rPr>
          <w:rFonts w:hint="eastAsia" w:ascii="仿宋_GB2312" w:hAnsi="宋体" w:eastAsia="仿宋_GB2312"/>
          <w:b/>
          <w:bCs/>
          <w:sz w:val="30"/>
          <w:szCs w:val="30"/>
          <w:lang w:val="en-US" w:eastAsia="zh-CN"/>
        </w:rPr>
        <w:t>7</w:t>
      </w:r>
      <w:r>
        <w:rPr>
          <w:rFonts w:hint="eastAsia" w:ascii="仿宋_GB2312" w:hAnsi="宋体" w:eastAsia="仿宋_GB2312"/>
          <w:b/>
          <w:bCs/>
          <w:sz w:val="30"/>
          <w:szCs w:val="30"/>
        </w:rPr>
        <w:t>日</w:t>
      </w:r>
    </w:p>
    <w:p w14:paraId="040B7212">
      <w:pPr>
        <w:pStyle w:val="238"/>
        <w:spacing w:before="120" w:after="120" w:line="360" w:lineRule="auto"/>
        <w:jc w:val="center"/>
        <w:rPr>
          <w:rFonts w:hint="eastAsia" w:hAnsi="宋体"/>
          <w:b/>
          <w:sz w:val="44"/>
          <w:szCs w:val="44"/>
        </w:rPr>
        <w:sectPr>
          <w:footerReference r:id="rId5" w:type="first"/>
          <w:headerReference r:id="rId3" w:type="default"/>
          <w:footerReference r:id="rId4" w:type="even"/>
          <w:pgSz w:w="11906" w:h="16838"/>
          <w:pgMar w:top="1701" w:right="1701" w:bottom="1701" w:left="1701" w:header="851" w:footer="992" w:gutter="0"/>
          <w:cols w:space="1701" w:num="1"/>
          <w:titlePg/>
        </w:sectPr>
      </w:pPr>
    </w:p>
    <w:p w14:paraId="4623D6E8">
      <w:pPr>
        <w:pStyle w:val="238"/>
        <w:spacing w:before="120" w:after="120" w:line="360" w:lineRule="auto"/>
        <w:jc w:val="center"/>
        <w:rPr>
          <w:rFonts w:hint="eastAsia" w:hAnsi="宋体"/>
          <w:b/>
          <w:sz w:val="44"/>
          <w:szCs w:val="44"/>
        </w:rPr>
      </w:pPr>
      <w:r>
        <w:rPr>
          <w:rFonts w:hint="eastAsia" w:hAnsi="宋体"/>
          <w:b/>
          <w:sz w:val="44"/>
          <w:szCs w:val="44"/>
        </w:rPr>
        <w:t>目  录</w:t>
      </w:r>
    </w:p>
    <w:p w14:paraId="67F86F3A">
      <w:pPr>
        <w:pStyle w:val="26"/>
        <w:tabs>
          <w:tab w:val="right" w:leader="dot" w:pos="8504"/>
        </w:tabs>
        <w:rPr>
          <w:b/>
          <w:bCs/>
          <w:sz w:val="24"/>
          <w:szCs w:val="32"/>
        </w:rPr>
      </w:pPr>
      <w:r>
        <w:rPr>
          <w:rFonts w:hint="eastAsia" w:ascii="仿宋_GB2312" w:hAnsi="宋体" w:eastAsia="仿宋_GB2312"/>
          <w:b/>
          <w:bCs/>
          <w:sz w:val="32"/>
          <w:szCs w:val="32"/>
        </w:rPr>
        <w:fldChar w:fldCharType="begin"/>
      </w:r>
      <w:r>
        <w:rPr>
          <w:rFonts w:hint="eastAsia" w:ascii="仿宋_GB2312" w:hAnsi="宋体" w:eastAsia="仿宋_GB2312"/>
          <w:b/>
          <w:bCs/>
          <w:sz w:val="32"/>
          <w:szCs w:val="32"/>
        </w:rPr>
        <w:instrText xml:space="preserve">TOC \o "1-2" \h \u </w:instrText>
      </w:r>
      <w:r>
        <w:rPr>
          <w:rFonts w:hint="eastAsia" w:ascii="仿宋_GB2312" w:hAnsi="宋体" w:eastAsia="仿宋_GB2312"/>
          <w:b/>
          <w:bCs/>
          <w:sz w:val="32"/>
          <w:szCs w:val="32"/>
        </w:rPr>
        <w:fldChar w:fldCharType="separate"/>
      </w:r>
      <w:r>
        <w:fldChar w:fldCharType="begin"/>
      </w:r>
      <w:r>
        <w:instrText xml:space="preserve"> HYPERLINK \l "_Toc16201" </w:instrText>
      </w:r>
      <w:r>
        <w:fldChar w:fldCharType="separate"/>
      </w:r>
      <w:r>
        <w:rPr>
          <w:rFonts w:hint="eastAsia"/>
          <w:b/>
          <w:bCs/>
          <w:sz w:val="24"/>
          <w:szCs w:val="32"/>
        </w:rPr>
        <w:t>第一章 招标公告</w:t>
      </w:r>
      <w:r>
        <w:rPr>
          <w:b/>
          <w:bCs/>
          <w:sz w:val="24"/>
          <w:szCs w:val="32"/>
        </w:rPr>
        <w:tab/>
      </w:r>
      <w:r>
        <w:rPr>
          <w:b/>
          <w:bCs/>
          <w:sz w:val="24"/>
          <w:szCs w:val="32"/>
        </w:rPr>
        <w:fldChar w:fldCharType="begin"/>
      </w:r>
      <w:r>
        <w:rPr>
          <w:b/>
          <w:bCs/>
          <w:sz w:val="24"/>
          <w:szCs w:val="32"/>
        </w:rPr>
        <w:instrText xml:space="preserve"> PAGEREF _Toc16201 \h </w:instrText>
      </w:r>
      <w:r>
        <w:rPr>
          <w:b/>
          <w:bCs/>
          <w:sz w:val="24"/>
          <w:szCs w:val="32"/>
        </w:rPr>
        <w:fldChar w:fldCharType="separate"/>
      </w:r>
      <w:r>
        <w:rPr>
          <w:b/>
          <w:bCs/>
          <w:sz w:val="24"/>
          <w:szCs w:val="32"/>
        </w:rPr>
        <w:t>2</w:t>
      </w:r>
      <w:r>
        <w:rPr>
          <w:b/>
          <w:bCs/>
          <w:sz w:val="24"/>
          <w:szCs w:val="32"/>
        </w:rPr>
        <w:fldChar w:fldCharType="end"/>
      </w:r>
      <w:r>
        <w:rPr>
          <w:b/>
          <w:bCs/>
          <w:sz w:val="24"/>
          <w:szCs w:val="32"/>
        </w:rPr>
        <w:fldChar w:fldCharType="end"/>
      </w:r>
    </w:p>
    <w:p w14:paraId="40CFE1F5">
      <w:pPr>
        <w:pStyle w:val="26"/>
        <w:tabs>
          <w:tab w:val="right" w:leader="dot" w:pos="8504"/>
        </w:tabs>
        <w:rPr>
          <w:b/>
          <w:bCs/>
          <w:sz w:val="24"/>
          <w:szCs w:val="32"/>
        </w:rPr>
      </w:pPr>
      <w:r>
        <w:fldChar w:fldCharType="begin"/>
      </w:r>
      <w:r>
        <w:instrText xml:space="preserve"> HYPERLINK \l "_Toc27641" </w:instrText>
      </w:r>
      <w:r>
        <w:fldChar w:fldCharType="separate"/>
      </w:r>
      <w:r>
        <w:rPr>
          <w:rFonts w:hint="eastAsia"/>
          <w:b/>
          <w:bCs/>
          <w:sz w:val="24"/>
          <w:szCs w:val="32"/>
        </w:rPr>
        <w:t>第二章  采购需求</w:t>
      </w:r>
      <w:r>
        <w:rPr>
          <w:b/>
          <w:bCs/>
          <w:sz w:val="24"/>
          <w:szCs w:val="32"/>
        </w:rPr>
        <w:tab/>
      </w:r>
      <w:r>
        <w:rPr>
          <w:b/>
          <w:bCs/>
          <w:sz w:val="24"/>
          <w:szCs w:val="32"/>
        </w:rPr>
        <w:fldChar w:fldCharType="begin"/>
      </w:r>
      <w:r>
        <w:rPr>
          <w:b/>
          <w:bCs/>
          <w:sz w:val="24"/>
          <w:szCs w:val="32"/>
        </w:rPr>
        <w:instrText xml:space="preserve"> PAGEREF _Toc27641 \h </w:instrText>
      </w:r>
      <w:r>
        <w:rPr>
          <w:b/>
          <w:bCs/>
          <w:sz w:val="24"/>
          <w:szCs w:val="32"/>
        </w:rPr>
        <w:fldChar w:fldCharType="separate"/>
      </w:r>
      <w:r>
        <w:rPr>
          <w:b/>
          <w:bCs/>
          <w:sz w:val="24"/>
          <w:szCs w:val="32"/>
        </w:rPr>
        <w:t>5</w:t>
      </w:r>
      <w:r>
        <w:rPr>
          <w:b/>
          <w:bCs/>
          <w:sz w:val="24"/>
          <w:szCs w:val="32"/>
        </w:rPr>
        <w:fldChar w:fldCharType="end"/>
      </w:r>
      <w:r>
        <w:rPr>
          <w:b/>
          <w:bCs/>
          <w:sz w:val="24"/>
          <w:szCs w:val="32"/>
        </w:rPr>
        <w:fldChar w:fldCharType="end"/>
      </w:r>
    </w:p>
    <w:p w14:paraId="021C3E56">
      <w:pPr>
        <w:pStyle w:val="26"/>
        <w:tabs>
          <w:tab w:val="right" w:leader="dot" w:pos="8504"/>
        </w:tabs>
        <w:rPr>
          <w:b/>
          <w:bCs/>
          <w:sz w:val="24"/>
          <w:szCs w:val="32"/>
        </w:rPr>
      </w:pPr>
      <w:r>
        <w:fldChar w:fldCharType="begin"/>
      </w:r>
      <w:r>
        <w:instrText xml:space="preserve"> HYPERLINK \l "_Toc18260" </w:instrText>
      </w:r>
      <w:r>
        <w:fldChar w:fldCharType="separate"/>
      </w:r>
      <w:r>
        <w:rPr>
          <w:rFonts w:hint="eastAsia"/>
          <w:b/>
          <w:bCs/>
          <w:sz w:val="24"/>
          <w:szCs w:val="32"/>
        </w:rPr>
        <w:t>第三章  投标人须知</w:t>
      </w:r>
      <w:r>
        <w:rPr>
          <w:b/>
          <w:bCs/>
          <w:sz w:val="24"/>
          <w:szCs w:val="32"/>
        </w:rPr>
        <w:tab/>
      </w:r>
      <w:r>
        <w:rPr>
          <w:b/>
          <w:bCs/>
          <w:sz w:val="24"/>
          <w:szCs w:val="32"/>
        </w:rPr>
        <w:fldChar w:fldCharType="begin"/>
      </w:r>
      <w:r>
        <w:rPr>
          <w:b/>
          <w:bCs/>
          <w:sz w:val="24"/>
          <w:szCs w:val="32"/>
        </w:rPr>
        <w:instrText xml:space="preserve"> PAGEREF _Toc18260 \h </w:instrText>
      </w:r>
      <w:r>
        <w:rPr>
          <w:b/>
          <w:bCs/>
          <w:sz w:val="24"/>
          <w:szCs w:val="32"/>
        </w:rPr>
        <w:fldChar w:fldCharType="separate"/>
      </w:r>
      <w:r>
        <w:rPr>
          <w:b/>
          <w:bCs/>
          <w:sz w:val="24"/>
          <w:szCs w:val="32"/>
        </w:rPr>
        <w:t>105</w:t>
      </w:r>
      <w:r>
        <w:rPr>
          <w:b/>
          <w:bCs/>
          <w:sz w:val="24"/>
          <w:szCs w:val="32"/>
        </w:rPr>
        <w:fldChar w:fldCharType="end"/>
      </w:r>
      <w:r>
        <w:rPr>
          <w:b/>
          <w:bCs/>
          <w:sz w:val="24"/>
          <w:szCs w:val="32"/>
        </w:rPr>
        <w:fldChar w:fldCharType="end"/>
      </w:r>
    </w:p>
    <w:p w14:paraId="109023EA">
      <w:pPr>
        <w:pStyle w:val="26"/>
        <w:tabs>
          <w:tab w:val="right" w:leader="dot" w:pos="8504"/>
        </w:tabs>
        <w:rPr>
          <w:b/>
          <w:bCs/>
          <w:sz w:val="24"/>
          <w:szCs w:val="32"/>
        </w:rPr>
      </w:pPr>
      <w:r>
        <w:fldChar w:fldCharType="begin"/>
      </w:r>
      <w:r>
        <w:instrText xml:space="preserve"> HYPERLINK \l "_Toc5236" </w:instrText>
      </w:r>
      <w:r>
        <w:fldChar w:fldCharType="separate"/>
      </w:r>
      <w:r>
        <w:rPr>
          <w:rFonts w:hint="eastAsia"/>
          <w:b/>
          <w:bCs/>
          <w:sz w:val="24"/>
          <w:szCs w:val="32"/>
        </w:rPr>
        <w:t>第四章  评标方法及评标标准</w:t>
      </w:r>
      <w:r>
        <w:rPr>
          <w:b/>
          <w:bCs/>
          <w:sz w:val="24"/>
          <w:szCs w:val="32"/>
        </w:rPr>
        <w:tab/>
      </w:r>
      <w:r>
        <w:rPr>
          <w:b/>
          <w:bCs/>
          <w:sz w:val="24"/>
          <w:szCs w:val="32"/>
        </w:rPr>
        <w:fldChar w:fldCharType="begin"/>
      </w:r>
      <w:r>
        <w:rPr>
          <w:b/>
          <w:bCs/>
          <w:sz w:val="24"/>
          <w:szCs w:val="32"/>
        </w:rPr>
        <w:instrText xml:space="preserve"> PAGEREF _Toc5236 \h </w:instrText>
      </w:r>
      <w:r>
        <w:rPr>
          <w:b/>
          <w:bCs/>
          <w:sz w:val="24"/>
          <w:szCs w:val="32"/>
        </w:rPr>
        <w:fldChar w:fldCharType="separate"/>
      </w:r>
      <w:r>
        <w:rPr>
          <w:b/>
          <w:bCs/>
          <w:sz w:val="24"/>
          <w:szCs w:val="32"/>
        </w:rPr>
        <w:t>132</w:t>
      </w:r>
      <w:r>
        <w:rPr>
          <w:b/>
          <w:bCs/>
          <w:sz w:val="24"/>
          <w:szCs w:val="32"/>
        </w:rPr>
        <w:fldChar w:fldCharType="end"/>
      </w:r>
      <w:r>
        <w:rPr>
          <w:b/>
          <w:bCs/>
          <w:sz w:val="24"/>
          <w:szCs w:val="32"/>
        </w:rPr>
        <w:fldChar w:fldCharType="end"/>
      </w:r>
    </w:p>
    <w:p w14:paraId="04BE841B">
      <w:pPr>
        <w:pStyle w:val="26"/>
        <w:tabs>
          <w:tab w:val="right" w:leader="dot" w:pos="8504"/>
        </w:tabs>
        <w:rPr>
          <w:b/>
          <w:bCs/>
          <w:sz w:val="24"/>
          <w:szCs w:val="32"/>
        </w:rPr>
      </w:pPr>
      <w:r>
        <w:fldChar w:fldCharType="begin"/>
      </w:r>
      <w:r>
        <w:instrText xml:space="preserve"> HYPERLINK \l "_Toc22459" </w:instrText>
      </w:r>
      <w:r>
        <w:fldChar w:fldCharType="separate"/>
      </w:r>
      <w:r>
        <w:rPr>
          <w:rFonts w:hint="eastAsia"/>
          <w:b/>
          <w:bCs/>
          <w:sz w:val="24"/>
          <w:szCs w:val="32"/>
        </w:rPr>
        <w:t>第五章  拟签订的合同文本</w:t>
      </w:r>
      <w:r>
        <w:rPr>
          <w:b/>
          <w:bCs/>
          <w:sz w:val="24"/>
          <w:szCs w:val="32"/>
        </w:rPr>
        <w:tab/>
      </w:r>
      <w:r>
        <w:rPr>
          <w:b/>
          <w:bCs/>
          <w:sz w:val="24"/>
          <w:szCs w:val="32"/>
        </w:rPr>
        <w:fldChar w:fldCharType="begin"/>
      </w:r>
      <w:r>
        <w:rPr>
          <w:b/>
          <w:bCs/>
          <w:sz w:val="24"/>
          <w:szCs w:val="32"/>
        </w:rPr>
        <w:instrText xml:space="preserve"> PAGEREF _Toc22459 \h </w:instrText>
      </w:r>
      <w:r>
        <w:rPr>
          <w:b/>
          <w:bCs/>
          <w:sz w:val="24"/>
          <w:szCs w:val="32"/>
        </w:rPr>
        <w:fldChar w:fldCharType="separate"/>
      </w:r>
      <w:r>
        <w:rPr>
          <w:b/>
          <w:bCs/>
          <w:sz w:val="24"/>
          <w:szCs w:val="32"/>
        </w:rPr>
        <w:t>144</w:t>
      </w:r>
      <w:r>
        <w:rPr>
          <w:b/>
          <w:bCs/>
          <w:sz w:val="24"/>
          <w:szCs w:val="32"/>
        </w:rPr>
        <w:fldChar w:fldCharType="end"/>
      </w:r>
      <w:r>
        <w:rPr>
          <w:b/>
          <w:bCs/>
          <w:sz w:val="24"/>
          <w:szCs w:val="32"/>
        </w:rPr>
        <w:fldChar w:fldCharType="end"/>
      </w:r>
    </w:p>
    <w:p w14:paraId="1BDEBDDA">
      <w:pPr>
        <w:pStyle w:val="26"/>
        <w:tabs>
          <w:tab w:val="right" w:leader="dot" w:pos="8504"/>
        </w:tabs>
        <w:rPr>
          <w:b/>
          <w:bCs/>
          <w:sz w:val="24"/>
          <w:szCs w:val="32"/>
        </w:rPr>
      </w:pPr>
      <w:r>
        <w:fldChar w:fldCharType="begin"/>
      </w:r>
      <w:r>
        <w:instrText xml:space="preserve"> HYPERLINK \l "_Toc32536" </w:instrText>
      </w:r>
      <w:r>
        <w:fldChar w:fldCharType="separate"/>
      </w:r>
      <w:r>
        <w:rPr>
          <w:rFonts w:hint="eastAsia"/>
          <w:b/>
          <w:bCs/>
          <w:sz w:val="24"/>
          <w:szCs w:val="32"/>
        </w:rPr>
        <w:t>第六章　投标文件格式</w:t>
      </w:r>
      <w:r>
        <w:rPr>
          <w:b/>
          <w:bCs/>
          <w:sz w:val="24"/>
          <w:szCs w:val="32"/>
        </w:rPr>
        <w:tab/>
      </w:r>
      <w:r>
        <w:rPr>
          <w:b/>
          <w:bCs/>
          <w:sz w:val="24"/>
          <w:szCs w:val="32"/>
        </w:rPr>
        <w:fldChar w:fldCharType="begin"/>
      </w:r>
      <w:r>
        <w:rPr>
          <w:b/>
          <w:bCs/>
          <w:sz w:val="24"/>
          <w:szCs w:val="32"/>
        </w:rPr>
        <w:instrText xml:space="preserve"> PAGEREF _Toc32536 \h </w:instrText>
      </w:r>
      <w:r>
        <w:rPr>
          <w:b/>
          <w:bCs/>
          <w:sz w:val="24"/>
          <w:szCs w:val="32"/>
        </w:rPr>
        <w:fldChar w:fldCharType="separate"/>
      </w:r>
      <w:r>
        <w:rPr>
          <w:b/>
          <w:bCs/>
          <w:sz w:val="24"/>
          <w:szCs w:val="32"/>
        </w:rPr>
        <w:t>158</w:t>
      </w:r>
      <w:r>
        <w:rPr>
          <w:b/>
          <w:bCs/>
          <w:sz w:val="24"/>
          <w:szCs w:val="32"/>
        </w:rPr>
        <w:fldChar w:fldCharType="end"/>
      </w:r>
      <w:r>
        <w:rPr>
          <w:b/>
          <w:bCs/>
          <w:sz w:val="24"/>
          <w:szCs w:val="32"/>
        </w:rPr>
        <w:fldChar w:fldCharType="end"/>
      </w:r>
    </w:p>
    <w:p w14:paraId="4B2616F5">
      <w:pPr>
        <w:spacing w:before="120" w:line="480" w:lineRule="exact"/>
        <w:rPr>
          <w:rFonts w:hint="eastAsia" w:ascii="仿宋_GB2312" w:hAnsi="宋体" w:eastAsia="仿宋_GB2312"/>
        </w:rPr>
      </w:pPr>
      <w:r>
        <w:rPr>
          <w:rFonts w:hint="eastAsia" w:ascii="仿宋_GB2312" w:hAnsi="宋体" w:eastAsia="仿宋_GB2312"/>
          <w:b/>
          <w:bCs/>
          <w:sz w:val="24"/>
          <w:szCs w:val="32"/>
        </w:rPr>
        <w:fldChar w:fldCharType="end"/>
      </w:r>
    </w:p>
    <w:p w14:paraId="0F4B88C7">
      <w:pPr>
        <w:pStyle w:val="2"/>
      </w:pPr>
    </w:p>
    <w:p w14:paraId="5FCAF09D">
      <w:pPr>
        <w:spacing w:before="120" w:line="480" w:lineRule="exact"/>
        <w:rPr>
          <w:rFonts w:hint="eastAsia" w:ascii="仿宋_GB2312" w:hAnsi="宋体" w:eastAsia="仿宋_GB2312"/>
          <w:sz w:val="30"/>
        </w:rPr>
      </w:pPr>
      <w:bookmarkStart w:id="139" w:name="_GoBack"/>
      <w:bookmarkEnd w:id="139"/>
    </w:p>
    <w:p w14:paraId="077DAB54"/>
    <w:p w14:paraId="7B226564">
      <w:pPr>
        <w:spacing w:before="120" w:line="480" w:lineRule="exact"/>
        <w:rPr>
          <w:rFonts w:hint="eastAsia" w:ascii="仿宋_GB2312" w:hAnsi="宋体" w:eastAsia="仿宋_GB2312"/>
          <w:sz w:val="30"/>
        </w:rPr>
      </w:pPr>
    </w:p>
    <w:p w14:paraId="7198B026">
      <w:pPr>
        <w:spacing w:before="120" w:line="480" w:lineRule="exact"/>
        <w:rPr>
          <w:rFonts w:hint="eastAsia" w:ascii="仿宋_GB2312" w:hAnsi="宋体" w:eastAsia="仿宋_GB2312"/>
          <w:sz w:val="30"/>
        </w:rPr>
      </w:pPr>
    </w:p>
    <w:p w14:paraId="09AAA7B5">
      <w:pPr>
        <w:pStyle w:val="226"/>
        <w:rPr>
          <w:rFonts w:hint="eastAsia" w:ascii="宋体" w:hAnsi="宋体" w:cs="宋体"/>
          <w:b/>
          <w:bCs/>
        </w:rPr>
      </w:pPr>
      <w:bookmarkStart w:id="0" w:name="_Toc254970489"/>
      <w:bookmarkStart w:id="1" w:name="_Toc254970630"/>
    </w:p>
    <w:p w14:paraId="72F06EA4">
      <w:pPr>
        <w:pStyle w:val="202"/>
        <w:keepNext w:val="0"/>
        <w:keepLines w:val="0"/>
        <w:tabs>
          <w:tab w:val="left" w:pos="0"/>
          <w:tab w:val="left" w:pos="3165"/>
          <w:tab w:val="center" w:pos="4153"/>
        </w:tabs>
        <w:spacing w:before="0" w:after="0" w:line="360" w:lineRule="auto"/>
        <w:jc w:val="center"/>
      </w:pPr>
      <w:r>
        <w:rPr>
          <w:rFonts w:ascii="宋体" w:hAnsi="宋体" w:cs="宋体"/>
          <w:b w:val="0"/>
          <w:bCs w:val="0"/>
        </w:rPr>
        <w:br w:type="page" w:clear="all"/>
      </w:r>
      <w:bookmarkStart w:id="2" w:name="_Toc16201"/>
      <w:bookmarkStart w:id="3" w:name="_Toc74320800"/>
      <w:r>
        <w:rPr>
          <w:rFonts w:hint="eastAsia"/>
        </w:rPr>
        <w:t>第一章</w:t>
      </w:r>
      <w:bookmarkEnd w:id="0"/>
      <w:bookmarkEnd w:id="1"/>
      <w:bookmarkStart w:id="4" w:name="_Toc28359001"/>
      <w:bookmarkStart w:id="5" w:name="_Toc35393789"/>
      <w:r>
        <w:rPr>
          <w:rFonts w:hint="eastAsia"/>
        </w:rPr>
        <w:t xml:space="preserve"> 招标公告</w:t>
      </w:r>
      <w:bookmarkEnd w:id="2"/>
      <w:bookmarkEnd w:id="3"/>
      <w:bookmarkEnd w:id="4"/>
      <w:bookmarkEnd w:id="5"/>
    </w:p>
    <w:p w14:paraId="0CD18A02">
      <w:pPr>
        <w:spacing w:line="360" w:lineRule="auto"/>
        <w:rPr>
          <w:rFonts w:hint="eastAsia" w:ascii="宋体" w:hAnsi="宋体"/>
          <w:szCs w:val="21"/>
        </w:rPr>
      </w:pPr>
    </w:p>
    <w:p w14:paraId="5DA82F17">
      <w:pPr>
        <w:pBdr>
          <w:top w:val="single" w:color="000000" w:sz="4" w:space="1"/>
          <w:left w:val="single" w:color="000000" w:sz="4" w:space="4"/>
          <w:bottom w:val="single" w:color="000000" w:sz="4" w:space="1"/>
          <w:right w:val="single" w:color="000000" w:sz="4" w:space="4"/>
        </w:pBdr>
        <w:spacing w:line="360" w:lineRule="auto"/>
        <w:ind w:firstLine="420"/>
        <w:rPr>
          <w:rFonts w:hint="eastAsia" w:ascii="宋体" w:hAnsi="宋体"/>
          <w:szCs w:val="21"/>
        </w:rPr>
      </w:pPr>
      <w:r>
        <w:rPr>
          <w:rFonts w:hint="eastAsia" w:ascii="宋体" w:hAnsi="宋体"/>
          <w:szCs w:val="21"/>
        </w:rPr>
        <w:t>项目概况</w:t>
      </w:r>
    </w:p>
    <w:p w14:paraId="18236052">
      <w:pPr>
        <w:pBdr>
          <w:top w:val="single" w:color="000000" w:sz="4" w:space="1"/>
          <w:left w:val="single" w:color="000000" w:sz="4" w:space="4"/>
          <w:bottom w:val="single" w:color="000000" w:sz="4" w:space="1"/>
          <w:right w:val="single" w:color="000000" w:sz="4" w:space="4"/>
        </w:pBdr>
        <w:spacing w:line="360" w:lineRule="auto"/>
        <w:ind w:firstLine="420"/>
        <w:rPr>
          <w:rFonts w:hint="eastAsia" w:ascii="宋体" w:hAnsi="宋体"/>
          <w:szCs w:val="21"/>
        </w:rPr>
      </w:pPr>
      <w:r>
        <w:rPr>
          <w:rFonts w:hint="eastAsia" w:ascii="宋体" w:hAnsi="宋体"/>
          <w:szCs w:val="21"/>
          <w:u w:val="single"/>
        </w:rPr>
        <w:t>信息中心机房搬迁改造项目</w:t>
      </w:r>
      <w:r>
        <w:rPr>
          <w:rFonts w:hint="eastAsia" w:ascii="宋体" w:hAnsi="宋体"/>
          <w:szCs w:val="21"/>
        </w:rPr>
        <w:t>招标项目的潜在投标人应在广西政府采购云平台（</w:t>
      </w:r>
      <w:r>
        <w:rPr>
          <w:rFonts w:hint="eastAsia" w:ascii="宋体" w:hAnsi="宋体"/>
          <w:bCs/>
          <w:szCs w:val="21"/>
        </w:rPr>
        <w:t>https://www.gcy.zfcg.gxzf.gov.cn/</w:t>
      </w:r>
      <w:r>
        <w:rPr>
          <w:rFonts w:hint="eastAsia" w:ascii="宋体" w:hAnsi="宋体"/>
          <w:szCs w:val="21"/>
        </w:rPr>
        <w:t>）获取（下载）招标文件，并于</w:t>
      </w:r>
      <w:r>
        <w:rPr>
          <w:rFonts w:hint="eastAsia" w:ascii="宋体" w:hAnsi="宋体"/>
          <w:szCs w:val="21"/>
          <w:u w:val="single"/>
        </w:rPr>
        <w:t>2026</w:t>
      </w:r>
      <w:r>
        <w:rPr>
          <w:rFonts w:hint="eastAsia" w:ascii="宋体" w:hAnsi="宋体"/>
          <w:bCs/>
          <w:szCs w:val="21"/>
          <w:u w:val="single"/>
        </w:rPr>
        <w:t>年</w:t>
      </w:r>
      <w:r>
        <w:rPr>
          <w:rFonts w:hint="eastAsia" w:ascii="宋体" w:hAnsi="宋体"/>
          <w:bCs/>
          <w:szCs w:val="21"/>
          <w:u w:val="single"/>
          <w:lang w:val="en-US" w:eastAsia="zh-CN"/>
        </w:rPr>
        <w:t>9</w:t>
      </w:r>
      <w:r>
        <w:rPr>
          <w:rFonts w:hint="eastAsia" w:ascii="宋体" w:hAnsi="宋体"/>
          <w:bCs/>
          <w:szCs w:val="21"/>
          <w:u w:val="single"/>
        </w:rPr>
        <w:t>月</w:t>
      </w:r>
      <w:r>
        <w:rPr>
          <w:rFonts w:hint="eastAsia" w:ascii="宋体" w:hAnsi="宋体"/>
          <w:bCs/>
          <w:szCs w:val="21"/>
          <w:u w:val="single"/>
          <w:lang w:val="en-US" w:eastAsia="zh-CN"/>
        </w:rPr>
        <w:t>29</w:t>
      </w:r>
      <w:r>
        <w:rPr>
          <w:rFonts w:hint="eastAsia" w:ascii="宋体" w:hAnsi="宋体"/>
          <w:bCs/>
          <w:szCs w:val="21"/>
          <w:u w:val="single"/>
        </w:rPr>
        <w:t>日9时30分（</w:t>
      </w:r>
      <w:r>
        <w:rPr>
          <w:rFonts w:hint="eastAsia" w:ascii="宋体" w:hAnsi="宋体"/>
          <w:bCs/>
          <w:szCs w:val="21"/>
        </w:rPr>
        <w:t>北京时间）前按要求递交（上传）投标</w:t>
      </w:r>
      <w:r>
        <w:rPr>
          <w:rFonts w:ascii="宋体" w:hAnsi="宋体"/>
          <w:bCs/>
          <w:szCs w:val="21"/>
        </w:rPr>
        <w:t>文件</w:t>
      </w:r>
      <w:r>
        <w:rPr>
          <w:rFonts w:hint="eastAsia" w:ascii="宋体" w:hAnsi="宋体"/>
          <w:szCs w:val="21"/>
        </w:rPr>
        <w:t>。</w:t>
      </w:r>
    </w:p>
    <w:p w14:paraId="2032F0E6">
      <w:pPr>
        <w:spacing w:line="360" w:lineRule="auto"/>
        <w:rPr>
          <w:rFonts w:hint="eastAsia" w:ascii="宋体" w:hAnsi="宋体"/>
          <w:szCs w:val="21"/>
        </w:rPr>
      </w:pPr>
    </w:p>
    <w:p w14:paraId="5D50697D">
      <w:pPr>
        <w:spacing w:line="360" w:lineRule="auto"/>
        <w:rPr>
          <w:rFonts w:hint="eastAsia" w:ascii="黑体" w:hAnsi="黑体" w:eastAsia="黑体"/>
          <w:b/>
          <w:bCs/>
          <w:sz w:val="24"/>
        </w:rPr>
      </w:pPr>
      <w:bookmarkStart w:id="6" w:name="_Toc35393790"/>
      <w:bookmarkStart w:id="7" w:name="_Toc28359079"/>
      <w:bookmarkStart w:id="8" w:name="_Toc35393621"/>
      <w:bookmarkStart w:id="9" w:name="_Toc28359002"/>
      <w:bookmarkStart w:id="10" w:name="_Hlk24379207"/>
      <w:r>
        <w:rPr>
          <w:rFonts w:hint="eastAsia" w:ascii="黑体" w:hAnsi="黑体" w:eastAsia="黑体"/>
          <w:b/>
          <w:bCs/>
          <w:sz w:val="24"/>
        </w:rPr>
        <w:t>一、项目基本情况</w:t>
      </w:r>
      <w:bookmarkEnd w:id="6"/>
      <w:bookmarkEnd w:id="7"/>
      <w:bookmarkEnd w:id="8"/>
      <w:bookmarkEnd w:id="9"/>
    </w:p>
    <w:p w14:paraId="70EBDA9E">
      <w:pPr>
        <w:spacing w:line="360" w:lineRule="auto"/>
        <w:ind w:firstLine="420"/>
        <w:rPr>
          <w:rFonts w:hint="eastAsia" w:ascii="宋体" w:hAnsi="宋体"/>
          <w:szCs w:val="21"/>
        </w:rPr>
      </w:pPr>
      <w:r>
        <w:rPr>
          <w:rFonts w:hint="eastAsia" w:ascii="宋体" w:hAnsi="宋体"/>
          <w:szCs w:val="21"/>
        </w:rPr>
        <w:t>项目编号：GXZC2026-G1-002845-YZLZ[政府采购计划编号：广西政采[2026]9268号]</w:t>
      </w:r>
    </w:p>
    <w:p w14:paraId="232EC30E">
      <w:pPr>
        <w:spacing w:line="360" w:lineRule="auto"/>
        <w:ind w:firstLine="420"/>
        <w:rPr>
          <w:rFonts w:hint="eastAsia" w:ascii="宋体" w:hAnsi="宋体"/>
          <w:szCs w:val="21"/>
        </w:rPr>
      </w:pPr>
      <w:r>
        <w:rPr>
          <w:rFonts w:hint="eastAsia" w:ascii="宋体" w:hAnsi="宋体"/>
          <w:szCs w:val="21"/>
        </w:rPr>
        <w:t>项目名称：信息中心机房搬迁改造项目</w:t>
      </w:r>
    </w:p>
    <w:bookmarkEnd w:id="10"/>
    <w:p w14:paraId="53FDBA0A">
      <w:pPr>
        <w:spacing w:line="360" w:lineRule="auto"/>
        <w:ind w:firstLine="420"/>
        <w:rPr>
          <w:rFonts w:hint="eastAsia" w:ascii="宋体" w:hAnsi="宋体"/>
          <w:szCs w:val="21"/>
          <w:u w:val="single"/>
        </w:rPr>
      </w:pPr>
      <w:r>
        <w:rPr>
          <w:rFonts w:hint="eastAsia"/>
        </w:rPr>
        <w:t>预算总金额（元）</w:t>
      </w:r>
      <w:r>
        <w:rPr>
          <w:rFonts w:hint="eastAsia" w:ascii="宋体" w:hAnsi="宋体"/>
          <w:szCs w:val="21"/>
        </w:rPr>
        <w:t>：</w:t>
      </w:r>
      <w:r>
        <w:rPr>
          <w:rFonts w:hint="eastAsia" w:ascii="宋体" w:hAnsi="宋体"/>
          <w:szCs w:val="21"/>
          <w:u w:val="single"/>
        </w:rPr>
        <w:t>4966954.00元</w:t>
      </w:r>
    </w:p>
    <w:p w14:paraId="47D6F630">
      <w:pPr>
        <w:spacing w:line="360" w:lineRule="auto"/>
        <w:ind w:firstLine="420"/>
        <w:rPr>
          <w:rFonts w:hint="eastAsia" w:ascii="宋体" w:hAnsi="宋体"/>
          <w:szCs w:val="21"/>
        </w:rPr>
      </w:pPr>
      <w:r>
        <w:rPr>
          <w:rFonts w:hint="eastAsia" w:ascii="宋体" w:hAnsi="宋体"/>
          <w:szCs w:val="21"/>
        </w:rPr>
        <w:t>最高限价（如有）：</w:t>
      </w:r>
      <w:r>
        <w:rPr>
          <w:rFonts w:hint="eastAsia" w:ascii="宋体" w:hAnsi="宋体"/>
          <w:szCs w:val="21"/>
          <w:u w:val="single"/>
        </w:rPr>
        <w:t>4966954.00元</w:t>
      </w:r>
    </w:p>
    <w:p w14:paraId="1CAF6023">
      <w:pPr>
        <w:spacing w:line="360" w:lineRule="auto"/>
        <w:ind w:firstLine="420"/>
        <w:rPr>
          <w:rFonts w:hint="eastAsia" w:ascii="宋体" w:hAnsi="宋体"/>
          <w:szCs w:val="21"/>
        </w:rPr>
      </w:pPr>
      <w:r>
        <w:rPr>
          <w:rFonts w:hint="eastAsia" w:ascii="宋体" w:hAnsi="宋体"/>
          <w:szCs w:val="21"/>
        </w:rPr>
        <w:t>采购需求：</w:t>
      </w:r>
      <w:r>
        <w:rPr>
          <w:rFonts w:ascii="宋体" w:hAnsi="宋体"/>
          <w:szCs w:val="21"/>
        </w:rPr>
        <w:t xml:space="preserve"> </w:t>
      </w:r>
      <w:r>
        <w:rPr>
          <w:rFonts w:hint="eastAsia" w:ascii="宋体" w:hAnsi="宋体"/>
          <w:szCs w:val="21"/>
        </w:rPr>
        <w:t>具体详见公告附件。</w:t>
      </w:r>
    </w:p>
    <w:p w14:paraId="0F07EA3F">
      <w:pPr>
        <w:spacing w:line="360" w:lineRule="auto"/>
        <w:ind w:firstLine="420"/>
        <w:rPr>
          <w:rFonts w:hint="eastAsia" w:ascii="宋体" w:hAnsi="宋体"/>
          <w:szCs w:val="21"/>
          <w:u w:val="single"/>
        </w:rPr>
      </w:pPr>
      <w:r>
        <w:rPr>
          <w:rFonts w:hint="eastAsia" w:ascii="宋体" w:hAnsi="宋体"/>
          <w:szCs w:val="21"/>
        </w:rPr>
        <w:t>合同履行期限：自合同签订之日起120日历日完成改造、安装，调试，验收通过并交付使用。</w:t>
      </w:r>
    </w:p>
    <w:p w14:paraId="3DB229F6">
      <w:pPr>
        <w:spacing w:line="360" w:lineRule="auto"/>
        <w:ind w:firstLine="420"/>
        <w:rPr>
          <w:rFonts w:hint="eastAsia" w:ascii="宋体" w:hAnsi="宋体"/>
          <w:szCs w:val="21"/>
        </w:rPr>
      </w:pPr>
      <w:r>
        <w:rPr>
          <w:rFonts w:hint="eastAsia" w:ascii="宋体" w:hAnsi="宋体"/>
          <w:szCs w:val="21"/>
        </w:rPr>
        <w:t>本项目（</w:t>
      </w:r>
      <w:r>
        <w:rPr>
          <w:rFonts w:ascii="宋体" w:hAnsi="宋体"/>
          <w:szCs w:val="21"/>
        </w:rPr>
        <w:t>否</w:t>
      </w:r>
      <w:r>
        <w:rPr>
          <w:rFonts w:hint="eastAsia" w:ascii="宋体" w:hAnsi="宋体"/>
          <w:szCs w:val="21"/>
        </w:rPr>
        <w:t>）接受联合体投标。</w:t>
      </w:r>
    </w:p>
    <w:p w14:paraId="7700893F">
      <w:pPr>
        <w:spacing w:line="360" w:lineRule="auto"/>
        <w:rPr>
          <w:rFonts w:hint="eastAsia" w:ascii="黑体" w:hAnsi="黑体" w:eastAsia="黑体"/>
          <w:b/>
          <w:bCs/>
          <w:sz w:val="24"/>
        </w:rPr>
      </w:pPr>
      <w:bookmarkStart w:id="11" w:name="_Toc35393622"/>
      <w:bookmarkStart w:id="12" w:name="_Toc35393791"/>
      <w:bookmarkStart w:id="13" w:name="_Toc28359003"/>
      <w:bookmarkStart w:id="14" w:name="_Toc28359080"/>
      <w:r>
        <w:rPr>
          <w:rFonts w:hint="eastAsia" w:ascii="黑体" w:hAnsi="黑体" w:eastAsia="黑体"/>
          <w:b/>
          <w:bCs/>
          <w:sz w:val="24"/>
        </w:rPr>
        <w:t>二、申请人的资格要求：</w:t>
      </w:r>
      <w:bookmarkEnd w:id="11"/>
      <w:bookmarkEnd w:id="12"/>
      <w:bookmarkEnd w:id="13"/>
      <w:bookmarkEnd w:id="14"/>
    </w:p>
    <w:p w14:paraId="6A9E2FA5">
      <w:pPr>
        <w:spacing w:line="360" w:lineRule="auto"/>
        <w:ind w:firstLine="420"/>
        <w:rPr>
          <w:rFonts w:hint="eastAsia" w:ascii="宋体" w:hAnsi="宋体"/>
          <w:szCs w:val="21"/>
        </w:rPr>
      </w:pPr>
      <w:bookmarkStart w:id="15" w:name="_Hlk51746371"/>
      <w:r>
        <w:rPr>
          <w:rFonts w:hint="eastAsia" w:ascii="宋体" w:hAnsi="宋体"/>
          <w:szCs w:val="21"/>
        </w:rPr>
        <w:t>1.满足《中华人民共和国政府采购法》第二十二条规定；</w:t>
      </w:r>
    </w:p>
    <w:p w14:paraId="5196AD39">
      <w:pPr>
        <w:spacing w:line="360" w:lineRule="auto"/>
        <w:ind w:firstLine="420"/>
        <w:rPr>
          <w:rFonts w:hint="eastAsia" w:ascii="宋体" w:hAnsi="宋体"/>
          <w:szCs w:val="21"/>
        </w:rPr>
      </w:pPr>
      <w:bookmarkStart w:id="16" w:name="_Toc28359004"/>
      <w:bookmarkStart w:id="17" w:name="_Toc28359081"/>
      <w:r>
        <w:rPr>
          <w:rFonts w:ascii="宋体" w:hAnsi="宋体"/>
          <w:szCs w:val="21"/>
        </w:rPr>
        <w:t>2</w:t>
      </w:r>
      <w:r>
        <w:rPr>
          <w:rFonts w:hint="eastAsia" w:ascii="宋体" w:hAnsi="宋体"/>
          <w:szCs w:val="21"/>
        </w:rPr>
        <w:t>.落实政府采购政策需满足的资格要求：</w:t>
      </w:r>
      <w:r>
        <w:rPr>
          <w:rFonts w:hint="eastAsia" w:ascii="宋体" w:hAnsi="宋体"/>
          <w:szCs w:val="21"/>
          <w:u w:val="single"/>
        </w:rPr>
        <w:t>无。</w:t>
      </w:r>
    </w:p>
    <w:p w14:paraId="1C804D35">
      <w:pPr>
        <w:spacing w:line="360" w:lineRule="auto"/>
        <w:ind w:firstLine="420"/>
        <w:rPr>
          <w:rFonts w:hint="eastAsia" w:ascii="宋体" w:hAnsi="宋体"/>
          <w:szCs w:val="21"/>
        </w:rPr>
      </w:pPr>
      <w:r>
        <w:rPr>
          <w:rFonts w:hint="eastAsia" w:ascii="宋体" w:hAnsi="宋体"/>
          <w:szCs w:val="21"/>
        </w:rPr>
        <w:t>3.本项目的特定资格要求：</w:t>
      </w:r>
      <w:r>
        <w:rPr>
          <w:rFonts w:hint="eastAsia" w:ascii="宋体" w:hAnsi="宋体"/>
          <w:szCs w:val="21"/>
          <w:u w:val="single"/>
        </w:rPr>
        <w:t>无。</w:t>
      </w:r>
    </w:p>
    <w:bookmarkEnd w:id="15"/>
    <w:bookmarkEnd w:id="16"/>
    <w:bookmarkEnd w:id="17"/>
    <w:p w14:paraId="011EBA82">
      <w:pPr>
        <w:spacing w:line="360" w:lineRule="auto"/>
        <w:ind w:firstLine="482"/>
        <w:rPr>
          <w:rFonts w:hint="eastAsia" w:ascii="宋体" w:hAnsi="宋体"/>
          <w:b/>
          <w:bCs/>
          <w:sz w:val="24"/>
        </w:rPr>
      </w:pPr>
      <w:r>
        <w:rPr>
          <w:rFonts w:hint="eastAsia" w:ascii="宋体" w:hAnsi="宋体"/>
          <w:b/>
          <w:bCs/>
          <w:sz w:val="24"/>
        </w:rPr>
        <w:t>三、获取招标文件</w:t>
      </w:r>
    </w:p>
    <w:p w14:paraId="12E5AEF3">
      <w:pPr>
        <w:spacing w:line="360" w:lineRule="auto"/>
        <w:ind w:firstLine="422"/>
        <w:rPr>
          <w:rFonts w:hint="eastAsia" w:ascii="宋体" w:hAnsi="宋体" w:cs="宋体"/>
          <w:bCs/>
          <w:szCs w:val="21"/>
        </w:rPr>
      </w:pPr>
      <w:r>
        <w:rPr>
          <w:rFonts w:hint="eastAsia" w:ascii="宋体" w:hAnsi="宋体" w:cs="宋体"/>
          <w:bCs/>
          <w:szCs w:val="21"/>
        </w:rPr>
        <w:t>时间：</w:t>
      </w:r>
      <w:r>
        <w:rPr>
          <w:rFonts w:ascii="宋体" w:hAnsi="宋体" w:cs="宋体"/>
          <w:bCs/>
          <w:szCs w:val="21"/>
          <w:u w:val="single"/>
        </w:rPr>
        <w:t>202</w:t>
      </w:r>
      <w:r>
        <w:rPr>
          <w:rFonts w:hint="eastAsia" w:ascii="宋体" w:hAnsi="宋体" w:cs="宋体"/>
          <w:bCs/>
          <w:szCs w:val="21"/>
          <w:u w:val="single"/>
        </w:rPr>
        <w:t>6</w:t>
      </w:r>
      <w:r>
        <w:rPr>
          <w:rFonts w:ascii="宋体" w:hAnsi="宋体" w:cs="宋体"/>
          <w:bCs/>
          <w:szCs w:val="21"/>
          <w:u w:val="single"/>
        </w:rPr>
        <w:t>年</w:t>
      </w:r>
      <w:r>
        <w:rPr>
          <w:rFonts w:hint="eastAsia" w:ascii="宋体" w:hAnsi="宋体" w:cs="宋体"/>
          <w:bCs/>
          <w:szCs w:val="21"/>
          <w:u w:val="single"/>
          <w:lang w:val="en-US" w:eastAsia="zh-CN"/>
        </w:rPr>
        <w:t>9</w:t>
      </w:r>
      <w:r>
        <w:rPr>
          <w:rFonts w:hint="eastAsia" w:ascii="宋体" w:hAnsi="宋体" w:cs="宋体"/>
          <w:bCs/>
          <w:szCs w:val="21"/>
          <w:u w:val="single"/>
        </w:rPr>
        <w:t>月</w:t>
      </w:r>
      <w:r>
        <w:rPr>
          <w:rFonts w:hint="eastAsia" w:ascii="宋体" w:hAnsi="宋体" w:cs="宋体"/>
          <w:bCs/>
          <w:szCs w:val="21"/>
          <w:u w:val="single"/>
          <w:lang w:val="en-US" w:eastAsia="zh-CN"/>
        </w:rPr>
        <w:t>7</w:t>
      </w:r>
      <w:r>
        <w:rPr>
          <w:rFonts w:hint="eastAsia" w:ascii="宋体" w:hAnsi="宋体" w:cs="宋体"/>
          <w:bCs/>
          <w:szCs w:val="21"/>
          <w:u w:val="single"/>
        </w:rPr>
        <w:t>日</w:t>
      </w:r>
      <w:r>
        <w:rPr>
          <w:rFonts w:hint="eastAsia" w:ascii="宋体" w:hAnsi="宋体" w:cs="宋体"/>
          <w:bCs/>
          <w:szCs w:val="21"/>
        </w:rPr>
        <w:t>至</w:t>
      </w:r>
      <w:r>
        <w:rPr>
          <w:rFonts w:ascii="宋体" w:hAnsi="宋体" w:cs="宋体"/>
          <w:bCs/>
          <w:szCs w:val="21"/>
          <w:u w:val="single"/>
        </w:rPr>
        <w:t>202</w:t>
      </w:r>
      <w:r>
        <w:rPr>
          <w:rFonts w:hint="eastAsia" w:ascii="宋体" w:hAnsi="宋体" w:cs="宋体"/>
          <w:bCs/>
          <w:szCs w:val="21"/>
          <w:u w:val="single"/>
        </w:rPr>
        <w:t>6</w:t>
      </w:r>
      <w:r>
        <w:rPr>
          <w:rFonts w:ascii="宋体" w:hAnsi="宋体" w:cs="宋体"/>
          <w:bCs/>
          <w:szCs w:val="21"/>
          <w:u w:val="single"/>
        </w:rPr>
        <w:t>年</w:t>
      </w:r>
      <w:r>
        <w:rPr>
          <w:rFonts w:hint="eastAsia" w:ascii="宋体" w:hAnsi="宋体" w:cs="宋体"/>
          <w:bCs/>
          <w:szCs w:val="21"/>
          <w:u w:val="single"/>
          <w:lang w:val="en-US" w:eastAsia="zh-CN"/>
        </w:rPr>
        <w:t>9</w:t>
      </w:r>
      <w:r>
        <w:rPr>
          <w:rFonts w:hint="eastAsia" w:ascii="宋体" w:hAnsi="宋体" w:cs="宋体"/>
          <w:bCs/>
          <w:szCs w:val="21"/>
          <w:u w:val="single"/>
        </w:rPr>
        <w:t>月</w:t>
      </w:r>
      <w:r>
        <w:rPr>
          <w:rFonts w:hint="eastAsia" w:ascii="宋体" w:hAnsi="宋体" w:cs="宋体"/>
          <w:bCs/>
          <w:szCs w:val="21"/>
          <w:u w:val="single"/>
          <w:lang w:val="en-US" w:eastAsia="zh-CN"/>
        </w:rPr>
        <w:t>14</w:t>
      </w:r>
      <w:r>
        <w:rPr>
          <w:rFonts w:hint="eastAsia" w:ascii="宋体" w:hAnsi="宋体" w:cs="宋体"/>
          <w:bCs/>
          <w:szCs w:val="21"/>
          <w:u w:val="single"/>
        </w:rPr>
        <w:t>日</w:t>
      </w:r>
      <w:r>
        <w:rPr>
          <w:rFonts w:hint="eastAsia" w:ascii="宋体" w:hAnsi="宋体" w:cs="宋体"/>
          <w:bCs/>
          <w:szCs w:val="21"/>
        </w:rPr>
        <w:t>，每天上午</w:t>
      </w:r>
      <w:r>
        <w:rPr>
          <w:rFonts w:hint="eastAsia" w:ascii="宋体" w:hAnsi="宋体" w:cs="宋体"/>
          <w:bCs/>
          <w:szCs w:val="21"/>
          <w:u w:val="single"/>
        </w:rPr>
        <w:t>0:00至12:00，下午12:00至23:59</w:t>
      </w:r>
      <w:r>
        <w:rPr>
          <w:rFonts w:hint="eastAsia" w:ascii="宋体" w:hAnsi="宋体" w:cs="宋体"/>
          <w:bCs/>
          <w:szCs w:val="21"/>
        </w:rPr>
        <w:t>（北京时间）</w:t>
      </w:r>
    </w:p>
    <w:p w14:paraId="107549B8">
      <w:pPr>
        <w:spacing w:line="360" w:lineRule="auto"/>
        <w:ind w:firstLine="422"/>
        <w:rPr>
          <w:rFonts w:hint="eastAsia" w:ascii="宋体" w:hAnsi="宋体" w:cs="宋体"/>
          <w:bCs/>
          <w:szCs w:val="21"/>
        </w:rPr>
      </w:pPr>
      <w:r>
        <w:rPr>
          <w:rFonts w:hint="eastAsia" w:ascii="宋体" w:hAnsi="宋体" w:cs="宋体"/>
          <w:bCs/>
          <w:szCs w:val="21"/>
        </w:rPr>
        <w:t>地点：</w:t>
      </w:r>
      <w:bookmarkStart w:id="18" w:name="OLE_LINK73"/>
      <w:r>
        <w:rPr>
          <w:rFonts w:hint="eastAsia" w:ascii="宋体" w:hAnsi="宋体" w:cs="宋体"/>
          <w:bCs/>
          <w:szCs w:val="21"/>
        </w:rPr>
        <w:t>广西政府采购云平台（https://www.gcy.zfcg.gxzf.gov.cn/）</w:t>
      </w:r>
      <w:bookmarkEnd w:id="18"/>
    </w:p>
    <w:p w14:paraId="7E99C19D">
      <w:pPr>
        <w:spacing w:line="360" w:lineRule="auto"/>
        <w:ind w:firstLine="422"/>
        <w:rPr>
          <w:rFonts w:hint="eastAsia" w:ascii="宋体" w:hAnsi="宋体" w:cs="宋体"/>
          <w:bCs/>
          <w:szCs w:val="21"/>
        </w:rPr>
      </w:pPr>
      <w:r>
        <w:rPr>
          <w:rFonts w:hint="eastAsia" w:ascii="宋体" w:hAnsi="宋体" w:cs="宋体"/>
          <w:bCs/>
          <w:szCs w:val="21"/>
        </w:rPr>
        <w:t>方式：</w:t>
      </w:r>
      <w:bookmarkStart w:id="19" w:name="OLE_LINK74"/>
      <w:r>
        <w:rPr>
          <w:rFonts w:hint="eastAsia" w:ascii="宋体" w:hAnsi="宋体" w:cs="宋体"/>
          <w:bCs/>
          <w:szCs w:val="21"/>
        </w:rPr>
        <w:t>网上下载。本项目不提供纸质文件，潜在供应商需使用账号登录或者使用CA登录广西政府采购云平台（https://www.gcy.zfcg.gxzf.gov.cn/）-进入“项目采购”应用，在获取采购文件菜单中选择项目，获取招标文件（或在“广西政府采购云平台电子投标客户端-获取采购文件”跳转到广西政府采购云平台系统获取）。</w:t>
      </w:r>
      <w:r>
        <w:rPr>
          <w:rFonts w:hint="eastAsia" w:ascii="宋体" w:hAnsi="宋体"/>
          <w:szCs w:val="21"/>
        </w:rPr>
        <w:t>电子投标文件制作需要基于广西政府采购云平台获取的招标文件编制，</w:t>
      </w:r>
      <w:r>
        <w:rPr>
          <w:rFonts w:hint="eastAsia" w:ascii="宋体" w:hAnsi="宋体" w:cs="宋体"/>
          <w:bCs/>
          <w:szCs w:val="21"/>
        </w:rPr>
        <w:t>通过其他方式获取招标文件的，将有可能导致供应商无法在</w:t>
      </w:r>
      <w:r>
        <w:rPr>
          <w:rFonts w:hint="eastAsia" w:ascii="宋体" w:hAnsi="宋体"/>
          <w:szCs w:val="21"/>
        </w:rPr>
        <w:t>广西政府采购云平台</w:t>
      </w:r>
      <w:r>
        <w:rPr>
          <w:rFonts w:hint="eastAsia" w:ascii="宋体" w:hAnsi="宋体" w:cs="宋体"/>
          <w:bCs/>
          <w:szCs w:val="21"/>
        </w:rPr>
        <w:t>编制及上传投标文件。</w:t>
      </w:r>
      <w:bookmarkEnd w:id="19"/>
    </w:p>
    <w:p w14:paraId="6BA59B35">
      <w:pPr>
        <w:spacing w:line="360" w:lineRule="auto"/>
        <w:ind w:firstLine="420"/>
        <w:rPr>
          <w:rFonts w:hint="eastAsia" w:ascii="宋体" w:hAnsi="宋体" w:cs="宋体"/>
          <w:szCs w:val="21"/>
        </w:rPr>
      </w:pPr>
      <w:r>
        <w:rPr>
          <w:rFonts w:hint="eastAsia" w:ascii="宋体" w:hAnsi="宋体" w:cs="宋体"/>
          <w:bCs/>
          <w:szCs w:val="21"/>
        </w:rPr>
        <w:t>售价：</w:t>
      </w:r>
      <w:r>
        <w:rPr>
          <w:rFonts w:hint="eastAsia" w:ascii="宋体" w:hAnsi="宋体" w:cs="宋体"/>
          <w:szCs w:val="21"/>
          <w:u w:val="single"/>
        </w:rPr>
        <w:t>0</w:t>
      </w:r>
      <w:r>
        <w:rPr>
          <w:rFonts w:hint="eastAsia" w:ascii="宋体" w:hAnsi="宋体" w:cs="宋体"/>
          <w:szCs w:val="21"/>
        </w:rPr>
        <w:t>元。</w:t>
      </w:r>
    </w:p>
    <w:p w14:paraId="4B402987">
      <w:pPr>
        <w:spacing w:line="360" w:lineRule="auto"/>
        <w:ind w:firstLine="482"/>
        <w:rPr>
          <w:rFonts w:hint="eastAsia" w:ascii="宋体" w:hAnsi="宋体"/>
          <w:b/>
          <w:bCs/>
          <w:sz w:val="24"/>
        </w:rPr>
      </w:pPr>
      <w:bookmarkStart w:id="20" w:name="_Toc28359005"/>
      <w:bookmarkStart w:id="21" w:name="_Toc28359082"/>
      <w:bookmarkStart w:id="22" w:name="_Toc35393793"/>
      <w:bookmarkStart w:id="23" w:name="_Toc35393624"/>
      <w:r>
        <w:rPr>
          <w:rFonts w:hint="eastAsia" w:ascii="宋体" w:hAnsi="宋体"/>
          <w:b/>
          <w:bCs/>
          <w:sz w:val="24"/>
        </w:rPr>
        <w:t>四、提交投标文件</w:t>
      </w:r>
      <w:bookmarkEnd w:id="20"/>
      <w:bookmarkEnd w:id="21"/>
      <w:r>
        <w:rPr>
          <w:rFonts w:hint="eastAsia" w:ascii="宋体" w:hAnsi="宋体"/>
          <w:b/>
          <w:bCs/>
          <w:sz w:val="24"/>
        </w:rPr>
        <w:t>截止时间、开标时间和地点</w:t>
      </w:r>
      <w:bookmarkEnd w:id="22"/>
      <w:bookmarkEnd w:id="23"/>
    </w:p>
    <w:p w14:paraId="778601D2">
      <w:pPr>
        <w:spacing w:line="360" w:lineRule="auto"/>
        <w:ind w:firstLine="420"/>
        <w:rPr>
          <w:rFonts w:hint="eastAsia" w:ascii="宋体" w:hAnsi="宋体" w:cs="宋体"/>
          <w:szCs w:val="21"/>
          <w:u w:val="single"/>
        </w:rPr>
      </w:pPr>
      <w:bookmarkStart w:id="24" w:name="_Toc35393794"/>
      <w:bookmarkStart w:id="25" w:name="_Toc35393625"/>
      <w:bookmarkStart w:id="26" w:name="_Toc28359084"/>
      <w:bookmarkStart w:id="27" w:name="_Toc28359007"/>
      <w:r>
        <w:rPr>
          <w:rFonts w:ascii="宋体" w:hAnsi="宋体"/>
          <w:bCs/>
          <w:szCs w:val="21"/>
          <w:u w:val="single"/>
        </w:rPr>
        <w:t>202</w:t>
      </w:r>
      <w:r>
        <w:rPr>
          <w:rFonts w:hint="eastAsia" w:ascii="宋体" w:hAnsi="宋体"/>
          <w:bCs/>
          <w:szCs w:val="21"/>
          <w:u w:val="single"/>
        </w:rPr>
        <w:t>6</w:t>
      </w:r>
      <w:r>
        <w:rPr>
          <w:rFonts w:ascii="宋体" w:hAnsi="宋体"/>
          <w:bCs/>
          <w:szCs w:val="21"/>
          <w:u w:val="single"/>
        </w:rPr>
        <w:t>年</w:t>
      </w:r>
      <w:r>
        <w:rPr>
          <w:rFonts w:hint="eastAsia" w:ascii="宋体" w:hAnsi="宋体"/>
          <w:bCs/>
          <w:szCs w:val="21"/>
          <w:u w:val="single"/>
          <w:lang w:val="en-US" w:eastAsia="zh-CN"/>
        </w:rPr>
        <w:t>9</w:t>
      </w:r>
      <w:r>
        <w:rPr>
          <w:rFonts w:hint="eastAsia" w:ascii="宋体" w:hAnsi="宋体"/>
          <w:bCs/>
          <w:szCs w:val="21"/>
          <w:u w:val="single"/>
        </w:rPr>
        <w:t>月</w:t>
      </w:r>
      <w:r>
        <w:rPr>
          <w:rFonts w:hint="eastAsia" w:ascii="宋体" w:hAnsi="宋体"/>
          <w:bCs/>
          <w:szCs w:val="21"/>
          <w:u w:val="single"/>
          <w:lang w:val="en-US" w:eastAsia="zh-CN"/>
        </w:rPr>
        <w:t>29</w:t>
      </w:r>
      <w:r>
        <w:rPr>
          <w:rFonts w:hint="eastAsia" w:ascii="宋体" w:hAnsi="宋体"/>
          <w:bCs/>
          <w:szCs w:val="21"/>
          <w:u w:val="single"/>
        </w:rPr>
        <w:t>日9时30分</w:t>
      </w:r>
      <w:r>
        <w:rPr>
          <w:rFonts w:hint="eastAsia" w:ascii="宋体" w:hAnsi="宋体"/>
          <w:bCs/>
          <w:szCs w:val="21"/>
        </w:rPr>
        <w:t>（北京时间）</w:t>
      </w:r>
    </w:p>
    <w:p w14:paraId="6B00D710">
      <w:pPr>
        <w:spacing w:line="360" w:lineRule="auto"/>
        <w:ind w:firstLine="420"/>
        <w:rPr>
          <w:rFonts w:hint="eastAsia" w:ascii="宋体" w:hAnsi="宋体"/>
          <w:szCs w:val="21"/>
        </w:rPr>
      </w:pPr>
      <w:r>
        <w:rPr>
          <w:rFonts w:hint="eastAsia" w:ascii="宋体" w:hAnsi="宋体"/>
          <w:szCs w:val="21"/>
        </w:rPr>
        <w:t>投标地点：</w:t>
      </w:r>
      <w:bookmarkStart w:id="28" w:name="OLE_LINK75"/>
      <w:r>
        <w:rPr>
          <w:rFonts w:hint="eastAsia" w:ascii="宋体" w:hAnsi="宋体"/>
          <w:szCs w:val="21"/>
        </w:rPr>
        <w:t>广西政府采购云平台（https://www.gcy.zfcg.gxzf.gov.cn/）</w:t>
      </w:r>
      <w:bookmarkEnd w:id="24"/>
    </w:p>
    <w:p w14:paraId="1A4771BB">
      <w:pPr>
        <w:spacing w:line="360" w:lineRule="auto"/>
        <w:ind w:firstLine="420"/>
        <w:rPr>
          <w:rFonts w:hint="eastAsia" w:ascii="宋体" w:hAnsi="宋体"/>
          <w:szCs w:val="21"/>
        </w:rPr>
      </w:pPr>
      <w:r>
        <w:rPr>
          <w:rFonts w:hint="eastAsia" w:ascii="宋体" w:hAnsi="宋体"/>
          <w:szCs w:val="21"/>
        </w:rPr>
        <w:t>开标地点：</w:t>
      </w:r>
      <w:bookmarkStart w:id="29" w:name="OLE_LINK76"/>
      <w:r>
        <w:rPr>
          <w:rFonts w:hint="eastAsia" w:ascii="宋体" w:hAnsi="宋体"/>
          <w:szCs w:val="21"/>
        </w:rPr>
        <w:t>广西政府采购云平台电子开标大厅</w:t>
      </w:r>
      <w:bookmarkEnd w:id="25"/>
    </w:p>
    <w:p w14:paraId="41E2E295">
      <w:pPr>
        <w:spacing w:line="360" w:lineRule="auto"/>
        <w:ind w:firstLine="482"/>
        <w:rPr>
          <w:rFonts w:hint="eastAsia" w:ascii="宋体" w:hAnsi="宋体"/>
          <w:b/>
          <w:bCs/>
          <w:sz w:val="24"/>
        </w:rPr>
      </w:pPr>
      <w:r>
        <w:rPr>
          <w:rFonts w:hint="eastAsia" w:ascii="宋体" w:hAnsi="宋体"/>
          <w:b/>
          <w:bCs/>
          <w:sz w:val="24"/>
        </w:rPr>
        <w:t>五、公告期限</w:t>
      </w:r>
      <w:bookmarkEnd w:id="26"/>
      <w:bookmarkEnd w:id="27"/>
      <w:bookmarkEnd w:id="28"/>
      <w:bookmarkEnd w:id="29"/>
    </w:p>
    <w:p w14:paraId="381B4B31">
      <w:pPr>
        <w:spacing w:line="360" w:lineRule="auto"/>
        <w:ind w:firstLine="420"/>
        <w:rPr>
          <w:rFonts w:hint="eastAsia" w:ascii="宋体" w:hAnsi="宋体" w:cs="宋体"/>
          <w:szCs w:val="21"/>
        </w:rPr>
      </w:pPr>
      <w:r>
        <w:rPr>
          <w:rFonts w:hint="eastAsia" w:ascii="宋体" w:hAnsi="宋体" w:cs="宋体"/>
          <w:szCs w:val="21"/>
        </w:rPr>
        <w:t>自本公告发布之日起5个工作日。</w:t>
      </w:r>
    </w:p>
    <w:p w14:paraId="0A206135">
      <w:pPr>
        <w:spacing w:line="360" w:lineRule="auto"/>
        <w:ind w:firstLine="482"/>
        <w:rPr>
          <w:rFonts w:hint="eastAsia" w:ascii="宋体" w:hAnsi="宋体"/>
          <w:b/>
          <w:bCs/>
          <w:sz w:val="24"/>
        </w:rPr>
      </w:pPr>
      <w:bookmarkStart w:id="30" w:name="_Toc35393795"/>
      <w:bookmarkStart w:id="31" w:name="_Toc35393626"/>
      <w:r>
        <w:rPr>
          <w:rFonts w:hint="eastAsia" w:ascii="宋体" w:hAnsi="宋体"/>
          <w:b/>
          <w:bCs/>
          <w:sz w:val="24"/>
        </w:rPr>
        <w:t>六、其他补充事宜</w:t>
      </w:r>
      <w:bookmarkEnd w:id="30"/>
      <w:bookmarkEnd w:id="31"/>
    </w:p>
    <w:p w14:paraId="173DEFE5">
      <w:pPr>
        <w:spacing w:line="360" w:lineRule="auto"/>
        <w:ind w:firstLine="420"/>
        <w:rPr>
          <w:rFonts w:hint="eastAsia" w:ascii="宋体" w:hAnsi="宋体" w:cs="宋体"/>
          <w:szCs w:val="21"/>
        </w:rPr>
      </w:pPr>
      <w:bookmarkStart w:id="32" w:name="_Hlk37429595"/>
      <w:bookmarkStart w:id="33" w:name="_Hlk37429585"/>
      <w:bookmarkStart w:id="34" w:name="_Toc28359085"/>
      <w:bookmarkStart w:id="35" w:name="OLE_LINK89"/>
      <w:bookmarkStart w:id="36" w:name="_Toc35393796"/>
      <w:bookmarkStart w:id="37" w:name="_Toc35393627"/>
      <w:bookmarkStart w:id="38" w:name="_Toc28359008"/>
      <w:r>
        <w:rPr>
          <w:rFonts w:hint="eastAsia" w:ascii="宋体" w:hAnsi="宋体" w:cs="宋体"/>
          <w:szCs w:val="21"/>
        </w:rPr>
        <w:t>1.网上查询地址</w:t>
      </w:r>
    </w:p>
    <w:p w14:paraId="3E28DC2A">
      <w:pPr>
        <w:spacing w:line="360" w:lineRule="auto"/>
        <w:ind w:firstLine="420"/>
        <w:rPr>
          <w:rFonts w:hint="eastAsia" w:ascii="宋体" w:hAnsi="宋体" w:cs="宋体"/>
          <w:i/>
          <w:szCs w:val="21"/>
        </w:rPr>
      </w:pPr>
      <w:r>
        <w:rPr>
          <w:rFonts w:hint="eastAsia" w:ascii="宋体" w:hAnsi="宋体" w:cs="宋体"/>
          <w:szCs w:val="21"/>
        </w:rPr>
        <w:t>中国政府采购网（http://www.ccgp.gov.cn）、广西壮族自治区政府采购网（http://zfcg.gxzf.gov.cn）、广西壮族自治区公共资源交易中心（http://gxggzy.gxzf.gov.cn/）、全国公共资源交易平台（广西壮族自治区）（http://ggzy.jgswj.gxzf.gov.cn/gxggzy/）、广西医科大学官网（https://www.gxmu.edu.cn/）、广西医科大学附属武鸣医院官网（www.gxmuwmfy.com）</w:t>
      </w:r>
    </w:p>
    <w:bookmarkEnd w:id="32"/>
    <w:bookmarkEnd w:id="33"/>
    <w:p w14:paraId="40930509">
      <w:pPr>
        <w:spacing w:line="360" w:lineRule="auto"/>
        <w:ind w:firstLine="424"/>
        <w:rPr>
          <w:rFonts w:hint="eastAsia" w:ascii="宋体" w:hAnsi="宋体" w:cs="宋体"/>
          <w:szCs w:val="21"/>
        </w:rPr>
      </w:pPr>
      <w:bookmarkStart w:id="39" w:name="_Hlk37429674"/>
      <w:r>
        <w:rPr>
          <w:rFonts w:hint="eastAsia" w:ascii="宋体" w:hAnsi="宋体"/>
          <w:szCs w:val="21"/>
        </w:rPr>
        <w:t>2</w:t>
      </w:r>
      <w:r>
        <w:rPr>
          <w:rFonts w:ascii="宋体" w:hAnsi="宋体"/>
          <w:szCs w:val="21"/>
        </w:rPr>
        <w:t>.</w:t>
      </w:r>
      <w:r>
        <w:rPr>
          <w:rFonts w:hint="eastAsia" w:ascii="宋体" w:hAnsi="宋体" w:cs="宋体"/>
          <w:szCs w:val="21"/>
        </w:rPr>
        <w:t>本项目需要落实的政府采购政策</w:t>
      </w:r>
    </w:p>
    <w:p w14:paraId="6334F293">
      <w:pPr>
        <w:spacing w:line="360" w:lineRule="auto"/>
        <w:ind w:firstLine="420"/>
        <w:rPr>
          <w:rFonts w:hint="eastAsia" w:ascii="宋体" w:hAnsi="宋体" w:cs="宋体"/>
          <w:iCs/>
          <w:szCs w:val="21"/>
        </w:rPr>
      </w:pPr>
      <w:r>
        <w:rPr>
          <w:rFonts w:hint="eastAsia" w:ascii="宋体" w:hAnsi="宋体" w:cs="宋体"/>
          <w:iCs/>
          <w:szCs w:val="21"/>
        </w:rPr>
        <w:t>（1）政府采购促进中小企业发展。</w:t>
      </w:r>
    </w:p>
    <w:p w14:paraId="014AD61C">
      <w:pPr>
        <w:spacing w:line="360" w:lineRule="auto"/>
        <w:ind w:firstLine="420"/>
        <w:rPr>
          <w:rFonts w:hint="eastAsia" w:ascii="宋体" w:hAnsi="宋体" w:cs="宋体"/>
          <w:iCs/>
          <w:szCs w:val="21"/>
        </w:rPr>
      </w:pPr>
      <w:r>
        <w:rPr>
          <w:rFonts w:hint="eastAsia" w:ascii="宋体" w:hAnsi="宋体" w:cs="宋体"/>
          <w:iCs/>
          <w:szCs w:val="21"/>
        </w:rPr>
        <w:t>（2）政府采购支持采用本国产品的政策。</w:t>
      </w:r>
    </w:p>
    <w:p w14:paraId="2F04A872">
      <w:pPr>
        <w:spacing w:line="360" w:lineRule="auto"/>
        <w:ind w:firstLine="420"/>
        <w:rPr>
          <w:rFonts w:hint="eastAsia" w:ascii="宋体" w:hAnsi="宋体" w:cs="宋体"/>
          <w:iCs/>
          <w:szCs w:val="21"/>
        </w:rPr>
      </w:pPr>
      <w:r>
        <w:rPr>
          <w:rFonts w:hint="eastAsia" w:ascii="宋体" w:hAnsi="宋体" w:cs="宋体"/>
          <w:iCs/>
          <w:szCs w:val="21"/>
        </w:rPr>
        <w:t>（3）强制采购节能产品；优先采购节能产品、环境标志产品。</w:t>
      </w:r>
    </w:p>
    <w:p w14:paraId="60BEE0B3">
      <w:pPr>
        <w:spacing w:line="360" w:lineRule="auto"/>
        <w:ind w:firstLine="420"/>
        <w:rPr>
          <w:rFonts w:hint="eastAsia" w:ascii="宋体" w:hAnsi="宋体" w:cs="宋体"/>
          <w:iCs/>
          <w:szCs w:val="21"/>
        </w:rPr>
      </w:pPr>
      <w:r>
        <w:rPr>
          <w:rFonts w:hint="eastAsia" w:ascii="宋体" w:hAnsi="宋体" w:cs="宋体"/>
          <w:iCs/>
          <w:szCs w:val="21"/>
        </w:rPr>
        <w:t>（4）政府采购促进残疾人就业政策。</w:t>
      </w:r>
    </w:p>
    <w:p w14:paraId="15BF1CB7">
      <w:pPr>
        <w:spacing w:line="360" w:lineRule="auto"/>
        <w:ind w:firstLine="420"/>
        <w:rPr>
          <w:rFonts w:hint="eastAsia" w:ascii="宋体" w:hAnsi="宋体" w:cs="宋体"/>
          <w:i/>
          <w:iCs/>
          <w:szCs w:val="21"/>
        </w:rPr>
      </w:pPr>
      <w:r>
        <w:rPr>
          <w:rFonts w:hint="eastAsia" w:ascii="宋体" w:hAnsi="宋体" w:cs="宋体"/>
          <w:iCs/>
          <w:szCs w:val="21"/>
        </w:rPr>
        <w:t>（5）政府采购支持监狱企业发展。</w:t>
      </w:r>
    </w:p>
    <w:bookmarkEnd w:id="34"/>
    <w:p w14:paraId="5FBD6701">
      <w:pPr>
        <w:widowControl/>
        <w:spacing w:line="360" w:lineRule="auto"/>
        <w:ind w:firstLine="422"/>
        <w:jc w:val="left"/>
        <w:rPr>
          <w:rFonts w:hint="eastAsia" w:ascii="宋体" w:hAnsi="宋体"/>
          <w:b/>
          <w:szCs w:val="21"/>
        </w:rPr>
      </w:pPr>
      <w:r>
        <w:rPr>
          <w:rFonts w:hint="eastAsia" w:ascii="宋体" w:hAnsi="宋体" w:cs="宋体"/>
          <w:b/>
          <w:szCs w:val="21"/>
        </w:rPr>
        <w:t>3.投标人</w:t>
      </w:r>
      <w:r>
        <w:rPr>
          <w:rFonts w:hint="eastAsia" w:ascii="宋体" w:hAnsi="宋体"/>
          <w:b/>
          <w:szCs w:val="21"/>
        </w:rPr>
        <w:t>投标注意事项</w:t>
      </w:r>
    </w:p>
    <w:p w14:paraId="002578FE">
      <w:pPr>
        <w:widowControl/>
        <w:spacing w:line="360" w:lineRule="auto"/>
        <w:ind w:firstLine="420"/>
        <w:jc w:val="left"/>
        <w:rPr>
          <w:rFonts w:hint="eastAsia" w:ascii="宋体" w:hAnsi="宋体"/>
          <w:szCs w:val="21"/>
        </w:rPr>
      </w:pPr>
      <w:r>
        <w:rPr>
          <w:rFonts w:hint="eastAsia" w:ascii="宋体" w:hAnsi="宋体"/>
          <w:szCs w:val="21"/>
        </w:rPr>
        <w:t>（1）本项目为全流程电子化采购项目，通过广西政府采购云平台（https://www.gcy.zfcg.gxzf.gov.cn/）实行在线电子投标，投标人应先安装“广西政府采购云平台电子投标客户端”（请自行前往广西政府采购云平台进行下载），并按照本项目招标文件和广西政府采购云平台的要求编制、加密后在投标截止时间前通过网络上传至 广西政府采购云平台</w:t>
      </w:r>
      <w:r>
        <w:rPr>
          <w:rFonts w:hint="eastAsia" w:ascii="宋体" w:hAnsi="宋体"/>
          <w:b/>
          <w:szCs w:val="21"/>
        </w:rPr>
        <w:t>（</w:t>
      </w:r>
      <w:r>
        <w:rPr>
          <w:rFonts w:hint="eastAsia" w:ascii="宋体" w:hAnsi="宋体"/>
          <w:b/>
          <w:szCs w:val="21"/>
          <w:u w:val="single"/>
        </w:rPr>
        <w:t>加密的电子投标文件是指</w:t>
      </w:r>
      <w:r>
        <w:rPr>
          <w:rFonts w:hint="eastAsia" w:ascii="宋体" w:hAnsi="宋体"/>
          <w:b/>
          <w:u w:val="single"/>
        </w:rPr>
        <w:t>后缀名为“jm</w:t>
      </w:r>
      <w:r>
        <w:rPr>
          <w:rFonts w:ascii="宋体" w:hAnsi="宋体"/>
          <w:b/>
          <w:u w:val="single"/>
        </w:rPr>
        <w:t>bs</w:t>
      </w:r>
      <w:r>
        <w:rPr>
          <w:rFonts w:hint="eastAsia" w:ascii="宋体" w:hAnsi="宋体"/>
          <w:b/>
          <w:u w:val="single"/>
        </w:rPr>
        <w:t>”的文件</w:t>
      </w:r>
      <w:r>
        <w:rPr>
          <w:rFonts w:hint="eastAsia" w:ascii="宋体" w:hAnsi="宋体"/>
          <w:b/>
          <w:szCs w:val="21"/>
        </w:rPr>
        <w:t>）</w:t>
      </w:r>
      <w:r>
        <w:rPr>
          <w:rFonts w:hint="eastAsia" w:ascii="宋体" w:hAnsi="宋体"/>
          <w:szCs w:val="21"/>
        </w:rPr>
        <w:t>，</w:t>
      </w:r>
      <w:r>
        <w:rPr>
          <w:rFonts w:hint="eastAsia" w:ascii="宋体" w:hAnsi="宋体"/>
          <w:b/>
          <w:szCs w:val="21"/>
        </w:rPr>
        <w:t>投标人在广西政府采购云平台提交电子投标文件时，请填写参加远程开标活动经办人联系方式。</w:t>
      </w:r>
      <w:r>
        <w:rPr>
          <w:rFonts w:hint="eastAsia" w:ascii="宋体" w:hAnsi="宋体"/>
          <w:szCs w:val="21"/>
        </w:rPr>
        <w:t>投标人登录广西政府采购云平台，依次进入“服务中心-项目采购-操作流程-电子招投标-</w:t>
      </w:r>
      <w:r>
        <w:rPr>
          <w:rFonts w:ascii="宋体" w:hAnsi="宋体"/>
        </w:rPr>
        <w:t>政府采购项目电子交易管理操作指南-供应商</w:t>
      </w:r>
      <w:r>
        <w:rPr>
          <w:rFonts w:hint="eastAsia" w:ascii="宋体" w:hAnsi="宋体"/>
          <w:szCs w:val="21"/>
        </w:rPr>
        <w:t>”查看电子投标具体操作流程。</w:t>
      </w:r>
    </w:p>
    <w:p w14:paraId="389F63C4">
      <w:pPr>
        <w:widowControl/>
        <w:spacing w:line="360" w:lineRule="auto"/>
        <w:ind w:firstLine="420"/>
        <w:jc w:val="left"/>
        <w:rPr>
          <w:rFonts w:hint="eastAsia" w:ascii="宋体" w:hAnsi="宋体"/>
          <w:szCs w:val="21"/>
        </w:rPr>
      </w:pPr>
      <w:r>
        <w:rPr>
          <w:rFonts w:hint="eastAsia" w:ascii="宋体" w:hAnsi="宋体"/>
          <w:szCs w:val="21"/>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w:t>
      </w:r>
      <w:r>
        <w:rPr>
          <w:rFonts w:hint="eastAsia" w:ascii="宋体" w:hAnsi="宋体" w:cs="宋体"/>
          <w:szCs w:val="21"/>
        </w:rPr>
        <w:t>广西政府采购云平台，</w:t>
      </w:r>
      <w:r>
        <w:rPr>
          <w:rFonts w:hint="eastAsia" w:ascii="宋体" w:hAnsi="宋体"/>
          <w:szCs w:val="21"/>
        </w:rPr>
        <w:t>依次进入“服务中心-入驻与配置”中查看CA数字证书办理操作流程。</w:t>
      </w:r>
      <w:r>
        <w:rPr>
          <w:rFonts w:hint="eastAsia" w:ascii="宋体" w:hAnsi="宋体" w:cs="宋体"/>
          <w:bCs/>
          <w:szCs w:val="21"/>
        </w:rPr>
        <w:t>如在操作过程中遇到问题或者需要技术支持，请致电广西政府采购云平台客服热线：</w:t>
      </w:r>
      <w:r>
        <w:rPr>
          <w:rFonts w:hint="eastAsia" w:ascii="宋体" w:hAnsi="宋体" w:cs="宋体"/>
          <w:szCs w:val="21"/>
        </w:rPr>
        <w:t>95763或者0771-3381253</w:t>
      </w:r>
      <w:r>
        <w:rPr>
          <w:rFonts w:hint="eastAsia" w:ascii="宋体" w:hAnsi="宋体"/>
          <w:szCs w:val="21"/>
        </w:rPr>
        <w:t>）。</w:t>
      </w:r>
    </w:p>
    <w:p w14:paraId="55C33896">
      <w:pPr>
        <w:spacing w:line="360" w:lineRule="auto"/>
        <w:ind w:firstLine="420"/>
        <w:rPr>
          <w:rFonts w:hint="eastAsia" w:ascii="宋体" w:hAnsi="宋体" w:cs="宋体"/>
          <w:szCs w:val="21"/>
        </w:rPr>
      </w:pPr>
      <w:r>
        <w:rPr>
          <w:rFonts w:hint="eastAsia" w:ascii="宋体" w:hAnsi="宋体" w:cs="宋体"/>
          <w:szCs w:val="21"/>
        </w:rPr>
        <w:t>（3）CA证书在线解密：投标人投标时，需凭制作投标文件时用来加密的有效数字证书（CA认证）登录广西政府采购云平台电子开标大厅现场按规定时间对加密的投标文件进行解密，否则后果自负。</w:t>
      </w:r>
    </w:p>
    <w:p w14:paraId="3D5EA750">
      <w:pPr>
        <w:spacing w:line="360" w:lineRule="auto"/>
        <w:ind w:firstLine="424"/>
        <w:rPr>
          <w:rFonts w:hint="eastAsia" w:ascii="宋体" w:hAnsi="宋体"/>
          <w:szCs w:val="21"/>
        </w:rPr>
      </w:pPr>
      <w:r>
        <w:rPr>
          <w:rFonts w:hint="eastAsia" w:ascii="宋体" w:hAnsi="宋体"/>
          <w:szCs w:val="21"/>
        </w:rPr>
        <w:t>注：</w:t>
      </w:r>
    </w:p>
    <w:p w14:paraId="73457336">
      <w:pPr>
        <w:spacing w:line="360" w:lineRule="auto"/>
        <w:ind w:firstLine="424"/>
        <w:rPr>
          <w:rFonts w:hint="eastAsia" w:ascii="宋体" w:hAnsi="宋体"/>
          <w:szCs w:val="21"/>
        </w:rPr>
      </w:pPr>
      <w:r>
        <w:rPr>
          <w:rFonts w:hint="eastAsia" w:ascii="宋体" w:hAnsi="宋体"/>
          <w:szCs w:val="21"/>
        </w:rPr>
        <w:t>①为确保网上操作合法、有效和安全，请投标人确保在电子投标过程中能够对相关数据电文进行加密和使用电子签章，妥善保管C</w:t>
      </w:r>
      <w:r>
        <w:rPr>
          <w:rFonts w:ascii="宋体" w:hAnsi="宋体"/>
          <w:szCs w:val="21"/>
        </w:rPr>
        <w:t>A</w:t>
      </w:r>
      <w:r>
        <w:rPr>
          <w:rFonts w:hint="eastAsia" w:ascii="宋体" w:hAnsi="宋体"/>
          <w:szCs w:val="21"/>
        </w:rPr>
        <w:t>数字证书并使用有效的CA数字证书参与整个招标活动。</w:t>
      </w:r>
    </w:p>
    <w:p w14:paraId="4A61E5F0">
      <w:pPr>
        <w:spacing w:line="360" w:lineRule="auto"/>
        <w:ind w:firstLine="424"/>
        <w:rPr>
          <w:rFonts w:hint="eastAsia" w:ascii="宋体" w:hAnsi="宋体"/>
          <w:bCs/>
          <w:szCs w:val="21"/>
        </w:rPr>
      </w:pPr>
      <w:r>
        <w:rPr>
          <w:rFonts w:hint="eastAsia" w:ascii="宋体" w:hAnsi="宋体"/>
          <w:szCs w:val="21"/>
        </w:rPr>
        <w:t>②</w:t>
      </w:r>
      <w:r>
        <w:rPr>
          <w:rFonts w:hint="eastAsia" w:ascii="宋体" w:hAnsi="宋体"/>
          <w:bCs/>
          <w:szCs w:val="21"/>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bookmarkEnd w:id="35"/>
    <w:p w14:paraId="28BF03D4">
      <w:pPr>
        <w:spacing w:line="360" w:lineRule="auto"/>
        <w:ind w:firstLine="482"/>
        <w:rPr>
          <w:rFonts w:hint="eastAsia" w:ascii="宋体" w:hAnsi="宋体"/>
          <w:b/>
          <w:bCs/>
          <w:sz w:val="24"/>
        </w:rPr>
      </w:pPr>
      <w:r>
        <w:rPr>
          <w:rFonts w:hint="eastAsia" w:ascii="宋体" w:hAnsi="宋体"/>
          <w:b/>
          <w:bCs/>
          <w:sz w:val="24"/>
        </w:rPr>
        <w:t>七、对本次招标提出询问，请按</w:t>
      </w:r>
      <w:r>
        <w:rPr>
          <w:rFonts w:ascii="宋体" w:hAnsi="宋体"/>
          <w:b/>
          <w:bCs/>
          <w:sz w:val="24"/>
        </w:rPr>
        <w:t>以下方式</w:t>
      </w:r>
      <w:r>
        <w:rPr>
          <w:rFonts w:hint="eastAsia" w:ascii="宋体" w:hAnsi="宋体"/>
          <w:b/>
          <w:bCs/>
          <w:sz w:val="24"/>
        </w:rPr>
        <w:t>联系。</w:t>
      </w:r>
      <w:bookmarkEnd w:id="36"/>
      <w:bookmarkEnd w:id="37"/>
      <w:bookmarkEnd w:id="38"/>
      <w:bookmarkEnd w:id="39"/>
    </w:p>
    <w:p w14:paraId="4302951C">
      <w:pPr>
        <w:spacing w:line="360" w:lineRule="auto"/>
        <w:ind w:firstLine="424"/>
        <w:jc w:val="left"/>
        <w:rPr>
          <w:rFonts w:hint="eastAsia" w:ascii="宋体" w:hAnsi="宋体" w:cs="宋体"/>
          <w:szCs w:val="21"/>
        </w:rPr>
      </w:pPr>
      <w:r>
        <w:rPr>
          <w:rFonts w:hint="eastAsia" w:ascii="宋体" w:hAnsi="宋体" w:cs="宋体"/>
          <w:szCs w:val="21"/>
        </w:rPr>
        <w:t>1.</w:t>
      </w:r>
      <w:bookmarkStart w:id="40" w:name="_Toc28359009"/>
      <w:bookmarkStart w:id="41" w:name="_Toc28359086"/>
      <w:r>
        <w:rPr>
          <w:rFonts w:hint="eastAsia"/>
        </w:rPr>
        <w:t xml:space="preserve"> </w:t>
      </w:r>
      <w:r>
        <w:rPr>
          <w:rFonts w:hint="eastAsia" w:ascii="宋体" w:hAnsi="宋体" w:cs="宋体"/>
          <w:szCs w:val="21"/>
        </w:rPr>
        <w:t>名    称：广西医科大学附属武鸣医院</w:t>
      </w:r>
    </w:p>
    <w:p w14:paraId="551F3CBF">
      <w:pPr>
        <w:spacing w:line="360" w:lineRule="auto"/>
        <w:ind w:firstLine="424"/>
        <w:jc w:val="left"/>
        <w:rPr>
          <w:rFonts w:hint="eastAsia" w:ascii="宋体" w:hAnsi="宋体" w:cs="宋体"/>
          <w:szCs w:val="21"/>
        </w:rPr>
      </w:pPr>
      <w:r>
        <w:rPr>
          <w:rFonts w:hint="eastAsia" w:ascii="宋体" w:hAnsi="宋体" w:cs="宋体"/>
          <w:szCs w:val="21"/>
        </w:rPr>
        <w:t>地    址：南宁市武鸣区永宁路26号</w:t>
      </w:r>
    </w:p>
    <w:p w14:paraId="2A6A429B">
      <w:pPr>
        <w:spacing w:line="360" w:lineRule="auto"/>
        <w:ind w:firstLine="424"/>
        <w:jc w:val="left"/>
        <w:rPr>
          <w:rFonts w:hint="eastAsia" w:ascii="宋体" w:hAnsi="宋体" w:cs="宋体"/>
          <w:szCs w:val="21"/>
        </w:rPr>
      </w:pPr>
      <w:r>
        <w:rPr>
          <w:rFonts w:hint="eastAsia" w:ascii="宋体" w:hAnsi="宋体" w:cs="宋体"/>
          <w:szCs w:val="21"/>
        </w:rPr>
        <w:t>联系人：冼雪连</w:t>
      </w:r>
    </w:p>
    <w:p w14:paraId="4989F845">
      <w:pPr>
        <w:spacing w:line="360" w:lineRule="auto"/>
        <w:ind w:firstLine="424"/>
        <w:jc w:val="left"/>
        <w:rPr>
          <w:rFonts w:hint="eastAsia" w:ascii="宋体" w:hAnsi="宋体" w:cs="宋体"/>
          <w:szCs w:val="21"/>
        </w:rPr>
      </w:pPr>
      <w:r>
        <w:rPr>
          <w:rFonts w:hint="eastAsia" w:ascii="宋体" w:hAnsi="宋体" w:cs="宋体"/>
          <w:szCs w:val="21"/>
        </w:rPr>
        <w:t>联系电话：0771-6200039</w:t>
      </w:r>
    </w:p>
    <w:p w14:paraId="4D063F3D">
      <w:pPr>
        <w:spacing w:line="360" w:lineRule="auto"/>
        <w:ind w:firstLine="424"/>
        <w:jc w:val="left"/>
        <w:rPr>
          <w:rFonts w:hint="eastAsia" w:ascii="宋体" w:hAnsi="宋体"/>
          <w:szCs w:val="21"/>
        </w:rPr>
      </w:pPr>
      <w:r>
        <w:rPr>
          <w:rFonts w:hint="eastAsia" w:ascii="宋体" w:hAnsi="宋体" w:cs="宋体"/>
          <w:szCs w:val="21"/>
        </w:rPr>
        <w:t>2.采购代理机构信息</w:t>
      </w:r>
      <w:bookmarkEnd w:id="40"/>
      <w:bookmarkEnd w:id="41"/>
    </w:p>
    <w:p w14:paraId="03B4EEA4">
      <w:pPr>
        <w:spacing w:line="360" w:lineRule="auto"/>
        <w:ind w:firstLine="424"/>
        <w:rPr>
          <w:rFonts w:hint="eastAsia" w:ascii="宋体" w:hAnsi="宋体"/>
          <w:szCs w:val="21"/>
        </w:rPr>
      </w:pPr>
      <w:bookmarkStart w:id="42" w:name="_Toc28359010"/>
      <w:bookmarkStart w:id="43" w:name="_Toc28359087"/>
      <w:r>
        <w:rPr>
          <w:rFonts w:hint="eastAsia" w:ascii="宋体" w:hAnsi="宋体"/>
          <w:szCs w:val="21"/>
        </w:rPr>
        <w:t>名    称：云之龙咨询集团有限公司</w:t>
      </w:r>
    </w:p>
    <w:p w14:paraId="4F33B722">
      <w:pPr>
        <w:spacing w:line="360" w:lineRule="auto"/>
        <w:ind w:firstLine="424"/>
        <w:rPr>
          <w:rFonts w:hint="eastAsia" w:ascii="宋体" w:hAnsi="宋体"/>
          <w:szCs w:val="21"/>
        </w:rPr>
      </w:pPr>
      <w:r>
        <w:rPr>
          <w:rFonts w:hint="eastAsia" w:ascii="宋体" w:hAnsi="宋体"/>
          <w:szCs w:val="21"/>
        </w:rPr>
        <w:t>联系人：黄丽杰</w:t>
      </w:r>
      <w:r>
        <w:rPr>
          <w:rFonts w:hint="eastAsia" w:hAnsi="宋体"/>
        </w:rPr>
        <w:t>、李嘉俊</w:t>
      </w:r>
    </w:p>
    <w:p w14:paraId="0E057DFA">
      <w:pPr>
        <w:spacing w:line="360" w:lineRule="auto"/>
        <w:ind w:firstLine="424"/>
        <w:rPr>
          <w:rFonts w:hint="eastAsia" w:ascii="宋体" w:hAnsi="宋体"/>
          <w:szCs w:val="21"/>
        </w:rPr>
      </w:pPr>
      <w:r>
        <w:rPr>
          <w:rFonts w:hint="eastAsia" w:ascii="宋体" w:hAnsi="宋体"/>
          <w:szCs w:val="21"/>
        </w:rPr>
        <w:t>联系电话：0771-2611898、2618118、2618199</w:t>
      </w:r>
    </w:p>
    <w:p w14:paraId="03BEA582">
      <w:pPr>
        <w:spacing w:line="360" w:lineRule="auto"/>
        <w:ind w:firstLine="424"/>
        <w:rPr>
          <w:rFonts w:hint="eastAsia" w:ascii="宋体" w:hAnsi="宋体"/>
          <w:szCs w:val="21"/>
        </w:rPr>
      </w:pPr>
      <w:r>
        <w:rPr>
          <w:rFonts w:hint="eastAsia" w:ascii="宋体" w:hAnsi="宋体"/>
          <w:szCs w:val="21"/>
        </w:rPr>
        <w:t>联系地址：南宁市良庆区云英路15号3号楼云之龙咨询集团大厦6楼/530201</w:t>
      </w:r>
    </w:p>
    <w:p w14:paraId="43E01CDB">
      <w:pPr>
        <w:spacing w:line="360" w:lineRule="auto"/>
        <w:ind w:firstLine="424"/>
        <w:rPr>
          <w:rFonts w:hint="eastAsia" w:ascii="宋体" w:hAnsi="宋体"/>
          <w:szCs w:val="21"/>
          <w:u w:val="single"/>
        </w:rPr>
      </w:pPr>
      <w:r>
        <w:rPr>
          <w:rFonts w:hint="eastAsia" w:ascii="宋体" w:hAnsi="宋体" w:cs="宋体"/>
          <w:szCs w:val="21"/>
        </w:rPr>
        <w:t>3.项目</w:t>
      </w:r>
      <w:r>
        <w:rPr>
          <w:rFonts w:ascii="宋体" w:hAnsi="宋体" w:cs="宋体"/>
          <w:szCs w:val="21"/>
        </w:rPr>
        <w:t>联系方式</w:t>
      </w:r>
      <w:bookmarkEnd w:id="42"/>
      <w:bookmarkEnd w:id="43"/>
    </w:p>
    <w:p w14:paraId="07BFD2FB">
      <w:pPr>
        <w:pStyle w:val="238"/>
        <w:spacing w:line="360" w:lineRule="auto"/>
        <w:ind w:firstLine="424"/>
        <w:rPr>
          <w:rFonts w:hint="eastAsia" w:hAnsi="宋体"/>
          <w:sz w:val="21"/>
        </w:rPr>
      </w:pPr>
      <w:r>
        <w:rPr>
          <w:rFonts w:hint="eastAsia" w:hAnsi="宋体"/>
          <w:sz w:val="21"/>
        </w:rPr>
        <w:t>项目联系人：黄丽杰、李嘉俊</w:t>
      </w:r>
    </w:p>
    <w:p w14:paraId="650D9D5B">
      <w:pPr>
        <w:spacing w:line="360" w:lineRule="auto"/>
        <w:ind w:firstLine="424"/>
        <w:rPr>
          <w:rFonts w:hint="eastAsia" w:ascii="宋体" w:hAnsi="宋体"/>
          <w:szCs w:val="21"/>
        </w:rPr>
      </w:pPr>
      <w:r>
        <w:rPr>
          <w:rFonts w:hint="eastAsia" w:ascii="宋体" w:hAnsi="宋体"/>
          <w:szCs w:val="21"/>
        </w:rPr>
        <w:t>电　话：0771-2611898、2618118、2618199</w:t>
      </w:r>
    </w:p>
    <w:p w14:paraId="565A9269">
      <w:pPr>
        <w:pStyle w:val="2"/>
        <w:rPr>
          <w:rFonts w:hint="eastAsia" w:ascii="宋体" w:hAnsi="宋体"/>
          <w:szCs w:val="21"/>
        </w:rPr>
      </w:pPr>
    </w:p>
    <w:p w14:paraId="6BAFA4A0">
      <w:r>
        <w:rPr>
          <w:rFonts w:hint="eastAsia" w:ascii="宋体" w:hAnsi="宋体"/>
          <w:szCs w:val="21"/>
        </w:rPr>
        <w:t>附件：采购需求</w:t>
      </w:r>
    </w:p>
    <w:p w14:paraId="4C4B9033">
      <w:pPr>
        <w:pStyle w:val="2"/>
        <w:rPr>
          <w:rFonts w:hint="eastAsia" w:ascii="宋体" w:hAnsi="宋体"/>
          <w:bCs/>
          <w:szCs w:val="21"/>
        </w:rPr>
      </w:pPr>
    </w:p>
    <w:p w14:paraId="09E7DAF5">
      <w:pPr>
        <w:rPr>
          <w:rFonts w:hint="eastAsia" w:ascii="宋体" w:hAnsi="宋体"/>
          <w:bCs/>
          <w:szCs w:val="21"/>
        </w:rPr>
      </w:pPr>
    </w:p>
    <w:p w14:paraId="1EC7A819">
      <w:pPr>
        <w:pStyle w:val="2"/>
        <w:rPr>
          <w:rFonts w:hint="eastAsia" w:ascii="宋体" w:hAnsi="宋体"/>
          <w:bCs/>
          <w:szCs w:val="21"/>
        </w:rPr>
      </w:pPr>
    </w:p>
    <w:p w14:paraId="6C88784F">
      <w:pPr>
        <w:rPr>
          <w:rFonts w:hint="eastAsia" w:ascii="宋体" w:hAnsi="宋体"/>
          <w:bCs/>
          <w:szCs w:val="21"/>
        </w:rPr>
      </w:pPr>
    </w:p>
    <w:p w14:paraId="4A7C5580">
      <w:pPr>
        <w:pStyle w:val="2"/>
        <w:rPr>
          <w:rFonts w:hint="eastAsia" w:ascii="宋体" w:hAnsi="宋体"/>
          <w:bCs/>
          <w:szCs w:val="21"/>
        </w:rPr>
      </w:pPr>
    </w:p>
    <w:p w14:paraId="1EE8F16F">
      <w:pPr>
        <w:rPr>
          <w:rFonts w:hint="eastAsia" w:ascii="宋体" w:hAnsi="宋体"/>
          <w:bCs/>
          <w:szCs w:val="21"/>
        </w:rPr>
      </w:pPr>
    </w:p>
    <w:p w14:paraId="6982F24F">
      <w:pPr>
        <w:pStyle w:val="2"/>
        <w:rPr>
          <w:rFonts w:hint="eastAsia" w:ascii="宋体" w:hAnsi="宋体"/>
          <w:bCs/>
          <w:szCs w:val="21"/>
        </w:rPr>
      </w:pPr>
    </w:p>
    <w:p w14:paraId="5F96A95F">
      <w:pPr>
        <w:rPr>
          <w:rFonts w:hint="eastAsia" w:ascii="宋体" w:hAnsi="宋体"/>
          <w:bCs/>
          <w:szCs w:val="21"/>
        </w:rPr>
      </w:pPr>
    </w:p>
    <w:p w14:paraId="31EC9833">
      <w:pPr>
        <w:pStyle w:val="202"/>
        <w:spacing w:line="360" w:lineRule="auto"/>
        <w:jc w:val="center"/>
      </w:pPr>
      <w:bookmarkStart w:id="44" w:name="_Toc74320801"/>
      <w:bookmarkStart w:id="45" w:name="_Toc27641"/>
      <w:r>
        <w:rPr>
          <w:rFonts w:hint="eastAsia"/>
        </w:rPr>
        <w:t>第二章  采购需求</w:t>
      </w:r>
      <w:bookmarkEnd w:id="44"/>
      <w:bookmarkEnd w:id="45"/>
    </w:p>
    <w:p w14:paraId="5C97AB93">
      <w:pPr>
        <w:spacing w:line="360" w:lineRule="auto"/>
        <w:jc w:val="left"/>
        <w:rPr>
          <w:rFonts w:hint="eastAsia" w:ascii="宋体" w:hAnsi="宋体" w:cs="宋体"/>
          <w:szCs w:val="21"/>
        </w:rPr>
      </w:pPr>
      <w:bookmarkStart w:id="46" w:name="_Toc254970631"/>
      <w:bookmarkStart w:id="47" w:name="_Toc254970490"/>
      <w:r>
        <w:rPr>
          <w:rFonts w:hint="eastAsia" w:ascii="宋体" w:hAnsi="宋体" w:cs="宋体"/>
          <w:szCs w:val="21"/>
        </w:rPr>
        <w:t>说明：</w:t>
      </w:r>
    </w:p>
    <w:p w14:paraId="419E1872">
      <w:pPr>
        <w:spacing w:line="360" w:lineRule="auto"/>
        <w:ind w:firstLine="420"/>
        <w:jc w:val="left"/>
        <w:rPr>
          <w:rFonts w:hint="eastAsia" w:ascii="宋体" w:hAnsi="宋体" w:cs="宋体"/>
          <w:szCs w:val="21"/>
        </w:rPr>
      </w:pPr>
      <w:bookmarkStart w:id="48" w:name="OLE_LINK2"/>
      <w:r>
        <w:rPr>
          <w:rFonts w:hint="eastAsia"/>
        </w:rPr>
        <w:t>1. 为落实政府采购政策需满足的要求</w:t>
      </w:r>
      <w:bookmarkEnd w:id="46"/>
      <w:bookmarkEnd w:id="47"/>
    </w:p>
    <w:p w14:paraId="691C926C">
      <w:pPr>
        <w:spacing w:line="360" w:lineRule="auto"/>
        <w:ind w:firstLine="420"/>
        <w:jc w:val="left"/>
        <w:rPr>
          <w:rFonts w:hint="eastAsia" w:ascii="宋体" w:hAnsi="宋体" w:cs="宋体"/>
          <w:szCs w:val="21"/>
        </w:rPr>
      </w:pPr>
      <w:r>
        <w:rPr>
          <w:rFonts w:hint="eastAsia" w:ascii="宋体" w:hAnsi="宋体" w:cs="宋体"/>
          <w:szCs w:val="21"/>
        </w:rPr>
        <w:t>（1）本招标文件所称中小企业必须符合《政府采购促进中小企业发展管理办法》（财库〔2020〕46号）的规定。</w:t>
      </w:r>
    </w:p>
    <w:p w14:paraId="082A1E3E">
      <w:pPr>
        <w:spacing w:line="360" w:lineRule="auto"/>
        <w:ind w:firstLine="424"/>
        <w:jc w:val="left"/>
        <w:rPr>
          <w:rFonts w:hint="eastAsia" w:ascii="宋体" w:hAnsi="宋体" w:cs="宋体"/>
          <w:szCs w:val="21"/>
        </w:rPr>
      </w:pPr>
      <w:r>
        <w:rPr>
          <w:rFonts w:hint="eastAsia" w:ascii="宋体" w:hAnsi="宋体" w:cs="宋体"/>
          <w:szCs w:val="21"/>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后附的节能产品政府采购品目清单），投标人的投标货物必须使用政府强制采购的节能产品，投标人必须在投标文件（商务及技术文件）中提供所投标产品的节能产品认证证书复印件（加盖投标人电子签章），</w:t>
      </w:r>
      <w:r>
        <w:rPr>
          <w:rFonts w:hint="eastAsia" w:ascii="宋体" w:hAnsi="宋体" w:cs="宋体"/>
          <w:b/>
          <w:bCs/>
          <w:szCs w:val="21"/>
        </w:rPr>
        <w:t>否则按无效投标处理</w:t>
      </w:r>
      <w:r>
        <w:rPr>
          <w:rFonts w:hint="eastAsia" w:ascii="宋体" w:hAnsi="宋体" w:cs="宋体"/>
          <w:szCs w:val="21"/>
        </w:rPr>
        <w:t>。如本项目包含的货物属于品目清单内非标注“★”的产品时，应优先采购，具体详见“第四章 评标方法及评标标准”。</w:t>
      </w:r>
    </w:p>
    <w:p w14:paraId="52D6DE4E">
      <w:pPr>
        <w:spacing w:line="360" w:lineRule="auto"/>
        <w:ind w:firstLine="424"/>
        <w:jc w:val="left"/>
        <w:rPr>
          <w:rFonts w:hint="eastAsia" w:ascii="宋体" w:hAnsi="宋体" w:cs="宋体"/>
          <w:szCs w:val="21"/>
        </w:rPr>
      </w:pPr>
      <w:r>
        <w:rPr>
          <w:rFonts w:hint="eastAsia" w:ascii="宋体" w:hAnsi="宋体" w:cs="宋体"/>
          <w:szCs w:val="21"/>
        </w:rPr>
        <w:t>（3）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81B2F81">
      <w:pPr>
        <w:spacing w:line="360" w:lineRule="auto"/>
        <w:ind w:firstLine="426"/>
        <w:jc w:val="left"/>
        <w:rPr>
          <w:b/>
          <w:bCs/>
        </w:rPr>
      </w:pPr>
      <w:r>
        <w:rPr>
          <w:b/>
          <w:bCs/>
        </w:rPr>
        <w:t>▲</w:t>
      </w:r>
      <w:r>
        <w:rPr>
          <w:rFonts w:hint="eastAsia" w:ascii="宋体" w:hAnsi="宋体" w:cs="宋体"/>
          <w:b/>
          <w:bCs/>
          <w:szCs w:val="21"/>
        </w:rPr>
        <w:t>（4）</w:t>
      </w:r>
      <w:r>
        <w:rPr>
          <w:b/>
          <w:bCs/>
        </w:rPr>
        <w:t>根据《关于在政府采购活动中对有关美国企业采取相关措施的通知》（财库〔2026〕10号）的规定，供应商提供的产品不得为财库〔2026〕10号文件附件规定的46家美国企业（不包括在华美资企业）生产的产品。</w:t>
      </w:r>
    </w:p>
    <w:p w14:paraId="65FA212E">
      <w:pPr>
        <w:spacing w:line="360" w:lineRule="auto"/>
        <w:ind w:firstLine="424"/>
        <w:jc w:val="left"/>
      </w:pPr>
      <w:r>
        <w:rPr>
          <w:rFonts w:hint="eastAsia" w:ascii="宋体" w:hAnsi="宋体" w:cs="宋体"/>
          <w:szCs w:val="21"/>
        </w:rPr>
        <w:t>（5）</w:t>
      </w:r>
      <w:r>
        <w:t>根据</w:t>
      </w:r>
      <w:r>
        <w:rPr>
          <w:rFonts w:hint="eastAsia"/>
        </w:rPr>
        <w:t>《关于调整网络安全专用产品安全管理有关事项的公告》（2023年第1号）</w:t>
      </w:r>
      <w:r>
        <w:t>规定，本项目采购需求中的产品如果包括《网络关键设备和网络安全专用产品目录</w:t>
      </w:r>
      <w:r>
        <w:rPr>
          <w:rFonts w:hint="eastAsia"/>
        </w:rPr>
        <w:t>》中</w:t>
      </w:r>
      <w:r>
        <w:t>的网络安全专用产品，供应商在投标文件中应主动列明供货范围中属于网络安全专用产品的投标产品，并在投标文件（商务及技术文件）中提供由中国网信网（http://www.cac.gov.cn/index.htm）最新发布的《网络关键设备和网络安全专用产品安全认证和安全检测结果》截图证明材料，</w:t>
      </w:r>
      <w:r>
        <w:rPr>
          <w:b/>
        </w:rPr>
        <w:t>不在《网络关键设备和网络安全专用产品安全认证和安全检测结果》中或不在有效期内的，</w:t>
      </w:r>
      <w:r>
        <w:rPr>
          <w:rFonts w:hint="eastAsia"/>
          <w:b/>
        </w:rPr>
        <w:t>按无效投标处理</w:t>
      </w:r>
      <w:r>
        <w:t>。如属于《网络关键设备和网络安全专用产品目录》中“二、网络安全专用产品”内“产品类别”中的所描述的产品，但不属于所列“产品描述”情形的，应提供相应的说明及证明材料。</w:t>
      </w:r>
    </w:p>
    <w:p w14:paraId="47D7E031">
      <w:pPr>
        <w:spacing w:line="360" w:lineRule="auto"/>
        <w:ind w:firstLine="487"/>
        <w:jc w:val="left"/>
        <w:rPr>
          <w:rFonts w:hint="eastAsia" w:ascii="宋体" w:hAnsi="宋体" w:cs="宋体"/>
          <w:b/>
          <w:bCs/>
          <w:sz w:val="24"/>
        </w:rPr>
      </w:pPr>
      <w:r>
        <w:rPr>
          <w:rFonts w:hint="eastAsia" w:ascii="宋体" w:hAnsi="宋体" w:cs="宋体"/>
          <w:b/>
          <w:bCs/>
          <w:sz w:val="24"/>
        </w:rPr>
        <w:t>2.“实质性要求”是指招标文件中已经指明不满足则投标无效的条款，或者不能负偏离的条款，或者采购需求中带“▲”的条款。</w:t>
      </w:r>
    </w:p>
    <w:p w14:paraId="3FC082A8">
      <w:pPr>
        <w:spacing w:line="360" w:lineRule="auto"/>
        <w:ind w:firstLine="424"/>
        <w:jc w:val="left"/>
        <w:rPr>
          <w:rFonts w:hint="eastAsia" w:ascii="宋体" w:hAnsi="宋体" w:cs="宋体"/>
          <w:szCs w:val="21"/>
        </w:rPr>
      </w:pPr>
      <w:r>
        <w:rPr>
          <w:rFonts w:hint="eastAsia" w:ascii="宋体" w:hAnsi="宋体" w:cs="宋体"/>
          <w:szCs w:val="21"/>
        </w:rPr>
        <w:t>3.采购需求中出现的品牌、型号或者生产厂家仅起参考作用，不属于指定品牌、型号或者生产厂家的情形。投标人可参照或者选用其他相当的品牌、型号或者生产厂家替代，但选用的投标产品参数性能必须满足实质性要求。</w:t>
      </w:r>
    </w:p>
    <w:p w14:paraId="57612C1D">
      <w:pPr>
        <w:spacing w:line="360" w:lineRule="auto"/>
        <w:ind w:firstLine="424"/>
        <w:jc w:val="left"/>
      </w:pPr>
      <w:r>
        <w:rPr>
          <w:rFonts w:hint="eastAsia" w:ascii="宋体" w:hAnsi="宋体" w:cs="宋体"/>
          <w:szCs w:val="21"/>
        </w:rPr>
        <w:t>4.</w:t>
      </w:r>
      <w:bookmarkStart w:id="49" w:name="_Hlk65055179"/>
      <w:r>
        <w:rPr>
          <w:rFonts w:hint="eastAsia" w:ascii="宋体" w:hAnsi="宋体" w:cs="宋体"/>
          <w:szCs w:val="21"/>
        </w:rPr>
        <w:t xml:space="preserve"> 投标人应根据自身实际情况如实响应招标文件</w:t>
      </w:r>
      <w:r>
        <w:rPr>
          <w:rFonts w:hint="eastAsia" w:ascii="宋体" w:hAnsi="宋体"/>
          <w:szCs w:val="21"/>
        </w:rPr>
        <w:t>，</w:t>
      </w:r>
      <w:r>
        <w:rPr>
          <w:rFonts w:hint="eastAsia" w:ascii="宋体" w:hAnsi="宋体"/>
          <w:sz w:val="22"/>
          <w:szCs w:val="22"/>
        </w:rPr>
        <w:t>对招标文件提出的要求和条件作出明确响应</w:t>
      </w:r>
      <w:r>
        <w:rPr>
          <w:rFonts w:hint="eastAsia" w:ascii="宋体" w:hAnsi="宋体"/>
          <w:szCs w:val="21"/>
        </w:rPr>
        <w:t>，</w:t>
      </w:r>
      <w:r>
        <w:rPr>
          <w:rFonts w:hint="eastAsia" w:ascii="宋体" w:hAnsi="宋体"/>
          <w:b/>
          <w:bCs/>
          <w:szCs w:val="21"/>
        </w:rPr>
        <w:t>否则将作无效响应处理</w:t>
      </w:r>
      <w:r>
        <w:rPr>
          <w:rFonts w:hint="eastAsia" w:ascii="宋体" w:hAnsi="宋体"/>
          <w:szCs w:val="21"/>
        </w:rPr>
        <w:t>。</w:t>
      </w:r>
      <w:r>
        <w:rPr>
          <w:rFonts w:hint="eastAsia"/>
        </w:rPr>
        <w:t>对于重要技术条款或技术参数应当在投标文件中提供技术支持资料，技术支持资料以招标文件中规定的形式为准，</w:t>
      </w:r>
      <w:r>
        <w:rPr>
          <w:rFonts w:hint="eastAsia"/>
          <w:b/>
          <w:bCs/>
        </w:rPr>
        <w:t>否则将视为无效技术支持资料</w:t>
      </w:r>
      <w:r>
        <w:rPr>
          <w:rFonts w:hint="eastAsia"/>
        </w:rPr>
        <w:t>。</w:t>
      </w:r>
    </w:p>
    <w:p w14:paraId="45E64082">
      <w:pPr>
        <w:spacing w:line="360" w:lineRule="auto"/>
        <w:ind w:firstLine="424"/>
        <w:jc w:val="left"/>
      </w:pPr>
      <w:r>
        <w:rPr>
          <w:rFonts w:hint="eastAsia" w:ascii="宋体" w:hAnsi="宋体" w:cs="宋体"/>
          <w:szCs w:val="21"/>
        </w:rPr>
        <w:t>5.</w:t>
      </w:r>
      <w:r>
        <w:rPr>
          <w:rFonts w:hint="eastAsia"/>
        </w:rPr>
        <w:t>投标人必须自行为其投标产品侵犯他人的知识产权或者专利成果的行为承担相应法律责任。</w:t>
      </w:r>
    </w:p>
    <w:p w14:paraId="2D458B40">
      <w:pPr>
        <w:spacing w:line="360" w:lineRule="auto"/>
        <w:ind w:firstLine="310"/>
        <w:jc w:val="left"/>
      </w:pPr>
      <w:r>
        <w:rPr>
          <w:rFonts w:hint="eastAsia" w:ascii="宋体" w:hAnsi="宋体"/>
          <w:b/>
          <w:szCs w:val="21"/>
        </w:rPr>
        <w:t>本项目的核心产品为下表的产品：封闭冷通道、</w:t>
      </w:r>
      <w:bookmarkStart w:id="50" w:name="OLE_LINK1"/>
      <w:r>
        <w:rPr>
          <w:rFonts w:hint="eastAsia" w:ascii="宋体" w:hAnsi="宋体"/>
          <w:b/>
          <w:szCs w:val="21"/>
        </w:rPr>
        <w:t>精密列间空调</w:t>
      </w:r>
      <w:bookmarkEnd w:id="50"/>
      <w:r>
        <w:rPr>
          <w:rFonts w:hint="eastAsia" w:ascii="宋体" w:hAnsi="宋体"/>
          <w:b/>
          <w:szCs w:val="21"/>
        </w:rPr>
        <w:t>。</w:t>
      </w:r>
    </w:p>
    <w:tbl>
      <w:tblPr>
        <w:tblStyle w:val="3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813"/>
        <w:gridCol w:w="352"/>
        <w:gridCol w:w="589"/>
        <w:gridCol w:w="779"/>
        <w:gridCol w:w="868"/>
        <w:gridCol w:w="3393"/>
        <w:gridCol w:w="1322"/>
      </w:tblGrid>
      <w:tr w14:paraId="5F2AF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5000" w:type="pct"/>
            <w:gridSpan w:val="8"/>
            <w:vAlign w:val="center"/>
          </w:tcPr>
          <w:p w14:paraId="5FFBEFCA">
            <w:pPr>
              <w:widowControl/>
              <w:rPr>
                <w:rFonts w:hint="eastAsia" w:ascii="宋体" w:hAnsi="宋体" w:cs="宋体"/>
                <w:b/>
                <w:bCs/>
                <w:szCs w:val="21"/>
              </w:rPr>
            </w:pPr>
            <w:r>
              <w:rPr>
                <w:rFonts w:hint="eastAsia" w:ascii="宋体" w:hAnsi="宋体" w:cs="宋体"/>
                <w:b/>
                <w:bCs/>
                <w:szCs w:val="21"/>
              </w:rPr>
              <w:t>一、技术服务要求</w:t>
            </w:r>
          </w:p>
        </w:tc>
      </w:tr>
      <w:tr w14:paraId="1E6B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DF46260">
            <w:pPr>
              <w:widowControl/>
              <w:jc w:val="center"/>
              <w:rPr>
                <w:rFonts w:hint="eastAsia" w:ascii="宋体" w:hAnsi="宋体" w:cs="宋体"/>
                <w:b/>
                <w:bCs/>
                <w:szCs w:val="21"/>
                <w:lang w:bidi="ar"/>
              </w:rPr>
            </w:pPr>
            <w:r>
              <w:rPr>
                <w:rFonts w:hint="eastAsia" w:ascii="宋体" w:hAnsi="宋体" w:cs="宋体"/>
                <w:b/>
                <w:bCs/>
                <w:szCs w:val="21"/>
                <w:lang w:bidi="ar"/>
              </w:rPr>
              <w:t>序号</w:t>
            </w:r>
          </w:p>
        </w:tc>
        <w:tc>
          <w:tcPr>
            <w:tcW w:w="668" w:type="pct"/>
            <w:gridSpan w:val="2"/>
            <w:vAlign w:val="center"/>
          </w:tcPr>
          <w:p w14:paraId="736EA33C">
            <w:pPr>
              <w:widowControl/>
              <w:jc w:val="center"/>
              <w:rPr>
                <w:rFonts w:hint="eastAsia" w:ascii="宋体" w:hAnsi="宋体" w:cs="宋体"/>
                <w:b/>
                <w:bCs/>
                <w:szCs w:val="21"/>
                <w:lang w:bidi="ar"/>
              </w:rPr>
            </w:pPr>
            <w:r>
              <w:rPr>
                <w:rFonts w:hint="eastAsia" w:ascii="宋体" w:hAnsi="宋体" w:cs="宋体"/>
                <w:b/>
                <w:bCs/>
                <w:szCs w:val="21"/>
                <w:lang w:bidi="ar"/>
              </w:rPr>
              <w:t>标的名称</w:t>
            </w:r>
          </w:p>
        </w:tc>
        <w:tc>
          <w:tcPr>
            <w:tcW w:w="337" w:type="pct"/>
            <w:vAlign w:val="center"/>
          </w:tcPr>
          <w:p w14:paraId="767934FF">
            <w:pPr>
              <w:widowControl/>
              <w:jc w:val="center"/>
              <w:rPr>
                <w:rFonts w:hint="eastAsia" w:ascii="宋体" w:hAnsi="宋体" w:cs="宋体"/>
                <w:b/>
                <w:bCs/>
                <w:szCs w:val="21"/>
                <w:lang w:bidi="ar"/>
              </w:rPr>
            </w:pPr>
            <w:r>
              <w:rPr>
                <w:rFonts w:hint="eastAsia" w:ascii="宋体" w:hAnsi="宋体" w:cs="宋体"/>
                <w:b/>
                <w:bCs/>
                <w:szCs w:val="21"/>
                <w:lang w:bidi="ar"/>
              </w:rPr>
              <w:t>单位</w:t>
            </w:r>
          </w:p>
        </w:tc>
        <w:tc>
          <w:tcPr>
            <w:tcW w:w="447" w:type="pct"/>
            <w:vAlign w:val="center"/>
          </w:tcPr>
          <w:p w14:paraId="22F312C0">
            <w:pPr>
              <w:widowControl/>
              <w:jc w:val="center"/>
              <w:rPr>
                <w:rFonts w:hint="eastAsia" w:ascii="宋体" w:hAnsi="宋体" w:cs="宋体"/>
                <w:b/>
                <w:bCs/>
                <w:szCs w:val="21"/>
                <w:lang w:bidi="ar"/>
              </w:rPr>
            </w:pPr>
            <w:r>
              <w:rPr>
                <w:rFonts w:hint="eastAsia" w:ascii="宋体" w:hAnsi="宋体" w:cs="宋体"/>
                <w:b/>
                <w:bCs/>
                <w:szCs w:val="21"/>
                <w:lang w:bidi="ar"/>
              </w:rPr>
              <w:t>数量</w:t>
            </w:r>
          </w:p>
        </w:tc>
        <w:tc>
          <w:tcPr>
            <w:tcW w:w="498" w:type="pct"/>
            <w:vAlign w:val="center"/>
          </w:tcPr>
          <w:p w14:paraId="622309D1">
            <w:pPr>
              <w:widowControl/>
              <w:jc w:val="center"/>
              <w:rPr>
                <w:rFonts w:hint="eastAsia" w:ascii="宋体" w:hAnsi="宋体" w:cs="宋体"/>
                <w:b/>
                <w:bCs/>
                <w:szCs w:val="21"/>
                <w:lang w:bidi="ar"/>
              </w:rPr>
            </w:pPr>
            <w:r>
              <w:rPr>
                <w:rFonts w:hint="eastAsia" w:ascii="宋体" w:hAnsi="宋体" w:cs="宋体"/>
                <w:b/>
                <w:bCs/>
                <w:szCs w:val="21"/>
                <w:lang w:bidi="ar"/>
              </w:rPr>
              <w:t>所属行业</w:t>
            </w:r>
          </w:p>
        </w:tc>
        <w:tc>
          <w:tcPr>
            <w:tcW w:w="1944" w:type="pct"/>
            <w:vAlign w:val="center"/>
          </w:tcPr>
          <w:p w14:paraId="753C8E5C">
            <w:pPr>
              <w:widowControl/>
              <w:jc w:val="center"/>
              <w:rPr>
                <w:rFonts w:hint="eastAsia" w:ascii="宋体" w:hAnsi="宋体" w:cs="宋体"/>
                <w:b/>
                <w:bCs/>
                <w:szCs w:val="21"/>
                <w:lang w:bidi="ar"/>
              </w:rPr>
            </w:pPr>
            <w:r>
              <w:rPr>
                <w:rFonts w:hint="eastAsia" w:ascii="宋体" w:hAnsi="宋体" w:cs="宋体"/>
                <w:b/>
                <w:bCs/>
                <w:szCs w:val="21"/>
                <w:lang w:bidi="ar"/>
              </w:rPr>
              <w:t>货物技术参数及功能指标</w:t>
            </w:r>
          </w:p>
        </w:tc>
        <w:tc>
          <w:tcPr>
            <w:tcW w:w="757" w:type="pct"/>
            <w:vAlign w:val="center"/>
          </w:tcPr>
          <w:p w14:paraId="2F2E4DCB">
            <w:pPr>
              <w:widowControl/>
              <w:jc w:val="center"/>
              <w:rPr>
                <w:rFonts w:hint="eastAsia" w:ascii="宋体" w:hAnsi="宋体" w:cs="宋体"/>
                <w:b/>
                <w:bCs/>
                <w:szCs w:val="21"/>
                <w:lang w:bidi="ar"/>
              </w:rPr>
            </w:pPr>
            <w:r>
              <w:rPr>
                <w:rFonts w:ascii="宋体" w:hAnsi="宋体" w:cs="宋体"/>
                <w:b/>
                <w:bCs/>
                <w:szCs w:val="21"/>
                <w:lang w:bidi="ar"/>
              </w:rPr>
              <w:t>分项</w:t>
            </w:r>
            <w:r>
              <w:rPr>
                <w:rFonts w:hint="eastAsia" w:ascii="宋体" w:hAnsi="宋体" w:cs="宋体"/>
                <w:b/>
                <w:bCs/>
                <w:szCs w:val="21"/>
                <w:lang w:bidi="ar"/>
              </w:rPr>
              <w:t>最高限</w:t>
            </w:r>
            <w:r>
              <w:rPr>
                <w:rFonts w:ascii="宋体" w:hAnsi="宋体" w:cs="宋体"/>
                <w:b/>
                <w:bCs/>
                <w:szCs w:val="21"/>
                <w:lang w:bidi="ar"/>
              </w:rPr>
              <w:t>价</w:t>
            </w:r>
            <w:r>
              <w:rPr>
                <w:rFonts w:hint="eastAsia" w:ascii="宋体" w:hAnsi="宋体" w:cs="宋体"/>
                <w:b/>
                <w:bCs/>
                <w:szCs w:val="21"/>
                <w:lang w:bidi="ar"/>
              </w:rPr>
              <w:t>（元）</w:t>
            </w:r>
          </w:p>
        </w:tc>
      </w:tr>
      <w:tr w14:paraId="2AFDF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000" w:type="pct"/>
            <w:gridSpan w:val="8"/>
            <w:vAlign w:val="center"/>
          </w:tcPr>
          <w:p w14:paraId="10C32F65">
            <w:pPr>
              <w:widowControl/>
              <w:jc w:val="left"/>
              <w:rPr>
                <w:rFonts w:hint="eastAsia" w:ascii="宋体" w:hAnsi="宋体" w:cs="宋体"/>
                <w:b/>
                <w:bCs/>
                <w:szCs w:val="21"/>
                <w:lang w:bidi="ar"/>
              </w:rPr>
            </w:pPr>
            <w:r>
              <w:rPr>
                <w:rFonts w:hint="eastAsia" w:ascii="宋体" w:hAnsi="宋体" w:cs="宋体"/>
                <w:b/>
                <w:bCs/>
                <w:szCs w:val="21"/>
                <w:lang w:bidi="ar"/>
              </w:rPr>
              <w:t>中心机房建设</w:t>
            </w:r>
          </w:p>
        </w:tc>
      </w:tr>
      <w:tr w14:paraId="7E47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6B6DD6B4">
            <w:pPr>
              <w:widowControl/>
              <w:jc w:val="left"/>
              <w:rPr>
                <w:rFonts w:hint="eastAsia" w:ascii="宋体" w:hAnsi="宋体" w:cs="宋体"/>
                <w:b/>
                <w:bCs/>
                <w:szCs w:val="21"/>
              </w:rPr>
            </w:pPr>
            <w:r>
              <w:rPr>
                <w:rFonts w:hint="eastAsia" w:ascii="宋体" w:hAnsi="宋体" w:cs="宋体"/>
                <w:b/>
                <w:bCs/>
                <w:szCs w:val="21"/>
                <w:lang w:bidi="ar"/>
              </w:rPr>
              <w:t>一、装饰装修</w:t>
            </w:r>
          </w:p>
        </w:tc>
        <w:tc>
          <w:tcPr>
            <w:tcW w:w="757" w:type="pct"/>
            <w:vMerge w:val="restart"/>
            <w:vAlign w:val="center"/>
          </w:tcPr>
          <w:p w14:paraId="6FD29FC3">
            <w:pPr>
              <w:widowControl/>
              <w:jc w:val="center"/>
              <w:rPr>
                <w:rFonts w:hint="eastAsia" w:ascii="宋体" w:hAnsi="宋体" w:cs="宋体"/>
                <w:b/>
                <w:bCs/>
                <w:szCs w:val="21"/>
                <w:lang w:bidi="ar"/>
              </w:rPr>
            </w:pPr>
            <w:r>
              <w:rPr>
                <w:rFonts w:hint="eastAsia" w:ascii="宋体" w:hAnsi="宋体" w:cs="宋体"/>
                <w:b/>
                <w:bCs/>
                <w:szCs w:val="21"/>
                <w:lang w:bidi="ar"/>
              </w:rPr>
              <w:t>673404.69</w:t>
            </w:r>
          </w:p>
        </w:tc>
      </w:tr>
      <w:tr w14:paraId="6804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2AC541EF">
            <w:pPr>
              <w:widowControl/>
              <w:jc w:val="left"/>
              <w:rPr>
                <w:rFonts w:hint="eastAsia" w:ascii="宋体" w:hAnsi="宋体" w:cs="宋体"/>
                <w:b/>
                <w:bCs/>
                <w:szCs w:val="21"/>
              </w:rPr>
            </w:pPr>
            <w:r>
              <w:rPr>
                <w:rFonts w:hint="eastAsia" w:ascii="宋体" w:hAnsi="宋体" w:cs="宋体"/>
                <w:b/>
                <w:bCs/>
                <w:szCs w:val="21"/>
                <w:lang w:bidi="ar"/>
              </w:rPr>
              <w:t>1.1 拆除改造</w:t>
            </w:r>
          </w:p>
        </w:tc>
        <w:tc>
          <w:tcPr>
            <w:tcW w:w="757" w:type="pct"/>
            <w:vMerge w:val="continue"/>
            <w:vAlign w:val="center"/>
          </w:tcPr>
          <w:p w14:paraId="6C7F3AEC">
            <w:pPr>
              <w:widowControl/>
              <w:jc w:val="left"/>
              <w:rPr>
                <w:rFonts w:hint="eastAsia" w:ascii="宋体" w:hAnsi="宋体" w:cs="宋体"/>
                <w:b/>
                <w:bCs/>
                <w:szCs w:val="21"/>
                <w:lang w:bidi="ar"/>
              </w:rPr>
            </w:pPr>
          </w:p>
        </w:tc>
      </w:tr>
      <w:tr w14:paraId="18A9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CC001F1">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3D172F73">
            <w:pPr>
              <w:widowControl/>
              <w:jc w:val="left"/>
              <w:rPr>
                <w:rFonts w:hint="eastAsia" w:ascii="宋体" w:hAnsi="宋体" w:cs="宋体"/>
                <w:szCs w:val="21"/>
              </w:rPr>
            </w:pPr>
            <w:r>
              <w:rPr>
                <w:rFonts w:hint="eastAsia" w:ascii="宋体" w:hAnsi="宋体" w:cs="宋体"/>
                <w:szCs w:val="21"/>
                <w:lang w:bidi="ar"/>
              </w:rPr>
              <w:t>吊顶拆除</w:t>
            </w:r>
          </w:p>
        </w:tc>
        <w:tc>
          <w:tcPr>
            <w:tcW w:w="337" w:type="pct"/>
            <w:vAlign w:val="center"/>
          </w:tcPr>
          <w:p w14:paraId="3D8431C2">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1375B74C">
            <w:pPr>
              <w:widowControl/>
              <w:jc w:val="center"/>
              <w:rPr>
                <w:rFonts w:hint="eastAsia" w:ascii="宋体" w:hAnsi="宋体" w:cs="宋体"/>
                <w:szCs w:val="21"/>
              </w:rPr>
            </w:pPr>
            <w:r>
              <w:rPr>
                <w:rFonts w:hint="eastAsia" w:ascii="宋体" w:hAnsi="宋体" w:cs="宋体"/>
                <w:szCs w:val="21"/>
                <w:lang w:bidi="ar"/>
              </w:rPr>
              <w:t>316</w:t>
            </w:r>
          </w:p>
        </w:tc>
        <w:tc>
          <w:tcPr>
            <w:tcW w:w="498" w:type="pct"/>
            <w:vAlign w:val="center"/>
          </w:tcPr>
          <w:p w14:paraId="26058D9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E15AF6D">
            <w:pPr>
              <w:widowControl/>
              <w:jc w:val="left"/>
              <w:rPr>
                <w:rFonts w:hint="eastAsia" w:ascii="宋体" w:hAnsi="宋体" w:cs="宋体"/>
                <w:szCs w:val="21"/>
              </w:rPr>
            </w:pPr>
            <w:r>
              <w:rPr>
                <w:rFonts w:hint="eastAsia" w:ascii="宋体" w:hAnsi="宋体" w:cs="宋体"/>
                <w:szCs w:val="21"/>
                <w:lang w:bidi="ar"/>
              </w:rPr>
              <w:t>新建机房区域原铝扣板吊顶拆除及清运</w:t>
            </w:r>
          </w:p>
        </w:tc>
        <w:tc>
          <w:tcPr>
            <w:tcW w:w="757" w:type="pct"/>
            <w:vMerge w:val="continue"/>
            <w:vAlign w:val="center"/>
          </w:tcPr>
          <w:p w14:paraId="60F7ACB5">
            <w:pPr>
              <w:widowControl/>
              <w:jc w:val="left"/>
              <w:rPr>
                <w:rFonts w:hint="eastAsia" w:ascii="宋体" w:hAnsi="宋体" w:cs="宋体"/>
                <w:szCs w:val="21"/>
                <w:lang w:bidi="ar"/>
              </w:rPr>
            </w:pPr>
          </w:p>
        </w:tc>
      </w:tr>
      <w:tr w14:paraId="225D2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8B4F285">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10C8ACFD">
            <w:pPr>
              <w:widowControl/>
              <w:jc w:val="left"/>
              <w:rPr>
                <w:rFonts w:hint="eastAsia" w:ascii="宋体" w:hAnsi="宋体" w:cs="宋体"/>
                <w:szCs w:val="21"/>
              </w:rPr>
            </w:pPr>
            <w:r>
              <w:rPr>
                <w:rFonts w:hint="eastAsia" w:ascii="宋体" w:hAnsi="宋体" w:cs="宋体"/>
                <w:szCs w:val="21"/>
                <w:lang w:bidi="ar"/>
              </w:rPr>
              <w:t>砌体拆除</w:t>
            </w:r>
          </w:p>
        </w:tc>
        <w:tc>
          <w:tcPr>
            <w:tcW w:w="337" w:type="pct"/>
            <w:vAlign w:val="center"/>
          </w:tcPr>
          <w:p w14:paraId="7DA12320">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29CD6BD3">
            <w:pPr>
              <w:widowControl/>
              <w:jc w:val="center"/>
              <w:rPr>
                <w:rFonts w:hint="eastAsia" w:ascii="宋体" w:hAnsi="宋体" w:cs="宋体"/>
                <w:szCs w:val="21"/>
              </w:rPr>
            </w:pPr>
            <w:r>
              <w:rPr>
                <w:rFonts w:hint="eastAsia" w:ascii="宋体" w:hAnsi="宋体" w:cs="宋体"/>
                <w:szCs w:val="21"/>
                <w:lang w:bidi="ar"/>
              </w:rPr>
              <w:t>336</w:t>
            </w:r>
          </w:p>
        </w:tc>
        <w:tc>
          <w:tcPr>
            <w:tcW w:w="498" w:type="pct"/>
            <w:vAlign w:val="center"/>
          </w:tcPr>
          <w:p w14:paraId="48AE586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381CCE4">
            <w:pPr>
              <w:widowControl/>
              <w:jc w:val="left"/>
              <w:rPr>
                <w:rFonts w:hint="eastAsia" w:ascii="宋体" w:hAnsi="宋体" w:cs="宋体"/>
                <w:szCs w:val="21"/>
              </w:rPr>
            </w:pPr>
            <w:r>
              <w:rPr>
                <w:rFonts w:hint="eastAsia" w:ascii="宋体" w:hAnsi="宋体" w:cs="宋体"/>
                <w:szCs w:val="21"/>
                <w:lang w:bidi="ar"/>
              </w:rPr>
              <w:t>新建机房区域墙体隔断拆除及清运</w:t>
            </w:r>
          </w:p>
        </w:tc>
        <w:tc>
          <w:tcPr>
            <w:tcW w:w="757" w:type="pct"/>
            <w:vMerge w:val="continue"/>
            <w:vAlign w:val="center"/>
          </w:tcPr>
          <w:p w14:paraId="059E3B7F">
            <w:pPr>
              <w:widowControl/>
              <w:jc w:val="left"/>
              <w:rPr>
                <w:rFonts w:hint="eastAsia" w:ascii="宋体" w:hAnsi="宋体" w:cs="宋体"/>
                <w:szCs w:val="21"/>
                <w:lang w:bidi="ar"/>
              </w:rPr>
            </w:pPr>
          </w:p>
        </w:tc>
      </w:tr>
      <w:tr w14:paraId="6FB2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A2786FE">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09729F89">
            <w:pPr>
              <w:widowControl/>
              <w:jc w:val="left"/>
              <w:rPr>
                <w:rFonts w:hint="eastAsia" w:ascii="宋体" w:hAnsi="宋体" w:cs="宋体"/>
                <w:szCs w:val="21"/>
              </w:rPr>
            </w:pPr>
            <w:r>
              <w:rPr>
                <w:rFonts w:hint="eastAsia" w:ascii="宋体" w:hAnsi="宋体" w:cs="宋体"/>
                <w:szCs w:val="21"/>
                <w:lang w:bidi="ar"/>
              </w:rPr>
              <w:t>地面块料拆除</w:t>
            </w:r>
          </w:p>
        </w:tc>
        <w:tc>
          <w:tcPr>
            <w:tcW w:w="337" w:type="pct"/>
            <w:vAlign w:val="center"/>
          </w:tcPr>
          <w:p w14:paraId="0D5EF568">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0EF957D3">
            <w:pPr>
              <w:widowControl/>
              <w:jc w:val="center"/>
              <w:rPr>
                <w:rFonts w:hint="eastAsia" w:ascii="宋体" w:hAnsi="宋体" w:cs="宋体"/>
                <w:szCs w:val="21"/>
              </w:rPr>
            </w:pPr>
            <w:r>
              <w:rPr>
                <w:rFonts w:hint="eastAsia" w:ascii="宋体" w:hAnsi="宋体" w:cs="宋体"/>
                <w:szCs w:val="21"/>
                <w:lang w:bidi="ar"/>
              </w:rPr>
              <w:t>243</w:t>
            </w:r>
          </w:p>
        </w:tc>
        <w:tc>
          <w:tcPr>
            <w:tcW w:w="498" w:type="pct"/>
            <w:vAlign w:val="center"/>
          </w:tcPr>
          <w:p w14:paraId="0EAAE03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C6972E7">
            <w:pPr>
              <w:widowControl/>
              <w:jc w:val="left"/>
              <w:rPr>
                <w:rFonts w:hint="eastAsia" w:ascii="宋体" w:hAnsi="宋体" w:cs="宋体"/>
                <w:szCs w:val="21"/>
              </w:rPr>
            </w:pPr>
            <w:r>
              <w:rPr>
                <w:rFonts w:hint="eastAsia" w:ascii="宋体" w:hAnsi="宋体" w:cs="宋体"/>
                <w:szCs w:val="21"/>
                <w:lang w:bidi="ar"/>
              </w:rPr>
              <w:t>新建机房区域地面瓷砖拆除及清运</w:t>
            </w:r>
          </w:p>
        </w:tc>
        <w:tc>
          <w:tcPr>
            <w:tcW w:w="757" w:type="pct"/>
            <w:vMerge w:val="continue"/>
            <w:vAlign w:val="center"/>
          </w:tcPr>
          <w:p w14:paraId="0469F398">
            <w:pPr>
              <w:widowControl/>
              <w:jc w:val="left"/>
              <w:rPr>
                <w:rFonts w:hint="eastAsia" w:ascii="宋体" w:hAnsi="宋体" w:cs="宋体"/>
                <w:szCs w:val="21"/>
                <w:lang w:bidi="ar"/>
              </w:rPr>
            </w:pPr>
          </w:p>
        </w:tc>
      </w:tr>
      <w:tr w14:paraId="3C22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37D77A2C">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6076C4B9">
            <w:pPr>
              <w:widowControl/>
              <w:jc w:val="left"/>
              <w:rPr>
                <w:rFonts w:hint="eastAsia" w:ascii="宋体" w:hAnsi="宋体" w:cs="宋体"/>
                <w:szCs w:val="21"/>
              </w:rPr>
            </w:pPr>
            <w:r>
              <w:rPr>
                <w:rFonts w:hint="eastAsia" w:ascii="宋体" w:hAnsi="宋体" w:cs="宋体"/>
                <w:szCs w:val="21"/>
                <w:lang w:bidi="ar"/>
              </w:rPr>
              <w:t>天棚抹灰面拆除</w:t>
            </w:r>
          </w:p>
        </w:tc>
        <w:tc>
          <w:tcPr>
            <w:tcW w:w="337" w:type="pct"/>
            <w:vAlign w:val="center"/>
          </w:tcPr>
          <w:p w14:paraId="4765C5C6">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26610B3B">
            <w:pPr>
              <w:widowControl/>
              <w:jc w:val="center"/>
              <w:rPr>
                <w:rFonts w:hint="eastAsia" w:ascii="宋体" w:hAnsi="宋体" w:cs="宋体"/>
                <w:szCs w:val="21"/>
              </w:rPr>
            </w:pPr>
            <w:r>
              <w:rPr>
                <w:rFonts w:hint="eastAsia" w:ascii="宋体" w:hAnsi="宋体" w:cs="宋体"/>
                <w:szCs w:val="21"/>
                <w:lang w:bidi="ar"/>
              </w:rPr>
              <w:t>243</w:t>
            </w:r>
          </w:p>
        </w:tc>
        <w:tc>
          <w:tcPr>
            <w:tcW w:w="498" w:type="pct"/>
            <w:vAlign w:val="center"/>
          </w:tcPr>
          <w:p w14:paraId="73F8A92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57E2B64">
            <w:pPr>
              <w:widowControl/>
              <w:jc w:val="left"/>
              <w:rPr>
                <w:rFonts w:hint="eastAsia" w:ascii="宋体" w:hAnsi="宋体" w:cs="宋体"/>
                <w:szCs w:val="21"/>
              </w:rPr>
            </w:pPr>
            <w:r>
              <w:rPr>
                <w:rFonts w:hint="eastAsia" w:ascii="宋体" w:hAnsi="宋体" w:cs="宋体"/>
                <w:szCs w:val="21"/>
                <w:lang w:bidi="ar"/>
              </w:rPr>
              <w:t>新建机房区域（一层天棚）抹灰面拆除及清运</w:t>
            </w:r>
          </w:p>
        </w:tc>
        <w:tc>
          <w:tcPr>
            <w:tcW w:w="757" w:type="pct"/>
            <w:vMerge w:val="continue"/>
            <w:vAlign w:val="center"/>
          </w:tcPr>
          <w:p w14:paraId="7453564B">
            <w:pPr>
              <w:widowControl/>
              <w:jc w:val="left"/>
              <w:rPr>
                <w:rFonts w:hint="eastAsia" w:ascii="宋体" w:hAnsi="宋体" w:cs="宋体"/>
                <w:szCs w:val="21"/>
                <w:lang w:bidi="ar"/>
              </w:rPr>
            </w:pPr>
          </w:p>
        </w:tc>
      </w:tr>
      <w:tr w14:paraId="64F1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119EDFD6">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16FDC9A5">
            <w:pPr>
              <w:widowControl/>
              <w:jc w:val="left"/>
              <w:rPr>
                <w:rFonts w:hint="eastAsia" w:ascii="宋体" w:hAnsi="宋体" w:cs="宋体"/>
                <w:szCs w:val="21"/>
              </w:rPr>
            </w:pPr>
            <w:r>
              <w:rPr>
                <w:rFonts w:hint="eastAsia" w:ascii="宋体" w:hAnsi="宋体" w:cs="宋体"/>
                <w:szCs w:val="21"/>
                <w:lang w:bidi="ar"/>
              </w:rPr>
              <w:t>空调拆除</w:t>
            </w:r>
          </w:p>
        </w:tc>
        <w:tc>
          <w:tcPr>
            <w:tcW w:w="337" w:type="pct"/>
            <w:vAlign w:val="center"/>
          </w:tcPr>
          <w:p w14:paraId="212D7B90">
            <w:pPr>
              <w:widowControl/>
              <w:jc w:val="center"/>
              <w:rPr>
                <w:rFonts w:hint="eastAsia" w:ascii="宋体" w:hAnsi="宋体" w:cs="宋体"/>
                <w:szCs w:val="21"/>
              </w:rPr>
            </w:pPr>
            <w:r>
              <w:rPr>
                <w:rFonts w:hint="eastAsia" w:ascii="宋体" w:hAnsi="宋体" w:cs="宋体"/>
                <w:szCs w:val="21"/>
                <w:lang w:bidi="ar"/>
              </w:rPr>
              <w:t>项</w:t>
            </w:r>
          </w:p>
        </w:tc>
        <w:tc>
          <w:tcPr>
            <w:tcW w:w="447" w:type="pct"/>
            <w:vAlign w:val="center"/>
          </w:tcPr>
          <w:p w14:paraId="68E9F4C3">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725FD88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203486D">
            <w:pPr>
              <w:widowControl/>
              <w:jc w:val="left"/>
              <w:rPr>
                <w:rFonts w:hint="eastAsia" w:ascii="宋体" w:hAnsi="宋体" w:cs="宋体"/>
                <w:szCs w:val="21"/>
              </w:rPr>
            </w:pPr>
            <w:r>
              <w:rPr>
                <w:rFonts w:hint="eastAsia" w:ascii="宋体" w:hAnsi="宋体" w:cs="宋体"/>
                <w:szCs w:val="21"/>
                <w:lang w:bidi="ar"/>
              </w:rPr>
              <w:t>新建机房区域空调及管路拆除、清运</w:t>
            </w:r>
          </w:p>
        </w:tc>
        <w:tc>
          <w:tcPr>
            <w:tcW w:w="757" w:type="pct"/>
            <w:vMerge w:val="continue"/>
            <w:vAlign w:val="center"/>
          </w:tcPr>
          <w:p w14:paraId="32FE6839">
            <w:pPr>
              <w:widowControl/>
              <w:jc w:val="left"/>
              <w:rPr>
                <w:rFonts w:hint="eastAsia" w:ascii="宋体" w:hAnsi="宋体" w:cs="宋体"/>
                <w:szCs w:val="21"/>
                <w:lang w:bidi="ar"/>
              </w:rPr>
            </w:pPr>
          </w:p>
        </w:tc>
      </w:tr>
      <w:tr w14:paraId="3E5C7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10418B53">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3D8A9E35">
            <w:pPr>
              <w:widowControl/>
              <w:jc w:val="left"/>
              <w:rPr>
                <w:rFonts w:hint="eastAsia" w:ascii="宋体" w:hAnsi="宋体" w:cs="宋体"/>
                <w:szCs w:val="21"/>
              </w:rPr>
            </w:pPr>
            <w:r>
              <w:rPr>
                <w:rFonts w:hint="eastAsia" w:ascii="宋体" w:hAnsi="宋体" w:cs="宋体"/>
                <w:szCs w:val="21"/>
                <w:lang w:bidi="ar"/>
              </w:rPr>
              <w:t>新排风拆除</w:t>
            </w:r>
          </w:p>
        </w:tc>
        <w:tc>
          <w:tcPr>
            <w:tcW w:w="337" w:type="pct"/>
            <w:vAlign w:val="center"/>
          </w:tcPr>
          <w:p w14:paraId="09E433CB">
            <w:pPr>
              <w:widowControl/>
              <w:jc w:val="center"/>
              <w:rPr>
                <w:rFonts w:hint="eastAsia" w:ascii="宋体" w:hAnsi="宋体" w:cs="宋体"/>
                <w:szCs w:val="21"/>
              </w:rPr>
            </w:pPr>
            <w:r>
              <w:rPr>
                <w:rFonts w:hint="eastAsia" w:ascii="宋体" w:hAnsi="宋体" w:cs="宋体"/>
                <w:szCs w:val="21"/>
                <w:lang w:bidi="ar"/>
              </w:rPr>
              <w:t>项</w:t>
            </w:r>
          </w:p>
        </w:tc>
        <w:tc>
          <w:tcPr>
            <w:tcW w:w="447" w:type="pct"/>
            <w:vAlign w:val="center"/>
          </w:tcPr>
          <w:p w14:paraId="12A3B2BD">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2D0CB4C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B80385E">
            <w:pPr>
              <w:widowControl/>
              <w:jc w:val="left"/>
              <w:rPr>
                <w:rFonts w:hint="eastAsia" w:ascii="宋体" w:hAnsi="宋体" w:cs="宋体"/>
                <w:szCs w:val="21"/>
              </w:rPr>
            </w:pPr>
            <w:r>
              <w:rPr>
                <w:rFonts w:hint="eastAsia" w:ascii="宋体" w:hAnsi="宋体" w:cs="宋体"/>
                <w:szCs w:val="21"/>
                <w:lang w:bidi="ar"/>
              </w:rPr>
              <w:t>新建机房区域新排风设备及管路拆除、清运</w:t>
            </w:r>
          </w:p>
        </w:tc>
        <w:tc>
          <w:tcPr>
            <w:tcW w:w="757" w:type="pct"/>
            <w:vMerge w:val="continue"/>
            <w:vAlign w:val="center"/>
          </w:tcPr>
          <w:p w14:paraId="60FF5493">
            <w:pPr>
              <w:widowControl/>
              <w:jc w:val="left"/>
              <w:rPr>
                <w:rFonts w:hint="eastAsia" w:ascii="宋体" w:hAnsi="宋体" w:cs="宋体"/>
                <w:szCs w:val="21"/>
                <w:lang w:bidi="ar"/>
              </w:rPr>
            </w:pPr>
          </w:p>
        </w:tc>
      </w:tr>
      <w:tr w14:paraId="105F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B625925">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0702ED9C">
            <w:pPr>
              <w:widowControl/>
              <w:jc w:val="left"/>
              <w:rPr>
                <w:rFonts w:hint="eastAsia" w:ascii="宋体" w:hAnsi="宋体" w:cs="宋体"/>
                <w:szCs w:val="21"/>
              </w:rPr>
            </w:pPr>
            <w:r>
              <w:rPr>
                <w:rFonts w:hint="eastAsia" w:ascii="宋体" w:hAnsi="宋体" w:cs="宋体"/>
                <w:szCs w:val="21"/>
                <w:lang w:bidi="ar"/>
              </w:rPr>
              <w:t>灯具、插座拆除</w:t>
            </w:r>
          </w:p>
        </w:tc>
        <w:tc>
          <w:tcPr>
            <w:tcW w:w="337" w:type="pct"/>
            <w:vAlign w:val="center"/>
          </w:tcPr>
          <w:p w14:paraId="1662353E">
            <w:pPr>
              <w:widowControl/>
              <w:jc w:val="center"/>
              <w:rPr>
                <w:rFonts w:hint="eastAsia" w:ascii="宋体" w:hAnsi="宋体" w:cs="宋体"/>
                <w:szCs w:val="21"/>
              </w:rPr>
            </w:pPr>
            <w:r>
              <w:rPr>
                <w:rFonts w:hint="eastAsia" w:ascii="宋体" w:hAnsi="宋体" w:cs="宋体"/>
                <w:szCs w:val="21"/>
                <w:lang w:bidi="ar"/>
              </w:rPr>
              <w:t>项</w:t>
            </w:r>
          </w:p>
        </w:tc>
        <w:tc>
          <w:tcPr>
            <w:tcW w:w="447" w:type="pct"/>
            <w:vAlign w:val="center"/>
          </w:tcPr>
          <w:p w14:paraId="50A14E82">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574DB9E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BE1A33D">
            <w:pPr>
              <w:widowControl/>
              <w:jc w:val="left"/>
              <w:rPr>
                <w:rFonts w:hint="eastAsia" w:ascii="宋体" w:hAnsi="宋体" w:cs="宋体"/>
                <w:szCs w:val="21"/>
              </w:rPr>
            </w:pPr>
            <w:r>
              <w:rPr>
                <w:rFonts w:hint="eastAsia" w:ascii="宋体" w:hAnsi="宋体" w:cs="宋体"/>
                <w:szCs w:val="21"/>
                <w:lang w:bidi="ar"/>
              </w:rPr>
              <w:t>新建机房区域照明灯具及插座（含管线）拆除、清运</w:t>
            </w:r>
          </w:p>
        </w:tc>
        <w:tc>
          <w:tcPr>
            <w:tcW w:w="757" w:type="pct"/>
            <w:vMerge w:val="continue"/>
            <w:vAlign w:val="center"/>
          </w:tcPr>
          <w:p w14:paraId="7A405092">
            <w:pPr>
              <w:widowControl/>
              <w:jc w:val="left"/>
              <w:rPr>
                <w:rFonts w:hint="eastAsia" w:ascii="宋体" w:hAnsi="宋体" w:cs="宋体"/>
                <w:szCs w:val="21"/>
                <w:lang w:bidi="ar"/>
              </w:rPr>
            </w:pPr>
          </w:p>
        </w:tc>
      </w:tr>
      <w:tr w14:paraId="2805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499761CA">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4F8F4EF5">
            <w:pPr>
              <w:widowControl/>
              <w:jc w:val="left"/>
              <w:rPr>
                <w:rFonts w:hint="eastAsia" w:ascii="宋体" w:hAnsi="宋体" w:cs="宋体"/>
                <w:szCs w:val="21"/>
              </w:rPr>
            </w:pPr>
            <w:r>
              <w:rPr>
                <w:rFonts w:hint="eastAsia" w:ascii="宋体" w:hAnsi="宋体" w:cs="宋体"/>
                <w:szCs w:val="21"/>
                <w:lang w:bidi="ar"/>
              </w:rPr>
              <w:t>消防拆除</w:t>
            </w:r>
          </w:p>
        </w:tc>
        <w:tc>
          <w:tcPr>
            <w:tcW w:w="337" w:type="pct"/>
            <w:vAlign w:val="center"/>
          </w:tcPr>
          <w:p w14:paraId="47D4FF45">
            <w:pPr>
              <w:widowControl/>
              <w:jc w:val="center"/>
              <w:rPr>
                <w:rFonts w:hint="eastAsia" w:ascii="宋体" w:hAnsi="宋体" w:cs="宋体"/>
                <w:szCs w:val="21"/>
              </w:rPr>
            </w:pPr>
            <w:r>
              <w:rPr>
                <w:rFonts w:hint="eastAsia" w:ascii="宋体" w:hAnsi="宋体" w:cs="宋体"/>
                <w:szCs w:val="21"/>
                <w:lang w:bidi="ar"/>
              </w:rPr>
              <w:t>项</w:t>
            </w:r>
          </w:p>
        </w:tc>
        <w:tc>
          <w:tcPr>
            <w:tcW w:w="447" w:type="pct"/>
            <w:vAlign w:val="center"/>
          </w:tcPr>
          <w:p w14:paraId="5151D3FB">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4B3E1CD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8E49FEC">
            <w:pPr>
              <w:widowControl/>
              <w:jc w:val="left"/>
              <w:rPr>
                <w:rFonts w:hint="eastAsia" w:ascii="宋体" w:hAnsi="宋体" w:cs="宋体"/>
                <w:szCs w:val="21"/>
              </w:rPr>
            </w:pPr>
            <w:r>
              <w:rPr>
                <w:rFonts w:hint="eastAsia" w:ascii="宋体" w:hAnsi="宋体" w:cs="宋体"/>
                <w:szCs w:val="21"/>
                <w:lang w:bidi="ar"/>
              </w:rPr>
              <w:t>新建机房区域原水喷淋消防拆除、清运</w:t>
            </w:r>
          </w:p>
        </w:tc>
        <w:tc>
          <w:tcPr>
            <w:tcW w:w="757" w:type="pct"/>
            <w:vMerge w:val="continue"/>
            <w:vAlign w:val="center"/>
          </w:tcPr>
          <w:p w14:paraId="65D7EF55">
            <w:pPr>
              <w:widowControl/>
              <w:jc w:val="left"/>
              <w:rPr>
                <w:rFonts w:hint="eastAsia" w:ascii="宋体" w:hAnsi="宋体" w:cs="宋体"/>
                <w:szCs w:val="21"/>
                <w:lang w:bidi="ar"/>
              </w:rPr>
            </w:pPr>
          </w:p>
        </w:tc>
      </w:tr>
      <w:tr w14:paraId="0F35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5D1C5B0">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0B99FA0F">
            <w:pPr>
              <w:widowControl/>
              <w:jc w:val="left"/>
              <w:rPr>
                <w:rFonts w:hint="eastAsia" w:ascii="宋体" w:hAnsi="宋体" w:cs="宋体"/>
                <w:szCs w:val="21"/>
              </w:rPr>
            </w:pPr>
            <w:r>
              <w:rPr>
                <w:rFonts w:hint="eastAsia" w:ascii="宋体" w:hAnsi="宋体" w:cs="宋体"/>
                <w:szCs w:val="21"/>
                <w:lang w:bidi="ar"/>
              </w:rPr>
              <w:t>玻璃窗拆除</w:t>
            </w:r>
          </w:p>
        </w:tc>
        <w:tc>
          <w:tcPr>
            <w:tcW w:w="337" w:type="pct"/>
            <w:vAlign w:val="center"/>
          </w:tcPr>
          <w:p w14:paraId="2D1AD483">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79576EDE">
            <w:pPr>
              <w:widowControl/>
              <w:jc w:val="center"/>
              <w:rPr>
                <w:rFonts w:hint="eastAsia" w:ascii="宋体" w:hAnsi="宋体" w:cs="宋体"/>
                <w:szCs w:val="21"/>
              </w:rPr>
            </w:pPr>
            <w:r>
              <w:rPr>
                <w:rFonts w:hint="eastAsia" w:ascii="宋体" w:hAnsi="宋体" w:cs="宋体"/>
                <w:szCs w:val="21"/>
                <w:lang w:bidi="ar"/>
              </w:rPr>
              <w:t>18.36</w:t>
            </w:r>
          </w:p>
        </w:tc>
        <w:tc>
          <w:tcPr>
            <w:tcW w:w="498" w:type="pct"/>
            <w:vAlign w:val="center"/>
          </w:tcPr>
          <w:p w14:paraId="2A452D3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AE4667B">
            <w:pPr>
              <w:widowControl/>
              <w:jc w:val="left"/>
              <w:rPr>
                <w:rFonts w:hint="eastAsia" w:ascii="宋体" w:hAnsi="宋体" w:cs="宋体"/>
                <w:szCs w:val="21"/>
              </w:rPr>
            </w:pPr>
            <w:r>
              <w:rPr>
                <w:rFonts w:hint="eastAsia" w:ascii="宋体" w:hAnsi="宋体" w:cs="宋体"/>
                <w:szCs w:val="21"/>
                <w:lang w:bidi="ar"/>
              </w:rPr>
              <w:t>空调外机室原有玻璃窗拆除、清运</w:t>
            </w:r>
          </w:p>
        </w:tc>
        <w:tc>
          <w:tcPr>
            <w:tcW w:w="757" w:type="pct"/>
            <w:vMerge w:val="continue"/>
            <w:vAlign w:val="center"/>
          </w:tcPr>
          <w:p w14:paraId="673C4BCE">
            <w:pPr>
              <w:widowControl/>
              <w:jc w:val="left"/>
              <w:rPr>
                <w:rFonts w:hint="eastAsia" w:ascii="宋体" w:hAnsi="宋体" w:cs="宋体"/>
                <w:szCs w:val="21"/>
                <w:lang w:bidi="ar"/>
              </w:rPr>
            </w:pPr>
          </w:p>
        </w:tc>
      </w:tr>
      <w:tr w14:paraId="1F4E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02BA43B9">
            <w:pPr>
              <w:widowControl/>
              <w:jc w:val="left"/>
              <w:rPr>
                <w:rFonts w:hint="eastAsia" w:ascii="宋体" w:hAnsi="宋体" w:cs="宋体"/>
                <w:b/>
                <w:bCs/>
                <w:szCs w:val="21"/>
              </w:rPr>
            </w:pPr>
            <w:r>
              <w:rPr>
                <w:rFonts w:hint="eastAsia" w:ascii="宋体" w:hAnsi="宋体" w:cs="宋体"/>
                <w:b/>
                <w:bCs/>
                <w:szCs w:val="21"/>
                <w:lang w:bidi="ar"/>
              </w:rPr>
              <w:t>1.2 结构加固</w:t>
            </w:r>
          </w:p>
        </w:tc>
        <w:tc>
          <w:tcPr>
            <w:tcW w:w="757" w:type="pct"/>
            <w:vMerge w:val="continue"/>
            <w:vAlign w:val="center"/>
          </w:tcPr>
          <w:p w14:paraId="3EC4CF39">
            <w:pPr>
              <w:widowControl/>
              <w:jc w:val="left"/>
              <w:rPr>
                <w:rFonts w:hint="eastAsia" w:ascii="宋体" w:hAnsi="宋体" w:cs="宋体"/>
                <w:b/>
                <w:bCs/>
                <w:szCs w:val="21"/>
                <w:lang w:bidi="ar"/>
              </w:rPr>
            </w:pPr>
          </w:p>
        </w:tc>
      </w:tr>
      <w:tr w14:paraId="52BE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23B72E71">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457D7D8B">
            <w:pPr>
              <w:widowControl/>
              <w:jc w:val="left"/>
              <w:rPr>
                <w:rFonts w:hint="eastAsia" w:ascii="宋体" w:hAnsi="宋体" w:cs="宋体"/>
                <w:szCs w:val="21"/>
              </w:rPr>
            </w:pPr>
            <w:r>
              <w:rPr>
                <w:rFonts w:hint="eastAsia" w:ascii="宋体" w:hAnsi="宋体" w:cs="宋体"/>
                <w:szCs w:val="21"/>
                <w:lang w:bidi="ar"/>
              </w:rPr>
              <w:t>粘钢加固-5mm</w:t>
            </w:r>
          </w:p>
        </w:tc>
        <w:tc>
          <w:tcPr>
            <w:tcW w:w="337" w:type="pct"/>
            <w:vAlign w:val="center"/>
          </w:tcPr>
          <w:p w14:paraId="7A4604D3">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6B340FDB">
            <w:pPr>
              <w:widowControl/>
              <w:jc w:val="center"/>
              <w:rPr>
                <w:rFonts w:hint="eastAsia" w:ascii="宋体" w:hAnsi="宋体" w:cs="宋体"/>
                <w:szCs w:val="21"/>
              </w:rPr>
            </w:pPr>
            <w:r>
              <w:rPr>
                <w:rFonts w:hint="eastAsia" w:ascii="宋体" w:hAnsi="宋体" w:cs="宋体"/>
                <w:szCs w:val="21"/>
                <w:lang w:bidi="ar"/>
              </w:rPr>
              <w:t>199.91</w:t>
            </w:r>
          </w:p>
        </w:tc>
        <w:tc>
          <w:tcPr>
            <w:tcW w:w="498" w:type="pct"/>
            <w:vAlign w:val="center"/>
          </w:tcPr>
          <w:p w14:paraId="4751327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10A5E25">
            <w:pPr>
              <w:widowControl/>
              <w:jc w:val="left"/>
              <w:rPr>
                <w:rFonts w:hint="eastAsia" w:ascii="宋体" w:hAnsi="宋体" w:cs="宋体"/>
                <w:szCs w:val="21"/>
              </w:rPr>
            </w:pPr>
            <w:r>
              <w:rPr>
                <w:rFonts w:hint="eastAsia" w:ascii="宋体" w:hAnsi="宋体" w:cs="宋体"/>
                <w:szCs w:val="21"/>
                <w:lang w:bidi="ar"/>
              </w:rPr>
              <w:t>1.位置：二层梁加固部位</w:t>
            </w:r>
            <w:r>
              <w:rPr>
                <w:rFonts w:hint="eastAsia" w:ascii="宋体" w:hAnsi="宋体" w:cs="宋体"/>
                <w:szCs w:val="21"/>
                <w:lang w:bidi="ar"/>
              </w:rPr>
              <w:br w:type="textWrapping" w:clear="all"/>
            </w:r>
            <w:r>
              <w:rPr>
                <w:rFonts w:hint="eastAsia" w:ascii="宋体" w:hAnsi="宋体" w:cs="宋体"/>
                <w:szCs w:val="21"/>
                <w:lang w:bidi="ar"/>
              </w:rPr>
              <w:t>2.钢板：50mm*5mm，100mm*5mm，200mm*5mm，300mm*5mm（Q355）</w:t>
            </w:r>
          </w:p>
        </w:tc>
        <w:tc>
          <w:tcPr>
            <w:tcW w:w="757" w:type="pct"/>
            <w:vMerge w:val="continue"/>
            <w:vAlign w:val="center"/>
          </w:tcPr>
          <w:p w14:paraId="55CA7387">
            <w:pPr>
              <w:widowControl/>
              <w:jc w:val="left"/>
              <w:rPr>
                <w:rFonts w:hint="eastAsia" w:ascii="宋体" w:hAnsi="宋体" w:cs="宋体"/>
                <w:szCs w:val="21"/>
                <w:lang w:bidi="ar"/>
              </w:rPr>
            </w:pPr>
          </w:p>
        </w:tc>
      </w:tr>
      <w:tr w14:paraId="6047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036F112">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56CAE3BA">
            <w:pPr>
              <w:widowControl/>
              <w:jc w:val="left"/>
              <w:rPr>
                <w:rFonts w:hint="eastAsia" w:ascii="宋体" w:hAnsi="宋体" w:cs="宋体"/>
                <w:szCs w:val="21"/>
              </w:rPr>
            </w:pPr>
            <w:r>
              <w:rPr>
                <w:rFonts w:hint="eastAsia" w:ascii="宋体" w:hAnsi="宋体" w:cs="宋体"/>
                <w:szCs w:val="21"/>
                <w:lang w:bidi="ar"/>
              </w:rPr>
              <w:t>粘钢加固-6mm</w:t>
            </w:r>
          </w:p>
        </w:tc>
        <w:tc>
          <w:tcPr>
            <w:tcW w:w="337" w:type="pct"/>
            <w:vAlign w:val="center"/>
          </w:tcPr>
          <w:p w14:paraId="408F4C82">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5476FBB4">
            <w:pPr>
              <w:widowControl/>
              <w:jc w:val="center"/>
              <w:rPr>
                <w:rFonts w:hint="eastAsia" w:ascii="宋体" w:hAnsi="宋体" w:cs="宋体"/>
                <w:szCs w:val="21"/>
              </w:rPr>
            </w:pPr>
            <w:r>
              <w:rPr>
                <w:rFonts w:hint="eastAsia" w:ascii="宋体" w:hAnsi="宋体" w:cs="宋体"/>
                <w:szCs w:val="21"/>
                <w:lang w:bidi="ar"/>
              </w:rPr>
              <w:t>6.09</w:t>
            </w:r>
          </w:p>
        </w:tc>
        <w:tc>
          <w:tcPr>
            <w:tcW w:w="498" w:type="pct"/>
            <w:vAlign w:val="center"/>
          </w:tcPr>
          <w:p w14:paraId="73A3187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2EF1CB2">
            <w:pPr>
              <w:widowControl/>
              <w:jc w:val="left"/>
              <w:rPr>
                <w:rFonts w:hint="eastAsia" w:ascii="宋体" w:hAnsi="宋体" w:cs="宋体"/>
                <w:szCs w:val="21"/>
              </w:rPr>
            </w:pPr>
            <w:r>
              <w:rPr>
                <w:rFonts w:hint="eastAsia" w:ascii="宋体" w:hAnsi="宋体" w:cs="宋体"/>
                <w:szCs w:val="21"/>
                <w:lang w:bidi="ar"/>
              </w:rPr>
              <w:t>1.位置：二层梁底加固部位</w:t>
            </w:r>
            <w:r>
              <w:rPr>
                <w:rFonts w:hint="eastAsia" w:ascii="宋体" w:hAnsi="宋体" w:cs="宋体"/>
                <w:szCs w:val="21"/>
                <w:lang w:bidi="ar"/>
              </w:rPr>
              <w:br w:type="textWrapping" w:clear="all"/>
            </w:r>
            <w:r>
              <w:rPr>
                <w:rFonts w:hint="eastAsia" w:ascii="宋体" w:hAnsi="宋体" w:cs="宋体"/>
                <w:szCs w:val="21"/>
                <w:lang w:bidi="ar"/>
              </w:rPr>
              <w:t>2.钢板：300mm*6mm（Q355）</w:t>
            </w:r>
          </w:p>
        </w:tc>
        <w:tc>
          <w:tcPr>
            <w:tcW w:w="757" w:type="pct"/>
            <w:vMerge w:val="continue"/>
            <w:vAlign w:val="center"/>
          </w:tcPr>
          <w:p w14:paraId="3A2CB5CD">
            <w:pPr>
              <w:widowControl/>
              <w:jc w:val="left"/>
              <w:rPr>
                <w:rFonts w:hint="eastAsia" w:ascii="宋体" w:hAnsi="宋体" w:cs="宋体"/>
                <w:szCs w:val="21"/>
                <w:lang w:bidi="ar"/>
              </w:rPr>
            </w:pPr>
          </w:p>
        </w:tc>
      </w:tr>
      <w:tr w14:paraId="0F00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2A0F245A">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21F2490B">
            <w:pPr>
              <w:widowControl/>
              <w:jc w:val="left"/>
              <w:rPr>
                <w:rFonts w:hint="eastAsia" w:ascii="宋体" w:hAnsi="宋体" w:cs="宋体"/>
                <w:szCs w:val="21"/>
              </w:rPr>
            </w:pPr>
            <w:r>
              <w:rPr>
                <w:rFonts w:hint="eastAsia" w:ascii="宋体" w:hAnsi="宋体" w:cs="宋体"/>
                <w:szCs w:val="21"/>
                <w:lang w:bidi="ar"/>
              </w:rPr>
              <w:t>M10化学锚栓</w:t>
            </w:r>
          </w:p>
        </w:tc>
        <w:tc>
          <w:tcPr>
            <w:tcW w:w="337" w:type="pct"/>
            <w:vAlign w:val="center"/>
          </w:tcPr>
          <w:p w14:paraId="66E8F53F">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12157251">
            <w:pPr>
              <w:widowControl/>
              <w:jc w:val="center"/>
              <w:rPr>
                <w:rFonts w:hint="eastAsia" w:ascii="宋体" w:hAnsi="宋体" w:cs="宋体"/>
                <w:szCs w:val="21"/>
              </w:rPr>
            </w:pPr>
            <w:r>
              <w:rPr>
                <w:rFonts w:hint="eastAsia" w:ascii="宋体" w:hAnsi="宋体" w:cs="宋体"/>
                <w:szCs w:val="21"/>
                <w:lang w:bidi="ar"/>
              </w:rPr>
              <w:t>1744</w:t>
            </w:r>
          </w:p>
        </w:tc>
        <w:tc>
          <w:tcPr>
            <w:tcW w:w="498" w:type="pct"/>
            <w:vAlign w:val="center"/>
          </w:tcPr>
          <w:p w14:paraId="5BCF4DA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AE2599B">
            <w:pPr>
              <w:widowControl/>
              <w:jc w:val="left"/>
              <w:rPr>
                <w:rFonts w:hint="eastAsia" w:ascii="宋体" w:hAnsi="宋体" w:cs="宋体"/>
                <w:szCs w:val="21"/>
              </w:rPr>
            </w:pPr>
            <w:r>
              <w:rPr>
                <w:rFonts w:hint="eastAsia" w:ascii="宋体" w:hAnsi="宋体" w:cs="宋体"/>
                <w:szCs w:val="21"/>
                <w:lang w:bidi="ar"/>
              </w:rPr>
              <w:t>1.规格:M10</w:t>
            </w:r>
            <w:r>
              <w:rPr>
                <w:rFonts w:hint="eastAsia" w:ascii="宋体" w:hAnsi="宋体" w:cs="宋体"/>
                <w:szCs w:val="21"/>
                <w:lang w:bidi="ar"/>
              </w:rPr>
              <w:br w:type="textWrapping" w:clear="all"/>
            </w:r>
            <w:r>
              <w:rPr>
                <w:rFonts w:hint="eastAsia" w:ascii="宋体" w:hAnsi="宋体" w:cs="宋体"/>
                <w:szCs w:val="21"/>
                <w:lang w:bidi="ar"/>
              </w:rPr>
              <w:t>2.部位：梁侧</w:t>
            </w:r>
          </w:p>
        </w:tc>
        <w:tc>
          <w:tcPr>
            <w:tcW w:w="757" w:type="pct"/>
            <w:vMerge w:val="continue"/>
            <w:vAlign w:val="center"/>
          </w:tcPr>
          <w:p w14:paraId="18945EA9">
            <w:pPr>
              <w:widowControl/>
              <w:jc w:val="left"/>
              <w:rPr>
                <w:rFonts w:hint="eastAsia" w:ascii="宋体" w:hAnsi="宋体" w:cs="宋体"/>
                <w:szCs w:val="21"/>
                <w:lang w:bidi="ar"/>
              </w:rPr>
            </w:pPr>
          </w:p>
        </w:tc>
      </w:tr>
      <w:tr w14:paraId="07F2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16D44105">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67CF1CF4">
            <w:pPr>
              <w:widowControl/>
              <w:jc w:val="left"/>
              <w:rPr>
                <w:rFonts w:hint="eastAsia" w:ascii="宋体" w:hAnsi="宋体" w:cs="宋体"/>
                <w:szCs w:val="21"/>
              </w:rPr>
            </w:pPr>
            <w:r>
              <w:rPr>
                <w:rFonts w:hint="eastAsia" w:ascii="宋体" w:hAnsi="宋体" w:cs="宋体"/>
                <w:szCs w:val="21"/>
                <w:lang w:bidi="ar"/>
              </w:rPr>
              <w:t>M12化学锚栓</w:t>
            </w:r>
          </w:p>
        </w:tc>
        <w:tc>
          <w:tcPr>
            <w:tcW w:w="337" w:type="pct"/>
            <w:vAlign w:val="center"/>
          </w:tcPr>
          <w:p w14:paraId="0F96A911">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21E09E49">
            <w:pPr>
              <w:widowControl/>
              <w:jc w:val="center"/>
              <w:rPr>
                <w:rFonts w:hint="eastAsia" w:ascii="宋体" w:hAnsi="宋体" w:cs="宋体"/>
                <w:szCs w:val="21"/>
              </w:rPr>
            </w:pPr>
            <w:r>
              <w:rPr>
                <w:rFonts w:hint="eastAsia" w:ascii="宋体" w:hAnsi="宋体" w:cs="宋体"/>
                <w:szCs w:val="21"/>
                <w:lang w:bidi="ar"/>
              </w:rPr>
              <w:t>872</w:t>
            </w:r>
          </w:p>
        </w:tc>
        <w:tc>
          <w:tcPr>
            <w:tcW w:w="498" w:type="pct"/>
            <w:vAlign w:val="center"/>
          </w:tcPr>
          <w:p w14:paraId="4125175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6FCF64A">
            <w:pPr>
              <w:widowControl/>
              <w:jc w:val="left"/>
              <w:rPr>
                <w:rFonts w:hint="eastAsia" w:ascii="宋体" w:hAnsi="宋体" w:cs="宋体"/>
                <w:szCs w:val="21"/>
              </w:rPr>
            </w:pPr>
            <w:r>
              <w:rPr>
                <w:rFonts w:hint="eastAsia" w:ascii="宋体" w:hAnsi="宋体" w:cs="宋体"/>
                <w:szCs w:val="21"/>
                <w:lang w:bidi="ar"/>
              </w:rPr>
              <w:t>1.规格:M12</w:t>
            </w:r>
            <w:r>
              <w:rPr>
                <w:rFonts w:hint="eastAsia" w:ascii="宋体" w:hAnsi="宋体" w:cs="宋体"/>
                <w:szCs w:val="21"/>
                <w:lang w:bidi="ar"/>
              </w:rPr>
              <w:br w:type="textWrapping" w:clear="all"/>
            </w:r>
            <w:r>
              <w:rPr>
                <w:rFonts w:hint="eastAsia" w:ascii="宋体" w:hAnsi="宋体" w:cs="宋体"/>
                <w:szCs w:val="21"/>
                <w:lang w:bidi="ar"/>
              </w:rPr>
              <w:t>2.部位：梁顶</w:t>
            </w:r>
          </w:p>
        </w:tc>
        <w:tc>
          <w:tcPr>
            <w:tcW w:w="757" w:type="pct"/>
            <w:vMerge w:val="continue"/>
            <w:vAlign w:val="center"/>
          </w:tcPr>
          <w:p w14:paraId="718149A0">
            <w:pPr>
              <w:widowControl/>
              <w:jc w:val="left"/>
              <w:rPr>
                <w:rFonts w:hint="eastAsia" w:ascii="宋体" w:hAnsi="宋体" w:cs="宋体"/>
                <w:szCs w:val="21"/>
                <w:lang w:bidi="ar"/>
              </w:rPr>
            </w:pPr>
          </w:p>
        </w:tc>
      </w:tr>
      <w:tr w14:paraId="25D4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9CCD0B6">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416FBF2B">
            <w:pPr>
              <w:widowControl/>
              <w:jc w:val="left"/>
              <w:rPr>
                <w:rFonts w:hint="eastAsia" w:ascii="宋体" w:hAnsi="宋体" w:cs="宋体"/>
                <w:szCs w:val="21"/>
              </w:rPr>
            </w:pPr>
            <w:r>
              <w:rPr>
                <w:rFonts w:hint="eastAsia" w:ascii="宋体" w:hAnsi="宋体" w:cs="宋体"/>
                <w:szCs w:val="21"/>
                <w:lang w:bidi="ar"/>
              </w:rPr>
              <w:t>M12螺杆</w:t>
            </w:r>
          </w:p>
        </w:tc>
        <w:tc>
          <w:tcPr>
            <w:tcW w:w="337" w:type="pct"/>
            <w:vAlign w:val="center"/>
          </w:tcPr>
          <w:p w14:paraId="7705A192">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2E144CC9">
            <w:pPr>
              <w:widowControl/>
              <w:jc w:val="center"/>
              <w:rPr>
                <w:rFonts w:hint="eastAsia" w:ascii="宋体" w:hAnsi="宋体" w:cs="宋体"/>
                <w:szCs w:val="21"/>
              </w:rPr>
            </w:pPr>
            <w:r>
              <w:rPr>
                <w:rFonts w:hint="eastAsia" w:ascii="宋体" w:hAnsi="宋体" w:cs="宋体"/>
                <w:szCs w:val="21"/>
                <w:lang w:bidi="ar"/>
              </w:rPr>
              <w:t>1314</w:t>
            </w:r>
          </w:p>
        </w:tc>
        <w:tc>
          <w:tcPr>
            <w:tcW w:w="498" w:type="pct"/>
            <w:vAlign w:val="center"/>
          </w:tcPr>
          <w:p w14:paraId="5BD2807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597B0C5">
            <w:pPr>
              <w:widowControl/>
              <w:jc w:val="left"/>
              <w:rPr>
                <w:rFonts w:hint="eastAsia" w:ascii="宋体" w:hAnsi="宋体" w:cs="宋体"/>
                <w:szCs w:val="21"/>
              </w:rPr>
            </w:pPr>
            <w:r>
              <w:rPr>
                <w:rFonts w:hint="eastAsia" w:ascii="宋体" w:hAnsi="宋体" w:cs="宋体"/>
                <w:szCs w:val="21"/>
                <w:lang w:bidi="ar"/>
              </w:rPr>
              <w:t>1.规格:M12</w:t>
            </w:r>
            <w:r>
              <w:rPr>
                <w:rFonts w:hint="eastAsia" w:ascii="宋体" w:hAnsi="宋体" w:cs="宋体"/>
                <w:szCs w:val="21"/>
                <w:lang w:bidi="ar"/>
              </w:rPr>
              <w:br w:type="textWrapping" w:clear="all"/>
            </w:r>
            <w:r>
              <w:rPr>
                <w:rFonts w:hint="eastAsia" w:ascii="宋体" w:hAnsi="宋体" w:cs="宋体"/>
                <w:szCs w:val="21"/>
                <w:lang w:bidi="ar"/>
              </w:rPr>
              <w:t>2.部位：梁顶</w:t>
            </w:r>
          </w:p>
        </w:tc>
        <w:tc>
          <w:tcPr>
            <w:tcW w:w="757" w:type="pct"/>
            <w:vMerge w:val="continue"/>
            <w:vAlign w:val="center"/>
          </w:tcPr>
          <w:p w14:paraId="1765575A">
            <w:pPr>
              <w:widowControl/>
              <w:jc w:val="left"/>
              <w:rPr>
                <w:rFonts w:hint="eastAsia" w:ascii="宋体" w:hAnsi="宋体" w:cs="宋体"/>
                <w:szCs w:val="21"/>
                <w:lang w:bidi="ar"/>
              </w:rPr>
            </w:pPr>
          </w:p>
        </w:tc>
      </w:tr>
      <w:tr w14:paraId="4B030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FBF85F0">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21823E20">
            <w:pPr>
              <w:widowControl/>
              <w:jc w:val="left"/>
              <w:rPr>
                <w:rFonts w:hint="eastAsia" w:ascii="宋体" w:hAnsi="宋体" w:cs="宋体"/>
                <w:szCs w:val="21"/>
              </w:rPr>
            </w:pPr>
            <w:r>
              <w:rPr>
                <w:rFonts w:hint="eastAsia" w:ascii="宋体" w:hAnsi="宋体" w:cs="宋体"/>
                <w:szCs w:val="21"/>
                <w:lang w:bidi="ar"/>
              </w:rPr>
              <w:t>碳纤维布加固</w:t>
            </w:r>
          </w:p>
        </w:tc>
        <w:tc>
          <w:tcPr>
            <w:tcW w:w="337" w:type="pct"/>
            <w:vAlign w:val="center"/>
          </w:tcPr>
          <w:p w14:paraId="1C9627DF">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47844C1C">
            <w:pPr>
              <w:widowControl/>
              <w:jc w:val="center"/>
              <w:rPr>
                <w:rFonts w:hint="eastAsia" w:ascii="宋体" w:hAnsi="宋体" w:cs="宋体"/>
                <w:szCs w:val="21"/>
              </w:rPr>
            </w:pPr>
            <w:r>
              <w:rPr>
                <w:rFonts w:hint="eastAsia" w:ascii="宋体" w:hAnsi="宋体" w:cs="宋体"/>
                <w:szCs w:val="21"/>
                <w:lang w:bidi="ar"/>
              </w:rPr>
              <w:t>35.2</w:t>
            </w:r>
          </w:p>
        </w:tc>
        <w:tc>
          <w:tcPr>
            <w:tcW w:w="498" w:type="pct"/>
            <w:vAlign w:val="center"/>
          </w:tcPr>
          <w:p w14:paraId="3968AD8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FD70330">
            <w:pPr>
              <w:widowControl/>
              <w:jc w:val="left"/>
              <w:rPr>
                <w:rFonts w:hint="eastAsia" w:ascii="宋体" w:hAnsi="宋体" w:cs="宋体"/>
                <w:szCs w:val="21"/>
              </w:rPr>
            </w:pPr>
            <w:r>
              <w:rPr>
                <w:rFonts w:hint="eastAsia" w:ascii="宋体" w:hAnsi="宋体" w:cs="宋体"/>
                <w:szCs w:val="21"/>
                <w:lang w:bidi="ar"/>
              </w:rPr>
              <w:t>1.部位：二层板面加固部位</w:t>
            </w:r>
            <w:r>
              <w:rPr>
                <w:rFonts w:hint="eastAsia" w:ascii="宋体" w:hAnsi="宋体" w:cs="宋体"/>
                <w:szCs w:val="21"/>
                <w:lang w:bidi="ar"/>
              </w:rPr>
              <w:br w:type="textWrapping" w:clear="all"/>
            </w:r>
            <w:r>
              <w:rPr>
                <w:rFonts w:hint="eastAsia" w:ascii="宋体" w:hAnsi="宋体" w:cs="宋体"/>
                <w:szCs w:val="21"/>
                <w:lang w:bidi="ar"/>
              </w:rPr>
              <w:t>2.规格、型号：Ⅰ级碳布，300g/㎡，宽度100mm</w:t>
            </w:r>
          </w:p>
        </w:tc>
        <w:tc>
          <w:tcPr>
            <w:tcW w:w="757" w:type="pct"/>
            <w:vMerge w:val="continue"/>
            <w:vAlign w:val="center"/>
          </w:tcPr>
          <w:p w14:paraId="76A24A23">
            <w:pPr>
              <w:widowControl/>
              <w:jc w:val="left"/>
              <w:rPr>
                <w:rFonts w:hint="eastAsia" w:ascii="宋体" w:hAnsi="宋体" w:cs="宋体"/>
                <w:szCs w:val="21"/>
                <w:lang w:bidi="ar"/>
              </w:rPr>
            </w:pPr>
          </w:p>
        </w:tc>
      </w:tr>
      <w:tr w14:paraId="0395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4EBFCF66">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2F84549F">
            <w:pPr>
              <w:widowControl/>
              <w:jc w:val="left"/>
              <w:rPr>
                <w:rFonts w:hint="eastAsia" w:ascii="宋体" w:hAnsi="宋体" w:cs="宋体"/>
                <w:szCs w:val="21"/>
              </w:rPr>
            </w:pPr>
            <w:r>
              <w:rPr>
                <w:rFonts w:hint="eastAsia" w:ascii="宋体" w:hAnsi="宋体" w:cs="宋体"/>
                <w:szCs w:val="21"/>
                <w:lang w:bidi="ar"/>
              </w:rPr>
              <w:t>粘钢加固-3mm</w:t>
            </w:r>
          </w:p>
        </w:tc>
        <w:tc>
          <w:tcPr>
            <w:tcW w:w="337" w:type="pct"/>
            <w:vAlign w:val="center"/>
          </w:tcPr>
          <w:p w14:paraId="02AF2611">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14540689">
            <w:pPr>
              <w:widowControl/>
              <w:jc w:val="center"/>
              <w:rPr>
                <w:rFonts w:hint="eastAsia" w:ascii="宋体" w:hAnsi="宋体" w:cs="宋体"/>
                <w:szCs w:val="21"/>
              </w:rPr>
            </w:pPr>
            <w:r>
              <w:rPr>
                <w:rFonts w:hint="eastAsia" w:ascii="宋体" w:hAnsi="宋体" w:cs="宋体"/>
                <w:szCs w:val="21"/>
                <w:lang w:bidi="ar"/>
              </w:rPr>
              <w:t>9.58</w:t>
            </w:r>
          </w:p>
        </w:tc>
        <w:tc>
          <w:tcPr>
            <w:tcW w:w="498" w:type="pct"/>
            <w:vAlign w:val="center"/>
          </w:tcPr>
          <w:p w14:paraId="768B7DA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05F5B62">
            <w:pPr>
              <w:widowControl/>
              <w:jc w:val="left"/>
              <w:rPr>
                <w:rFonts w:hint="eastAsia" w:ascii="宋体" w:hAnsi="宋体" w:cs="宋体"/>
                <w:szCs w:val="21"/>
              </w:rPr>
            </w:pPr>
            <w:r>
              <w:rPr>
                <w:rFonts w:hint="eastAsia" w:ascii="宋体" w:hAnsi="宋体" w:cs="宋体"/>
                <w:szCs w:val="21"/>
                <w:lang w:bidi="ar"/>
              </w:rPr>
              <w:t>1.部位：二层板面加固部位</w:t>
            </w:r>
            <w:r>
              <w:rPr>
                <w:rFonts w:hint="eastAsia" w:ascii="宋体" w:hAnsi="宋体" w:cs="宋体"/>
                <w:szCs w:val="21"/>
                <w:lang w:bidi="ar"/>
              </w:rPr>
              <w:br w:type="textWrapping" w:clear="all"/>
            </w:r>
            <w:r>
              <w:rPr>
                <w:rFonts w:hint="eastAsia" w:ascii="宋体" w:hAnsi="宋体" w:cs="宋体"/>
                <w:szCs w:val="21"/>
                <w:lang w:bidi="ar"/>
              </w:rPr>
              <w:t>2.钢板：100mm*3mm（Q235）</w:t>
            </w:r>
          </w:p>
        </w:tc>
        <w:tc>
          <w:tcPr>
            <w:tcW w:w="757" w:type="pct"/>
            <w:vMerge w:val="continue"/>
            <w:vAlign w:val="center"/>
          </w:tcPr>
          <w:p w14:paraId="4541ACF9">
            <w:pPr>
              <w:widowControl/>
              <w:jc w:val="left"/>
              <w:rPr>
                <w:rFonts w:hint="eastAsia" w:ascii="宋体" w:hAnsi="宋体" w:cs="宋体"/>
                <w:szCs w:val="21"/>
                <w:lang w:bidi="ar"/>
              </w:rPr>
            </w:pPr>
          </w:p>
        </w:tc>
      </w:tr>
      <w:tr w14:paraId="4BCB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1C8D00A4">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685E555D">
            <w:pPr>
              <w:widowControl/>
              <w:jc w:val="left"/>
              <w:rPr>
                <w:rFonts w:hint="eastAsia" w:ascii="宋体" w:hAnsi="宋体" w:cs="宋体"/>
                <w:szCs w:val="21"/>
              </w:rPr>
            </w:pPr>
            <w:r>
              <w:rPr>
                <w:rFonts w:hint="eastAsia" w:ascii="宋体" w:hAnsi="宋体" w:cs="宋体"/>
                <w:szCs w:val="21"/>
                <w:lang w:bidi="ar"/>
              </w:rPr>
              <w:t>M10化学锚栓</w:t>
            </w:r>
          </w:p>
        </w:tc>
        <w:tc>
          <w:tcPr>
            <w:tcW w:w="337" w:type="pct"/>
            <w:vAlign w:val="center"/>
          </w:tcPr>
          <w:p w14:paraId="05FDBD0F">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724AADFB">
            <w:pPr>
              <w:widowControl/>
              <w:jc w:val="center"/>
              <w:rPr>
                <w:rFonts w:hint="eastAsia" w:ascii="宋体" w:hAnsi="宋体" w:cs="宋体"/>
                <w:szCs w:val="21"/>
              </w:rPr>
            </w:pPr>
            <w:r>
              <w:rPr>
                <w:rFonts w:hint="eastAsia" w:ascii="宋体" w:hAnsi="宋体" w:cs="宋体"/>
                <w:szCs w:val="21"/>
                <w:lang w:bidi="ar"/>
              </w:rPr>
              <w:t>640</w:t>
            </w:r>
          </w:p>
        </w:tc>
        <w:tc>
          <w:tcPr>
            <w:tcW w:w="498" w:type="pct"/>
            <w:vAlign w:val="center"/>
          </w:tcPr>
          <w:p w14:paraId="3601659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EA3A2AE">
            <w:pPr>
              <w:widowControl/>
              <w:jc w:val="left"/>
              <w:rPr>
                <w:rFonts w:hint="eastAsia" w:ascii="宋体" w:hAnsi="宋体" w:cs="宋体"/>
                <w:szCs w:val="21"/>
              </w:rPr>
            </w:pPr>
            <w:r>
              <w:rPr>
                <w:rFonts w:hint="eastAsia" w:ascii="宋体" w:hAnsi="宋体" w:cs="宋体"/>
                <w:szCs w:val="21"/>
                <w:lang w:bidi="ar"/>
              </w:rPr>
              <w:t>1.规格:M10</w:t>
            </w:r>
            <w:r>
              <w:rPr>
                <w:rFonts w:hint="eastAsia" w:ascii="宋体" w:hAnsi="宋体" w:cs="宋体"/>
                <w:szCs w:val="21"/>
                <w:lang w:bidi="ar"/>
              </w:rPr>
              <w:br w:type="textWrapping" w:clear="all"/>
            </w:r>
            <w:r>
              <w:rPr>
                <w:rFonts w:hint="eastAsia" w:ascii="宋体" w:hAnsi="宋体" w:cs="宋体"/>
                <w:szCs w:val="21"/>
                <w:lang w:bidi="ar"/>
              </w:rPr>
              <w:t>2.部位：板面</w:t>
            </w:r>
          </w:p>
        </w:tc>
        <w:tc>
          <w:tcPr>
            <w:tcW w:w="757" w:type="pct"/>
            <w:vMerge w:val="continue"/>
            <w:vAlign w:val="center"/>
          </w:tcPr>
          <w:p w14:paraId="16A4CFF8">
            <w:pPr>
              <w:widowControl/>
              <w:jc w:val="left"/>
              <w:rPr>
                <w:rFonts w:hint="eastAsia" w:ascii="宋体" w:hAnsi="宋体" w:cs="宋体"/>
                <w:szCs w:val="21"/>
                <w:lang w:bidi="ar"/>
              </w:rPr>
            </w:pPr>
          </w:p>
        </w:tc>
      </w:tr>
      <w:tr w14:paraId="2AF81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4A9D67D0">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13A462C5">
            <w:pPr>
              <w:widowControl/>
              <w:jc w:val="left"/>
              <w:rPr>
                <w:rFonts w:hint="eastAsia" w:ascii="宋体" w:hAnsi="宋体" w:cs="宋体"/>
                <w:szCs w:val="21"/>
              </w:rPr>
            </w:pPr>
            <w:r>
              <w:rPr>
                <w:rFonts w:hint="eastAsia" w:ascii="宋体" w:hAnsi="宋体" w:cs="宋体"/>
                <w:szCs w:val="21"/>
                <w:lang w:bidi="ar"/>
              </w:rPr>
              <w:t>矩形柱</w:t>
            </w:r>
          </w:p>
        </w:tc>
        <w:tc>
          <w:tcPr>
            <w:tcW w:w="337" w:type="pct"/>
            <w:vAlign w:val="center"/>
          </w:tcPr>
          <w:p w14:paraId="246DC8A1">
            <w:pPr>
              <w:widowControl/>
              <w:jc w:val="center"/>
              <w:rPr>
                <w:rFonts w:hint="eastAsia" w:ascii="宋体" w:hAnsi="宋体" w:cs="宋体"/>
                <w:szCs w:val="21"/>
              </w:rPr>
            </w:pPr>
            <w:r>
              <w:rPr>
                <w:rFonts w:hint="eastAsia" w:ascii="宋体" w:hAnsi="宋体" w:cs="宋体"/>
                <w:szCs w:val="21"/>
                <w:lang w:bidi="ar"/>
              </w:rPr>
              <w:t>m³</w:t>
            </w:r>
          </w:p>
        </w:tc>
        <w:tc>
          <w:tcPr>
            <w:tcW w:w="447" w:type="pct"/>
            <w:vAlign w:val="center"/>
          </w:tcPr>
          <w:p w14:paraId="22B690A5">
            <w:pPr>
              <w:widowControl/>
              <w:jc w:val="center"/>
              <w:rPr>
                <w:rFonts w:hint="eastAsia" w:ascii="宋体" w:hAnsi="宋体" w:cs="宋体"/>
                <w:szCs w:val="21"/>
              </w:rPr>
            </w:pPr>
            <w:r>
              <w:rPr>
                <w:rFonts w:hint="eastAsia" w:ascii="宋体" w:hAnsi="宋体" w:cs="宋体"/>
                <w:szCs w:val="21"/>
                <w:lang w:bidi="ar"/>
              </w:rPr>
              <w:t>2.64</w:t>
            </w:r>
          </w:p>
        </w:tc>
        <w:tc>
          <w:tcPr>
            <w:tcW w:w="498" w:type="pct"/>
            <w:vAlign w:val="center"/>
          </w:tcPr>
          <w:p w14:paraId="50D7E0B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4D466A2">
            <w:pPr>
              <w:widowControl/>
              <w:jc w:val="left"/>
              <w:rPr>
                <w:rFonts w:hint="eastAsia" w:ascii="宋体" w:hAnsi="宋体" w:cs="宋体"/>
                <w:szCs w:val="21"/>
              </w:rPr>
            </w:pPr>
            <w:r>
              <w:rPr>
                <w:rFonts w:hint="eastAsia" w:ascii="宋体" w:hAnsi="宋体" w:cs="宋体"/>
                <w:szCs w:val="21"/>
                <w:lang w:bidi="ar"/>
              </w:rPr>
              <w:t>1.位置：动力机房矩形柱500mm*400mm</w:t>
            </w:r>
            <w:r>
              <w:rPr>
                <w:rFonts w:hint="eastAsia" w:ascii="宋体" w:hAnsi="宋体" w:cs="宋体"/>
                <w:szCs w:val="21"/>
                <w:lang w:bidi="ar"/>
              </w:rPr>
              <w:br w:type="textWrapping" w:clear="all"/>
            </w:r>
            <w:r>
              <w:rPr>
                <w:rFonts w:hint="eastAsia" w:ascii="宋体" w:hAnsi="宋体" w:cs="宋体"/>
                <w:szCs w:val="21"/>
                <w:lang w:bidi="ar"/>
              </w:rPr>
              <w:t>2.C30混凝土</w:t>
            </w:r>
          </w:p>
        </w:tc>
        <w:tc>
          <w:tcPr>
            <w:tcW w:w="757" w:type="pct"/>
            <w:vMerge w:val="continue"/>
            <w:vAlign w:val="center"/>
          </w:tcPr>
          <w:p w14:paraId="63721763">
            <w:pPr>
              <w:widowControl/>
              <w:jc w:val="left"/>
              <w:rPr>
                <w:rFonts w:hint="eastAsia" w:ascii="宋体" w:hAnsi="宋体" w:cs="宋体"/>
                <w:szCs w:val="21"/>
                <w:lang w:bidi="ar"/>
              </w:rPr>
            </w:pPr>
          </w:p>
        </w:tc>
      </w:tr>
      <w:tr w14:paraId="6CF4C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0A783EDB">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420FFDFF">
            <w:pPr>
              <w:widowControl/>
              <w:jc w:val="left"/>
              <w:rPr>
                <w:rFonts w:hint="eastAsia" w:ascii="宋体" w:hAnsi="宋体" w:cs="宋体"/>
                <w:szCs w:val="21"/>
              </w:rPr>
            </w:pPr>
            <w:r>
              <w:rPr>
                <w:rFonts w:hint="eastAsia" w:ascii="宋体" w:hAnsi="宋体" w:cs="宋体"/>
                <w:szCs w:val="21"/>
                <w:lang w:bidi="ar"/>
              </w:rPr>
              <w:t>零星钢构件</w:t>
            </w:r>
          </w:p>
        </w:tc>
        <w:tc>
          <w:tcPr>
            <w:tcW w:w="337" w:type="pct"/>
            <w:vAlign w:val="center"/>
          </w:tcPr>
          <w:p w14:paraId="7A900071">
            <w:pPr>
              <w:widowControl/>
              <w:jc w:val="center"/>
              <w:rPr>
                <w:rFonts w:hint="eastAsia" w:ascii="宋体" w:hAnsi="宋体" w:cs="宋体"/>
                <w:szCs w:val="21"/>
              </w:rPr>
            </w:pPr>
            <w:r>
              <w:rPr>
                <w:rFonts w:hint="eastAsia" w:ascii="宋体" w:hAnsi="宋体" w:cs="宋体"/>
                <w:szCs w:val="21"/>
                <w:lang w:bidi="ar"/>
              </w:rPr>
              <w:t>t</w:t>
            </w:r>
          </w:p>
        </w:tc>
        <w:tc>
          <w:tcPr>
            <w:tcW w:w="447" w:type="pct"/>
            <w:vAlign w:val="center"/>
          </w:tcPr>
          <w:p w14:paraId="016DE2F8">
            <w:pPr>
              <w:widowControl/>
              <w:jc w:val="center"/>
              <w:rPr>
                <w:rFonts w:hint="eastAsia" w:ascii="宋体" w:hAnsi="宋体" w:cs="宋体"/>
                <w:szCs w:val="21"/>
              </w:rPr>
            </w:pPr>
            <w:r>
              <w:rPr>
                <w:rFonts w:hint="eastAsia" w:ascii="宋体" w:hAnsi="宋体" w:cs="宋体"/>
                <w:szCs w:val="21"/>
                <w:lang w:bidi="ar"/>
              </w:rPr>
              <w:t>3.02</w:t>
            </w:r>
          </w:p>
        </w:tc>
        <w:tc>
          <w:tcPr>
            <w:tcW w:w="498" w:type="pct"/>
            <w:vAlign w:val="center"/>
          </w:tcPr>
          <w:p w14:paraId="6FA8F79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02E6DB6">
            <w:pPr>
              <w:widowControl/>
              <w:jc w:val="left"/>
              <w:rPr>
                <w:rFonts w:hint="eastAsia" w:ascii="宋体" w:hAnsi="宋体" w:cs="宋体"/>
                <w:szCs w:val="21"/>
              </w:rPr>
            </w:pPr>
            <w:r>
              <w:rPr>
                <w:rFonts w:hint="eastAsia" w:ascii="宋体" w:hAnsi="宋体" w:cs="宋体"/>
                <w:szCs w:val="21"/>
                <w:lang w:bidi="ar"/>
              </w:rPr>
              <w:t>1.构件名称:HN550mm*200mm*10mm*16mm、HW250mm*250mm*9mm*14mm、普I18</w:t>
            </w:r>
            <w:r>
              <w:rPr>
                <w:rFonts w:hint="eastAsia" w:ascii="宋体" w:hAnsi="宋体" w:cs="宋体"/>
                <w:szCs w:val="21"/>
                <w:lang w:bidi="ar"/>
              </w:rPr>
              <w:br w:type="textWrapping" w:clear="all"/>
            </w:r>
            <w:r>
              <w:rPr>
                <w:rFonts w:hint="eastAsia" w:ascii="宋体" w:hAnsi="宋体" w:cs="宋体"/>
                <w:szCs w:val="21"/>
                <w:lang w:bidi="ar"/>
              </w:rPr>
              <w:t>2.钢材品种、规格:Q235</w:t>
            </w:r>
          </w:p>
        </w:tc>
        <w:tc>
          <w:tcPr>
            <w:tcW w:w="757" w:type="pct"/>
            <w:vMerge w:val="continue"/>
            <w:vAlign w:val="center"/>
          </w:tcPr>
          <w:p w14:paraId="5033C40C">
            <w:pPr>
              <w:widowControl/>
              <w:jc w:val="left"/>
              <w:rPr>
                <w:rFonts w:hint="eastAsia" w:ascii="宋体" w:hAnsi="宋体" w:cs="宋体"/>
                <w:szCs w:val="21"/>
                <w:lang w:bidi="ar"/>
              </w:rPr>
            </w:pPr>
          </w:p>
        </w:tc>
      </w:tr>
      <w:tr w14:paraId="7A9F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67DDE0F">
            <w:pPr>
              <w:widowControl/>
              <w:jc w:val="center"/>
              <w:rPr>
                <w:rFonts w:hint="eastAsia" w:ascii="宋体" w:hAnsi="宋体" w:cs="宋体"/>
                <w:szCs w:val="21"/>
              </w:rPr>
            </w:pPr>
            <w:r>
              <w:rPr>
                <w:rFonts w:hint="eastAsia" w:ascii="宋体" w:hAnsi="宋体" w:cs="宋体"/>
                <w:szCs w:val="21"/>
                <w:lang w:bidi="ar"/>
              </w:rPr>
              <w:t>11</w:t>
            </w:r>
          </w:p>
        </w:tc>
        <w:tc>
          <w:tcPr>
            <w:tcW w:w="668" w:type="pct"/>
            <w:gridSpan w:val="2"/>
            <w:vAlign w:val="center"/>
          </w:tcPr>
          <w:p w14:paraId="25BC9E79">
            <w:pPr>
              <w:widowControl/>
              <w:jc w:val="left"/>
              <w:rPr>
                <w:rFonts w:hint="eastAsia" w:ascii="宋体" w:hAnsi="宋体" w:cs="宋体"/>
                <w:szCs w:val="21"/>
              </w:rPr>
            </w:pPr>
            <w:r>
              <w:rPr>
                <w:rFonts w:hint="eastAsia" w:ascii="宋体" w:hAnsi="宋体" w:cs="宋体"/>
                <w:szCs w:val="21"/>
                <w:lang w:bidi="ar"/>
              </w:rPr>
              <w:t>零星钢构件</w:t>
            </w:r>
          </w:p>
        </w:tc>
        <w:tc>
          <w:tcPr>
            <w:tcW w:w="337" w:type="pct"/>
            <w:vAlign w:val="center"/>
          </w:tcPr>
          <w:p w14:paraId="50184433">
            <w:pPr>
              <w:widowControl/>
              <w:jc w:val="center"/>
              <w:rPr>
                <w:rFonts w:hint="eastAsia" w:ascii="宋体" w:hAnsi="宋体" w:cs="宋体"/>
                <w:szCs w:val="21"/>
              </w:rPr>
            </w:pPr>
            <w:r>
              <w:rPr>
                <w:rFonts w:hint="eastAsia" w:ascii="宋体" w:hAnsi="宋体" w:cs="宋体"/>
                <w:szCs w:val="21"/>
                <w:lang w:bidi="ar"/>
              </w:rPr>
              <w:t>t</w:t>
            </w:r>
          </w:p>
        </w:tc>
        <w:tc>
          <w:tcPr>
            <w:tcW w:w="447" w:type="pct"/>
            <w:vAlign w:val="center"/>
          </w:tcPr>
          <w:p w14:paraId="4DFD33DD">
            <w:pPr>
              <w:widowControl/>
              <w:jc w:val="center"/>
              <w:rPr>
                <w:rFonts w:hint="eastAsia" w:ascii="宋体" w:hAnsi="宋体" w:cs="宋体"/>
                <w:szCs w:val="21"/>
              </w:rPr>
            </w:pPr>
            <w:r>
              <w:rPr>
                <w:rFonts w:hint="eastAsia" w:ascii="宋体" w:hAnsi="宋体" w:cs="宋体"/>
                <w:szCs w:val="21"/>
                <w:lang w:bidi="ar"/>
              </w:rPr>
              <w:t>0.396</w:t>
            </w:r>
          </w:p>
        </w:tc>
        <w:tc>
          <w:tcPr>
            <w:tcW w:w="498" w:type="pct"/>
            <w:vAlign w:val="center"/>
          </w:tcPr>
          <w:p w14:paraId="05BB8F3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772C47F">
            <w:pPr>
              <w:widowControl/>
              <w:jc w:val="left"/>
              <w:rPr>
                <w:rFonts w:hint="eastAsia" w:ascii="宋体" w:hAnsi="宋体" w:cs="宋体"/>
                <w:szCs w:val="21"/>
              </w:rPr>
            </w:pPr>
            <w:r>
              <w:rPr>
                <w:rFonts w:hint="eastAsia" w:ascii="宋体" w:hAnsi="宋体" w:cs="宋体"/>
                <w:szCs w:val="21"/>
                <w:lang w:bidi="ar"/>
              </w:rPr>
              <w:t>1.钢材品种、规格:Q235</w:t>
            </w:r>
            <w:r>
              <w:rPr>
                <w:rFonts w:hint="eastAsia" w:ascii="宋体" w:hAnsi="宋体" w:cs="宋体"/>
                <w:szCs w:val="21"/>
                <w:lang w:bidi="ar"/>
              </w:rPr>
              <w:br w:type="textWrapping" w:clear="all"/>
            </w:r>
            <w:r>
              <w:rPr>
                <w:rFonts w:hint="eastAsia" w:ascii="宋体" w:hAnsi="宋体" w:cs="宋体"/>
                <w:szCs w:val="21"/>
                <w:lang w:bidi="ar"/>
              </w:rPr>
              <w:t>2.厚度：10mm、12mm、25mm</w:t>
            </w:r>
          </w:p>
        </w:tc>
        <w:tc>
          <w:tcPr>
            <w:tcW w:w="757" w:type="pct"/>
            <w:vMerge w:val="continue"/>
            <w:vAlign w:val="center"/>
          </w:tcPr>
          <w:p w14:paraId="58E8EB7D">
            <w:pPr>
              <w:widowControl/>
              <w:jc w:val="left"/>
              <w:rPr>
                <w:rFonts w:hint="eastAsia" w:ascii="宋体" w:hAnsi="宋体" w:cs="宋体"/>
                <w:szCs w:val="21"/>
                <w:lang w:bidi="ar"/>
              </w:rPr>
            </w:pPr>
          </w:p>
        </w:tc>
      </w:tr>
      <w:tr w14:paraId="21DC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43A1D828">
            <w:pPr>
              <w:widowControl/>
              <w:jc w:val="center"/>
              <w:rPr>
                <w:rFonts w:hint="eastAsia" w:ascii="宋体" w:hAnsi="宋体" w:cs="宋体"/>
                <w:szCs w:val="21"/>
              </w:rPr>
            </w:pPr>
            <w:r>
              <w:rPr>
                <w:rFonts w:hint="eastAsia" w:ascii="宋体" w:hAnsi="宋体" w:cs="宋体"/>
                <w:szCs w:val="21"/>
                <w:lang w:bidi="ar"/>
              </w:rPr>
              <w:t>12</w:t>
            </w:r>
          </w:p>
        </w:tc>
        <w:tc>
          <w:tcPr>
            <w:tcW w:w="668" w:type="pct"/>
            <w:gridSpan w:val="2"/>
            <w:vAlign w:val="center"/>
          </w:tcPr>
          <w:p w14:paraId="32EE56AA">
            <w:pPr>
              <w:widowControl/>
              <w:jc w:val="left"/>
              <w:rPr>
                <w:rFonts w:hint="eastAsia" w:ascii="宋体" w:hAnsi="宋体" w:cs="宋体"/>
                <w:szCs w:val="21"/>
              </w:rPr>
            </w:pPr>
            <w:r>
              <w:rPr>
                <w:rFonts w:hint="eastAsia" w:ascii="宋体" w:hAnsi="宋体" w:cs="宋体"/>
                <w:szCs w:val="21"/>
                <w:lang w:bidi="ar"/>
              </w:rPr>
              <w:t>花纹钢板</w:t>
            </w:r>
          </w:p>
        </w:tc>
        <w:tc>
          <w:tcPr>
            <w:tcW w:w="337" w:type="pct"/>
            <w:vAlign w:val="center"/>
          </w:tcPr>
          <w:p w14:paraId="7C7F9351">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45438948">
            <w:pPr>
              <w:widowControl/>
              <w:jc w:val="center"/>
              <w:rPr>
                <w:rFonts w:hint="eastAsia" w:ascii="宋体" w:hAnsi="宋体" w:cs="宋体"/>
                <w:szCs w:val="21"/>
              </w:rPr>
            </w:pPr>
            <w:r>
              <w:rPr>
                <w:rFonts w:hint="eastAsia" w:ascii="宋体" w:hAnsi="宋体" w:cs="宋体"/>
                <w:szCs w:val="21"/>
                <w:lang w:bidi="ar"/>
              </w:rPr>
              <w:t>46.28</w:t>
            </w:r>
          </w:p>
        </w:tc>
        <w:tc>
          <w:tcPr>
            <w:tcW w:w="498" w:type="pct"/>
            <w:vAlign w:val="center"/>
          </w:tcPr>
          <w:p w14:paraId="4AF6569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763B01F">
            <w:pPr>
              <w:widowControl/>
              <w:jc w:val="left"/>
              <w:rPr>
                <w:rFonts w:hint="eastAsia" w:ascii="宋体" w:hAnsi="宋体" w:cs="宋体"/>
                <w:szCs w:val="21"/>
              </w:rPr>
            </w:pPr>
            <w:r>
              <w:rPr>
                <w:rFonts w:hint="eastAsia" w:ascii="宋体" w:hAnsi="宋体" w:cs="宋体"/>
                <w:szCs w:val="21"/>
                <w:lang w:bidi="ar"/>
              </w:rPr>
              <w:t>钢材品种、规格:5mm，Q235</w:t>
            </w:r>
          </w:p>
        </w:tc>
        <w:tc>
          <w:tcPr>
            <w:tcW w:w="757" w:type="pct"/>
            <w:vMerge w:val="continue"/>
            <w:vAlign w:val="center"/>
          </w:tcPr>
          <w:p w14:paraId="76687EFC">
            <w:pPr>
              <w:widowControl/>
              <w:jc w:val="left"/>
              <w:rPr>
                <w:rFonts w:hint="eastAsia" w:ascii="宋体" w:hAnsi="宋体" w:cs="宋体"/>
                <w:szCs w:val="21"/>
                <w:lang w:bidi="ar"/>
              </w:rPr>
            </w:pPr>
          </w:p>
        </w:tc>
      </w:tr>
      <w:tr w14:paraId="2CD6B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208FAB43">
            <w:pPr>
              <w:widowControl/>
              <w:jc w:val="center"/>
              <w:rPr>
                <w:rFonts w:hint="eastAsia" w:ascii="宋体" w:hAnsi="宋体" w:cs="宋体"/>
                <w:szCs w:val="21"/>
              </w:rPr>
            </w:pPr>
            <w:r>
              <w:rPr>
                <w:rFonts w:hint="eastAsia" w:ascii="宋体" w:hAnsi="宋体" w:cs="宋体"/>
                <w:szCs w:val="21"/>
                <w:lang w:bidi="ar"/>
              </w:rPr>
              <w:t>13</w:t>
            </w:r>
          </w:p>
        </w:tc>
        <w:tc>
          <w:tcPr>
            <w:tcW w:w="668" w:type="pct"/>
            <w:gridSpan w:val="2"/>
            <w:vAlign w:val="center"/>
          </w:tcPr>
          <w:p w14:paraId="42A9E1D6">
            <w:pPr>
              <w:widowControl/>
              <w:jc w:val="left"/>
              <w:rPr>
                <w:rFonts w:hint="eastAsia" w:ascii="宋体" w:hAnsi="宋体" w:cs="宋体"/>
                <w:szCs w:val="21"/>
              </w:rPr>
            </w:pPr>
            <w:r>
              <w:rPr>
                <w:rFonts w:hint="eastAsia" w:ascii="宋体" w:hAnsi="宋体" w:cs="宋体"/>
                <w:szCs w:val="21"/>
                <w:lang w:bidi="ar"/>
              </w:rPr>
              <w:t>金属结构除锈</w:t>
            </w:r>
          </w:p>
        </w:tc>
        <w:tc>
          <w:tcPr>
            <w:tcW w:w="337" w:type="pct"/>
            <w:vAlign w:val="center"/>
          </w:tcPr>
          <w:p w14:paraId="0A49A6F0">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4695F0A5">
            <w:pPr>
              <w:widowControl/>
              <w:jc w:val="center"/>
              <w:rPr>
                <w:rFonts w:hint="eastAsia" w:ascii="宋体" w:hAnsi="宋体" w:cs="宋体"/>
                <w:szCs w:val="21"/>
              </w:rPr>
            </w:pPr>
            <w:r>
              <w:rPr>
                <w:rFonts w:hint="eastAsia" w:ascii="宋体" w:hAnsi="宋体" w:cs="宋体"/>
                <w:szCs w:val="21"/>
                <w:lang w:bidi="ar"/>
              </w:rPr>
              <w:t>71.97</w:t>
            </w:r>
          </w:p>
        </w:tc>
        <w:tc>
          <w:tcPr>
            <w:tcW w:w="498" w:type="pct"/>
            <w:vAlign w:val="center"/>
          </w:tcPr>
          <w:p w14:paraId="013DD14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B920A0D">
            <w:pPr>
              <w:widowControl/>
              <w:jc w:val="left"/>
              <w:rPr>
                <w:rFonts w:hint="eastAsia" w:ascii="宋体" w:hAnsi="宋体" w:cs="宋体"/>
                <w:szCs w:val="21"/>
              </w:rPr>
            </w:pPr>
            <w:r>
              <w:rPr>
                <w:rFonts w:hint="eastAsia" w:ascii="宋体" w:hAnsi="宋体" w:cs="宋体"/>
                <w:szCs w:val="21"/>
                <w:lang w:bidi="ar"/>
              </w:rPr>
              <w:t>一般钢结构，手工除锈</w:t>
            </w:r>
          </w:p>
        </w:tc>
        <w:tc>
          <w:tcPr>
            <w:tcW w:w="757" w:type="pct"/>
            <w:vMerge w:val="continue"/>
            <w:vAlign w:val="center"/>
          </w:tcPr>
          <w:p w14:paraId="6C986139">
            <w:pPr>
              <w:widowControl/>
              <w:jc w:val="left"/>
              <w:rPr>
                <w:rFonts w:hint="eastAsia" w:ascii="宋体" w:hAnsi="宋体" w:cs="宋体"/>
                <w:szCs w:val="21"/>
                <w:lang w:bidi="ar"/>
              </w:rPr>
            </w:pPr>
          </w:p>
        </w:tc>
      </w:tr>
      <w:tr w14:paraId="1C93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4555D7B0">
            <w:pPr>
              <w:widowControl/>
              <w:jc w:val="center"/>
              <w:rPr>
                <w:rFonts w:hint="eastAsia" w:ascii="宋体" w:hAnsi="宋体" w:cs="宋体"/>
                <w:szCs w:val="21"/>
              </w:rPr>
            </w:pPr>
            <w:r>
              <w:rPr>
                <w:rFonts w:hint="eastAsia" w:ascii="宋体" w:hAnsi="宋体" w:cs="宋体"/>
                <w:szCs w:val="21"/>
                <w:lang w:bidi="ar"/>
              </w:rPr>
              <w:t>14</w:t>
            </w:r>
          </w:p>
        </w:tc>
        <w:tc>
          <w:tcPr>
            <w:tcW w:w="668" w:type="pct"/>
            <w:gridSpan w:val="2"/>
            <w:vAlign w:val="center"/>
          </w:tcPr>
          <w:p w14:paraId="09404977">
            <w:pPr>
              <w:widowControl/>
              <w:jc w:val="left"/>
              <w:rPr>
                <w:rFonts w:hint="eastAsia" w:ascii="宋体" w:hAnsi="宋体" w:cs="宋体"/>
                <w:szCs w:val="21"/>
              </w:rPr>
            </w:pPr>
            <w:r>
              <w:rPr>
                <w:rFonts w:hint="eastAsia" w:ascii="宋体" w:hAnsi="宋体" w:cs="宋体"/>
                <w:szCs w:val="21"/>
                <w:lang w:bidi="ar"/>
              </w:rPr>
              <w:t>金属面油漆</w:t>
            </w:r>
          </w:p>
        </w:tc>
        <w:tc>
          <w:tcPr>
            <w:tcW w:w="337" w:type="pct"/>
            <w:vAlign w:val="center"/>
          </w:tcPr>
          <w:p w14:paraId="024F1B7F">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2FDE92A2">
            <w:pPr>
              <w:widowControl/>
              <w:jc w:val="center"/>
              <w:rPr>
                <w:rFonts w:hint="eastAsia" w:ascii="宋体" w:hAnsi="宋体" w:cs="宋体"/>
                <w:szCs w:val="21"/>
              </w:rPr>
            </w:pPr>
            <w:r>
              <w:rPr>
                <w:rFonts w:hint="eastAsia" w:ascii="宋体" w:hAnsi="宋体" w:cs="宋体"/>
                <w:szCs w:val="21"/>
                <w:lang w:bidi="ar"/>
              </w:rPr>
              <w:t>71.97</w:t>
            </w:r>
          </w:p>
        </w:tc>
        <w:tc>
          <w:tcPr>
            <w:tcW w:w="498" w:type="pct"/>
            <w:vAlign w:val="center"/>
          </w:tcPr>
          <w:p w14:paraId="08AC0CE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B76A472">
            <w:pPr>
              <w:widowControl/>
              <w:jc w:val="left"/>
              <w:rPr>
                <w:rFonts w:hint="eastAsia" w:ascii="宋体" w:hAnsi="宋体" w:cs="宋体"/>
                <w:szCs w:val="21"/>
              </w:rPr>
            </w:pPr>
            <w:r>
              <w:rPr>
                <w:rFonts w:hint="eastAsia" w:ascii="宋体" w:hAnsi="宋体" w:cs="宋体"/>
                <w:szCs w:val="21"/>
                <w:lang w:bidi="ar"/>
              </w:rPr>
              <w:t>钢材防火涂料</w:t>
            </w:r>
          </w:p>
        </w:tc>
        <w:tc>
          <w:tcPr>
            <w:tcW w:w="757" w:type="pct"/>
            <w:vMerge w:val="continue"/>
            <w:vAlign w:val="center"/>
          </w:tcPr>
          <w:p w14:paraId="218F96A9">
            <w:pPr>
              <w:widowControl/>
              <w:jc w:val="left"/>
              <w:rPr>
                <w:rFonts w:hint="eastAsia" w:ascii="宋体" w:hAnsi="宋体" w:cs="宋体"/>
                <w:szCs w:val="21"/>
                <w:lang w:bidi="ar"/>
              </w:rPr>
            </w:pPr>
          </w:p>
        </w:tc>
      </w:tr>
      <w:tr w14:paraId="1C0A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725B997">
            <w:pPr>
              <w:widowControl/>
              <w:jc w:val="center"/>
              <w:rPr>
                <w:rFonts w:hint="eastAsia" w:ascii="宋体" w:hAnsi="宋体" w:cs="宋体"/>
                <w:szCs w:val="21"/>
              </w:rPr>
            </w:pPr>
            <w:r>
              <w:rPr>
                <w:rFonts w:hint="eastAsia" w:ascii="宋体" w:hAnsi="宋体" w:cs="宋体"/>
                <w:szCs w:val="21"/>
                <w:lang w:bidi="ar"/>
              </w:rPr>
              <w:t>15</w:t>
            </w:r>
          </w:p>
        </w:tc>
        <w:tc>
          <w:tcPr>
            <w:tcW w:w="668" w:type="pct"/>
            <w:gridSpan w:val="2"/>
            <w:vAlign w:val="center"/>
          </w:tcPr>
          <w:p w14:paraId="2D4DB863">
            <w:pPr>
              <w:widowControl/>
              <w:jc w:val="left"/>
              <w:rPr>
                <w:rFonts w:hint="eastAsia" w:ascii="宋体" w:hAnsi="宋体" w:cs="宋体"/>
                <w:szCs w:val="21"/>
              </w:rPr>
            </w:pPr>
            <w:r>
              <w:rPr>
                <w:rFonts w:hint="eastAsia" w:ascii="宋体" w:hAnsi="宋体" w:cs="宋体"/>
                <w:szCs w:val="21"/>
                <w:lang w:bidi="ar"/>
              </w:rPr>
              <w:t>化学锚栓M20</w:t>
            </w:r>
          </w:p>
        </w:tc>
        <w:tc>
          <w:tcPr>
            <w:tcW w:w="337" w:type="pct"/>
            <w:vAlign w:val="center"/>
          </w:tcPr>
          <w:p w14:paraId="19A78256">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4A3FE4F3">
            <w:pPr>
              <w:widowControl/>
              <w:jc w:val="center"/>
              <w:rPr>
                <w:rFonts w:hint="eastAsia" w:ascii="宋体" w:hAnsi="宋体" w:cs="宋体"/>
                <w:szCs w:val="21"/>
              </w:rPr>
            </w:pPr>
            <w:r>
              <w:rPr>
                <w:rFonts w:hint="eastAsia" w:ascii="宋体" w:hAnsi="宋体" w:cs="宋体"/>
                <w:szCs w:val="21"/>
                <w:lang w:bidi="ar"/>
              </w:rPr>
              <w:t>108</w:t>
            </w:r>
          </w:p>
        </w:tc>
        <w:tc>
          <w:tcPr>
            <w:tcW w:w="498" w:type="pct"/>
            <w:vAlign w:val="center"/>
          </w:tcPr>
          <w:p w14:paraId="103F119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E92F3D2">
            <w:pPr>
              <w:widowControl/>
              <w:jc w:val="left"/>
              <w:rPr>
                <w:rFonts w:hint="eastAsia" w:ascii="宋体" w:hAnsi="宋体" w:cs="宋体"/>
                <w:szCs w:val="21"/>
              </w:rPr>
            </w:pPr>
            <w:r>
              <w:rPr>
                <w:rFonts w:hint="eastAsia" w:ascii="宋体" w:hAnsi="宋体" w:cs="宋体"/>
                <w:szCs w:val="21"/>
                <w:lang w:bidi="ar"/>
              </w:rPr>
              <w:t>规格:M20</w:t>
            </w:r>
          </w:p>
        </w:tc>
        <w:tc>
          <w:tcPr>
            <w:tcW w:w="757" w:type="pct"/>
            <w:vMerge w:val="continue"/>
            <w:vAlign w:val="center"/>
          </w:tcPr>
          <w:p w14:paraId="46A0A5F1">
            <w:pPr>
              <w:widowControl/>
              <w:jc w:val="left"/>
              <w:rPr>
                <w:rFonts w:hint="eastAsia" w:ascii="宋体" w:hAnsi="宋体" w:cs="宋体"/>
                <w:szCs w:val="21"/>
                <w:lang w:bidi="ar"/>
              </w:rPr>
            </w:pPr>
          </w:p>
        </w:tc>
      </w:tr>
      <w:tr w14:paraId="42E3B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8A1E016">
            <w:pPr>
              <w:widowControl/>
              <w:jc w:val="center"/>
              <w:rPr>
                <w:rFonts w:hint="eastAsia" w:ascii="宋体" w:hAnsi="宋体" w:cs="宋体"/>
                <w:szCs w:val="21"/>
              </w:rPr>
            </w:pPr>
            <w:r>
              <w:rPr>
                <w:rFonts w:hint="eastAsia" w:ascii="宋体" w:hAnsi="宋体" w:cs="宋体"/>
                <w:szCs w:val="21"/>
                <w:lang w:bidi="ar"/>
              </w:rPr>
              <w:t>16</w:t>
            </w:r>
          </w:p>
        </w:tc>
        <w:tc>
          <w:tcPr>
            <w:tcW w:w="668" w:type="pct"/>
            <w:gridSpan w:val="2"/>
            <w:vAlign w:val="center"/>
          </w:tcPr>
          <w:p w14:paraId="251E93EB">
            <w:pPr>
              <w:widowControl/>
              <w:jc w:val="left"/>
              <w:rPr>
                <w:rFonts w:hint="eastAsia" w:ascii="宋体" w:hAnsi="宋体" w:cs="宋体"/>
                <w:szCs w:val="21"/>
              </w:rPr>
            </w:pPr>
            <w:r>
              <w:rPr>
                <w:rFonts w:hint="eastAsia" w:ascii="宋体" w:hAnsi="宋体" w:cs="宋体"/>
                <w:szCs w:val="21"/>
                <w:lang w:bidi="ar"/>
              </w:rPr>
              <w:t>M25化学锚栓</w:t>
            </w:r>
          </w:p>
        </w:tc>
        <w:tc>
          <w:tcPr>
            <w:tcW w:w="337" w:type="pct"/>
            <w:vAlign w:val="center"/>
          </w:tcPr>
          <w:p w14:paraId="211D75BD">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023AA590">
            <w:pPr>
              <w:widowControl/>
              <w:jc w:val="center"/>
              <w:rPr>
                <w:rFonts w:hint="eastAsia" w:ascii="宋体" w:hAnsi="宋体" w:cs="宋体"/>
                <w:szCs w:val="21"/>
              </w:rPr>
            </w:pPr>
            <w:r>
              <w:rPr>
                <w:rFonts w:hint="eastAsia" w:ascii="宋体" w:hAnsi="宋体" w:cs="宋体"/>
                <w:szCs w:val="21"/>
                <w:lang w:bidi="ar"/>
              </w:rPr>
              <w:t>112</w:t>
            </w:r>
          </w:p>
        </w:tc>
        <w:tc>
          <w:tcPr>
            <w:tcW w:w="498" w:type="pct"/>
            <w:vAlign w:val="center"/>
          </w:tcPr>
          <w:p w14:paraId="1EEE26E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1566DF8">
            <w:pPr>
              <w:widowControl/>
              <w:jc w:val="left"/>
              <w:rPr>
                <w:rFonts w:hint="eastAsia" w:ascii="宋体" w:hAnsi="宋体" w:cs="宋体"/>
                <w:szCs w:val="21"/>
              </w:rPr>
            </w:pPr>
            <w:r>
              <w:rPr>
                <w:rFonts w:hint="eastAsia" w:ascii="宋体" w:hAnsi="宋体" w:cs="宋体"/>
                <w:szCs w:val="21"/>
                <w:lang w:bidi="ar"/>
              </w:rPr>
              <w:t>规格:M25</w:t>
            </w:r>
          </w:p>
        </w:tc>
        <w:tc>
          <w:tcPr>
            <w:tcW w:w="757" w:type="pct"/>
            <w:vMerge w:val="continue"/>
            <w:vAlign w:val="center"/>
          </w:tcPr>
          <w:p w14:paraId="5BC5809C">
            <w:pPr>
              <w:widowControl/>
              <w:jc w:val="left"/>
              <w:rPr>
                <w:rFonts w:hint="eastAsia" w:ascii="宋体" w:hAnsi="宋体" w:cs="宋体"/>
                <w:szCs w:val="21"/>
                <w:lang w:bidi="ar"/>
              </w:rPr>
            </w:pPr>
          </w:p>
        </w:tc>
      </w:tr>
      <w:tr w14:paraId="08C8B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trPr>
        <w:tc>
          <w:tcPr>
            <w:tcW w:w="345" w:type="pct"/>
            <w:vAlign w:val="center"/>
          </w:tcPr>
          <w:p w14:paraId="3631DCDB">
            <w:pPr>
              <w:widowControl/>
              <w:jc w:val="center"/>
              <w:rPr>
                <w:rFonts w:hint="eastAsia" w:ascii="宋体" w:hAnsi="宋体" w:cs="宋体"/>
                <w:szCs w:val="21"/>
              </w:rPr>
            </w:pPr>
            <w:r>
              <w:rPr>
                <w:rFonts w:hint="eastAsia" w:ascii="宋体" w:hAnsi="宋体" w:cs="宋体"/>
                <w:szCs w:val="21"/>
                <w:lang w:bidi="ar"/>
              </w:rPr>
              <w:t>17</w:t>
            </w:r>
          </w:p>
        </w:tc>
        <w:tc>
          <w:tcPr>
            <w:tcW w:w="668" w:type="pct"/>
            <w:gridSpan w:val="2"/>
            <w:vAlign w:val="center"/>
          </w:tcPr>
          <w:p w14:paraId="31F297A0">
            <w:pPr>
              <w:widowControl/>
              <w:jc w:val="left"/>
              <w:rPr>
                <w:rFonts w:hint="eastAsia" w:ascii="宋体" w:hAnsi="宋体" w:cs="宋体"/>
                <w:szCs w:val="21"/>
              </w:rPr>
            </w:pPr>
            <w:r>
              <w:rPr>
                <w:rFonts w:hint="eastAsia" w:ascii="宋体" w:hAnsi="宋体" w:cs="宋体"/>
                <w:szCs w:val="21"/>
                <w:lang w:bidi="ar"/>
              </w:rPr>
              <w:t>原材检测</w:t>
            </w:r>
          </w:p>
        </w:tc>
        <w:tc>
          <w:tcPr>
            <w:tcW w:w="337" w:type="pct"/>
            <w:vAlign w:val="center"/>
          </w:tcPr>
          <w:p w14:paraId="42AF9557">
            <w:pPr>
              <w:widowControl/>
              <w:jc w:val="center"/>
              <w:rPr>
                <w:rFonts w:hint="eastAsia" w:ascii="宋体" w:hAnsi="宋体" w:cs="宋体"/>
                <w:szCs w:val="21"/>
              </w:rPr>
            </w:pPr>
            <w:r>
              <w:rPr>
                <w:rFonts w:hint="eastAsia" w:ascii="宋体" w:hAnsi="宋体" w:cs="宋体"/>
                <w:szCs w:val="21"/>
                <w:lang w:bidi="ar"/>
              </w:rPr>
              <w:t>项</w:t>
            </w:r>
          </w:p>
        </w:tc>
        <w:tc>
          <w:tcPr>
            <w:tcW w:w="447" w:type="pct"/>
            <w:vAlign w:val="center"/>
          </w:tcPr>
          <w:p w14:paraId="6500F7A1">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7128D133">
            <w:pPr>
              <w:jc w:val="center"/>
              <w:rPr>
                <w:rFonts w:hint="eastAsia" w:ascii="宋体" w:hAnsi="宋体" w:cs="宋体"/>
                <w:szCs w:val="21"/>
              </w:rPr>
            </w:pPr>
            <w:r>
              <w:rPr>
                <w:rFonts w:hint="eastAsia" w:ascii="宋体" w:hAnsi="宋体" w:cs="宋体"/>
                <w:szCs w:val="21"/>
              </w:rPr>
              <w:t>科学研究和技术服务业</w:t>
            </w:r>
          </w:p>
        </w:tc>
        <w:tc>
          <w:tcPr>
            <w:tcW w:w="1944" w:type="pct"/>
            <w:vAlign w:val="center"/>
          </w:tcPr>
          <w:p w14:paraId="45EE7914">
            <w:pPr>
              <w:widowControl/>
              <w:jc w:val="left"/>
              <w:rPr>
                <w:rFonts w:hint="eastAsia" w:ascii="宋体" w:hAnsi="宋体" w:cs="宋体"/>
                <w:szCs w:val="21"/>
              </w:rPr>
            </w:pPr>
            <w:r>
              <w:rPr>
                <w:rFonts w:hint="eastAsia" w:ascii="宋体" w:hAnsi="宋体" w:cs="宋体"/>
                <w:szCs w:val="21"/>
                <w:lang w:bidi="ar"/>
              </w:rPr>
              <w:t>1.加固后的材料送检</w:t>
            </w:r>
            <w:r>
              <w:rPr>
                <w:rFonts w:hint="eastAsia" w:ascii="宋体" w:hAnsi="宋体" w:cs="宋体"/>
                <w:szCs w:val="21"/>
                <w:lang w:bidi="ar"/>
              </w:rPr>
              <w:br w:type="textWrapping" w:clear="all"/>
            </w:r>
            <w:r>
              <w:rPr>
                <w:rFonts w:hint="eastAsia" w:ascii="宋体" w:hAnsi="宋体" w:cs="宋体"/>
                <w:szCs w:val="21"/>
                <w:lang w:bidi="ar"/>
              </w:rPr>
              <w:t>钢板3mm原材送检</w:t>
            </w:r>
            <w:r>
              <w:rPr>
                <w:rFonts w:hint="eastAsia" w:ascii="宋体" w:hAnsi="宋体" w:cs="宋体"/>
                <w:szCs w:val="21"/>
                <w:lang w:bidi="ar"/>
              </w:rPr>
              <w:br w:type="textWrapping" w:clear="all"/>
            </w:r>
            <w:r>
              <w:rPr>
                <w:rFonts w:hint="eastAsia" w:ascii="宋体" w:hAnsi="宋体" w:cs="宋体"/>
                <w:szCs w:val="21"/>
                <w:lang w:bidi="ar"/>
              </w:rPr>
              <w:t>钢板5mm原材送检</w:t>
            </w:r>
            <w:r>
              <w:rPr>
                <w:rFonts w:hint="eastAsia" w:ascii="宋体" w:hAnsi="宋体" w:cs="宋体"/>
                <w:szCs w:val="21"/>
                <w:lang w:bidi="ar"/>
              </w:rPr>
              <w:br w:type="textWrapping" w:clear="all"/>
            </w:r>
            <w:r>
              <w:rPr>
                <w:rFonts w:hint="eastAsia" w:ascii="宋体" w:hAnsi="宋体" w:cs="宋体"/>
                <w:szCs w:val="21"/>
                <w:lang w:bidi="ar"/>
              </w:rPr>
              <w:t>钢板6mm原材送检</w:t>
            </w:r>
            <w:r>
              <w:rPr>
                <w:rFonts w:hint="eastAsia" w:ascii="宋体" w:hAnsi="宋体" w:cs="宋体"/>
                <w:szCs w:val="21"/>
                <w:lang w:bidi="ar"/>
              </w:rPr>
              <w:br w:type="textWrapping" w:clear="all"/>
            </w:r>
            <w:r>
              <w:rPr>
                <w:rFonts w:hint="eastAsia" w:ascii="宋体" w:hAnsi="宋体" w:cs="宋体"/>
                <w:szCs w:val="21"/>
                <w:lang w:bidi="ar"/>
              </w:rPr>
              <w:t>M10化学锚栓原材送检</w:t>
            </w:r>
            <w:r>
              <w:rPr>
                <w:rFonts w:hint="eastAsia" w:ascii="宋体" w:hAnsi="宋体" w:cs="宋体"/>
                <w:szCs w:val="21"/>
                <w:lang w:bidi="ar"/>
              </w:rPr>
              <w:br w:type="textWrapping" w:clear="all"/>
            </w:r>
            <w:r>
              <w:rPr>
                <w:rFonts w:hint="eastAsia" w:ascii="宋体" w:hAnsi="宋体" w:cs="宋体"/>
                <w:szCs w:val="21"/>
                <w:lang w:bidi="ar"/>
              </w:rPr>
              <w:t>M12化学锚栓原材送检</w:t>
            </w:r>
            <w:r>
              <w:rPr>
                <w:rFonts w:hint="eastAsia" w:ascii="宋体" w:hAnsi="宋体" w:cs="宋体"/>
                <w:szCs w:val="21"/>
                <w:lang w:bidi="ar"/>
              </w:rPr>
              <w:br w:type="textWrapping" w:clear="all"/>
            </w:r>
            <w:r>
              <w:rPr>
                <w:rFonts w:hint="eastAsia" w:ascii="宋体" w:hAnsi="宋体" w:cs="宋体"/>
                <w:szCs w:val="21"/>
                <w:lang w:bidi="ar"/>
              </w:rPr>
              <w:t>M12螺杆原材送检</w:t>
            </w:r>
            <w:r>
              <w:rPr>
                <w:rFonts w:hint="eastAsia" w:ascii="宋体" w:hAnsi="宋体" w:cs="宋体"/>
                <w:szCs w:val="21"/>
                <w:lang w:bidi="ar"/>
              </w:rPr>
              <w:br w:type="textWrapping" w:clear="all"/>
            </w:r>
            <w:r>
              <w:rPr>
                <w:rFonts w:hint="eastAsia" w:ascii="宋体" w:hAnsi="宋体" w:cs="宋体"/>
                <w:szCs w:val="21"/>
                <w:lang w:bidi="ar"/>
              </w:rPr>
              <w:t>碳纤维原材送检</w:t>
            </w:r>
            <w:r>
              <w:rPr>
                <w:rFonts w:hint="eastAsia" w:ascii="宋体" w:hAnsi="宋体" w:cs="宋体"/>
                <w:szCs w:val="21"/>
                <w:lang w:bidi="ar"/>
              </w:rPr>
              <w:br w:type="textWrapping" w:clear="all"/>
            </w:r>
            <w:r>
              <w:rPr>
                <w:rFonts w:hint="eastAsia" w:ascii="宋体" w:hAnsi="宋体" w:cs="宋体"/>
                <w:szCs w:val="21"/>
                <w:lang w:bidi="ar"/>
              </w:rPr>
              <w:t>浸渍胶原材送检（A\B胶）</w:t>
            </w:r>
            <w:r>
              <w:rPr>
                <w:rFonts w:hint="eastAsia" w:ascii="宋体" w:hAnsi="宋体" w:cs="宋体"/>
                <w:szCs w:val="21"/>
                <w:lang w:bidi="ar"/>
              </w:rPr>
              <w:br w:type="textWrapping" w:clear="all"/>
            </w:r>
            <w:r>
              <w:rPr>
                <w:rFonts w:hint="eastAsia" w:ascii="宋体" w:hAnsi="宋体" w:cs="宋体"/>
                <w:szCs w:val="21"/>
                <w:lang w:bidi="ar"/>
              </w:rPr>
              <w:t>粘钢原材送检（A\B胶）</w:t>
            </w:r>
            <w:r>
              <w:rPr>
                <w:rFonts w:hint="eastAsia" w:ascii="宋体" w:hAnsi="宋体" w:cs="宋体"/>
                <w:szCs w:val="21"/>
                <w:lang w:bidi="ar"/>
              </w:rPr>
              <w:br w:type="textWrapping" w:clear="all"/>
            </w:r>
            <w:r>
              <w:rPr>
                <w:rFonts w:hint="eastAsia" w:ascii="宋体" w:hAnsi="宋体" w:cs="宋体"/>
                <w:szCs w:val="21"/>
                <w:lang w:bidi="ar"/>
              </w:rPr>
              <w:t>钢梁原材送检</w:t>
            </w:r>
          </w:p>
        </w:tc>
        <w:tc>
          <w:tcPr>
            <w:tcW w:w="757" w:type="pct"/>
            <w:vMerge w:val="continue"/>
            <w:vAlign w:val="center"/>
          </w:tcPr>
          <w:p w14:paraId="68A7CF4D">
            <w:pPr>
              <w:widowControl/>
              <w:jc w:val="left"/>
              <w:rPr>
                <w:rFonts w:hint="eastAsia" w:ascii="宋体" w:hAnsi="宋体" w:cs="宋体"/>
                <w:szCs w:val="21"/>
                <w:lang w:bidi="ar"/>
              </w:rPr>
            </w:pPr>
          </w:p>
        </w:tc>
      </w:tr>
      <w:tr w14:paraId="08DA3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164AED54">
            <w:pPr>
              <w:widowControl/>
              <w:jc w:val="center"/>
              <w:rPr>
                <w:rFonts w:hint="eastAsia" w:ascii="宋体" w:hAnsi="宋体" w:cs="宋体"/>
                <w:szCs w:val="21"/>
              </w:rPr>
            </w:pPr>
            <w:r>
              <w:rPr>
                <w:rFonts w:hint="eastAsia" w:ascii="宋体" w:hAnsi="宋体" w:cs="宋体"/>
                <w:szCs w:val="21"/>
                <w:lang w:bidi="ar"/>
              </w:rPr>
              <w:t>18</w:t>
            </w:r>
          </w:p>
        </w:tc>
        <w:tc>
          <w:tcPr>
            <w:tcW w:w="668" w:type="pct"/>
            <w:gridSpan w:val="2"/>
            <w:vAlign w:val="center"/>
          </w:tcPr>
          <w:p w14:paraId="537F5D5F">
            <w:pPr>
              <w:widowControl/>
              <w:jc w:val="left"/>
              <w:rPr>
                <w:rFonts w:hint="eastAsia" w:ascii="宋体" w:hAnsi="宋体" w:cs="宋体"/>
                <w:szCs w:val="21"/>
              </w:rPr>
            </w:pPr>
            <w:r>
              <w:rPr>
                <w:rFonts w:hint="eastAsia" w:ascii="宋体" w:hAnsi="宋体" w:cs="宋体"/>
                <w:szCs w:val="21"/>
                <w:lang w:bidi="ar"/>
              </w:rPr>
              <w:t>第三方现场拉拔检测</w:t>
            </w:r>
          </w:p>
        </w:tc>
        <w:tc>
          <w:tcPr>
            <w:tcW w:w="337" w:type="pct"/>
            <w:vAlign w:val="center"/>
          </w:tcPr>
          <w:p w14:paraId="582DE5A5">
            <w:pPr>
              <w:widowControl/>
              <w:jc w:val="center"/>
              <w:rPr>
                <w:rFonts w:hint="eastAsia" w:ascii="宋体" w:hAnsi="宋体" w:cs="宋体"/>
                <w:szCs w:val="21"/>
              </w:rPr>
            </w:pPr>
            <w:r>
              <w:rPr>
                <w:rFonts w:hint="eastAsia" w:ascii="宋体" w:hAnsi="宋体" w:cs="宋体"/>
                <w:szCs w:val="21"/>
                <w:lang w:bidi="ar"/>
              </w:rPr>
              <w:t>项</w:t>
            </w:r>
          </w:p>
        </w:tc>
        <w:tc>
          <w:tcPr>
            <w:tcW w:w="447" w:type="pct"/>
            <w:vAlign w:val="center"/>
          </w:tcPr>
          <w:p w14:paraId="73CFC680">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04FF1B5C">
            <w:pPr>
              <w:jc w:val="center"/>
              <w:rPr>
                <w:rFonts w:hint="eastAsia" w:ascii="宋体" w:hAnsi="宋体" w:cs="宋体"/>
                <w:szCs w:val="21"/>
              </w:rPr>
            </w:pPr>
            <w:r>
              <w:rPr>
                <w:rFonts w:hint="eastAsia" w:ascii="宋体" w:hAnsi="宋体" w:cs="宋体"/>
                <w:szCs w:val="21"/>
              </w:rPr>
              <w:t>科学研究和技术服务业</w:t>
            </w:r>
          </w:p>
        </w:tc>
        <w:tc>
          <w:tcPr>
            <w:tcW w:w="1944" w:type="pct"/>
            <w:vAlign w:val="center"/>
          </w:tcPr>
          <w:p w14:paraId="49C93977">
            <w:pPr>
              <w:widowControl/>
              <w:jc w:val="left"/>
              <w:rPr>
                <w:rFonts w:hint="eastAsia" w:ascii="宋体" w:hAnsi="宋体" w:cs="宋体"/>
                <w:szCs w:val="21"/>
              </w:rPr>
            </w:pPr>
            <w:r>
              <w:rPr>
                <w:rFonts w:hint="eastAsia" w:ascii="宋体" w:hAnsi="宋体" w:cs="宋体"/>
                <w:szCs w:val="21"/>
                <w:lang w:bidi="ar"/>
              </w:rPr>
              <w:t>1.加固后的第三方现场拉拔</w:t>
            </w:r>
            <w:r>
              <w:rPr>
                <w:rFonts w:hint="eastAsia" w:ascii="宋体" w:hAnsi="宋体" w:cs="宋体"/>
                <w:szCs w:val="21"/>
                <w:lang w:bidi="ar"/>
              </w:rPr>
              <w:br w:type="textWrapping" w:clear="all"/>
            </w:r>
            <w:r>
              <w:rPr>
                <w:rFonts w:hint="eastAsia" w:ascii="宋体" w:hAnsi="宋体" w:cs="宋体"/>
                <w:szCs w:val="21"/>
                <w:lang w:bidi="ar"/>
              </w:rPr>
              <w:t>钢板3mm现场拉拔检测（每组3点）</w:t>
            </w:r>
            <w:r>
              <w:rPr>
                <w:rFonts w:hint="eastAsia" w:ascii="宋体" w:hAnsi="宋体" w:cs="宋体"/>
                <w:szCs w:val="21"/>
                <w:lang w:bidi="ar"/>
              </w:rPr>
              <w:br w:type="textWrapping" w:clear="all"/>
            </w:r>
            <w:r>
              <w:rPr>
                <w:rFonts w:hint="eastAsia" w:ascii="宋体" w:hAnsi="宋体" w:cs="宋体"/>
                <w:szCs w:val="21"/>
                <w:lang w:bidi="ar"/>
              </w:rPr>
              <w:t>钢板5mm现场拉拔检测（每组3点）</w:t>
            </w:r>
            <w:r>
              <w:rPr>
                <w:rFonts w:hint="eastAsia" w:ascii="宋体" w:hAnsi="宋体" w:cs="宋体"/>
                <w:szCs w:val="21"/>
                <w:lang w:bidi="ar"/>
              </w:rPr>
              <w:br w:type="textWrapping" w:clear="all"/>
            </w:r>
            <w:r>
              <w:rPr>
                <w:rFonts w:hint="eastAsia" w:ascii="宋体" w:hAnsi="宋体" w:cs="宋体"/>
                <w:szCs w:val="21"/>
                <w:lang w:bidi="ar"/>
              </w:rPr>
              <w:t>钢板6mm现场拉拔检测（每组3点）</w:t>
            </w:r>
            <w:r>
              <w:rPr>
                <w:rFonts w:hint="eastAsia" w:ascii="宋体" w:hAnsi="宋体" w:cs="宋体"/>
                <w:szCs w:val="21"/>
                <w:lang w:bidi="ar"/>
              </w:rPr>
              <w:br w:type="textWrapping" w:clear="all"/>
            </w:r>
            <w:r>
              <w:rPr>
                <w:rFonts w:hint="eastAsia" w:ascii="宋体" w:hAnsi="宋体" w:cs="宋体"/>
                <w:szCs w:val="21"/>
                <w:lang w:bidi="ar"/>
              </w:rPr>
              <w:t>碳纤维现场拉拔检测</w:t>
            </w:r>
            <w:r>
              <w:rPr>
                <w:rFonts w:hint="eastAsia" w:ascii="宋体" w:hAnsi="宋体" w:cs="宋体"/>
                <w:szCs w:val="21"/>
                <w:lang w:bidi="ar"/>
              </w:rPr>
              <w:br w:type="textWrapping" w:clear="all"/>
            </w:r>
            <w:r>
              <w:rPr>
                <w:rFonts w:hint="eastAsia" w:ascii="宋体" w:hAnsi="宋体" w:cs="宋体"/>
                <w:szCs w:val="21"/>
                <w:lang w:bidi="ar"/>
              </w:rPr>
              <w:t>锚栓现场拉拔检测</w:t>
            </w:r>
          </w:p>
        </w:tc>
        <w:tc>
          <w:tcPr>
            <w:tcW w:w="757" w:type="pct"/>
            <w:vMerge w:val="continue"/>
            <w:vAlign w:val="center"/>
          </w:tcPr>
          <w:p w14:paraId="47AE680A">
            <w:pPr>
              <w:widowControl/>
              <w:jc w:val="left"/>
              <w:rPr>
                <w:rFonts w:hint="eastAsia" w:ascii="宋体" w:hAnsi="宋体" w:cs="宋体"/>
                <w:szCs w:val="21"/>
                <w:lang w:bidi="ar"/>
              </w:rPr>
            </w:pPr>
          </w:p>
        </w:tc>
      </w:tr>
      <w:tr w14:paraId="6A83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5A45536">
            <w:pPr>
              <w:widowControl/>
              <w:jc w:val="left"/>
              <w:rPr>
                <w:rFonts w:hint="eastAsia" w:ascii="宋体" w:hAnsi="宋体" w:cs="宋体"/>
                <w:b/>
                <w:bCs/>
                <w:szCs w:val="21"/>
              </w:rPr>
            </w:pPr>
            <w:r>
              <w:rPr>
                <w:rFonts w:hint="eastAsia" w:ascii="宋体" w:hAnsi="宋体" w:cs="宋体"/>
                <w:b/>
                <w:bCs/>
                <w:szCs w:val="21"/>
                <w:lang w:bidi="ar"/>
              </w:rPr>
              <w:t>1.3 砌块砌体</w:t>
            </w:r>
          </w:p>
        </w:tc>
        <w:tc>
          <w:tcPr>
            <w:tcW w:w="757" w:type="pct"/>
            <w:vMerge w:val="continue"/>
            <w:vAlign w:val="center"/>
          </w:tcPr>
          <w:p w14:paraId="7C65DAB2">
            <w:pPr>
              <w:widowControl/>
              <w:jc w:val="left"/>
              <w:rPr>
                <w:rFonts w:hint="eastAsia" w:ascii="宋体" w:hAnsi="宋体" w:cs="宋体"/>
                <w:b/>
                <w:bCs/>
                <w:szCs w:val="21"/>
                <w:lang w:bidi="ar"/>
              </w:rPr>
            </w:pPr>
          </w:p>
        </w:tc>
      </w:tr>
      <w:tr w14:paraId="583D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5EB3ABB5">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2DCF3631">
            <w:pPr>
              <w:widowControl/>
              <w:jc w:val="left"/>
              <w:rPr>
                <w:rFonts w:hint="eastAsia" w:ascii="宋体" w:hAnsi="宋体" w:cs="宋体"/>
                <w:szCs w:val="21"/>
              </w:rPr>
            </w:pPr>
            <w:r>
              <w:rPr>
                <w:rFonts w:hint="eastAsia" w:ascii="宋体" w:hAnsi="宋体" w:cs="宋体"/>
                <w:szCs w:val="21"/>
                <w:lang w:bidi="ar"/>
              </w:rPr>
              <w:t>多孔砖墙</w:t>
            </w:r>
          </w:p>
        </w:tc>
        <w:tc>
          <w:tcPr>
            <w:tcW w:w="337" w:type="pct"/>
            <w:vAlign w:val="center"/>
          </w:tcPr>
          <w:p w14:paraId="015EBDD0">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2AA47708">
            <w:pPr>
              <w:widowControl/>
              <w:jc w:val="center"/>
              <w:rPr>
                <w:rFonts w:hint="eastAsia" w:ascii="宋体" w:hAnsi="宋体" w:cs="宋体"/>
                <w:szCs w:val="21"/>
              </w:rPr>
            </w:pPr>
            <w:r>
              <w:rPr>
                <w:rFonts w:hint="eastAsia" w:ascii="宋体" w:hAnsi="宋体" w:cs="宋体"/>
                <w:szCs w:val="21"/>
                <w:lang w:bidi="ar"/>
              </w:rPr>
              <w:t>150</w:t>
            </w:r>
          </w:p>
        </w:tc>
        <w:tc>
          <w:tcPr>
            <w:tcW w:w="498" w:type="pct"/>
            <w:vAlign w:val="center"/>
          </w:tcPr>
          <w:p w14:paraId="027736A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278E50C">
            <w:pPr>
              <w:widowControl/>
              <w:jc w:val="left"/>
              <w:rPr>
                <w:rFonts w:hint="eastAsia" w:ascii="宋体" w:hAnsi="宋体" w:cs="宋体"/>
                <w:szCs w:val="21"/>
              </w:rPr>
            </w:pPr>
            <w:r>
              <w:rPr>
                <w:rFonts w:hint="eastAsia" w:ascii="宋体" w:hAnsi="宋体" w:cs="宋体"/>
                <w:szCs w:val="21"/>
                <w:lang w:bidi="ar"/>
              </w:rPr>
              <w:t>1.部位：信息中心机房、监控室、动力机房</w:t>
            </w:r>
            <w:r>
              <w:rPr>
                <w:rFonts w:hint="eastAsia" w:ascii="宋体" w:hAnsi="宋体" w:cs="宋体"/>
                <w:szCs w:val="21"/>
                <w:lang w:bidi="ar"/>
              </w:rPr>
              <w:br w:type="textWrapping" w:clear="all"/>
            </w:r>
            <w:r>
              <w:rPr>
                <w:rFonts w:hint="eastAsia" w:ascii="宋体" w:hAnsi="宋体" w:cs="宋体"/>
                <w:szCs w:val="21"/>
                <w:lang w:bidi="ar"/>
              </w:rPr>
              <w:t>2.砖品种、规格、强度等级:多孔页岩砖240mm×190mm×90mm</w:t>
            </w:r>
            <w:r>
              <w:rPr>
                <w:rFonts w:hint="eastAsia" w:ascii="宋体" w:hAnsi="宋体" w:cs="宋体"/>
                <w:szCs w:val="21"/>
                <w:lang w:bidi="ar"/>
              </w:rPr>
              <w:br w:type="textWrapping" w:clear="all"/>
            </w:r>
            <w:r>
              <w:rPr>
                <w:rFonts w:hint="eastAsia" w:ascii="宋体" w:hAnsi="宋体" w:cs="宋体"/>
                <w:szCs w:val="21"/>
                <w:lang w:bidi="ar"/>
              </w:rPr>
              <w:t>3.墙体类型:内墙</w:t>
            </w:r>
            <w:r>
              <w:rPr>
                <w:rFonts w:hint="eastAsia" w:ascii="宋体" w:hAnsi="宋体" w:cs="宋体"/>
                <w:szCs w:val="21"/>
                <w:lang w:bidi="ar"/>
              </w:rPr>
              <w:br w:type="textWrapping" w:clear="all"/>
            </w:r>
            <w:r>
              <w:rPr>
                <w:rFonts w:hint="eastAsia" w:ascii="宋体" w:hAnsi="宋体" w:cs="宋体"/>
                <w:szCs w:val="21"/>
                <w:lang w:bidi="ar"/>
              </w:rPr>
              <w:t>4.墙体厚度:200mm</w:t>
            </w:r>
            <w:r>
              <w:rPr>
                <w:rFonts w:hint="eastAsia" w:ascii="宋体" w:hAnsi="宋体" w:cs="宋体"/>
                <w:szCs w:val="21"/>
                <w:lang w:bidi="ar"/>
              </w:rPr>
              <w:br w:type="textWrapping" w:clear="all"/>
            </w:r>
            <w:r>
              <w:rPr>
                <w:rFonts w:hint="eastAsia" w:ascii="宋体" w:hAnsi="宋体" w:cs="宋体"/>
                <w:szCs w:val="21"/>
                <w:lang w:bidi="ar"/>
              </w:rPr>
              <w:t>5.砂浆种类、强度等级:水泥砂浆 M7.5</w:t>
            </w:r>
          </w:p>
        </w:tc>
        <w:tc>
          <w:tcPr>
            <w:tcW w:w="757" w:type="pct"/>
            <w:vMerge w:val="continue"/>
            <w:vAlign w:val="center"/>
          </w:tcPr>
          <w:p w14:paraId="62F7D1EB">
            <w:pPr>
              <w:widowControl/>
              <w:jc w:val="left"/>
              <w:rPr>
                <w:rFonts w:hint="eastAsia" w:ascii="宋体" w:hAnsi="宋体" w:cs="宋体"/>
                <w:szCs w:val="21"/>
                <w:lang w:bidi="ar"/>
              </w:rPr>
            </w:pPr>
          </w:p>
        </w:tc>
      </w:tr>
      <w:tr w14:paraId="02CE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trPr>
        <w:tc>
          <w:tcPr>
            <w:tcW w:w="345" w:type="pct"/>
            <w:vAlign w:val="center"/>
          </w:tcPr>
          <w:p w14:paraId="376879F6">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3E1B9DAC">
            <w:pPr>
              <w:widowControl/>
              <w:jc w:val="left"/>
              <w:rPr>
                <w:rFonts w:hint="eastAsia" w:ascii="宋体" w:hAnsi="宋体" w:cs="宋体"/>
                <w:szCs w:val="21"/>
              </w:rPr>
            </w:pPr>
            <w:r>
              <w:rPr>
                <w:rFonts w:hint="eastAsia" w:ascii="宋体" w:hAnsi="宋体" w:cs="宋体"/>
                <w:szCs w:val="21"/>
                <w:lang w:bidi="ar"/>
              </w:rPr>
              <w:t>实心砖墙</w:t>
            </w:r>
          </w:p>
        </w:tc>
        <w:tc>
          <w:tcPr>
            <w:tcW w:w="337" w:type="pct"/>
            <w:vAlign w:val="center"/>
          </w:tcPr>
          <w:p w14:paraId="447C9804">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7AE0A4B2">
            <w:pPr>
              <w:widowControl/>
              <w:jc w:val="center"/>
              <w:rPr>
                <w:rFonts w:hint="eastAsia" w:ascii="宋体" w:hAnsi="宋体" w:cs="宋体"/>
                <w:szCs w:val="21"/>
              </w:rPr>
            </w:pPr>
            <w:r>
              <w:rPr>
                <w:rFonts w:hint="eastAsia" w:ascii="宋体" w:hAnsi="宋体" w:cs="宋体"/>
                <w:szCs w:val="21"/>
                <w:lang w:bidi="ar"/>
              </w:rPr>
              <w:t>53</w:t>
            </w:r>
          </w:p>
        </w:tc>
        <w:tc>
          <w:tcPr>
            <w:tcW w:w="498" w:type="pct"/>
            <w:vAlign w:val="center"/>
          </w:tcPr>
          <w:p w14:paraId="171B394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A720389">
            <w:pPr>
              <w:widowControl/>
              <w:jc w:val="left"/>
              <w:rPr>
                <w:rFonts w:hint="eastAsia" w:ascii="宋体" w:hAnsi="宋体" w:cs="宋体"/>
                <w:szCs w:val="21"/>
              </w:rPr>
            </w:pPr>
            <w:r>
              <w:rPr>
                <w:rFonts w:hint="eastAsia" w:ascii="宋体" w:hAnsi="宋体" w:cs="宋体"/>
                <w:szCs w:val="21"/>
                <w:lang w:bidi="ar"/>
              </w:rPr>
              <w:t>1.部位：空调外机房、信息中心机房</w:t>
            </w:r>
            <w:r>
              <w:rPr>
                <w:rFonts w:hint="eastAsia" w:ascii="宋体" w:hAnsi="宋体" w:cs="宋体"/>
                <w:szCs w:val="21"/>
                <w:lang w:bidi="ar"/>
              </w:rPr>
              <w:br w:type="textWrapping" w:clear="all"/>
            </w:r>
            <w:r>
              <w:rPr>
                <w:rFonts w:hint="eastAsia" w:ascii="宋体" w:hAnsi="宋体" w:cs="宋体"/>
                <w:szCs w:val="21"/>
                <w:lang w:bidi="ar"/>
              </w:rPr>
              <w:t>2.砖品种、规格、强度等级:标准砖 240mm×115mm×53mm</w:t>
            </w:r>
            <w:r>
              <w:rPr>
                <w:rFonts w:hint="eastAsia" w:ascii="宋体" w:hAnsi="宋体" w:cs="宋体"/>
                <w:szCs w:val="21"/>
                <w:lang w:bidi="ar"/>
              </w:rPr>
              <w:br w:type="textWrapping" w:clear="all"/>
            </w:r>
            <w:r>
              <w:rPr>
                <w:rFonts w:hint="eastAsia" w:ascii="宋体" w:hAnsi="宋体" w:cs="宋体"/>
                <w:szCs w:val="21"/>
                <w:lang w:bidi="ar"/>
              </w:rPr>
              <w:t>3.墙体类型:内墙</w:t>
            </w:r>
            <w:r>
              <w:rPr>
                <w:rFonts w:hint="eastAsia" w:ascii="宋体" w:hAnsi="宋体" w:cs="宋体"/>
                <w:szCs w:val="21"/>
                <w:lang w:bidi="ar"/>
              </w:rPr>
              <w:br w:type="textWrapping" w:clear="all"/>
            </w:r>
            <w:r>
              <w:rPr>
                <w:rFonts w:hint="eastAsia" w:ascii="宋体" w:hAnsi="宋体" w:cs="宋体"/>
                <w:szCs w:val="21"/>
                <w:lang w:bidi="ar"/>
              </w:rPr>
              <w:t>4.墙体厚度:200mm</w:t>
            </w:r>
          </w:p>
        </w:tc>
        <w:tc>
          <w:tcPr>
            <w:tcW w:w="757" w:type="pct"/>
            <w:vMerge w:val="continue"/>
            <w:vAlign w:val="center"/>
          </w:tcPr>
          <w:p w14:paraId="52FE59F6">
            <w:pPr>
              <w:widowControl/>
              <w:jc w:val="left"/>
              <w:rPr>
                <w:rFonts w:hint="eastAsia" w:ascii="宋体" w:hAnsi="宋体" w:cs="宋体"/>
                <w:szCs w:val="21"/>
                <w:lang w:bidi="ar"/>
              </w:rPr>
            </w:pPr>
          </w:p>
        </w:tc>
      </w:tr>
      <w:tr w14:paraId="35E1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45" w:type="pct"/>
            <w:vAlign w:val="center"/>
          </w:tcPr>
          <w:p w14:paraId="38913E14">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370753B8">
            <w:pPr>
              <w:widowControl/>
              <w:jc w:val="left"/>
              <w:rPr>
                <w:rFonts w:hint="eastAsia" w:ascii="宋体" w:hAnsi="宋体" w:cs="宋体"/>
                <w:szCs w:val="21"/>
              </w:rPr>
            </w:pPr>
            <w:r>
              <w:rPr>
                <w:rFonts w:hint="eastAsia" w:ascii="宋体" w:hAnsi="宋体" w:cs="宋体"/>
                <w:szCs w:val="21"/>
                <w:lang w:bidi="ar"/>
              </w:rPr>
              <w:t>构造柱</w:t>
            </w:r>
          </w:p>
        </w:tc>
        <w:tc>
          <w:tcPr>
            <w:tcW w:w="337" w:type="pct"/>
            <w:vAlign w:val="center"/>
          </w:tcPr>
          <w:p w14:paraId="2F238B24">
            <w:pPr>
              <w:widowControl/>
              <w:jc w:val="center"/>
              <w:rPr>
                <w:rFonts w:hint="eastAsia" w:ascii="宋体" w:hAnsi="宋体" w:cs="宋体"/>
                <w:szCs w:val="21"/>
              </w:rPr>
            </w:pPr>
            <w:r>
              <w:rPr>
                <w:rFonts w:hint="eastAsia" w:ascii="宋体" w:hAnsi="宋体" w:cs="宋体"/>
                <w:szCs w:val="21"/>
                <w:lang w:bidi="ar"/>
              </w:rPr>
              <w:t>m³</w:t>
            </w:r>
          </w:p>
        </w:tc>
        <w:tc>
          <w:tcPr>
            <w:tcW w:w="447" w:type="pct"/>
            <w:vAlign w:val="center"/>
          </w:tcPr>
          <w:p w14:paraId="019DC0FE">
            <w:pPr>
              <w:widowControl/>
              <w:jc w:val="center"/>
              <w:rPr>
                <w:rFonts w:hint="eastAsia" w:ascii="宋体" w:hAnsi="宋体" w:cs="宋体"/>
                <w:szCs w:val="21"/>
              </w:rPr>
            </w:pPr>
            <w:r>
              <w:rPr>
                <w:rFonts w:hint="eastAsia" w:ascii="宋体" w:hAnsi="宋体" w:cs="宋体"/>
                <w:szCs w:val="21"/>
                <w:lang w:bidi="ar"/>
              </w:rPr>
              <w:t>3.04</w:t>
            </w:r>
          </w:p>
        </w:tc>
        <w:tc>
          <w:tcPr>
            <w:tcW w:w="498" w:type="pct"/>
            <w:vAlign w:val="center"/>
          </w:tcPr>
          <w:p w14:paraId="1C018CB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2811EE8">
            <w:pPr>
              <w:widowControl/>
              <w:jc w:val="left"/>
              <w:rPr>
                <w:rFonts w:hint="eastAsia" w:ascii="宋体" w:hAnsi="宋体" w:cs="宋体"/>
                <w:szCs w:val="21"/>
              </w:rPr>
            </w:pPr>
            <w:r>
              <w:rPr>
                <w:rFonts w:hint="eastAsia" w:ascii="宋体" w:hAnsi="宋体" w:cs="宋体"/>
                <w:szCs w:val="21"/>
                <w:lang w:bidi="ar"/>
              </w:rPr>
              <w:t>1.混凝土种类:普通商品混凝土</w:t>
            </w:r>
            <w:r>
              <w:rPr>
                <w:rFonts w:hint="eastAsia" w:ascii="宋体" w:hAnsi="宋体" w:cs="宋体"/>
                <w:szCs w:val="21"/>
                <w:lang w:bidi="ar"/>
              </w:rPr>
              <w:br w:type="textWrapping" w:clear="all"/>
            </w:r>
            <w:r>
              <w:rPr>
                <w:rFonts w:hint="eastAsia" w:ascii="宋体" w:hAnsi="宋体" w:cs="宋体"/>
                <w:szCs w:val="21"/>
                <w:lang w:bidi="ar"/>
              </w:rPr>
              <w:t>2.混凝土强度等级:C25</w:t>
            </w:r>
            <w:r>
              <w:rPr>
                <w:rFonts w:hint="eastAsia" w:ascii="宋体" w:hAnsi="宋体" w:cs="宋体"/>
                <w:szCs w:val="21"/>
                <w:lang w:bidi="ar"/>
              </w:rPr>
              <w:br w:type="textWrapping" w:clear="all"/>
            </w:r>
            <w:r>
              <w:rPr>
                <w:rFonts w:hint="eastAsia" w:ascii="宋体" w:hAnsi="宋体" w:cs="宋体"/>
                <w:szCs w:val="21"/>
                <w:lang w:bidi="ar"/>
              </w:rPr>
              <w:t>3.长度大于4米的墙体设置构造柱，截面200mm*200mm，配筋4C12，箍筋：C6@200暂按10根计算</w:t>
            </w:r>
            <w:r>
              <w:rPr>
                <w:rFonts w:hint="eastAsia" w:ascii="宋体" w:hAnsi="宋体" w:cs="宋体"/>
                <w:szCs w:val="21"/>
                <w:lang w:bidi="ar"/>
              </w:rPr>
              <w:br w:type="textWrapping" w:clear="all"/>
            </w:r>
            <w:r>
              <w:rPr>
                <w:rFonts w:hint="eastAsia" w:ascii="宋体" w:hAnsi="宋体" w:cs="宋体"/>
                <w:szCs w:val="21"/>
                <w:lang w:bidi="ar"/>
              </w:rPr>
              <w:t>混凝土柱 构造柱{换:碎石 GD40 商品普通砼 C25}</w:t>
            </w:r>
          </w:p>
        </w:tc>
        <w:tc>
          <w:tcPr>
            <w:tcW w:w="757" w:type="pct"/>
            <w:vMerge w:val="continue"/>
            <w:vAlign w:val="center"/>
          </w:tcPr>
          <w:p w14:paraId="2E8B6D02">
            <w:pPr>
              <w:widowControl/>
              <w:jc w:val="left"/>
              <w:rPr>
                <w:rFonts w:hint="eastAsia" w:ascii="宋体" w:hAnsi="宋体" w:cs="宋体"/>
                <w:szCs w:val="21"/>
                <w:lang w:bidi="ar"/>
              </w:rPr>
            </w:pPr>
          </w:p>
        </w:tc>
      </w:tr>
      <w:tr w14:paraId="40BF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trPr>
        <w:tc>
          <w:tcPr>
            <w:tcW w:w="345" w:type="pct"/>
            <w:vAlign w:val="center"/>
          </w:tcPr>
          <w:p w14:paraId="2C30A7F3">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61A7D9E9">
            <w:pPr>
              <w:widowControl/>
              <w:jc w:val="left"/>
              <w:rPr>
                <w:rFonts w:hint="eastAsia" w:ascii="宋体" w:hAnsi="宋体" w:cs="宋体"/>
                <w:szCs w:val="21"/>
              </w:rPr>
            </w:pPr>
            <w:r>
              <w:rPr>
                <w:rFonts w:hint="eastAsia" w:ascii="宋体" w:hAnsi="宋体" w:cs="宋体"/>
                <w:szCs w:val="21"/>
                <w:lang w:bidi="ar"/>
              </w:rPr>
              <w:t>圈梁</w:t>
            </w:r>
          </w:p>
        </w:tc>
        <w:tc>
          <w:tcPr>
            <w:tcW w:w="337" w:type="pct"/>
            <w:vAlign w:val="center"/>
          </w:tcPr>
          <w:p w14:paraId="7F5FA82A">
            <w:pPr>
              <w:widowControl/>
              <w:jc w:val="center"/>
              <w:rPr>
                <w:rFonts w:hint="eastAsia" w:ascii="宋体" w:hAnsi="宋体" w:cs="宋体"/>
                <w:szCs w:val="21"/>
              </w:rPr>
            </w:pPr>
            <w:r>
              <w:rPr>
                <w:rFonts w:hint="eastAsia" w:ascii="宋体" w:hAnsi="宋体" w:cs="宋体"/>
                <w:szCs w:val="21"/>
                <w:lang w:bidi="ar"/>
              </w:rPr>
              <w:t>m³</w:t>
            </w:r>
          </w:p>
        </w:tc>
        <w:tc>
          <w:tcPr>
            <w:tcW w:w="447" w:type="pct"/>
            <w:vAlign w:val="center"/>
          </w:tcPr>
          <w:p w14:paraId="13C36260">
            <w:pPr>
              <w:widowControl/>
              <w:jc w:val="center"/>
              <w:rPr>
                <w:rFonts w:hint="eastAsia" w:ascii="宋体" w:hAnsi="宋体" w:cs="宋体"/>
                <w:szCs w:val="21"/>
              </w:rPr>
            </w:pPr>
            <w:r>
              <w:rPr>
                <w:rFonts w:hint="eastAsia" w:ascii="宋体" w:hAnsi="宋体" w:cs="宋体"/>
                <w:szCs w:val="21"/>
                <w:lang w:bidi="ar"/>
              </w:rPr>
              <w:t>2.04</w:t>
            </w:r>
          </w:p>
        </w:tc>
        <w:tc>
          <w:tcPr>
            <w:tcW w:w="498" w:type="pct"/>
            <w:vAlign w:val="center"/>
          </w:tcPr>
          <w:p w14:paraId="49A1ADF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A9B4281">
            <w:pPr>
              <w:widowControl/>
              <w:jc w:val="left"/>
              <w:rPr>
                <w:rFonts w:hint="eastAsia" w:ascii="宋体" w:hAnsi="宋体" w:cs="宋体"/>
                <w:szCs w:val="21"/>
              </w:rPr>
            </w:pPr>
            <w:r>
              <w:rPr>
                <w:rFonts w:hint="eastAsia" w:ascii="宋体" w:hAnsi="宋体" w:cs="宋体"/>
                <w:szCs w:val="21"/>
                <w:lang w:bidi="ar"/>
              </w:rPr>
              <w:t>1.混凝土种类:普通商品混凝土</w:t>
            </w:r>
            <w:r>
              <w:rPr>
                <w:rFonts w:hint="eastAsia" w:ascii="宋体" w:hAnsi="宋体" w:cs="宋体"/>
                <w:szCs w:val="21"/>
                <w:lang w:bidi="ar"/>
              </w:rPr>
              <w:br w:type="textWrapping" w:clear="all"/>
            </w:r>
            <w:r>
              <w:rPr>
                <w:rFonts w:hint="eastAsia" w:ascii="宋体" w:hAnsi="宋体" w:cs="宋体"/>
                <w:szCs w:val="21"/>
                <w:lang w:bidi="ar"/>
              </w:rPr>
              <w:t>2.混凝土强度等级:C25</w:t>
            </w:r>
            <w:r>
              <w:rPr>
                <w:rFonts w:hint="eastAsia" w:ascii="宋体" w:hAnsi="宋体" w:cs="宋体"/>
                <w:szCs w:val="21"/>
                <w:lang w:bidi="ar"/>
              </w:rPr>
              <w:br w:type="textWrapping" w:clear="all"/>
            </w:r>
            <w:r>
              <w:rPr>
                <w:rFonts w:hint="eastAsia" w:ascii="宋体" w:hAnsi="宋体" w:cs="宋体"/>
                <w:szCs w:val="21"/>
                <w:lang w:bidi="ar"/>
              </w:rPr>
              <w:t>3.墙体高度4.5米，大于4米，在门洞2.2米设置一道水平系梁</w:t>
            </w:r>
            <w:r>
              <w:rPr>
                <w:rFonts w:hint="eastAsia" w:ascii="宋体" w:hAnsi="宋体" w:cs="宋体"/>
                <w:szCs w:val="21"/>
                <w:lang w:bidi="ar"/>
              </w:rPr>
              <w:br w:type="textWrapping" w:clear="all"/>
            </w:r>
            <w:r>
              <w:rPr>
                <w:rFonts w:hint="eastAsia" w:ascii="宋体" w:hAnsi="宋体" w:cs="宋体"/>
                <w:szCs w:val="21"/>
                <w:lang w:bidi="ar"/>
              </w:rPr>
              <w:t>4.截面：200mm*200mm，配筋4C12，箍筋：C6@200</w:t>
            </w:r>
            <w:r>
              <w:rPr>
                <w:rFonts w:hint="eastAsia" w:ascii="宋体" w:hAnsi="宋体" w:cs="宋体"/>
                <w:szCs w:val="21"/>
                <w:lang w:bidi="ar"/>
              </w:rPr>
              <w:br w:type="textWrapping" w:clear="all"/>
            </w:r>
            <w:r>
              <w:rPr>
                <w:rFonts w:hint="eastAsia" w:ascii="宋体" w:hAnsi="宋体" w:cs="宋体"/>
                <w:szCs w:val="21"/>
                <w:lang w:bidi="ar"/>
              </w:rPr>
              <w:t>混凝土 圈梁{换:碎石 GD40  商品普通砼  C25}</w:t>
            </w:r>
          </w:p>
        </w:tc>
        <w:tc>
          <w:tcPr>
            <w:tcW w:w="757" w:type="pct"/>
            <w:vMerge w:val="continue"/>
            <w:vAlign w:val="center"/>
          </w:tcPr>
          <w:p w14:paraId="1153390A">
            <w:pPr>
              <w:widowControl/>
              <w:jc w:val="left"/>
              <w:rPr>
                <w:rFonts w:hint="eastAsia" w:ascii="宋体" w:hAnsi="宋体" w:cs="宋体"/>
                <w:szCs w:val="21"/>
                <w:lang w:bidi="ar"/>
              </w:rPr>
            </w:pPr>
          </w:p>
        </w:tc>
      </w:tr>
      <w:tr w14:paraId="6E6D0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45" w:type="pct"/>
            <w:vAlign w:val="center"/>
          </w:tcPr>
          <w:p w14:paraId="1F6E925E">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6FF1F351">
            <w:pPr>
              <w:widowControl/>
              <w:jc w:val="left"/>
              <w:rPr>
                <w:rFonts w:hint="eastAsia" w:ascii="宋体" w:hAnsi="宋体" w:cs="宋体"/>
                <w:szCs w:val="21"/>
              </w:rPr>
            </w:pPr>
            <w:r>
              <w:rPr>
                <w:rFonts w:hint="eastAsia" w:ascii="宋体" w:hAnsi="宋体" w:cs="宋体"/>
                <w:szCs w:val="21"/>
                <w:lang w:bidi="ar"/>
              </w:rPr>
              <w:t>过梁</w:t>
            </w:r>
          </w:p>
        </w:tc>
        <w:tc>
          <w:tcPr>
            <w:tcW w:w="337" w:type="pct"/>
            <w:vAlign w:val="center"/>
          </w:tcPr>
          <w:p w14:paraId="30105C18">
            <w:pPr>
              <w:widowControl/>
              <w:jc w:val="center"/>
              <w:rPr>
                <w:rFonts w:hint="eastAsia" w:ascii="宋体" w:hAnsi="宋体" w:cs="宋体"/>
                <w:szCs w:val="21"/>
              </w:rPr>
            </w:pPr>
            <w:r>
              <w:rPr>
                <w:rFonts w:hint="eastAsia" w:ascii="宋体" w:hAnsi="宋体" w:cs="宋体"/>
                <w:szCs w:val="21"/>
                <w:lang w:bidi="ar"/>
              </w:rPr>
              <w:t>m³</w:t>
            </w:r>
          </w:p>
        </w:tc>
        <w:tc>
          <w:tcPr>
            <w:tcW w:w="447" w:type="pct"/>
            <w:vAlign w:val="center"/>
          </w:tcPr>
          <w:p w14:paraId="7EA9CD52">
            <w:pPr>
              <w:widowControl/>
              <w:jc w:val="center"/>
              <w:rPr>
                <w:rFonts w:hint="eastAsia" w:ascii="宋体" w:hAnsi="宋体" w:cs="宋体"/>
                <w:szCs w:val="21"/>
              </w:rPr>
            </w:pPr>
            <w:r>
              <w:rPr>
                <w:rFonts w:hint="eastAsia" w:ascii="宋体" w:hAnsi="宋体" w:cs="宋体"/>
                <w:szCs w:val="21"/>
                <w:lang w:bidi="ar"/>
              </w:rPr>
              <w:t>0.3</w:t>
            </w:r>
          </w:p>
        </w:tc>
        <w:tc>
          <w:tcPr>
            <w:tcW w:w="498" w:type="pct"/>
            <w:vAlign w:val="center"/>
          </w:tcPr>
          <w:p w14:paraId="5336C35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6F1BB4C">
            <w:pPr>
              <w:widowControl/>
              <w:jc w:val="left"/>
              <w:rPr>
                <w:rFonts w:hint="eastAsia" w:ascii="宋体" w:hAnsi="宋体" w:cs="宋体"/>
                <w:szCs w:val="21"/>
              </w:rPr>
            </w:pPr>
            <w:r>
              <w:rPr>
                <w:rFonts w:hint="eastAsia" w:ascii="宋体" w:hAnsi="宋体" w:cs="宋体"/>
                <w:szCs w:val="21"/>
                <w:lang w:bidi="ar"/>
              </w:rPr>
              <w:t>1.混凝土种类:普通商品混凝土</w:t>
            </w:r>
            <w:r>
              <w:rPr>
                <w:rFonts w:hint="eastAsia" w:ascii="宋体" w:hAnsi="宋体" w:cs="宋体"/>
                <w:szCs w:val="21"/>
                <w:lang w:bidi="ar"/>
              </w:rPr>
              <w:br w:type="textWrapping" w:clear="all"/>
            </w:r>
            <w:r>
              <w:rPr>
                <w:rFonts w:hint="eastAsia" w:ascii="宋体" w:hAnsi="宋体" w:cs="宋体"/>
                <w:szCs w:val="21"/>
                <w:lang w:bidi="ar"/>
              </w:rPr>
              <w:t>2.混凝土强度等级:C25</w:t>
            </w:r>
            <w:r>
              <w:rPr>
                <w:rFonts w:hint="eastAsia" w:ascii="宋体" w:hAnsi="宋体" w:cs="宋体"/>
                <w:szCs w:val="21"/>
                <w:lang w:bidi="ar"/>
              </w:rPr>
              <w:br w:type="textWrapping" w:clear="all"/>
            </w:r>
            <w:r>
              <w:rPr>
                <w:rFonts w:hint="eastAsia" w:ascii="宋体" w:hAnsi="宋体" w:cs="宋体"/>
                <w:szCs w:val="21"/>
                <w:lang w:bidi="ar"/>
              </w:rPr>
              <w:t>3.门洞：1500mm*2200mm</w:t>
            </w:r>
            <w:r>
              <w:rPr>
                <w:rFonts w:hint="eastAsia" w:ascii="宋体" w:hAnsi="宋体" w:cs="宋体"/>
                <w:szCs w:val="21"/>
                <w:lang w:bidi="ar"/>
              </w:rPr>
              <w:br w:type="textWrapping" w:clear="all"/>
            </w:r>
            <w:r>
              <w:rPr>
                <w:rFonts w:hint="eastAsia" w:ascii="宋体" w:hAnsi="宋体" w:cs="宋体"/>
                <w:szCs w:val="21"/>
                <w:lang w:bidi="ar"/>
              </w:rPr>
              <w:t>4.过梁截面：200mm*150mm，配筋4C12，箍筋：C6@200</w:t>
            </w:r>
            <w:r>
              <w:rPr>
                <w:rFonts w:hint="eastAsia" w:ascii="宋体" w:hAnsi="宋体" w:cs="宋体"/>
                <w:szCs w:val="21"/>
                <w:lang w:bidi="ar"/>
              </w:rPr>
              <w:br w:type="textWrapping" w:clear="all"/>
            </w:r>
            <w:r>
              <w:rPr>
                <w:rFonts w:hint="eastAsia" w:ascii="宋体" w:hAnsi="宋体" w:cs="宋体"/>
                <w:szCs w:val="21"/>
                <w:lang w:bidi="ar"/>
              </w:rPr>
              <w:t>混凝土 过梁{换:碎石 GD40  商品普通砼  C25}</w:t>
            </w:r>
          </w:p>
        </w:tc>
        <w:tc>
          <w:tcPr>
            <w:tcW w:w="757" w:type="pct"/>
            <w:vMerge w:val="continue"/>
            <w:vAlign w:val="center"/>
          </w:tcPr>
          <w:p w14:paraId="32AB3DC2">
            <w:pPr>
              <w:widowControl/>
              <w:jc w:val="left"/>
              <w:rPr>
                <w:rFonts w:hint="eastAsia" w:ascii="宋体" w:hAnsi="宋体" w:cs="宋体"/>
                <w:szCs w:val="21"/>
                <w:lang w:bidi="ar"/>
              </w:rPr>
            </w:pPr>
          </w:p>
        </w:tc>
      </w:tr>
      <w:tr w14:paraId="7B0F1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867A6A6">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6B71249D">
            <w:pPr>
              <w:widowControl/>
              <w:jc w:val="left"/>
              <w:rPr>
                <w:rFonts w:hint="eastAsia" w:ascii="宋体" w:hAnsi="宋体" w:cs="宋体"/>
                <w:szCs w:val="21"/>
              </w:rPr>
            </w:pPr>
            <w:r>
              <w:rPr>
                <w:rFonts w:hint="eastAsia" w:ascii="宋体" w:hAnsi="宋体" w:cs="宋体"/>
                <w:szCs w:val="21"/>
                <w:lang w:bidi="ar"/>
              </w:rPr>
              <w:t>现浇构件钢筋</w:t>
            </w:r>
          </w:p>
        </w:tc>
        <w:tc>
          <w:tcPr>
            <w:tcW w:w="337" w:type="pct"/>
            <w:vAlign w:val="center"/>
          </w:tcPr>
          <w:p w14:paraId="6E9693F8">
            <w:pPr>
              <w:widowControl/>
              <w:jc w:val="center"/>
              <w:rPr>
                <w:rFonts w:hint="eastAsia" w:ascii="宋体" w:hAnsi="宋体" w:cs="宋体"/>
                <w:szCs w:val="21"/>
              </w:rPr>
            </w:pPr>
            <w:r>
              <w:rPr>
                <w:rFonts w:hint="eastAsia" w:ascii="宋体" w:hAnsi="宋体" w:cs="宋体"/>
                <w:szCs w:val="21"/>
                <w:lang w:bidi="ar"/>
              </w:rPr>
              <w:t>t</w:t>
            </w:r>
          </w:p>
        </w:tc>
        <w:tc>
          <w:tcPr>
            <w:tcW w:w="447" w:type="pct"/>
            <w:vAlign w:val="center"/>
          </w:tcPr>
          <w:p w14:paraId="21B77187">
            <w:pPr>
              <w:widowControl/>
              <w:jc w:val="center"/>
              <w:rPr>
                <w:rFonts w:hint="eastAsia" w:ascii="宋体" w:hAnsi="宋体" w:cs="宋体"/>
                <w:szCs w:val="21"/>
              </w:rPr>
            </w:pPr>
            <w:r>
              <w:rPr>
                <w:rFonts w:hint="eastAsia" w:ascii="宋体" w:hAnsi="宋体" w:cs="宋体"/>
                <w:szCs w:val="21"/>
                <w:lang w:bidi="ar"/>
              </w:rPr>
              <w:t>0.108</w:t>
            </w:r>
          </w:p>
        </w:tc>
        <w:tc>
          <w:tcPr>
            <w:tcW w:w="498" w:type="pct"/>
            <w:vAlign w:val="center"/>
          </w:tcPr>
          <w:p w14:paraId="158B193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4523BC7">
            <w:pPr>
              <w:widowControl/>
              <w:jc w:val="left"/>
              <w:rPr>
                <w:rFonts w:hint="eastAsia" w:ascii="宋体" w:hAnsi="宋体" w:cs="宋体"/>
                <w:szCs w:val="21"/>
              </w:rPr>
            </w:pPr>
            <w:r>
              <w:rPr>
                <w:rFonts w:hint="eastAsia" w:ascii="宋体" w:hAnsi="宋体" w:cs="宋体"/>
                <w:szCs w:val="21"/>
                <w:lang w:bidi="ar"/>
              </w:rPr>
              <w:t>1.钢筋种类、规格: 10以内</w:t>
            </w:r>
          </w:p>
        </w:tc>
        <w:tc>
          <w:tcPr>
            <w:tcW w:w="757" w:type="pct"/>
            <w:vMerge w:val="continue"/>
            <w:vAlign w:val="center"/>
          </w:tcPr>
          <w:p w14:paraId="31CC0601">
            <w:pPr>
              <w:widowControl/>
              <w:jc w:val="left"/>
              <w:rPr>
                <w:rFonts w:hint="eastAsia" w:ascii="宋体" w:hAnsi="宋体" w:cs="宋体"/>
                <w:szCs w:val="21"/>
                <w:lang w:bidi="ar"/>
              </w:rPr>
            </w:pPr>
          </w:p>
        </w:tc>
      </w:tr>
      <w:tr w14:paraId="3FD2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DEB4F68">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1751FA29">
            <w:pPr>
              <w:widowControl/>
              <w:jc w:val="left"/>
              <w:rPr>
                <w:rFonts w:hint="eastAsia" w:ascii="宋体" w:hAnsi="宋体" w:cs="宋体"/>
                <w:szCs w:val="21"/>
              </w:rPr>
            </w:pPr>
            <w:r>
              <w:rPr>
                <w:rFonts w:hint="eastAsia" w:ascii="宋体" w:hAnsi="宋体" w:cs="宋体"/>
                <w:szCs w:val="21"/>
                <w:lang w:bidi="ar"/>
              </w:rPr>
              <w:t>现浇构件钢筋</w:t>
            </w:r>
          </w:p>
        </w:tc>
        <w:tc>
          <w:tcPr>
            <w:tcW w:w="337" w:type="pct"/>
            <w:vAlign w:val="center"/>
          </w:tcPr>
          <w:p w14:paraId="3EF6C545">
            <w:pPr>
              <w:widowControl/>
              <w:jc w:val="center"/>
              <w:rPr>
                <w:rFonts w:hint="eastAsia" w:ascii="宋体" w:hAnsi="宋体" w:cs="宋体"/>
                <w:szCs w:val="21"/>
              </w:rPr>
            </w:pPr>
            <w:r>
              <w:rPr>
                <w:rFonts w:hint="eastAsia" w:ascii="宋体" w:hAnsi="宋体" w:cs="宋体"/>
                <w:szCs w:val="21"/>
                <w:lang w:bidi="ar"/>
              </w:rPr>
              <w:t>t</w:t>
            </w:r>
          </w:p>
        </w:tc>
        <w:tc>
          <w:tcPr>
            <w:tcW w:w="447" w:type="pct"/>
            <w:vAlign w:val="center"/>
          </w:tcPr>
          <w:p w14:paraId="1BFAC1C2">
            <w:pPr>
              <w:widowControl/>
              <w:jc w:val="center"/>
              <w:rPr>
                <w:rFonts w:hint="eastAsia" w:ascii="宋体" w:hAnsi="宋体" w:cs="宋体"/>
                <w:szCs w:val="21"/>
              </w:rPr>
            </w:pPr>
            <w:r>
              <w:rPr>
                <w:rFonts w:hint="eastAsia" w:ascii="宋体" w:hAnsi="宋体" w:cs="宋体"/>
                <w:szCs w:val="21"/>
                <w:lang w:bidi="ar"/>
              </w:rPr>
              <w:t>0.428</w:t>
            </w:r>
          </w:p>
        </w:tc>
        <w:tc>
          <w:tcPr>
            <w:tcW w:w="498" w:type="pct"/>
            <w:vAlign w:val="center"/>
          </w:tcPr>
          <w:p w14:paraId="7DE7F33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66A4040">
            <w:pPr>
              <w:widowControl/>
              <w:jc w:val="left"/>
              <w:rPr>
                <w:rFonts w:hint="eastAsia" w:ascii="宋体" w:hAnsi="宋体" w:cs="宋体"/>
                <w:szCs w:val="21"/>
              </w:rPr>
            </w:pPr>
            <w:r>
              <w:rPr>
                <w:rFonts w:hint="eastAsia" w:ascii="宋体" w:hAnsi="宋体" w:cs="宋体"/>
                <w:szCs w:val="21"/>
                <w:lang w:bidi="ar"/>
              </w:rPr>
              <w:t>1.钢筋种类、规格:螺纹钢筋 10以上</w:t>
            </w:r>
          </w:p>
        </w:tc>
        <w:tc>
          <w:tcPr>
            <w:tcW w:w="757" w:type="pct"/>
            <w:vMerge w:val="continue"/>
            <w:vAlign w:val="center"/>
          </w:tcPr>
          <w:p w14:paraId="752FA4CC">
            <w:pPr>
              <w:widowControl/>
              <w:jc w:val="left"/>
              <w:rPr>
                <w:rFonts w:hint="eastAsia" w:ascii="宋体" w:hAnsi="宋体" w:cs="宋体"/>
                <w:szCs w:val="21"/>
                <w:lang w:bidi="ar"/>
              </w:rPr>
            </w:pPr>
          </w:p>
        </w:tc>
      </w:tr>
      <w:tr w14:paraId="787F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7C11BD03">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4F8D0789">
            <w:pPr>
              <w:widowControl/>
              <w:jc w:val="left"/>
              <w:rPr>
                <w:rFonts w:hint="eastAsia" w:ascii="宋体" w:hAnsi="宋体" w:cs="宋体"/>
                <w:szCs w:val="21"/>
              </w:rPr>
            </w:pPr>
            <w:r>
              <w:rPr>
                <w:rFonts w:hint="eastAsia" w:ascii="宋体" w:hAnsi="宋体" w:cs="宋体"/>
                <w:szCs w:val="21"/>
                <w:lang w:bidi="ar"/>
              </w:rPr>
              <w:t>植筋</w:t>
            </w:r>
          </w:p>
        </w:tc>
        <w:tc>
          <w:tcPr>
            <w:tcW w:w="337" w:type="pct"/>
            <w:vAlign w:val="center"/>
          </w:tcPr>
          <w:p w14:paraId="7066FEE3">
            <w:pPr>
              <w:widowControl/>
              <w:jc w:val="center"/>
              <w:rPr>
                <w:rFonts w:hint="eastAsia" w:ascii="宋体" w:hAnsi="宋体" w:cs="宋体"/>
                <w:szCs w:val="21"/>
              </w:rPr>
            </w:pPr>
            <w:r>
              <w:rPr>
                <w:rFonts w:hint="eastAsia" w:ascii="宋体" w:hAnsi="宋体" w:cs="宋体"/>
                <w:szCs w:val="21"/>
                <w:lang w:bidi="ar"/>
              </w:rPr>
              <w:t>根</w:t>
            </w:r>
          </w:p>
        </w:tc>
        <w:tc>
          <w:tcPr>
            <w:tcW w:w="447" w:type="pct"/>
            <w:vAlign w:val="center"/>
          </w:tcPr>
          <w:p w14:paraId="3A4D4ECA">
            <w:pPr>
              <w:widowControl/>
              <w:jc w:val="center"/>
              <w:rPr>
                <w:rFonts w:hint="eastAsia" w:ascii="宋体" w:hAnsi="宋体" w:cs="宋体"/>
                <w:szCs w:val="21"/>
              </w:rPr>
            </w:pPr>
            <w:r>
              <w:rPr>
                <w:rFonts w:hint="eastAsia" w:ascii="宋体" w:hAnsi="宋体" w:cs="宋体"/>
                <w:szCs w:val="21"/>
                <w:lang w:bidi="ar"/>
              </w:rPr>
              <w:t>40</w:t>
            </w:r>
          </w:p>
        </w:tc>
        <w:tc>
          <w:tcPr>
            <w:tcW w:w="498" w:type="pct"/>
            <w:vAlign w:val="center"/>
          </w:tcPr>
          <w:p w14:paraId="42D46CD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A5FEBDC">
            <w:pPr>
              <w:widowControl/>
              <w:jc w:val="left"/>
              <w:rPr>
                <w:rFonts w:hint="eastAsia" w:ascii="宋体" w:hAnsi="宋体" w:cs="宋体"/>
                <w:szCs w:val="21"/>
              </w:rPr>
            </w:pPr>
            <w:r>
              <w:rPr>
                <w:rFonts w:hint="eastAsia" w:ascii="宋体" w:hAnsi="宋体" w:cs="宋体"/>
                <w:szCs w:val="21"/>
                <w:lang w:bidi="ar"/>
              </w:rPr>
              <w:t>1.构造柱植筋 植筋 Φ16以内</w:t>
            </w:r>
          </w:p>
        </w:tc>
        <w:tc>
          <w:tcPr>
            <w:tcW w:w="757" w:type="pct"/>
            <w:vMerge w:val="continue"/>
            <w:vAlign w:val="center"/>
          </w:tcPr>
          <w:p w14:paraId="7CE857DF">
            <w:pPr>
              <w:widowControl/>
              <w:jc w:val="left"/>
              <w:rPr>
                <w:rFonts w:hint="eastAsia" w:ascii="宋体" w:hAnsi="宋体" w:cs="宋体"/>
                <w:szCs w:val="21"/>
                <w:lang w:bidi="ar"/>
              </w:rPr>
            </w:pPr>
          </w:p>
        </w:tc>
      </w:tr>
      <w:tr w14:paraId="3756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033B7E7">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3B231154">
            <w:pPr>
              <w:widowControl/>
              <w:jc w:val="left"/>
              <w:rPr>
                <w:rFonts w:hint="eastAsia" w:ascii="宋体" w:hAnsi="宋体" w:cs="宋体"/>
                <w:szCs w:val="21"/>
              </w:rPr>
            </w:pPr>
            <w:r>
              <w:rPr>
                <w:rFonts w:hint="eastAsia" w:ascii="宋体" w:hAnsi="宋体" w:cs="宋体"/>
                <w:szCs w:val="21"/>
                <w:lang w:bidi="ar"/>
              </w:rPr>
              <w:t>砌体加固筋</w:t>
            </w:r>
          </w:p>
        </w:tc>
        <w:tc>
          <w:tcPr>
            <w:tcW w:w="337" w:type="pct"/>
            <w:vAlign w:val="center"/>
          </w:tcPr>
          <w:p w14:paraId="4B5C9962">
            <w:pPr>
              <w:widowControl/>
              <w:jc w:val="center"/>
              <w:rPr>
                <w:rFonts w:hint="eastAsia" w:ascii="宋体" w:hAnsi="宋体" w:cs="宋体"/>
                <w:szCs w:val="21"/>
              </w:rPr>
            </w:pPr>
            <w:r>
              <w:rPr>
                <w:rFonts w:hint="eastAsia" w:ascii="宋体" w:hAnsi="宋体" w:cs="宋体"/>
                <w:szCs w:val="21"/>
                <w:lang w:bidi="ar"/>
              </w:rPr>
              <w:t>t</w:t>
            </w:r>
          </w:p>
        </w:tc>
        <w:tc>
          <w:tcPr>
            <w:tcW w:w="447" w:type="pct"/>
            <w:vAlign w:val="center"/>
          </w:tcPr>
          <w:p w14:paraId="3A752496">
            <w:pPr>
              <w:widowControl/>
              <w:jc w:val="center"/>
              <w:rPr>
                <w:rFonts w:hint="eastAsia" w:ascii="宋体" w:hAnsi="宋体" w:cs="宋体"/>
                <w:szCs w:val="21"/>
              </w:rPr>
            </w:pPr>
            <w:r>
              <w:rPr>
                <w:rFonts w:hint="eastAsia" w:ascii="宋体" w:hAnsi="宋体" w:cs="宋体"/>
                <w:szCs w:val="21"/>
                <w:lang w:bidi="ar"/>
              </w:rPr>
              <w:t>0.204</w:t>
            </w:r>
          </w:p>
        </w:tc>
        <w:tc>
          <w:tcPr>
            <w:tcW w:w="498" w:type="pct"/>
            <w:vAlign w:val="center"/>
          </w:tcPr>
          <w:p w14:paraId="3B095C1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11FCBA1">
            <w:pPr>
              <w:widowControl/>
              <w:jc w:val="left"/>
              <w:rPr>
                <w:rFonts w:hint="eastAsia" w:ascii="宋体" w:hAnsi="宋体" w:cs="宋体"/>
                <w:szCs w:val="21"/>
              </w:rPr>
            </w:pPr>
            <w:r>
              <w:rPr>
                <w:rFonts w:hint="eastAsia" w:ascii="宋体" w:hAnsi="宋体" w:cs="宋体"/>
                <w:szCs w:val="21"/>
                <w:lang w:bidi="ar"/>
              </w:rPr>
              <w:t>1.墙体拉结筋 砖砌体加固钢筋 绑扎</w:t>
            </w:r>
          </w:p>
        </w:tc>
        <w:tc>
          <w:tcPr>
            <w:tcW w:w="757" w:type="pct"/>
            <w:vMerge w:val="continue"/>
            <w:vAlign w:val="center"/>
          </w:tcPr>
          <w:p w14:paraId="6BD3CC6F">
            <w:pPr>
              <w:widowControl/>
              <w:jc w:val="left"/>
              <w:rPr>
                <w:rFonts w:hint="eastAsia" w:ascii="宋体" w:hAnsi="宋体" w:cs="宋体"/>
                <w:szCs w:val="21"/>
                <w:lang w:bidi="ar"/>
              </w:rPr>
            </w:pPr>
          </w:p>
        </w:tc>
      </w:tr>
      <w:tr w14:paraId="1B54F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10B94DC4">
            <w:pPr>
              <w:widowControl/>
              <w:jc w:val="left"/>
              <w:rPr>
                <w:rFonts w:hint="eastAsia" w:ascii="宋体" w:hAnsi="宋体" w:cs="宋体"/>
                <w:b/>
                <w:bCs/>
                <w:szCs w:val="21"/>
              </w:rPr>
            </w:pPr>
            <w:r>
              <w:rPr>
                <w:rFonts w:hint="eastAsia" w:ascii="宋体" w:hAnsi="宋体" w:cs="宋体"/>
                <w:b/>
                <w:bCs/>
                <w:szCs w:val="21"/>
                <w:lang w:bidi="ar"/>
              </w:rPr>
              <w:t>1.4 地面装饰</w:t>
            </w:r>
          </w:p>
        </w:tc>
        <w:tc>
          <w:tcPr>
            <w:tcW w:w="757" w:type="pct"/>
            <w:vMerge w:val="continue"/>
            <w:vAlign w:val="center"/>
          </w:tcPr>
          <w:p w14:paraId="2FE91199">
            <w:pPr>
              <w:widowControl/>
              <w:jc w:val="left"/>
              <w:rPr>
                <w:rFonts w:hint="eastAsia" w:ascii="宋体" w:hAnsi="宋体" w:cs="宋体"/>
                <w:b/>
                <w:bCs/>
                <w:szCs w:val="21"/>
                <w:lang w:bidi="ar"/>
              </w:rPr>
            </w:pPr>
          </w:p>
        </w:tc>
      </w:tr>
      <w:tr w14:paraId="03A6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25FADBDB">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23D12605">
            <w:pPr>
              <w:widowControl/>
              <w:jc w:val="left"/>
              <w:rPr>
                <w:rFonts w:hint="eastAsia" w:ascii="宋体" w:hAnsi="宋体" w:cs="宋体"/>
                <w:szCs w:val="21"/>
              </w:rPr>
            </w:pPr>
            <w:r>
              <w:rPr>
                <w:rFonts w:hint="eastAsia" w:ascii="宋体" w:hAnsi="宋体" w:cs="宋体"/>
                <w:szCs w:val="21"/>
                <w:lang w:bidi="ar"/>
              </w:rPr>
              <w:t>水泥砂浆找平</w:t>
            </w:r>
          </w:p>
        </w:tc>
        <w:tc>
          <w:tcPr>
            <w:tcW w:w="337" w:type="pct"/>
            <w:vAlign w:val="center"/>
          </w:tcPr>
          <w:p w14:paraId="29AC4FE8">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528232B3">
            <w:pPr>
              <w:widowControl/>
              <w:jc w:val="center"/>
              <w:rPr>
                <w:rFonts w:hint="eastAsia" w:ascii="宋体" w:hAnsi="宋体" w:cs="宋体"/>
                <w:szCs w:val="21"/>
              </w:rPr>
            </w:pPr>
            <w:r>
              <w:rPr>
                <w:rFonts w:hint="eastAsia" w:ascii="宋体" w:hAnsi="宋体" w:cs="宋体"/>
                <w:szCs w:val="21"/>
                <w:lang w:bidi="ar"/>
              </w:rPr>
              <w:t>243</w:t>
            </w:r>
          </w:p>
        </w:tc>
        <w:tc>
          <w:tcPr>
            <w:tcW w:w="498" w:type="pct"/>
            <w:vAlign w:val="center"/>
          </w:tcPr>
          <w:p w14:paraId="67DFD87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17F319C">
            <w:pPr>
              <w:widowControl/>
              <w:jc w:val="left"/>
              <w:rPr>
                <w:rFonts w:hint="eastAsia" w:ascii="宋体" w:hAnsi="宋体" w:cs="宋体"/>
                <w:szCs w:val="21"/>
              </w:rPr>
            </w:pPr>
            <w:r>
              <w:rPr>
                <w:rFonts w:hint="eastAsia" w:ascii="宋体" w:hAnsi="宋体" w:cs="宋体"/>
                <w:szCs w:val="21"/>
                <w:lang w:bidi="ar"/>
              </w:rPr>
              <w:t>1.部位：信息中心机房、监控室、动力机房</w:t>
            </w:r>
            <w:r>
              <w:rPr>
                <w:rFonts w:hint="eastAsia" w:ascii="宋体" w:hAnsi="宋体" w:cs="宋体"/>
                <w:szCs w:val="21"/>
                <w:lang w:bidi="ar"/>
              </w:rPr>
              <w:br w:type="textWrapping" w:clear="all"/>
            </w:r>
            <w:r>
              <w:rPr>
                <w:rFonts w:hint="eastAsia" w:ascii="宋体" w:hAnsi="宋体" w:cs="宋体"/>
                <w:szCs w:val="21"/>
                <w:lang w:bidi="ar"/>
              </w:rPr>
              <w:t>2.配合比:30mm厚1:3水泥砂浆找平层</w:t>
            </w:r>
          </w:p>
        </w:tc>
        <w:tc>
          <w:tcPr>
            <w:tcW w:w="757" w:type="pct"/>
            <w:vMerge w:val="continue"/>
            <w:vAlign w:val="center"/>
          </w:tcPr>
          <w:p w14:paraId="579ED6E2">
            <w:pPr>
              <w:widowControl/>
              <w:jc w:val="left"/>
              <w:rPr>
                <w:rFonts w:hint="eastAsia" w:ascii="宋体" w:hAnsi="宋体" w:cs="宋体"/>
                <w:szCs w:val="21"/>
                <w:lang w:bidi="ar"/>
              </w:rPr>
            </w:pPr>
          </w:p>
        </w:tc>
      </w:tr>
      <w:tr w14:paraId="1AE2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2377B6B1">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42A86590">
            <w:pPr>
              <w:widowControl/>
              <w:jc w:val="left"/>
              <w:rPr>
                <w:rFonts w:hint="eastAsia" w:ascii="宋体" w:hAnsi="宋体" w:cs="宋体"/>
                <w:szCs w:val="21"/>
              </w:rPr>
            </w:pPr>
            <w:r>
              <w:rPr>
                <w:rFonts w:hint="eastAsia" w:ascii="宋体" w:hAnsi="宋体" w:cs="宋体"/>
                <w:szCs w:val="21"/>
                <w:lang w:bidi="ar"/>
              </w:rPr>
              <w:t>空调挡水围堰</w:t>
            </w:r>
          </w:p>
        </w:tc>
        <w:tc>
          <w:tcPr>
            <w:tcW w:w="337" w:type="pct"/>
            <w:vAlign w:val="center"/>
          </w:tcPr>
          <w:p w14:paraId="514D272B">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17E47F01">
            <w:pPr>
              <w:widowControl/>
              <w:jc w:val="center"/>
              <w:rPr>
                <w:rFonts w:hint="eastAsia" w:ascii="宋体" w:hAnsi="宋体" w:cs="宋体"/>
                <w:szCs w:val="21"/>
              </w:rPr>
            </w:pPr>
            <w:r>
              <w:rPr>
                <w:rFonts w:hint="eastAsia" w:ascii="宋体" w:hAnsi="宋体" w:cs="宋体"/>
                <w:szCs w:val="21"/>
                <w:lang w:bidi="ar"/>
              </w:rPr>
              <w:t>40</w:t>
            </w:r>
          </w:p>
        </w:tc>
        <w:tc>
          <w:tcPr>
            <w:tcW w:w="498" w:type="pct"/>
            <w:vAlign w:val="center"/>
          </w:tcPr>
          <w:p w14:paraId="33E90FC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F0FD510">
            <w:pPr>
              <w:widowControl/>
              <w:jc w:val="left"/>
              <w:rPr>
                <w:rFonts w:hint="eastAsia" w:ascii="宋体" w:hAnsi="宋体" w:cs="宋体"/>
                <w:szCs w:val="21"/>
              </w:rPr>
            </w:pPr>
            <w:r>
              <w:rPr>
                <w:rFonts w:hint="eastAsia" w:ascii="宋体" w:hAnsi="宋体" w:cs="宋体"/>
                <w:szCs w:val="21"/>
                <w:lang w:bidi="ar"/>
              </w:rPr>
              <w:t>1.部位：信息中心机房、监控室、动力机房</w:t>
            </w:r>
            <w:r>
              <w:rPr>
                <w:rFonts w:hint="eastAsia" w:ascii="宋体" w:hAnsi="宋体" w:cs="宋体"/>
                <w:szCs w:val="21"/>
                <w:lang w:bidi="ar"/>
              </w:rPr>
              <w:br w:type="textWrapping" w:clear="all"/>
            </w:r>
            <w:r>
              <w:rPr>
                <w:rFonts w:hint="eastAsia" w:ascii="宋体" w:hAnsi="宋体" w:cs="宋体"/>
                <w:szCs w:val="21"/>
                <w:lang w:bidi="ar"/>
              </w:rPr>
              <w:t>2.砖砌规格:100mm高*100mm宽</w:t>
            </w:r>
            <w:r>
              <w:rPr>
                <w:rFonts w:hint="eastAsia" w:ascii="宋体" w:hAnsi="宋体" w:cs="宋体"/>
                <w:szCs w:val="21"/>
                <w:lang w:bidi="ar"/>
              </w:rPr>
              <w:br w:type="textWrapping" w:clear="all"/>
            </w:r>
            <w:r>
              <w:rPr>
                <w:rFonts w:hint="eastAsia" w:ascii="宋体" w:hAnsi="宋体" w:cs="宋体"/>
                <w:szCs w:val="21"/>
                <w:lang w:bidi="ar"/>
              </w:rPr>
              <w:t>3.砂浆种类、强度等级:水泥石灰砂浆M5</w:t>
            </w:r>
          </w:p>
        </w:tc>
        <w:tc>
          <w:tcPr>
            <w:tcW w:w="757" w:type="pct"/>
            <w:vMerge w:val="continue"/>
            <w:vAlign w:val="center"/>
          </w:tcPr>
          <w:p w14:paraId="6D6D7305">
            <w:pPr>
              <w:widowControl/>
              <w:jc w:val="left"/>
              <w:rPr>
                <w:rFonts w:hint="eastAsia" w:ascii="宋体" w:hAnsi="宋体" w:cs="宋体"/>
                <w:szCs w:val="21"/>
                <w:lang w:bidi="ar"/>
              </w:rPr>
            </w:pPr>
          </w:p>
        </w:tc>
      </w:tr>
      <w:tr w14:paraId="44A4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7A9A13A7">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03F0EB40">
            <w:pPr>
              <w:widowControl/>
              <w:jc w:val="left"/>
              <w:rPr>
                <w:rFonts w:hint="eastAsia" w:ascii="宋体" w:hAnsi="宋体" w:cs="宋体"/>
                <w:szCs w:val="21"/>
              </w:rPr>
            </w:pPr>
            <w:r>
              <w:rPr>
                <w:rFonts w:hint="eastAsia" w:ascii="宋体" w:hAnsi="宋体" w:cs="宋体"/>
                <w:szCs w:val="21"/>
                <w:lang w:bidi="ar"/>
              </w:rPr>
              <w:t>挡水围堰防水处理</w:t>
            </w:r>
          </w:p>
        </w:tc>
        <w:tc>
          <w:tcPr>
            <w:tcW w:w="337" w:type="pct"/>
            <w:vAlign w:val="center"/>
          </w:tcPr>
          <w:p w14:paraId="4C7DBA36">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0E5D79CB">
            <w:pPr>
              <w:widowControl/>
              <w:jc w:val="center"/>
              <w:rPr>
                <w:rFonts w:hint="eastAsia" w:ascii="宋体" w:hAnsi="宋体" w:cs="宋体"/>
                <w:szCs w:val="21"/>
              </w:rPr>
            </w:pPr>
            <w:r>
              <w:rPr>
                <w:rFonts w:hint="eastAsia" w:ascii="宋体" w:hAnsi="宋体" w:cs="宋体"/>
                <w:szCs w:val="21"/>
                <w:lang w:bidi="ar"/>
              </w:rPr>
              <w:t>40</w:t>
            </w:r>
          </w:p>
        </w:tc>
        <w:tc>
          <w:tcPr>
            <w:tcW w:w="498" w:type="pct"/>
            <w:vAlign w:val="center"/>
          </w:tcPr>
          <w:p w14:paraId="331621D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31DC8D7">
            <w:pPr>
              <w:widowControl/>
              <w:jc w:val="left"/>
              <w:rPr>
                <w:rFonts w:hint="eastAsia" w:ascii="宋体" w:hAnsi="宋体" w:cs="宋体"/>
                <w:szCs w:val="21"/>
              </w:rPr>
            </w:pPr>
            <w:r>
              <w:rPr>
                <w:rFonts w:hint="eastAsia" w:ascii="宋体" w:hAnsi="宋体" w:cs="宋体"/>
                <w:szCs w:val="21"/>
                <w:lang w:bidi="ar"/>
              </w:rPr>
              <w:t>1.部位：信息中心机房、监控室、动力机房、空调外机房</w:t>
            </w:r>
            <w:r>
              <w:rPr>
                <w:rFonts w:hint="eastAsia" w:ascii="宋体" w:hAnsi="宋体" w:cs="宋体"/>
                <w:szCs w:val="21"/>
                <w:lang w:bidi="ar"/>
              </w:rPr>
              <w:br w:type="textWrapping" w:clear="all"/>
            </w:r>
            <w:r>
              <w:rPr>
                <w:rFonts w:hint="eastAsia" w:ascii="宋体" w:hAnsi="宋体" w:cs="宋体"/>
                <w:szCs w:val="21"/>
                <w:lang w:bidi="ar"/>
              </w:rPr>
              <w:t>2.2mm厚JS防水涂料两遍，并做砂浆保护层</w:t>
            </w:r>
          </w:p>
        </w:tc>
        <w:tc>
          <w:tcPr>
            <w:tcW w:w="757" w:type="pct"/>
            <w:vMerge w:val="continue"/>
            <w:vAlign w:val="center"/>
          </w:tcPr>
          <w:p w14:paraId="58AECABA">
            <w:pPr>
              <w:widowControl/>
              <w:jc w:val="left"/>
              <w:rPr>
                <w:rFonts w:hint="eastAsia" w:ascii="宋体" w:hAnsi="宋体" w:cs="宋体"/>
                <w:szCs w:val="21"/>
                <w:lang w:bidi="ar"/>
              </w:rPr>
            </w:pPr>
          </w:p>
        </w:tc>
      </w:tr>
      <w:tr w14:paraId="63F9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979BD42">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7E5E84A2">
            <w:pPr>
              <w:widowControl/>
              <w:jc w:val="left"/>
              <w:rPr>
                <w:rFonts w:hint="eastAsia" w:ascii="宋体" w:hAnsi="宋体" w:cs="宋体"/>
                <w:szCs w:val="21"/>
              </w:rPr>
            </w:pPr>
            <w:r>
              <w:rPr>
                <w:rFonts w:hint="eastAsia" w:ascii="宋体" w:hAnsi="宋体" w:cs="宋体"/>
                <w:szCs w:val="21"/>
                <w:lang w:bidi="ar"/>
              </w:rPr>
              <w:t>地面防尘处理</w:t>
            </w:r>
          </w:p>
        </w:tc>
        <w:tc>
          <w:tcPr>
            <w:tcW w:w="337" w:type="pct"/>
            <w:vAlign w:val="center"/>
          </w:tcPr>
          <w:p w14:paraId="0B133E21">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7C433474">
            <w:pPr>
              <w:widowControl/>
              <w:jc w:val="center"/>
              <w:rPr>
                <w:rFonts w:hint="eastAsia" w:ascii="宋体" w:hAnsi="宋体" w:cs="宋体"/>
                <w:szCs w:val="21"/>
              </w:rPr>
            </w:pPr>
            <w:r>
              <w:rPr>
                <w:rFonts w:hint="eastAsia" w:ascii="宋体" w:hAnsi="宋体" w:cs="宋体"/>
                <w:szCs w:val="21"/>
                <w:lang w:bidi="ar"/>
              </w:rPr>
              <w:t>238</w:t>
            </w:r>
          </w:p>
        </w:tc>
        <w:tc>
          <w:tcPr>
            <w:tcW w:w="498" w:type="pct"/>
            <w:vAlign w:val="center"/>
          </w:tcPr>
          <w:p w14:paraId="3940366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F732B56">
            <w:pPr>
              <w:widowControl/>
              <w:jc w:val="left"/>
              <w:rPr>
                <w:rFonts w:hint="eastAsia" w:ascii="宋体" w:hAnsi="宋体" w:cs="宋体"/>
                <w:szCs w:val="21"/>
              </w:rPr>
            </w:pPr>
            <w:r>
              <w:rPr>
                <w:rFonts w:hint="eastAsia" w:ascii="宋体" w:hAnsi="宋体" w:cs="宋体"/>
                <w:szCs w:val="21"/>
                <w:lang w:bidi="ar"/>
              </w:rPr>
              <w:t>1.部位：信息中心机房、监控室、动力机房</w:t>
            </w:r>
            <w:r>
              <w:rPr>
                <w:rFonts w:hint="eastAsia" w:ascii="宋体" w:hAnsi="宋体" w:cs="宋体"/>
                <w:szCs w:val="21"/>
                <w:lang w:bidi="ar"/>
              </w:rPr>
              <w:br w:type="textWrapping" w:clear="all"/>
            </w:r>
            <w:r>
              <w:rPr>
                <w:rFonts w:hint="eastAsia" w:ascii="宋体" w:hAnsi="宋体" w:cs="宋体"/>
                <w:szCs w:val="21"/>
                <w:lang w:bidi="ar"/>
              </w:rPr>
              <w:t>2.防尘涂料两遍，0.8mm厚</w:t>
            </w:r>
          </w:p>
        </w:tc>
        <w:tc>
          <w:tcPr>
            <w:tcW w:w="757" w:type="pct"/>
            <w:vMerge w:val="continue"/>
            <w:vAlign w:val="center"/>
          </w:tcPr>
          <w:p w14:paraId="30526500">
            <w:pPr>
              <w:widowControl/>
              <w:jc w:val="left"/>
              <w:rPr>
                <w:rFonts w:hint="eastAsia" w:ascii="宋体" w:hAnsi="宋体" w:cs="宋体"/>
                <w:szCs w:val="21"/>
                <w:lang w:bidi="ar"/>
              </w:rPr>
            </w:pPr>
          </w:p>
        </w:tc>
      </w:tr>
      <w:tr w14:paraId="02F4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73E65317">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660E8BEB">
            <w:pPr>
              <w:widowControl/>
              <w:jc w:val="left"/>
              <w:rPr>
                <w:rFonts w:hint="eastAsia" w:ascii="宋体" w:hAnsi="宋体" w:cs="宋体"/>
                <w:szCs w:val="21"/>
              </w:rPr>
            </w:pPr>
            <w:r>
              <w:rPr>
                <w:rFonts w:hint="eastAsia" w:ascii="宋体" w:hAnsi="宋体" w:cs="宋体"/>
                <w:szCs w:val="21"/>
                <w:lang w:bidi="ar"/>
              </w:rPr>
              <w:t>地面保温处理</w:t>
            </w:r>
          </w:p>
        </w:tc>
        <w:tc>
          <w:tcPr>
            <w:tcW w:w="337" w:type="pct"/>
            <w:vAlign w:val="center"/>
          </w:tcPr>
          <w:p w14:paraId="571AAC3B">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354E48EC">
            <w:pPr>
              <w:widowControl/>
              <w:jc w:val="center"/>
              <w:rPr>
                <w:rFonts w:hint="eastAsia" w:ascii="宋体" w:hAnsi="宋体" w:cs="宋体"/>
                <w:szCs w:val="21"/>
              </w:rPr>
            </w:pPr>
            <w:r>
              <w:rPr>
                <w:rFonts w:hint="eastAsia" w:ascii="宋体" w:hAnsi="宋体" w:cs="宋体"/>
                <w:szCs w:val="21"/>
                <w:lang w:bidi="ar"/>
              </w:rPr>
              <w:t>200</w:t>
            </w:r>
          </w:p>
        </w:tc>
        <w:tc>
          <w:tcPr>
            <w:tcW w:w="498" w:type="pct"/>
            <w:vAlign w:val="center"/>
          </w:tcPr>
          <w:p w14:paraId="1750586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05B687E">
            <w:pPr>
              <w:widowControl/>
              <w:jc w:val="left"/>
              <w:rPr>
                <w:rFonts w:hint="eastAsia" w:ascii="宋体" w:hAnsi="宋体" w:cs="宋体"/>
                <w:szCs w:val="21"/>
              </w:rPr>
            </w:pPr>
            <w:r>
              <w:rPr>
                <w:rFonts w:hint="eastAsia" w:ascii="宋体" w:hAnsi="宋体" w:cs="宋体"/>
                <w:szCs w:val="21"/>
                <w:lang w:bidi="ar"/>
              </w:rPr>
              <w:t>1.部位：信息中心机房、动力机房</w:t>
            </w:r>
            <w:r>
              <w:rPr>
                <w:rFonts w:hint="eastAsia" w:ascii="宋体" w:hAnsi="宋体" w:cs="宋体"/>
                <w:szCs w:val="21"/>
                <w:lang w:bidi="ar"/>
              </w:rPr>
              <w:br w:type="textWrapping" w:clear="all"/>
            </w:r>
            <w:r>
              <w:rPr>
                <w:rFonts w:hint="eastAsia" w:ascii="宋体" w:hAnsi="宋体" w:cs="宋体"/>
                <w:szCs w:val="21"/>
                <w:lang w:bidi="ar"/>
              </w:rPr>
              <w:t>2.保温材质、厚度：25mm厚A1级页岩棉</w:t>
            </w:r>
            <w:r>
              <w:rPr>
                <w:rFonts w:hint="eastAsia" w:ascii="宋体" w:hAnsi="宋体" w:cs="宋体"/>
                <w:szCs w:val="21"/>
                <w:lang w:bidi="ar"/>
              </w:rPr>
              <w:br w:type="textWrapping" w:clear="all"/>
            </w:r>
            <w:r>
              <w:rPr>
                <w:rFonts w:hint="eastAsia" w:ascii="宋体" w:hAnsi="宋体" w:cs="宋体"/>
                <w:szCs w:val="21"/>
                <w:lang w:bidi="ar"/>
              </w:rPr>
              <w:t>3.粘贴方式：专用胶带接缝密封,胶水等粘贴材料应采用环保胶水</w:t>
            </w:r>
          </w:p>
        </w:tc>
        <w:tc>
          <w:tcPr>
            <w:tcW w:w="757" w:type="pct"/>
            <w:vMerge w:val="continue"/>
            <w:vAlign w:val="center"/>
          </w:tcPr>
          <w:p w14:paraId="4DC468CA">
            <w:pPr>
              <w:widowControl/>
              <w:jc w:val="left"/>
              <w:rPr>
                <w:rFonts w:hint="eastAsia" w:ascii="宋体" w:hAnsi="宋体" w:cs="宋体"/>
                <w:szCs w:val="21"/>
                <w:lang w:bidi="ar"/>
              </w:rPr>
            </w:pPr>
          </w:p>
        </w:tc>
      </w:tr>
      <w:tr w14:paraId="0FAB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6F5C5AD">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1DAD3440">
            <w:pPr>
              <w:widowControl/>
              <w:jc w:val="left"/>
              <w:rPr>
                <w:rFonts w:hint="eastAsia" w:ascii="宋体" w:hAnsi="宋体" w:cs="宋体"/>
                <w:szCs w:val="21"/>
              </w:rPr>
            </w:pPr>
            <w:r>
              <w:rPr>
                <w:rFonts w:hint="eastAsia" w:ascii="宋体" w:hAnsi="宋体" w:cs="宋体"/>
                <w:szCs w:val="21"/>
                <w:lang w:bidi="ar"/>
              </w:rPr>
              <w:t>镀锌钢板</w:t>
            </w:r>
          </w:p>
        </w:tc>
        <w:tc>
          <w:tcPr>
            <w:tcW w:w="337" w:type="pct"/>
            <w:vAlign w:val="center"/>
          </w:tcPr>
          <w:p w14:paraId="18BA40C7">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3C53CC1A">
            <w:pPr>
              <w:widowControl/>
              <w:jc w:val="center"/>
              <w:rPr>
                <w:rFonts w:hint="eastAsia" w:ascii="宋体" w:hAnsi="宋体" w:cs="宋体"/>
                <w:szCs w:val="21"/>
              </w:rPr>
            </w:pPr>
            <w:r>
              <w:rPr>
                <w:rFonts w:hint="eastAsia" w:ascii="宋体" w:hAnsi="宋体" w:cs="宋体"/>
                <w:szCs w:val="21"/>
                <w:lang w:bidi="ar"/>
              </w:rPr>
              <w:t>200</w:t>
            </w:r>
          </w:p>
        </w:tc>
        <w:tc>
          <w:tcPr>
            <w:tcW w:w="498" w:type="pct"/>
            <w:vAlign w:val="center"/>
          </w:tcPr>
          <w:p w14:paraId="75C9CD4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9D63959">
            <w:pPr>
              <w:widowControl/>
              <w:jc w:val="left"/>
              <w:rPr>
                <w:rFonts w:hint="eastAsia" w:ascii="宋体" w:hAnsi="宋体" w:cs="宋体"/>
                <w:szCs w:val="21"/>
              </w:rPr>
            </w:pPr>
            <w:r>
              <w:rPr>
                <w:rFonts w:hint="eastAsia" w:ascii="宋体" w:hAnsi="宋体" w:cs="宋体"/>
                <w:szCs w:val="21"/>
                <w:lang w:bidi="ar"/>
              </w:rPr>
              <w:t>1.部位：信息中心机房、动力机房</w:t>
            </w:r>
            <w:r>
              <w:rPr>
                <w:rFonts w:hint="eastAsia" w:ascii="宋体" w:hAnsi="宋体" w:cs="宋体"/>
                <w:szCs w:val="21"/>
                <w:lang w:bidi="ar"/>
              </w:rPr>
              <w:br w:type="textWrapping" w:clear="all"/>
            </w:r>
            <w:r>
              <w:rPr>
                <w:rFonts w:hint="eastAsia" w:ascii="宋体" w:hAnsi="宋体" w:cs="宋体"/>
                <w:szCs w:val="21"/>
                <w:lang w:bidi="ar"/>
              </w:rPr>
              <w:t>2.镀锌钢板，0.8厚，拼缝搭接满足设计要求。</w:t>
            </w:r>
          </w:p>
        </w:tc>
        <w:tc>
          <w:tcPr>
            <w:tcW w:w="757" w:type="pct"/>
            <w:vMerge w:val="continue"/>
            <w:vAlign w:val="center"/>
          </w:tcPr>
          <w:p w14:paraId="0A62E9AC">
            <w:pPr>
              <w:widowControl/>
              <w:jc w:val="left"/>
              <w:rPr>
                <w:rFonts w:hint="eastAsia" w:ascii="宋体" w:hAnsi="宋体" w:cs="宋体"/>
                <w:szCs w:val="21"/>
                <w:lang w:bidi="ar"/>
              </w:rPr>
            </w:pPr>
          </w:p>
        </w:tc>
      </w:tr>
      <w:tr w14:paraId="6954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45" w:type="pct"/>
            <w:vAlign w:val="center"/>
          </w:tcPr>
          <w:p w14:paraId="3100C9DD">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064CE1A1">
            <w:pPr>
              <w:widowControl/>
              <w:jc w:val="left"/>
              <w:rPr>
                <w:rFonts w:hint="eastAsia" w:ascii="宋体" w:hAnsi="宋体" w:cs="宋体"/>
                <w:szCs w:val="21"/>
              </w:rPr>
            </w:pPr>
            <w:r>
              <w:rPr>
                <w:rFonts w:hint="eastAsia" w:ascii="宋体" w:hAnsi="宋体" w:cs="宋体"/>
                <w:szCs w:val="21"/>
                <w:lang w:bidi="ar"/>
              </w:rPr>
              <w:t>防静电活动地板</w:t>
            </w:r>
          </w:p>
        </w:tc>
        <w:tc>
          <w:tcPr>
            <w:tcW w:w="337" w:type="pct"/>
            <w:vAlign w:val="center"/>
          </w:tcPr>
          <w:p w14:paraId="4E7895C2">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03161D21">
            <w:pPr>
              <w:widowControl/>
              <w:jc w:val="center"/>
              <w:rPr>
                <w:rFonts w:hint="eastAsia" w:ascii="宋体" w:hAnsi="宋体" w:cs="宋体"/>
                <w:szCs w:val="21"/>
              </w:rPr>
            </w:pPr>
            <w:r>
              <w:rPr>
                <w:rFonts w:hint="eastAsia" w:ascii="宋体" w:hAnsi="宋体" w:cs="宋体"/>
                <w:szCs w:val="21"/>
                <w:lang w:bidi="ar"/>
              </w:rPr>
              <w:t>215</w:t>
            </w:r>
          </w:p>
        </w:tc>
        <w:tc>
          <w:tcPr>
            <w:tcW w:w="498" w:type="pct"/>
            <w:vAlign w:val="center"/>
          </w:tcPr>
          <w:p w14:paraId="026832D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2721567">
            <w:pPr>
              <w:widowControl/>
              <w:jc w:val="left"/>
              <w:rPr>
                <w:rFonts w:hint="eastAsia" w:ascii="宋体" w:hAnsi="宋体" w:cs="宋体"/>
                <w:szCs w:val="21"/>
              </w:rPr>
            </w:pPr>
            <w:r>
              <w:rPr>
                <w:rFonts w:hint="eastAsia" w:ascii="宋体" w:hAnsi="宋体" w:cs="宋体"/>
                <w:szCs w:val="21"/>
                <w:lang w:bidi="ar"/>
              </w:rPr>
              <w:t>1.部位：信息中心机房、监控室、动力机房</w:t>
            </w:r>
            <w:r>
              <w:rPr>
                <w:rFonts w:hint="eastAsia" w:ascii="宋体" w:hAnsi="宋体" w:cs="宋体"/>
                <w:szCs w:val="21"/>
                <w:lang w:bidi="ar"/>
              </w:rPr>
              <w:br w:type="textWrapping" w:clear="all"/>
            </w:r>
            <w:r>
              <w:rPr>
                <w:rFonts w:hint="eastAsia" w:ascii="宋体" w:hAnsi="宋体" w:cs="宋体"/>
                <w:szCs w:val="21"/>
                <w:lang w:bidi="ar"/>
              </w:rPr>
              <w:t>2.规格：600mm*600mm*35mm全钢防静电地板，集中载荷：≥454KG，极限载荷：≥13350N，均布载荷：2300N（挠度≤2mm），PLC贴面，填充材料：发泡水泥，系统电阻：1*106-10*1010Ω。含地板横梁、支架。</w:t>
            </w:r>
            <w:r>
              <w:rPr>
                <w:rFonts w:hint="eastAsia" w:ascii="宋体" w:hAnsi="宋体" w:cs="宋体"/>
                <w:szCs w:val="21"/>
                <w:lang w:bidi="ar"/>
              </w:rPr>
              <w:br w:type="textWrapping" w:clear="all"/>
            </w:r>
            <w:r>
              <w:rPr>
                <w:rFonts w:hint="eastAsia" w:ascii="宋体" w:hAnsi="宋体" w:cs="宋体"/>
                <w:szCs w:val="21"/>
                <w:lang w:bidi="ar"/>
              </w:rPr>
              <w:t>3.安装高度25cm。</w:t>
            </w:r>
          </w:p>
        </w:tc>
        <w:tc>
          <w:tcPr>
            <w:tcW w:w="757" w:type="pct"/>
            <w:vMerge w:val="continue"/>
            <w:vAlign w:val="center"/>
          </w:tcPr>
          <w:p w14:paraId="1DABF7F7">
            <w:pPr>
              <w:widowControl/>
              <w:jc w:val="left"/>
              <w:rPr>
                <w:rFonts w:hint="eastAsia" w:ascii="宋体" w:hAnsi="宋体" w:cs="宋体"/>
                <w:szCs w:val="21"/>
                <w:lang w:bidi="ar"/>
              </w:rPr>
            </w:pPr>
          </w:p>
        </w:tc>
      </w:tr>
      <w:tr w14:paraId="53CC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6C76B5D5">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212A8EE9">
            <w:pPr>
              <w:widowControl/>
              <w:jc w:val="left"/>
              <w:rPr>
                <w:rFonts w:hint="eastAsia" w:ascii="宋体" w:hAnsi="宋体" w:cs="宋体"/>
                <w:szCs w:val="21"/>
              </w:rPr>
            </w:pPr>
            <w:r>
              <w:rPr>
                <w:rFonts w:hint="eastAsia" w:ascii="宋体" w:hAnsi="宋体" w:cs="宋体"/>
                <w:szCs w:val="21"/>
                <w:lang w:bidi="ar"/>
              </w:rPr>
              <w:t>钢制斜坡</w:t>
            </w:r>
          </w:p>
        </w:tc>
        <w:tc>
          <w:tcPr>
            <w:tcW w:w="337" w:type="pct"/>
            <w:vAlign w:val="center"/>
          </w:tcPr>
          <w:p w14:paraId="78B95516">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79022207">
            <w:pPr>
              <w:widowControl/>
              <w:jc w:val="center"/>
              <w:rPr>
                <w:rFonts w:hint="eastAsia" w:ascii="宋体" w:hAnsi="宋体" w:cs="宋体"/>
                <w:szCs w:val="21"/>
              </w:rPr>
            </w:pPr>
            <w:r>
              <w:rPr>
                <w:rFonts w:hint="eastAsia" w:ascii="宋体" w:hAnsi="宋体" w:cs="宋体"/>
                <w:szCs w:val="21"/>
                <w:lang w:bidi="ar"/>
              </w:rPr>
              <w:t>1.5</w:t>
            </w:r>
          </w:p>
        </w:tc>
        <w:tc>
          <w:tcPr>
            <w:tcW w:w="498" w:type="pct"/>
            <w:vAlign w:val="center"/>
          </w:tcPr>
          <w:p w14:paraId="61E05C4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740113C">
            <w:pPr>
              <w:widowControl/>
              <w:jc w:val="left"/>
              <w:rPr>
                <w:rFonts w:hint="eastAsia" w:ascii="宋体" w:hAnsi="宋体" w:cs="宋体"/>
                <w:szCs w:val="21"/>
              </w:rPr>
            </w:pPr>
            <w:r>
              <w:rPr>
                <w:rFonts w:hint="eastAsia" w:ascii="宋体" w:hAnsi="宋体" w:cs="宋体"/>
                <w:szCs w:val="21"/>
                <w:lang w:bidi="ar"/>
              </w:rPr>
              <w:t>1.部位：信息中心机房</w:t>
            </w:r>
            <w:r>
              <w:rPr>
                <w:rFonts w:hint="eastAsia" w:ascii="宋体" w:hAnsi="宋体" w:cs="宋体"/>
                <w:szCs w:val="21"/>
                <w:lang w:bidi="ar"/>
              </w:rPr>
              <w:br w:type="textWrapping" w:clear="all"/>
            </w:r>
            <w:r>
              <w:rPr>
                <w:rFonts w:hint="eastAsia" w:ascii="宋体" w:hAnsi="宋体" w:cs="宋体"/>
                <w:szCs w:val="21"/>
                <w:lang w:bidi="ar"/>
              </w:rPr>
              <w:t>2.L50mm*50mm*5mm角钢焊接</w:t>
            </w:r>
            <w:r>
              <w:rPr>
                <w:rFonts w:hint="eastAsia" w:ascii="宋体" w:hAnsi="宋体" w:cs="宋体"/>
                <w:szCs w:val="21"/>
                <w:lang w:bidi="ar"/>
              </w:rPr>
              <w:br w:type="textWrapping" w:clear="all"/>
            </w:r>
            <w:r>
              <w:rPr>
                <w:rFonts w:hint="eastAsia" w:ascii="宋体" w:hAnsi="宋体" w:cs="宋体"/>
                <w:szCs w:val="21"/>
                <w:lang w:bidi="ar"/>
              </w:rPr>
              <w:t>3.5mm厚镀锌钢板饰面</w:t>
            </w:r>
            <w:r>
              <w:rPr>
                <w:rFonts w:hint="eastAsia" w:ascii="宋体" w:hAnsi="宋体" w:cs="宋体"/>
                <w:szCs w:val="21"/>
                <w:lang w:bidi="ar"/>
              </w:rPr>
              <w:br w:type="textWrapping" w:clear="all"/>
            </w:r>
            <w:r>
              <w:rPr>
                <w:rFonts w:hint="eastAsia" w:ascii="宋体" w:hAnsi="宋体" w:cs="宋体"/>
                <w:szCs w:val="21"/>
                <w:lang w:bidi="ar"/>
              </w:rPr>
              <w:t>4.配备防滑垫</w:t>
            </w:r>
          </w:p>
        </w:tc>
        <w:tc>
          <w:tcPr>
            <w:tcW w:w="757" w:type="pct"/>
            <w:vMerge w:val="continue"/>
            <w:vAlign w:val="center"/>
          </w:tcPr>
          <w:p w14:paraId="6FE23304">
            <w:pPr>
              <w:widowControl/>
              <w:jc w:val="left"/>
              <w:rPr>
                <w:rFonts w:hint="eastAsia" w:ascii="宋体" w:hAnsi="宋体" w:cs="宋体"/>
                <w:szCs w:val="21"/>
                <w:lang w:bidi="ar"/>
              </w:rPr>
            </w:pPr>
          </w:p>
        </w:tc>
      </w:tr>
      <w:tr w14:paraId="2ABD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549B51FD">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65A54BF2">
            <w:pPr>
              <w:widowControl/>
              <w:jc w:val="left"/>
              <w:rPr>
                <w:rFonts w:hint="eastAsia" w:ascii="宋体" w:hAnsi="宋体" w:cs="宋体"/>
                <w:szCs w:val="21"/>
              </w:rPr>
            </w:pPr>
            <w:r>
              <w:rPr>
                <w:rFonts w:hint="eastAsia" w:ascii="宋体" w:hAnsi="宋体" w:cs="宋体"/>
                <w:szCs w:val="21"/>
                <w:lang w:bidi="ar"/>
              </w:rPr>
              <w:t>踏步</w:t>
            </w:r>
          </w:p>
        </w:tc>
        <w:tc>
          <w:tcPr>
            <w:tcW w:w="337" w:type="pct"/>
            <w:vAlign w:val="center"/>
          </w:tcPr>
          <w:p w14:paraId="115F787B">
            <w:pPr>
              <w:widowControl/>
              <w:jc w:val="center"/>
              <w:rPr>
                <w:rFonts w:hint="eastAsia" w:ascii="宋体" w:hAnsi="宋体" w:cs="宋体"/>
                <w:szCs w:val="21"/>
              </w:rPr>
            </w:pPr>
            <w:r>
              <w:rPr>
                <w:rFonts w:hint="eastAsia" w:ascii="宋体" w:hAnsi="宋体" w:cs="宋体"/>
                <w:szCs w:val="21"/>
                <w:lang w:bidi="ar"/>
              </w:rPr>
              <w:t>项</w:t>
            </w:r>
          </w:p>
        </w:tc>
        <w:tc>
          <w:tcPr>
            <w:tcW w:w="447" w:type="pct"/>
            <w:vAlign w:val="center"/>
          </w:tcPr>
          <w:p w14:paraId="169DB9F0">
            <w:pPr>
              <w:widowControl/>
              <w:jc w:val="center"/>
              <w:rPr>
                <w:rFonts w:hint="eastAsia" w:ascii="宋体" w:hAnsi="宋体" w:cs="宋体"/>
                <w:szCs w:val="21"/>
              </w:rPr>
            </w:pPr>
            <w:r>
              <w:rPr>
                <w:rFonts w:hint="eastAsia" w:ascii="宋体" w:hAnsi="宋体" w:cs="宋体"/>
                <w:szCs w:val="21"/>
                <w:lang w:bidi="ar"/>
              </w:rPr>
              <w:t>3</w:t>
            </w:r>
          </w:p>
        </w:tc>
        <w:tc>
          <w:tcPr>
            <w:tcW w:w="498" w:type="pct"/>
            <w:vAlign w:val="center"/>
          </w:tcPr>
          <w:p w14:paraId="3BF2E8F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0DFBE64">
            <w:pPr>
              <w:widowControl/>
              <w:jc w:val="left"/>
              <w:rPr>
                <w:rFonts w:hint="eastAsia" w:ascii="宋体" w:hAnsi="宋体" w:cs="宋体"/>
                <w:szCs w:val="21"/>
              </w:rPr>
            </w:pPr>
            <w:r>
              <w:rPr>
                <w:rFonts w:hint="eastAsia" w:ascii="宋体" w:hAnsi="宋体" w:cs="宋体"/>
                <w:szCs w:val="21"/>
                <w:lang w:bidi="ar"/>
              </w:rPr>
              <w:t>1.部位：信息中心机房、监控室、动力机房</w:t>
            </w:r>
            <w:r>
              <w:rPr>
                <w:rFonts w:hint="eastAsia" w:ascii="宋体" w:hAnsi="宋体" w:cs="宋体"/>
                <w:szCs w:val="21"/>
                <w:lang w:bidi="ar"/>
              </w:rPr>
              <w:br w:type="textWrapping" w:clear="all"/>
            </w:r>
            <w:r>
              <w:rPr>
                <w:rFonts w:hint="eastAsia" w:ascii="宋体" w:hAnsi="宋体" w:cs="宋体"/>
                <w:szCs w:val="21"/>
                <w:lang w:bidi="ar"/>
              </w:rPr>
              <w:t>2.L50mm*50mm*5mm角钢焊接</w:t>
            </w:r>
            <w:r>
              <w:rPr>
                <w:rFonts w:hint="eastAsia" w:ascii="宋体" w:hAnsi="宋体" w:cs="宋体"/>
                <w:szCs w:val="21"/>
                <w:lang w:bidi="ar"/>
              </w:rPr>
              <w:br w:type="textWrapping" w:clear="all"/>
            </w:r>
            <w:r>
              <w:rPr>
                <w:rFonts w:hint="eastAsia" w:ascii="宋体" w:hAnsi="宋体" w:cs="宋体"/>
                <w:szCs w:val="21"/>
                <w:lang w:bidi="ar"/>
              </w:rPr>
              <w:t>3.防静电活动地板饰面</w:t>
            </w:r>
            <w:r>
              <w:rPr>
                <w:rFonts w:hint="eastAsia" w:ascii="宋体" w:hAnsi="宋体" w:cs="宋体"/>
                <w:szCs w:val="21"/>
                <w:lang w:bidi="ar"/>
              </w:rPr>
              <w:br w:type="textWrapping" w:clear="all"/>
            </w:r>
            <w:r>
              <w:rPr>
                <w:rFonts w:hint="eastAsia" w:ascii="宋体" w:hAnsi="宋体" w:cs="宋体"/>
                <w:szCs w:val="21"/>
                <w:lang w:bidi="ar"/>
              </w:rPr>
              <w:t>4.1.2mm不锈钢收边</w:t>
            </w:r>
          </w:p>
        </w:tc>
        <w:tc>
          <w:tcPr>
            <w:tcW w:w="757" w:type="pct"/>
            <w:vMerge w:val="continue"/>
            <w:vAlign w:val="center"/>
          </w:tcPr>
          <w:p w14:paraId="5297F5CB">
            <w:pPr>
              <w:widowControl/>
              <w:jc w:val="left"/>
              <w:rPr>
                <w:rFonts w:hint="eastAsia" w:ascii="宋体" w:hAnsi="宋体" w:cs="宋体"/>
                <w:szCs w:val="21"/>
                <w:lang w:bidi="ar"/>
              </w:rPr>
            </w:pPr>
          </w:p>
        </w:tc>
      </w:tr>
      <w:tr w14:paraId="561A4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39C5801D">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68D0AFAD">
            <w:pPr>
              <w:widowControl/>
              <w:jc w:val="left"/>
              <w:rPr>
                <w:rFonts w:hint="eastAsia" w:ascii="宋体" w:hAnsi="宋体" w:cs="宋体"/>
                <w:szCs w:val="21"/>
              </w:rPr>
            </w:pPr>
            <w:r>
              <w:rPr>
                <w:rFonts w:hint="eastAsia" w:ascii="宋体" w:hAnsi="宋体" w:cs="宋体"/>
                <w:szCs w:val="21"/>
                <w:lang w:bidi="ar"/>
              </w:rPr>
              <w:t>块料楼地面</w:t>
            </w:r>
          </w:p>
        </w:tc>
        <w:tc>
          <w:tcPr>
            <w:tcW w:w="337" w:type="pct"/>
            <w:vAlign w:val="center"/>
          </w:tcPr>
          <w:p w14:paraId="28F06334">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291A9630">
            <w:pPr>
              <w:widowControl/>
              <w:jc w:val="center"/>
              <w:rPr>
                <w:rFonts w:hint="eastAsia" w:ascii="宋体" w:hAnsi="宋体" w:cs="宋体"/>
                <w:szCs w:val="21"/>
              </w:rPr>
            </w:pPr>
            <w:r>
              <w:rPr>
                <w:rFonts w:hint="eastAsia" w:ascii="宋体" w:hAnsi="宋体" w:cs="宋体"/>
                <w:szCs w:val="21"/>
                <w:lang w:bidi="ar"/>
              </w:rPr>
              <w:t>23</w:t>
            </w:r>
          </w:p>
        </w:tc>
        <w:tc>
          <w:tcPr>
            <w:tcW w:w="498" w:type="pct"/>
            <w:vAlign w:val="center"/>
          </w:tcPr>
          <w:p w14:paraId="7C00702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7DC45CA">
            <w:pPr>
              <w:widowControl/>
              <w:jc w:val="left"/>
              <w:rPr>
                <w:rFonts w:hint="eastAsia" w:ascii="宋体" w:hAnsi="宋体" w:cs="宋体"/>
                <w:szCs w:val="21"/>
              </w:rPr>
            </w:pPr>
            <w:r>
              <w:rPr>
                <w:rFonts w:hint="eastAsia" w:ascii="宋体" w:hAnsi="宋体" w:cs="宋体"/>
                <w:szCs w:val="21"/>
                <w:lang w:bidi="ar"/>
              </w:rPr>
              <w:t>1.部位：空调外机房</w:t>
            </w:r>
            <w:r>
              <w:rPr>
                <w:rFonts w:hint="eastAsia" w:ascii="宋体" w:hAnsi="宋体" w:cs="宋体"/>
                <w:szCs w:val="21"/>
                <w:lang w:bidi="ar"/>
              </w:rPr>
              <w:br w:type="textWrapping" w:clear="all"/>
            </w:r>
            <w:r>
              <w:rPr>
                <w:rFonts w:hint="eastAsia" w:ascii="宋体" w:hAnsi="宋体" w:cs="宋体"/>
                <w:szCs w:val="21"/>
                <w:lang w:bidi="ar"/>
              </w:rPr>
              <w:t>2.10厚800mm×800mm波化耐磨砖铺平拍实， 1:1水泥浆填缝</w:t>
            </w:r>
          </w:p>
        </w:tc>
        <w:tc>
          <w:tcPr>
            <w:tcW w:w="757" w:type="pct"/>
            <w:vMerge w:val="continue"/>
            <w:vAlign w:val="center"/>
          </w:tcPr>
          <w:p w14:paraId="186E2F53">
            <w:pPr>
              <w:widowControl/>
              <w:jc w:val="left"/>
              <w:rPr>
                <w:rFonts w:hint="eastAsia" w:ascii="宋体" w:hAnsi="宋体" w:cs="宋体"/>
                <w:szCs w:val="21"/>
                <w:lang w:bidi="ar"/>
              </w:rPr>
            </w:pPr>
          </w:p>
        </w:tc>
      </w:tr>
      <w:tr w14:paraId="13C6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4A2C87F1">
            <w:pPr>
              <w:widowControl/>
              <w:jc w:val="left"/>
              <w:rPr>
                <w:rFonts w:hint="eastAsia" w:ascii="宋体" w:hAnsi="宋体" w:cs="宋体"/>
                <w:b/>
                <w:bCs/>
                <w:szCs w:val="21"/>
              </w:rPr>
            </w:pPr>
            <w:r>
              <w:rPr>
                <w:rFonts w:hint="eastAsia" w:ascii="宋体" w:hAnsi="宋体" w:cs="宋体"/>
                <w:b/>
                <w:bCs/>
                <w:szCs w:val="21"/>
                <w:lang w:bidi="ar"/>
              </w:rPr>
              <w:t>1.5 墙面装饰</w:t>
            </w:r>
          </w:p>
        </w:tc>
        <w:tc>
          <w:tcPr>
            <w:tcW w:w="757" w:type="pct"/>
            <w:vMerge w:val="continue"/>
            <w:vAlign w:val="center"/>
          </w:tcPr>
          <w:p w14:paraId="2967F248">
            <w:pPr>
              <w:widowControl/>
              <w:jc w:val="left"/>
              <w:rPr>
                <w:rFonts w:hint="eastAsia" w:ascii="宋体" w:hAnsi="宋体" w:cs="宋体"/>
                <w:b/>
                <w:bCs/>
                <w:szCs w:val="21"/>
                <w:lang w:bidi="ar"/>
              </w:rPr>
            </w:pPr>
          </w:p>
        </w:tc>
      </w:tr>
      <w:tr w14:paraId="3306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trPr>
        <w:tc>
          <w:tcPr>
            <w:tcW w:w="345" w:type="pct"/>
            <w:vAlign w:val="center"/>
          </w:tcPr>
          <w:p w14:paraId="41BB52E6">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4A680BF5">
            <w:pPr>
              <w:widowControl/>
              <w:jc w:val="left"/>
              <w:rPr>
                <w:rFonts w:hint="eastAsia" w:ascii="宋体" w:hAnsi="宋体" w:cs="宋体"/>
                <w:szCs w:val="21"/>
              </w:rPr>
            </w:pPr>
            <w:r>
              <w:rPr>
                <w:rFonts w:hint="eastAsia" w:ascii="宋体" w:hAnsi="宋体" w:cs="宋体"/>
                <w:szCs w:val="21"/>
                <w:lang w:bidi="ar"/>
              </w:rPr>
              <w:t>玻璃隔断</w:t>
            </w:r>
          </w:p>
        </w:tc>
        <w:tc>
          <w:tcPr>
            <w:tcW w:w="337" w:type="pct"/>
            <w:vAlign w:val="center"/>
          </w:tcPr>
          <w:p w14:paraId="149F9E02">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4A7D6AB3">
            <w:pPr>
              <w:widowControl/>
              <w:jc w:val="center"/>
              <w:rPr>
                <w:rFonts w:hint="eastAsia" w:ascii="宋体" w:hAnsi="宋体" w:cs="宋体"/>
                <w:szCs w:val="21"/>
              </w:rPr>
            </w:pPr>
            <w:r>
              <w:rPr>
                <w:rFonts w:hint="eastAsia" w:ascii="宋体" w:hAnsi="宋体" w:cs="宋体"/>
                <w:szCs w:val="21"/>
                <w:lang w:bidi="ar"/>
              </w:rPr>
              <w:t>17.6</w:t>
            </w:r>
          </w:p>
        </w:tc>
        <w:tc>
          <w:tcPr>
            <w:tcW w:w="498" w:type="pct"/>
            <w:vAlign w:val="center"/>
          </w:tcPr>
          <w:p w14:paraId="487322C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40B0125">
            <w:pPr>
              <w:widowControl/>
              <w:jc w:val="left"/>
              <w:rPr>
                <w:rFonts w:hint="eastAsia" w:ascii="宋体" w:hAnsi="宋体" w:cs="宋体"/>
                <w:szCs w:val="21"/>
              </w:rPr>
            </w:pPr>
            <w:r>
              <w:rPr>
                <w:rFonts w:hint="eastAsia" w:ascii="宋体" w:hAnsi="宋体" w:cs="宋体"/>
                <w:szCs w:val="21"/>
                <w:lang w:bidi="ar"/>
              </w:rPr>
              <w:t>1.部位：信息中心机房、监控室</w:t>
            </w:r>
            <w:r>
              <w:rPr>
                <w:rFonts w:hint="eastAsia" w:ascii="宋体" w:hAnsi="宋体" w:cs="宋体"/>
                <w:szCs w:val="21"/>
                <w:lang w:bidi="ar"/>
              </w:rPr>
              <w:br w:type="textWrapping" w:clear="all"/>
            </w:r>
            <w:r>
              <w:rPr>
                <w:rFonts w:hint="eastAsia" w:ascii="宋体" w:hAnsi="宋体" w:cs="宋体"/>
                <w:szCs w:val="21"/>
                <w:lang w:bidi="ar"/>
              </w:rPr>
              <w:t>2.边框材料种类、规格:304拉丝不锈钢包框，厚度1.2mm</w:t>
            </w:r>
            <w:r>
              <w:rPr>
                <w:rFonts w:hint="eastAsia" w:ascii="宋体" w:hAnsi="宋体" w:cs="宋体"/>
                <w:szCs w:val="21"/>
                <w:lang w:bidi="ar"/>
              </w:rPr>
              <w:br w:type="textWrapping" w:clear="all"/>
            </w:r>
            <w:r>
              <w:rPr>
                <w:rFonts w:hint="eastAsia" w:ascii="宋体" w:hAnsi="宋体" w:cs="宋体"/>
                <w:szCs w:val="21"/>
                <w:lang w:bidi="ar"/>
              </w:rPr>
              <w:t>3.玻璃品种、规格、颜色:12mm防火玻璃隔断，耐火时间≥2h</w:t>
            </w:r>
            <w:r>
              <w:rPr>
                <w:rFonts w:hint="eastAsia" w:ascii="宋体" w:hAnsi="宋体" w:cs="宋体"/>
                <w:szCs w:val="21"/>
                <w:lang w:bidi="ar"/>
              </w:rPr>
              <w:br w:type="textWrapping" w:clear="all"/>
            </w:r>
            <w:r>
              <w:rPr>
                <w:rFonts w:hint="eastAsia" w:ascii="宋体" w:hAnsi="宋体" w:cs="宋体"/>
                <w:szCs w:val="21"/>
                <w:lang w:bidi="ar"/>
              </w:rPr>
              <w:t>4.基层材料种类、规格：采用12cm防火夹板底</w:t>
            </w:r>
            <w:r>
              <w:rPr>
                <w:rFonts w:hint="eastAsia" w:ascii="宋体" w:hAnsi="宋体" w:cs="宋体"/>
                <w:szCs w:val="21"/>
                <w:lang w:bidi="ar"/>
              </w:rPr>
              <w:br w:type="textWrapping" w:clear="all"/>
            </w:r>
            <w:r>
              <w:rPr>
                <w:rFonts w:hint="eastAsia" w:ascii="宋体" w:hAnsi="宋体" w:cs="宋体"/>
                <w:szCs w:val="21"/>
                <w:lang w:bidi="ar"/>
              </w:rPr>
              <w:t>5.特殊功能：环保、防磨、防火、防潮</w:t>
            </w:r>
            <w:r>
              <w:rPr>
                <w:rFonts w:hint="eastAsia" w:ascii="宋体" w:hAnsi="宋体" w:cs="宋体"/>
                <w:szCs w:val="21"/>
                <w:lang w:bidi="ar"/>
              </w:rPr>
              <w:br w:type="textWrapping" w:clear="all"/>
            </w:r>
            <w:r>
              <w:rPr>
                <w:rFonts w:hint="eastAsia" w:ascii="宋体" w:hAnsi="宋体" w:cs="宋体"/>
                <w:szCs w:val="21"/>
                <w:lang w:bidi="ar"/>
              </w:rPr>
              <w:t>6.橡胶衬垫玻璃底部，玻璃胶填充空隙。</w:t>
            </w:r>
          </w:p>
        </w:tc>
        <w:tc>
          <w:tcPr>
            <w:tcW w:w="757" w:type="pct"/>
            <w:vMerge w:val="continue"/>
            <w:vAlign w:val="center"/>
          </w:tcPr>
          <w:p w14:paraId="3537A6C8">
            <w:pPr>
              <w:widowControl/>
              <w:jc w:val="left"/>
              <w:rPr>
                <w:rFonts w:hint="eastAsia" w:ascii="宋体" w:hAnsi="宋体" w:cs="宋体"/>
                <w:szCs w:val="21"/>
                <w:lang w:bidi="ar"/>
              </w:rPr>
            </w:pPr>
          </w:p>
        </w:tc>
      </w:tr>
      <w:tr w14:paraId="74B0C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0DD17189">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36FD4C98">
            <w:pPr>
              <w:widowControl/>
              <w:jc w:val="left"/>
              <w:rPr>
                <w:rFonts w:hint="eastAsia" w:ascii="宋体" w:hAnsi="宋体" w:cs="宋体"/>
                <w:szCs w:val="21"/>
              </w:rPr>
            </w:pPr>
            <w:r>
              <w:rPr>
                <w:rFonts w:hint="eastAsia" w:ascii="宋体" w:hAnsi="宋体" w:cs="宋体"/>
                <w:szCs w:val="21"/>
                <w:lang w:bidi="ar"/>
              </w:rPr>
              <w:t>玻璃隔断上下封堵</w:t>
            </w:r>
          </w:p>
        </w:tc>
        <w:tc>
          <w:tcPr>
            <w:tcW w:w="337" w:type="pct"/>
            <w:vAlign w:val="center"/>
          </w:tcPr>
          <w:p w14:paraId="2E70230F">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1EFDC700">
            <w:pPr>
              <w:widowControl/>
              <w:jc w:val="center"/>
              <w:rPr>
                <w:rFonts w:hint="eastAsia" w:ascii="宋体" w:hAnsi="宋体" w:cs="宋体"/>
                <w:szCs w:val="21"/>
              </w:rPr>
            </w:pPr>
            <w:r>
              <w:rPr>
                <w:rFonts w:hint="eastAsia" w:ascii="宋体" w:hAnsi="宋体" w:cs="宋体"/>
                <w:szCs w:val="21"/>
                <w:lang w:bidi="ar"/>
              </w:rPr>
              <w:t>8.8</w:t>
            </w:r>
          </w:p>
        </w:tc>
        <w:tc>
          <w:tcPr>
            <w:tcW w:w="498" w:type="pct"/>
            <w:vAlign w:val="center"/>
          </w:tcPr>
          <w:p w14:paraId="08C8089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CFE6E88">
            <w:pPr>
              <w:widowControl/>
              <w:jc w:val="left"/>
              <w:rPr>
                <w:rFonts w:hint="eastAsia" w:ascii="宋体" w:hAnsi="宋体" w:cs="宋体"/>
                <w:szCs w:val="21"/>
              </w:rPr>
            </w:pPr>
            <w:r>
              <w:rPr>
                <w:rFonts w:hint="eastAsia" w:ascii="宋体" w:hAnsi="宋体" w:cs="宋体"/>
                <w:szCs w:val="21"/>
                <w:lang w:bidi="ar"/>
              </w:rPr>
              <w:t>1.部位：玻璃隔断处</w:t>
            </w:r>
            <w:r>
              <w:rPr>
                <w:rFonts w:hint="eastAsia" w:ascii="宋体" w:hAnsi="宋体" w:cs="宋体"/>
                <w:szCs w:val="21"/>
                <w:lang w:bidi="ar"/>
              </w:rPr>
              <w:br w:type="textWrapping" w:clear="all"/>
            </w:r>
            <w:r>
              <w:rPr>
                <w:rFonts w:hint="eastAsia" w:ascii="宋体" w:hAnsi="宋体" w:cs="宋体"/>
                <w:szCs w:val="21"/>
                <w:lang w:bidi="ar"/>
              </w:rPr>
              <w:t>2.基层材料种类、规格:双面封12cm防火石膏板，内填50mm厚岩棉</w:t>
            </w:r>
          </w:p>
        </w:tc>
        <w:tc>
          <w:tcPr>
            <w:tcW w:w="757" w:type="pct"/>
            <w:vMerge w:val="continue"/>
            <w:vAlign w:val="center"/>
          </w:tcPr>
          <w:p w14:paraId="47E343E7">
            <w:pPr>
              <w:widowControl/>
              <w:jc w:val="left"/>
              <w:rPr>
                <w:rFonts w:hint="eastAsia" w:ascii="宋体" w:hAnsi="宋体" w:cs="宋体"/>
                <w:szCs w:val="21"/>
                <w:lang w:bidi="ar"/>
              </w:rPr>
            </w:pPr>
          </w:p>
        </w:tc>
      </w:tr>
      <w:tr w14:paraId="28E7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E0FB91D">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7C3D6C77">
            <w:pPr>
              <w:widowControl/>
              <w:jc w:val="left"/>
              <w:rPr>
                <w:rFonts w:hint="eastAsia" w:ascii="宋体" w:hAnsi="宋体" w:cs="宋体"/>
                <w:szCs w:val="21"/>
              </w:rPr>
            </w:pPr>
            <w:r>
              <w:rPr>
                <w:rFonts w:hint="eastAsia" w:ascii="宋体" w:hAnsi="宋体" w:cs="宋体"/>
                <w:szCs w:val="21"/>
                <w:lang w:bidi="ar"/>
              </w:rPr>
              <w:t>墙面防尘处理</w:t>
            </w:r>
          </w:p>
        </w:tc>
        <w:tc>
          <w:tcPr>
            <w:tcW w:w="337" w:type="pct"/>
            <w:vAlign w:val="center"/>
          </w:tcPr>
          <w:p w14:paraId="5B7716C0">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02B0B7F8">
            <w:pPr>
              <w:widowControl/>
              <w:jc w:val="center"/>
              <w:rPr>
                <w:rFonts w:hint="eastAsia" w:ascii="宋体" w:hAnsi="宋体" w:cs="宋体"/>
                <w:szCs w:val="21"/>
              </w:rPr>
            </w:pPr>
            <w:r>
              <w:rPr>
                <w:rFonts w:hint="eastAsia" w:ascii="宋体" w:hAnsi="宋体" w:cs="宋体"/>
                <w:szCs w:val="21"/>
                <w:lang w:bidi="ar"/>
              </w:rPr>
              <w:t>179</w:t>
            </w:r>
          </w:p>
        </w:tc>
        <w:tc>
          <w:tcPr>
            <w:tcW w:w="498" w:type="pct"/>
            <w:vAlign w:val="center"/>
          </w:tcPr>
          <w:p w14:paraId="508E4E0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E535CF2">
            <w:pPr>
              <w:widowControl/>
              <w:jc w:val="left"/>
              <w:rPr>
                <w:rFonts w:hint="eastAsia" w:ascii="宋体" w:hAnsi="宋体" w:cs="宋体"/>
                <w:szCs w:val="21"/>
              </w:rPr>
            </w:pPr>
            <w:r>
              <w:rPr>
                <w:rFonts w:hint="eastAsia" w:ascii="宋体" w:hAnsi="宋体" w:cs="宋体"/>
                <w:szCs w:val="21"/>
                <w:lang w:bidi="ar"/>
              </w:rPr>
              <w:t>1.部位：信息中心机房</w:t>
            </w:r>
            <w:r>
              <w:rPr>
                <w:rFonts w:hint="eastAsia" w:ascii="宋体" w:hAnsi="宋体" w:cs="宋体"/>
                <w:szCs w:val="21"/>
                <w:lang w:bidi="ar"/>
              </w:rPr>
              <w:br w:type="textWrapping" w:clear="all"/>
            </w:r>
            <w:r>
              <w:rPr>
                <w:rFonts w:hint="eastAsia" w:ascii="宋体" w:hAnsi="宋体" w:cs="宋体"/>
                <w:szCs w:val="21"/>
                <w:lang w:bidi="ar"/>
              </w:rPr>
              <w:t>2.防尘涂料两遍，0.8mm厚</w:t>
            </w:r>
          </w:p>
        </w:tc>
        <w:tc>
          <w:tcPr>
            <w:tcW w:w="757" w:type="pct"/>
            <w:vMerge w:val="continue"/>
            <w:vAlign w:val="center"/>
          </w:tcPr>
          <w:p w14:paraId="5F21A5ED">
            <w:pPr>
              <w:widowControl/>
              <w:jc w:val="left"/>
              <w:rPr>
                <w:rFonts w:hint="eastAsia" w:ascii="宋体" w:hAnsi="宋体" w:cs="宋体"/>
                <w:szCs w:val="21"/>
                <w:lang w:bidi="ar"/>
              </w:rPr>
            </w:pPr>
          </w:p>
        </w:tc>
      </w:tr>
      <w:tr w14:paraId="03856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4D4A992B">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41E2EA80">
            <w:pPr>
              <w:widowControl/>
              <w:jc w:val="left"/>
              <w:rPr>
                <w:rFonts w:hint="eastAsia" w:ascii="宋体" w:hAnsi="宋体" w:cs="宋体"/>
                <w:szCs w:val="21"/>
              </w:rPr>
            </w:pPr>
            <w:r>
              <w:rPr>
                <w:rFonts w:hint="eastAsia" w:ascii="宋体" w:hAnsi="宋体" w:cs="宋体"/>
                <w:szCs w:val="21"/>
                <w:lang w:bidi="ar"/>
              </w:rPr>
              <w:t>墙面保温处理</w:t>
            </w:r>
          </w:p>
        </w:tc>
        <w:tc>
          <w:tcPr>
            <w:tcW w:w="337" w:type="pct"/>
            <w:vAlign w:val="center"/>
          </w:tcPr>
          <w:p w14:paraId="394B0F36">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0F9354E0">
            <w:pPr>
              <w:widowControl/>
              <w:jc w:val="center"/>
              <w:rPr>
                <w:rFonts w:hint="eastAsia" w:ascii="宋体" w:hAnsi="宋体" w:cs="宋体"/>
                <w:szCs w:val="21"/>
              </w:rPr>
            </w:pPr>
            <w:r>
              <w:rPr>
                <w:rFonts w:hint="eastAsia" w:ascii="宋体" w:hAnsi="宋体" w:cs="宋体"/>
                <w:szCs w:val="21"/>
                <w:lang w:bidi="ar"/>
              </w:rPr>
              <w:t>179</w:t>
            </w:r>
          </w:p>
        </w:tc>
        <w:tc>
          <w:tcPr>
            <w:tcW w:w="498" w:type="pct"/>
            <w:vAlign w:val="center"/>
          </w:tcPr>
          <w:p w14:paraId="222BC91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4CDC47C">
            <w:pPr>
              <w:widowControl/>
              <w:jc w:val="left"/>
              <w:rPr>
                <w:rFonts w:hint="eastAsia" w:ascii="宋体" w:hAnsi="宋体" w:cs="宋体"/>
                <w:szCs w:val="21"/>
              </w:rPr>
            </w:pPr>
            <w:r>
              <w:rPr>
                <w:rFonts w:hint="eastAsia" w:ascii="宋体" w:hAnsi="宋体" w:cs="宋体"/>
                <w:szCs w:val="21"/>
                <w:lang w:bidi="ar"/>
              </w:rPr>
              <w:t>1.部位：信息中心机房</w:t>
            </w:r>
            <w:r>
              <w:rPr>
                <w:rFonts w:hint="eastAsia" w:ascii="宋体" w:hAnsi="宋体" w:cs="宋体"/>
                <w:szCs w:val="21"/>
                <w:lang w:bidi="ar"/>
              </w:rPr>
              <w:br w:type="textWrapping" w:clear="all"/>
            </w:r>
            <w:r>
              <w:rPr>
                <w:rFonts w:hint="eastAsia" w:ascii="宋体" w:hAnsi="宋体" w:cs="宋体"/>
                <w:szCs w:val="21"/>
                <w:lang w:bidi="ar"/>
              </w:rPr>
              <w:t>2.保温材质、厚度：25mm厚A1级页岩棉</w:t>
            </w:r>
            <w:r>
              <w:rPr>
                <w:rFonts w:hint="eastAsia" w:ascii="宋体" w:hAnsi="宋体" w:cs="宋体"/>
                <w:szCs w:val="21"/>
                <w:lang w:bidi="ar"/>
              </w:rPr>
              <w:br w:type="textWrapping" w:clear="all"/>
            </w:r>
            <w:r>
              <w:rPr>
                <w:rFonts w:hint="eastAsia" w:ascii="宋体" w:hAnsi="宋体" w:cs="宋体"/>
                <w:szCs w:val="21"/>
                <w:lang w:bidi="ar"/>
              </w:rPr>
              <w:t>3.粘贴方式：专用胶带接缝密封，胶水等粘贴材料应采用环保胶水</w:t>
            </w:r>
          </w:p>
        </w:tc>
        <w:tc>
          <w:tcPr>
            <w:tcW w:w="757" w:type="pct"/>
            <w:vMerge w:val="continue"/>
            <w:vAlign w:val="center"/>
          </w:tcPr>
          <w:p w14:paraId="64F76FB5">
            <w:pPr>
              <w:widowControl/>
              <w:jc w:val="left"/>
              <w:rPr>
                <w:rFonts w:hint="eastAsia" w:ascii="宋体" w:hAnsi="宋体" w:cs="宋体"/>
                <w:szCs w:val="21"/>
                <w:lang w:bidi="ar"/>
              </w:rPr>
            </w:pPr>
          </w:p>
        </w:tc>
      </w:tr>
      <w:tr w14:paraId="0D56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300584C8">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noWrap/>
            <w:vAlign w:val="center"/>
          </w:tcPr>
          <w:p w14:paraId="5EC3C78B">
            <w:pPr>
              <w:widowControl/>
              <w:jc w:val="left"/>
              <w:rPr>
                <w:rFonts w:hint="eastAsia" w:ascii="宋体" w:hAnsi="宋体" w:cs="宋体"/>
                <w:szCs w:val="21"/>
              </w:rPr>
            </w:pPr>
            <w:r>
              <w:rPr>
                <w:rFonts w:hint="eastAsia" w:ascii="宋体" w:hAnsi="宋体" w:cs="宋体"/>
                <w:szCs w:val="21"/>
                <w:lang w:bidi="ar"/>
              </w:rPr>
              <w:t>墙面轻钢龙骨基层</w:t>
            </w:r>
          </w:p>
        </w:tc>
        <w:tc>
          <w:tcPr>
            <w:tcW w:w="337" w:type="pct"/>
            <w:vAlign w:val="center"/>
          </w:tcPr>
          <w:p w14:paraId="17CB0600">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62B1F40E">
            <w:pPr>
              <w:widowControl/>
              <w:jc w:val="center"/>
              <w:rPr>
                <w:rFonts w:hint="eastAsia" w:ascii="宋体" w:hAnsi="宋体" w:cs="宋体"/>
                <w:szCs w:val="21"/>
              </w:rPr>
            </w:pPr>
            <w:r>
              <w:rPr>
                <w:rFonts w:hint="eastAsia" w:ascii="宋体" w:hAnsi="宋体" w:cs="宋体"/>
                <w:szCs w:val="21"/>
                <w:lang w:bidi="ar"/>
              </w:rPr>
              <w:t>179</w:t>
            </w:r>
          </w:p>
        </w:tc>
        <w:tc>
          <w:tcPr>
            <w:tcW w:w="498" w:type="pct"/>
            <w:vAlign w:val="center"/>
          </w:tcPr>
          <w:p w14:paraId="5FECB6E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7323C8D">
            <w:pPr>
              <w:widowControl/>
              <w:jc w:val="left"/>
              <w:rPr>
                <w:rFonts w:hint="eastAsia" w:ascii="宋体" w:hAnsi="宋体" w:cs="宋体"/>
                <w:szCs w:val="21"/>
              </w:rPr>
            </w:pPr>
            <w:r>
              <w:rPr>
                <w:rFonts w:hint="eastAsia" w:ascii="宋体" w:hAnsi="宋体" w:cs="宋体"/>
                <w:szCs w:val="21"/>
                <w:lang w:bidi="ar"/>
              </w:rPr>
              <w:t>1.部位：信息中心机房</w:t>
            </w:r>
            <w:r>
              <w:rPr>
                <w:rFonts w:hint="eastAsia" w:ascii="宋体" w:hAnsi="宋体" w:cs="宋体"/>
                <w:szCs w:val="21"/>
                <w:lang w:bidi="ar"/>
              </w:rPr>
              <w:br w:type="textWrapping" w:clear="all"/>
            </w:r>
            <w:r>
              <w:rPr>
                <w:rFonts w:hint="eastAsia" w:ascii="宋体" w:hAnsi="宋体" w:cs="宋体"/>
                <w:szCs w:val="21"/>
                <w:lang w:bidi="ar"/>
              </w:rPr>
              <w:t>2.规格：75mm*40mm*0.6mm  38mm*12mm*0.8mm</w:t>
            </w:r>
          </w:p>
        </w:tc>
        <w:tc>
          <w:tcPr>
            <w:tcW w:w="757" w:type="pct"/>
            <w:vMerge w:val="continue"/>
            <w:vAlign w:val="center"/>
          </w:tcPr>
          <w:p w14:paraId="7D49A544">
            <w:pPr>
              <w:widowControl/>
              <w:jc w:val="left"/>
              <w:rPr>
                <w:rFonts w:hint="eastAsia" w:ascii="宋体" w:hAnsi="宋体" w:cs="宋体"/>
                <w:szCs w:val="21"/>
                <w:lang w:bidi="ar"/>
              </w:rPr>
            </w:pPr>
          </w:p>
        </w:tc>
      </w:tr>
      <w:tr w14:paraId="387D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45" w:type="pct"/>
            <w:vAlign w:val="center"/>
          </w:tcPr>
          <w:p w14:paraId="3B9C1BD3">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noWrap/>
            <w:vAlign w:val="center"/>
          </w:tcPr>
          <w:p w14:paraId="6EE43355">
            <w:pPr>
              <w:widowControl/>
              <w:jc w:val="left"/>
              <w:rPr>
                <w:rFonts w:hint="eastAsia" w:ascii="宋体" w:hAnsi="宋体" w:cs="宋体"/>
                <w:szCs w:val="21"/>
              </w:rPr>
            </w:pPr>
            <w:r>
              <w:rPr>
                <w:rFonts w:hint="eastAsia" w:ascii="宋体" w:hAnsi="宋体" w:cs="宋体"/>
                <w:szCs w:val="21"/>
                <w:lang w:bidi="ar"/>
              </w:rPr>
              <w:t>墙面彩钢</w:t>
            </w:r>
          </w:p>
        </w:tc>
        <w:tc>
          <w:tcPr>
            <w:tcW w:w="337" w:type="pct"/>
            <w:vAlign w:val="center"/>
          </w:tcPr>
          <w:p w14:paraId="4392413C">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5CDD704A">
            <w:pPr>
              <w:widowControl/>
              <w:jc w:val="center"/>
              <w:rPr>
                <w:rFonts w:hint="eastAsia" w:ascii="宋体" w:hAnsi="宋体" w:cs="宋体"/>
                <w:szCs w:val="21"/>
              </w:rPr>
            </w:pPr>
            <w:r>
              <w:rPr>
                <w:rFonts w:hint="eastAsia" w:ascii="宋体" w:hAnsi="宋体" w:cs="宋体"/>
                <w:szCs w:val="21"/>
                <w:lang w:bidi="ar"/>
              </w:rPr>
              <w:t>179</w:t>
            </w:r>
          </w:p>
        </w:tc>
        <w:tc>
          <w:tcPr>
            <w:tcW w:w="498" w:type="pct"/>
            <w:vAlign w:val="center"/>
          </w:tcPr>
          <w:p w14:paraId="3629AA6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77A7A31">
            <w:pPr>
              <w:widowControl/>
              <w:jc w:val="left"/>
              <w:rPr>
                <w:rFonts w:hint="eastAsia" w:ascii="宋体" w:hAnsi="宋体" w:cs="宋体"/>
                <w:szCs w:val="21"/>
              </w:rPr>
            </w:pPr>
            <w:r>
              <w:rPr>
                <w:rFonts w:hint="eastAsia" w:ascii="宋体" w:hAnsi="宋体" w:cs="宋体"/>
                <w:szCs w:val="21"/>
                <w:lang w:bidi="ar"/>
              </w:rPr>
              <w:t>1.部位：信息中心机房</w:t>
            </w:r>
            <w:r>
              <w:rPr>
                <w:rFonts w:hint="eastAsia" w:ascii="宋体" w:hAnsi="宋体" w:cs="宋体"/>
                <w:szCs w:val="21"/>
                <w:lang w:bidi="ar"/>
              </w:rPr>
              <w:br w:type="textWrapping" w:clear="all"/>
            </w:r>
            <w:r>
              <w:rPr>
                <w:rFonts w:hint="eastAsia" w:ascii="宋体" w:hAnsi="宋体" w:cs="宋体"/>
                <w:szCs w:val="21"/>
                <w:lang w:bidi="ar"/>
              </w:rPr>
              <w:t>2.龙骨材料种类、规格、中距:75mm*45mm轻钢龙骨</w:t>
            </w:r>
            <w:r>
              <w:rPr>
                <w:rFonts w:hint="eastAsia" w:ascii="宋体" w:hAnsi="宋体" w:cs="宋体"/>
                <w:szCs w:val="21"/>
                <w:lang w:bidi="ar"/>
              </w:rPr>
              <w:br w:type="textWrapping" w:clear="all"/>
            </w:r>
            <w:r>
              <w:rPr>
                <w:rFonts w:hint="eastAsia" w:ascii="宋体" w:hAnsi="宋体" w:cs="宋体"/>
                <w:szCs w:val="21"/>
                <w:lang w:bidi="ar"/>
              </w:rPr>
              <w:t>3.基层材料种类、规格:双面各封双层12mm厚防水石膏板</w:t>
            </w:r>
            <w:r>
              <w:rPr>
                <w:rFonts w:hint="eastAsia" w:ascii="宋体" w:hAnsi="宋体" w:cs="宋体"/>
                <w:szCs w:val="21"/>
                <w:lang w:bidi="ar"/>
              </w:rPr>
              <w:br w:type="textWrapping" w:clear="all"/>
            </w:r>
            <w:r>
              <w:rPr>
                <w:rFonts w:hint="eastAsia" w:ascii="宋体" w:hAnsi="宋体" w:cs="宋体"/>
                <w:szCs w:val="21"/>
                <w:lang w:bidi="ar"/>
              </w:rPr>
              <w:t>4.面层材料品种、规格:≥0.6mm，A级彩钢板材；满足隔音防火、防静电等要求</w:t>
            </w:r>
          </w:p>
        </w:tc>
        <w:tc>
          <w:tcPr>
            <w:tcW w:w="757" w:type="pct"/>
            <w:vMerge w:val="continue"/>
            <w:vAlign w:val="center"/>
          </w:tcPr>
          <w:p w14:paraId="30AEAF06">
            <w:pPr>
              <w:widowControl/>
              <w:jc w:val="left"/>
              <w:rPr>
                <w:rFonts w:hint="eastAsia" w:ascii="宋体" w:hAnsi="宋体" w:cs="宋体"/>
                <w:szCs w:val="21"/>
                <w:lang w:bidi="ar"/>
              </w:rPr>
            </w:pPr>
          </w:p>
        </w:tc>
      </w:tr>
      <w:tr w14:paraId="451B0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3AAD3B13">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noWrap/>
            <w:vAlign w:val="center"/>
          </w:tcPr>
          <w:p w14:paraId="22C026FD">
            <w:pPr>
              <w:widowControl/>
              <w:jc w:val="left"/>
              <w:rPr>
                <w:rFonts w:hint="eastAsia" w:ascii="宋体" w:hAnsi="宋体" w:cs="宋体"/>
                <w:szCs w:val="21"/>
              </w:rPr>
            </w:pPr>
            <w:r>
              <w:rPr>
                <w:rFonts w:hint="eastAsia" w:ascii="宋体" w:hAnsi="宋体" w:cs="宋体"/>
                <w:szCs w:val="21"/>
                <w:lang w:bidi="ar"/>
              </w:rPr>
              <w:t>墙面一般抹灰</w:t>
            </w:r>
          </w:p>
        </w:tc>
        <w:tc>
          <w:tcPr>
            <w:tcW w:w="337" w:type="pct"/>
            <w:vAlign w:val="center"/>
          </w:tcPr>
          <w:p w14:paraId="40A47EA5">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019B4567">
            <w:pPr>
              <w:widowControl/>
              <w:jc w:val="center"/>
              <w:rPr>
                <w:rFonts w:hint="eastAsia" w:ascii="宋体" w:hAnsi="宋体" w:cs="宋体"/>
                <w:szCs w:val="21"/>
              </w:rPr>
            </w:pPr>
            <w:r>
              <w:rPr>
                <w:rFonts w:hint="eastAsia" w:ascii="宋体" w:hAnsi="宋体" w:cs="宋体"/>
                <w:szCs w:val="21"/>
                <w:lang w:bidi="ar"/>
              </w:rPr>
              <w:t>476</w:t>
            </w:r>
          </w:p>
        </w:tc>
        <w:tc>
          <w:tcPr>
            <w:tcW w:w="498" w:type="pct"/>
            <w:vAlign w:val="center"/>
          </w:tcPr>
          <w:p w14:paraId="3CC2428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37E30A6">
            <w:pPr>
              <w:widowControl/>
              <w:jc w:val="left"/>
              <w:rPr>
                <w:rFonts w:hint="eastAsia" w:ascii="宋体" w:hAnsi="宋体" w:cs="宋体"/>
                <w:szCs w:val="21"/>
              </w:rPr>
            </w:pPr>
            <w:r>
              <w:rPr>
                <w:rFonts w:hint="eastAsia" w:ascii="宋体" w:hAnsi="宋体" w:cs="宋体"/>
                <w:szCs w:val="21"/>
                <w:lang w:bidi="ar"/>
              </w:rPr>
              <w:t>1.部位：信息中心机房、监控室、动力机房、空调外机房</w:t>
            </w:r>
            <w:r>
              <w:rPr>
                <w:rFonts w:hint="eastAsia" w:ascii="宋体" w:hAnsi="宋体" w:cs="宋体"/>
                <w:szCs w:val="21"/>
                <w:lang w:bidi="ar"/>
              </w:rPr>
              <w:br w:type="textWrapping" w:clear="all"/>
            </w:r>
            <w:r>
              <w:rPr>
                <w:rFonts w:hint="eastAsia" w:ascii="宋体" w:hAnsi="宋体" w:cs="宋体"/>
                <w:szCs w:val="21"/>
                <w:lang w:bidi="ar"/>
              </w:rPr>
              <w:t>2.20厚1∶3 M15水泥砂浆</w:t>
            </w:r>
          </w:p>
        </w:tc>
        <w:tc>
          <w:tcPr>
            <w:tcW w:w="757" w:type="pct"/>
            <w:vMerge w:val="continue"/>
            <w:vAlign w:val="center"/>
          </w:tcPr>
          <w:p w14:paraId="1B1D10D2">
            <w:pPr>
              <w:widowControl/>
              <w:jc w:val="left"/>
              <w:rPr>
                <w:rFonts w:hint="eastAsia" w:ascii="宋体" w:hAnsi="宋体" w:cs="宋体"/>
                <w:szCs w:val="21"/>
                <w:lang w:bidi="ar"/>
              </w:rPr>
            </w:pPr>
          </w:p>
        </w:tc>
      </w:tr>
      <w:tr w14:paraId="0C84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397B25E2">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446911CA">
            <w:pPr>
              <w:widowControl/>
              <w:jc w:val="left"/>
              <w:rPr>
                <w:rFonts w:hint="eastAsia" w:ascii="宋体" w:hAnsi="宋体" w:cs="宋体"/>
                <w:szCs w:val="21"/>
              </w:rPr>
            </w:pPr>
            <w:r>
              <w:rPr>
                <w:rFonts w:hint="eastAsia" w:ascii="宋体" w:hAnsi="宋体" w:cs="宋体"/>
                <w:szCs w:val="21"/>
                <w:lang w:bidi="ar"/>
              </w:rPr>
              <w:t>墙面腻子</w:t>
            </w:r>
          </w:p>
        </w:tc>
        <w:tc>
          <w:tcPr>
            <w:tcW w:w="337" w:type="pct"/>
            <w:vAlign w:val="center"/>
          </w:tcPr>
          <w:p w14:paraId="0DDC3F30">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5570CEE1">
            <w:pPr>
              <w:widowControl/>
              <w:jc w:val="center"/>
              <w:rPr>
                <w:rFonts w:hint="eastAsia" w:ascii="宋体" w:hAnsi="宋体" w:cs="宋体"/>
                <w:szCs w:val="21"/>
              </w:rPr>
            </w:pPr>
            <w:r>
              <w:rPr>
                <w:rFonts w:hint="eastAsia" w:ascii="宋体" w:hAnsi="宋体" w:cs="宋体"/>
                <w:szCs w:val="21"/>
                <w:lang w:bidi="ar"/>
              </w:rPr>
              <w:t>240</w:t>
            </w:r>
          </w:p>
        </w:tc>
        <w:tc>
          <w:tcPr>
            <w:tcW w:w="498" w:type="pct"/>
            <w:vAlign w:val="center"/>
          </w:tcPr>
          <w:p w14:paraId="63BD81A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823BD6E">
            <w:pPr>
              <w:widowControl/>
              <w:jc w:val="left"/>
              <w:rPr>
                <w:rFonts w:hint="eastAsia" w:ascii="宋体" w:hAnsi="宋体" w:cs="宋体"/>
                <w:szCs w:val="21"/>
              </w:rPr>
            </w:pPr>
            <w:r>
              <w:rPr>
                <w:rFonts w:hint="eastAsia" w:ascii="宋体" w:hAnsi="宋体" w:cs="宋体"/>
                <w:szCs w:val="21"/>
                <w:lang w:bidi="ar"/>
              </w:rPr>
              <w:t>1.部位：信息中心机房、监控室、动力机房、空调外机房</w:t>
            </w:r>
            <w:r>
              <w:rPr>
                <w:rFonts w:hint="eastAsia" w:ascii="宋体" w:hAnsi="宋体" w:cs="宋体"/>
                <w:szCs w:val="21"/>
                <w:lang w:bidi="ar"/>
              </w:rPr>
              <w:br w:type="textWrapping" w:clear="all"/>
            </w:r>
            <w:r>
              <w:rPr>
                <w:rFonts w:hint="eastAsia" w:ascii="宋体" w:hAnsi="宋体" w:cs="宋体"/>
                <w:szCs w:val="21"/>
                <w:lang w:bidi="ar"/>
              </w:rPr>
              <w:t>2.刮熟腻子，一底两面</w:t>
            </w:r>
          </w:p>
        </w:tc>
        <w:tc>
          <w:tcPr>
            <w:tcW w:w="757" w:type="pct"/>
            <w:vMerge w:val="continue"/>
            <w:vAlign w:val="center"/>
          </w:tcPr>
          <w:p w14:paraId="0E271608">
            <w:pPr>
              <w:widowControl/>
              <w:jc w:val="left"/>
              <w:rPr>
                <w:rFonts w:hint="eastAsia" w:ascii="宋体" w:hAnsi="宋体" w:cs="宋体"/>
                <w:szCs w:val="21"/>
                <w:lang w:bidi="ar"/>
              </w:rPr>
            </w:pPr>
          </w:p>
        </w:tc>
      </w:tr>
      <w:tr w14:paraId="7487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1CA0ECE">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1FA6E65B">
            <w:pPr>
              <w:widowControl/>
              <w:jc w:val="left"/>
              <w:rPr>
                <w:rFonts w:hint="eastAsia" w:ascii="宋体" w:hAnsi="宋体" w:cs="宋体"/>
                <w:szCs w:val="21"/>
              </w:rPr>
            </w:pPr>
            <w:r>
              <w:rPr>
                <w:rFonts w:hint="eastAsia" w:ascii="宋体" w:hAnsi="宋体" w:cs="宋体"/>
                <w:szCs w:val="21"/>
                <w:lang w:bidi="ar"/>
              </w:rPr>
              <w:t>墙面胶漆</w:t>
            </w:r>
          </w:p>
        </w:tc>
        <w:tc>
          <w:tcPr>
            <w:tcW w:w="337" w:type="pct"/>
            <w:vAlign w:val="center"/>
          </w:tcPr>
          <w:p w14:paraId="60DFEBA7">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09604129">
            <w:pPr>
              <w:widowControl/>
              <w:jc w:val="center"/>
              <w:rPr>
                <w:rFonts w:hint="eastAsia" w:ascii="宋体" w:hAnsi="宋体" w:cs="宋体"/>
                <w:szCs w:val="21"/>
              </w:rPr>
            </w:pPr>
            <w:r>
              <w:rPr>
                <w:rFonts w:hint="eastAsia" w:ascii="宋体" w:hAnsi="宋体" w:cs="宋体"/>
                <w:szCs w:val="21"/>
                <w:lang w:bidi="ar"/>
              </w:rPr>
              <w:t>240</w:t>
            </w:r>
          </w:p>
        </w:tc>
        <w:tc>
          <w:tcPr>
            <w:tcW w:w="498" w:type="pct"/>
            <w:vAlign w:val="center"/>
          </w:tcPr>
          <w:p w14:paraId="4CB06D0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7547D8A">
            <w:pPr>
              <w:widowControl/>
              <w:jc w:val="left"/>
              <w:rPr>
                <w:rFonts w:hint="eastAsia" w:ascii="宋体" w:hAnsi="宋体" w:cs="宋体"/>
                <w:szCs w:val="21"/>
              </w:rPr>
            </w:pPr>
            <w:r>
              <w:rPr>
                <w:rFonts w:hint="eastAsia" w:ascii="宋体" w:hAnsi="宋体" w:cs="宋体"/>
                <w:szCs w:val="21"/>
                <w:lang w:bidi="ar"/>
              </w:rPr>
              <w:t>1.部位：监控室、动力机房、空调外机房</w:t>
            </w:r>
            <w:r>
              <w:rPr>
                <w:rFonts w:hint="eastAsia" w:ascii="宋体" w:hAnsi="宋体" w:cs="宋体"/>
                <w:szCs w:val="21"/>
                <w:lang w:bidi="ar"/>
              </w:rPr>
              <w:br w:type="textWrapping" w:clear="all"/>
            </w:r>
            <w:r>
              <w:rPr>
                <w:rFonts w:hint="eastAsia" w:ascii="宋体" w:hAnsi="宋体" w:cs="宋体"/>
                <w:szCs w:val="21"/>
                <w:lang w:bidi="ar"/>
              </w:rPr>
              <w:t>2.乳胶漆，两遍</w:t>
            </w:r>
          </w:p>
        </w:tc>
        <w:tc>
          <w:tcPr>
            <w:tcW w:w="757" w:type="pct"/>
            <w:vMerge w:val="continue"/>
            <w:vAlign w:val="center"/>
          </w:tcPr>
          <w:p w14:paraId="6F60ED99">
            <w:pPr>
              <w:widowControl/>
              <w:jc w:val="left"/>
              <w:rPr>
                <w:rFonts w:hint="eastAsia" w:ascii="宋体" w:hAnsi="宋体" w:cs="宋体"/>
                <w:szCs w:val="21"/>
                <w:lang w:bidi="ar"/>
              </w:rPr>
            </w:pPr>
          </w:p>
        </w:tc>
      </w:tr>
      <w:tr w14:paraId="1E7C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1F3FF860">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74283F48">
            <w:pPr>
              <w:widowControl/>
              <w:jc w:val="left"/>
              <w:rPr>
                <w:rFonts w:hint="eastAsia" w:ascii="宋体" w:hAnsi="宋体" w:cs="宋体"/>
                <w:szCs w:val="21"/>
              </w:rPr>
            </w:pPr>
            <w:r>
              <w:rPr>
                <w:rFonts w:hint="eastAsia" w:ascii="宋体" w:hAnsi="宋体" w:cs="宋体"/>
                <w:szCs w:val="21"/>
                <w:lang w:bidi="ar"/>
              </w:rPr>
              <w:t>柱面装饰</w:t>
            </w:r>
          </w:p>
        </w:tc>
        <w:tc>
          <w:tcPr>
            <w:tcW w:w="337" w:type="pct"/>
            <w:vAlign w:val="center"/>
          </w:tcPr>
          <w:p w14:paraId="4710A724">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64E8DED3">
            <w:pPr>
              <w:widowControl/>
              <w:jc w:val="center"/>
              <w:rPr>
                <w:rFonts w:hint="eastAsia" w:ascii="宋体" w:hAnsi="宋体" w:cs="宋体"/>
                <w:szCs w:val="21"/>
              </w:rPr>
            </w:pPr>
            <w:r>
              <w:rPr>
                <w:rFonts w:hint="eastAsia" w:ascii="宋体" w:hAnsi="宋体" w:cs="宋体"/>
                <w:szCs w:val="21"/>
                <w:lang w:bidi="ar"/>
              </w:rPr>
              <w:t>28</w:t>
            </w:r>
          </w:p>
        </w:tc>
        <w:tc>
          <w:tcPr>
            <w:tcW w:w="498" w:type="pct"/>
            <w:vAlign w:val="center"/>
          </w:tcPr>
          <w:p w14:paraId="54B9412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2067D91">
            <w:pPr>
              <w:widowControl/>
              <w:jc w:val="left"/>
              <w:rPr>
                <w:rFonts w:hint="eastAsia" w:ascii="宋体" w:hAnsi="宋体" w:cs="宋体"/>
                <w:szCs w:val="21"/>
              </w:rPr>
            </w:pPr>
            <w:r>
              <w:rPr>
                <w:rFonts w:hint="eastAsia" w:ascii="宋体" w:hAnsi="宋体" w:cs="宋体"/>
                <w:szCs w:val="21"/>
                <w:lang w:bidi="ar"/>
              </w:rPr>
              <w:t>1.部位：信息中心机房</w:t>
            </w:r>
            <w:r>
              <w:rPr>
                <w:rFonts w:hint="eastAsia" w:ascii="宋体" w:hAnsi="宋体" w:cs="宋体"/>
                <w:szCs w:val="21"/>
                <w:lang w:bidi="ar"/>
              </w:rPr>
              <w:br w:type="textWrapping" w:clear="all"/>
            </w:r>
            <w:r>
              <w:rPr>
                <w:rFonts w:hint="eastAsia" w:ascii="宋体" w:hAnsi="宋体" w:cs="宋体"/>
                <w:szCs w:val="21"/>
                <w:lang w:bidi="ar"/>
              </w:rPr>
              <w:t>2.恢复原有柱子上大理石瓷砖</w:t>
            </w:r>
          </w:p>
        </w:tc>
        <w:tc>
          <w:tcPr>
            <w:tcW w:w="757" w:type="pct"/>
            <w:vMerge w:val="continue"/>
            <w:vAlign w:val="center"/>
          </w:tcPr>
          <w:p w14:paraId="2E0C072F">
            <w:pPr>
              <w:widowControl/>
              <w:jc w:val="left"/>
              <w:rPr>
                <w:rFonts w:hint="eastAsia" w:ascii="宋体" w:hAnsi="宋体" w:cs="宋体"/>
                <w:szCs w:val="21"/>
                <w:lang w:bidi="ar"/>
              </w:rPr>
            </w:pPr>
          </w:p>
        </w:tc>
      </w:tr>
      <w:tr w14:paraId="45ED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2260696A">
            <w:pPr>
              <w:widowControl/>
              <w:jc w:val="center"/>
              <w:rPr>
                <w:rFonts w:hint="eastAsia" w:ascii="宋体" w:hAnsi="宋体" w:cs="宋体"/>
                <w:szCs w:val="21"/>
              </w:rPr>
            </w:pPr>
            <w:r>
              <w:rPr>
                <w:rFonts w:hint="eastAsia" w:ascii="宋体" w:hAnsi="宋体" w:cs="宋体"/>
                <w:szCs w:val="21"/>
                <w:lang w:bidi="ar"/>
              </w:rPr>
              <w:t>11</w:t>
            </w:r>
          </w:p>
        </w:tc>
        <w:tc>
          <w:tcPr>
            <w:tcW w:w="668" w:type="pct"/>
            <w:gridSpan w:val="2"/>
            <w:vAlign w:val="center"/>
          </w:tcPr>
          <w:p w14:paraId="67B8B955">
            <w:pPr>
              <w:widowControl/>
              <w:jc w:val="left"/>
              <w:rPr>
                <w:rFonts w:hint="eastAsia" w:ascii="宋体" w:hAnsi="宋体" w:cs="宋体"/>
                <w:szCs w:val="21"/>
              </w:rPr>
            </w:pPr>
            <w:r>
              <w:rPr>
                <w:rFonts w:hint="eastAsia" w:ascii="宋体" w:hAnsi="宋体" w:cs="宋体"/>
                <w:szCs w:val="21"/>
                <w:lang w:bidi="ar"/>
              </w:rPr>
              <w:t>金属踢脚线</w:t>
            </w:r>
          </w:p>
        </w:tc>
        <w:tc>
          <w:tcPr>
            <w:tcW w:w="337" w:type="pct"/>
            <w:vAlign w:val="center"/>
          </w:tcPr>
          <w:p w14:paraId="34AAEA11">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1BE24F24">
            <w:pPr>
              <w:widowControl/>
              <w:jc w:val="center"/>
              <w:rPr>
                <w:rFonts w:hint="eastAsia" w:ascii="宋体" w:hAnsi="宋体" w:cs="宋体"/>
                <w:szCs w:val="21"/>
              </w:rPr>
            </w:pPr>
            <w:r>
              <w:rPr>
                <w:rFonts w:hint="eastAsia" w:ascii="宋体" w:hAnsi="宋体" w:cs="宋体"/>
                <w:szCs w:val="21"/>
                <w:lang w:bidi="ar"/>
              </w:rPr>
              <w:t>70</w:t>
            </w:r>
          </w:p>
        </w:tc>
        <w:tc>
          <w:tcPr>
            <w:tcW w:w="498" w:type="pct"/>
            <w:vAlign w:val="center"/>
          </w:tcPr>
          <w:p w14:paraId="5402DE0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D0DD851">
            <w:pPr>
              <w:widowControl/>
              <w:jc w:val="left"/>
              <w:rPr>
                <w:rFonts w:hint="eastAsia" w:ascii="宋体" w:hAnsi="宋体" w:cs="宋体"/>
                <w:szCs w:val="21"/>
              </w:rPr>
            </w:pPr>
            <w:r>
              <w:rPr>
                <w:rFonts w:hint="eastAsia" w:ascii="宋体" w:hAnsi="宋体" w:cs="宋体"/>
                <w:szCs w:val="21"/>
                <w:lang w:bidi="ar"/>
              </w:rPr>
              <w:t>1.部位：信息中心机房、监控室、动力机房</w:t>
            </w:r>
            <w:r>
              <w:rPr>
                <w:rFonts w:hint="eastAsia" w:ascii="宋体" w:hAnsi="宋体" w:cs="宋体"/>
                <w:szCs w:val="21"/>
                <w:lang w:bidi="ar"/>
              </w:rPr>
              <w:br w:type="textWrapping" w:clear="all"/>
            </w:r>
            <w:r>
              <w:rPr>
                <w:rFonts w:hint="eastAsia" w:ascii="宋体" w:hAnsi="宋体" w:cs="宋体"/>
                <w:szCs w:val="21"/>
                <w:lang w:bidi="ar"/>
              </w:rPr>
              <w:t>2.基层材料种类、规格:9厘板</w:t>
            </w:r>
            <w:r>
              <w:rPr>
                <w:rFonts w:hint="eastAsia" w:ascii="宋体" w:hAnsi="宋体" w:cs="宋体"/>
                <w:szCs w:val="21"/>
                <w:lang w:bidi="ar"/>
              </w:rPr>
              <w:br w:type="textWrapping" w:clear="all"/>
            </w:r>
            <w:r>
              <w:rPr>
                <w:rFonts w:hint="eastAsia" w:ascii="宋体" w:hAnsi="宋体" w:cs="宋体"/>
                <w:szCs w:val="21"/>
                <w:lang w:bidi="ar"/>
              </w:rPr>
              <w:t>3.材质规格：304不锈钢，100mm高踢脚线</w:t>
            </w:r>
            <w:r>
              <w:rPr>
                <w:rFonts w:hint="eastAsia" w:ascii="宋体" w:hAnsi="宋体" w:cs="宋体"/>
                <w:szCs w:val="21"/>
                <w:lang w:bidi="ar"/>
              </w:rPr>
              <w:br w:type="textWrapping" w:clear="all"/>
            </w:r>
            <w:r>
              <w:rPr>
                <w:rFonts w:hint="eastAsia" w:ascii="宋体" w:hAnsi="宋体" w:cs="宋体"/>
                <w:szCs w:val="21"/>
                <w:lang w:bidi="ar"/>
              </w:rPr>
              <w:t>4.安装方式：卡扣安装、无需日常维护；</w:t>
            </w:r>
          </w:p>
        </w:tc>
        <w:tc>
          <w:tcPr>
            <w:tcW w:w="757" w:type="pct"/>
            <w:vMerge w:val="continue"/>
            <w:vAlign w:val="center"/>
          </w:tcPr>
          <w:p w14:paraId="6730605C">
            <w:pPr>
              <w:widowControl/>
              <w:jc w:val="left"/>
              <w:rPr>
                <w:rFonts w:hint="eastAsia" w:ascii="宋体" w:hAnsi="宋体" w:cs="宋体"/>
                <w:szCs w:val="21"/>
                <w:lang w:bidi="ar"/>
              </w:rPr>
            </w:pPr>
          </w:p>
        </w:tc>
      </w:tr>
      <w:tr w14:paraId="62C8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44726BC5">
            <w:pPr>
              <w:widowControl/>
              <w:jc w:val="center"/>
              <w:rPr>
                <w:rFonts w:hint="eastAsia" w:ascii="宋体" w:hAnsi="宋体" w:cs="宋体"/>
                <w:szCs w:val="21"/>
              </w:rPr>
            </w:pPr>
            <w:r>
              <w:rPr>
                <w:rFonts w:hint="eastAsia" w:ascii="宋体" w:hAnsi="宋体" w:cs="宋体"/>
                <w:szCs w:val="21"/>
                <w:lang w:bidi="ar"/>
              </w:rPr>
              <w:t>12</w:t>
            </w:r>
          </w:p>
        </w:tc>
        <w:tc>
          <w:tcPr>
            <w:tcW w:w="668" w:type="pct"/>
            <w:gridSpan w:val="2"/>
            <w:vAlign w:val="center"/>
          </w:tcPr>
          <w:p w14:paraId="749D3D5B">
            <w:pPr>
              <w:widowControl/>
              <w:jc w:val="left"/>
              <w:rPr>
                <w:rFonts w:hint="eastAsia" w:ascii="宋体" w:hAnsi="宋体" w:cs="宋体"/>
                <w:szCs w:val="21"/>
              </w:rPr>
            </w:pPr>
            <w:r>
              <w:rPr>
                <w:rFonts w:hint="eastAsia" w:ascii="宋体" w:hAnsi="宋体" w:cs="宋体"/>
                <w:szCs w:val="21"/>
                <w:lang w:bidi="ar"/>
              </w:rPr>
              <w:t>瓷砖踢脚线</w:t>
            </w:r>
          </w:p>
        </w:tc>
        <w:tc>
          <w:tcPr>
            <w:tcW w:w="337" w:type="pct"/>
            <w:vAlign w:val="center"/>
          </w:tcPr>
          <w:p w14:paraId="4F47AF43">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0C1B8A10">
            <w:pPr>
              <w:widowControl/>
              <w:jc w:val="center"/>
              <w:rPr>
                <w:rFonts w:hint="eastAsia" w:ascii="宋体" w:hAnsi="宋体" w:cs="宋体"/>
                <w:szCs w:val="21"/>
              </w:rPr>
            </w:pPr>
            <w:r>
              <w:rPr>
                <w:rFonts w:hint="eastAsia" w:ascii="宋体" w:hAnsi="宋体" w:cs="宋体"/>
                <w:szCs w:val="21"/>
                <w:lang w:bidi="ar"/>
              </w:rPr>
              <w:t>27</w:t>
            </w:r>
          </w:p>
        </w:tc>
        <w:tc>
          <w:tcPr>
            <w:tcW w:w="498" w:type="pct"/>
            <w:vAlign w:val="center"/>
          </w:tcPr>
          <w:p w14:paraId="178C50C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D04526F">
            <w:pPr>
              <w:widowControl/>
              <w:jc w:val="left"/>
              <w:rPr>
                <w:rFonts w:hint="eastAsia" w:ascii="宋体" w:hAnsi="宋体" w:cs="宋体"/>
                <w:szCs w:val="21"/>
              </w:rPr>
            </w:pPr>
            <w:r>
              <w:rPr>
                <w:rFonts w:hint="eastAsia" w:ascii="宋体" w:hAnsi="宋体" w:cs="宋体"/>
                <w:szCs w:val="21"/>
                <w:lang w:bidi="ar"/>
              </w:rPr>
              <w:t>1.部位：信息中心机房、监控室、动力机房与外走廊侧</w:t>
            </w:r>
            <w:r>
              <w:rPr>
                <w:rFonts w:hint="eastAsia" w:ascii="宋体" w:hAnsi="宋体" w:cs="宋体"/>
                <w:szCs w:val="21"/>
                <w:lang w:bidi="ar"/>
              </w:rPr>
              <w:br w:type="textWrapping" w:clear="all"/>
            </w:r>
            <w:r>
              <w:rPr>
                <w:rFonts w:hint="eastAsia" w:ascii="宋体" w:hAnsi="宋体" w:cs="宋体"/>
                <w:szCs w:val="21"/>
                <w:lang w:bidi="ar"/>
              </w:rPr>
              <w:t>2.瓷砖踢脚线，高度100mm</w:t>
            </w:r>
          </w:p>
        </w:tc>
        <w:tc>
          <w:tcPr>
            <w:tcW w:w="757" w:type="pct"/>
            <w:vMerge w:val="continue"/>
            <w:vAlign w:val="center"/>
          </w:tcPr>
          <w:p w14:paraId="29DB7299">
            <w:pPr>
              <w:widowControl/>
              <w:jc w:val="left"/>
              <w:rPr>
                <w:rFonts w:hint="eastAsia" w:ascii="宋体" w:hAnsi="宋体" w:cs="宋体"/>
                <w:szCs w:val="21"/>
                <w:lang w:bidi="ar"/>
              </w:rPr>
            </w:pPr>
          </w:p>
        </w:tc>
      </w:tr>
      <w:tr w14:paraId="2A66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23CEF04">
            <w:pPr>
              <w:widowControl/>
              <w:jc w:val="left"/>
              <w:rPr>
                <w:rFonts w:hint="eastAsia" w:ascii="宋体" w:hAnsi="宋体" w:cs="宋体"/>
                <w:b/>
                <w:bCs/>
                <w:szCs w:val="21"/>
              </w:rPr>
            </w:pPr>
            <w:r>
              <w:rPr>
                <w:rFonts w:hint="eastAsia" w:ascii="宋体" w:hAnsi="宋体" w:cs="宋体"/>
                <w:b/>
                <w:bCs/>
                <w:szCs w:val="21"/>
                <w:lang w:bidi="ar"/>
              </w:rPr>
              <w:t>1.6 天棚装饰</w:t>
            </w:r>
          </w:p>
        </w:tc>
        <w:tc>
          <w:tcPr>
            <w:tcW w:w="757" w:type="pct"/>
            <w:vMerge w:val="continue"/>
            <w:vAlign w:val="center"/>
          </w:tcPr>
          <w:p w14:paraId="66AA32A9">
            <w:pPr>
              <w:widowControl/>
              <w:jc w:val="left"/>
              <w:rPr>
                <w:rFonts w:hint="eastAsia" w:ascii="宋体" w:hAnsi="宋体" w:cs="宋体"/>
                <w:b/>
                <w:bCs/>
                <w:szCs w:val="21"/>
                <w:lang w:bidi="ar"/>
              </w:rPr>
            </w:pPr>
          </w:p>
        </w:tc>
      </w:tr>
      <w:tr w14:paraId="2D25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44FBD68">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72221DF0">
            <w:pPr>
              <w:widowControl/>
              <w:jc w:val="left"/>
              <w:rPr>
                <w:rFonts w:hint="eastAsia" w:ascii="宋体" w:hAnsi="宋体" w:cs="宋体"/>
                <w:szCs w:val="21"/>
              </w:rPr>
            </w:pPr>
            <w:r>
              <w:rPr>
                <w:rFonts w:hint="eastAsia" w:ascii="宋体" w:hAnsi="宋体" w:cs="宋体"/>
                <w:szCs w:val="21"/>
                <w:lang w:bidi="ar"/>
              </w:rPr>
              <w:t>天棚防尘处理</w:t>
            </w:r>
          </w:p>
        </w:tc>
        <w:tc>
          <w:tcPr>
            <w:tcW w:w="337" w:type="pct"/>
            <w:vAlign w:val="center"/>
          </w:tcPr>
          <w:p w14:paraId="21E37441">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2DEFA307">
            <w:pPr>
              <w:widowControl/>
              <w:jc w:val="center"/>
              <w:rPr>
                <w:rFonts w:hint="eastAsia" w:ascii="宋体" w:hAnsi="宋体" w:cs="宋体"/>
                <w:szCs w:val="21"/>
              </w:rPr>
            </w:pPr>
            <w:r>
              <w:rPr>
                <w:rFonts w:hint="eastAsia" w:ascii="宋体" w:hAnsi="宋体" w:cs="宋体"/>
                <w:szCs w:val="21"/>
                <w:lang w:bidi="ar"/>
              </w:rPr>
              <w:t>240</w:t>
            </w:r>
          </w:p>
        </w:tc>
        <w:tc>
          <w:tcPr>
            <w:tcW w:w="498" w:type="pct"/>
            <w:vAlign w:val="center"/>
          </w:tcPr>
          <w:p w14:paraId="5D4E0CF9">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6548699">
            <w:pPr>
              <w:widowControl/>
              <w:jc w:val="left"/>
              <w:rPr>
                <w:rFonts w:hint="eastAsia" w:ascii="宋体" w:hAnsi="宋体" w:cs="宋体"/>
                <w:szCs w:val="21"/>
              </w:rPr>
            </w:pPr>
            <w:r>
              <w:rPr>
                <w:rFonts w:hint="eastAsia" w:ascii="宋体" w:hAnsi="宋体" w:cs="宋体"/>
                <w:szCs w:val="21"/>
                <w:lang w:bidi="ar"/>
              </w:rPr>
              <w:t>1.部位：信息中心机房、监控室、动力机房</w:t>
            </w:r>
            <w:r>
              <w:rPr>
                <w:rFonts w:hint="eastAsia" w:ascii="宋体" w:hAnsi="宋体" w:cs="宋体"/>
                <w:szCs w:val="21"/>
                <w:lang w:bidi="ar"/>
              </w:rPr>
              <w:br w:type="textWrapping" w:clear="all"/>
            </w:r>
            <w:r>
              <w:rPr>
                <w:rFonts w:hint="eastAsia" w:ascii="宋体" w:hAnsi="宋体" w:cs="宋体"/>
                <w:szCs w:val="21"/>
                <w:lang w:bidi="ar"/>
              </w:rPr>
              <w:t>2.防尘涂料两遍，0.8mm厚</w:t>
            </w:r>
          </w:p>
        </w:tc>
        <w:tc>
          <w:tcPr>
            <w:tcW w:w="757" w:type="pct"/>
            <w:vMerge w:val="continue"/>
            <w:vAlign w:val="center"/>
          </w:tcPr>
          <w:p w14:paraId="43BC62C4">
            <w:pPr>
              <w:widowControl/>
              <w:jc w:val="left"/>
              <w:rPr>
                <w:rFonts w:hint="eastAsia" w:ascii="宋体" w:hAnsi="宋体" w:cs="宋体"/>
                <w:szCs w:val="21"/>
                <w:lang w:bidi="ar"/>
              </w:rPr>
            </w:pPr>
          </w:p>
        </w:tc>
      </w:tr>
      <w:tr w14:paraId="6EB5E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1C947BE6">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0761E439">
            <w:pPr>
              <w:widowControl/>
              <w:jc w:val="left"/>
              <w:rPr>
                <w:rFonts w:hint="eastAsia" w:ascii="宋体" w:hAnsi="宋体" w:cs="宋体"/>
                <w:szCs w:val="21"/>
              </w:rPr>
            </w:pPr>
            <w:r>
              <w:rPr>
                <w:rFonts w:hint="eastAsia" w:ascii="宋体" w:hAnsi="宋体" w:cs="宋体"/>
                <w:szCs w:val="21"/>
                <w:lang w:bidi="ar"/>
              </w:rPr>
              <w:t>天棚保温处理</w:t>
            </w:r>
          </w:p>
        </w:tc>
        <w:tc>
          <w:tcPr>
            <w:tcW w:w="337" w:type="pct"/>
            <w:vAlign w:val="center"/>
          </w:tcPr>
          <w:p w14:paraId="517D24FD">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4900E649">
            <w:pPr>
              <w:widowControl/>
              <w:jc w:val="center"/>
              <w:rPr>
                <w:rFonts w:hint="eastAsia" w:ascii="宋体" w:hAnsi="宋体" w:cs="宋体"/>
                <w:szCs w:val="21"/>
              </w:rPr>
            </w:pPr>
            <w:r>
              <w:rPr>
                <w:rFonts w:hint="eastAsia" w:ascii="宋体" w:hAnsi="宋体" w:cs="宋体"/>
                <w:szCs w:val="21"/>
                <w:lang w:bidi="ar"/>
              </w:rPr>
              <w:t>210</w:t>
            </w:r>
          </w:p>
        </w:tc>
        <w:tc>
          <w:tcPr>
            <w:tcW w:w="498" w:type="pct"/>
            <w:vAlign w:val="center"/>
          </w:tcPr>
          <w:p w14:paraId="428F595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062F16A">
            <w:pPr>
              <w:widowControl/>
              <w:jc w:val="left"/>
              <w:rPr>
                <w:rFonts w:hint="eastAsia" w:ascii="宋体" w:hAnsi="宋体" w:cs="宋体"/>
                <w:szCs w:val="21"/>
              </w:rPr>
            </w:pPr>
            <w:r>
              <w:rPr>
                <w:rFonts w:hint="eastAsia" w:ascii="宋体" w:hAnsi="宋体" w:cs="宋体"/>
                <w:szCs w:val="21"/>
                <w:lang w:bidi="ar"/>
              </w:rPr>
              <w:t>1.部位：信息中心机房、动力机房</w:t>
            </w:r>
            <w:r>
              <w:rPr>
                <w:rFonts w:hint="eastAsia" w:ascii="宋体" w:hAnsi="宋体" w:cs="宋体"/>
                <w:szCs w:val="21"/>
                <w:lang w:bidi="ar"/>
              </w:rPr>
              <w:br w:type="textWrapping" w:clear="all"/>
            </w:r>
            <w:r>
              <w:rPr>
                <w:rFonts w:hint="eastAsia" w:ascii="宋体" w:hAnsi="宋体" w:cs="宋体"/>
                <w:szCs w:val="21"/>
                <w:lang w:bidi="ar"/>
              </w:rPr>
              <w:t>2.保温材质、厚度：25mm厚A1级页岩棉</w:t>
            </w:r>
            <w:r>
              <w:rPr>
                <w:rFonts w:hint="eastAsia" w:ascii="宋体" w:hAnsi="宋体" w:cs="宋体"/>
                <w:szCs w:val="21"/>
                <w:lang w:bidi="ar"/>
              </w:rPr>
              <w:br w:type="textWrapping" w:clear="all"/>
            </w:r>
            <w:r>
              <w:rPr>
                <w:rFonts w:hint="eastAsia" w:ascii="宋体" w:hAnsi="宋体" w:cs="宋体"/>
                <w:szCs w:val="21"/>
                <w:lang w:bidi="ar"/>
              </w:rPr>
              <w:t>3.粘贴方式：专用胶带接缝密封,胶水等粘贴材料应采用环保胶水</w:t>
            </w:r>
          </w:p>
        </w:tc>
        <w:tc>
          <w:tcPr>
            <w:tcW w:w="757" w:type="pct"/>
            <w:vMerge w:val="continue"/>
            <w:vAlign w:val="center"/>
          </w:tcPr>
          <w:p w14:paraId="3ED439B0">
            <w:pPr>
              <w:widowControl/>
              <w:jc w:val="left"/>
              <w:rPr>
                <w:rFonts w:hint="eastAsia" w:ascii="宋体" w:hAnsi="宋体" w:cs="宋体"/>
                <w:szCs w:val="21"/>
                <w:lang w:bidi="ar"/>
              </w:rPr>
            </w:pPr>
          </w:p>
        </w:tc>
      </w:tr>
      <w:tr w14:paraId="1B74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5393659A">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58ADB7F6">
            <w:pPr>
              <w:widowControl/>
              <w:jc w:val="left"/>
              <w:rPr>
                <w:rFonts w:hint="eastAsia" w:ascii="宋体" w:hAnsi="宋体" w:cs="宋体"/>
                <w:szCs w:val="21"/>
              </w:rPr>
            </w:pPr>
            <w:r>
              <w:rPr>
                <w:rFonts w:hint="eastAsia" w:ascii="宋体" w:hAnsi="宋体" w:cs="宋体"/>
                <w:szCs w:val="21"/>
                <w:lang w:bidi="ar"/>
              </w:rPr>
              <w:t>微孔铝合金吊顶板</w:t>
            </w:r>
          </w:p>
        </w:tc>
        <w:tc>
          <w:tcPr>
            <w:tcW w:w="337" w:type="pct"/>
            <w:vAlign w:val="center"/>
          </w:tcPr>
          <w:p w14:paraId="1B772B3E">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45C298F4">
            <w:pPr>
              <w:widowControl/>
              <w:jc w:val="center"/>
              <w:rPr>
                <w:rFonts w:hint="eastAsia" w:ascii="宋体" w:hAnsi="宋体" w:cs="宋体"/>
                <w:szCs w:val="21"/>
              </w:rPr>
            </w:pPr>
            <w:r>
              <w:rPr>
                <w:rFonts w:hint="eastAsia" w:ascii="宋体" w:hAnsi="宋体" w:cs="宋体"/>
                <w:szCs w:val="21"/>
                <w:lang w:bidi="ar"/>
              </w:rPr>
              <w:t>215</w:t>
            </w:r>
          </w:p>
        </w:tc>
        <w:tc>
          <w:tcPr>
            <w:tcW w:w="498" w:type="pct"/>
            <w:vAlign w:val="center"/>
          </w:tcPr>
          <w:p w14:paraId="5572A1A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9B07BC8">
            <w:pPr>
              <w:widowControl/>
              <w:jc w:val="left"/>
              <w:rPr>
                <w:rFonts w:hint="eastAsia" w:ascii="宋体" w:hAnsi="宋体" w:cs="宋体"/>
                <w:szCs w:val="21"/>
              </w:rPr>
            </w:pPr>
            <w:r>
              <w:rPr>
                <w:rFonts w:hint="eastAsia" w:ascii="宋体" w:hAnsi="宋体" w:cs="宋体"/>
                <w:szCs w:val="21"/>
                <w:lang w:bidi="ar"/>
              </w:rPr>
              <w:t>1.部位：信息中心机房、监控室、动力机房</w:t>
            </w:r>
            <w:r>
              <w:rPr>
                <w:rFonts w:hint="eastAsia" w:ascii="宋体" w:hAnsi="宋体" w:cs="宋体"/>
                <w:szCs w:val="21"/>
                <w:lang w:bidi="ar"/>
              </w:rPr>
              <w:br w:type="textWrapping" w:clear="all"/>
            </w:r>
            <w:r>
              <w:rPr>
                <w:rFonts w:hint="eastAsia" w:ascii="宋体" w:hAnsi="宋体" w:cs="宋体"/>
                <w:szCs w:val="21"/>
                <w:lang w:bidi="ar"/>
              </w:rPr>
              <w:t>2.面层材质规格：微孔铝扣板600mm*600mm*0.8mm</w:t>
            </w:r>
            <w:r>
              <w:rPr>
                <w:rFonts w:hint="eastAsia" w:ascii="宋体" w:hAnsi="宋体" w:cs="宋体"/>
                <w:szCs w:val="21"/>
                <w:lang w:bidi="ar"/>
              </w:rPr>
              <w:br w:type="textWrapping" w:clear="all"/>
            </w:r>
            <w:r>
              <w:rPr>
                <w:rFonts w:hint="eastAsia" w:ascii="宋体" w:hAnsi="宋体" w:cs="宋体"/>
                <w:szCs w:val="21"/>
                <w:lang w:bidi="ar"/>
              </w:rPr>
              <w:t>3.主龙骨材质：U型轻钢龙骨</w:t>
            </w:r>
            <w:r>
              <w:rPr>
                <w:rFonts w:hint="eastAsia" w:ascii="宋体" w:hAnsi="宋体" w:cs="宋体"/>
                <w:szCs w:val="21"/>
                <w:lang w:bidi="ar"/>
              </w:rPr>
              <w:br w:type="textWrapping" w:clear="all"/>
            </w:r>
            <w:r>
              <w:rPr>
                <w:rFonts w:hint="eastAsia" w:ascii="宋体" w:hAnsi="宋体" w:cs="宋体"/>
                <w:szCs w:val="21"/>
                <w:lang w:bidi="ar"/>
              </w:rPr>
              <w:t>4.边龙骨材质：铝合金边龙骨</w:t>
            </w:r>
          </w:p>
        </w:tc>
        <w:tc>
          <w:tcPr>
            <w:tcW w:w="757" w:type="pct"/>
            <w:vMerge w:val="continue"/>
            <w:vAlign w:val="center"/>
          </w:tcPr>
          <w:p w14:paraId="728961A6">
            <w:pPr>
              <w:widowControl/>
              <w:jc w:val="left"/>
              <w:rPr>
                <w:rFonts w:hint="eastAsia" w:ascii="宋体" w:hAnsi="宋体" w:cs="宋体"/>
                <w:szCs w:val="21"/>
                <w:lang w:bidi="ar"/>
              </w:rPr>
            </w:pPr>
          </w:p>
        </w:tc>
      </w:tr>
      <w:tr w14:paraId="684A9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4E413122">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3606B4C7">
            <w:pPr>
              <w:widowControl/>
              <w:jc w:val="left"/>
              <w:rPr>
                <w:rFonts w:hint="eastAsia" w:ascii="宋体" w:hAnsi="宋体" w:cs="宋体"/>
                <w:szCs w:val="21"/>
              </w:rPr>
            </w:pPr>
            <w:r>
              <w:rPr>
                <w:rFonts w:hint="eastAsia" w:ascii="宋体" w:hAnsi="宋体" w:cs="宋体"/>
                <w:szCs w:val="21"/>
                <w:lang w:bidi="ar"/>
              </w:rPr>
              <w:t>铝合金收边条</w:t>
            </w:r>
          </w:p>
        </w:tc>
        <w:tc>
          <w:tcPr>
            <w:tcW w:w="337" w:type="pct"/>
            <w:vAlign w:val="center"/>
          </w:tcPr>
          <w:p w14:paraId="3A51FE73">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769B588B">
            <w:pPr>
              <w:widowControl/>
              <w:jc w:val="center"/>
              <w:rPr>
                <w:rFonts w:hint="eastAsia" w:ascii="宋体" w:hAnsi="宋体" w:cs="宋体"/>
                <w:szCs w:val="21"/>
              </w:rPr>
            </w:pPr>
            <w:r>
              <w:rPr>
                <w:rFonts w:hint="eastAsia" w:ascii="宋体" w:hAnsi="宋体" w:cs="宋体"/>
                <w:szCs w:val="21"/>
                <w:lang w:bidi="ar"/>
              </w:rPr>
              <w:t>75</w:t>
            </w:r>
          </w:p>
        </w:tc>
        <w:tc>
          <w:tcPr>
            <w:tcW w:w="498" w:type="pct"/>
            <w:vAlign w:val="center"/>
          </w:tcPr>
          <w:p w14:paraId="40A0B35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00E2C7C">
            <w:pPr>
              <w:widowControl/>
              <w:jc w:val="left"/>
              <w:rPr>
                <w:rFonts w:hint="eastAsia" w:ascii="宋体" w:hAnsi="宋体" w:cs="宋体"/>
                <w:szCs w:val="21"/>
              </w:rPr>
            </w:pPr>
            <w:r>
              <w:rPr>
                <w:rFonts w:hint="eastAsia" w:ascii="宋体" w:hAnsi="宋体" w:cs="宋体"/>
                <w:szCs w:val="21"/>
                <w:lang w:bidi="ar"/>
              </w:rPr>
              <w:t>1.部位：信息中心机房、监控室、动力机房</w:t>
            </w:r>
            <w:r>
              <w:rPr>
                <w:rFonts w:hint="eastAsia" w:ascii="宋体" w:hAnsi="宋体" w:cs="宋体"/>
                <w:szCs w:val="21"/>
                <w:lang w:bidi="ar"/>
              </w:rPr>
              <w:br w:type="textWrapping" w:clear="all"/>
            </w:r>
            <w:r>
              <w:rPr>
                <w:rFonts w:hint="eastAsia" w:ascii="宋体" w:hAnsi="宋体" w:cs="宋体"/>
                <w:szCs w:val="21"/>
                <w:lang w:bidi="ar"/>
              </w:rPr>
              <w:t>2.25mm*25mm*0.5mm</w:t>
            </w:r>
          </w:p>
        </w:tc>
        <w:tc>
          <w:tcPr>
            <w:tcW w:w="757" w:type="pct"/>
            <w:vMerge w:val="continue"/>
            <w:vAlign w:val="center"/>
          </w:tcPr>
          <w:p w14:paraId="6ACD7D3E">
            <w:pPr>
              <w:widowControl/>
              <w:jc w:val="left"/>
              <w:rPr>
                <w:rFonts w:hint="eastAsia" w:ascii="宋体" w:hAnsi="宋体" w:cs="宋体"/>
                <w:szCs w:val="21"/>
                <w:lang w:bidi="ar"/>
              </w:rPr>
            </w:pPr>
          </w:p>
        </w:tc>
      </w:tr>
      <w:tr w14:paraId="354D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10C76765">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4CD64B95">
            <w:pPr>
              <w:widowControl/>
              <w:jc w:val="left"/>
              <w:rPr>
                <w:rFonts w:hint="eastAsia" w:ascii="宋体" w:hAnsi="宋体" w:cs="宋体"/>
                <w:szCs w:val="21"/>
              </w:rPr>
            </w:pPr>
            <w:r>
              <w:rPr>
                <w:rFonts w:hint="eastAsia" w:ascii="宋体" w:hAnsi="宋体" w:cs="宋体"/>
                <w:szCs w:val="21"/>
                <w:lang w:bidi="ar"/>
              </w:rPr>
              <w:t>天棚抹灰</w:t>
            </w:r>
          </w:p>
        </w:tc>
        <w:tc>
          <w:tcPr>
            <w:tcW w:w="337" w:type="pct"/>
            <w:vAlign w:val="center"/>
          </w:tcPr>
          <w:p w14:paraId="541E6E51">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2E7AF570">
            <w:pPr>
              <w:widowControl/>
              <w:jc w:val="center"/>
              <w:rPr>
                <w:rFonts w:hint="eastAsia" w:ascii="宋体" w:hAnsi="宋体" w:cs="宋体"/>
                <w:szCs w:val="21"/>
              </w:rPr>
            </w:pPr>
            <w:r>
              <w:rPr>
                <w:rFonts w:hint="eastAsia" w:ascii="宋体" w:hAnsi="宋体" w:cs="宋体"/>
                <w:szCs w:val="21"/>
                <w:lang w:bidi="ar"/>
              </w:rPr>
              <w:t>22.56</w:t>
            </w:r>
          </w:p>
        </w:tc>
        <w:tc>
          <w:tcPr>
            <w:tcW w:w="498" w:type="pct"/>
            <w:vAlign w:val="center"/>
          </w:tcPr>
          <w:p w14:paraId="3E26A5A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BACC017">
            <w:pPr>
              <w:widowControl/>
              <w:jc w:val="left"/>
              <w:rPr>
                <w:rFonts w:hint="eastAsia" w:ascii="宋体" w:hAnsi="宋体" w:cs="宋体"/>
                <w:szCs w:val="21"/>
              </w:rPr>
            </w:pPr>
            <w:r>
              <w:rPr>
                <w:rFonts w:hint="eastAsia" w:ascii="宋体" w:hAnsi="宋体" w:cs="宋体"/>
                <w:szCs w:val="21"/>
                <w:lang w:bidi="ar"/>
              </w:rPr>
              <w:t>1.部位：空调外机房</w:t>
            </w:r>
            <w:r>
              <w:rPr>
                <w:rFonts w:hint="eastAsia" w:ascii="宋体" w:hAnsi="宋体" w:cs="宋体"/>
                <w:szCs w:val="21"/>
                <w:lang w:bidi="ar"/>
              </w:rPr>
              <w:br w:type="textWrapping" w:clear="all"/>
            </w:r>
            <w:r>
              <w:rPr>
                <w:rFonts w:hint="eastAsia" w:ascii="宋体" w:hAnsi="宋体" w:cs="宋体"/>
                <w:szCs w:val="21"/>
                <w:lang w:bidi="ar"/>
              </w:rPr>
              <w:t>2.10厚1：3水泥砂浆</w:t>
            </w:r>
          </w:p>
        </w:tc>
        <w:tc>
          <w:tcPr>
            <w:tcW w:w="757" w:type="pct"/>
            <w:vMerge w:val="continue"/>
            <w:vAlign w:val="center"/>
          </w:tcPr>
          <w:p w14:paraId="5D5231CF">
            <w:pPr>
              <w:widowControl/>
              <w:jc w:val="left"/>
              <w:rPr>
                <w:rFonts w:hint="eastAsia" w:ascii="宋体" w:hAnsi="宋体" w:cs="宋体"/>
                <w:szCs w:val="21"/>
                <w:lang w:bidi="ar"/>
              </w:rPr>
            </w:pPr>
          </w:p>
        </w:tc>
      </w:tr>
      <w:tr w14:paraId="641E8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FA58F1D">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0D703842">
            <w:pPr>
              <w:widowControl/>
              <w:jc w:val="left"/>
              <w:rPr>
                <w:rFonts w:hint="eastAsia" w:ascii="宋体" w:hAnsi="宋体" w:cs="宋体"/>
                <w:szCs w:val="21"/>
              </w:rPr>
            </w:pPr>
            <w:r>
              <w:rPr>
                <w:rFonts w:hint="eastAsia" w:ascii="宋体" w:hAnsi="宋体" w:cs="宋体"/>
                <w:szCs w:val="21"/>
                <w:lang w:bidi="ar"/>
              </w:rPr>
              <w:t>天棚腻子</w:t>
            </w:r>
          </w:p>
        </w:tc>
        <w:tc>
          <w:tcPr>
            <w:tcW w:w="337" w:type="pct"/>
            <w:vAlign w:val="center"/>
          </w:tcPr>
          <w:p w14:paraId="252B0509">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7E6CE190">
            <w:pPr>
              <w:widowControl/>
              <w:jc w:val="center"/>
              <w:rPr>
                <w:rFonts w:hint="eastAsia" w:ascii="宋体" w:hAnsi="宋体" w:cs="宋体"/>
                <w:szCs w:val="21"/>
              </w:rPr>
            </w:pPr>
            <w:r>
              <w:rPr>
                <w:rFonts w:hint="eastAsia" w:ascii="宋体" w:hAnsi="宋体" w:cs="宋体"/>
                <w:szCs w:val="21"/>
                <w:lang w:bidi="ar"/>
              </w:rPr>
              <w:t>22.56</w:t>
            </w:r>
          </w:p>
        </w:tc>
        <w:tc>
          <w:tcPr>
            <w:tcW w:w="498" w:type="pct"/>
            <w:vAlign w:val="center"/>
          </w:tcPr>
          <w:p w14:paraId="3216537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D8CC357">
            <w:pPr>
              <w:widowControl/>
              <w:jc w:val="left"/>
              <w:rPr>
                <w:rFonts w:hint="eastAsia" w:ascii="宋体" w:hAnsi="宋体" w:cs="宋体"/>
                <w:szCs w:val="21"/>
              </w:rPr>
            </w:pPr>
            <w:r>
              <w:rPr>
                <w:rFonts w:hint="eastAsia" w:ascii="宋体" w:hAnsi="宋体" w:cs="宋体"/>
                <w:szCs w:val="21"/>
                <w:lang w:bidi="ar"/>
              </w:rPr>
              <w:t>1.部位：空调外机房</w:t>
            </w:r>
            <w:r>
              <w:rPr>
                <w:rFonts w:hint="eastAsia" w:ascii="宋体" w:hAnsi="宋体" w:cs="宋体"/>
                <w:szCs w:val="21"/>
                <w:lang w:bidi="ar"/>
              </w:rPr>
              <w:br w:type="textWrapping" w:clear="all"/>
            </w:r>
            <w:r>
              <w:rPr>
                <w:rFonts w:hint="eastAsia" w:ascii="宋体" w:hAnsi="宋体" w:cs="宋体"/>
                <w:szCs w:val="21"/>
                <w:lang w:bidi="ar"/>
              </w:rPr>
              <w:t>刮熟腻子，一底两面</w:t>
            </w:r>
          </w:p>
        </w:tc>
        <w:tc>
          <w:tcPr>
            <w:tcW w:w="757" w:type="pct"/>
            <w:vMerge w:val="continue"/>
            <w:vAlign w:val="center"/>
          </w:tcPr>
          <w:p w14:paraId="3C2EA28B">
            <w:pPr>
              <w:widowControl/>
              <w:jc w:val="left"/>
              <w:rPr>
                <w:rFonts w:hint="eastAsia" w:ascii="宋体" w:hAnsi="宋体" w:cs="宋体"/>
                <w:szCs w:val="21"/>
                <w:lang w:bidi="ar"/>
              </w:rPr>
            </w:pPr>
          </w:p>
        </w:tc>
      </w:tr>
      <w:tr w14:paraId="57E6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17B2744">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6C9DFF24">
            <w:pPr>
              <w:widowControl/>
              <w:jc w:val="left"/>
              <w:rPr>
                <w:rFonts w:hint="eastAsia" w:ascii="宋体" w:hAnsi="宋体" w:cs="宋体"/>
                <w:szCs w:val="21"/>
              </w:rPr>
            </w:pPr>
            <w:r>
              <w:rPr>
                <w:rFonts w:hint="eastAsia" w:ascii="宋体" w:hAnsi="宋体" w:cs="宋体"/>
                <w:szCs w:val="21"/>
                <w:lang w:bidi="ar"/>
              </w:rPr>
              <w:t>天棚喷乳胶漆</w:t>
            </w:r>
          </w:p>
        </w:tc>
        <w:tc>
          <w:tcPr>
            <w:tcW w:w="337" w:type="pct"/>
            <w:vAlign w:val="center"/>
          </w:tcPr>
          <w:p w14:paraId="04520510">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5998F4ED">
            <w:pPr>
              <w:widowControl/>
              <w:jc w:val="center"/>
              <w:rPr>
                <w:rFonts w:hint="eastAsia" w:ascii="宋体" w:hAnsi="宋体" w:cs="宋体"/>
                <w:szCs w:val="21"/>
              </w:rPr>
            </w:pPr>
            <w:r>
              <w:rPr>
                <w:rFonts w:hint="eastAsia" w:ascii="宋体" w:hAnsi="宋体" w:cs="宋体"/>
                <w:szCs w:val="21"/>
                <w:lang w:bidi="ar"/>
              </w:rPr>
              <w:t>22.56</w:t>
            </w:r>
          </w:p>
        </w:tc>
        <w:tc>
          <w:tcPr>
            <w:tcW w:w="498" w:type="pct"/>
            <w:vAlign w:val="center"/>
          </w:tcPr>
          <w:p w14:paraId="5BF9183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E21DF72">
            <w:pPr>
              <w:widowControl/>
              <w:jc w:val="left"/>
              <w:rPr>
                <w:rFonts w:hint="eastAsia" w:ascii="宋体" w:hAnsi="宋体" w:cs="宋体"/>
                <w:szCs w:val="21"/>
              </w:rPr>
            </w:pPr>
            <w:r>
              <w:rPr>
                <w:rFonts w:hint="eastAsia" w:ascii="宋体" w:hAnsi="宋体" w:cs="宋体"/>
                <w:szCs w:val="21"/>
                <w:lang w:bidi="ar"/>
              </w:rPr>
              <w:t>1.部位：空调外机房</w:t>
            </w:r>
            <w:r>
              <w:rPr>
                <w:rFonts w:hint="eastAsia" w:ascii="宋体" w:hAnsi="宋体" w:cs="宋体"/>
                <w:szCs w:val="21"/>
                <w:lang w:bidi="ar"/>
              </w:rPr>
              <w:br w:type="textWrapping" w:clear="all"/>
            </w:r>
            <w:r>
              <w:rPr>
                <w:rFonts w:hint="eastAsia" w:ascii="宋体" w:hAnsi="宋体" w:cs="宋体"/>
                <w:szCs w:val="21"/>
                <w:lang w:bidi="ar"/>
              </w:rPr>
              <w:t>2.乳胶漆，一底两面</w:t>
            </w:r>
          </w:p>
        </w:tc>
        <w:tc>
          <w:tcPr>
            <w:tcW w:w="757" w:type="pct"/>
            <w:vMerge w:val="continue"/>
            <w:vAlign w:val="center"/>
          </w:tcPr>
          <w:p w14:paraId="74861BD6">
            <w:pPr>
              <w:widowControl/>
              <w:jc w:val="left"/>
              <w:rPr>
                <w:rFonts w:hint="eastAsia" w:ascii="宋体" w:hAnsi="宋体" w:cs="宋体"/>
                <w:szCs w:val="21"/>
                <w:lang w:bidi="ar"/>
              </w:rPr>
            </w:pPr>
          </w:p>
        </w:tc>
      </w:tr>
      <w:tr w14:paraId="71222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4D06100B">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7CA2530E">
            <w:pPr>
              <w:widowControl/>
              <w:jc w:val="left"/>
              <w:rPr>
                <w:rFonts w:hint="eastAsia" w:ascii="宋体" w:hAnsi="宋体" w:cs="宋体"/>
                <w:szCs w:val="21"/>
              </w:rPr>
            </w:pPr>
            <w:r>
              <w:rPr>
                <w:rFonts w:hint="eastAsia" w:ascii="宋体" w:hAnsi="宋体" w:cs="宋体"/>
                <w:szCs w:val="21"/>
                <w:lang w:bidi="ar"/>
              </w:rPr>
              <w:t>满堂脚手架搭建</w:t>
            </w:r>
          </w:p>
        </w:tc>
        <w:tc>
          <w:tcPr>
            <w:tcW w:w="337" w:type="pct"/>
            <w:vAlign w:val="center"/>
          </w:tcPr>
          <w:p w14:paraId="7A5930DA">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4AB40345">
            <w:pPr>
              <w:widowControl/>
              <w:jc w:val="center"/>
              <w:rPr>
                <w:rFonts w:hint="eastAsia" w:ascii="宋体" w:hAnsi="宋体" w:cs="宋体"/>
                <w:szCs w:val="21"/>
              </w:rPr>
            </w:pPr>
            <w:r>
              <w:rPr>
                <w:rFonts w:hint="eastAsia" w:ascii="宋体" w:hAnsi="宋体" w:cs="宋体"/>
                <w:szCs w:val="21"/>
                <w:lang w:bidi="ar"/>
              </w:rPr>
              <w:t>210</w:t>
            </w:r>
          </w:p>
        </w:tc>
        <w:tc>
          <w:tcPr>
            <w:tcW w:w="498" w:type="pct"/>
            <w:vAlign w:val="center"/>
          </w:tcPr>
          <w:p w14:paraId="76EE537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0040D0A">
            <w:pPr>
              <w:widowControl/>
              <w:jc w:val="left"/>
              <w:rPr>
                <w:rFonts w:hint="eastAsia" w:ascii="宋体" w:hAnsi="宋体" w:cs="宋体"/>
                <w:szCs w:val="21"/>
              </w:rPr>
            </w:pPr>
            <w:r>
              <w:rPr>
                <w:rFonts w:hint="eastAsia" w:ascii="宋体" w:hAnsi="宋体" w:cs="宋体"/>
                <w:szCs w:val="21"/>
                <w:lang w:bidi="ar"/>
              </w:rPr>
              <w:t>1.搭设高度：净高度3m</w:t>
            </w:r>
          </w:p>
        </w:tc>
        <w:tc>
          <w:tcPr>
            <w:tcW w:w="757" w:type="pct"/>
            <w:vMerge w:val="continue"/>
            <w:vAlign w:val="center"/>
          </w:tcPr>
          <w:p w14:paraId="2674FD32">
            <w:pPr>
              <w:widowControl/>
              <w:jc w:val="left"/>
              <w:rPr>
                <w:rFonts w:hint="eastAsia" w:ascii="宋体" w:hAnsi="宋体" w:cs="宋体"/>
                <w:szCs w:val="21"/>
                <w:lang w:bidi="ar"/>
              </w:rPr>
            </w:pPr>
          </w:p>
        </w:tc>
      </w:tr>
      <w:tr w14:paraId="298B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458CE9EE">
            <w:pPr>
              <w:widowControl/>
              <w:jc w:val="left"/>
              <w:rPr>
                <w:rFonts w:hint="eastAsia" w:ascii="宋体" w:hAnsi="宋体" w:cs="宋体"/>
                <w:b/>
                <w:bCs/>
                <w:szCs w:val="21"/>
              </w:rPr>
            </w:pPr>
            <w:r>
              <w:rPr>
                <w:rFonts w:hint="eastAsia" w:ascii="宋体" w:hAnsi="宋体" w:cs="宋体"/>
                <w:b/>
                <w:bCs/>
                <w:szCs w:val="21"/>
                <w:lang w:bidi="ar"/>
              </w:rPr>
              <w:t>1.7 门窗改造</w:t>
            </w:r>
          </w:p>
        </w:tc>
        <w:tc>
          <w:tcPr>
            <w:tcW w:w="757" w:type="pct"/>
            <w:vMerge w:val="continue"/>
            <w:vAlign w:val="center"/>
          </w:tcPr>
          <w:p w14:paraId="49F72674">
            <w:pPr>
              <w:widowControl/>
              <w:jc w:val="left"/>
              <w:rPr>
                <w:rFonts w:hint="eastAsia" w:ascii="宋体" w:hAnsi="宋体" w:cs="宋体"/>
                <w:b/>
                <w:bCs/>
                <w:szCs w:val="21"/>
                <w:lang w:bidi="ar"/>
              </w:rPr>
            </w:pPr>
          </w:p>
        </w:tc>
      </w:tr>
      <w:tr w14:paraId="06D7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55611B7C">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09684A67">
            <w:pPr>
              <w:widowControl/>
              <w:jc w:val="left"/>
              <w:rPr>
                <w:rFonts w:hint="eastAsia" w:ascii="宋体" w:hAnsi="宋体" w:cs="宋体"/>
                <w:szCs w:val="21"/>
              </w:rPr>
            </w:pPr>
            <w:r>
              <w:rPr>
                <w:rFonts w:hint="eastAsia" w:ascii="宋体" w:hAnsi="宋体" w:cs="宋体"/>
                <w:szCs w:val="21"/>
                <w:lang w:bidi="ar"/>
              </w:rPr>
              <w:t>窗户封堵</w:t>
            </w:r>
          </w:p>
        </w:tc>
        <w:tc>
          <w:tcPr>
            <w:tcW w:w="337" w:type="pct"/>
            <w:vAlign w:val="center"/>
          </w:tcPr>
          <w:p w14:paraId="00FB098B">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39A9CED9">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42711AE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821B41D">
            <w:pPr>
              <w:widowControl/>
              <w:jc w:val="left"/>
              <w:rPr>
                <w:rFonts w:hint="eastAsia" w:ascii="宋体" w:hAnsi="宋体" w:cs="宋体"/>
                <w:szCs w:val="21"/>
              </w:rPr>
            </w:pPr>
            <w:r>
              <w:rPr>
                <w:rFonts w:hint="eastAsia" w:ascii="宋体" w:hAnsi="宋体" w:cs="宋体"/>
                <w:szCs w:val="21"/>
                <w:lang w:bidi="ar"/>
              </w:rPr>
              <w:t>1.部位：动力机房</w:t>
            </w:r>
            <w:r>
              <w:rPr>
                <w:rFonts w:hint="eastAsia" w:ascii="宋体" w:hAnsi="宋体" w:cs="宋体"/>
                <w:szCs w:val="21"/>
                <w:lang w:bidi="ar"/>
              </w:rPr>
              <w:br w:type="textWrapping" w:clear="all"/>
            </w:r>
            <w:r>
              <w:rPr>
                <w:rFonts w:hint="eastAsia" w:ascii="宋体" w:hAnsi="宋体" w:cs="宋体"/>
                <w:szCs w:val="21"/>
                <w:lang w:bidi="ar"/>
              </w:rPr>
              <w:t>2.原窗户防水处理</w:t>
            </w:r>
            <w:r>
              <w:rPr>
                <w:rFonts w:hint="eastAsia" w:ascii="宋体" w:hAnsi="宋体" w:cs="宋体"/>
                <w:szCs w:val="21"/>
                <w:lang w:bidi="ar"/>
              </w:rPr>
              <w:br w:type="textWrapping" w:clear="all"/>
            </w:r>
            <w:r>
              <w:rPr>
                <w:rFonts w:hint="eastAsia" w:ascii="宋体" w:hAnsi="宋体" w:cs="宋体"/>
                <w:szCs w:val="21"/>
                <w:lang w:bidi="ar"/>
              </w:rPr>
              <w:t>3.埃特板封堵</w:t>
            </w:r>
          </w:p>
        </w:tc>
        <w:tc>
          <w:tcPr>
            <w:tcW w:w="757" w:type="pct"/>
            <w:vMerge w:val="continue"/>
            <w:vAlign w:val="center"/>
          </w:tcPr>
          <w:p w14:paraId="100765C0">
            <w:pPr>
              <w:widowControl/>
              <w:jc w:val="left"/>
              <w:rPr>
                <w:rFonts w:hint="eastAsia" w:ascii="宋体" w:hAnsi="宋体" w:cs="宋体"/>
                <w:szCs w:val="21"/>
                <w:lang w:bidi="ar"/>
              </w:rPr>
            </w:pPr>
          </w:p>
        </w:tc>
      </w:tr>
      <w:tr w14:paraId="3C4EB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06EC0B36">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2876D7E2">
            <w:pPr>
              <w:widowControl/>
              <w:jc w:val="left"/>
              <w:rPr>
                <w:rFonts w:hint="eastAsia" w:ascii="宋体" w:hAnsi="宋体" w:cs="宋体"/>
                <w:szCs w:val="21"/>
              </w:rPr>
            </w:pPr>
            <w:r>
              <w:rPr>
                <w:rFonts w:hint="eastAsia" w:ascii="宋体" w:hAnsi="宋体" w:cs="宋体"/>
                <w:szCs w:val="21"/>
                <w:lang w:bidi="ar"/>
              </w:rPr>
              <w:t>钢制防火门</w:t>
            </w:r>
          </w:p>
        </w:tc>
        <w:tc>
          <w:tcPr>
            <w:tcW w:w="337" w:type="pct"/>
            <w:vAlign w:val="center"/>
          </w:tcPr>
          <w:p w14:paraId="7244B498">
            <w:pPr>
              <w:widowControl/>
              <w:jc w:val="center"/>
              <w:rPr>
                <w:rFonts w:hint="eastAsia" w:ascii="宋体" w:hAnsi="宋体" w:cs="宋体"/>
                <w:szCs w:val="21"/>
              </w:rPr>
            </w:pPr>
            <w:r>
              <w:rPr>
                <w:rFonts w:hint="eastAsia" w:ascii="宋体" w:hAnsi="宋体" w:cs="宋体"/>
                <w:szCs w:val="21"/>
                <w:lang w:bidi="ar"/>
              </w:rPr>
              <w:t>樘</w:t>
            </w:r>
          </w:p>
        </w:tc>
        <w:tc>
          <w:tcPr>
            <w:tcW w:w="447" w:type="pct"/>
            <w:vAlign w:val="center"/>
          </w:tcPr>
          <w:p w14:paraId="50D10D99">
            <w:pPr>
              <w:widowControl/>
              <w:jc w:val="center"/>
              <w:rPr>
                <w:rFonts w:hint="eastAsia" w:ascii="宋体" w:hAnsi="宋体" w:cs="宋体"/>
                <w:szCs w:val="21"/>
              </w:rPr>
            </w:pPr>
            <w:r>
              <w:rPr>
                <w:rFonts w:hint="eastAsia" w:ascii="宋体" w:hAnsi="宋体" w:cs="宋体"/>
                <w:szCs w:val="21"/>
                <w:lang w:bidi="ar"/>
              </w:rPr>
              <w:t>5</w:t>
            </w:r>
          </w:p>
        </w:tc>
        <w:tc>
          <w:tcPr>
            <w:tcW w:w="498" w:type="pct"/>
            <w:vAlign w:val="center"/>
          </w:tcPr>
          <w:p w14:paraId="7F03937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73CA00F">
            <w:pPr>
              <w:widowControl/>
              <w:jc w:val="left"/>
              <w:rPr>
                <w:rFonts w:hint="eastAsia" w:ascii="宋体" w:hAnsi="宋体" w:cs="宋体"/>
                <w:szCs w:val="21"/>
              </w:rPr>
            </w:pPr>
            <w:r>
              <w:rPr>
                <w:rFonts w:hint="eastAsia" w:ascii="宋体" w:hAnsi="宋体" w:cs="宋体"/>
                <w:szCs w:val="21"/>
                <w:lang w:bidi="ar"/>
              </w:rPr>
              <w:t>1. 部位：信息中心机房、监控室、动力机房</w:t>
            </w:r>
            <w:r>
              <w:rPr>
                <w:rFonts w:hint="eastAsia" w:ascii="宋体" w:hAnsi="宋体" w:cs="宋体"/>
                <w:szCs w:val="21"/>
                <w:lang w:bidi="ar"/>
              </w:rPr>
              <w:br w:type="textWrapping" w:clear="all"/>
            </w:r>
            <w:r>
              <w:rPr>
                <w:rFonts w:hint="eastAsia" w:ascii="宋体" w:hAnsi="宋体" w:cs="宋体"/>
                <w:szCs w:val="21"/>
                <w:lang w:bidi="ar"/>
              </w:rPr>
              <w:t>2.尺寸：1500mm×2200mm。</w:t>
            </w:r>
            <w:r>
              <w:rPr>
                <w:rFonts w:hint="eastAsia" w:ascii="宋体" w:hAnsi="宋体" w:cs="宋体"/>
                <w:szCs w:val="21"/>
                <w:lang w:bidi="ar"/>
              </w:rPr>
              <w:br w:type="textWrapping" w:clear="all"/>
            </w:r>
            <w:r>
              <w:rPr>
                <w:rFonts w:hint="eastAsia" w:ascii="宋体" w:hAnsi="宋体" w:cs="宋体"/>
                <w:szCs w:val="21"/>
                <w:lang w:bidi="ar"/>
              </w:rPr>
              <w:t>3.防火等级：甲级，满足现行有关防火规范。</w:t>
            </w:r>
            <w:r>
              <w:rPr>
                <w:rFonts w:hint="eastAsia" w:ascii="宋体" w:hAnsi="宋体" w:cs="宋体"/>
                <w:szCs w:val="21"/>
                <w:lang w:bidi="ar"/>
              </w:rPr>
              <w:br w:type="textWrapping" w:clear="all"/>
            </w:r>
            <w:r>
              <w:rPr>
                <w:rFonts w:hint="eastAsia" w:ascii="宋体" w:hAnsi="宋体" w:cs="宋体"/>
                <w:szCs w:val="21"/>
                <w:lang w:bidi="ar"/>
              </w:rPr>
              <w:t>4.门面钢板≥1.0mm，门框钢板≥1.5mm，门扇厚度≥50mm，钢板4合页，合页连接加衬板，厚度3.0mm。含闭门器。</w:t>
            </w:r>
          </w:p>
        </w:tc>
        <w:tc>
          <w:tcPr>
            <w:tcW w:w="757" w:type="pct"/>
            <w:vMerge w:val="continue"/>
            <w:vAlign w:val="center"/>
          </w:tcPr>
          <w:p w14:paraId="7BD52DE5">
            <w:pPr>
              <w:widowControl/>
              <w:jc w:val="left"/>
              <w:rPr>
                <w:rFonts w:hint="eastAsia" w:ascii="宋体" w:hAnsi="宋体" w:cs="宋体"/>
                <w:szCs w:val="21"/>
                <w:lang w:bidi="ar"/>
              </w:rPr>
            </w:pPr>
          </w:p>
        </w:tc>
      </w:tr>
      <w:tr w14:paraId="2EC1C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1F14ABF">
            <w:pPr>
              <w:widowControl/>
              <w:jc w:val="left"/>
              <w:rPr>
                <w:rFonts w:hint="eastAsia" w:ascii="宋体" w:hAnsi="宋体" w:cs="宋体"/>
                <w:b/>
                <w:bCs/>
                <w:szCs w:val="21"/>
              </w:rPr>
            </w:pPr>
            <w:r>
              <w:rPr>
                <w:rFonts w:hint="eastAsia" w:ascii="宋体" w:hAnsi="宋体" w:cs="宋体"/>
                <w:b/>
                <w:bCs/>
                <w:szCs w:val="21"/>
                <w:lang w:bidi="ar"/>
              </w:rPr>
              <w:t>二、供配电</w:t>
            </w:r>
          </w:p>
        </w:tc>
        <w:tc>
          <w:tcPr>
            <w:tcW w:w="757" w:type="pct"/>
            <w:vMerge w:val="restart"/>
            <w:vAlign w:val="center"/>
          </w:tcPr>
          <w:p w14:paraId="10CD4AF8">
            <w:pPr>
              <w:widowControl/>
              <w:jc w:val="left"/>
              <w:rPr>
                <w:rFonts w:hint="eastAsia" w:ascii="宋体" w:hAnsi="宋体" w:cs="宋体"/>
                <w:b/>
                <w:bCs/>
                <w:szCs w:val="21"/>
                <w:lang w:bidi="ar"/>
              </w:rPr>
            </w:pPr>
            <w:r>
              <w:rPr>
                <w:rFonts w:hint="eastAsia" w:ascii="宋体" w:hAnsi="宋体" w:cs="宋体"/>
                <w:b/>
                <w:bCs/>
                <w:szCs w:val="21"/>
                <w:lang w:bidi="ar"/>
              </w:rPr>
              <w:t>513929.80</w:t>
            </w:r>
          </w:p>
        </w:tc>
      </w:tr>
      <w:tr w14:paraId="4D99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5C013D23">
            <w:pPr>
              <w:widowControl/>
              <w:jc w:val="left"/>
              <w:rPr>
                <w:rFonts w:hint="eastAsia" w:ascii="宋体" w:hAnsi="宋体" w:cs="宋体"/>
                <w:b/>
                <w:bCs/>
                <w:szCs w:val="21"/>
              </w:rPr>
            </w:pPr>
            <w:r>
              <w:rPr>
                <w:rFonts w:hint="eastAsia" w:ascii="宋体" w:hAnsi="宋体" w:cs="宋体"/>
                <w:b/>
                <w:bCs/>
                <w:szCs w:val="21"/>
                <w:lang w:bidi="ar"/>
              </w:rPr>
              <w:t>2.1 配电柜/箱/开关</w:t>
            </w:r>
          </w:p>
        </w:tc>
        <w:tc>
          <w:tcPr>
            <w:tcW w:w="757" w:type="pct"/>
            <w:vMerge w:val="continue"/>
            <w:vAlign w:val="center"/>
          </w:tcPr>
          <w:p w14:paraId="369357BC">
            <w:pPr>
              <w:widowControl/>
              <w:jc w:val="left"/>
              <w:rPr>
                <w:rFonts w:hint="eastAsia" w:ascii="宋体" w:hAnsi="宋体" w:cs="宋体"/>
                <w:b/>
                <w:bCs/>
                <w:szCs w:val="21"/>
                <w:lang w:bidi="ar"/>
              </w:rPr>
            </w:pPr>
          </w:p>
        </w:tc>
      </w:tr>
      <w:tr w14:paraId="5950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17354B01">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728B2F64">
            <w:pPr>
              <w:widowControl/>
              <w:jc w:val="left"/>
              <w:rPr>
                <w:rFonts w:hint="eastAsia" w:ascii="宋体" w:hAnsi="宋体" w:cs="宋体"/>
                <w:szCs w:val="21"/>
              </w:rPr>
            </w:pPr>
            <w:r>
              <w:rPr>
                <w:rFonts w:hint="eastAsia" w:ascii="宋体" w:hAnsi="宋体" w:cs="宋体"/>
                <w:szCs w:val="21"/>
                <w:lang w:bidi="ar"/>
              </w:rPr>
              <w:t>交流市电配电柜</w:t>
            </w:r>
          </w:p>
        </w:tc>
        <w:tc>
          <w:tcPr>
            <w:tcW w:w="337" w:type="pct"/>
            <w:vAlign w:val="center"/>
          </w:tcPr>
          <w:p w14:paraId="60A5FAD9">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5A9549D8">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2C3EDCB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2A5BB30">
            <w:pPr>
              <w:widowControl/>
              <w:jc w:val="left"/>
              <w:rPr>
                <w:rFonts w:hint="eastAsia" w:ascii="宋体" w:hAnsi="宋体" w:cs="宋体"/>
                <w:szCs w:val="21"/>
              </w:rPr>
            </w:pPr>
            <w:r>
              <w:rPr>
                <w:rFonts w:hint="eastAsia" w:ascii="宋体" w:hAnsi="宋体" w:cs="宋体"/>
                <w:szCs w:val="21"/>
                <w:lang w:bidi="ar"/>
              </w:rPr>
              <w:t>1.尺寸：约1000mm*800mm*2000mm（长×宽×高），固定式配电柜型；</w:t>
            </w:r>
            <w:r>
              <w:rPr>
                <w:rFonts w:hint="eastAsia" w:ascii="宋体" w:hAnsi="宋体" w:cs="宋体"/>
                <w:szCs w:val="21"/>
                <w:lang w:bidi="ar"/>
              </w:rPr>
              <w:br w:type="textWrapping" w:clear="all"/>
            </w:r>
            <w:r>
              <w:rPr>
                <w:rFonts w:hint="eastAsia" w:ascii="宋体" w:hAnsi="宋体" w:cs="宋体"/>
                <w:szCs w:val="21"/>
                <w:lang w:bidi="ar"/>
              </w:rPr>
              <w:t>2.主柜：630A/4P （ATS）输入自动切换开关；</w:t>
            </w:r>
            <w:r>
              <w:rPr>
                <w:rFonts w:hint="eastAsia" w:ascii="宋体" w:hAnsi="宋体" w:cs="宋体"/>
                <w:szCs w:val="21"/>
                <w:lang w:bidi="ar"/>
              </w:rPr>
              <w:br w:type="textWrapping" w:clear="all"/>
            </w:r>
            <w:r>
              <w:rPr>
                <w:rFonts w:hint="eastAsia" w:ascii="宋体" w:hAnsi="宋体" w:cs="宋体"/>
                <w:szCs w:val="21"/>
                <w:lang w:bidi="ar"/>
              </w:rPr>
              <w:t>3.副柜：3*400A/3P 不间断电源输入、6*63A/3P 空调；</w:t>
            </w:r>
            <w:r>
              <w:rPr>
                <w:rFonts w:hint="eastAsia" w:ascii="宋体" w:hAnsi="宋体" w:cs="宋体"/>
                <w:szCs w:val="21"/>
                <w:lang w:bidi="ar"/>
              </w:rPr>
              <w:br w:type="textWrapping" w:clear="all"/>
            </w:r>
            <w:r>
              <w:rPr>
                <w:rFonts w:hint="eastAsia" w:ascii="宋体" w:hAnsi="宋体" w:cs="宋体"/>
                <w:szCs w:val="21"/>
                <w:lang w:bidi="ar"/>
              </w:rPr>
              <w:t>4.配置电量仪，B级防雷；浪涌保护装置</w:t>
            </w:r>
          </w:p>
        </w:tc>
        <w:tc>
          <w:tcPr>
            <w:tcW w:w="757" w:type="pct"/>
            <w:vMerge w:val="continue"/>
            <w:vAlign w:val="center"/>
          </w:tcPr>
          <w:p w14:paraId="2B0AD317">
            <w:pPr>
              <w:widowControl/>
              <w:jc w:val="left"/>
              <w:rPr>
                <w:rFonts w:hint="eastAsia" w:ascii="宋体" w:hAnsi="宋体" w:cs="宋体"/>
                <w:szCs w:val="21"/>
                <w:lang w:bidi="ar"/>
              </w:rPr>
            </w:pPr>
          </w:p>
        </w:tc>
      </w:tr>
      <w:tr w14:paraId="3302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10583BCF">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23FB353D">
            <w:pPr>
              <w:widowControl/>
              <w:jc w:val="left"/>
              <w:rPr>
                <w:rFonts w:hint="eastAsia" w:ascii="宋体" w:hAnsi="宋体" w:cs="宋体"/>
                <w:szCs w:val="21"/>
              </w:rPr>
            </w:pPr>
            <w:r>
              <w:rPr>
                <w:rFonts w:hint="eastAsia" w:ascii="宋体" w:hAnsi="宋体" w:cs="宋体"/>
                <w:szCs w:val="21"/>
                <w:lang w:bidi="ar"/>
              </w:rPr>
              <w:t>墙挂式UPS电源配电箱</w:t>
            </w:r>
          </w:p>
        </w:tc>
        <w:tc>
          <w:tcPr>
            <w:tcW w:w="337" w:type="pct"/>
            <w:vAlign w:val="center"/>
          </w:tcPr>
          <w:p w14:paraId="7736321C">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752D4AEA">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659FDED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134538A">
            <w:pPr>
              <w:widowControl/>
              <w:jc w:val="left"/>
              <w:rPr>
                <w:rFonts w:hint="eastAsia" w:ascii="宋体" w:hAnsi="宋体" w:cs="宋体"/>
                <w:szCs w:val="21"/>
              </w:rPr>
            </w:pPr>
            <w:r>
              <w:rPr>
                <w:rFonts w:hint="eastAsia" w:ascii="宋体" w:hAnsi="宋体" w:cs="宋体"/>
                <w:szCs w:val="21"/>
                <w:lang w:bidi="ar"/>
              </w:rPr>
              <w:t>1.尺寸：约600mm*250mm*800mm（宽×深×高）</w:t>
            </w:r>
            <w:r>
              <w:rPr>
                <w:rFonts w:hint="eastAsia" w:ascii="宋体" w:hAnsi="宋体" w:cs="宋体"/>
                <w:szCs w:val="21"/>
                <w:lang w:bidi="ar"/>
              </w:rPr>
              <w:br w:type="textWrapping" w:clear="all"/>
            </w:r>
            <w:r>
              <w:rPr>
                <w:rFonts w:hint="eastAsia" w:ascii="宋体" w:hAnsi="宋体" w:cs="宋体"/>
                <w:szCs w:val="21"/>
                <w:lang w:bidi="ar"/>
              </w:rPr>
              <w:t>2.输入回路：配置1个63A/3P塑壳断路器，输出回路：12个16A/1P微型断路器，配备防雷器，含独立零线排、接地排)</w:t>
            </w:r>
          </w:p>
        </w:tc>
        <w:tc>
          <w:tcPr>
            <w:tcW w:w="757" w:type="pct"/>
            <w:vMerge w:val="continue"/>
            <w:vAlign w:val="center"/>
          </w:tcPr>
          <w:p w14:paraId="0F75BDE3">
            <w:pPr>
              <w:widowControl/>
              <w:jc w:val="left"/>
              <w:rPr>
                <w:rFonts w:hint="eastAsia" w:ascii="宋体" w:hAnsi="宋体" w:cs="宋体"/>
                <w:szCs w:val="21"/>
                <w:lang w:bidi="ar"/>
              </w:rPr>
            </w:pPr>
          </w:p>
        </w:tc>
      </w:tr>
      <w:tr w14:paraId="79C6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7CEC139E">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07B986D1">
            <w:pPr>
              <w:widowControl/>
              <w:jc w:val="left"/>
              <w:rPr>
                <w:rFonts w:hint="eastAsia" w:ascii="宋体" w:hAnsi="宋体" w:cs="宋体"/>
                <w:szCs w:val="21"/>
              </w:rPr>
            </w:pPr>
            <w:r>
              <w:rPr>
                <w:rFonts w:hint="eastAsia" w:ascii="宋体" w:hAnsi="宋体" w:cs="宋体"/>
                <w:szCs w:val="21"/>
                <w:lang w:bidi="ar"/>
              </w:rPr>
              <w:t>不间断电源输出柜</w:t>
            </w:r>
          </w:p>
        </w:tc>
        <w:tc>
          <w:tcPr>
            <w:tcW w:w="337" w:type="pct"/>
            <w:vAlign w:val="center"/>
          </w:tcPr>
          <w:p w14:paraId="7375C17C">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078CAFC8">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B40375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997DA7A">
            <w:pPr>
              <w:widowControl/>
              <w:jc w:val="left"/>
              <w:rPr>
                <w:rFonts w:hint="eastAsia" w:ascii="宋体" w:hAnsi="宋体" w:cs="宋体"/>
                <w:szCs w:val="21"/>
              </w:rPr>
            </w:pPr>
            <w:r>
              <w:rPr>
                <w:rFonts w:hint="eastAsia" w:ascii="宋体" w:hAnsi="宋体" w:cs="宋体"/>
                <w:szCs w:val="21"/>
                <w:lang w:bidi="ar"/>
              </w:rPr>
              <w:t>1.尺寸：≥1000mm*1000mm*2200mm（长×宽×高），固定式配电柜型；</w:t>
            </w:r>
            <w:r>
              <w:rPr>
                <w:rFonts w:hint="eastAsia" w:ascii="宋体" w:hAnsi="宋体" w:cs="宋体"/>
                <w:szCs w:val="21"/>
                <w:lang w:bidi="ar"/>
              </w:rPr>
              <w:br w:type="textWrapping" w:clear="all"/>
            </w:r>
            <w:r>
              <w:rPr>
                <w:rFonts w:hint="eastAsia" w:ascii="宋体" w:hAnsi="宋体" w:cs="宋体"/>
                <w:szCs w:val="21"/>
                <w:lang w:bidi="ar"/>
              </w:rPr>
              <w:t>2.主柜：400A/4P*2；</w:t>
            </w:r>
            <w:r>
              <w:rPr>
                <w:rFonts w:hint="eastAsia" w:ascii="宋体" w:hAnsi="宋体" w:cs="宋体"/>
                <w:szCs w:val="21"/>
                <w:lang w:bidi="ar"/>
              </w:rPr>
              <w:br w:type="textWrapping" w:clear="all"/>
            </w:r>
            <w:r>
              <w:rPr>
                <w:rFonts w:hint="eastAsia" w:ascii="宋体" w:hAnsi="宋体" w:cs="宋体"/>
                <w:szCs w:val="21"/>
                <w:lang w:bidi="ar"/>
              </w:rPr>
              <w:t>3.副柜：6*250A/3P精密列头柜输出开关，预留3*100A/3P；</w:t>
            </w:r>
            <w:r>
              <w:rPr>
                <w:rFonts w:hint="eastAsia" w:ascii="宋体" w:hAnsi="宋体" w:cs="宋体"/>
                <w:szCs w:val="21"/>
                <w:lang w:bidi="ar"/>
              </w:rPr>
              <w:br w:type="textWrapping" w:clear="all"/>
            </w:r>
            <w:r>
              <w:rPr>
                <w:rFonts w:hint="eastAsia" w:ascii="宋体" w:hAnsi="宋体" w:cs="宋体"/>
                <w:szCs w:val="21"/>
                <w:lang w:bidi="ar"/>
              </w:rPr>
              <w:t>4.配置电量仪，B级防雷；</w:t>
            </w:r>
          </w:p>
        </w:tc>
        <w:tc>
          <w:tcPr>
            <w:tcW w:w="757" w:type="pct"/>
            <w:vMerge w:val="continue"/>
            <w:vAlign w:val="center"/>
          </w:tcPr>
          <w:p w14:paraId="41A533F1">
            <w:pPr>
              <w:widowControl/>
              <w:jc w:val="left"/>
              <w:rPr>
                <w:rFonts w:hint="eastAsia" w:ascii="宋体" w:hAnsi="宋体" w:cs="宋体"/>
                <w:szCs w:val="21"/>
                <w:lang w:bidi="ar"/>
              </w:rPr>
            </w:pPr>
          </w:p>
        </w:tc>
      </w:tr>
      <w:tr w14:paraId="03371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4D170914">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07C4314A">
            <w:pPr>
              <w:widowControl/>
              <w:jc w:val="left"/>
              <w:rPr>
                <w:rFonts w:hint="eastAsia" w:ascii="宋体" w:hAnsi="宋体" w:cs="宋体"/>
                <w:szCs w:val="21"/>
              </w:rPr>
            </w:pPr>
            <w:r>
              <w:rPr>
                <w:rFonts w:hint="eastAsia" w:ascii="宋体" w:hAnsi="宋体" w:cs="宋体"/>
                <w:szCs w:val="21"/>
                <w:lang w:bidi="ar"/>
              </w:rPr>
              <w:t>墙挂式交流市电配电箱</w:t>
            </w:r>
          </w:p>
        </w:tc>
        <w:tc>
          <w:tcPr>
            <w:tcW w:w="337" w:type="pct"/>
            <w:vAlign w:val="center"/>
          </w:tcPr>
          <w:p w14:paraId="0CA3A260">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7C990314">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15181E0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9451E34">
            <w:pPr>
              <w:widowControl/>
              <w:jc w:val="left"/>
              <w:rPr>
                <w:rFonts w:hint="eastAsia" w:ascii="宋体" w:hAnsi="宋体" w:cs="宋体"/>
                <w:szCs w:val="21"/>
              </w:rPr>
            </w:pPr>
            <w:r>
              <w:rPr>
                <w:rFonts w:hint="eastAsia" w:ascii="宋体" w:hAnsi="宋体" w:cs="宋体"/>
                <w:szCs w:val="21"/>
                <w:lang w:bidi="ar"/>
              </w:rPr>
              <w:t>尺寸：</w:t>
            </w:r>
            <w:r>
              <w:rPr>
                <w:rFonts w:hint="eastAsia"/>
              </w:rPr>
              <w:t>约</w:t>
            </w:r>
            <w:r>
              <w:rPr>
                <w:rFonts w:hint="eastAsia" w:ascii="宋体" w:hAnsi="宋体" w:cs="宋体"/>
                <w:szCs w:val="21"/>
                <w:lang w:bidi="ar"/>
              </w:rPr>
              <w:t>600mm*250mm*800mm（</w:t>
            </w:r>
            <w:r>
              <w:t>宽×深×高</w:t>
            </w:r>
            <w:r>
              <w:rPr>
                <w:rFonts w:hint="eastAsia" w:ascii="宋体" w:hAnsi="宋体" w:cs="宋体"/>
                <w:szCs w:val="21"/>
                <w:lang w:bidi="ar"/>
              </w:rPr>
              <w:t>），输入回路：配置1个63A/3P塑壳断路器，输出回路：3个32A/3P微型断路器、12个16A/3P微型断路器，配备防雷器，含独立零线排、接地排)</w:t>
            </w:r>
          </w:p>
        </w:tc>
        <w:tc>
          <w:tcPr>
            <w:tcW w:w="757" w:type="pct"/>
            <w:vMerge w:val="continue"/>
            <w:vAlign w:val="center"/>
          </w:tcPr>
          <w:p w14:paraId="4BA4900D">
            <w:pPr>
              <w:widowControl/>
              <w:jc w:val="left"/>
              <w:rPr>
                <w:rFonts w:hint="eastAsia" w:ascii="宋体" w:hAnsi="宋体" w:cs="宋体"/>
                <w:szCs w:val="21"/>
                <w:lang w:bidi="ar"/>
              </w:rPr>
            </w:pPr>
          </w:p>
        </w:tc>
      </w:tr>
      <w:tr w14:paraId="39B6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727DE6EF">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631147A6">
            <w:pPr>
              <w:widowControl/>
              <w:jc w:val="left"/>
              <w:rPr>
                <w:rFonts w:hint="eastAsia" w:ascii="宋体" w:hAnsi="宋体" w:cs="宋体"/>
                <w:szCs w:val="21"/>
              </w:rPr>
            </w:pPr>
            <w:r>
              <w:rPr>
                <w:rFonts w:hint="eastAsia" w:ascii="宋体" w:hAnsi="宋体" w:cs="宋体"/>
                <w:szCs w:val="21"/>
                <w:lang w:bidi="ar"/>
              </w:rPr>
              <w:t>消防配电箱</w:t>
            </w:r>
          </w:p>
        </w:tc>
        <w:tc>
          <w:tcPr>
            <w:tcW w:w="337" w:type="pct"/>
            <w:vAlign w:val="center"/>
          </w:tcPr>
          <w:p w14:paraId="28F6A092">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187ABEC8">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7F5CBE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B9C6788">
            <w:pPr>
              <w:widowControl/>
              <w:jc w:val="left"/>
              <w:rPr>
                <w:rFonts w:hint="eastAsia" w:ascii="宋体" w:hAnsi="宋体" w:cs="宋体"/>
                <w:szCs w:val="21"/>
              </w:rPr>
            </w:pPr>
            <w:r>
              <w:rPr>
                <w:rFonts w:hint="eastAsia" w:ascii="宋体" w:hAnsi="宋体" w:cs="宋体"/>
                <w:szCs w:val="21"/>
                <w:lang w:bidi="ar"/>
              </w:rPr>
              <w:t>1.尺寸：约600mm*250mm*800mm（</w:t>
            </w:r>
            <w:r>
              <w:t>宽×深×高</w:t>
            </w:r>
            <w:r>
              <w:rPr>
                <w:rFonts w:hint="eastAsia" w:ascii="宋体" w:hAnsi="宋体" w:cs="宋体"/>
                <w:szCs w:val="21"/>
                <w:lang w:bidi="ar"/>
              </w:rPr>
              <w:t>）</w:t>
            </w:r>
            <w:r>
              <w:rPr>
                <w:rFonts w:hint="eastAsia" w:ascii="宋体" w:hAnsi="宋体" w:cs="宋体"/>
                <w:szCs w:val="21"/>
                <w:lang w:bidi="ar"/>
              </w:rPr>
              <w:br w:type="textWrapping" w:clear="all"/>
            </w:r>
            <w:r>
              <w:rPr>
                <w:rFonts w:hint="eastAsia" w:ascii="宋体" w:hAnsi="宋体" w:cs="宋体"/>
                <w:szCs w:val="21"/>
                <w:lang w:bidi="ar"/>
              </w:rPr>
              <w:t>2.输入回路：配置1个63A/3P塑壳断路器，输出回路：4个20A/1P微型断路器，3个16A/1P微型断路器，配备防雷器，含独立零线排、接地排)</w:t>
            </w:r>
          </w:p>
        </w:tc>
        <w:tc>
          <w:tcPr>
            <w:tcW w:w="757" w:type="pct"/>
            <w:vMerge w:val="continue"/>
            <w:vAlign w:val="center"/>
          </w:tcPr>
          <w:p w14:paraId="6A3CCDF4">
            <w:pPr>
              <w:widowControl/>
              <w:jc w:val="left"/>
              <w:rPr>
                <w:rFonts w:hint="eastAsia" w:ascii="宋体" w:hAnsi="宋体" w:cs="宋体"/>
                <w:szCs w:val="21"/>
                <w:lang w:bidi="ar"/>
              </w:rPr>
            </w:pPr>
          </w:p>
        </w:tc>
      </w:tr>
      <w:tr w14:paraId="40D30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45" w:type="pct"/>
            <w:vAlign w:val="center"/>
          </w:tcPr>
          <w:p w14:paraId="17FAB143">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076F2831">
            <w:pPr>
              <w:widowControl/>
              <w:jc w:val="left"/>
              <w:rPr>
                <w:rFonts w:hint="eastAsia" w:ascii="宋体" w:hAnsi="宋体" w:cs="宋体"/>
                <w:szCs w:val="21"/>
              </w:rPr>
            </w:pPr>
            <w:r>
              <w:rPr>
                <w:rFonts w:hint="eastAsia" w:ascii="宋体" w:hAnsi="宋体" w:cs="宋体"/>
                <w:szCs w:val="21"/>
                <w:lang w:bidi="ar"/>
              </w:rPr>
              <w:t>低压成套配电柜</w:t>
            </w:r>
          </w:p>
        </w:tc>
        <w:tc>
          <w:tcPr>
            <w:tcW w:w="337" w:type="pct"/>
            <w:vAlign w:val="center"/>
          </w:tcPr>
          <w:p w14:paraId="4E6592E7">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29C17D1D">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7EE9892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04002F9">
            <w:pPr>
              <w:widowControl/>
              <w:jc w:val="left"/>
              <w:rPr>
                <w:rFonts w:hint="eastAsia" w:ascii="宋体" w:hAnsi="宋体" w:cs="宋体"/>
                <w:szCs w:val="21"/>
              </w:rPr>
            </w:pPr>
            <w:r>
              <w:rPr>
                <w:rFonts w:hint="eastAsia" w:ascii="宋体" w:hAnsi="宋体" w:cs="宋体"/>
                <w:szCs w:val="21"/>
                <w:lang w:bidi="ar"/>
              </w:rPr>
              <w:t>1.380V低压出线柜总容量800A</w:t>
            </w:r>
            <w:r>
              <w:rPr>
                <w:rFonts w:hint="eastAsia" w:ascii="宋体" w:hAnsi="宋体" w:cs="宋体"/>
                <w:szCs w:val="21"/>
                <w:lang w:bidi="ar"/>
              </w:rPr>
              <w:br w:type="textWrapping" w:clear="all"/>
            </w:r>
            <w:r>
              <w:rPr>
                <w:rFonts w:hint="eastAsia" w:ascii="宋体" w:hAnsi="宋体" w:cs="宋体"/>
                <w:szCs w:val="21"/>
                <w:lang w:bidi="ar"/>
              </w:rPr>
              <w:t>2.规格约：600mm*1100mm*2200mm（</w:t>
            </w:r>
            <w:r>
              <w:t>宽×深×高</w:t>
            </w:r>
            <w:r>
              <w:rPr>
                <w:rFonts w:hint="eastAsia" w:ascii="宋体" w:hAnsi="宋体" w:cs="宋体"/>
                <w:szCs w:val="21"/>
                <w:lang w:bidi="ar"/>
              </w:rPr>
              <w:t>）</w:t>
            </w:r>
            <w:r>
              <w:rPr>
                <w:rFonts w:hint="eastAsia" w:ascii="宋体" w:hAnsi="宋体" w:cs="宋体"/>
                <w:szCs w:val="21"/>
                <w:lang w:bidi="ar"/>
              </w:rPr>
              <w:br w:type="textWrapping" w:clear="all"/>
            </w:r>
            <w:r>
              <w:rPr>
                <w:rFonts w:hint="eastAsia" w:ascii="宋体" w:hAnsi="宋体" w:cs="宋体"/>
                <w:szCs w:val="21"/>
                <w:lang w:bidi="ar"/>
              </w:rPr>
              <w:t xml:space="preserve">3.出线柜应包含抽屉式框架断路器630A/3P*2个 </w:t>
            </w:r>
            <w:r>
              <w:rPr>
                <w:rFonts w:hint="eastAsia" w:ascii="宋体" w:hAnsi="宋体" w:cs="宋体"/>
                <w:szCs w:val="21"/>
                <w:lang w:bidi="ar"/>
              </w:rPr>
              <w:br w:type="textWrapping" w:clear="all"/>
            </w:r>
            <w:r>
              <w:rPr>
                <w:rFonts w:hint="eastAsia" w:ascii="宋体" w:hAnsi="宋体" w:cs="宋体"/>
                <w:szCs w:val="21"/>
                <w:lang w:bidi="ar"/>
              </w:rPr>
              <w:t>4.电流互感器BH-0.66；</w:t>
            </w:r>
            <w:r>
              <w:rPr>
                <w:rFonts w:hint="eastAsia" w:ascii="宋体" w:hAnsi="宋体" w:cs="宋体"/>
                <w:szCs w:val="21"/>
                <w:lang w:bidi="ar"/>
              </w:rPr>
              <w:br w:type="textWrapping" w:clear="all"/>
            </w:r>
            <w:r>
              <w:rPr>
                <w:rFonts w:hint="eastAsia" w:ascii="宋体" w:hAnsi="宋体" w:cs="宋体"/>
                <w:szCs w:val="21"/>
                <w:lang w:bidi="ar"/>
              </w:rPr>
              <w:t>5.含内部连接母线、电流表、二次元器件、一次二次辅料、接地铜排等。</w:t>
            </w:r>
          </w:p>
        </w:tc>
        <w:tc>
          <w:tcPr>
            <w:tcW w:w="757" w:type="pct"/>
            <w:vMerge w:val="continue"/>
            <w:vAlign w:val="center"/>
          </w:tcPr>
          <w:p w14:paraId="12BEE7E5">
            <w:pPr>
              <w:widowControl/>
              <w:jc w:val="left"/>
              <w:rPr>
                <w:rFonts w:hint="eastAsia" w:ascii="宋体" w:hAnsi="宋体" w:cs="宋体"/>
                <w:szCs w:val="21"/>
                <w:lang w:bidi="ar"/>
              </w:rPr>
            </w:pPr>
          </w:p>
        </w:tc>
      </w:tr>
      <w:tr w14:paraId="48A1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7A29C34B">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2F361AD2">
            <w:pPr>
              <w:widowControl/>
              <w:jc w:val="left"/>
              <w:rPr>
                <w:rFonts w:hint="eastAsia" w:ascii="宋体" w:hAnsi="宋体" w:cs="宋体"/>
                <w:szCs w:val="21"/>
              </w:rPr>
            </w:pPr>
            <w:r>
              <w:rPr>
                <w:rFonts w:hint="eastAsia" w:ascii="宋体" w:hAnsi="宋体" w:cs="宋体"/>
                <w:szCs w:val="21"/>
                <w:lang w:bidi="ar"/>
              </w:rPr>
              <w:t>抽屉式框架断路器</w:t>
            </w:r>
          </w:p>
        </w:tc>
        <w:tc>
          <w:tcPr>
            <w:tcW w:w="337" w:type="pct"/>
            <w:vAlign w:val="center"/>
          </w:tcPr>
          <w:p w14:paraId="49AFA675">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7291AADF">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59551B1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0FCC806">
            <w:pPr>
              <w:widowControl/>
              <w:jc w:val="left"/>
              <w:rPr>
                <w:rFonts w:hint="eastAsia" w:ascii="宋体" w:hAnsi="宋体" w:cs="宋体"/>
                <w:szCs w:val="21"/>
              </w:rPr>
            </w:pPr>
            <w:r>
              <w:rPr>
                <w:rFonts w:hint="eastAsia" w:ascii="宋体" w:hAnsi="宋体" w:cs="宋体"/>
                <w:szCs w:val="21"/>
                <w:lang w:bidi="ar"/>
              </w:rPr>
              <w:t>原有低压出线柜总容量630A，扩容抽屉式框架断路器630A/3P*1个</w:t>
            </w:r>
          </w:p>
        </w:tc>
        <w:tc>
          <w:tcPr>
            <w:tcW w:w="757" w:type="pct"/>
            <w:vMerge w:val="continue"/>
            <w:vAlign w:val="center"/>
          </w:tcPr>
          <w:p w14:paraId="6C926E63">
            <w:pPr>
              <w:widowControl/>
              <w:jc w:val="left"/>
              <w:rPr>
                <w:rFonts w:hint="eastAsia" w:ascii="宋体" w:hAnsi="宋体" w:cs="宋体"/>
                <w:szCs w:val="21"/>
                <w:lang w:bidi="ar"/>
              </w:rPr>
            </w:pPr>
          </w:p>
        </w:tc>
      </w:tr>
      <w:tr w14:paraId="6A72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DB01294">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66C5ACCD">
            <w:pPr>
              <w:widowControl/>
              <w:jc w:val="left"/>
              <w:rPr>
                <w:rFonts w:hint="eastAsia" w:ascii="宋体" w:hAnsi="宋体" w:cs="宋体"/>
                <w:szCs w:val="21"/>
              </w:rPr>
            </w:pPr>
            <w:r>
              <w:rPr>
                <w:rFonts w:hint="eastAsia" w:ascii="宋体" w:hAnsi="宋体" w:cs="宋体"/>
                <w:szCs w:val="21"/>
                <w:lang w:bidi="ar"/>
              </w:rPr>
              <w:t>带形母线改造</w:t>
            </w:r>
          </w:p>
        </w:tc>
        <w:tc>
          <w:tcPr>
            <w:tcW w:w="337" w:type="pct"/>
            <w:vAlign w:val="center"/>
          </w:tcPr>
          <w:p w14:paraId="48832A2F">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6AF6349F">
            <w:pPr>
              <w:widowControl/>
              <w:jc w:val="center"/>
              <w:rPr>
                <w:rFonts w:hint="eastAsia" w:ascii="宋体" w:hAnsi="宋体" w:cs="宋体"/>
                <w:szCs w:val="21"/>
              </w:rPr>
            </w:pPr>
            <w:r>
              <w:rPr>
                <w:rFonts w:hint="eastAsia" w:ascii="宋体" w:hAnsi="宋体" w:cs="宋体"/>
                <w:szCs w:val="21"/>
                <w:lang w:bidi="ar"/>
              </w:rPr>
              <w:t>14</w:t>
            </w:r>
          </w:p>
        </w:tc>
        <w:tc>
          <w:tcPr>
            <w:tcW w:w="498" w:type="pct"/>
            <w:vAlign w:val="center"/>
          </w:tcPr>
          <w:p w14:paraId="024DB90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ABF8EAA">
            <w:pPr>
              <w:widowControl/>
              <w:jc w:val="left"/>
              <w:rPr>
                <w:rFonts w:hint="eastAsia" w:ascii="宋体" w:hAnsi="宋体" w:cs="宋体"/>
                <w:szCs w:val="21"/>
              </w:rPr>
            </w:pPr>
            <w:r>
              <w:rPr>
                <w:rFonts w:hint="eastAsia" w:ascii="宋体" w:hAnsi="宋体" w:cs="宋体"/>
                <w:szCs w:val="21"/>
                <w:lang w:bidi="ar"/>
              </w:rPr>
              <w:t>对原有母线改造，母线截流面积大于等于1000A，每条3.5米</w:t>
            </w:r>
          </w:p>
        </w:tc>
        <w:tc>
          <w:tcPr>
            <w:tcW w:w="757" w:type="pct"/>
            <w:vMerge w:val="continue"/>
            <w:vAlign w:val="center"/>
          </w:tcPr>
          <w:p w14:paraId="21D10327">
            <w:pPr>
              <w:widowControl/>
              <w:jc w:val="left"/>
              <w:rPr>
                <w:rFonts w:hint="eastAsia" w:ascii="宋体" w:hAnsi="宋体" w:cs="宋体"/>
                <w:szCs w:val="21"/>
                <w:lang w:bidi="ar"/>
              </w:rPr>
            </w:pPr>
          </w:p>
        </w:tc>
      </w:tr>
      <w:tr w14:paraId="1FFE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0" w:hRule="atLeast"/>
        </w:trPr>
        <w:tc>
          <w:tcPr>
            <w:tcW w:w="345" w:type="pct"/>
            <w:vAlign w:val="center"/>
          </w:tcPr>
          <w:p w14:paraId="4CB94FE3">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7C3A8F0D">
            <w:pPr>
              <w:widowControl/>
              <w:jc w:val="left"/>
              <w:rPr>
                <w:rFonts w:hint="eastAsia" w:ascii="宋体" w:hAnsi="宋体" w:cs="宋体"/>
                <w:szCs w:val="21"/>
              </w:rPr>
            </w:pPr>
            <w:r>
              <w:rPr>
                <w:rFonts w:hint="eastAsia" w:ascii="宋体" w:hAnsi="宋体" w:cs="宋体"/>
                <w:szCs w:val="21"/>
                <w:lang w:bidi="ar"/>
              </w:rPr>
              <w:t>静态转换开关</w:t>
            </w:r>
          </w:p>
        </w:tc>
        <w:tc>
          <w:tcPr>
            <w:tcW w:w="337" w:type="pct"/>
            <w:vAlign w:val="center"/>
          </w:tcPr>
          <w:p w14:paraId="6D8EF2E3">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2008D066">
            <w:pPr>
              <w:widowControl/>
              <w:jc w:val="center"/>
              <w:rPr>
                <w:rFonts w:hint="eastAsia" w:ascii="宋体" w:hAnsi="宋体" w:cs="宋体"/>
                <w:szCs w:val="21"/>
              </w:rPr>
            </w:pPr>
            <w:r>
              <w:rPr>
                <w:rFonts w:hint="eastAsia" w:ascii="宋体" w:hAnsi="宋体" w:cs="宋体"/>
                <w:szCs w:val="21"/>
                <w:lang w:bidi="ar"/>
              </w:rPr>
              <w:t>6</w:t>
            </w:r>
          </w:p>
        </w:tc>
        <w:tc>
          <w:tcPr>
            <w:tcW w:w="498" w:type="pct"/>
            <w:vAlign w:val="center"/>
          </w:tcPr>
          <w:p w14:paraId="0D2F9C1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684F42D">
            <w:pPr>
              <w:widowControl/>
              <w:jc w:val="left"/>
              <w:rPr>
                <w:rFonts w:hint="eastAsia" w:ascii="宋体" w:hAnsi="宋体" w:cs="宋体"/>
                <w:szCs w:val="21"/>
              </w:rPr>
            </w:pPr>
            <w:r>
              <w:rPr>
                <w:rFonts w:hint="eastAsia" w:ascii="宋体" w:hAnsi="宋体" w:cs="宋体"/>
                <w:szCs w:val="21"/>
                <w:lang w:bidi="ar"/>
              </w:rPr>
              <w:t>1.安装在服务器机柜内，适用于原有服务器只有单电源接入的设备，保障设备用电</w:t>
            </w:r>
            <w:r>
              <w:rPr>
                <w:rFonts w:hint="eastAsia" w:ascii="宋体" w:hAnsi="宋体" w:cs="宋体"/>
                <w:szCs w:val="21"/>
                <w:lang w:bidi="ar"/>
              </w:rPr>
              <w:br w:type="textWrapping" w:clear="all"/>
            </w:r>
            <w:r>
              <w:rPr>
                <w:rFonts w:hint="eastAsia" w:ascii="宋体" w:hAnsi="宋体" w:cs="宋体"/>
                <w:szCs w:val="21"/>
                <w:lang w:bidi="ar"/>
              </w:rPr>
              <w:t>2.安装在每个微模块的其中3个机柜内</w:t>
            </w:r>
            <w:r>
              <w:rPr>
                <w:rFonts w:hint="eastAsia" w:ascii="宋体" w:hAnsi="宋体" w:cs="宋体"/>
                <w:szCs w:val="21"/>
                <w:lang w:bidi="ar"/>
              </w:rPr>
              <w:br w:type="textWrapping" w:clear="all"/>
            </w:r>
            <w:r>
              <w:rPr>
                <w:rFonts w:hint="eastAsia" w:ascii="宋体" w:hAnsi="宋体" w:cs="宋体"/>
                <w:szCs w:val="21"/>
                <w:lang w:bidi="ar"/>
              </w:rPr>
              <w:t>3.相数单相</w:t>
            </w:r>
            <w:r>
              <w:rPr>
                <w:rFonts w:hint="eastAsia" w:ascii="宋体" w:hAnsi="宋体" w:cs="宋体"/>
                <w:szCs w:val="21"/>
                <w:lang w:bidi="ar"/>
              </w:rPr>
              <w:br w:type="textWrapping" w:clear="all"/>
            </w:r>
            <w:r>
              <w:rPr>
                <w:rFonts w:hint="eastAsia" w:ascii="宋体" w:hAnsi="宋体" w:cs="宋体"/>
                <w:szCs w:val="21"/>
                <w:lang w:bidi="ar"/>
              </w:rPr>
              <w:t>4.电流32A</w:t>
            </w:r>
            <w:r>
              <w:rPr>
                <w:rFonts w:hint="eastAsia" w:ascii="宋体" w:hAnsi="宋体" w:cs="宋体"/>
                <w:szCs w:val="21"/>
                <w:lang w:bidi="ar"/>
              </w:rPr>
              <w:br w:type="textWrapping" w:clear="all"/>
            </w:r>
            <w:r>
              <w:rPr>
                <w:rFonts w:hint="eastAsia" w:ascii="宋体" w:hAnsi="宋体" w:cs="宋体"/>
                <w:szCs w:val="21"/>
                <w:lang w:bidi="ar"/>
              </w:rPr>
              <w:t>5.输入电压190-260Vac</w:t>
            </w:r>
            <w:r>
              <w:rPr>
                <w:rFonts w:hint="eastAsia" w:ascii="宋体" w:hAnsi="宋体" w:cs="宋体"/>
                <w:szCs w:val="21"/>
                <w:lang w:bidi="ar"/>
              </w:rPr>
              <w:br w:type="textWrapping" w:clear="all"/>
            </w:r>
            <w:r>
              <w:rPr>
                <w:rFonts w:hint="eastAsia" w:ascii="宋体" w:hAnsi="宋体" w:cs="宋体"/>
                <w:szCs w:val="21"/>
                <w:lang w:bidi="ar"/>
              </w:rPr>
              <w:t>6.自动转换阈值电压220Vac±15%:380Vac±12.5%；回差+5V</w:t>
            </w:r>
            <w:r>
              <w:rPr>
                <w:rFonts w:hint="eastAsia" w:ascii="宋体" w:hAnsi="宋体" w:cs="宋体"/>
                <w:szCs w:val="21"/>
                <w:lang w:bidi="ar"/>
              </w:rPr>
              <w:br w:type="textWrapping" w:clear="all"/>
            </w:r>
            <w:r>
              <w:rPr>
                <w:rFonts w:hint="eastAsia" w:ascii="宋体" w:hAnsi="宋体" w:cs="宋体"/>
                <w:szCs w:val="21"/>
                <w:lang w:bidi="ar"/>
              </w:rPr>
              <w:t>7.超限保护关机阈值电压≤165Vac或≥260Vac，回差士5V</w:t>
            </w:r>
            <w:r>
              <w:rPr>
                <w:rFonts w:hint="eastAsia" w:ascii="宋体" w:hAnsi="宋体" w:cs="宋体"/>
                <w:szCs w:val="21"/>
                <w:lang w:bidi="ar"/>
              </w:rPr>
              <w:br w:type="textWrapping" w:clear="all"/>
            </w:r>
            <w:r>
              <w:rPr>
                <w:rFonts w:hint="eastAsia" w:ascii="宋体" w:hAnsi="宋体" w:cs="宋体"/>
                <w:szCs w:val="21"/>
                <w:lang w:bidi="ar"/>
              </w:rPr>
              <w:t>8.超限保护关机阈值频率≤45Hz或≥65HZ，回差±0.2Hz</w:t>
            </w:r>
            <w:r>
              <w:rPr>
                <w:rFonts w:hint="eastAsia" w:ascii="宋体" w:hAnsi="宋体" w:cs="宋体"/>
                <w:szCs w:val="21"/>
                <w:lang w:bidi="ar"/>
              </w:rPr>
              <w:br w:type="textWrapping" w:clear="all"/>
            </w:r>
            <w:r>
              <w:rPr>
                <w:rFonts w:hint="eastAsia" w:ascii="宋体" w:hAnsi="宋体" w:cs="宋体"/>
                <w:szCs w:val="21"/>
                <w:lang w:bidi="ar"/>
              </w:rPr>
              <w:t>9.自动转换阈值频率50Hz±10%，回差±0.2Hz</w:t>
            </w:r>
            <w:r>
              <w:rPr>
                <w:rFonts w:hint="eastAsia" w:ascii="宋体" w:hAnsi="宋体" w:cs="宋体"/>
                <w:szCs w:val="21"/>
                <w:lang w:bidi="ar"/>
              </w:rPr>
              <w:br w:type="textWrapping" w:clear="all"/>
            </w:r>
            <w:r>
              <w:rPr>
                <w:rFonts w:hint="eastAsia" w:ascii="宋体" w:hAnsi="宋体" w:cs="宋体"/>
                <w:szCs w:val="21"/>
                <w:lang w:bidi="ar"/>
              </w:rPr>
              <w:t>10.优先级切换≤4ms(毫秒)</w:t>
            </w:r>
            <w:r>
              <w:rPr>
                <w:rFonts w:hint="eastAsia" w:ascii="宋体" w:hAnsi="宋体" w:cs="宋体"/>
                <w:szCs w:val="21"/>
                <w:lang w:bidi="ar"/>
              </w:rPr>
              <w:br w:type="textWrapping" w:clear="all"/>
            </w:r>
            <w:r>
              <w:rPr>
                <w:rFonts w:hint="eastAsia" w:ascii="宋体" w:hAnsi="宋体" w:cs="宋体"/>
                <w:szCs w:val="21"/>
                <w:lang w:bidi="ar"/>
              </w:rPr>
              <w:t>11.切换极数双极零火切换</w:t>
            </w:r>
            <w:r>
              <w:rPr>
                <w:rFonts w:hint="eastAsia" w:ascii="宋体" w:hAnsi="宋体" w:cs="宋体"/>
                <w:szCs w:val="21"/>
                <w:lang w:bidi="ar"/>
              </w:rPr>
              <w:br w:type="textWrapping" w:clear="all"/>
            </w:r>
            <w:r>
              <w:rPr>
                <w:rFonts w:hint="eastAsia" w:ascii="宋体" w:hAnsi="宋体" w:cs="宋体"/>
                <w:szCs w:val="21"/>
                <w:lang w:bidi="ar"/>
              </w:rPr>
              <w:t>12.切换元件可控硅(SCR)无触点切换</w:t>
            </w:r>
            <w:r>
              <w:rPr>
                <w:rFonts w:hint="eastAsia" w:ascii="宋体" w:hAnsi="宋体" w:cs="宋体"/>
                <w:szCs w:val="21"/>
                <w:lang w:bidi="ar"/>
              </w:rPr>
              <w:br w:type="textWrapping" w:clear="all"/>
            </w:r>
            <w:r>
              <w:rPr>
                <w:rFonts w:hint="eastAsia" w:ascii="宋体" w:hAnsi="宋体" w:cs="宋体"/>
                <w:szCs w:val="21"/>
                <w:lang w:bidi="ar"/>
              </w:rPr>
              <w:t>13.切换方式先断后通</w:t>
            </w:r>
            <w:r>
              <w:rPr>
                <w:rFonts w:hint="eastAsia" w:ascii="宋体" w:hAnsi="宋体" w:cs="宋体"/>
                <w:szCs w:val="21"/>
                <w:lang w:bidi="ar"/>
              </w:rPr>
              <w:br w:type="textWrapping" w:clear="all"/>
            </w:r>
            <w:r>
              <w:rPr>
                <w:rFonts w:hint="eastAsia" w:ascii="宋体" w:hAnsi="宋体" w:cs="宋体"/>
                <w:szCs w:val="21"/>
                <w:lang w:bidi="ar"/>
              </w:rPr>
              <w:t>14.切换条件其中一路掉电或过压、欠压</w:t>
            </w:r>
            <w:r>
              <w:rPr>
                <w:rFonts w:hint="eastAsia" w:ascii="宋体" w:hAnsi="宋体" w:cs="宋体"/>
                <w:szCs w:val="21"/>
                <w:lang w:bidi="ar"/>
              </w:rPr>
              <w:br w:type="textWrapping" w:clear="all"/>
            </w:r>
            <w:r>
              <w:rPr>
                <w:rFonts w:hint="eastAsia" w:ascii="宋体" w:hAnsi="宋体" w:cs="宋体"/>
                <w:szCs w:val="21"/>
                <w:lang w:bidi="ar"/>
              </w:rPr>
              <w:t>15.绝缘强度2000Vac/10mA/60s</w:t>
            </w:r>
            <w:r>
              <w:rPr>
                <w:rFonts w:hint="eastAsia" w:ascii="宋体" w:hAnsi="宋体" w:cs="宋体"/>
                <w:szCs w:val="21"/>
                <w:lang w:bidi="ar"/>
              </w:rPr>
              <w:br w:type="textWrapping" w:clear="all"/>
            </w:r>
            <w:r>
              <w:rPr>
                <w:rFonts w:hint="eastAsia" w:ascii="宋体" w:hAnsi="宋体" w:cs="宋体"/>
                <w:szCs w:val="21"/>
                <w:lang w:bidi="ar"/>
              </w:rPr>
              <w:t>16.工作温度`-10℃-50℃</w:t>
            </w:r>
          </w:p>
        </w:tc>
        <w:tc>
          <w:tcPr>
            <w:tcW w:w="757" w:type="pct"/>
            <w:vMerge w:val="continue"/>
            <w:vAlign w:val="center"/>
          </w:tcPr>
          <w:p w14:paraId="659854E9">
            <w:pPr>
              <w:widowControl/>
              <w:jc w:val="left"/>
              <w:rPr>
                <w:rFonts w:hint="eastAsia" w:ascii="宋体" w:hAnsi="宋体" w:cs="宋体"/>
                <w:szCs w:val="21"/>
                <w:lang w:bidi="ar"/>
              </w:rPr>
            </w:pPr>
          </w:p>
        </w:tc>
      </w:tr>
      <w:tr w14:paraId="7E76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7D629E59">
            <w:pPr>
              <w:widowControl/>
              <w:jc w:val="left"/>
              <w:rPr>
                <w:rFonts w:hint="eastAsia" w:ascii="宋体" w:hAnsi="宋体" w:cs="宋体"/>
                <w:b/>
                <w:bCs/>
                <w:szCs w:val="21"/>
              </w:rPr>
            </w:pPr>
            <w:r>
              <w:rPr>
                <w:rFonts w:hint="eastAsia" w:ascii="宋体" w:hAnsi="宋体" w:cs="宋体"/>
                <w:b/>
                <w:bCs/>
                <w:szCs w:val="21"/>
                <w:lang w:bidi="ar"/>
              </w:rPr>
              <w:t>2.2 照明插座</w:t>
            </w:r>
          </w:p>
        </w:tc>
        <w:tc>
          <w:tcPr>
            <w:tcW w:w="757" w:type="pct"/>
            <w:vMerge w:val="continue"/>
            <w:vAlign w:val="center"/>
          </w:tcPr>
          <w:p w14:paraId="4B61B557">
            <w:pPr>
              <w:widowControl/>
              <w:jc w:val="left"/>
              <w:rPr>
                <w:rFonts w:hint="eastAsia" w:ascii="宋体" w:hAnsi="宋体" w:cs="宋体"/>
                <w:b/>
                <w:bCs/>
                <w:szCs w:val="21"/>
                <w:lang w:bidi="ar"/>
              </w:rPr>
            </w:pPr>
          </w:p>
        </w:tc>
      </w:tr>
      <w:tr w14:paraId="22857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2A94E3CF">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2CF448DA">
            <w:pPr>
              <w:widowControl/>
              <w:jc w:val="left"/>
              <w:rPr>
                <w:rFonts w:hint="eastAsia" w:ascii="宋体" w:hAnsi="宋体" w:cs="宋体"/>
                <w:szCs w:val="21"/>
              </w:rPr>
            </w:pPr>
            <w:r>
              <w:rPr>
                <w:rFonts w:hint="eastAsia" w:ascii="宋体" w:hAnsi="宋体" w:cs="宋体"/>
                <w:szCs w:val="21"/>
                <w:lang w:bidi="ar"/>
              </w:rPr>
              <w:t>LED灯盘</w:t>
            </w:r>
          </w:p>
        </w:tc>
        <w:tc>
          <w:tcPr>
            <w:tcW w:w="337" w:type="pct"/>
            <w:vAlign w:val="center"/>
          </w:tcPr>
          <w:p w14:paraId="329BA611">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183EAFF9">
            <w:pPr>
              <w:widowControl/>
              <w:jc w:val="center"/>
              <w:rPr>
                <w:rFonts w:hint="eastAsia" w:ascii="宋体" w:hAnsi="宋体" w:cs="宋体"/>
                <w:szCs w:val="21"/>
              </w:rPr>
            </w:pPr>
            <w:r>
              <w:rPr>
                <w:rFonts w:hint="eastAsia" w:ascii="宋体" w:hAnsi="宋体" w:cs="宋体"/>
                <w:szCs w:val="21"/>
                <w:lang w:bidi="ar"/>
              </w:rPr>
              <w:t>28</w:t>
            </w:r>
          </w:p>
        </w:tc>
        <w:tc>
          <w:tcPr>
            <w:tcW w:w="498" w:type="pct"/>
            <w:vAlign w:val="center"/>
          </w:tcPr>
          <w:p w14:paraId="37F1961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A1881EB">
            <w:pPr>
              <w:widowControl/>
              <w:jc w:val="left"/>
              <w:rPr>
                <w:rFonts w:hint="eastAsia" w:ascii="宋体" w:hAnsi="宋体" w:cs="宋体"/>
                <w:szCs w:val="21"/>
              </w:rPr>
            </w:pPr>
            <w:r>
              <w:rPr>
                <w:rFonts w:hint="eastAsia" w:ascii="宋体" w:hAnsi="宋体" w:cs="宋体"/>
                <w:szCs w:val="21"/>
                <w:lang w:bidi="ar"/>
              </w:rPr>
              <w:t>1.LED灯盘，32W，LED，AC220V</w:t>
            </w:r>
            <w:r>
              <w:rPr>
                <w:rFonts w:hint="eastAsia" w:ascii="宋体" w:hAnsi="宋体" w:cs="宋体"/>
                <w:szCs w:val="21"/>
                <w:lang w:bidi="ar"/>
              </w:rPr>
              <w:br w:type="textWrapping" w:clear="all"/>
            </w:r>
            <w:r>
              <w:rPr>
                <w:rFonts w:hint="eastAsia" w:ascii="宋体" w:hAnsi="宋体" w:cs="宋体"/>
                <w:szCs w:val="21"/>
                <w:lang w:bidi="ar"/>
              </w:rPr>
              <w:t>2.规格600mm*600mm</w:t>
            </w:r>
            <w:r>
              <w:rPr>
                <w:rFonts w:hint="eastAsia" w:ascii="宋体" w:hAnsi="宋体" w:cs="宋体"/>
                <w:szCs w:val="21"/>
                <w:lang w:bidi="ar"/>
              </w:rPr>
              <w:br w:type="textWrapping" w:clear="all"/>
            </w:r>
            <w:r>
              <w:rPr>
                <w:rFonts w:hint="eastAsia" w:ascii="宋体" w:hAnsi="宋体" w:cs="宋体"/>
                <w:szCs w:val="21"/>
                <w:lang w:bidi="ar"/>
              </w:rPr>
              <w:t>3.嵌入式安装</w:t>
            </w:r>
          </w:p>
        </w:tc>
        <w:tc>
          <w:tcPr>
            <w:tcW w:w="757" w:type="pct"/>
            <w:vMerge w:val="continue"/>
            <w:vAlign w:val="center"/>
          </w:tcPr>
          <w:p w14:paraId="293CF4BB">
            <w:pPr>
              <w:widowControl/>
              <w:jc w:val="left"/>
              <w:rPr>
                <w:rFonts w:hint="eastAsia" w:ascii="宋体" w:hAnsi="宋体" w:cs="宋体"/>
                <w:szCs w:val="21"/>
                <w:lang w:bidi="ar"/>
              </w:rPr>
            </w:pPr>
          </w:p>
        </w:tc>
      </w:tr>
      <w:tr w14:paraId="7D00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74C16FC2">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3BE9544C">
            <w:pPr>
              <w:widowControl/>
              <w:jc w:val="left"/>
              <w:rPr>
                <w:rFonts w:hint="eastAsia" w:ascii="宋体" w:hAnsi="宋体" w:cs="宋体"/>
                <w:szCs w:val="21"/>
              </w:rPr>
            </w:pPr>
            <w:r>
              <w:rPr>
                <w:rFonts w:hint="eastAsia" w:ascii="宋体" w:hAnsi="宋体" w:cs="宋体"/>
                <w:szCs w:val="21"/>
                <w:lang w:bidi="ar"/>
              </w:rPr>
              <w:t>LED灯盘</w:t>
            </w:r>
          </w:p>
        </w:tc>
        <w:tc>
          <w:tcPr>
            <w:tcW w:w="337" w:type="pct"/>
            <w:vAlign w:val="center"/>
          </w:tcPr>
          <w:p w14:paraId="0153B3F7">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032BC1BB">
            <w:pPr>
              <w:widowControl/>
              <w:jc w:val="center"/>
              <w:rPr>
                <w:rFonts w:hint="eastAsia" w:ascii="宋体" w:hAnsi="宋体" w:cs="宋体"/>
                <w:szCs w:val="21"/>
              </w:rPr>
            </w:pPr>
            <w:r>
              <w:rPr>
                <w:rFonts w:hint="eastAsia" w:ascii="宋体" w:hAnsi="宋体" w:cs="宋体"/>
                <w:szCs w:val="21"/>
                <w:lang w:bidi="ar"/>
              </w:rPr>
              <w:t>7</w:t>
            </w:r>
          </w:p>
        </w:tc>
        <w:tc>
          <w:tcPr>
            <w:tcW w:w="498" w:type="pct"/>
            <w:vAlign w:val="center"/>
          </w:tcPr>
          <w:p w14:paraId="40B3E2D9">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01281D9">
            <w:pPr>
              <w:widowControl/>
              <w:jc w:val="left"/>
              <w:rPr>
                <w:rFonts w:hint="eastAsia" w:ascii="宋体" w:hAnsi="宋体" w:cs="宋体"/>
                <w:szCs w:val="21"/>
              </w:rPr>
            </w:pPr>
            <w:r>
              <w:rPr>
                <w:rFonts w:hint="eastAsia" w:ascii="宋体" w:hAnsi="宋体" w:cs="宋体"/>
                <w:szCs w:val="21"/>
                <w:lang w:bidi="ar"/>
              </w:rPr>
              <w:t>1.LED灯盘，60W，LED，AC220V</w:t>
            </w:r>
            <w:r>
              <w:rPr>
                <w:rFonts w:hint="eastAsia" w:ascii="宋体" w:hAnsi="宋体" w:cs="宋体"/>
                <w:szCs w:val="21"/>
                <w:lang w:bidi="ar"/>
              </w:rPr>
              <w:br w:type="textWrapping" w:clear="all"/>
            </w:r>
            <w:r>
              <w:rPr>
                <w:rFonts w:hint="eastAsia" w:ascii="宋体" w:hAnsi="宋体" w:cs="宋体"/>
                <w:szCs w:val="21"/>
                <w:lang w:bidi="ar"/>
              </w:rPr>
              <w:t>2.规格600mm*600mm</w:t>
            </w:r>
            <w:r>
              <w:rPr>
                <w:rFonts w:hint="eastAsia" w:ascii="宋体" w:hAnsi="宋体" w:cs="宋体"/>
                <w:szCs w:val="21"/>
                <w:lang w:bidi="ar"/>
              </w:rPr>
              <w:br w:type="textWrapping" w:clear="all"/>
            </w:r>
            <w:r>
              <w:rPr>
                <w:rFonts w:hint="eastAsia" w:ascii="宋体" w:hAnsi="宋体" w:cs="宋体"/>
                <w:szCs w:val="21"/>
                <w:lang w:bidi="ar"/>
              </w:rPr>
              <w:t>3.嵌入式安装</w:t>
            </w:r>
          </w:p>
        </w:tc>
        <w:tc>
          <w:tcPr>
            <w:tcW w:w="757" w:type="pct"/>
            <w:vMerge w:val="continue"/>
            <w:vAlign w:val="center"/>
          </w:tcPr>
          <w:p w14:paraId="710C3958">
            <w:pPr>
              <w:widowControl/>
              <w:jc w:val="left"/>
              <w:rPr>
                <w:rFonts w:hint="eastAsia" w:ascii="宋体" w:hAnsi="宋体" w:cs="宋体"/>
                <w:szCs w:val="21"/>
                <w:lang w:bidi="ar"/>
              </w:rPr>
            </w:pPr>
          </w:p>
        </w:tc>
      </w:tr>
      <w:tr w14:paraId="3DB1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274A9063">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7291EF9E">
            <w:pPr>
              <w:widowControl/>
              <w:jc w:val="left"/>
              <w:rPr>
                <w:rFonts w:hint="eastAsia" w:ascii="宋体" w:hAnsi="宋体" w:cs="宋体"/>
                <w:szCs w:val="21"/>
              </w:rPr>
            </w:pPr>
            <w:r>
              <w:rPr>
                <w:rFonts w:hint="eastAsia" w:ascii="宋体" w:hAnsi="宋体" w:cs="宋体"/>
                <w:szCs w:val="21"/>
                <w:lang w:bidi="ar"/>
              </w:rPr>
              <w:t>吸顶灯</w:t>
            </w:r>
          </w:p>
        </w:tc>
        <w:tc>
          <w:tcPr>
            <w:tcW w:w="337" w:type="pct"/>
            <w:vAlign w:val="center"/>
          </w:tcPr>
          <w:p w14:paraId="63A26F71">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699A2361">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594C3E9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D0923F4">
            <w:pPr>
              <w:widowControl/>
              <w:jc w:val="left"/>
              <w:rPr>
                <w:rFonts w:hint="eastAsia" w:ascii="宋体" w:hAnsi="宋体" w:cs="宋体"/>
                <w:szCs w:val="21"/>
              </w:rPr>
            </w:pPr>
            <w:r>
              <w:rPr>
                <w:rFonts w:hint="eastAsia" w:ascii="宋体" w:hAnsi="宋体" w:cs="宋体"/>
                <w:szCs w:val="21"/>
                <w:lang w:bidi="ar"/>
              </w:rPr>
              <w:t>1.LED吸顶灯盘，24W</w:t>
            </w:r>
          </w:p>
        </w:tc>
        <w:tc>
          <w:tcPr>
            <w:tcW w:w="757" w:type="pct"/>
            <w:vMerge w:val="continue"/>
            <w:vAlign w:val="center"/>
          </w:tcPr>
          <w:p w14:paraId="42B53B54">
            <w:pPr>
              <w:widowControl/>
              <w:jc w:val="left"/>
              <w:rPr>
                <w:rFonts w:hint="eastAsia" w:ascii="宋体" w:hAnsi="宋体" w:cs="宋体"/>
                <w:szCs w:val="21"/>
                <w:lang w:bidi="ar"/>
              </w:rPr>
            </w:pPr>
          </w:p>
        </w:tc>
      </w:tr>
      <w:tr w14:paraId="5E37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E6D59B9">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741810F4">
            <w:pPr>
              <w:widowControl/>
              <w:jc w:val="left"/>
              <w:rPr>
                <w:rFonts w:hint="eastAsia" w:ascii="宋体" w:hAnsi="宋体" w:cs="宋体"/>
                <w:szCs w:val="21"/>
              </w:rPr>
            </w:pPr>
            <w:r>
              <w:rPr>
                <w:rFonts w:hint="eastAsia" w:ascii="宋体" w:hAnsi="宋体" w:cs="宋体"/>
                <w:szCs w:val="21"/>
                <w:lang w:bidi="ar"/>
              </w:rPr>
              <w:t>单联单控开关</w:t>
            </w:r>
          </w:p>
        </w:tc>
        <w:tc>
          <w:tcPr>
            <w:tcW w:w="337" w:type="pct"/>
            <w:vAlign w:val="center"/>
          </w:tcPr>
          <w:p w14:paraId="5A4F5F7E">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320F528B">
            <w:pPr>
              <w:widowControl/>
              <w:jc w:val="center"/>
              <w:rPr>
                <w:rFonts w:hint="eastAsia" w:ascii="宋体" w:hAnsi="宋体" w:cs="宋体"/>
                <w:szCs w:val="21"/>
              </w:rPr>
            </w:pPr>
            <w:r>
              <w:rPr>
                <w:rFonts w:hint="eastAsia" w:ascii="宋体" w:hAnsi="宋体" w:cs="宋体"/>
                <w:szCs w:val="21"/>
                <w:lang w:bidi="ar"/>
              </w:rPr>
              <w:t>5</w:t>
            </w:r>
          </w:p>
        </w:tc>
        <w:tc>
          <w:tcPr>
            <w:tcW w:w="498" w:type="pct"/>
            <w:vAlign w:val="center"/>
          </w:tcPr>
          <w:p w14:paraId="10DE7C4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253A60F">
            <w:pPr>
              <w:widowControl/>
              <w:jc w:val="left"/>
              <w:rPr>
                <w:rFonts w:hint="eastAsia" w:ascii="宋体" w:hAnsi="宋体" w:cs="宋体"/>
                <w:szCs w:val="21"/>
              </w:rPr>
            </w:pPr>
            <w:r>
              <w:rPr>
                <w:rFonts w:hint="eastAsia" w:ascii="宋体" w:hAnsi="宋体" w:cs="宋体"/>
                <w:szCs w:val="21"/>
                <w:lang w:bidi="ar"/>
              </w:rPr>
              <w:t xml:space="preserve">1.型号：10A </w:t>
            </w:r>
            <w:r>
              <w:t>～</w:t>
            </w:r>
            <w:r>
              <w:rPr>
                <w:rFonts w:hint="eastAsia" w:ascii="宋体" w:hAnsi="宋体" w:cs="宋体"/>
                <w:szCs w:val="21"/>
                <w:lang w:bidi="ar"/>
              </w:rPr>
              <w:t>250V</w:t>
            </w:r>
            <w:r>
              <w:rPr>
                <w:rFonts w:hint="eastAsia" w:ascii="宋体" w:hAnsi="宋体" w:cs="宋体"/>
                <w:szCs w:val="21"/>
                <w:lang w:bidi="ar"/>
              </w:rPr>
              <w:br w:type="textWrapping" w:clear="all"/>
            </w:r>
            <w:r>
              <w:rPr>
                <w:rFonts w:hint="eastAsia" w:ascii="宋体" w:hAnsi="宋体" w:cs="宋体"/>
                <w:szCs w:val="21"/>
                <w:lang w:bidi="ar"/>
              </w:rPr>
              <w:t>2.安装方式：底边距地1.3m暗装</w:t>
            </w:r>
          </w:p>
        </w:tc>
        <w:tc>
          <w:tcPr>
            <w:tcW w:w="757" w:type="pct"/>
            <w:vMerge w:val="continue"/>
            <w:vAlign w:val="center"/>
          </w:tcPr>
          <w:p w14:paraId="1E16729B">
            <w:pPr>
              <w:widowControl/>
              <w:jc w:val="left"/>
              <w:rPr>
                <w:rFonts w:hint="eastAsia" w:ascii="宋体" w:hAnsi="宋体" w:cs="宋体"/>
                <w:szCs w:val="21"/>
                <w:lang w:bidi="ar"/>
              </w:rPr>
            </w:pPr>
          </w:p>
        </w:tc>
      </w:tr>
      <w:tr w14:paraId="41F7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D6BBD78">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79505EA9">
            <w:pPr>
              <w:widowControl/>
              <w:jc w:val="left"/>
              <w:rPr>
                <w:rFonts w:hint="eastAsia" w:ascii="宋体" w:hAnsi="宋体" w:cs="宋体"/>
                <w:szCs w:val="21"/>
              </w:rPr>
            </w:pPr>
            <w:r>
              <w:rPr>
                <w:rFonts w:hint="eastAsia" w:ascii="宋体" w:hAnsi="宋体" w:cs="宋体"/>
                <w:szCs w:val="21"/>
                <w:lang w:bidi="ar"/>
              </w:rPr>
              <w:t>双联双控开关</w:t>
            </w:r>
          </w:p>
        </w:tc>
        <w:tc>
          <w:tcPr>
            <w:tcW w:w="337" w:type="pct"/>
            <w:vAlign w:val="center"/>
          </w:tcPr>
          <w:p w14:paraId="1B4C70D5">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5E916389">
            <w:pPr>
              <w:widowControl/>
              <w:jc w:val="center"/>
              <w:rPr>
                <w:rFonts w:hint="eastAsia" w:ascii="宋体" w:hAnsi="宋体" w:cs="宋体"/>
                <w:szCs w:val="21"/>
              </w:rPr>
            </w:pPr>
            <w:r>
              <w:rPr>
                <w:rFonts w:hint="eastAsia" w:ascii="宋体" w:hAnsi="宋体" w:cs="宋体"/>
                <w:szCs w:val="21"/>
                <w:lang w:bidi="ar"/>
              </w:rPr>
              <w:t>10</w:t>
            </w:r>
          </w:p>
        </w:tc>
        <w:tc>
          <w:tcPr>
            <w:tcW w:w="498" w:type="pct"/>
            <w:vAlign w:val="center"/>
          </w:tcPr>
          <w:p w14:paraId="0AA4558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D724FA5">
            <w:pPr>
              <w:widowControl/>
              <w:jc w:val="left"/>
              <w:rPr>
                <w:rFonts w:hint="eastAsia" w:ascii="宋体" w:hAnsi="宋体" w:cs="宋体"/>
                <w:szCs w:val="21"/>
              </w:rPr>
            </w:pPr>
            <w:r>
              <w:rPr>
                <w:rFonts w:hint="eastAsia" w:ascii="宋体" w:hAnsi="宋体" w:cs="宋体"/>
                <w:szCs w:val="21"/>
                <w:lang w:bidi="ar"/>
              </w:rPr>
              <w:t>1.型号：10A</w:t>
            </w:r>
            <w:r>
              <w:t>～</w:t>
            </w:r>
            <w:r>
              <w:rPr>
                <w:rFonts w:hint="eastAsia" w:ascii="宋体" w:hAnsi="宋体" w:cs="宋体"/>
                <w:szCs w:val="21"/>
                <w:lang w:bidi="ar"/>
              </w:rPr>
              <w:t>250V</w:t>
            </w:r>
            <w:r>
              <w:rPr>
                <w:rFonts w:hint="eastAsia" w:ascii="宋体" w:hAnsi="宋体" w:cs="宋体"/>
                <w:szCs w:val="21"/>
                <w:lang w:bidi="ar"/>
              </w:rPr>
              <w:br w:type="textWrapping" w:clear="all"/>
            </w:r>
            <w:r>
              <w:rPr>
                <w:rFonts w:hint="eastAsia" w:ascii="宋体" w:hAnsi="宋体" w:cs="宋体"/>
                <w:szCs w:val="21"/>
                <w:lang w:bidi="ar"/>
              </w:rPr>
              <w:t>2.安装方式：底边距地1.3m暗装</w:t>
            </w:r>
          </w:p>
        </w:tc>
        <w:tc>
          <w:tcPr>
            <w:tcW w:w="757" w:type="pct"/>
            <w:vMerge w:val="continue"/>
            <w:vAlign w:val="center"/>
          </w:tcPr>
          <w:p w14:paraId="056655D8">
            <w:pPr>
              <w:widowControl/>
              <w:jc w:val="left"/>
              <w:rPr>
                <w:rFonts w:hint="eastAsia" w:ascii="宋体" w:hAnsi="宋体" w:cs="宋体"/>
                <w:szCs w:val="21"/>
                <w:lang w:bidi="ar"/>
              </w:rPr>
            </w:pPr>
          </w:p>
        </w:tc>
      </w:tr>
      <w:tr w14:paraId="5B41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61E4EBED">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263BD644">
            <w:pPr>
              <w:widowControl/>
              <w:jc w:val="left"/>
              <w:rPr>
                <w:rFonts w:hint="eastAsia" w:ascii="宋体" w:hAnsi="宋体" w:cs="宋体"/>
                <w:szCs w:val="21"/>
              </w:rPr>
            </w:pPr>
            <w:r>
              <w:rPr>
                <w:rFonts w:hint="eastAsia" w:ascii="宋体" w:hAnsi="宋体" w:cs="宋体"/>
                <w:szCs w:val="21"/>
                <w:lang w:bidi="ar"/>
              </w:rPr>
              <w:t>安全型二三孔插座</w:t>
            </w:r>
          </w:p>
        </w:tc>
        <w:tc>
          <w:tcPr>
            <w:tcW w:w="337" w:type="pct"/>
            <w:vAlign w:val="center"/>
          </w:tcPr>
          <w:p w14:paraId="6097A925">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3540E45B">
            <w:pPr>
              <w:widowControl/>
              <w:jc w:val="center"/>
              <w:rPr>
                <w:rFonts w:hint="eastAsia" w:ascii="宋体" w:hAnsi="宋体" w:cs="宋体"/>
                <w:szCs w:val="21"/>
              </w:rPr>
            </w:pPr>
            <w:r>
              <w:rPr>
                <w:rFonts w:hint="eastAsia" w:ascii="宋体" w:hAnsi="宋体" w:cs="宋体"/>
                <w:szCs w:val="21"/>
                <w:lang w:bidi="ar"/>
              </w:rPr>
              <w:t>29</w:t>
            </w:r>
          </w:p>
        </w:tc>
        <w:tc>
          <w:tcPr>
            <w:tcW w:w="498" w:type="pct"/>
            <w:vAlign w:val="center"/>
          </w:tcPr>
          <w:p w14:paraId="158550D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67A795B">
            <w:pPr>
              <w:widowControl/>
              <w:jc w:val="left"/>
              <w:rPr>
                <w:rFonts w:hint="eastAsia" w:ascii="宋体" w:hAnsi="宋体" w:cs="宋体"/>
                <w:szCs w:val="21"/>
              </w:rPr>
            </w:pPr>
            <w:r>
              <w:rPr>
                <w:rFonts w:hint="eastAsia" w:ascii="宋体" w:hAnsi="宋体" w:cs="宋体"/>
                <w:szCs w:val="21"/>
                <w:lang w:bidi="ar"/>
              </w:rPr>
              <w:t>1.10A 安全型</w:t>
            </w:r>
            <w:r>
              <w:rPr>
                <w:rFonts w:hint="eastAsia" w:ascii="宋体" w:hAnsi="宋体" w:cs="宋体"/>
                <w:szCs w:val="21"/>
                <w:lang w:bidi="ar"/>
              </w:rPr>
              <w:br w:type="textWrapping" w:clear="all"/>
            </w:r>
            <w:r>
              <w:rPr>
                <w:rFonts w:hint="eastAsia" w:ascii="宋体" w:hAnsi="宋体" w:cs="宋体"/>
                <w:szCs w:val="21"/>
                <w:lang w:bidi="ar"/>
              </w:rPr>
              <w:t>2.安装方式：底边距地0.3m</w:t>
            </w:r>
          </w:p>
        </w:tc>
        <w:tc>
          <w:tcPr>
            <w:tcW w:w="757" w:type="pct"/>
            <w:vMerge w:val="continue"/>
            <w:vAlign w:val="center"/>
          </w:tcPr>
          <w:p w14:paraId="138E7592">
            <w:pPr>
              <w:widowControl/>
              <w:jc w:val="left"/>
              <w:rPr>
                <w:rFonts w:hint="eastAsia" w:ascii="宋体" w:hAnsi="宋体" w:cs="宋体"/>
                <w:szCs w:val="21"/>
                <w:lang w:bidi="ar"/>
              </w:rPr>
            </w:pPr>
          </w:p>
        </w:tc>
      </w:tr>
      <w:tr w14:paraId="6BFC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6ED70D1A">
            <w:pPr>
              <w:widowControl/>
              <w:jc w:val="left"/>
              <w:rPr>
                <w:rFonts w:hint="eastAsia" w:ascii="宋体" w:hAnsi="宋体" w:cs="宋体"/>
                <w:b/>
                <w:bCs/>
                <w:szCs w:val="21"/>
              </w:rPr>
            </w:pPr>
            <w:r>
              <w:rPr>
                <w:rFonts w:hint="eastAsia" w:ascii="宋体" w:hAnsi="宋体" w:cs="宋体"/>
                <w:b/>
                <w:bCs/>
                <w:szCs w:val="21"/>
                <w:lang w:bidi="ar"/>
              </w:rPr>
              <w:t>2.3 电线电缆</w:t>
            </w:r>
          </w:p>
        </w:tc>
        <w:tc>
          <w:tcPr>
            <w:tcW w:w="757" w:type="pct"/>
            <w:vMerge w:val="continue"/>
            <w:vAlign w:val="center"/>
          </w:tcPr>
          <w:p w14:paraId="4B1E7F07">
            <w:pPr>
              <w:widowControl/>
              <w:jc w:val="left"/>
              <w:rPr>
                <w:rFonts w:hint="eastAsia" w:ascii="宋体" w:hAnsi="宋体" w:cs="宋体"/>
                <w:b/>
                <w:bCs/>
                <w:szCs w:val="21"/>
                <w:lang w:bidi="ar"/>
              </w:rPr>
            </w:pPr>
          </w:p>
        </w:tc>
      </w:tr>
      <w:tr w14:paraId="49F31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FC9FD39">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4304392A">
            <w:pPr>
              <w:widowControl/>
              <w:jc w:val="left"/>
              <w:rPr>
                <w:rFonts w:hint="eastAsia" w:ascii="宋体" w:hAnsi="宋体" w:cs="宋体"/>
                <w:szCs w:val="21"/>
              </w:rPr>
            </w:pPr>
            <w:r>
              <w:rPr>
                <w:rFonts w:hint="eastAsia" w:ascii="宋体" w:hAnsi="宋体" w:cs="宋体"/>
                <w:szCs w:val="21"/>
                <w:lang w:bidi="ar"/>
              </w:rPr>
              <w:t>电力电缆</w:t>
            </w:r>
          </w:p>
        </w:tc>
        <w:tc>
          <w:tcPr>
            <w:tcW w:w="337" w:type="pct"/>
            <w:vAlign w:val="center"/>
          </w:tcPr>
          <w:p w14:paraId="1411E8B6">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0E19498A">
            <w:pPr>
              <w:widowControl/>
              <w:jc w:val="center"/>
              <w:rPr>
                <w:rFonts w:hint="eastAsia" w:ascii="宋体" w:hAnsi="宋体" w:cs="宋体"/>
                <w:szCs w:val="21"/>
              </w:rPr>
            </w:pPr>
            <w:r>
              <w:rPr>
                <w:rFonts w:hint="eastAsia" w:ascii="宋体" w:hAnsi="宋体" w:cs="宋体"/>
                <w:szCs w:val="21"/>
                <w:lang w:bidi="ar"/>
              </w:rPr>
              <w:t>640</w:t>
            </w:r>
          </w:p>
        </w:tc>
        <w:tc>
          <w:tcPr>
            <w:tcW w:w="498" w:type="pct"/>
            <w:vAlign w:val="center"/>
          </w:tcPr>
          <w:p w14:paraId="7B26E82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EA61DA1">
            <w:pPr>
              <w:widowControl/>
              <w:jc w:val="left"/>
              <w:rPr>
                <w:rFonts w:hint="eastAsia" w:ascii="宋体" w:hAnsi="宋体" w:cs="宋体"/>
                <w:szCs w:val="21"/>
              </w:rPr>
            </w:pPr>
            <w:r>
              <w:rPr>
                <w:rFonts w:hint="eastAsia" w:ascii="宋体" w:hAnsi="宋体" w:cs="宋体"/>
                <w:szCs w:val="21"/>
                <w:lang w:bidi="ar"/>
              </w:rPr>
              <w:t>WDZB-YJY-4*150+1*70mm²，市电接入2组</w:t>
            </w:r>
          </w:p>
        </w:tc>
        <w:tc>
          <w:tcPr>
            <w:tcW w:w="757" w:type="pct"/>
            <w:vMerge w:val="continue"/>
            <w:vAlign w:val="center"/>
          </w:tcPr>
          <w:p w14:paraId="65CB7923">
            <w:pPr>
              <w:widowControl/>
              <w:jc w:val="left"/>
              <w:rPr>
                <w:rFonts w:hint="eastAsia" w:ascii="宋体" w:hAnsi="宋体" w:cs="宋体"/>
                <w:szCs w:val="21"/>
                <w:lang w:bidi="ar"/>
              </w:rPr>
            </w:pPr>
          </w:p>
        </w:tc>
      </w:tr>
      <w:tr w14:paraId="034E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CD76CB3">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3F71D0AA">
            <w:pPr>
              <w:widowControl/>
              <w:jc w:val="left"/>
              <w:rPr>
                <w:rFonts w:hint="eastAsia" w:ascii="宋体" w:hAnsi="宋体" w:cs="宋体"/>
                <w:szCs w:val="21"/>
              </w:rPr>
            </w:pPr>
            <w:r>
              <w:rPr>
                <w:rFonts w:hint="eastAsia" w:ascii="宋体" w:hAnsi="宋体" w:cs="宋体"/>
                <w:szCs w:val="21"/>
                <w:lang w:bidi="ar"/>
              </w:rPr>
              <w:t>电力电缆头</w:t>
            </w:r>
          </w:p>
        </w:tc>
        <w:tc>
          <w:tcPr>
            <w:tcW w:w="337" w:type="pct"/>
            <w:vAlign w:val="center"/>
          </w:tcPr>
          <w:p w14:paraId="0C5EE819">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2FFAAE7F">
            <w:pPr>
              <w:widowControl/>
              <w:jc w:val="center"/>
              <w:rPr>
                <w:rFonts w:hint="eastAsia" w:ascii="宋体" w:hAnsi="宋体" w:cs="宋体"/>
                <w:szCs w:val="21"/>
              </w:rPr>
            </w:pPr>
            <w:r>
              <w:rPr>
                <w:rFonts w:hint="eastAsia" w:ascii="宋体" w:hAnsi="宋体" w:cs="宋体"/>
                <w:szCs w:val="21"/>
                <w:lang w:bidi="ar"/>
              </w:rPr>
              <w:t>32</w:t>
            </w:r>
          </w:p>
        </w:tc>
        <w:tc>
          <w:tcPr>
            <w:tcW w:w="498" w:type="pct"/>
            <w:vAlign w:val="center"/>
          </w:tcPr>
          <w:p w14:paraId="3F05067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ED501C1">
            <w:pPr>
              <w:widowControl/>
              <w:jc w:val="left"/>
              <w:rPr>
                <w:rFonts w:hint="eastAsia" w:ascii="宋体" w:hAnsi="宋体" w:cs="宋体"/>
                <w:szCs w:val="21"/>
              </w:rPr>
            </w:pPr>
            <w:r>
              <w:rPr>
                <w:rFonts w:hint="eastAsia" w:ascii="宋体" w:hAnsi="宋体" w:cs="宋体"/>
                <w:szCs w:val="21"/>
                <w:lang w:bidi="ar"/>
              </w:rPr>
              <w:t>DT150</w:t>
            </w:r>
          </w:p>
        </w:tc>
        <w:tc>
          <w:tcPr>
            <w:tcW w:w="757" w:type="pct"/>
            <w:vMerge w:val="continue"/>
            <w:vAlign w:val="center"/>
          </w:tcPr>
          <w:p w14:paraId="0CB127C0">
            <w:pPr>
              <w:widowControl/>
              <w:jc w:val="left"/>
              <w:rPr>
                <w:rFonts w:hint="eastAsia" w:ascii="宋体" w:hAnsi="宋体" w:cs="宋体"/>
                <w:szCs w:val="21"/>
                <w:lang w:bidi="ar"/>
              </w:rPr>
            </w:pPr>
          </w:p>
        </w:tc>
      </w:tr>
      <w:tr w14:paraId="2AD4E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D5D9B73">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0B219759">
            <w:pPr>
              <w:widowControl/>
              <w:jc w:val="left"/>
              <w:rPr>
                <w:rFonts w:hint="eastAsia" w:ascii="宋体" w:hAnsi="宋体" w:cs="宋体"/>
                <w:szCs w:val="21"/>
              </w:rPr>
            </w:pPr>
            <w:r>
              <w:rPr>
                <w:rFonts w:hint="eastAsia" w:ascii="宋体" w:hAnsi="宋体" w:cs="宋体"/>
                <w:szCs w:val="21"/>
                <w:lang w:bidi="ar"/>
              </w:rPr>
              <w:t>电力电缆头</w:t>
            </w:r>
          </w:p>
        </w:tc>
        <w:tc>
          <w:tcPr>
            <w:tcW w:w="337" w:type="pct"/>
            <w:vAlign w:val="center"/>
          </w:tcPr>
          <w:p w14:paraId="22B7F299">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05E29314">
            <w:pPr>
              <w:widowControl/>
              <w:jc w:val="center"/>
              <w:rPr>
                <w:rFonts w:hint="eastAsia" w:ascii="宋体" w:hAnsi="宋体" w:cs="宋体"/>
                <w:szCs w:val="21"/>
              </w:rPr>
            </w:pPr>
            <w:r>
              <w:rPr>
                <w:rFonts w:hint="eastAsia" w:ascii="宋体" w:hAnsi="宋体" w:cs="宋体"/>
                <w:szCs w:val="21"/>
                <w:lang w:bidi="ar"/>
              </w:rPr>
              <w:t>8</w:t>
            </w:r>
          </w:p>
        </w:tc>
        <w:tc>
          <w:tcPr>
            <w:tcW w:w="498" w:type="pct"/>
            <w:vAlign w:val="center"/>
          </w:tcPr>
          <w:p w14:paraId="6031224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7FD10F3">
            <w:pPr>
              <w:widowControl/>
              <w:jc w:val="left"/>
              <w:rPr>
                <w:rFonts w:hint="eastAsia" w:ascii="宋体" w:hAnsi="宋体" w:cs="宋体"/>
                <w:szCs w:val="21"/>
              </w:rPr>
            </w:pPr>
            <w:r>
              <w:rPr>
                <w:rFonts w:hint="eastAsia" w:ascii="宋体" w:hAnsi="宋体" w:cs="宋体"/>
                <w:szCs w:val="21"/>
                <w:lang w:bidi="ar"/>
              </w:rPr>
              <w:t>DT70</w:t>
            </w:r>
          </w:p>
        </w:tc>
        <w:tc>
          <w:tcPr>
            <w:tcW w:w="757" w:type="pct"/>
            <w:vMerge w:val="continue"/>
            <w:vAlign w:val="center"/>
          </w:tcPr>
          <w:p w14:paraId="22803097">
            <w:pPr>
              <w:widowControl/>
              <w:jc w:val="left"/>
              <w:rPr>
                <w:rFonts w:hint="eastAsia" w:ascii="宋体" w:hAnsi="宋体" w:cs="宋体"/>
                <w:szCs w:val="21"/>
                <w:lang w:bidi="ar"/>
              </w:rPr>
            </w:pPr>
          </w:p>
        </w:tc>
      </w:tr>
      <w:tr w14:paraId="7548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4425ACE1">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74661D3C">
            <w:pPr>
              <w:widowControl/>
              <w:jc w:val="left"/>
              <w:rPr>
                <w:rFonts w:hint="eastAsia" w:ascii="宋体" w:hAnsi="宋体" w:cs="宋体"/>
                <w:szCs w:val="21"/>
              </w:rPr>
            </w:pPr>
            <w:r>
              <w:rPr>
                <w:rFonts w:hint="eastAsia" w:ascii="宋体" w:hAnsi="宋体" w:cs="宋体"/>
                <w:szCs w:val="21"/>
                <w:lang w:bidi="ar"/>
              </w:rPr>
              <w:t>电力电缆</w:t>
            </w:r>
          </w:p>
        </w:tc>
        <w:tc>
          <w:tcPr>
            <w:tcW w:w="337" w:type="pct"/>
            <w:vAlign w:val="center"/>
          </w:tcPr>
          <w:p w14:paraId="0C7C7D69">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1EE3ED4E">
            <w:pPr>
              <w:widowControl/>
              <w:jc w:val="center"/>
              <w:rPr>
                <w:rFonts w:hint="eastAsia" w:ascii="宋体" w:hAnsi="宋体" w:cs="宋体"/>
                <w:szCs w:val="21"/>
              </w:rPr>
            </w:pPr>
            <w:r>
              <w:rPr>
                <w:rFonts w:hint="eastAsia" w:ascii="宋体" w:hAnsi="宋体" w:cs="宋体"/>
                <w:szCs w:val="21"/>
                <w:lang w:bidi="ar"/>
              </w:rPr>
              <w:t>180</w:t>
            </w:r>
          </w:p>
        </w:tc>
        <w:tc>
          <w:tcPr>
            <w:tcW w:w="498" w:type="pct"/>
            <w:vAlign w:val="center"/>
          </w:tcPr>
          <w:p w14:paraId="291379B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B322E89">
            <w:pPr>
              <w:widowControl/>
              <w:jc w:val="left"/>
              <w:rPr>
                <w:rFonts w:hint="eastAsia" w:ascii="宋体" w:hAnsi="宋体" w:cs="宋体"/>
                <w:szCs w:val="21"/>
              </w:rPr>
            </w:pPr>
            <w:r>
              <w:rPr>
                <w:rFonts w:hint="eastAsia" w:ascii="宋体" w:hAnsi="宋体" w:cs="宋体"/>
                <w:szCs w:val="21"/>
                <w:lang w:bidi="ar"/>
              </w:rPr>
              <w:t>市电交流配电柜--空调，WDZB-YJY-4*16+1*10mm²，6条 共180米</w:t>
            </w:r>
          </w:p>
        </w:tc>
        <w:tc>
          <w:tcPr>
            <w:tcW w:w="757" w:type="pct"/>
            <w:vMerge w:val="continue"/>
            <w:vAlign w:val="center"/>
          </w:tcPr>
          <w:p w14:paraId="7F3026AA">
            <w:pPr>
              <w:widowControl/>
              <w:jc w:val="left"/>
              <w:rPr>
                <w:rFonts w:hint="eastAsia" w:ascii="宋体" w:hAnsi="宋体" w:cs="宋体"/>
                <w:szCs w:val="21"/>
                <w:lang w:bidi="ar"/>
              </w:rPr>
            </w:pPr>
          </w:p>
        </w:tc>
      </w:tr>
      <w:tr w14:paraId="0170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2B26674">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41116A59">
            <w:pPr>
              <w:widowControl/>
              <w:jc w:val="left"/>
              <w:rPr>
                <w:rFonts w:hint="eastAsia" w:ascii="宋体" w:hAnsi="宋体" w:cs="宋体"/>
                <w:szCs w:val="21"/>
              </w:rPr>
            </w:pPr>
            <w:r>
              <w:rPr>
                <w:rFonts w:hint="eastAsia" w:ascii="宋体" w:hAnsi="宋体" w:cs="宋体"/>
                <w:szCs w:val="21"/>
                <w:lang w:bidi="ar"/>
              </w:rPr>
              <w:t>电力电缆头</w:t>
            </w:r>
          </w:p>
        </w:tc>
        <w:tc>
          <w:tcPr>
            <w:tcW w:w="337" w:type="pct"/>
            <w:vAlign w:val="center"/>
          </w:tcPr>
          <w:p w14:paraId="5429BC10">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0208295">
            <w:pPr>
              <w:widowControl/>
              <w:jc w:val="center"/>
              <w:rPr>
                <w:rFonts w:hint="eastAsia" w:ascii="宋体" w:hAnsi="宋体" w:cs="宋体"/>
                <w:szCs w:val="21"/>
              </w:rPr>
            </w:pPr>
            <w:r>
              <w:rPr>
                <w:rFonts w:hint="eastAsia" w:ascii="宋体" w:hAnsi="宋体" w:cs="宋体"/>
                <w:szCs w:val="21"/>
                <w:lang w:bidi="ar"/>
              </w:rPr>
              <w:t>48</w:t>
            </w:r>
          </w:p>
        </w:tc>
        <w:tc>
          <w:tcPr>
            <w:tcW w:w="498" w:type="pct"/>
            <w:vAlign w:val="center"/>
          </w:tcPr>
          <w:p w14:paraId="5A3E86F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BCD713A">
            <w:pPr>
              <w:widowControl/>
              <w:jc w:val="left"/>
              <w:rPr>
                <w:rFonts w:hint="eastAsia" w:ascii="宋体" w:hAnsi="宋体" w:cs="宋体"/>
                <w:szCs w:val="21"/>
              </w:rPr>
            </w:pPr>
            <w:r>
              <w:rPr>
                <w:rFonts w:hint="eastAsia" w:ascii="宋体" w:hAnsi="宋体" w:cs="宋体"/>
                <w:szCs w:val="21"/>
                <w:lang w:bidi="ar"/>
              </w:rPr>
              <w:t>DT16</w:t>
            </w:r>
          </w:p>
        </w:tc>
        <w:tc>
          <w:tcPr>
            <w:tcW w:w="757" w:type="pct"/>
            <w:vMerge w:val="continue"/>
            <w:vAlign w:val="center"/>
          </w:tcPr>
          <w:p w14:paraId="037D8555">
            <w:pPr>
              <w:widowControl/>
              <w:jc w:val="left"/>
              <w:rPr>
                <w:rFonts w:hint="eastAsia" w:ascii="宋体" w:hAnsi="宋体" w:cs="宋体"/>
                <w:szCs w:val="21"/>
                <w:lang w:bidi="ar"/>
              </w:rPr>
            </w:pPr>
          </w:p>
        </w:tc>
      </w:tr>
      <w:tr w14:paraId="5396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5C3842EE">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756C88DD">
            <w:pPr>
              <w:widowControl/>
              <w:jc w:val="left"/>
              <w:rPr>
                <w:rFonts w:hint="eastAsia" w:ascii="宋体" w:hAnsi="宋体" w:cs="宋体"/>
                <w:szCs w:val="21"/>
              </w:rPr>
            </w:pPr>
            <w:r>
              <w:rPr>
                <w:rFonts w:hint="eastAsia" w:ascii="宋体" w:hAnsi="宋体" w:cs="宋体"/>
                <w:szCs w:val="21"/>
                <w:lang w:bidi="ar"/>
              </w:rPr>
              <w:t>电力电缆头</w:t>
            </w:r>
          </w:p>
        </w:tc>
        <w:tc>
          <w:tcPr>
            <w:tcW w:w="337" w:type="pct"/>
            <w:vAlign w:val="center"/>
          </w:tcPr>
          <w:p w14:paraId="5FCB7ADF">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1C35AF21">
            <w:pPr>
              <w:widowControl/>
              <w:jc w:val="center"/>
              <w:rPr>
                <w:rFonts w:hint="eastAsia" w:ascii="宋体" w:hAnsi="宋体" w:cs="宋体"/>
                <w:szCs w:val="21"/>
              </w:rPr>
            </w:pPr>
            <w:r>
              <w:rPr>
                <w:rFonts w:hint="eastAsia" w:ascii="宋体" w:hAnsi="宋体" w:cs="宋体"/>
                <w:szCs w:val="21"/>
                <w:lang w:bidi="ar"/>
              </w:rPr>
              <w:t>12</w:t>
            </w:r>
          </w:p>
        </w:tc>
        <w:tc>
          <w:tcPr>
            <w:tcW w:w="498" w:type="pct"/>
            <w:vAlign w:val="center"/>
          </w:tcPr>
          <w:p w14:paraId="528C50F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C0AF49C">
            <w:pPr>
              <w:widowControl/>
              <w:jc w:val="left"/>
              <w:rPr>
                <w:rFonts w:hint="eastAsia" w:ascii="宋体" w:hAnsi="宋体" w:cs="宋体"/>
                <w:szCs w:val="21"/>
              </w:rPr>
            </w:pPr>
            <w:r>
              <w:rPr>
                <w:rFonts w:hint="eastAsia" w:ascii="宋体" w:hAnsi="宋体" w:cs="宋体"/>
                <w:szCs w:val="21"/>
                <w:lang w:bidi="ar"/>
              </w:rPr>
              <w:t>DT10</w:t>
            </w:r>
          </w:p>
        </w:tc>
        <w:tc>
          <w:tcPr>
            <w:tcW w:w="757" w:type="pct"/>
            <w:vMerge w:val="continue"/>
            <w:vAlign w:val="center"/>
          </w:tcPr>
          <w:p w14:paraId="7B56FF8D">
            <w:pPr>
              <w:widowControl/>
              <w:jc w:val="left"/>
              <w:rPr>
                <w:rFonts w:hint="eastAsia" w:ascii="宋体" w:hAnsi="宋体" w:cs="宋体"/>
                <w:szCs w:val="21"/>
                <w:lang w:bidi="ar"/>
              </w:rPr>
            </w:pPr>
          </w:p>
        </w:tc>
      </w:tr>
      <w:tr w14:paraId="293A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59596296">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5527F573">
            <w:pPr>
              <w:widowControl/>
              <w:jc w:val="left"/>
              <w:rPr>
                <w:rFonts w:hint="eastAsia" w:ascii="宋体" w:hAnsi="宋体" w:cs="宋体"/>
                <w:szCs w:val="21"/>
              </w:rPr>
            </w:pPr>
            <w:r>
              <w:rPr>
                <w:rFonts w:hint="eastAsia" w:ascii="宋体" w:hAnsi="宋体" w:cs="宋体"/>
                <w:szCs w:val="21"/>
                <w:lang w:bidi="ar"/>
              </w:rPr>
              <w:t>电力电缆</w:t>
            </w:r>
          </w:p>
        </w:tc>
        <w:tc>
          <w:tcPr>
            <w:tcW w:w="337" w:type="pct"/>
            <w:vAlign w:val="center"/>
          </w:tcPr>
          <w:p w14:paraId="79001843">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13AFBA3A">
            <w:pPr>
              <w:widowControl/>
              <w:jc w:val="center"/>
              <w:rPr>
                <w:rFonts w:hint="eastAsia" w:ascii="宋体" w:hAnsi="宋体" w:cs="宋体"/>
                <w:szCs w:val="21"/>
              </w:rPr>
            </w:pPr>
            <w:r>
              <w:rPr>
                <w:rFonts w:hint="eastAsia" w:ascii="宋体" w:hAnsi="宋体" w:cs="宋体"/>
                <w:szCs w:val="21"/>
                <w:lang w:bidi="ar"/>
              </w:rPr>
              <w:t>60</w:t>
            </w:r>
          </w:p>
        </w:tc>
        <w:tc>
          <w:tcPr>
            <w:tcW w:w="498" w:type="pct"/>
            <w:vAlign w:val="center"/>
          </w:tcPr>
          <w:p w14:paraId="57880E8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9A20126">
            <w:pPr>
              <w:widowControl/>
              <w:jc w:val="left"/>
              <w:rPr>
                <w:rFonts w:hint="eastAsia" w:ascii="宋体" w:hAnsi="宋体" w:cs="宋体"/>
                <w:szCs w:val="21"/>
              </w:rPr>
            </w:pPr>
            <w:r>
              <w:rPr>
                <w:rFonts w:hint="eastAsia" w:ascii="宋体" w:hAnsi="宋体" w:cs="宋体"/>
                <w:szCs w:val="21"/>
                <w:lang w:bidi="ar"/>
              </w:rPr>
              <w:t>市电交流配电柜--空调，WDZB-YJY-5*6mm²，3条 共60米</w:t>
            </w:r>
          </w:p>
        </w:tc>
        <w:tc>
          <w:tcPr>
            <w:tcW w:w="757" w:type="pct"/>
            <w:vMerge w:val="continue"/>
            <w:vAlign w:val="center"/>
          </w:tcPr>
          <w:p w14:paraId="7712D9CE">
            <w:pPr>
              <w:widowControl/>
              <w:jc w:val="left"/>
              <w:rPr>
                <w:rFonts w:hint="eastAsia" w:ascii="宋体" w:hAnsi="宋体" w:cs="宋体"/>
                <w:szCs w:val="21"/>
                <w:lang w:bidi="ar"/>
              </w:rPr>
            </w:pPr>
          </w:p>
        </w:tc>
      </w:tr>
      <w:tr w14:paraId="0BC53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4B142113">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5E45A6AC">
            <w:pPr>
              <w:widowControl/>
              <w:jc w:val="left"/>
              <w:rPr>
                <w:rFonts w:hint="eastAsia" w:ascii="宋体" w:hAnsi="宋体" w:cs="宋体"/>
                <w:szCs w:val="21"/>
              </w:rPr>
            </w:pPr>
            <w:r>
              <w:rPr>
                <w:rFonts w:hint="eastAsia" w:ascii="宋体" w:hAnsi="宋体" w:cs="宋体"/>
                <w:szCs w:val="21"/>
                <w:lang w:bidi="ar"/>
              </w:rPr>
              <w:t>电力电缆</w:t>
            </w:r>
          </w:p>
        </w:tc>
        <w:tc>
          <w:tcPr>
            <w:tcW w:w="337" w:type="pct"/>
            <w:vAlign w:val="center"/>
          </w:tcPr>
          <w:p w14:paraId="31180D58">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02C4C24A">
            <w:pPr>
              <w:widowControl/>
              <w:jc w:val="center"/>
              <w:rPr>
                <w:rFonts w:hint="eastAsia" w:ascii="宋体" w:hAnsi="宋体" w:cs="宋体"/>
                <w:szCs w:val="21"/>
              </w:rPr>
            </w:pPr>
            <w:r>
              <w:rPr>
                <w:rFonts w:hint="eastAsia" w:ascii="宋体" w:hAnsi="宋体" w:cs="宋体"/>
                <w:szCs w:val="21"/>
                <w:lang w:bidi="ar"/>
              </w:rPr>
              <w:t>30</w:t>
            </w:r>
          </w:p>
        </w:tc>
        <w:tc>
          <w:tcPr>
            <w:tcW w:w="498" w:type="pct"/>
            <w:vAlign w:val="center"/>
          </w:tcPr>
          <w:p w14:paraId="515E31C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5A86F2C">
            <w:pPr>
              <w:widowControl/>
              <w:jc w:val="left"/>
              <w:rPr>
                <w:rFonts w:hint="eastAsia" w:ascii="宋体" w:hAnsi="宋体" w:cs="宋体"/>
                <w:szCs w:val="21"/>
              </w:rPr>
            </w:pPr>
            <w:r>
              <w:rPr>
                <w:rFonts w:hint="eastAsia" w:ascii="宋体" w:hAnsi="宋体" w:cs="宋体"/>
                <w:szCs w:val="21"/>
                <w:lang w:bidi="ar"/>
              </w:rPr>
              <w:t>市电交流配电柜---配电箱，WDZB-YJY-4*16+1*10mm²，3条 共30米</w:t>
            </w:r>
          </w:p>
        </w:tc>
        <w:tc>
          <w:tcPr>
            <w:tcW w:w="757" w:type="pct"/>
            <w:vMerge w:val="continue"/>
            <w:vAlign w:val="center"/>
          </w:tcPr>
          <w:p w14:paraId="49BDA73A">
            <w:pPr>
              <w:widowControl/>
              <w:jc w:val="left"/>
              <w:rPr>
                <w:rFonts w:hint="eastAsia" w:ascii="宋体" w:hAnsi="宋体" w:cs="宋体"/>
                <w:szCs w:val="21"/>
                <w:lang w:bidi="ar"/>
              </w:rPr>
            </w:pPr>
          </w:p>
        </w:tc>
      </w:tr>
      <w:tr w14:paraId="16D13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27EB7ABB">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0FD02BA2">
            <w:pPr>
              <w:widowControl/>
              <w:jc w:val="left"/>
              <w:rPr>
                <w:rFonts w:hint="eastAsia" w:ascii="宋体" w:hAnsi="宋体" w:cs="宋体"/>
                <w:szCs w:val="21"/>
              </w:rPr>
            </w:pPr>
            <w:r>
              <w:rPr>
                <w:rFonts w:hint="eastAsia" w:ascii="宋体" w:hAnsi="宋体" w:cs="宋体"/>
                <w:szCs w:val="21"/>
                <w:lang w:bidi="ar"/>
              </w:rPr>
              <w:t>电力电缆头</w:t>
            </w:r>
          </w:p>
        </w:tc>
        <w:tc>
          <w:tcPr>
            <w:tcW w:w="337" w:type="pct"/>
            <w:vAlign w:val="center"/>
          </w:tcPr>
          <w:p w14:paraId="40269535">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2336E44D">
            <w:pPr>
              <w:widowControl/>
              <w:jc w:val="center"/>
              <w:rPr>
                <w:rFonts w:hint="eastAsia" w:ascii="宋体" w:hAnsi="宋体" w:cs="宋体"/>
                <w:szCs w:val="21"/>
              </w:rPr>
            </w:pPr>
            <w:r>
              <w:rPr>
                <w:rFonts w:hint="eastAsia" w:ascii="宋体" w:hAnsi="宋体" w:cs="宋体"/>
                <w:szCs w:val="21"/>
                <w:lang w:bidi="ar"/>
              </w:rPr>
              <w:t>24</w:t>
            </w:r>
          </w:p>
        </w:tc>
        <w:tc>
          <w:tcPr>
            <w:tcW w:w="498" w:type="pct"/>
            <w:vAlign w:val="center"/>
          </w:tcPr>
          <w:p w14:paraId="0BE133D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98E9F16">
            <w:pPr>
              <w:widowControl/>
              <w:jc w:val="left"/>
              <w:rPr>
                <w:rFonts w:hint="eastAsia" w:ascii="宋体" w:hAnsi="宋体" w:cs="宋体"/>
                <w:szCs w:val="21"/>
              </w:rPr>
            </w:pPr>
            <w:r>
              <w:rPr>
                <w:rFonts w:hint="eastAsia" w:ascii="宋体" w:hAnsi="宋体" w:cs="宋体"/>
                <w:szCs w:val="21"/>
                <w:lang w:bidi="ar"/>
              </w:rPr>
              <w:t>DT16</w:t>
            </w:r>
          </w:p>
        </w:tc>
        <w:tc>
          <w:tcPr>
            <w:tcW w:w="757" w:type="pct"/>
            <w:vMerge w:val="continue"/>
            <w:vAlign w:val="center"/>
          </w:tcPr>
          <w:p w14:paraId="4F7A02FB">
            <w:pPr>
              <w:widowControl/>
              <w:jc w:val="left"/>
              <w:rPr>
                <w:rFonts w:hint="eastAsia" w:ascii="宋体" w:hAnsi="宋体" w:cs="宋体"/>
                <w:szCs w:val="21"/>
                <w:lang w:bidi="ar"/>
              </w:rPr>
            </w:pPr>
          </w:p>
        </w:tc>
      </w:tr>
      <w:tr w14:paraId="198E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35AF8F3">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040D8688">
            <w:pPr>
              <w:widowControl/>
              <w:jc w:val="left"/>
              <w:rPr>
                <w:rFonts w:hint="eastAsia" w:ascii="宋体" w:hAnsi="宋体" w:cs="宋体"/>
                <w:szCs w:val="21"/>
              </w:rPr>
            </w:pPr>
            <w:r>
              <w:rPr>
                <w:rFonts w:hint="eastAsia" w:ascii="宋体" w:hAnsi="宋体" w:cs="宋体"/>
                <w:szCs w:val="21"/>
                <w:lang w:bidi="ar"/>
              </w:rPr>
              <w:t>电力电缆头</w:t>
            </w:r>
          </w:p>
        </w:tc>
        <w:tc>
          <w:tcPr>
            <w:tcW w:w="337" w:type="pct"/>
            <w:vAlign w:val="center"/>
          </w:tcPr>
          <w:p w14:paraId="15EEB373">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0167046B">
            <w:pPr>
              <w:widowControl/>
              <w:jc w:val="center"/>
              <w:rPr>
                <w:rFonts w:hint="eastAsia" w:ascii="宋体" w:hAnsi="宋体" w:cs="宋体"/>
                <w:szCs w:val="21"/>
              </w:rPr>
            </w:pPr>
            <w:r>
              <w:rPr>
                <w:rFonts w:hint="eastAsia" w:ascii="宋体" w:hAnsi="宋体" w:cs="宋体"/>
                <w:szCs w:val="21"/>
                <w:lang w:bidi="ar"/>
              </w:rPr>
              <w:t>6</w:t>
            </w:r>
          </w:p>
        </w:tc>
        <w:tc>
          <w:tcPr>
            <w:tcW w:w="498" w:type="pct"/>
            <w:vAlign w:val="center"/>
          </w:tcPr>
          <w:p w14:paraId="682134D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CF5103E">
            <w:pPr>
              <w:widowControl/>
              <w:jc w:val="left"/>
              <w:rPr>
                <w:rFonts w:hint="eastAsia" w:ascii="宋体" w:hAnsi="宋体" w:cs="宋体"/>
                <w:szCs w:val="21"/>
              </w:rPr>
            </w:pPr>
            <w:r>
              <w:rPr>
                <w:rFonts w:hint="eastAsia" w:ascii="宋体" w:hAnsi="宋体" w:cs="宋体"/>
                <w:szCs w:val="21"/>
                <w:lang w:bidi="ar"/>
              </w:rPr>
              <w:t>DT10</w:t>
            </w:r>
          </w:p>
        </w:tc>
        <w:tc>
          <w:tcPr>
            <w:tcW w:w="757" w:type="pct"/>
            <w:vMerge w:val="continue"/>
            <w:vAlign w:val="center"/>
          </w:tcPr>
          <w:p w14:paraId="407D14A8">
            <w:pPr>
              <w:widowControl/>
              <w:jc w:val="left"/>
              <w:rPr>
                <w:rFonts w:hint="eastAsia" w:ascii="宋体" w:hAnsi="宋体" w:cs="宋体"/>
                <w:szCs w:val="21"/>
                <w:lang w:bidi="ar"/>
              </w:rPr>
            </w:pPr>
          </w:p>
        </w:tc>
      </w:tr>
      <w:tr w14:paraId="4FA0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34859C6">
            <w:pPr>
              <w:widowControl/>
              <w:jc w:val="center"/>
              <w:rPr>
                <w:rFonts w:hint="eastAsia" w:ascii="宋体" w:hAnsi="宋体" w:cs="宋体"/>
                <w:szCs w:val="21"/>
              </w:rPr>
            </w:pPr>
            <w:r>
              <w:rPr>
                <w:rFonts w:hint="eastAsia" w:ascii="宋体" w:hAnsi="宋体" w:cs="宋体"/>
                <w:szCs w:val="21"/>
                <w:lang w:bidi="ar"/>
              </w:rPr>
              <w:t>11</w:t>
            </w:r>
          </w:p>
        </w:tc>
        <w:tc>
          <w:tcPr>
            <w:tcW w:w="668" w:type="pct"/>
            <w:gridSpan w:val="2"/>
            <w:vAlign w:val="center"/>
          </w:tcPr>
          <w:p w14:paraId="09A8B0D0">
            <w:pPr>
              <w:widowControl/>
              <w:jc w:val="left"/>
              <w:rPr>
                <w:rFonts w:hint="eastAsia" w:ascii="宋体" w:hAnsi="宋体" w:cs="宋体"/>
                <w:szCs w:val="21"/>
              </w:rPr>
            </w:pPr>
            <w:r>
              <w:rPr>
                <w:rFonts w:hint="eastAsia" w:ascii="宋体" w:hAnsi="宋体" w:cs="宋体"/>
                <w:szCs w:val="21"/>
                <w:lang w:bidi="ar"/>
              </w:rPr>
              <w:t>电力电缆头</w:t>
            </w:r>
          </w:p>
        </w:tc>
        <w:tc>
          <w:tcPr>
            <w:tcW w:w="337" w:type="pct"/>
            <w:vAlign w:val="center"/>
          </w:tcPr>
          <w:p w14:paraId="2793D1AA">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CDF36C5">
            <w:pPr>
              <w:widowControl/>
              <w:jc w:val="center"/>
              <w:rPr>
                <w:rFonts w:hint="eastAsia" w:ascii="宋体" w:hAnsi="宋体" w:cs="宋体"/>
                <w:szCs w:val="21"/>
              </w:rPr>
            </w:pPr>
            <w:r>
              <w:rPr>
                <w:rFonts w:hint="eastAsia" w:ascii="宋体" w:hAnsi="宋体" w:cs="宋体"/>
                <w:szCs w:val="21"/>
                <w:lang w:bidi="ar"/>
              </w:rPr>
              <w:t>32</w:t>
            </w:r>
          </w:p>
        </w:tc>
        <w:tc>
          <w:tcPr>
            <w:tcW w:w="498" w:type="pct"/>
            <w:vAlign w:val="center"/>
          </w:tcPr>
          <w:p w14:paraId="4A451439">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725991C">
            <w:pPr>
              <w:widowControl/>
              <w:jc w:val="left"/>
              <w:rPr>
                <w:rFonts w:hint="eastAsia" w:ascii="宋体" w:hAnsi="宋体" w:cs="宋体"/>
                <w:szCs w:val="21"/>
              </w:rPr>
            </w:pPr>
            <w:r>
              <w:rPr>
                <w:rFonts w:hint="eastAsia" w:ascii="宋体" w:hAnsi="宋体" w:cs="宋体"/>
                <w:szCs w:val="21"/>
                <w:lang w:bidi="ar"/>
              </w:rPr>
              <w:t>DT150</w:t>
            </w:r>
          </w:p>
        </w:tc>
        <w:tc>
          <w:tcPr>
            <w:tcW w:w="757" w:type="pct"/>
            <w:vMerge w:val="continue"/>
            <w:vAlign w:val="center"/>
          </w:tcPr>
          <w:p w14:paraId="586FAF2C">
            <w:pPr>
              <w:widowControl/>
              <w:jc w:val="left"/>
              <w:rPr>
                <w:rFonts w:hint="eastAsia" w:ascii="宋体" w:hAnsi="宋体" w:cs="宋体"/>
                <w:szCs w:val="21"/>
                <w:lang w:bidi="ar"/>
              </w:rPr>
            </w:pPr>
          </w:p>
        </w:tc>
      </w:tr>
      <w:tr w14:paraId="75E0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49925C90">
            <w:pPr>
              <w:widowControl/>
              <w:jc w:val="center"/>
              <w:rPr>
                <w:rFonts w:hint="eastAsia" w:ascii="宋体" w:hAnsi="宋体" w:cs="宋体"/>
                <w:szCs w:val="21"/>
              </w:rPr>
            </w:pPr>
            <w:r>
              <w:rPr>
                <w:rFonts w:hint="eastAsia" w:ascii="宋体" w:hAnsi="宋体" w:cs="宋体"/>
                <w:szCs w:val="21"/>
                <w:lang w:bidi="ar"/>
              </w:rPr>
              <w:t>12</w:t>
            </w:r>
          </w:p>
        </w:tc>
        <w:tc>
          <w:tcPr>
            <w:tcW w:w="668" w:type="pct"/>
            <w:gridSpan w:val="2"/>
            <w:vAlign w:val="center"/>
          </w:tcPr>
          <w:p w14:paraId="0EF5EEFC">
            <w:pPr>
              <w:widowControl/>
              <w:jc w:val="left"/>
              <w:rPr>
                <w:rFonts w:hint="eastAsia" w:ascii="宋体" w:hAnsi="宋体" w:cs="宋体"/>
                <w:szCs w:val="21"/>
              </w:rPr>
            </w:pPr>
            <w:r>
              <w:rPr>
                <w:rFonts w:hint="eastAsia" w:ascii="宋体" w:hAnsi="宋体" w:cs="宋体"/>
                <w:szCs w:val="21"/>
                <w:lang w:bidi="ar"/>
              </w:rPr>
              <w:t>电力电缆头</w:t>
            </w:r>
          </w:p>
        </w:tc>
        <w:tc>
          <w:tcPr>
            <w:tcW w:w="337" w:type="pct"/>
            <w:vAlign w:val="center"/>
          </w:tcPr>
          <w:p w14:paraId="0BDDF7E4">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5D7B9E19">
            <w:pPr>
              <w:widowControl/>
              <w:jc w:val="center"/>
              <w:rPr>
                <w:rFonts w:hint="eastAsia" w:ascii="宋体" w:hAnsi="宋体" w:cs="宋体"/>
                <w:szCs w:val="21"/>
              </w:rPr>
            </w:pPr>
            <w:r>
              <w:rPr>
                <w:rFonts w:hint="eastAsia" w:ascii="宋体" w:hAnsi="宋体" w:cs="宋体"/>
                <w:szCs w:val="21"/>
                <w:lang w:bidi="ar"/>
              </w:rPr>
              <w:t>8</w:t>
            </w:r>
          </w:p>
        </w:tc>
        <w:tc>
          <w:tcPr>
            <w:tcW w:w="498" w:type="pct"/>
            <w:vAlign w:val="center"/>
          </w:tcPr>
          <w:p w14:paraId="6A6D0EB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4DAFA1E">
            <w:pPr>
              <w:widowControl/>
              <w:jc w:val="left"/>
              <w:rPr>
                <w:rFonts w:hint="eastAsia" w:ascii="宋体" w:hAnsi="宋体" w:cs="宋体"/>
                <w:szCs w:val="21"/>
              </w:rPr>
            </w:pPr>
            <w:r>
              <w:rPr>
                <w:rFonts w:hint="eastAsia" w:ascii="宋体" w:hAnsi="宋体" w:cs="宋体"/>
                <w:szCs w:val="21"/>
                <w:lang w:bidi="ar"/>
              </w:rPr>
              <w:t>DT70</w:t>
            </w:r>
          </w:p>
        </w:tc>
        <w:tc>
          <w:tcPr>
            <w:tcW w:w="757" w:type="pct"/>
            <w:vMerge w:val="continue"/>
            <w:vAlign w:val="center"/>
          </w:tcPr>
          <w:p w14:paraId="0FBA371B">
            <w:pPr>
              <w:widowControl/>
              <w:jc w:val="left"/>
              <w:rPr>
                <w:rFonts w:hint="eastAsia" w:ascii="宋体" w:hAnsi="宋体" w:cs="宋体"/>
                <w:szCs w:val="21"/>
                <w:lang w:bidi="ar"/>
              </w:rPr>
            </w:pPr>
          </w:p>
        </w:tc>
      </w:tr>
      <w:tr w14:paraId="1253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47F2E43A">
            <w:pPr>
              <w:widowControl/>
              <w:jc w:val="left"/>
              <w:rPr>
                <w:rFonts w:hint="eastAsia" w:ascii="宋体" w:hAnsi="宋体" w:cs="宋体"/>
                <w:b/>
                <w:bCs/>
                <w:szCs w:val="21"/>
              </w:rPr>
            </w:pPr>
            <w:r>
              <w:rPr>
                <w:rFonts w:hint="eastAsia" w:ascii="宋体" w:hAnsi="宋体" w:cs="宋体"/>
                <w:b/>
                <w:bCs/>
                <w:szCs w:val="21"/>
                <w:lang w:bidi="ar"/>
              </w:rPr>
              <w:t>2.4 接地系统</w:t>
            </w:r>
          </w:p>
        </w:tc>
        <w:tc>
          <w:tcPr>
            <w:tcW w:w="757" w:type="pct"/>
            <w:vMerge w:val="continue"/>
            <w:vAlign w:val="center"/>
          </w:tcPr>
          <w:p w14:paraId="4C2A6AE6">
            <w:pPr>
              <w:widowControl/>
              <w:jc w:val="left"/>
              <w:rPr>
                <w:rFonts w:hint="eastAsia" w:ascii="宋体" w:hAnsi="宋体" w:cs="宋体"/>
                <w:b/>
                <w:bCs/>
                <w:szCs w:val="21"/>
                <w:lang w:bidi="ar"/>
              </w:rPr>
            </w:pPr>
          </w:p>
        </w:tc>
      </w:tr>
      <w:tr w14:paraId="144B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4044553">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22E43E98">
            <w:pPr>
              <w:widowControl/>
              <w:jc w:val="left"/>
              <w:rPr>
                <w:rFonts w:hint="eastAsia" w:ascii="宋体" w:hAnsi="宋体" w:cs="宋体"/>
                <w:szCs w:val="21"/>
              </w:rPr>
            </w:pPr>
            <w:r>
              <w:rPr>
                <w:rFonts w:hint="eastAsia" w:ascii="宋体" w:hAnsi="宋体" w:cs="宋体"/>
                <w:szCs w:val="21"/>
                <w:lang w:bidi="ar"/>
              </w:rPr>
              <w:t>接地铜排</w:t>
            </w:r>
          </w:p>
        </w:tc>
        <w:tc>
          <w:tcPr>
            <w:tcW w:w="337" w:type="pct"/>
            <w:vAlign w:val="center"/>
          </w:tcPr>
          <w:p w14:paraId="294224F6">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6990BFBD">
            <w:pPr>
              <w:widowControl/>
              <w:jc w:val="center"/>
              <w:rPr>
                <w:rFonts w:hint="eastAsia" w:ascii="宋体" w:hAnsi="宋体" w:cs="宋体"/>
                <w:szCs w:val="21"/>
              </w:rPr>
            </w:pPr>
            <w:r>
              <w:rPr>
                <w:rFonts w:hint="eastAsia" w:ascii="宋体" w:hAnsi="宋体" w:cs="宋体"/>
                <w:szCs w:val="21"/>
                <w:lang w:bidi="ar"/>
              </w:rPr>
              <w:t>130</w:t>
            </w:r>
          </w:p>
        </w:tc>
        <w:tc>
          <w:tcPr>
            <w:tcW w:w="498" w:type="pct"/>
            <w:vAlign w:val="center"/>
          </w:tcPr>
          <w:p w14:paraId="7118B5B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BFFF137">
            <w:pPr>
              <w:widowControl/>
              <w:jc w:val="left"/>
              <w:rPr>
                <w:rFonts w:hint="eastAsia" w:ascii="宋体" w:hAnsi="宋体" w:cs="宋体"/>
                <w:szCs w:val="21"/>
              </w:rPr>
            </w:pPr>
            <w:r>
              <w:rPr>
                <w:rFonts w:hint="eastAsia" w:ascii="宋体" w:hAnsi="宋体" w:cs="宋体"/>
                <w:szCs w:val="21"/>
                <w:lang w:bidi="ar"/>
              </w:rPr>
              <w:t>紫铜排 30mm*3mm</w:t>
            </w:r>
          </w:p>
        </w:tc>
        <w:tc>
          <w:tcPr>
            <w:tcW w:w="757" w:type="pct"/>
            <w:vMerge w:val="continue"/>
            <w:vAlign w:val="center"/>
          </w:tcPr>
          <w:p w14:paraId="04D5AC9E">
            <w:pPr>
              <w:widowControl/>
              <w:jc w:val="left"/>
              <w:rPr>
                <w:rFonts w:hint="eastAsia" w:ascii="宋体" w:hAnsi="宋体" w:cs="宋体"/>
                <w:szCs w:val="21"/>
                <w:lang w:bidi="ar"/>
              </w:rPr>
            </w:pPr>
          </w:p>
        </w:tc>
      </w:tr>
      <w:tr w14:paraId="5EFC9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B8B0463">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5F3418CA">
            <w:pPr>
              <w:widowControl/>
              <w:jc w:val="left"/>
              <w:rPr>
                <w:rFonts w:hint="eastAsia" w:ascii="宋体" w:hAnsi="宋体" w:cs="宋体"/>
                <w:szCs w:val="21"/>
              </w:rPr>
            </w:pPr>
            <w:r>
              <w:rPr>
                <w:rFonts w:hint="eastAsia" w:ascii="宋体" w:hAnsi="宋体" w:cs="宋体"/>
                <w:szCs w:val="21"/>
                <w:lang w:bidi="ar"/>
              </w:rPr>
              <w:t>接地铜箔</w:t>
            </w:r>
          </w:p>
        </w:tc>
        <w:tc>
          <w:tcPr>
            <w:tcW w:w="337" w:type="pct"/>
            <w:vAlign w:val="center"/>
          </w:tcPr>
          <w:p w14:paraId="6CA7DA84">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7E76F1AF">
            <w:pPr>
              <w:widowControl/>
              <w:jc w:val="center"/>
              <w:rPr>
                <w:rFonts w:hint="eastAsia" w:ascii="宋体" w:hAnsi="宋体" w:cs="宋体"/>
                <w:szCs w:val="21"/>
              </w:rPr>
            </w:pPr>
            <w:r>
              <w:rPr>
                <w:rFonts w:hint="eastAsia" w:ascii="宋体" w:hAnsi="宋体" w:cs="宋体"/>
                <w:szCs w:val="21"/>
                <w:lang w:bidi="ar"/>
              </w:rPr>
              <w:t>300</w:t>
            </w:r>
          </w:p>
        </w:tc>
        <w:tc>
          <w:tcPr>
            <w:tcW w:w="498" w:type="pct"/>
            <w:vAlign w:val="center"/>
          </w:tcPr>
          <w:p w14:paraId="3422D0F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6B78074">
            <w:pPr>
              <w:widowControl/>
              <w:jc w:val="left"/>
              <w:rPr>
                <w:rFonts w:hint="eastAsia" w:ascii="宋体" w:hAnsi="宋体" w:cs="宋体"/>
                <w:szCs w:val="21"/>
              </w:rPr>
            </w:pPr>
            <w:r>
              <w:rPr>
                <w:rFonts w:hint="eastAsia" w:ascii="宋体" w:hAnsi="宋体" w:cs="宋体"/>
                <w:szCs w:val="21"/>
                <w:lang w:bidi="ar"/>
              </w:rPr>
              <w:t>接地铜箔 50mm*0.3mm</w:t>
            </w:r>
          </w:p>
        </w:tc>
        <w:tc>
          <w:tcPr>
            <w:tcW w:w="757" w:type="pct"/>
            <w:vMerge w:val="continue"/>
            <w:vAlign w:val="center"/>
          </w:tcPr>
          <w:p w14:paraId="38C7AB1F">
            <w:pPr>
              <w:widowControl/>
              <w:jc w:val="left"/>
              <w:rPr>
                <w:rFonts w:hint="eastAsia" w:ascii="宋体" w:hAnsi="宋体" w:cs="宋体"/>
                <w:szCs w:val="21"/>
                <w:lang w:bidi="ar"/>
              </w:rPr>
            </w:pPr>
          </w:p>
        </w:tc>
      </w:tr>
      <w:tr w14:paraId="6E1C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1BD1628D">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4ABE81E1">
            <w:pPr>
              <w:widowControl/>
              <w:jc w:val="left"/>
              <w:rPr>
                <w:rFonts w:hint="eastAsia" w:ascii="宋体" w:hAnsi="宋体" w:cs="宋体"/>
                <w:szCs w:val="21"/>
              </w:rPr>
            </w:pPr>
            <w:r>
              <w:rPr>
                <w:rFonts w:hint="eastAsia" w:ascii="宋体" w:hAnsi="宋体" w:cs="宋体"/>
                <w:szCs w:val="21"/>
                <w:lang w:bidi="ar"/>
              </w:rPr>
              <w:t>等电位端子联结箱</w:t>
            </w:r>
          </w:p>
        </w:tc>
        <w:tc>
          <w:tcPr>
            <w:tcW w:w="337" w:type="pct"/>
            <w:vAlign w:val="center"/>
          </w:tcPr>
          <w:p w14:paraId="09897998">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7A0A826C">
            <w:pPr>
              <w:widowControl/>
              <w:jc w:val="center"/>
              <w:rPr>
                <w:rFonts w:hint="eastAsia" w:ascii="宋体" w:hAnsi="宋体" w:cs="宋体"/>
                <w:szCs w:val="21"/>
              </w:rPr>
            </w:pPr>
            <w:r>
              <w:rPr>
                <w:rFonts w:hint="eastAsia" w:ascii="宋体" w:hAnsi="宋体" w:cs="宋体"/>
                <w:szCs w:val="21"/>
                <w:lang w:bidi="ar"/>
              </w:rPr>
              <w:t>3</w:t>
            </w:r>
          </w:p>
        </w:tc>
        <w:tc>
          <w:tcPr>
            <w:tcW w:w="498" w:type="pct"/>
            <w:vAlign w:val="center"/>
          </w:tcPr>
          <w:p w14:paraId="003A710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D0E124C">
            <w:pPr>
              <w:widowControl/>
              <w:jc w:val="left"/>
              <w:rPr>
                <w:rFonts w:hint="eastAsia" w:ascii="宋体" w:hAnsi="宋体" w:cs="宋体"/>
                <w:szCs w:val="21"/>
              </w:rPr>
            </w:pPr>
            <w:r>
              <w:rPr>
                <w:rFonts w:hint="eastAsia" w:ascii="宋体" w:hAnsi="宋体" w:cs="宋体"/>
                <w:szCs w:val="21"/>
                <w:lang w:bidi="ar"/>
              </w:rPr>
              <w:t>定制</w:t>
            </w:r>
          </w:p>
        </w:tc>
        <w:tc>
          <w:tcPr>
            <w:tcW w:w="757" w:type="pct"/>
            <w:vMerge w:val="continue"/>
            <w:vAlign w:val="center"/>
          </w:tcPr>
          <w:p w14:paraId="7FE0CCC4">
            <w:pPr>
              <w:widowControl/>
              <w:jc w:val="left"/>
              <w:rPr>
                <w:rFonts w:hint="eastAsia" w:ascii="宋体" w:hAnsi="宋体" w:cs="宋体"/>
                <w:szCs w:val="21"/>
                <w:lang w:bidi="ar"/>
              </w:rPr>
            </w:pPr>
          </w:p>
        </w:tc>
      </w:tr>
      <w:tr w14:paraId="56437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560D52A6">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58288232">
            <w:pPr>
              <w:widowControl/>
              <w:jc w:val="left"/>
              <w:rPr>
                <w:rFonts w:hint="eastAsia" w:ascii="宋体" w:hAnsi="宋体" w:cs="宋体"/>
                <w:szCs w:val="21"/>
              </w:rPr>
            </w:pPr>
            <w:r>
              <w:rPr>
                <w:rFonts w:hint="eastAsia" w:ascii="宋体" w:hAnsi="宋体" w:cs="宋体"/>
                <w:szCs w:val="21"/>
                <w:lang w:bidi="ar"/>
              </w:rPr>
              <w:t>钢铜转换接头</w:t>
            </w:r>
          </w:p>
        </w:tc>
        <w:tc>
          <w:tcPr>
            <w:tcW w:w="337" w:type="pct"/>
            <w:vAlign w:val="center"/>
          </w:tcPr>
          <w:p w14:paraId="2517947A">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14A7DDC5">
            <w:pPr>
              <w:widowControl/>
              <w:jc w:val="center"/>
              <w:rPr>
                <w:rFonts w:hint="eastAsia" w:ascii="宋体" w:hAnsi="宋体" w:cs="宋体"/>
                <w:szCs w:val="21"/>
              </w:rPr>
            </w:pPr>
            <w:r>
              <w:rPr>
                <w:rFonts w:hint="eastAsia" w:ascii="宋体" w:hAnsi="宋体" w:cs="宋体"/>
                <w:szCs w:val="21"/>
                <w:lang w:bidi="ar"/>
              </w:rPr>
              <w:t>6</w:t>
            </w:r>
          </w:p>
        </w:tc>
        <w:tc>
          <w:tcPr>
            <w:tcW w:w="498" w:type="pct"/>
            <w:vAlign w:val="center"/>
          </w:tcPr>
          <w:p w14:paraId="06F3930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95D3450">
            <w:pPr>
              <w:widowControl/>
              <w:jc w:val="left"/>
              <w:rPr>
                <w:rFonts w:hint="eastAsia" w:ascii="宋体" w:hAnsi="宋体" w:cs="宋体"/>
                <w:szCs w:val="21"/>
              </w:rPr>
            </w:pPr>
            <w:r>
              <w:rPr>
                <w:rFonts w:hint="eastAsia" w:ascii="宋体" w:hAnsi="宋体" w:cs="宋体"/>
                <w:szCs w:val="21"/>
                <w:lang w:bidi="ar"/>
              </w:rPr>
              <w:t>30mm*3mm</w:t>
            </w:r>
          </w:p>
        </w:tc>
        <w:tc>
          <w:tcPr>
            <w:tcW w:w="757" w:type="pct"/>
            <w:vMerge w:val="continue"/>
            <w:vAlign w:val="center"/>
          </w:tcPr>
          <w:p w14:paraId="17ACABB2">
            <w:pPr>
              <w:widowControl/>
              <w:jc w:val="left"/>
              <w:rPr>
                <w:rFonts w:hint="eastAsia" w:ascii="宋体" w:hAnsi="宋体" w:cs="宋体"/>
                <w:szCs w:val="21"/>
                <w:lang w:bidi="ar"/>
              </w:rPr>
            </w:pPr>
          </w:p>
        </w:tc>
      </w:tr>
      <w:tr w14:paraId="3B1C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75F2DF70">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0172C0F4">
            <w:pPr>
              <w:widowControl/>
              <w:jc w:val="left"/>
              <w:rPr>
                <w:rFonts w:hint="eastAsia" w:ascii="宋体" w:hAnsi="宋体" w:cs="宋体"/>
                <w:szCs w:val="21"/>
              </w:rPr>
            </w:pPr>
            <w:r>
              <w:rPr>
                <w:rFonts w:hint="eastAsia" w:ascii="宋体" w:hAnsi="宋体" w:cs="宋体"/>
                <w:szCs w:val="21"/>
                <w:lang w:bidi="ar"/>
              </w:rPr>
              <w:t>绝缘子</w:t>
            </w:r>
          </w:p>
        </w:tc>
        <w:tc>
          <w:tcPr>
            <w:tcW w:w="337" w:type="pct"/>
            <w:vAlign w:val="center"/>
          </w:tcPr>
          <w:p w14:paraId="2A610E75">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87472B9">
            <w:pPr>
              <w:widowControl/>
              <w:jc w:val="center"/>
              <w:rPr>
                <w:rFonts w:hint="eastAsia" w:ascii="宋体" w:hAnsi="宋体" w:cs="宋体"/>
                <w:szCs w:val="21"/>
              </w:rPr>
            </w:pPr>
            <w:r>
              <w:rPr>
                <w:rFonts w:hint="eastAsia" w:ascii="宋体" w:hAnsi="宋体" w:cs="宋体"/>
                <w:szCs w:val="21"/>
                <w:lang w:bidi="ar"/>
              </w:rPr>
              <w:t>130</w:t>
            </w:r>
          </w:p>
        </w:tc>
        <w:tc>
          <w:tcPr>
            <w:tcW w:w="498" w:type="pct"/>
            <w:vAlign w:val="center"/>
          </w:tcPr>
          <w:p w14:paraId="56620ED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AE0385B">
            <w:pPr>
              <w:widowControl/>
              <w:jc w:val="left"/>
              <w:rPr>
                <w:rFonts w:hint="eastAsia" w:ascii="宋体" w:hAnsi="宋体" w:cs="宋体"/>
                <w:szCs w:val="21"/>
              </w:rPr>
            </w:pPr>
            <w:r>
              <w:rPr>
                <w:rFonts w:hint="eastAsia" w:ascii="宋体" w:hAnsi="宋体" w:cs="宋体"/>
                <w:szCs w:val="21"/>
                <w:lang w:bidi="ar"/>
              </w:rPr>
              <w:t>25mm*5mm</w:t>
            </w:r>
          </w:p>
        </w:tc>
        <w:tc>
          <w:tcPr>
            <w:tcW w:w="757" w:type="pct"/>
            <w:vMerge w:val="continue"/>
            <w:vAlign w:val="center"/>
          </w:tcPr>
          <w:p w14:paraId="56DEC443">
            <w:pPr>
              <w:widowControl/>
              <w:jc w:val="left"/>
              <w:rPr>
                <w:rFonts w:hint="eastAsia" w:ascii="宋体" w:hAnsi="宋体" w:cs="宋体"/>
                <w:szCs w:val="21"/>
                <w:lang w:bidi="ar"/>
              </w:rPr>
            </w:pPr>
          </w:p>
        </w:tc>
      </w:tr>
      <w:tr w14:paraId="571B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4281AFBC">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043F8715">
            <w:pPr>
              <w:widowControl/>
              <w:jc w:val="left"/>
              <w:rPr>
                <w:rFonts w:hint="eastAsia" w:ascii="宋体" w:hAnsi="宋体" w:cs="宋体"/>
                <w:szCs w:val="21"/>
              </w:rPr>
            </w:pPr>
            <w:r>
              <w:rPr>
                <w:rFonts w:hint="eastAsia" w:ascii="宋体" w:hAnsi="宋体" w:cs="宋体"/>
                <w:szCs w:val="21"/>
                <w:lang w:bidi="ar"/>
              </w:rPr>
              <w:t>接地线</w:t>
            </w:r>
          </w:p>
        </w:tc>
        <w:tc>
          <w:tcPr>
            <w:tcW w:w="337" w:type="pct"/>
            <w:vAlign w:val="center"/>
          </w:tcPr>
          <w:p w14:paraId="142DE48F">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3FA5F0B4">
            <w:pPr>
              <w:widowControl/>
              <w:jc w:val="center"/>
              <w:rPr>
                <w:rFonts w:hint="eastAsia" w:ascii="宋体" w:hAnsi="宋体" w:cs="宋体"/>
                <w:szCs w:val="21"/>
              </w:rPr>
            </w:pPr>
            <w:r>
              <w:rPr>
                <w:rFonts w:hint="eastAsia" w:ascii="宋体" w:hAnsi="宋体" w:cs="宋体"/>
                <w:szCs w:val="21"/>
                <w:lang w:bidi="ar"/>
              </w:rPr>
              <w:t>50</w:t>
            </w:r>
          </w:p>
        </w:tc>
        <w:tc>
          <w:tcPr>
            <w:tcW w:w="498" w:type="pct"/>
            <w:vAlign w:val="center"/>
          </w:tcPr>
          <w:p w14:paraId="5C10106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F52A957">
            <w:pPr>
              <w:widowControl/>
              <w:jc w:val="left"/>
              <w:rPr>
                <w:rFonts w:hint="eastAsia" w:ascii="宋体" w:hAnsi="宋体" w:cs="宋体"/>
                <w:szCs w:val="21"/>
              </w:rPr>
            </w:pPr>
            <w:r>
              <w:rPr>
                <w:rFonts w:hint="eastAsia" w:ascii="宋体" w:hAnsi="宋体" w:cs="宋体"/>
                <w:szCs w:val="21"/>
                <w:lang w:bidi="ar"/>
              </w:rPr>
              <w:t>BVR50mm²</w:t>
            </w:r>
          </w:p>
        </w:tc>
        <w:tc>
          <w:tcPr>
            <w:tcW w:w="757" w:type="pct"/>
            <w:vMerge w:val="continue"/>
            <w:vAlign w:val="center"/>
          </w:tcPr>
          <w:p w14:paraId="513771F4">
            <w:pPr>
              <w:widowControl/>
              <w:jc w:val="left"/>
              <w:rPr>
                <w:rFonts w:hint="eastAsia" w:ascii="宋体" w:hAnsi="宋体" w:cs="宋体"/>
                <w:szCs w:val="21"/>
                <w:lang w:bidi="ar"/>
              </w:rPr>
            </w:pPr>
          </w:p>
        </w:tc>
      </w:tr>
      <w:tr w14:paraId="32D8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562A9FAE">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3C3CB00D">
            <w:pPr>
              <w:widowControl/>
              <w:jc w:val="left"/>
              <w:rPr>
                <w:rFonts w:hint="eastAsia" w:ascii="宋体" w:hAnsi="宋体" w:cs="宋体"/>
                <w:szCs w:val="21"/>
              </w:rPr>
            </w:pPr>
            <w:r>
              <w:rPr>
                <w:rFonts w:hint="eastAsia" w:ascii="宋体" w:hAnsi="宋体" w:cs="宋体"/>
                <w:szCs w:val="21"/>
                <w:lang w:bidi="ar"/>
              </w:rPr>
              <w:t>接地线</w:t>
            </w:r>
          </w:p>
        </w:tc>
        <w:tc>
          <w:tcPr>
            <w:tcW w:w="337" w:type="pct"/>
            <w:vAlign w:val="center"/>
          </w:tcPr>
          <w:p w14:paraId="7F3AB464">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0A276016">
            <w:pPr>
              <w:widowControl/>
              <w:jc w:val="center"/>
              <w:rPr>
                <w:rFonts w:hint="eastAsia" w:ascii="宋体" w:hAnsi="宋体" w:cs="宋体"/>
                <w:szCs w:val="21"/>
              </w:rPr>
            </w:pPr>
            <w:r>
              <w:rPr>
                <w:rFonts w:hint="eastAsia" w:ascii="宋体" w:hAnsi="宋体" w:cs="宋体"/>
                <w:szCs w:val="21"/>
                <w:lang w:bidi="ar"/>
              </w:rPr>
              <w:t>20</w:t>
            </w:r>
          </w:p>
        </w:tc>
        <w:tc>
          <w:tcPr>
            <w:tcW w:w="498" w:type="pct"/>
            <w:vAlign w:val="center"/>
          </w:tcPr>
          <w:p w14:paraId="239DD3E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8D8242E">
            <w:pPr>
              <w:widowControl/>
              <w:jc w:val="left"/>
              <w:rPr>
                <w:rFonts w:hint="eastAsia" w:ascii="宋体" w:hAnsi="宋体" w:cs="宋体"/>
                <w:szCs w:val="21"/>
              </w:rPr>
            </w:pPr>
            <w:r>
              <w:rPr>
                <w:rFonts w:hint="eastAsia" w:ascii="宋体" w:hAnsi="宋体" w:cs="宋体"/>
                <w:szCs w:val="21"/>
                <w:lang w:bidi="ar"/>
              </w:rPr>
              <w:t>BVR35mm²</w:t>
            </w:r>
          </w:p>
        </w:tc>
        <w:tc>
          <w:tcPr>
            <w:tcW w:w="757" w:type="pct"/>
            <w:vMerge w:val="continue"/>
            <w:vAlign w:val="center"/>
          </w:tcPr>
          <w:p w14:paraId="16F0E6EF">
            <w:pPr>
              <w:widowControl/>
              <w:jc w:val="left"/>
              <w:rPr>
                <w:rFonts w:hint="eastAsia" w:ascii="宋体" w:hAnsi="宋体" w:cs="宋体"/>
                <w:szCs w:val="21"/>
                <w:lang w:bidi="ar"/>
              </w:rPr>
            </w:pPr>
          </w:p>
        </w:tc>
      </w:tr>
      <w:tr w14:paraId="5FF23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276258B7">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02F22167">
            <w:pPr>
              <w:widowControl/>
              <w:jc w:val="left"/>
              <w:rPr>
                <w:rFonts w:hint="eastAsia" w:ascii="宋体" w:hAnsi="宋体" w:cs="宋体"/>
                <w:szCs w:val="21"/>
              </w:rPr>
            </w:pPr>
            <w:r>
              <w:rPr>
                <w:rFonts w:hint="eastAsia" w:ascii="宋体" w:hAnsi="宋体" w:cs="宋体"/>
                <w:szCs w:val="21"/>
                <w:lang w:bidi="ar"/>
              </w:rPr>
              <w:t>接地线</w:t>
            </w:r>
          </w:p>
        </w:tc>
        <w:tc>
          <w:tcPr>
            <w:tcW w:w="337" w:type="pct"/>
            <w:vAlign w:val="center"/>
          </w:tcPr>
          <w:p w14:paraId="1DF81362">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510C5B76">
            <w:pPr>
              <w:widowControl/>
              <w:jc w:val="center"/>
              <w:rPr>
                <w:rFonts w:hint="eastAsia" w:ascii="宋体" w:hAnsi="宋体" w:cs="宋体"/>
                <w:szCs w:val="21"/>
              </w:rPr>
            </w:pPr>
            <w:r>
              <w:rPr>
                <w:rFonts w:hint="eastAsia" w:ascii="宋体" w:hAnsi="宋体" w:cs="宋体"/>
                <w:szCs w:val="21"/>
                <w:lang w:bidi="ar"/>
              </w:rPr>
              <w:t>100</w:t>
            </w:r>
          </w:p>
        </w:tc>
        <w:tc>
          <w:tcPr>
            <w:tcW w:w="498" w:type="pct"/>
            <w:vAlign w:val="center"/>
          </w:tcPr>
          <w:p w14:paraId="621DABE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759E982">
            <w:pPr>
              <w:widowControl/>
              <w:jc w:val="left"/>
              <w:rPr>
                <w:rFonts w:hint="eastAsia" w:ascii="宋体" w:hAnsi="宋体" w:cs="宋体"/>
                <w:szCs w:val="21"/>
              </w:rPr>
            </w:pPr>
            <w:r>
              <w:rPr>
                <w:rFonts w:hint="eastAsia" w:ascii="宋体" w:hAnsi="宋体" w:cs="宋体"/>
                <w:szCs w:val="21"/>
                <w:lang w:bidi="ar"/>
              </w:rPr>
              <w:t>BVR16mm²</w:t>
            </w:r>
          </w:p>
        </w:tc>
        <w:tc>
          <w:tcPr>
            <w:tcW w:w="757" w:type="pct"/>
            <w:vMerge w:val="continue"/>
            <w:vAlign w:val="center"/>
          </w:tcPr>
          <w:p w14:paraId="3F5FF977">
            <w:pPr>
              <w:widowControl/>
              <w:jc w:val="left"/>
              <w:rPr>
                <w:rFonts w:hint="eastAsia" w:ascii="宋体" w:hAnsi="宋体" w:cs="宋体"/>
                <w:szCs w:val="21"/>
                <w:lang w:bidi="ar"/>
              </w:rPr>
            </w:pPr>
          </w:p>
        </w:tc>
      </w:tr>
      <w:tr w14:paraId="12122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694A2218">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5C0AE44F">
            <w:pPr>
              <w:widowControl/>
              <w:jc w:val="left"/>
              <w:rPr>
                <w:rFonts w:hint="eastAsia" w:ascii="宋体" w:hAnsi="宋体" w:cs="宋体"/>
                <w:szCs w:val="21"/>
              </w:rPr>
            </w:pPr>
            <w:r>
              <w:rPr>
                <w:rFonts w:hint="eastAsia" w:ascii="宋体" w:hAnsi="宋体" w:cs="宋体"/>
                <w:szCs w:val="21"/>
                <w:lang w:bidi="ar"/>
              </w:rPr>
              <w:t>接地线</w:t>
            </w:r>
          </w:p>
        </w:tc>
        <w:tc>
          <w:tcPr>
            <w:tcW w:w="337" w:type="pct"/>
            <w:vAlign w:val="center"/>
          </w:tcPr>
          <w:p w14:paraId="28E592A0">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0A36DB7F">
            <w:pPr>
              <w:widowControl/>
              <w:jc w:val="center"/>
              <w:rPr>
                <w:rFonts w:hint="eastAsia" w:ascii="宋体" w:hAnsi="宋体" w:cs="宋体"/>
                <w:szCs w:val="21"/>
              </w:rPr>
            </w:pPr>
            <w:r>
              <w:rPr>
                <w:rFonts w:hint="eastAsia" w:ascii="宋体" w:hAnsi="宋体" w:cs="宋体"/>
                <w:szCs w:val="21"/>
                <w:lang w:bidi="ar"/>
              </w:rPr>
              <w:t>200</w:t>
            </w:r>
          </w:p>
        </w:tc>
        <w:tc>
          <w:tcPr>
            <w:tcW w:w="498" w:type="pct"/>
            <w:vAlign w:val="center"/>
          </w:tcPr>
          <w:p w14:paraId="758F42A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3FD886B">
            <w:pPr>
              <w:widowControl/>
              <w:jc w:val="left"/>
              <w:rPr>
                <w:rFonts w:hint="eastAsia" w:ascii="宋体" w:hAnsi="宋体" w:cs="宋体"/>
                <w:szCs w:val="21"/>
              </w:rPr>
            </w:pPr>
            <w:r>
              <w:rPr>
                <w:rFonts w:hint="eastAsia" w:ascii="宋体" w:hAnsi="宋体" w:cs="宋体"/>
                <w:szCs w:val="21"/>
                <w:lang w:bidi="ar"/>
              </w:rPr>
              <w:t>BVR6mm²</w:t>
            </w:r>
          </w:p>
        </w:tc>
        <w:tc>
          <w:tcPr>
            <w:tcW w:w="757" w:type="pct"/>
            <w:vMerge w:val="continue"/>
            <w:vAlign w:val="center"/>
          </w:tcPr>
          <w:p w14:paraId="006732BD">
            <w:pPr>
              <w:widowControl/>
              <w:jc w:val="left"/>
              <w:rPr>
                <w:rFonts w:hint="eastAsia" w:ascii="宋体" w:hAnsi="宋体" w:cs="宋体"/>
                <w:szCs w:val="21"/>
                <w:lang w:bidi="ar"/>
              </w:rPr>
            </w:pPr>
          </w:p>
        </w:tc>
      </w:tr>
      <w:tr w14:paraId="2CAD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5CDC36C3">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072DAEA4">
            <w:pPr>
              <w:widowControl/>
              <w:jc w:val="left"/>
              <w:rPr>
                <w:rFonts w:hint="eastAsia" w:ascii="宋体" w:hAnsi="宋体" w:cs="宋体"/>
                <w:szCs w:val="21"/>
              </w:rPr>
            </w:pPr>
            <w:r>
              <w:rPr>
                <w:rFonts w:hint="eastAsia" w:ascii="宋体" w:hAnsi="宋体" w:cs="宋体"/>
                <w:szCs w:val="21"/>
                <w:lang w:bidi="ar"/>
              </w:rPr>
              <w:t>接地系统测试</w:t>
            </w:r>
          </w:p>
        </w:tc>
        <w:tc>
          <w:tcPr>
            <w:tcW w:w="337" w:type="pct"/>
            <w:vAlign w:val="center"/>
          </w:tcPr>
          <w:p w14:paraId="7E91806C">
            <w:pPr>
              <w:widowControl/>
              <w:jc w:val="center"/>
              <w:rPr>
                <w:rFonts w:hint="eastAsia" w:ascii="宋体" w:hAnsi="宋体" w:cs="宋体"/>
                <w:szCs w:val="21"/>
              </w:rPr>
            </w:pPr>
            <w:r>
              <w:rPr>
                <w:rFonts w:hint="eastAsia" w:ascii="宋体" w:hAnsi="宋体" w:cs="宋体"/>
                <w:szCs w:val="21"/>
                <w:lang w:bidi="ar"/>
              </w:rPr>
              <w:t>项</w:t>
            </w:r>
          </w:p>
        </w:tc>
        <w:tc>
          <w:tcPr>
            <w:tcW w:w="447" w:type="pct"/>
            <w:vAlign w:val="center"/>
          </w:tcPr>
          <w:p w14:paraId="2EF8ADF1">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1535B006">
            <w:pPr>
              <w:jc w:val="center"/>
              <w:rPr>
                <w:rFonts w:hint="eastAsia" w:ascii="宋体" w:hAnsi="宋体" w:cs="宋体"/>
                <w:szCs w:val="21"/>
              </w:rPr>
            </w:pPr>
            <w:r>
              <w:rPr>
                <w:rFonts w:hint="eastAsia" w:ascii="宋体" w:hAnsi="宋体" w:cs="宋体"/>
                <w:szCs w:val="21"/>
              </w:rPr>
              <w:t>信息传输、软件和信息技术服务业</w:t>
            </w:r>
          </w:p>
        </w:tc>
        <w:tc>
          <w:tcPr>
            <w:tcW w:w="1944" w:type="pct"/>
            <w:vAlign w:val="center"/>
          </w:tcPr>
          <w:p w14:paraId="47AE95DE">
            <w:pPr>
              <w:widowControl/>
              <w:jc w:val="left"/>
              <w:rPr>
                <w:rFonts w:hint="eastAsia" w:ascii="宋体" w:hAnsi="宋体" w:cs="宋体"/>
                <w:szCs w:val="21"/>
              </w:rPr>
            </w:pPr>
            <w:r>
              <w:rPr>
                <w:rFonts w:hint="eastAsia" w:ascii="宋体" w:hAnsi="宋体" w:cs="宋体"/>
                <w:szCs w:val="21"/>
                <w:lang w:bidi="ar"/>
              </w:rPr>
              <w:t>具有检测资质的第三方进行接地检测，并出具合格的检测报告。</w:t>
            </w:r>
          </w:p>
        </w:tc>
        <w:tc>
          <w:tcPr>
            <w:tcW w:w="757" w:type="pct"/>
            <w:vMerge w:val="continue"/>
            <w:vAlign w:val="center"/>
          </w:tcPr>
          <w:p w14:paraId="0FB84EA0">
            <w:pPr>
              <w:widowControl/>
              <w:jc w:val="left"/>
              <w:rPr>
                <w:rFonts w:hint="eastAsia" w:ascii="宋体" w:hAnsi="宋体" w:cs="宋体"/>
                <w:szCs w:val="21"/>
                <w:lang w:bidi="ar"/>
              </w:rPr>
            </w:pPr>
          </w:p>
        </w:tc>
      </w:tr>
      <w:tr w14:paraId="38555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07303CF0">
            <w:pPr>
              <w:widowControl/>
              <w:jc w:val="left"/>
              <w:rPr>
                <w:rFonts w:hint="eastAsia" w:ascii="宋体" w:hAnsi="宋体" w:cs="宋体"/>
                <w:b/>
                <w:bCs/>
                <w:szCs w:val="21"/>
              </w:rPr>
            </w:pPr>
            <w:r>
              <w:rPr>
                <w:rFonts w:hint="eastAsia" w:ascii="宋体" w:hAnsi="宋体" w:cs="宋体"/>
                <w:b/>
                <w:bCs/>
                <w:szCs w:val="21"/>
                <w:lang w:bidi="ar"/>
              </w:rPr>
              <w:t>2.5 金属走线槽、线管</w:t>
            </w:r>
          </w:p>
        </w:tc>
        <w:tc>
          <w:tcPr>
            <w:tcW w:w="757" w:type="pct"/>
            <w:vMerge w:val="continue"/>
            <w:vAlign w:val="center"/>
          </w:tcPr>
          <w:p w14:paraId="609E6A00">
            <w:pPr>
              <w:widowControl/>
              <w:jc w:val="left"/>
              <w:rPr>
                <w:rFonts w:hint="eastAsia" w:ascii="宋体" w:hAnsi="宋体" w:cs="宋体"/>
                <w:b/>
                <w:bCs/>
                <w:szCs w:val="21"/>
                <w:lang w:bidi="ar"/>
              </w:rPr>
            </w:pPr>
          </w:p>
        </w:tc>
      </w:tr>
      <w:tr w14:paraId="3BF38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3E3552D4">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1EB76AA8">
            <w:pPr>
              <w:widowControl/>
              <w:jc w:val="left"/>
              <w:rPr>
                <w:rFonts w:hint="eastAsia" w:ascii="宋体" w:hAnsi="宋体" w:cs="宋体"/>
                <w:szCs w:val="21"/>
              </w:rPr>
            </w:pPr>
            <w:r>
              <w:rPr>
                <w:rFonts w:hint="eastAsia" w:ascii="宋体" w:hAnsi="宋体" w:cs="宋体"/>
                <w:szCs w:val="21"/>
                <w:lang w:bidi="ar"/>
              </w:rPr>
              <w:t>热镀锌电缆梯式桥架</w:t>
            </w:r>
          </w:p>
        </w:tc>
        <w:tc>
          <w:tcPr>
            <w:tcW w:w="337" w:type="pct"/>
            <w:vAlign w:val="center"/>
          </w:tcPr>
          <w:p w14:paraId="7D836820">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353E7D33">
            <w:pPr>
              <w:widowControl/>
              <w:jc w:val="center"/>
              <w:rPr>
                <w:rFonts w:hint="eastAsia" w:ascii="宋体" w:hAnsi="宋体" w:cs="宋体"/>
                <w:szCs w:val="21"/>
              </w:rPr>
            </w:pPr>
            <w:r>
              <w:rPr>
                <w:rFonts w:hint="eastAsia" w:ascii="宋体" w:hAnsi="宋体" w:cs="宋体"/>
                <w:szCs w:val="21"/>
                <w:lang w:bidi="ar"/>
              </w:rPr>
              <w:t>8</w:t>
            </w:r>
          </w:p>
        </w:tc>
        <w:tc>
          <w:tcPr>
            <w:tcW w:w="498" w:type="pct"/>
            <w:vAlign w:val="center"/>
          </w:tcPr>
          <w:p w14:paraId="3955E4D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F381738">
            <w:pPr>
              <w:widowControl/>
              <w:jc w:val="left"/>
              <w:rPr>
                <w:rFonts w:hint="eastAsia" w:ascii="宋体" w:hAnsi="宋体" w:cs="宋体"/>
                <w:szCs w:val="21"/>
              </w:rPr>
            </w:pPr>
            <w:r>
              <w:rPr>
                <w:rFonts w:hint="eastAsia" w:ascii="宋体" w:hAnsi="宋体" w:cs="宋体"/>
                <w:szCs w:val="21"/>
                <w:lang w:bidi="ar"/>
              </w:rPr>
              <w:t>规格：约600mm*200mm*2.0mm，含三通、弯头及盖板等配件安装</w:t>
            </w:r>
          </w:p>
        </w:tc>
        <w:tc>
          <w:tcPr>
            <w:tcW w:w="757" w:type="pct"/>
            <w:vMerge w:val="continue"/>
            <w:vAlign w:val="center"/>
          </w:tcPr>
          <w:p w14:paraId="15DF8B66">
            <w:pPr>
              <w:widowControl/>
              <w:jc w:val="left"/>
              <w:rPr>
                <w:rFonts w:hint="eastAsia" w:ascii="宋体" w:hAnsi="宋体" w:cs="宋体"/>
                <w:szCs w:val="21"/>
                <w:lang w:bidi="ar"/>
              </w:rPr>
            </w:pPr>
          </w:p>
        </w:tc>
      </w:tr>
      <w:tr w14:paraId="488A1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08F069E6">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0A1B4C36">
            <w:pPr>
              <w:widowControl/>
              <w:jc w:val="left"/>
              <w:rPr>
                <w:rFonts w:hint="eastAsia" w:ascii="宋体" w:hAnsi="宋体" w:cs="宋体"/>
                <w:szCs w:val="21"/>
              </w:rPr>
            </w:pPr>
            <w:r>
              <w:rPr>
                <w:rFonts w:hint="eastAsia" w:ascii="宋体" w:hAnsi="宋体" w:cs="宋体"/>
                <w:szCs w:val="21"/>
                <w:lang w:bidi="ar"/>
              </w:rPr>
              <w:t>热镀锌电缆梯式桥架</w:t>
            </w:r>
          </w:p>
        </w:tc>
        <w:tc>
          <w:tcPr>
            <w:tcW w:w="337" w:type="pct"/>
            <w:vAlign w:val="center"/>
          </w:tcPr>
          <w:p w14:paraId="54477B2C">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554D32BB">
            <w:pPr>
              <w:widowControl/>
              <w:jc w:val="center"/>
              <w:rPr>
                <w:rFonts w:hint="eastAsia" w:ascii="宋体" w:hAnsi="宋体" w:cs="宋体"/>
                <w:szCs w:val="21"/>
              </w:rPr>
            </w:pPr>
            <w:r>
              <w:rPr>
                <w:rFonts w:hint="eastAsia" w:ascii="宋体" w:hAnsi="宋体" w:cs="宋体"/>
                <w:szCs w:val="21"/>
                <w:lang w:bidi="ar"/>
              </w:rPr>
              <w:t>30</w:t>
            </w:r>
          </w:p>
        </w:tc>
        <w:tc>
          <w:tcPr>
            <w:tcW w:w="498" w:type="pct"/>
            <w:vAlign w:val="center"/>
          </w:tcPr>
          <w:p w14:paraId="0DA0116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0C8F569">
            <w:pPr>
              <w:widowControl/>
              <w:jc w:val="left"/>
              <w:rPr>
                <w:rFonts w:hint="eastAsia" w:ascii="宋体" w:hAnsi="宋体" w:cs="宋体"/>
                <w:szCs w:val="21"/>
              </w:rPr>
            </w:pPr>
            <w:r>
              <w:rPr>
                <w:rFonts w:hint="eastAsia" w:ascii="宋体" w:hAnsi="宋体" w:cs="宋体"/>
                <w:szCs w:val="21"/>
                <w:lang w:bidi="ar"/>
              </w:rPr>
              <w:t>规格：约400mm*200mm*2.0mm，含三通、弯头及盖板等配件安装</w:t>
            </w:r>
          </w:p>
        </w:tc>
        <w:tc>
          <w:tcPr>
            <w:tcW w:w="757" w:type="pct"/>
            <w:vMerge w:val="continue"/>
            <w:vAlign w:val="center"/>
          </w:tcPr>
          <w:p w14:paraId="487B982F">
            <w:pPr>
              <w:widowControl/>
              <w:jc w:val="left"/>
              <w:rPr>
                <w:rFonts w:hint="eastAsia" w:ascii="宋体" w:hAnsi="宋体" w:cs="宋体"/>
                <w:szCs w:val="21"/>
                <w:lang w:bidi="ar"/>
              </w:rPr>
            </w:pPr>
          </w:p>
        </w:tc>
      </w:tr>
      <w:tr w14:paraId="0E46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3C0C2FB">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450511C4">
            <w:pPr>
              <w:widowControl/>
              <w:jc w:val="left"/>
              <w:rPr>
                <w:rFonts w:hint="eastAsia" w:ascii="宋体" w:hAnsi="宋体" w:cs="宋体"/>
                <w:szCs w:val="21"/>
              </w:rPr>
            </w:pPr>
            <w:r>
              <w:rPr>
                <w:rFonts w:hint="eastAsia" w:ascii="宋体" w:hAnsi="宋体" w:cs="宋体"/>
                <w:szCs w:val="21"/>
                <w:lang w:bidi="ar"/>
              </w:rPr>
              <w:t>金属线槽</w:t>
            </w:r>
          </w:p>
        </w:tc>
        <w:tc>
          <w:tcPr>
            <w:tcW w:w="337" w:type="pct"/>
            <w:vAlign w:val="center"/>
          </w:tcPr>
          <w:p w14:paraId="6E876C55">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5C53FACE">
            <w:pPr>
              <w:widowControl/>
              <w:jc w:val="center"/>
              <w:rPr>
                <w:rFonts w:hint="eastAsia" w:ascii="宋体" w:hAnsi="宋体" w:cs="宋体"/>
                <w:szCs w:val="21"/>
              </w:rPr>
            </w:pPr>
            <w:r>
              <w:rPr>
                <w:rFonts w:hint="eastAsia" w:ascii="宋体" w:hAnsi="宋体" w:cs="宋体"/>
                <w:szCs w:val="21"/>
                <w:lang w:bidi="ar"/>
              </w:rPr>
              <w:t>48</w:t>
            </w:r>
          </w:p>
        </w:tc>
        <w:tc>
          <w:tcPr>
            <w:tcW w:w="498" w:type="pct"/>
            <w:vAlign w:val="center"/>
          </w:tcPr>
          <w:p w14:paraId="1CC9897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AABE296">
            <w:pPr>
              <w:widowControl/>
              <w:jc w:val="left"/>
              <w:rPr>
                <w:rFonts w:hint="eastAsia" w:ascii="宋体" w:hAnsi="宋体" w:cs="宋体"/>
                <w:szCs w:val="21"/>
              </w:rPr>
            </w:pPr>
            <w:r>
              <w:rPr>
                <w:rFonts w:hint="eastAsia" w:ascii="宋体" w:hAnsi="宋体" w:cs="宋体"/>
                <w:szCs w:val="21"/>
                <w:lang w:bidi="ar"/>
              </w:rPr>
              <w:t>金属线槽300mm*200mm*1.5mm</w:t>
            </w:r>
          </w:p>
        </w:tc>
        <w:tc>
          <w:tcPr>
            <w:tcW w:w="757" w:type="pct"/>
            <w:vMerge w:val="continue"/>
            <w:vAlign w:val="center"/>
          </w:tcPr>
          <w:p w14:paraId="2F208975">
            <w:pPr>
              <w:widowControl/>
              <w:jc w:val="left"/>
              <w:rPr>
                <w:rFonts w:hint="eastAsia" w:ascii="宋体" w:hAnsi="宋体" w:cs="宋体"/>
                <w:szCs w:val="21"/>
                <w:lang w:bidi="ar"/>
              </w:rPr>
            </w:pPr>
          </w:p>
        </w:tc>
      </w:tr>
      <w:tr w14:paraId="2D56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1BF8AE7">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1C409E8E">
            <w:pPr>
              <w:widowControl/>
              <w:jc w:val="left"/>
              <w:rPr>
                <w:rFonts w:hint="eastAsia" w:ascii="宋体" w:hAnsi="宋体" w:cs="宋体"/>
                <w:szCs w:val="21"/>
              </w:rPr>
            </w:pPr>
            <w:r>
              <w:rPr>
                <w:rFonts w:hint="eastAsia" w:ascii="宋体" w:hAnsi="宋体" w:cs="宋体"/>
                <w:szCs w:val="21"/>
                <w:lang w:bidi="ar"/>
              </w:rPr>
              <w:t>金属线槽</w:t>
            </w:r>
          </w:p>
        </w:tc>
        <w:tc>
          <w:tcPr>
            <w:tcW w:w="337" w:type="pct"/>
            <w:vAlign w:val="center"/>
          </w:tcPr>
          <w:p w14:paraId="760F70DE">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4969F932">
            <w:pPr>
              <w:widowControl/>
              <w:jc w:val="center"/>
              <w:rPr>
                <w:rFonts w:hint="eastAsia" w:ascii="宋体" w:hAnsi="宋体" w:cs="宋体"/>
                <w:szCs w:val="21"/>
              </w:rPr>
            </w:pPr>
            <w:r>
              <w:rPr>
                <w:rFonts w:hint="eastAsia" w:ascii="宋体" w:hAnsi="宋体" w:cs="宋体"/>
                <w:szCs w:val="21"/>
                <w:lang w:bidi="ar"/>
              </w:rPr>
              <w:t>20</w:t>
            </w:r>
          </w:p>
        </w:tc>
        <w:tc>
          <w:tcPr>
            <w:tcW w:w="498" w:type="pct"/>
            <w:vAlign w:val="center"/>
          </w:tcPr>
          <w:p w14:paraId="0189D97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0679B92">
            <w:pPr>
              <w:widowControl/>
              <w:jc w:val="left"/>
              <w:rPr>
                <w:rFonts w:hint="eastAsia" w:ascii="宋体" w:hAnsi="宋体" w:cs="宋体"/>
                <w:szCs w:val="21"/>
              </w:rPr>
            </w:pPr>
            <w:r>
              <w:rPr>
                <w:rFonts w:hint="eastAsia" w:ascii="宋体" w:hAnsi="宋体" w:cs="宋体"/>
                <w:szCs w:val="21"/>
                <w:lang w:bidi="ar"/>
              </w:rPr>
              <w:t>金属线槽200mm*100mm*1.2mm</w:t>
            </w:r>
          </w:p>
        </w:tc>
        <w:tc>
          <w:tcPr>
            <w:tcW w:w="757" w:type="pct"/>
            <w:vMerge w:val="continue"/>
            <w:vAlign w:val="center"/>
          </w:tcPr>
          <w:p w14:paraId="41C7E983">
            <w:pPr>
              <w:widowControl/>
              <w:jc w:val="left"/>
              <w:rPr>
                <w:rFonts w:hint="eastAsia" w:ascii="宋体" w:hAnsi="宋体" w:cs="宋体"/>
                <w:szCs w:val="21"/>
                <w:lang w:bidi="ar"/>
              </w:rPr>
            </w:pPr>
          </w:p>
        </w:tc>
      </w:tr>
      <w:tr w14:paraId="3456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59F4F6E1">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25AFEBAF">
            <w:pPr>
              <w:widowControl/>
              <w:jc w:val="left"/>
              <w:rPr>
                <w:rFonts w:hint="eastAsia" w:ascii="宋体" w:hAnsi="宋体" w:cs="宋体"/>
                <w:szCs w:val="21"/>
              </w:rPr>
            </w:pPr>
            <w:r>
              <w:rPr>
                <w:rFonts w:hint="eastAsia" w:ascii="宋体" w:hAnsi="宋体" w:cs="宋体"/>
                <w:szCs w:val="21"/>
                <w:lang w:bidi="ar"/>
              </w:rPr>
              <w:t>网格桥架</w:t>
            </w:r>
          </w:p>
        </w:tc>
        <w:tc>
          <w:tcPr>
            <w:tcW w:w="337" w:type="pct"/>
            <w:vAlign w:val="center"/>
          </w:tcPr>
          <w:p w14:paraId="68F15929">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0DF669C4">
            <w:pPr>
              <w:widowControl/>
              <w:jc w:val="center"/>
              <w:rPr>
                <w:rFonts w:hint="eastAsia" w:ascii="宋体" w:hAnsi="宋体" w:cs="宋体"/>
                <w:szCs w:val="21"/>
              </w:rPr>
            </w:pPr>
            <w:r>
              <w:rPr>
                <w:rFonts w:hint="eastAsia" w:ascii="宋体" w:hAnsi="宋体" w:cs="宋体"/>
                <w:szCs w:val="21"/>
                <w:lang w:bidi="ar"/>
              </w:rPr>
              <w:t>8</w:t>
            </w:r>
          </w:p>
        </w:tc>
        <w:tc>
          <w:tcPr>
            <w:tcW w:w="498" w:type="pct"/>
            <w:vAlign w:val="center"/>
          </w:tcPr>
          <w:p w14:paraId="41443EF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22FB356">
            <w:pPr>
              <w:widowControl/>
              <w:jc w:val="left"/>
              <w:rPr>
                <w:rFonts w:hint="eastAsia" w:ascii="宋体" w:hAnsi="宋体" w:cs="宋体"/>
                <w:szCs w:val="21"/>
              </w:rPr>
            </w:pPr>
            <w:r>
              <w:rPr>
                <w:rFonts w:hint="eastAsia" w:ascii="宋体" w:hAnsi="宋体" w:cs="宋体"/>
                <w:szCs w:val="21"/>
                <w:lang w:bidi="ar"/>
              </w:rPr>
              <w:t>镀锌网格桥架300mm*105mm</w:t>
            </w:r>
          </w:p>
        </w:tc>
        <w:tc>
          <w:tcPr>
            <w:tcW w:w="757" w:type="pct"/>
            <w:vMerge w:val="continue"/>
            <w:vAlign w:val="center"/>
          </w:tcPr>
          <w:p w14:paraId="2AFFD9E3">
            <w:pPr>
              <w:widowControl/>
              <w:jc w:val="left"/>
              <w:rPr>
                <w:rFonts w:hint="eastAsia" w:ascii="宋体" w:hAnsi="宋体" w:cs="宋体"/>
                <w:szCs w:val="21"/>
                <w:lang w:bidi="ar"/>
              </w:rPr>
            </w:pPr>
          </w:p>
        </w:tc>
      </w:tr>
      <w:tr w14:paraId="5D54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B242048">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33F776CC">
            <w:pPr>
              <w:widowControl/>
              <w:jc w:val="left"/>
              <w:rPr>
                <w:rFonts w:hint="eastAsia" w:ascii="宋体" w:hAnsi="宋体" w:cs="宋体"/>
                <w:szCs w:val="21"/>
              </w:rPr>
            </w:pPr>
            <w:r>
              <w:rPr>
                <w:rFonts w:hint="eastAsia" w:ascii="宋体" w:hAnsi="宋体" w:cs="宋体"/>
                <w:szCs w:val="21"/>
                <w:lang w:bidi="ar"/>
              </w:rPr>
              <w:t>金属线管</w:t>
            </w:r>
          </w:p>
        </w:tc>
        <w:tc>
          <w:tcPr>
            <w:tcW w:w="337" w:type="pct"/>
            <w:vAlign w:val="center"/>
          </w:tcPr>
          <w:p w14:paraId="379547B4">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74EC84D3">
            <w:pPr>
              <w:widowControl/>
              <w:jc w:val="center"/>
              <w:rPr>
                <w:rFonts w:hint="eastAsia" w:ascii="宋体" w:hAnsi="宋体" w:cs="宋体"/>
                <w:szCs w:val="21"/>
              </w:rPr>
            </w:pPr>
            <w:r>
              <w:rPr>
                <w:rFonts w:hint="eastAsia" w:ascii="宋体" w:hAnsi="宋体" w:cs="宋体"/>
                <w:szCs w:val="21"/>
                <w:lang w:bidi="ar"/>
              </w:rPr>
              <w:t>400</w:t>
            </w:r>
          </w:p>
        </w:tc>
        <w:tc>
          <w:tcPr>
            <w:tcW w:w="498" w:type="pct"/>
            <w:vAlign w:val="center"/>
          </w:tcPr>
          <w:p w14:paraId="30B09AF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2351F58">
            <w:pPr>
              <w:widowControl/>
              <w:jc w:val="left"/>
              <w:rPr>
                <w:rFonts w:hint="eastAsia" w:ascii="宋体" w:hAnsi="宋体" w:cs="宋体"/>
                <w:szCs w:val="21"/>
              </w:rPr>
            </w:pPr>
            <w:r>
              <w:rPr>
                <w:rFonts w:hint="eastAsia" w:ascii="宋体" w:hAnsi="宋体" w:cs="宋体"/>
                <w:szCs w:val="21"/>
                <w:lang w:bidi="ar"/>
              </w:rPr>
              <w:t>JDG20，吊顶内或地板下安装</w:t>
            </w:r>
          </w:p>
        </w:tc>
        <w:tc>
          <w:tcPr>
            <w:tcW w:w="757" w:type="pct"/>
            <w:vMerge w:val="continue"/>
            <w:vAlign w:val="center"/>
          </w:tcPr>
          <w:p w14:paraId="4B0015E3">
            <w:pPr>
              <w:widowControl/>
              <w:jc w:val="left"/>
              <w:rPr>
                <w:rFonts w:hint="eastAsia" w:ascii="宋体" w:hAnsi="宋体" w:cs="宋体"/>
                <w:szCs w:val="21"/>
                <w:lang w:bidi="ar"/>
              </w:rPr>
            </w:pPr>
          </w:p>
        </w:tc>
      </w:tr>
      <w:tr w14:paraId="3FBE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B99938D">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1DBE4751">
            <w:pPr>
              <w:widowControl/>
              <w:jc w:val="left"/>
              <w:rPr>
                <w:rFonts w:hint="eastAsia" w:ascii="宋体" w:hAnsi="宋体" w:cs="宋体"/>
                <w:szCs w:val="21"/>
              </w:rPr>
            </w:pPr>
            <w:r>
              <w:rPr>
                <w:rFonts w:hint="eastAsia" w:ascii="宋体" w:hAnsi="宋体" w:cs="宋体"/>
                <w:szCs w:val="21"/>
                <w:lang w:bidi="ar"/>
              </w:rPr>
              <w:t>金属线管</w:t>
            </w:r>
          </w:p>
        </w:tc>
        <w:tc>
          <w:tcPr>
            <w:tcW w:w="337" w:type="pct"/>
            <w:vAlign w:val="center"/>
          </w:tcPr>
          <w:p w14:paraId="27C29FA8">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7073B078">
            <w:pPr>
              <w:widowControl/>
              <w:jc w:val="center"/>
              <w:rPr>
                <w:rFonts w:hint="eastAsia" w:ascii="宋体" w:hAnsi="宋体" w:cs="宋体"/>
                <w:szCs w:val="21"/>
              </w:rPr>
            </w:pPr>
            <w:r>
              <w:rPr>
                <w:rFonts w:hint="eastAsia" w:ascii="宋体" w:hAnsi="宋体" w:cs="宋体"/>
                <w:szCs w:val="21"/>
                <w:lang w:bidi="ar"/>
              </w:rPr>
              <w:t>50</w:t>
            </w:r>
          </w:p>
        </w:tc>
        <w:tc>
          <w:tcPr>
            <w:tcW w:w="498" w:type="pct"/>
            <w:vAlign w:val="center"/>
          </w:tcPr>
          <w:p w14:paraId="2145CD8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DEA771B">
            <w:pPr>
              <w:widowControl/>
              <w:jc w:val="left"/>
              <w:rPr>
                <w:rFonts w:hint="eastAsia" w:ascii="宋体" w:hAnsi="宋体" w:cs="宋体"/>
                <w:szCs w:val="21"/>
              </w:rPr>
            </w:pPr>
            <w:r>
              <w:rPr>
                <w:rFonts w:hint="eastAsia" w:ascii="宋体" w:hAnsi="宋体" w:cs="宋体"/>
                <w:szCs w:val="21"/>
                <w:lang w:bidi="ar"/>
              </w:rPr>
              <w:t>JDG20， 砖、混凝土结构暗配</w:t>
            </w:r>
          </w:p>
        </w:tc>
        <w:tc>
          <w:tcPr>
            <w:tcW w:w="757" w:type="pct"/>
            <w:vMerge w:val="continue"/>
            <w:vAlign w:val="center"/>
          </w:tcPr>
          <w:p w14:paraId="76E81016">
            <w:pPr>
              <w:widowControl/>
              <w:jc w:val="left"/>
              <w:rPr>
                <w:rFonts w:hint="eastAsia" w:ascii="宋体" w:hAnsi="宋体" w:cs="宋体"/>
                <w:szCs w:val="21"/>
                <w:lang w:bidi="ar"/>
              </w:rPr>
            </w:pPr>
          </w:p>
        </w:tc>
      </w:tr>
      <w:tr w14:paraId="40CA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9415372">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5A2B31E6">
            <w:pPr>
              <w:widowControl/>
              <w:jc w:val="left"/>
              <w:rPr>
                <w:rFonts w:hint="eastAsia" w:ascii="宋体" w:hAnsi="宋体" w:cs="宋体"/>
                <w:szCs w:val="21"/>
              </w:rPr>
            </w:pPr>
            <w:r>
              <w:rPr>
                <w:rFonts w:hint="eastAsia" w:ascii="宋体" w:hAnsi="宋体" w:cs="宋体"/>
                <w:szCs w:val="21"/>
                <w:lang w:bidi="ar"/>
              </w:rPr>
              <w:t>凿槽及恢复</w:t>
            </w:r>
          </w:p>
        </w:tc>
        <w:tc>
          <w:tcPr>
            <w:tcW w:w="337" w:type="pct"/>
            <w:vAlign w:val="center"/>
          </w:tcPr>
          <w:p w14:paraId="46263D90">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4414A490">
            <w:pPr>
              <w:widowControl/>
              <w:jc w:val="center"/>
              <w:rPr>
                <w:rFonts w:hint="eastAsia" w:ascii="宋体" w:hAnsi="宋体" w:cs="宋体"/>
                <w:szCs w:val="21"/>
              </w:rPr>
            </w:pPr>
            <w:r>
              <w:rPr>
                <w:rFonts w:hint="eastAsia" w:ascii="宋体" w:hAnsi="宋体" w:cs="宋体"/>
                <w:szCs w:val="21"/>
                <w:lang w:bidi="ar"/>
              </w:rPr>
              <w:t>50</w:t>
            </w:r>
          </w:p>
        </w:tc>
        <w:tc>
          <w:tcPr>
            <w:tcW w:w="498" w:type="pct"/>
            <w:vAlign w:val="center"/>
          </w:tcPr>
          <w:p w14:paraId="66FA0DB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1EC0FED">
            <w:pPr>
              <w:widowControl/>
              <w:jc w:val="left"/>
              <w:rPr>
                <w:rFonts w:hint="eastAsia" w:ascii="宋体" w:hAnsi="宋体" w:cs="宋体"/>
                <w:szCs w:val="21"/>
              </w:rPr>
            </w:pPr>
            <w:r>
              <w:rPr>
                <w:rFonts w:hint="eastAsia" w:ascii="宋体" w:hAnsi="宋体" w:cs="宋体"/>
                <w:szCs w:val="21"/>
                <w:lang w:bidi="ar"/>
              </w:rPr>
              <w:t>凿槽、刨沟  砖结构（公称管径20mm以内）</w:t>
            </w:r>
          </w:p>
        </w:tc>
        <w:tc>
          <w:tcPr>
            <w:tcW w:w="757" w:type="pct"/>
            <w:vMerge w:val="continue"/>
            <w:vAlign w:val="center"/>
          </w:tcPr>
          <w:p w14:paraId="782BBBA7">
            <w:pPr>
              <w:widowControl/>
              <w:jc w:val="left"/>
              <w:rPr>
                <w:rFonts w:hint="eastAsia" w:ascii="宋体" w:hAnsi="宋体" w:cs="宋体"/>
                <w:szCs w:val="21"/>
                <w:lang w:bidi="ar"/>
              </w:rPr>
            </w:pPr>
          </w:p>
        </w:tc>
      </w:tr>
      <w:tr w14:paraId="75485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466F5083">
            <w:pPr>
              <w:widowControl/>
              <w:jc w:val="left"/>
              <w:rPr>
                <w:rFonts w:hint="eastAsia" w:ascii="宋体" w:hAnsi="宋体" w:cs="宋体"/>
                <w:b/>
                <w:bCs/>
                <w:szCs w:val="21"/>
              </w:rPr>
            </w:pPr>
            <w:r>
              <w:rPr>
                <w:rFonts w:hint="eastAsia" w:ascii="宋体" w:hAnsi="宋体" w:cs="宋体"/>
                <w:b/>
                <w:bCs/>
                <w:szCs w:val="21"/>
                <w:lang w:bidi="ar"/>
              </w:rPr>
              <w:t>2.6 监控机房</w:t>
            </w:r>
          </w:p>
        </w:tc>
        <w:tc>
          <w:tcPr>
            <w:tcW w:w="757" w:type="pct"/>
            <w:vMerge w:val="continue"/>
            <w:vAlign w:val="center"/>
          </w:tcPr>
          <w:p w14:paraId="37709672">
            <w:pPr>
              <w:widowControl/>
              <w:jc w:val="left"/>
              <w:rPr>
                <w:rFonts w:hint="eastAsia" w:ascii="宋体" w:hAnsi="宋体" w:cs="宋体"/>
                <w:b/>
                <w:bCs/>
                <w:szCs w:val="21"/>
                <w:lang w:bidi="ar"/>
              </w:rPr>
            </w:pPr>
          </w:p>
        </w:tc>
      </w:tr>
      <w:tr w14:paraId="074B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4" w:hRule="atLeast"/>
        </w:trPr>
        <w:tc>
          <w:tcPr>
            <w:tcW w:w="345" w:type="pct"/>
            <w:vAlign w:val="center"/>
          </w:tcPr>
          <w:p w14:paraId="73A30A2A">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50C9F28E">
            <w:pPr>
              <w:widowControl/>
              <w:jc w:val="left"/>
              <w:rPr>
                <w:rFonts w:hint="eastAsia" w:ascii="宋体" w:hAnsi="宋体" w:cs="宋体"/>
                <w:szCs w:val="21"/>
              </w:rPr>
            </w:pPr>
            <w:r>
              <w:rPr>
                <w:rFonts w:hint="eastAsia" w:ascii="宋体" w:hAnsi="宋体" w:cs="宋体"/>
                <w:szCs w:val="21"/>
                <w:lang w:bidi="ar"/>
              </w:rPr>
              <w:t>操作台</w:t>
            </w:r>
          </w:p>
        </w:tc>
        <w:tc>
          <w:tcPr>
            <w:tcW w:w="337" w:type="pct"/>
            <w:vAlign w:val="center"/>
          </w:tcPr>
          <w:p w14:paraId="6E6B10D1">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1C711CF6">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A70C6B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384EB13">
            <w:pPr>
              <w:widowControl/>
              <w:jc w:val="left"/>
              <w:rPr>
                <w:rFonts w:hint="eastAsia" w:ascii="宋体" w:hAnsi="宋体" w:cs="宋体"/>
                <w:szCs w:val="21"/>
              </w:rPr>
            </w:pPr>
            <w:r>
              <w:rPr>
                <w:rFonts w:hint="eastAsia" w:ascii="宋体" w:hAnsi="宋体" w:cs="宋体"/>
                <w:szCs w:val="21"/>
                <w:lang w:bidi="ar"/>
              </w:rPr>
              <w:t>1.规格尺寸约：3600mm*900mm*750mm</w:t>
            </w:r>
            <w:r>
              <w:rPr>
                <w:rFonts w:hint="eastAsia" w:ascii="宋体" w:hAnsi="宋体" w:cs="宋体"/>
                <w:szCs w:val="21"/>
                <w:lang w:bidi="ar"/>
              </w:rPr>
              <w:br w:type="textWrapping" w:clear="all"/>
            </w:r>
            <w:r>
              <w:rPr>
                <w:rFonts w:hint="eastAsia" w:ascii="宋体" w:hAnsi="宋体" w:cs="宋体"/>
                <w:szCs w:val="21"/>
                <w:lang w:bidi="ar"/>
              </w:rPr>
              <w:t>2.模块化结构设计，主体由钢材制成台面镶嵌木板，钢木结合，整体为拼装结构。</w:t>
            </w:r>
            <w:r>
              <w:rPr>
                <w:rFonts w:hint="eastAsia" w:ascii="宋体" w:hAnsi="宋体" w:cs="宋体"/>
                <w:szCs w:val="21"/>
                <w:lang w:bidi="ar"/>
              </w:rPr>
              <w:br w:type="textWrapping" w:clear="all"/>
            </w:r>
            <w:r>
              <w:rPr>
                <w:rFonts w:hint="eastAsia" w:ascii="宋体" w:hAnsi="宋体" w:cs="宋体"/>
                <w:szCs w:val="21"/>
                <w:lang w:bidi="ar"/>
              </w:rPr>
              <w:t>3.操作台采用人体工程学设计。</w:t>
            </w:r>
            <w:r>
              <w:rPr>
                <w:rFonts w:hint="eastAsia" w:ascii="宋体" w:hAnsi="宋体" w:cs="宋体"/>
                <w:szCs w:val="21"/>
                <w:lang w:bidi="ar"/>
              </w:rPr>
              <w:br w:type="textWrapping" w:clear="all"/>
            </w:r>
            <w:r>
              <w:rPr>
                <w:rFonts w:hint="eastAsia" w:ascii="宋体" w:hAnsi="宋体" w:cs="宋体"/>
                <w:szCs w:val="21"/>
                <w:lang w:val="en-US" w:eastAsia="zh-CN" w:bidi="ar"/>
              </w:rPr>
              <w:t>4</w:t>
            </w:r>
            <w:r>
              <w:rPr>
                <w:rFonts w:hint="eastAsia" w:ascii="宋体" w:hAnsi="宋体" w:cs="宋体"/>
                <w:szCs w:val="21"/>
                <w:lang w:bidi="ar"/>
              </w:rPr>
              <w:t>.控制台主体框架为钣金结构，优质冷轧钢板制作，通过连接件的连接形成一个独立模块，整体连接后的各模块间内部贯通，各种线缆在控制台内能自由贯通。</w:t>
            </w:r>
            <w:r>
              <w:rPr>
                <w:rFonts w:hint="eastAsia" w:ascii="宋体" w:hAnsi="宋体" w:cs="宋体"/>
                <w:szCs w:val="21"/>
                <w:lang w:bidi="ar"/>
              </w:rPr>
              <w:br w:type="textWrapping" w:clear="all"/>
            </w:r>
            <w:r>
              <w:rPr>
                <w:rFonts w:hint="eastAsia" w:ascii="宋体" w:hAnsi="宋体" w:cs="宋体"/>
                <w:szCs w:val="21"/>
                <w:lang w:val="en-US" w:eastAsia="zh-CN" w:bidi="ar"/>
              </w:rPr>
              <w:t>5</w:t>
            </w:r>
            <w:r>
              <w:rPr>
                <w:rFonts w:hint="eastAsia" w:ascii="宋体" w:hAnsi="宋体" w:cs="宋体"/>
                <w:szCs w:val="21"/>
                <w:lang w:bidi="ar"/>
              </w:rPr>
              <w:t xml:space="preserve">.操作台标配一层托盘，可放置电脑主机等设备储物使用。 </w:t>
            </w:r>
            <w:r>
              <w:rPr>
                <w:rFonts w:hint="eastAsia" w:ascii="宋体" w:hAnsi="宋体" w:cs="宋体"/>
                <w:szCs w:val="21"/>
                <w:lang w:bidi="ar"/>
              </w:rPr>
              <w:br w:type="textWrapping" w:clear="all"/>
            </w:r>
            <w:r>
              <w:rPr>
                <w:rFonts w:hint="eastAsia" w:ascii="宋体" w:hAnsi="宋体" w:cs="宋体"/>
                <w:szCs w:val="21"/>
                <w:lang w:val="en-US" w:eastAsia="zh-CN" w:bidi="ar"/>
              </w:rPr>
              <w:t>6</w:t>
            </w:r>
            <w:r>
              <w:rPr>
                <w:rFonts w:hint="eastAsia" w:ascii="宋体" w:hAnsi="宋体" w:cs="宋体"/>
                <w:szCs w:val="21"/>
                <w:lang w:bidi="ar"/>
              </w:rPr>
              <w:t>.底柜前门和后门的安装，便于设备安装和维护施工，充分的隐藏线材走线。</w:t>
            </w:r>
            <w:r>
              <w:rPr>
                <w:rFonts w:hint="eastAsia" w:ascii="宋体" w:hAnsi="宋体" w:cs="宋体"/>
                <w:szCs w:val="21"/>
                <w:lang w:bidi="ar"/>
              </w:rPr>
              <w:br w:type="textWrapping" w:clear="all"/>
            </w:r>
            <w:r>
              <w:rPr>
                <w:rFonts w:hint="eastAsia" w:ascii="宋体" w:hAnsi="宋体" w:cs="宋体"/>
                <w:szCs w:val="21"/>
                <w:lang w:val="en-US" w:eastAsia="zh-CN" w:bidi="ar"/>
              </w:rPr>
              <w:t>7</w:t>
            </w:r>
            <w:r>
              <w:rPr>
                <w:rFonts w:hint="eastAsia" w:ascii="宋体" w:hAnsi="宋体" w:cs="宋体"/>
                <w:szCs w:val="21"/>
                <w:lang w:bidi="ar"/>
              </w:rPr>
              <w:t>.台面开有进线孔，护套保护，满足显示器的进线要求</w:t>
            </w:r>
            <w:r>
              <w:rPr>
                <w:rFonts w:hint="eastAsia" w:ascii="宋体" w:hAnsi="宋体" w:cs="宋体"/>
                <w:szCs w:val="21"/>
                <w:lang w:bidi="ar"/>
              </w:rPr>
              <w:br w:type="textWrapping" w:clear="all"/>
            </w:r>
            <w:r>
              <w:rPr>
                <w:rFonts w:hint="eastAsia" w:ascii="宋体" w:hAnsi="宋体" w:cs="宋体"/>
                <w:szCs w:val="21"/>
                <w:lang w:val="en-US" w:eastAsia="zh-CN" w:bidi="ar"/>
              </w:rPr>
              <w:t>8</w:t>
            </w:r>
            <w:r>
              <w:rPr>
                <w:rFonts w:hint="eastAsia" w:ascii="宋体" w:hAnsi="宋体" w:cs="宋体"/>
                <w:szCs w:val="21"/>
                <w:lang w:bidi="ar"/>
              </w:rPr>
              <w:t>.表面处理工艺：产品成形—去油去锈—加温热磷化—静电喷塑，颜色：柜体、侧板为电脑灰，台面为纯白色，台面钢制包边为深灰色。</w:t>
            </w:r>
            <w:r>
              <w:rPr>
                <w:rFonts w:hint="eastAsia" w:ascii="宋体" w:hAnsi="宋体" w:cs="宋体"/>
                <w:szCs w:val="21"/>
                <w:lang w:bidi="ar"/>
              </w:rPr>
              <w:br w:type="textWrapping" w:clear="all"/>
            </w:r>
            <w:r>
              <w:rPr>
                <w:rFonts w:hint="eastAsia" w:ascii="宋体" w:hAnsi="宋体" w:cs="宋体"/>
                <w:szCs w:val="21"/>
                <w:lang w:val="en-US" w:eastAsia="zh-CN" w:bidi="ar"/>
              </w:rPr>
              <w:t>9</w:t>
            </w:r>
            <w:r>
              <w:rPr>
                <w:rFonts w:hint="eastAsia" w:ascii="宋体" w:hAnsi="宋体" w:cs="宋体"/>
                <w:szCs w:val="21"/>
                <w:lang w:bidi="ar"/>
              </w:rPr>
              <w:t>.钢板厚度不小于1.2</w:t>
            </w:r>
            <w:r>
              <w:rPr>
                <w:rFonts w:hint="eastAsia"/>
              </w:rPr>
              <w:t>mm</w:t>
            </w:r>
          </w:p>
        </w:tc>
        <w:tc>
          <w:tcPr>
            <w:tcW w:w="757" w:type="pct"/>
            <w:vMerge w:val="continue"/>
            <w:vAlign w:val="center"/>
          </w:tcPr>
          <w:p w14:paraId="6D3AE408">
            <w:pPr>
              <w:widowControl/>
              <w:jc w:val="left"/>
              <w:rPr>
                <w:rFonts w:hint="eastAsia" w:ascii="宋体" w:hAnsi="宋体" w:cs="宋体"/>
                <w:szCs w:val="21"/>
                <w:lang w:bidi="ar"/>
              </w:rPr>
            </w:pPr>
          </w:p>
        </w:tc>
      </w:tr>
      <w:tr w14:paraId="046B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4486FBF">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49F3E8A0">
            <w:pPr>
              <w:widowControl/>
              <w:jc w:val="left"/>
              <w:rPr>
                <w:rFonts w:hint="eastAsia" w:ascii="宋体" w:hAnsi="宋体" w:cs="宋体"/>
                <w:szCs w:val="21"/>
              </w:rPr>
            </w:pPr>
            <w:r>
              <w:rPr>
                <w:rFonts w:hint="eastAsia" w:ascii="宋体" w:hAnsi="宋体" w:cs="宋体"/>
                <w:szCs w:val="21"/>
                <w:lang w:bidi="ar"/>
              </w:rPr>
              <w:t>双绞线缆</w:t>
            </w:r>
          </w:p>
        </w:tc>
        <w:tc>
          <w:tcPr>
            <w:tcW w:w="337" w:type="pct"/>
            <w:vAlign w:val="center"/>
          </w:tcPr>
          <w:p w14:paraId="2D300DBB">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278B7CFA">
            <w:pPr>
              <w:widowControl/>
              <w:jc w:val="center"/>
              <w:rPr>
                <w:rFonts w:hint="eastAsia" w:ascii="宋体" w:hAnsi="宋体" w:cs="宋体"/>
                <w:szCs w:val="21"/>
              </w:rPr>
            </w:pPr>
            <w:r>
              <w:rPr>
                <w:rFonts w:hint="eastAsia" w:ascii="宋体" w:hAnsi="宋体" w:cs="宋体"/>
                <w:szCs w:val="21"/>
                <w:lang w:bidi="ar"/>
              </w:rPr>
              <w:t>150</w:t>
            </w:r>
          </w:p>
        </w:tc>
        <w:tc>
          <w:tcPr>
            <w:tcW w:w="498" w:type="pct"/>
            <w:vAlign w:val="center"/>
          </w:tcPr>
          <w:p w14:paraId="2D46459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BE838E5">
            <w:pPr>
              <w:widowControl/>
              <w:jc w:val="left"/>
              <w:rPr>
                <w:rFonts w:hint="eastAsia" w:ascii="宋体" w:hAnsi="宋体" w:cs="宋体"/>
                <w:szCs w:val="21"/>
              </w:rPr>
            </w:pPr>
            <w:r>
              <w:rPr>
                <w:rFonts w:hint="eastAsia" w:ascii="宋体" w:hAnsi="宋体" w:cs="宋体"/>
                <w:szCs w:val="21"/>
                <w:lang w:bidi="ar"/>
              </w:rPr>
              <w:t>六类双绞线</w:t>
            </w:r>
          </w:p>
        </w:tc>
        <w:tc>
          <w:tcPr>
            <w:tcW w:w="757" w:type="pct"/>
            <w:vMerge w:val="continue"/>
            <w:vAlign w:val="center"/>
          </w:tcPr>
          <w:p w14:paraId="16DBAC3E">
            <w:pPr>
              <w:widowControl/>
              <w:jc w:val="left"/>
              <w:rPr>
                <w:rFonts w:hint="eastAsia" w:ascii="宋体" w:hAnsi="宋体" w:cs="宋体"/>
                <w:szCs w:val="21"/>
                <w:lang w:bidi="ar"/>
              </w:rPr>
            </w:pPr>
          </w:p>
        </w:tc>
      </w:tr>
      <w:tr w14:paraId="671D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2E2DB5E4">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2AA7C42C">
            <w:pPr>
              <w:widowControl/>
              <w:jc w:val="left"/>
              <w:rPr>
                <w:rFonts w:hint="eastAsia" w:ascii="宋体" w:hAnsi="宋体" w:cs="宋体"/>
                <w:szCs w:val="21"/>
              </w:rPr>
            </w:pPr>
            <w:r>
              <w:rPr>
                <w:rFonts w:hint="eastAsia" w:ascii="宋体" w:hAnsi="宋体" w:cs="宋体"/>
                <w:szCs w:val="21"/>
                <w:lang w:bidi="ar"/>
              </w:rPr>
              <w:t>跳线、插头</w:t>
            </w:r>
          </w:p>
        </w:tc>
        <w:tc>
          <w:tcPr>
            <w:tcW w:w="337" w:type="pct"/>
            <w:vAlign w:val="center"/>
          </w:tcPr>
          <w:p w14:paraId="011D8562">
            <w:pPr>
              <w:widowControl/>
              <w:jc w:val="center"/>
              <w:rPr>
                <w:rFonts w:hint="eastAsia" w:ascii="宋体" w:hAnsi="宋体" w:cs="宋体"/>
                <w:szCs w:val="21"/>
              </w:rPr>
            </w:pPr>
            <w:r>
              <w:rPr>
                <w:rFonts w:hint="eastAsia" w:ascii="宋体" w:hAnsi="宋体" w:cs="宋体"/>
                <w:szCs w:val="21"/>
                <w:lang w:bidi="ar"/>
              </w:rPr>
              <w:t>条（对）</w:t>
            </w:r>
          </w:p>
        </w:tc>
        <w:tc>
          <w:tcPr>
            <w:tcW w:w="447" w:type="pct"/>
            <w:vAlign w:val="center"/>
          </w:tcPr>
          <w:p w14:paraId="6492B952">
            <w:pPr>
              <w:widowControl/>
              <w:jc w:val="center"/>
              <w:rPr>
                <w:rFonts w:hint="eastAsia" w:ascii="宋体" w:hAnsi="宋体" w:cs="宋体"/>
                <w:szCs w:val="21"/>
              </w:rPr>
            </w:pPr>
            <w:r>
              <w:rPr>
                <w:rFonts w:hint="eastAsia" w:ascii="宋体" w:hAnsi="宋体" w:cs="宋体"/>
                <w:szCs w:val="21"/>
                <w:lang w:bidi="ar"/>
              </w:rPr>
              <w:t>3</w:t>
            </w:r>
          </w:p>
        </w:tc>
        <w:tc>
          <w:tcPr>
            <w:tcW w:w="498" w:type="pct"/>
            <w:vAlign w:val="center"/>
          </w:tcPr>
          <w:p w14:paraId="6BDC6BE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223B464">
            <w:pPr>
              <w:widowControl/>
              <w:jc w:val="left"/>
              <w:rPr>
                <w:rFonts w:hint="eastAsia" w:ascii="宋体" w:hAnsi="宋体" w:cs="宋体"/>
                <w:szCs w:val="21"/>
              </w:rPr>
            </w:pPr>
            <w:r>
              <w:rPr>
                <w:rFonts w:hint="eastAsia" w:ascii="宋体" w:hAnsi="宋体" w:cs="宋体"/>
                <w:szCs w:val="21"/>
                <w:lang w:bidi="ar"/>
              </w:rPr>
              <w:t>室内六类线成端RJ45</w:t>
            </w:r>
          </w:p>
        </w:tc>
        <w:tc>
          <w:tcPr>
            <w:tcW w:w="757" w:type="pct"/>
            <w:vMerge w:val="continue"/>
            <w:vAlign w:val="center"/>
          </w:tcPr>
          <w:p w14:paraId="2ECC1A66">
            <w:pPr>
              <w:widowControl/>
              <w:jc w:val="left"/>
              <w:rPr>
                <w:rFonts w:hint="eastAsia" w:ascii="宋体" w:hAnsi="宋体" w:cs="宋体"/>
                <w:szCs w:val="21"/>
                <w:lang w:bidi="ar"/>
              </w:rPr>
            </w:pPr>
          </w:p>
        </w:tc>
      </w:tr>
      <w:tr w14:paraId="65A13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395ACFF">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501A98C3">
            <w:pPr>
              <w:widowControl/>
              <w:jc w:val="left"/>
              <w:rPr>
                <w:rFonts w:hint="eastAsia" w:ascii="宋体" w:hAnsi="宋体" w:cs="宋体"/>
                <w:szCs w:val="21"/>
              </w:rPr>
            </w:pPr>
            <w:r>
              <w:rPr>
                <w:rFonts w:hint="eastAsia" w:ascii="宋体" w:hAnsi="宋体" w:cs="宋体"/>
                <w:szCs w:val="21"/>
                <w:lang w:bidi="ar"/>
              </w:rPr>
              <w:t>信息插座</w:t>
            </w:r>
          </w:p>
        </w:tc>
        <w:tc>
          <w:tcPr>
            <w:tcW w:w="337" w:type="pct"/>
            <w:vAlign w:val="center"/>
          </w:tcPr>
          <w:p w14:paraId="276360DC">
            <w:pPr>
              <w:widowControl/>
              <w:jc w:val="center"/>
              <w:rPr>
                <w:rFonts w:hint="eastAsia" w:ascii="宋体" w:hAnsi="宋体" w:cs="宋体"/>
                <w:szCs w:val="21"/>
              </w:rPr>
            </w:pPr>
            <w:r>
              <w:rPr>
                <w:rFonts w:hint="eastAsia" w:ascii="宋体" w:hAnsi="宋体" w:cs="宋体"/>
                <w:szCs w:val="21"/>
                <w:lang w:bidi="ar"/>
              </w:rPr>
              <w:t>个（块）</w:t>
            </w:r>
          </w:p>
        </w:tc>
        <w:tc>
          <w:tcPr>
            <w:tcW w:w="447" w:type="pct"/>
            <w:vAlign w:val="center"/>
          </w:tcPr>
          <w:p w14:paraId="2A87A09B">
            <w:pPr>
              <w:widowControl/>
              <w:jc w:val="center"/>
              <w:rPr>
                <w:rFonts w:hint="eastAsia" w:ascii="宋体" w:hAnsi="宋体" w:cs="宋体"/>
                <w:szCs w:val="21"/>
              </w:rPr>
            </w:pPr>
            <w:r>
              <w:rPr>
                <w:rFonts w:hint="eastAsia" w:ascii="宋体" w:hAnsi="宋体" w:cs="宋体"/>
                <w:szCs w:val="21"/>
                <w:lang w:bidi="ar"/>
              </w:rPr>
              <w:t>3</w:t>
            </w:r>
          </w:p>
        </w:tc>
        <w:tc>
          <w:tcPr>
            <w:tcW w:w="498" w:type="pct"/>
            <w:vAlign w:val="center"/>
          </w:tcPr>
          <w:p w14:paraId="3029152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31C5D05">
            <w:pPr>
              <w:widowControl/>
              <w:jc w:val="left"/>
              <w:rPr>
                <w:rFonts w:hint="eastAsia" w:ascii="宋体" w:hAnsi="宋体" w:cs="宋体"/>
                <w:szCs w:val="21"/>
              </w:rPr>
            </w:pPr>
            <w:r>
              <w:rPr>
                <w:rFonts w:hint="eastAsia" w:ascii="宋体" w:hAnsi="宋体" w:cs="宋体"/>
                <w:szCs w:val="21"/>
                <w:lang w:bidi="ar"/>
              </w:rPr>
              <w:t>RJ45信息插座，单口</w:t>
            </w:r>
          </w:p>
        </w:tc>
        <w:tc>
          <w:tcPr>
            <w:tcW w:w="757" w:type="pct"/>
            <w:vMerge w:val="continue"/>
            <w:vAlign w:val="center"/>
          </w:tcPr>
          <w:p w14:paraId="62294DF9">
            <w:pPr>
              <w:widowControl/>
              <w:jc w:val="left"/>
              <w:rPr>
                <w:rFonts w:hint="eastAsia" w:ascii="宋体" w:hAnsi="宋体" w:cs="宋体"/>
                <w:szCs w:val="21"/>
                <w:lang w:bidi="ar"/>
              </w:rPr>
            </w:pPr>
          </w:p>
        </w:tc>
      </w:tr>
      <w:tr w14:paraId="2926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596E0F4">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3840F0EB">
            <w:pPr>
              <w:widowControl/>
              <w:jc w:val="left"/>
              <w:rPr>
                <w:rFonts w:hint="eastAsia" w:ascii="宋体" w:hAnsi="宋体" w:cs="宋体"/>
                <w:szCs w:val="21"/>
              </w:rPr>
            </w:pPr>
            <w:r>
              <w:rPr>
                <w:rFonts w:hint="eastAsia" w:ascii="宋体" w:hAnsi="宋体" w:cs="宋体"/>
                <w:szCs w:val="21"/>
                <w:lang w:bidi="ar"/>
              </w:rPr>
              <w:t>电力电缆</w:t>
            </w:r>
          </w:p>
        </w:tc>
        <w:tc>
          <w:tcPr>
            <w:tcW w:w="337" w:type="pct"/>
            <w:vAlign w:val="center"/>
          </w:tcPr>
          <w:p w14:paraId="2E674003">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4A0F885C">
            <w:pPr>
              <w:widowControl/>
              <w:jc w:val="center"/>
              <w:rPr>
                <w:rFonts w:hint="eastAsia" w:ascii="宋体" w:hAnsi="宋体" w:cs="宋体"/>
                <w:szCs w:val="21"/>
              </w:rPr>
            </w:pPr>
            <w:r>
              <w:rPr>
                <w:rFonts w:hint="eastAsia" w:ascii="宋体" w:hAnsi="宋体" w:cs="宋体"/>
                <w:szCs w:val="21"/>
                <w:lang w:bidi="ar"/>
              </w:rPr>
              <w:t>30</w:t>
            </w:r>
          </w:p>
        </w:tc>
        <w:tc>
          <w:tcPr>
            <w:tcW w:w="498" w:type="pct"/>
            <w:vAlign w:val="center"/>
          </w:tcPr>
          <w:p w14:paraId="50EF000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BE0AE68">
            <w:pPr>
              <w:widowControl/>
              <w:jc w:val="left"/>
              <w:rPr>
                <w:rFonts w:hint="eastAsia" w:ascii="宋体" w:hAnsi="宋体" w:cs="宋体"/>
                <w:szCs w:val="21"/>
              </w:rPr>
            </w:pPr>
            <w:r>
              <w:rPr>
                <w:rFonts w:hint="eastAsia" w:ascii="宋体" w:hAnsi="宋体" w:cs="宋体"/>
                <w:szCs w:val="21"/>
                <w:lang w:bidi="ar"/>
              </w:rPr>
              <w:t>操作台插座电力电缆，WDZ-BYJ-3×2.5mm²</w:t>
            </w:r>
          </w:p>
        </w:tc>
        <w:tc>
          <w:tcPr>
            <w:tcW w:w="757" w:type="pct"/>
            <w:vMerge w:val="continue"/>
            <w:vAlign w:val="center"/>
          </w:tcPr>
          <w:p w14:paraId="758FCFE0">
            <w:pPr>
              <w:widowControl/>
              <w:jc w:val="left"/>
              <w:rPr>
                <w:rFonts w:hint="eastAsia" w:ascii="宋体" w:hAnsi="宋体" w:cs="宋体"/>
                <w:szCs w:val="21"/>
                <w:lang w:bidi="ar"/>
              </w:rPr>
            </w:pPr>
          </w:p>
        </w:tc>
      </w:tr>
      <w:tr w14:paraId="7F58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50A923FE">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03D6ABD5">
            <w:pPr>
              <w:widowControl/>
              <w:jc w:val="left"/>
              <w:rPr>
                <w:rFonts w:hint="eastAsia" w:ascii="宋体" w:hAnsi="宋体" w:cs="宋体"/>
                <w:szCs w:val="21"/>
              </w:rPr>
            </w:pPr>
            <w:r>
              <w:rPr>
                <w:rFonts w:hint="eastAsia" w:ascii="宋体" w:hAnsi="宋体" w:cs="宋体"/>
                <w:szCs w:val="21"/>
                <w:lang w:bidi="ar"/>
              </w:rPr>
              <w:t>五孔插座</w:t>
            </w:r>
          </w:p>
        </w:tc>
        <w:tc>
          <w:tcPr>
            <w:tcW w:w="337" w:type="pct"/>
            <w:vAlign w:val="center"/>
          </w:tcPr>
          <w:p w14:paraId="5D8AB4B6">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2D439C02">
            <w:pPr>
              <w:widowControl/>
              <w:jc w:val="center"/>
              <w:rPr>
                <w:rFonts w:hint="eastAsia" w:ascii="宋体" w:hAnsi="宋体" w:cs="宋体"/>
                <w:szCs w:val="21"/>
              </w:rPr>
            </w:pPr>
            <w:r>
              <w:rPr>
                <w:rFonts w:hint="eastAsia" w:ascii="宋体" w:hAnsi="宋体" w:cs="宋体"/>
                <w:szCs w:val="21"/>
                <w:lang w:bidi="ar"/>
              </w:rPr>
              <w:t>5</w:t>
            </w:r>
          </w:p>
        </w:tc>
        <w:tc>
          <w:tcPr>
            <w:tcW w:w="498" w:type="pct"/>
            <w:vAlign w:val="center"/>
          </w:tcPr>
          <w:p w14:paraId="15C4D62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B58D024">
            <w:pPr>
              <w:widowControl/>
              <w:jc w:val="left"/>
              <w:rPr>
                <w:rFonts w:hint="eastAsia" w:ascii="宋体" w:hAnsi="宋体" w:cs="宋体"/>
                <w:szCs w:val="21"/>
              </w:rPr>
            </w:pPr>
            <w:r>
              <w:rPr>
                <w:rFonts w:hint="eastAsia" w:ascii="宋体" w:hAnsi="宋体" w:cs="宋体"/>
                <w:szCs w:val="21"/>
                <w:lang w:bidi="ar"/>
              </w:rPr>
              <w:t>10A插座，其中3个安装在指挥座席台上，2个装在墙壁上</w:t>
            </w:r>
          </w:p>
        </w:tc>
        <w:tc>
          <w:tcPr>
            <w:tcW w:w="757" w:type="pct"/>
            <w:vMerge w:val="continue"/>
            <w:vAlign w:val="center"/>
          </w:tcPr>
          <w:p w14:paraId="5935C879">
            <w:pPr>
              <w:widowControl/>
              <w:jc w:val="left"/>
              <w:rPr>
                <w:rFonts w:hint="eastAsia" w:ascii="宋体" w:hAnsi="宋体" w:cs="宋体"/>
                <w:szCs w:val="21"/>
                <w:lang w:bidi="ar"/>
              </w:rPr>
            </w:pPr>
          </w:p>
        </w:tc>
      </w:tr>
      <w:tr w14:paraId="06D6F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0784EFCB">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11EFECD5">
            <w:pPr>
              <w:widowControl/>
              <w:jc w:val="left"/>
              <w:rPr>
                <w:rFonts w:hint="eastAsia" w:ascii="宋体" w:hAnsi="宋体" w:cs="宋体"/>
                <w:szCs w:val="21"/>
              </w:rPr>
            </w:pPr>
            <w:r>
              <w:rPr>
                <w:rFonts w:hint="eastAsia" w:ascii="宋体" w:hAnsi="宋体" w:cs="宋体"/>
                <w:szCs w:val="21"/>
                <w:lang w:bidi="ar"/>
              </w:rPr>
              <w:t>配线</w:t>
            </w:r>
          </w:p>
        </w:tc>
        <w:tc>
          <w:tcPr>
            <w:tcW w:w="337" w:type="pct"/>
            <w:vAlign w:val="center"/>
          </w:tcPr>
          <w:p w14:paraId="3C5D4FB1">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62C70880">
            <w:pPr>
              <w:widowControl/>
              <w:jc w:val="center"/>
              <w:rPr>
                <w:rFonts w:hint="eastAsia" w:ascii="宋体" w:hAnsi="宋体" w:cs="宋体"/>
                <w:szCs w:val="21"/>
              </w:rPr>
            </w:pPr>
            <w:r>
              <w:rPr>
                <w:rFonts w:hint="eastAsia" w:ascii="宋体" w:hAnsi="宋体" w:cs="宋体"/>
                <w:szCs w:val="21"/>
                <w:lang w:bidi="ar"/>
              </w:rPr>
              <w:t>135</w:t>
            </w:r>
          </w:p>
        </w:tc>
        <w:tc>
          <w:tcPr>
            <w:tcW w:w="498" w:type="pct"/>
            <w:vAlign w:val="center"/>
          </w:tcPr>
          <w:p w14:paraId="089DF01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E116BAB">
            <w:pPr>
              <w:widowControl/>
              <w:jc w:val="left"/>
              <w:rPr>
                <w:rFonts w:hint="eastAsia" w:ascii="宋体" w:hAnsi="宋体" w:cs="宋体"/>
                <w:szCs w:val="21"/>
              </w:rPr>
            </w:pPr>
            <w:r>
              <w:rPr>
                <w:rFonts w:hint="eastAsia" w:ascii="宋体" w:hAnsi="宋体" w:cs="宋体"/>
                <w:szCs w:val="21"/>
                <w:lang w:bidi="ar"/>
              </w:rPr>
              <w:t>HDMI 高清线  15米1条，共9条</w:t>
            </w:r>
          </w:p>
        </w:tc>
        <w:tc>
          <w:tcPr>
            <w:tcW w:w="757" w:type="pct"/>
            <w:vMerge w:val="continue"/>
            <w:vAlign w:val="center"/>
          </w:tcPr>
          <w:p w14:paraId="6D5C3E82">
            <w:pPr>
              <w:widowControl/>
              <w:jc w:val="left"/>
              <w:rPr>
                <w:rFonts w:hint="eastAsia" w:ascii="宋体" w:hAnsi="宋体" w:cs="宋体"/>
                <w:szCs w:val="21"/>
                <w:lang w:bidi="ar"/>
              </w:rPr>
            </w:pPr>
          </w:p>
        </w:tc>
      </w:tr>
      <w:tr w14:paraId="19B84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F7600B1">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6D0570B2">
            <w:pPr>
              <w:widowControl/>
              <w:jc w:val="left"/>
              <w:rPr>
                <w:rFonts w:hint="eastAsia" w:ascii="宋体" w:hAnsi="宋体" w:cs="宋体"/>
                <w:szCs w:val="21"/>
              </w:rPr>
            </w:pPr>
            <w:r>
              <w:rPr>
                <w:rFonts w:hint="eastAsia" w:ascii="宋体" w:hAnsi="宋体" w:cs="宋体"/>
                <w:szCs w:val="21"/>
                <w:lang w:bidi="ar"/>
              </w:rPr>
              <w:t>金属线槽</w:t>
            </w:r>
          </w:p>
        </w:tc>
        <w:tc>
          <w:tcPr>
            <w:tcW w:w="337" w:type="pct"/>
            <w:vAlign w:val="center"/>
          </w:tcPr>
          <w:p w14:paraId="04C15A2C">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08AD070E">
            <w:pPr>
              <w:widowControl/>
              <w:jc w:val="center"/>
              <w:rPr>
                <w:rFonts w:hint="eastAsia" w:ascii="宋体" w:hAnsi="宋体" w:cs="宋体"/>
                <w:szCs w:val="21"/>
              </w:rPr>
            </w:pPr>
            <w:r>
              <w:rPr>
                <w:rFonts w:hint="eastAsia" w:ascii="宋体" w:hAnsi="宋体" w:cs="宋体"/>
                <w:szCs w:val="21"/>
                <w:lang w:bidi="ar"/>
              </w:rPr>
              <w:t>10</w:t>
            </w:r>
          </w:p>
        </w:tc>
        <w:tc>
          <w:tcPr>
            <w:tcW w:w="498" w:type="pct"/>
            <w:vAlign w:val="center"/>
          </w:tcPr>
          <w:p w14:paraId="70F458F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9069E86">
            <w:pPr>
              <w:widowControl/>
              <w:jc w:val="left"/>
              <w:rPr>
                <w:rFonts w:hint="eastAsia" w:ascii="宋体" w:hAnsi="宋体" w:cs="宋体"/>
                <w:szCs w:val="21"/>
              </w:rPr>
            </w:pPr>
            <w:r>
              <w:rPr>
                <w:rFonts w:hint="eastAsia" w:ascii="宋体" w:hAnsi="宋体" w:cs="宋体"/>
                <w:szCs w:val="21"/>
                <w:lang w:bidi="ar"/>
              </w:rPr>
              <w:t>镀锌金属线槽-100mmX100mm</w:t>
            </w:r>
          </w:p>
        </w:tc>
        <w:tc>
          <w:tcPr>
            <w:tcW w:w="757" w:type="pct"/>
            <w:vMerge w:val="continue"/>
            <w:vAlign w:val="center"/>
          </w:tcPr>
          <w:p w14:paraId="3DFC78EF">
            <w:pPr>
              <w:widowControl/>
              <w:jc w:val="left"/>
              <w:rPr>
                <w:rFonts w:hint="eastAsia" w:ascii="宋体" w:hAnsi="宋体" w:cs="宋体"/>
                <w:szCs w:val="21"/>
                <w:lang w:bidi="ar"/>
              </w:rPr>
            </w:pPr>
          </w:p>
        </w:tc>
      </w:tr>
      <w:tr w14:paraId="21CF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4D412129">
            <w:pPr>
              <w:widowControl/>
              <w:jc w:val="left"/>
              <w:rPr>
                <w:rFonts w:hint="eastAsia" w:ascii="宋体" w:hAnsi="宋体" w:cs="宋体"/>
                <w:b/>
                <w:bCs/>
                <w:szCs w:val="21"/>
              </w:rPr>
            </w:pPr>
            <w:r>
              <w:rPr>
                <w:rFonts w:hint="eastAsia" w:ascii="宋体" w:hAnsi="宋体" w:cs="宋体"/>
                <w:b/>
                <w:bCs/>
                <w:szCs w:val="21"/>
                <w:lang w:bidi="ar"/>
              </w:rPr>
              <w:t>三、暖通</w:t>
            </w:r>
          </w:p>
        </w:tc>
        <w:tc>
          <w:tcPr>
            <w:tcW w:w="757" w:type="pct"/>
            <w:vMerge w:val="restart"/>
            <w:vAlign w:val="center"/>
          </w:tcPr>
          <w:p w14:paraId="56A20CBE">
            <w:pPr>
              <w:widowControl/>
              <w:jc w:val="left"/>
              <w:rPr>
                <w:rFonts w:hint="eastAsia" w:ascii="宋体" w:hAnsi="宋体" w:cs="宋体"/>
                <w:b/>
                <w:bCs/>
                <w:szCs w:val="21"/>
                <w:lang w:bidi="ar"/>
              </w:rPr>
            </w:pPr>
            <w:r>
              <w:rPr>
                <w:rFonts w:hint="eastAsia" w:ascii="宋体" w:hAnsi="宋体" w:cs="宋体"/>
                <w:b/>
                <w:bCs/>
                <w:szCs w:val="21"/>
                <w:lang w:bidi="ar"/>
              </w:rPr>
              <w:t xml:space="preserve">200680.00 </w:t>
            </w:r>
          </w:p>
        </w:tc>
      </w:tr>
      <w:tr w14:paraId="5CFA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790E4AA">
            <w:pPr>
              <w:widowControl/>
              <w:jc w:val="left"/>
              <w:rPr>
                <w:rFonts w:hint="eastAsia" w:ascii="宋体" w:hAnsi="宋体" w:cs="宋体"/>
                <w:b/>
                <w:bCs/>
                <w:szCs w:val="21"/>
              </w:rPr>
            </w:pPr>
            <w:r>
              <w:rPr>
                <w:rFonts w:hint="eastAsia" w:ascii="宋体" w:hAnsi="宋体" w:cs="宋体"/>
                <w:b/>
                <w:bCs/>
                <w:szCs w:val="21"/>
                <w:lang w:bidi="ar"/>
              </w:rPr>
              <w:t>3.1 空调系统</w:t>
            </w:r>
          </w:p>
        </w:tc>
        <w:tc>
          <w:tcPr>
            <w:tcW w:w="757" w:type="pct"/>
            <w:vMerge w:val="continue"/>
            <w:vAlign w:val="center"/>
          </w:tcPr>
          <w:p w14:paraId="4CA1244D">
            <w:pPr>
              <w:widowControl/>
              <w:jc w:val="left"/>
              <w:rPr>
                <w:rFonts w:hint="eastAsia" w:ascii="宋体" w:hAnsi="宋体" w:cs="宋体"/>
                <w:b/>
                <w:bCs/>
                <w:szCs w:val="21"/>
                <w:lang w:bidi="ar"/>
              </w:rPr>
            </w:pPr>
          </w:p>
        </w:tc>
      </w:tr>
      <w:tr w14:paraId="0E13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4" w:hRule="atLeast"/>
        </w:trPr>
        <w:tc>
          <w:tcPr>
            <w:tcW w:w="345" w:type="pct"/>
            <w:noWrap/>
            <w:vAlign w:val="center"/>
          </w:tcPr>
          <w:p w14:paraId="0EA565D1">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noWrap/>
            <w:vAlign w:val="center"/>
          </w:tcPr>
          <w:p w14:paraId="7A3FC0AA">
            <w:pPr>
              <w:widowControl/>
              <w:jc w:val="left"/>
              <w:rPr>
                <w:rFonts w:hint="eastAsia" w:ascii="宋体" w:hAnsi="宋体" w:cs="宋体"/>
                <w:szCs w:val="21"/>
              </w:rPr>
            </w:pPr>
            <w:r>
              <w:rPr>
                <w:rFonts w:hint="eastAsia" w:ascii="宋体" w:hAnsi="宋体" w:cs="宋体"/>
                <w:szCs w:val="21"/>
                <w:lang w:bidi="ar"/>
              </w:rPr>
              <w:t>精密空调</w:t>
            </w:r>
          </w:p>
        </w:tc>
        <w:tc>
          <w:tcPr>
            <w:tcW w:w="337" w:type="pct"/>
            <w:noWrap/>
            <w:vAlign w:val="center"/>
          </w:tcPr>
          <w:p w14:paraId="7ACF2D5E">
            <w:pPr>
              <w:widowControl/>
              <w:jc w:val="center"/>
              <w:rPr>
                <w:rFonts w:hint="eastAsia" w:ascii="宋体" w:hAnsi="宋体" w:cs="宋体"/>
                <w:szCs w:val="21"/>
              </w:rPr>
            </w:pPr>
            <w:r>
              <w:rPr>
                <w:rFonts w:hint="eastAsia" w:ascii="宋体" w:hAnsi="宋体" w:cs="宋体"/>
                <w:szCs w:val="21"/>
                <w:lang w:bidi="ar"/>
              </w:rPr>
              <w:t>台</w:t>
            </w:r>
          </w:p>
        </w:tc>
        <w:tc>
          <w:tcPr>
            <w:tcW w:w="447" w:type="pct"/>
            <w:noWrap/>
            <w:vAlign w:val="center"/>
          </w:tcPr>
          <w:p w14:paraId="790C79D6">
            <w:pPr>
              <w:widowControl/>
              <w:jc w:val="center"/>
              <w:rPr>
                <w:rFonts w:hint="eastAsia" w:ascii="宋体" w:hAnsi="宋体" w:cs="宋体"/>
                <w:szCs w:val="21"/>
              </w:rPr>
            </w:pPr>
            <w:r>
              <w:rPr>
                <w:rFonts w:hint="eastAsia" w:ascii="宋体" w:hAnsi="宋体" w:cs="宋体"/>
                <w:szCs w:val="21"/>
                <w:lang w:bidi="ar"/>
              </w:rPr>
              <w:t>2</w:t>
            </w:r>
          </w:p>
        </w:tc>
        <w:tc>
          <w:tcPr>
            <w:tcW w:w="498" w:type="pct"/>
            <w:noWrap/>
            <w:vAlign w:val="center"/>
          </w:tcPr>
          <w:p w14:paraId="6EAB0F5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378352D">
            <w:pPr>
              <w:widowControl/>
              <w:jc w:val="left"/>
              <w:rPr>
                <w:rFonts w:hint="eastAsia" w:ascii="宋体" w:hAnsi="宋体" w:cs="宋体"/>
                <w:szCs w:val="21"/>
              </w:rPr>
            </w:pPr>
            <w:r>
              <w:rPr>
                <w:rFonts w:hint="eastAsia" w:ascii="宋体" w:hAnsi="宋体" w:cs="宋体"/>
                <w:color w:val="FF0000"/>
                <w:szCs w:val="21"/>
                <w:lang w:bidi="ar"/>
              </w:rPr>
              <w:t>◆</w:t>
            </w:r>
            <w:r>
              <w:rPr>
                <w:rFonts w:hint="eastAsia" w:ascii="宋体" w:hAnsi="宋体" w:cs="宋体"/>
                <w:color w:val="FF0000"/>
                <w:szCs w:val="21"/>
                <w:lang w:bidi="ar"/>
              </w:rPr>
              <w:t>1.制冷量≥20kW，风量≥5000m</w:t>
            </w:r>
            <w:r>
              <w:rPr>
                <w:rFonts w:hint="eastAsia" w:ascii="宋体" w:hAnsi="宋体" w:cs="宋体"/>
                <w:color w:val="FF0000"/>
                <w:szCs w:val="21"/>
                <w:vertAlign w:val="superscript"/>
                <w:lang w:bidi="ar"/>
              </w:rPr>
              <w:t>3</w:t>
            </w:r>
            <w:r>
              <w:rPr>
                <w:rFonts w:hint="eastAsia" w:ascii="宋体" w:hAnsi="宋体" w:cs="宋体"/>
                <w:color w:val="FF0000"/>
                <w:szCs w:val="21"/>
                <w:lang w:bidi="ar"/>
              </w:rPr>
              <w:t>/h、显冷量≥17kW、上送风下回风；</w:t>
            </w:r>
            <w:r>
              <w:rPr>
                <w:rFonts w:hint="eastAsia" w:ascii="宋体" w:hAnsi="宋体" w:cs="宋体"/>
                <w:szCs w:val="21"/>
                <w:lang w:bidi="ar"/>
              </w:rPr>
              <w:br w:type="textWrapping" w:clear="all"/>
            </w:r>
            <w:r>
              <w:rPr>
                <w:rFonts w:hint="eastAsia" w:ascii="宋体" w:hAnsi="宋体" w:cs="宋体"/>
                <w:szCs w:val="21"/>
                <w:lang w:bidi="ar"/>
              </w:rPr>
              <w:t>2.要求单台总制冷量满足技术指标要求，全年能效比≥3.8，显热比≥0.9；</w:t>
            </w:r>
            <w:r>
              <w:rPr>
                <w:rFonts w:hint="eastAsia" w:ascii="宋体" w:hAnsi="宋体" w:cs="宋体"/>
                <w:szCs w:val="21"/>
                <w:lang w:bidi="ar"/>
              </w:rPr>
              <w:br w:type="textWrapping" w:clear="all"/>
            </w:r>
            <w:r>
              <w:rPr>
                <w:rFonts w:hint="eastAsia" w:ascii="宋体" w:hAnsi="宋体" w:cs="宋体"/>
                <w:szCs w:val="21"/>
                <w:lang w:bidi="ar"/>
              </w:rPr>
              <w:t>3.所投产品应采用直流变频高效压缩机；</w:t>
            </w:r>
            <w:r>
              <w:rPr>
                <w:rFonts w:hint="eastAsia" w:ascii="宋体" w:hAnsi="宋体" w:cs="宋体"/>
                <w:szCs w:val="21"/>
                <w:lang w:bidi="ar"/>
              </w:rPr>
              <w:br w:type="textWrapping" w:clear="all"/>
            </w:r>
            <w:r>
              <w:rPr>
                <w:rFonts w:hint="eastAsia" w:ascii="宋体" w:hAnsi="宋体" w:cs="宋体"/>
                <w:szCs w:val="21"/>
                <w:lang w:bidi="ar"/>
              </w:rPr>
              <w:t>4.所投产品在压缩机出口应标配油分离器，以保证压缩机安全高效地运行。</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5.空调机组具有恒温恒湿功能，加热量≥3kw；加湿方式采用湿膜加湿，湿膜方便拆卸清洗，加湿量≥2.5kg/h；</w:t>
            </w:r>
            <w:r>
              <w:rPr>
                <w:rFonts w:hint="eastAsia" w:ascii="宋体" w:hAnsi="宋体" w:cs="宋体"/>
                <w:szCs w:val="21"/>
                <w:lang w:bidi="ar"/>
              </w:rPr>
              <w:br w:type="textWrapping" w:clear="all"/>
            </w:r>
            <w:r>
              <w:rPr>
                <w:rFonts w:hint="eastAsia" w:ascii="宋体" w:hAnsi="宋体" w:cs="宋体"/>
                <w:szCs w:val="21"/>
                <w:lang w:bidi="ar"/>
              </w:rPr>
              <w:t>6.</w:t>
            </w:r>
            <w:r>
              <w:rPr>
                <w:sz w:val="22"/>
              </w:rPr>
              <w:t>投标时</w:t>
            </w:r>
            <w:r>
              <w:rPr>
                <w:rFonts w:hint="eastAsia"/>
                <w:sz w:val="22"/>
              </w:rPr>
              <w:t>在投标文件</w:t>
            </w:r>
            <w:r>
              <w:rPr>
                <w:sz w:val="22"/>
              </w:rPr>
              <w:t>提供以下两种材料之一：①具有CNAS或CMA认可的第三方机构出具投标同型号的产品试验报告佐证</w:t>
            </w:r>
            <w:r>
              <w:rPr>
                <w:rFonts w:hint="eastAsia"/>
                <w:sz w:val="22"/>
              </w:rPr>
              <w:t>扫描件或复印件</w:t>
            </w:r>
            <w:r>
              <w:rPr>
                <w:sz w:val="22"/>
              </w:rPr>
              <w:t>；或②提供投标产品公开彩页及彩页真实性查询网址作为证明材料</w:t>
            </w:r>
            <w:r>
              <w:rPr>
                <w:rFonts w:hint="eastAsia" w:ascii="宋体" w:hAnsi="宋体" w:cs="宋体"/>
                <w:szCs w:val="21"/>
                <w:lang w:bidi="ar"/>
              </w:rPr>
              <w:t>。</w:t>
            </w:r>
          </w:p>
        </w:tc>
        <w:tc>
          <w:tcPr>
            <w:tcW w:w="757" w:type="pct"/>
            <w:vMerge w:val="continue"/>
            <w:vAlign w:val="center"/>
          </w:tcPr>
          <w:p w14:paraId="259CDE95">
            <w:pPr>
              <w:widowControl/>
              <w:jc w:val="left"/>
              <w:rPr>
                <w:rFonts w:hint="eastAsia" w:ascii="宋体" w:hAnsi="宋体" w:cs="宋体"/>
                <w:szCs w:val="21"/>
                <w:lang w:bidi="ar"/>
              </w:rPr>
            </w:pPr>
          </w:p>
        </w:tc>
      </w:tr>
      <w:tr w14:paraId="2B8A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noWrap/>
            <w:vAlign w:val="center"/>
          </w:tcPr>
          <w:p w14:paraId="28F14BB1">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noWrap/>
            <w:vAlign w:val="center"/>
          </w:tcPr>
          <w:p w14:paraId="4BF18823">
            <w:pPr>
              <w:widowControl/>
              <w:jc w:val="left"/>
              <w:rPr>
                <w:rFonts w:hint="eastAsia" w:ascii="宋体" w:hAnsi="宋体" w:cs="宋体"/>
                <w:szCs w:val="21"/>
              </w:rPr>
            </w:pPr>
            <w:r>
              <w:rPr>
                <w:rFonts w:hint="eastAsia" w:ascii="宋体" w:hAnsi="宋体" w:cs="宋体"/>
                <w:szCs w:val="21"/>
                <w:lang w:bidi="ar"/>
              </w:rPr>
              <w:t>铜管</w:t>
            </w:r>
          </w:p>
        </w:tc>
        <w:tc>
          <w:tcPr>
            <w:tcW w:w="337" w:type="pct"/>
            <w:noWrap/>
            <w:vAlign w:val="center"/>
          </w:tcPr>
          <w:p w14:paraId="0C008175">
            <w:pPr>
              <w:widowControl/>
              <w:jc w:val="center"/>
              <w:rPr>
                <w:rFonts w:hint="eastAsia" w:ascii="宋体" w:hAnsi="宋体" w:cs="宋体"/>
                <w:szCs w:val="21"/>
              </w:rPr>
            </w:pPr>
            <w:r>
              <w:rPr>
                <w:rFonts w:hint="eastAsia" w:ascii="宋体" w:hAnsi="宋体" w:cs="宋体"/>
                <w:szCs w:val="21"/>
                <w:lang w:bidi="ar"/>
              </w:rPr>
              <w:t>m</w:t>
            </w:r>
          </w:p>
        </w:tc>
        <w:tc>
          <w:tcPr>
            <w:tcW w:w="447" w:type="pct"/>
            <w:noWrap/>
            <w:vAlign w:val="center"/>
          </w:tcPr>
          <w:p w14:paraId="0A7317B6">
            <w:pPr>
              <w:widowControl/>
              <w:jc w:val="center"/>
              <w:rPr>
                <w:rFonts w:hint="eastAsia" w:ascii="宋体" w:hAnsi="宋体" w:cs="宋体"/>
                <w:szCs w:val="21"/>
              </w:rPr>
            </w:pPr>
            <w:r>
              <w:rPr>
                <w:rFonts w:hint="eastAsia" w:ascii="宋体" w:hAnsi="宋体" w:cs="宋体"/>
                <w:szCs w:val="21"/>
                <w:lang w:bidi="ar"/>
              </w:rPr>
              <w:t>40</w:t>
            </w:r>
          </w:p>
        </w:tc>
        <w:tc>
          <w:tcPr>
            <w:tcW w:w="498" w:type="pct"/>
            <w:noWrap/>
            <w:vAlign w:val="center"/>
          </w:tcPr>
          <w:p w14:paraId="7C61490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B3C70CF">
            <w:pPr>
              <w:widowControl/>
              <w:jc w:val="left"/>
              <w:rPr>
                <w:rFonts w:hint="eastAsia" w:ascii="宋体" w:hAnsi="宋体" w:cs="宋体"/>
                <w:szCs w:val="21"/>
              </w:rPr>
            </w:pPr>
            <w:r>
              <w:rPr>
                <w:rFonts w:hint="eastAsia" w:ascii="宋体" w:hAnsi="宋体" w:cs="宋体"/>
                <w:szCs w:val="21"/>
                <w:lang w:bidi="ar"/>
              </w:rPr>
              <w:t>铜管φ12，含保温棉、管路支架。</w:t>
            </w:r>
          </w:p>
        </w:tc>
        <w:tc>
          <w:tcPr>
            <w:tcW w:w="757" w:type="pct"/>
            <w:vMerge w:val="continue"/>
            <w:vAlign w:val="center"/>
          </w:tcPr>
          <w:p w14:paraId="18C07D0F">
            <w:pPr>
              <w:widowControl/>
              <w:jc w:val="left"/>
              <w:rPr>
                <w:rFonts w:hint="eastAsia" w:ascii="宋体" w:hAnsi="宋体" w:cs="宋体"/>
                <w:szCs w:val="21"/>
                <w:lang w:bidi="ar"/>
              </w:rPr>
            </w:pPr>
          </w:p>
        </w:tc>
      </w:tr>
      <w:tr w14:paraId="288E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noWrap/>
            <w:vAlign w:val="center"/>
          </w:tcPr>
          <w:p w14:paraId="7711F7F7">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noWrap/>
            <w:vAlign w:val="center"/>
          </w:tcPr>
          <w:p w14:paraId="0762A623">
            <w:pPr>
              <w:widowControl/>
              <w:jc w:val="left"/>
              <w:rPr>
                <w:rFonts w:hint="eastAsia" w:ascii="宋体" w:hAnsi="宋体" w:cs="宋体"/>
                <w:szCs w:val="21"/>
              </w:rPr>
            </w:pPr>
            <w:r>
              <w:rPr>
                <w:rFonts w:hint="eastAsia" w:ascii="宋体" w:hAnsi="宋体" w:cs="宋体"/>
                <w:szCs w:val="21"/>
                <w:lang w:bidi="ar"/>
              </w:rPr>
              <w:t>铜管</w:t>
            </w:r>
          </w:p>
        </w:tc>
        <w:tc>
          <w:tcPr>
            <w:tcW w:w="337" w:type="pct"/>
            <w:noWrap/>
            <w:vAlign w:val="center"/>
          </w:tcPr>
          <w:p w14:paraId="6E8C334D">
            <w:pPr>
              <w:widowControl/>
              <w:jc w:val="center"/>
              <w:rPr>
                <w:rFonts w:hint="eastAsia" w:ascii="宋体" w:hAnsi="宋体" w:cs="宋体"/>
                <w:szCs w:val="21"/>
              </w:rPr>
            </w:pPr>
            <w:r>
              <w:rPr>
                <w:rFonts w:hint="eastAsia" w:ascii="宋体" w:hAnsi="宋体" w:cs="宋体"/>
                <w:szCs w:val="21"/>
                <w:lang w:bidi="ar"/>
              </w:rPr>
              <w:t>m</w:t>
            </w:r>
          </w:p>
        </w:tc>
        <w:tc>
          <w:tcPr>
            <w:tcW w:w="447" w:type="pct"/>
            <w:noWrap/>
            <w:vAlign w:val="center"/>
          </w:tcPr>
          <w:p w14:paraId="1398FFB8">
            <w:pPr>
              <w:widowControl/>
              <w:jc w:val="center"/>
              <w:rPr>
                <w:rFonts w:hint="eastAsia" w:ascii="宋体" w:hAnsi="宋体" w:cs="宋体"/>
                <w:szCs w:val="21"/>
              </w:rPr>
            </w:pPr>
            <w:r>
              <w:rPr>
                <w:rFonts w:hint="eastAsia" w:ascii="宋体" w:hAnsi="宋体" w:cs="宋体"/>
                <w:szCs w:val="21"/>
                <w:lang w:bidi="ar"/>
              </w:rPr>
              <w:t>40</w:t>
            </w:r>
          </w:p>
        </w:tc>
        <w:tc>
          <w:tcPr>
            <w:tcW w:w="498" w:type="pct"/>
            <w:noWrap/>
            <w:vAlign w:val="center"/>
          </w:tcPr>
          <w:p w14:paraId="6F96FB4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E33A16D">
            <w:pPr>
              <w:widowControl/>
              <w:jc w:val="left"/>
              <w:rPr>
                <w:rFonts w:hint="eastAsia" w:ascii="宋体" w:hAnsi="宋体" w:cs="宋体"/>
                <w:szCs w:val="21"/>
              </w:rPr>
            </w:pPr>
            <w:r>
              <w:rPr>
                <w:rFonts w:hint="eastAsia" w:ascii="宋体" w:hAnsi="宋体" w:cs="宋体"/>
                <w:szCs w:val="21"/>
                <w:lang w:bidi="ar"/>
              </w:rPr>
              <w:t>铜管φ19，含保温棉、管路支架。</w:t>
            </w:r>
          </w:p>
        </w:tc>
        <w:tc>
          <w:tcPr>
            <w:tcW w:w="757" w:type="pct"/>
            <w:vMerge w:val="continue"/>
            <w:vAlign w:val="center"/>
          </w:tcPr>
          <w:p w14:paraId="6DC48E2A">
            <w:pPr>
              <w:widowControl/>
              <w:jc w:val="left"/>
              <w:rPr>
                <w:rFonts w:hint="eastAsia" w:ascii="宋体" w:hAnsi="宋体" w:cs="宋体"/>
                <w:szCs w:val="21"/>
                <w:lang w:bidi="ar"/>
              </w:rPr>
            </w:pPr>
          </w:p>
        </w:tc>
      </w:tr>
      <w:tr w14:paraId="0BFF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08FF8523">
            <w:pPr>
              <w:widowControl/>
              <w:jc w:val="left"/>
              <w:rPr>
                <w:rFonts w:hint="eastAsia" w:ascii="宋体" w:hAnsi="宋体" w:cs="宋体"/>
                <w:b/>
                <w:bCs/>
                <w:szCs w:val="21"/>
              </w:rPr>
            </w:pPr>
            <w:r>
              <w:rPr>
                <w:rFonts w:hint="eastAsia" w:ascii="宋体" w:hAnsi="宋体" w:cs="宋体"/>
                <w:b/>
                <w:bCs/>
                <w:szCs w:val="21"/>
                <w:lang w:bidi="ar"/>
              </w:rPr>
              <w:t>3.2 新风系统</w:t>
            </w:r>
          </w:p>
        </w:tc>
        <w:tc>
          <w:tcPr>
            <w:tcW w:w="757" w:type="pct"/>
            <w:vMerge w:val="continue"/>
            <w:vAlign w:val="center"/>
          </w:tcPr>
          <w:p w14:paraId="4DA3479C">
            <w:pPr>
              <w:widowControl/>
              <w:jc w:val="left"/>
              <w:rPr>
                <w:rFonts w:hint="eastAsia" w:ascii="宋体" w:hAnsi="宋体" w:cs="宋体"/>
                <w:b/>
                <w:bCs/>
                <w:szCs w:val="21"/>
                <w:lang w:bidi="ar"/>
              </w:rPr>
            </w:pPr>
          </w:p>
        </w:tc>
      </w:tr>
      <w:tr w14:paraId="7B3E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45" w:type="pct"/>
            <w:noWrap/>
            <w:vAlign w:val="center"/>
          </w:tcPr>
          <w:p w14:paraId="5468E2E5">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56D54F85">
            <w:pPr>
              <w:widowControl/>
              <w:jc w:val="left"/>
              <w:rPr>
                <w:rFonts w:hint="eastAsia" w:ascii="宋体" w:hAnsi="宋体" w:cs="宋体"/>
                <w:szCs w:val="21"/>
              </w:rPr>
            </w:pPr>
            <w:r>
              <w:rPr>
                <w:rFonts w:hint="eastAsia" w:ascii="宋体" w:hAnsi="宋体" w:cs="宋体"/>
                <w:szCs w:val="21"/>
                <w:lang w:bidi="ar"/>
              </w:rPr>
              <w:t>预处理新风机</w:t>
            </w:r>
          </w:p>
        </w:tc>
        <w:tc>
          <w:tcPr>
            <w:tcW w:w="337" w:type="pct"/>
            <w:vAlign w:val="center"/>
          </w:tcPr>
          <w:p w14:paraId="50588379">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6EB890D8">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999B12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82DA9E3">
            <w:pPr>
              <w:widowControl/>
              <w:jc w:val="left"/>
              <w:rPr>
                <w:rFonts w:hint="eastAsia" w:ascii="宋体" w:hAnsi="宋体" w:cs="宋体"/>
                <w:szCs w:val="21"/>
              </w:rPr>
            </w:pPr>
            <w:r>
              <w:rPr>
                <w:rFonts w:hint="eastAsia" w:ascii="宋体" w:hAnsi="宋体" w:cs="宋体"/>
                <w:szCs w:val="21"/>
                <w:lang w:bidi="ar"/>
              </w:rPr>
              <w:t>1.处理新风量≥2500m</w:t>
            </w:r>
            <w:r>
              <w:rPr>
                <w:rFonts w:hint="eastAsia" w:ascii="宋体" w:hAnsi="宋体" w:cs="宋体"/>
                <w:szCs w:val="21"/>
                <w:vertAlign w:val="superscript"/>
                <w:lang w:bidi="ar"/>
              </w:rPr>
              <w:t>3</w:t>
            </w:r>
            <w:r>
              <w:rPr>
                <w:rFonts w:hint="eastAsia" w:ascii="宋体" w:hAnsi="宋体" w:cs="宋体"/>
                <w:szCs w:val="21"/>
                <w:lang w:bidi="ar"/>
              </w:rPr>
              <w:t>/h</w:t>
            </w:r>
            <w:r>
              <w:rPr>
                <w:rFonts w:hint="eastAsia" w:ascii="宋体" w:hAnsi="宋体" w:cs="宋体"/>
                <w:szCs w:val="21"/>
                <w:lang w:bidi="ar"/>
              </w:rPr>
              <w:br w:type="textWrapping" w:clear="all"/>
            </w:r>
            <w:r>
              <w:rPr>
                <w:rFonts w:hint="eastAsia" w:ascii="宋体" w:hAnsi="宋体" w:cs="宋体"/>
                <w:szCs w:val="21"/>
                <w:lang w:bidi="ar"/>
              </w:rPr>
              <w:t>2.具有粗效、中效、亚高效三级过滤器，结构紧凑</w:t>
            </w:r>
            <w:r>
              <w:rPr>
                <w:rFonts w:hint="eastAsia" w:ascii="宋体" w:hAnsi="宋体" w:cs="宋体"/>
                <w:szCs w:val="21"/>
                <w:lang w:bidi="ar"/>
              </w:rPr>
              <w:br w:type="textWrapping" w:clear="all"/>
            </w:r>
            <w:r>
              <w:rPr>
                <w:rFonts w:hint="eastAsia" w:ascii="宋体" w:hAnsi="宋体" w:cs="宋体"/>
                <w:szCs w:val="21"/>
                <w:lang w:bidi="ar"/>
              </w:rPr>
              <w:t>3.噪音：室内机≤61 Db(a) 室外机≤61 Db(a)</w:t>
            </w:r>
            <w:r>
              <w:rPr>
                <w:rFonts w:hint="eastAsia" w:ascii="宋体" w:hAnsi="宋体" w:cs="宋体"/>
                <w:szCs w:val="21"/>
                <w:lang w:bidi="ar"/>
              </w:rPr>
              <w:br w:type="textWrapping" w:clear="all"/>
            </w:r>
            <w:r>
              <w:rPr>
                <w:rFonts w:hint="eastAsia" w:ascii="宋体" w:hAnsi="宋体" w:cs="宋体"/>
                <w:szCs w:val="21"/>
                <w:lang w:bidi="ar"/>
              </w:rPr>
              <w:t>4.制冷量：≥13kw</w:t>
            </w:r>
            <w:r>
              <w:rPr>
                <w:rFonts w:hint="eastAsia" w:ascii="宋体" w:hAnsi="宋体" w:cs="宋体"/>
                <w:szCs w:val="21"/>
                <w:lang w:bidi="ar"/>
              </w:rPr>
              <w:br w:type="textWrapping" w:clear="all"/>
            </w:r>
            <w:r>
              <w:rPr>
                <w:rFonts w:hint="eastAsia" w:ascii="宋体" w:hAnsi="宋体" w:cs="宋体"/>
                <w:szCs w:val="21"/>
                <w:lang w:bidi="ar"/>
              </w:rPr>
              <w:t>5.制热量：≥14 kw</w:t>
            </w:r>
          </w:p>
        </w:tc>
        <w:tc>
          <w:tcPr>
            <w:tcW w:w="757" w:type="pct"/>
            <w:vMerge w:val="continue"/>
            <w:vAlign w:val="center"/>
          </w:tcPr>
          <w:p w14:paraId="6ADB544F">
            <w:pPr>
              <w:widowControl/>
              <w:jc w:val="left"/>
              <w:rPr>
                <w:rFonts w:hint="eastAsia" w:ascii="宋体" w:hAnsi="宋体" w:cs="宋体"/>
                <w:szCs w:val="21"/>
                <w:lang w:bidi="ar"/>
              </w:rPr>
            </w:pPr>
          </w:p>
        </w:tc>
      </w:tr>
      <w:tr w14:paraId="5BC27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noWrap/>
            <w:vAlign w:val="center"/>
          </w:tcPr>
          <w:p w14:paraId="224EE060">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47027A19">
            <w:pPr>
              <w:widowControl/>
              <w:jc w:val="left"/>
              <w:rPr>
                <w:rFonts w:hint="eastAsia" w:ascii="宋体" w:hAnsi="宋体" w:cs="宋体"/>
                <w:szCs w:val="21"/>
              </w:rPr>
            </w:pPr>
            <w:r>
              <w:rPr>
                <w:rFonts w:hint="eastAsia" w:ascii="宋体" w:hAnsi="宋体" w:cs="宋体"/>
                <w:szCs w:val="21"/>
                <w:lang w:bidi="ar"/>
              </w:rPr>
              <w:t>镀锌风管</w:t>
            </w:r>
          </w:p>
        </w:tc>
        <w:tc>
          <w:tcPr>
            <w:tcW w:w="337" w:type="pct"/>
            <w:vAlign w:val="center"/>
          </w:tcPr>
          <w:p w14:paraId="4512E5E7">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010A9A13">
            <w:pPr>
              <w:widowControl/>
              <w:jc w:val="center"/>
              <w:rPr>
                <w:rFonts w:hint="eastAsia" w:ascii="宋体" w:hAnsi="宋体" w:cs="宋体"/>
                <w:szCs w:val="21"/>
              </w:rPr>
            </w:pPr>
            <w:r>
              <w:rPr>
                <w:rFonts w:hint="eastAsia" w:ascii="宋体" w:hAnsi="宋体" w:cs="宋体"/>
                <w:szCs w:val="21"/>
                <w:lang w:bidi="ar"/>
              </w:rPr>
              <w:t>11.41</w:t>
            </w:r>
          </w:p>
        </w:tc>
        <w:tc>
          <w:tcPr>
            <w:tcW w:w="498" w:type="pct"/>
            <w:vAlign w:val="center"/>
          </w:tcPr>
          <w:p w14:paraId="0EC5858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A9F34A0">
            <w:pPr>
              <w:widowControl/>
              <w:jc w:val="left"/>
              <w:rPr>
                <w:rFonts w:hint="eastAsia" w:ascii="宋体" w:hAnsi="宋体" w:cs="宋体"/>
                <w:szCs w:val="21"/>
              </w:rPr>
            </w:pPr>
            <w:r>
              <w:rPr>
                <w:rFonts w:hint="eastAsia" w:ascii="宋体" w:hAnsi="宋体" w:cs="宋体"/>
                <w:szCs w:val="21"/>
                <w:lang w:bidi="ar"/>
              </w:rPr>
              <w:t>矩形风管采用厚度0.75mm镀锌钢板；</w:t>
            </w:r>
          </w:p>
        </w:tc>
        <w:tc>
          <w:tcPr>
            <w:tcW w:w="757" w:type="pct"/>
            <w:vMerge w:val="continue"/>
            <w:vAlign w:val="center"/>
          </w:tcPr>
          <w:p w14:paraId="58B2BB26">
            <w:pPr>
              <w:widowControl/>
              <w:jc w:val="left"/>
              <w:rPr>
                <w:rFonts w:hint="eastAsia" w:ascii="宋体" w:hAnsi="宋体" w:cs="宋体"/>
                <w:szCs w:val="21"/>
                <w:lang w:bidi="ar"/>
              </w:rPr>
            </w:pPr>
          </w:p>
        </w:tc>
      </w:tr>
      <w:tr w14:paraId="1A7C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noWrap/>
            <w:vAlign w:val="center"/>
          </w:tcPr>
          <w:p w14:paraId="4EF07D3A">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7B00E718">
            <w:pPr>
              <w:widowControl/>
              <w:jc w:val="left"/>
              <w:rPr>
                <w:rFonts w:hint="eastAsia" w:ascii="宋体" w:hAnsi="宋体" w:cs="宋体"/>
                <w:szCs w:val="21"/>
              </w:rPr>
            </w:pPr>
            <w:r>
              <w:rPr>
                <w:rFonts w:hint="eastAsia" w:ascii="宋体" w:hAnsi="宋体" w:cs="宋体"/>
                <w:szCs w:val="21"/>
                <w:lang w:bidi="ar"/>
              </w:rPr>
              <w:t>防火阀</w:t>
            </w:r>
          </w:p>
        </w:tc>
        <w:tc>
          <w:tcPr>
            <w:tcW w:w="337" w:type="pct"/>
            <w:vAlign w:val="center"/>
          </w:tcPr>
          <w:p w14:paraId="6CAE796E">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7C755895">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3CD4546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8B79CA9">
            <w:pPr>
              <w:widowControl/>
              <w:jc w:val="left"/>
              <w:rPr>
                <w:rFonts w:hint="eastAsia" w:ascii="宋体" w:hAnsi="宋体" w:cs="宋体"/>
                <w:szCs w:val="21"/>
              </w:rPr>
            </w:pPr>
            <w:r>
              <w:rPr>
                <w:rFonts w:hint="eastAsia" w:ascii="宋体" w:hAnsi="宋体" w:cs="宋体"/>
                <w:szCs w:val="21"/>
                <w:lang w:bidi="ar"/>
              </w:rPr>
              <w:t>电动阀门300mm*200mm全自动70℃防火阀；</w:t>
            </w:r>
          </w:p>
        </w:tc>
        <w:tc>
          <w:tcPr>
            <w:tcW w:w="757" w:type="pct"/>
            <w:vMerge w:val="continue"/>
            <w:vAlign w:val="center"/>
          </w:tcPr>
          <w:p w14:paraId="7701C8AC">
            <w:pPr>
              <w:widowControl/>
              <w:jc w:val="left"/>
              <w:rPr>
                <w:rFonts w:hint="eastAsia" w:ascii="宋体" w:hAnsi="宋体" w:cs="宋体"/>
                <w:szCs w:val="21"/>
                <w:lang w:bidi="ar"/>
              </w:rPr>
            </w:pPr>
          </w:p>
        </w:tc>
      </w:tr>
      <w:tr w14:paraId="57E52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noWrap/>
            <w:vAlign w:val="center"/>
          </w:tcPr>
          <w:p w14:paraId="30A3FF39">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1E82FCD5">
            <w:pPr>
              <w:widowControl/>
              <w:jc w:val="left"/>
              <w:rPr>
                <w:rFonts w:hint="eastAsia" w:ascii="宋体" w:hAnsi="宋体" w:cs="宋体"/>
                <w:szCs w:val="21"/>
              </w:rPr>
            </w:pPr>
            <w:r>
              <w:rPr>
                <w:rFonts w:hint="eastAsia" w:ascii="宋体" w:hAnsi="宋体" w:cs="宋体"/>
                <w:szCs w:val="21"/>
                <w:lang w:bidi="ar"/>
              </w:rPr>
              <w:t>密闭阀</w:t>
            </w:r>
          </w:p>
        </w:tc>
        <w:tc>
          <w:tcPr>
            <w:tcW w:w="337" w:type="pct"/>
            <w:vAlign w:val="center"/>
          </w:tcPr>
          <w:p w14:paraId="222A4A07">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4B66AF6E">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D64F45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4FE7E3A">
            <w:pPr>
              <w:widowControl/>
              <w:jc w:val="left"/>
              <w:rPr>
                <w:rFonts w:hint="eastAsia" w:ascii="宋体" w:hAnsi="宋体" w:cs="宋体"/>
                <w:szCs w:val="21"/>
              </w:rPr>
            </w:pPr>
            <w:r>
              <w:rPr>
                <w:rFonts w:hint="eastAsia" w:ascii="宋体" w:hAnsi="宋体" w:cs="宋体"/>
                <w:szCs w:val="21"/>
                <w:lang w:bidi="ar"/>
              </w:rPr>
              <w:t>电动阀门300mm*200mm；</w:t>
            </w:r>
          </w:p>
        </w:tc>
        <w:tc>
          <w:tcPr>
            <w:tcW w:w="757" w:type="pct"/>
            <w:vMerge w:val="continue"/>
            <w:vAlign w:val="center"/>
          </w:tcPr>
          <w:p w14:paraId="123D61FF">
            <w:pPr>
              <w:widowControl/>
              <w:jc w:val="left"/>
              <w:rPr>
                <w:rFonts w:hint="eastAsia" w:ascii="宋体" w:hAnsi="宋体" w:cs="宋体"/>
                <w:szCs w:val="21"/>
                <w:lang w:bidi="ar"/>
              </w:rPr>
            </w:pPr>
          </w:p>
        </w:tc>
      </w:tr>
      <w:tr w14:paraId="5FB39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noWrap/>
            <w:vAlign w:val="center"/>
          </w:tcPr>
          <w:p w14:paraId="0E4267E4">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24984662">
            <w:pPr>
              <w:widowControl/>
              <w:jc w:val="left"/>
              <w:rPr>
                <w:rFonts w:hint="eastAsia" w:ascii="宋体" w:hAnsi="宋体" w:cs="宋体"/>
                <w:szCs w:val="21"/>
              </w:rPr>
            </w:pPr>
            <w:r>
              <w:rPr>
                <w:rFonts w:hint="eastAsia" w:ascii="宋体" w:hAnsi="宋体" w:cs="宋体"/>
                <w:szCs w:val="21"/>
                <w:lang w:bidi="ar"/>
              </w:rPr>
              <w:t>通风管道绝热</w:t>
            </w:r>
          </w:p>
        </w:tc>
        <w:tc>
          <w:tcPr>
            <w:tcW w:w="337" w:type="pct"/>
            <w:vAlign w:val="center"/>
          </w:tcPr>
          <w:p w14:paraId="00D0EC0E">
            <w:pPr>
              <w:widowControl/>
              <w:jc w:val="center"/>
              <w:rPr>
                <w:rFonts w:hint="eastAsia" w:ascii="宋体" w:hAnsi="宋体" w:cs="宋体"/>
                <w:szCs w:val="21"/>
              </w:rPr>
            </w:pPr>
            <w:r>
              <w:rPr>
                <w:rFonts w:hint="eastAsia" w:ascii="宋体" w:hAnsi="宋体" w:cs="宋体"/>
                <w:szCs w:val="21"/>
                <w:lang w:bidi="ar"/>
              </w:rPr>
              <w:t>m³</w:t>
            </w:r>
          </w:p>
        </w:tc>
        <w:tc>
          <w:tcPr>
            <w:tcW w:w="447" w:type="pct"/>
            <w:vAlign w:val="center"/>
          </w:tcPr>
          <w:p w14:paraId="69FC8F61">
            <w:pPr>
              <w:widowControl/>
              <w:jc w:val="center"/>
              <w:rPr>
                <w:rFonts w:hint="eastAsia" w:ascii="宋体" w:hAnsi="宋体" w:cs="宋体"/>
                <w:szCs w:val="21"/>
              </w:rPr>
            </w:pPr>
            <w:r>
              <w:rPr>
                <w:rFonts w:hint="eastAsia" w:ascii="宋体" w:hAnsi="宋体" w:cs="宋体"/>
                <w:szCs w:val="21"/>
                <w:lang w:bidi="ar"/>
              </w:rPr>
              <w:t>0.22</w:t>
            </w:r>
          </w:p>
        </w:tc>
        <w:tc>
          <w:tcPr>
            <w:tcW w:w="498" w:type="pct"/>
            <w:vAlign w:val="center"/>
          </w:tcPr>
          <w:p w14:paraId="1915623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465C573">
            <w:pPr>
              <w:widowControl/>
              <w:jc w:val="left"/>
              <w:rPr>
                <w:rFonts w:hint="eastAsia" w:ascii="宋体" w:hAnsi="宋体" w:cs="宋体"/>
                <w:szCs w:val="21"/>
              </w:rPr>
            </w:pPr>
            <w:r>
              <w:rPr>
                <w:rFonts w:hint="eastAsia" w:ascii="宋体" w:hAnsi="宋体" w:cs="宋体"/>
                <w:szCs w:val="21"/>
                <w:lang w:bidi="ar"/>
              </w:rPr>
              <w:t>保温层厚度20mm，黑色，材料B1级难燃；</w:t>
            </w:r>
          </w:p>
        </w:tc>
        <w:tc>
          <w:tcPr>
            <w:tcW w:w="757" w:type="pct"/>
            <w:vMerge w:val="continue"/>
            <w:vAlign w:val="center"/>
          </w:tcPr>
          <w:p w14:paraId="2F54B514">
            <w:pPr>
              <w:widowControl/>
              <w:jc w:val="left"/>
              <w:rPr>
                <w:rFonts w:hint="eastAsia" w:ascii="宋体" w:hAnsi="宋体" w:cs="宋体"/>
                <w:szCs w:val="21"/>
                <w:lang w:bidi="ar"/>
              </w:rPr>
            </w:pPr>
          </w:p>
        </w:tc>
      </w:tr>
      <w:tr w14:paraId="6360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noWrap/>
            <w:vAlign w:val="center"/>
          </w:tcPr>
          <w:p w14:paraId="0745D9D5">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1DC263D3">
            <w:pPr>
              <w:widowControl/>
              <w:jc w:val="left"/>
              <w:rPr>
                <w:rFonts w:hint="eastAsia" w:ascii="宋体" w:hAnsi="宋体" w:cs="宋体"/>
                <w:szCs w:val="21"/>
              </w:rPr>
            </w:pPr>
            <w:r>
              <w:rPr>
                <w:rFonts w:hint="eastAsia" w:ascii="宋体" w:hAnsi="宋体" w:cs="宋体"/>
                <w:szCs w:val="21"/>
                <w:lang w:bidi="ar"/>
              </w:rPr>
              <w:t>新风口</w:t>
            </w:r>
          </w:p>
        </w:tc>
        <w:tc>
          <w:tcPr>
            <w:tcW w:w="337" w:type="pct"/>
            <w:vAlign w:val="center"/>
          </w:tcPr>
          <w:p w14:paraId="457C45E8">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4B92AE39">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55328B7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F1DF887">
            <w:pPr>
              <w:widowControl/>
              <w:jc w:val="left"/>
              <w:rPr>
                <w:rFonts w:hint="eastAsia" w:ascii="宋体" w:hAnsi="宋体" w:cs="宋体"/>
                <w:szCs w:val="21"/>
              </w:rPr>
            </w:pPr>
            <w:r>
              <w:rPr>
                <w:rFonts w:hint="eastAsia" w:ascii="宋体" w:hAnsi="宋体" w:cs="宋体"/>
                <w:szCs w:val="21"/>
                <w:lang w:bidi="ar"/>
              </w:rPr>
              <w:t>300mm*200mm方形铝合金风口，周长1000mm；白色；铝合金</w:t>
            </w:r>
          </w:p>
        </w:tc>
        <w:tc>
          <w:tcPr>
            <w:tcW w:w="757" w:type="pct"/>
            <w:vMerge w:val="continue"/>
            <w:vAlign w:val="center"/>
          </w:tcPr>
          <w:p w14:paraId="0BD41CC7">
            <w:pPr>
              <w:widowControl/>
              <w:jc w:val="left"/>
              <w:rPr>
                <w:rFonts w:hint="eastAsia" w:ascii="宋体" w:hAnsi="宋体" w:cs="宋体"/>
                <w:szCs w:val="21"/>
                <w:lang w:bidi="ar"/>
              </w:rPr>
            </w:pPr>
          </w:p>
        </w:tc>
      </w:tr>
      <w:tr w14:paraId="3AFB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noWrap/>
            <w:vAlign w:val="center"/>
          </w:tcPr>
          <w:p w14:paraId="0E09B5D4">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2591506C">
            <w:pPr>
              <w:widowControl/>
              <w:jc w:val="left"/>
              <w:rPr>
                <w:rFonts w:hint="eastAsia" w:ascii="宋体" w:hAnsi="宋体" w:cs="宋体"/>
                <w:szCs w:val="21"/>
              </w:rPr>
            </w:pPr>
            <w:r>
              <w:rPr>
                <w:rFonts w:hint="eastAsia" w:ascii="宋体" w:hAnsi="宋体" w:cs="宋体"/>
                <w:szCs w:val="21"/>
                <w:lang w:bidi="ar"/>
              </w:rPr>
              <w:t>百叶窗</w:t>
            </w:r>
          </w:p>
        </w:tc>
        <w:tc>
          <w:tcPr>
            <w:tcW w:w="337" w:type="pct"/>
            <w:vAlign w:val="center"/>
          </w:tcPr>
          <w:p w14:paraId="52C700DF">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37794959">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42FFA91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5075F7A">
            <w:pPr>
              <w:widowControl/>
              <w:jc w:val="left"/>
              <w:rPr>
                <w:rFonts w:hint="eastAsia" w:ascii="宋体" w:hAnsi="宋体" w:cs="宋体"/>
                <w:szCs w:val="21"/>
              </w:rPr>
            </w:pPr>
            <w:r>
              <w:rPr>
                <w:rFonts w:hint="eastAsia" w:ascii="宋体" w:hAnsi="宋体" w:cs="宋体"/>
                <w:szCs w:val="21"/>
                <w:lang w:bidi="ar"/>
              </w:rPr>
              <w:t>防雨百叶风口：500mm×250mm，带防鼠网</w:t>
            </w:r>
          </w:p>
        </w:tc>
        <w:tc>
          <w:tcPr>
            <w:tcW w:w="757" w:type="pct"/>
            <w:vMerge w:val="continue"/>
            <w:vAlign w:val="center"/>
          </w:tcPr>
          <w:p w14:paraId="66E6B006">
            <w:pPr>
              <w:widowControl/>
              <w:jc w:val="left"/>
              <w:rPr>
                <w:rFonts w:hint="eastAsia" w:ascii="宋体" w:hAnsi="宋体" w:cs="宋体"/>
                <w:szCs w:val="21"/>
                <w:lang w:bidi="ar"/>
              </w:rPr>
            </w:pPr>
          </w:p>
        </w:tc>
      </w:tr>
      <w:tr w14:paraId="46CF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noWrap/>
            <w:vAlign w:val="center"/>
          </w:tcPr>
          <w:p w14:paraId="65547936">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74BAEACD">
            <w:pPr>
              <w:widowControl/>
              <w:jc w:val="left"/>
              <w:rPr>
                <w:rFonts w:hint="eastAsia" w:ascii="宋体" w:hAnsi="宋体" w:cs="宋体"/>
                <w:szCs w:val="21"/>
              </w:rPr>
            </w:pPr>
            <w:r>
              <w:rPr>
                <w:rFonts w:hint="eastAsia" w:ascii="宋体" w:hAnsi="宋体" w:cs="宋体"/>
                <w:szCs w:val="21"/>
                <w:lang w:bidi="ar"/>
              </w:rPr>
              <w:t>柔性软风管</w:t>
            </w:r>
          </w:p>
        </w:tc>
        <w:tc>
          <w:tcPr>
            <w:tcW w:w="337" w:type="pct"/>
            <w:vAlign w:val="center"/>
          </w:tcPr>
          <w:p w14:paraId="41CEA0AD">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2EF6DD66">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4F984FA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134529F">
            <w:pPr>
              <w:widowControl/>
              <w:jc w:val="left"/>
              <w:rPr>
                <w:rFonts w:hint="eastAsia" w:ascii="宋体" w:hAnsi="宋体" w:cs="宋体"/>
                <w:szCs w:val="21"/>
              </w:rPr>
            </w:pPr>
            <w:r>
              <w:rPr>
                <w:rFonts w:hint="eastAsia" w:ascii="宋体" w:hAnsi="宋体" w:cs="宋体"/>
                <w:szCs w:val="21"/>
                <w:lang w:bidi="ar"/>
              </w:rPr>
              <w:t>直径350mm柔性软风管；</w:t>
            </w:r>
          </w:p>
        </w:tc>
        <w:tc>
          <w:tcPr>
            <w:tcW w:w="757" w:type="pct"/>
            <w:vMerge w:val="continue"/>
            <w:vAlign w:val="center"/>
          </w:tcPr>
          <w:p w14:paraId="6F5263E4">
            <w:pPr>
              <w:widowControl/>
              <w:jc w:val="left"/>
              <w:rPr>
                <w:rFonts w:hint="eastAsia" w:ascii="宋体" w:hAnsi="宋体" w:cs="宋体"/>
                <w:szCs w:val="21"/>
                <w:lang w:bidi="ar"/>
              </w:rPr>
            </w:pPr>
          </w:p>
        </w:tc>
      </w:tr>
      <w:tr w14:paraId="1767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noWrap/>
            <w:vAlign w:val="center"/>
          </w:tcPr>
          <w:p w14:paraId="13705D9F">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58C45C26">
            <w:pPr>
              <w:widowControl/>
              <w:jc w:val="left"/>
              <w:rPr>
                <w:rFonts w:hint="eastAsia" w:ascii="宋体" w:hAnsi="宋体" w:cs="宋体"/>
                <w:szCs w:val="21"/>
              </w:rPr>
            </w:pPr>
            <w:r>
              <w:rPr>
                <w:rFonts w:hint="eastAsia" w:ascii="宋体" w:hAnsi="宋体" w:cs="宋体"/>
                <w:szCs w:val="21"/>
                <w:lang w:bidi="ar"/>
              </w:rPr>
              <w:t>电力电缆</w:t>
            </w:r>
          </w:p>
        </w:tc>
        <w:tc>
          <w:tcPr>
            <w:tcW w:w="337" w:type="pct"/>
            <w:vAlign w:val="center"/>
          </w:tcPr>
          <w:p w14:paraId="00101146">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03735A63">
            <w:pPr>
              <w:widowControl/>
              <w:jc w:val="center"/>
              <w:rPr>
                <w:rFonts w:hint="eastAsia" w:ascii="宋体" w:hAnsi="宋体" w:cs="宋体"/>
                <w:szCs w:val="21"/>
              </w:rPr>
            </w:pPr>
            <w:r>
              <w:rPr>
                <w:rFonts w:hint="eastAsia" w:ascii="宋体" w:hAnsi="宋体" w:cs="宋体"/>
                <w:szCs w:val="21"/>
                <w:lang w:bidi="ar"/>
              </w:rPr>
              <w:t>30</w:t>
            </w:r>
          </w:p>
        </w:tc>
        <w:tc>
          <w:tcPr>
            <w:tcW w:w="498" w:type="pct"/>
            <w:vAlign w:val="center"/>
          </w:tcPr>
          <w:p w14:paraId="7B5F450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0E82CD4">
            <w:pPr>
              <w:widowControl/>
              <w:jc w:val="left"/>
              <w:rPr>
                <w:rFonts w:hint="eastAsia" w:ascii="宋体" w:hAnsi="宋体" w:cs="宋体"/>
                <w:szCs w:val="21"/>
              </w:rPr>
            </w:pPr>
            <w:r>
              <w:rPr>
                <w:rFonts w:hint="eastAsia" w:ascii="宋体" w:hAnsi="宋体" w:cs="宋体"/>
                <w:szCs w:val="21"/>
                <w:lang w:bidi="ar"/>
              </w:rPr>
              <w:t>风机电力电缆 WDZB-YJV-5×6mm²</w:t>
            </w:r>
          </w:p>
        </w:tc>
        <w:tc>
          <w:tcPr>
            <w:tcW w:w="757" w:type="pct"/>
            <w:vMerge w:val="continue"/>
            <w:vAlign w:val="center"/>
          </w:tcPr>
          <w:p w14:paraId="360C7817">
            <w:pPr>
              <w:widowControl/>
              <w:jc w:val="left"/>
              <w:rPr>
                <w:rFonts w:hint="eastAsia" w:ascii="宋体" w:hAnsi="宋体" w:cs="宋体"/>
                <w:szCs w:val="21"/>
                <w:lang w:bidi="ar"/>
              </w:rPr>
            </w:pPr>
          </w:p>
        </w:tc>
      </w:tr>
      <w:tr w14:paraId="1E7E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noWrap/>
            <w:vAlign w:val="center"/>
          </w:tcPr>
          <w:p w14:paraId="04D2E48F">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2996FBCC">
            <w:pPr>
              <w:widowControl/>
              <w:jc w:val="left"/>
              <w:rPr>
                <w:rFonts w:hint="eastAsia" w:ascii="宋体" w:hAnsi="宋体" w:cs="宋体"/>
                <w:szCs w:val="21"/>
              </w:rPr>
            </w:pPr>
            <w:r>
              <w:rPr>
                <w:rFonts w:hint="eastAsia" w:ascii="宋体" w:hAnsi="宋体" w:cs="宋体"/>
                <w:szCs w:val="21"/>
                <w:lang w:bidi="ar"/>
              </w:rPr>
              <w:t>控制开关</w:t>
            </w:r>
          </w:p>
        </w:tc>
        <w:tc>
          <w:tcPr>
            <w:tcW w:w="337" w:type="pct"/>
            <w:vAlign w:val="center"/>
          </w:tcPr>
          <w:p w14:paraId="20467D47">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4B40E129">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130ACFF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0D90A0E">
            <w:pPr>
              <w:widowControl/>
              <w:jc w:val="left"/>
              <w:rPr>
                <w:rFonts w:hint="eastAsia" w:ascii="宋体" w:hAnsi="宋体" w:cs="宋体"/>
                <w:szCs w:val="21"/>
              </w:rPr>
            </w:pPr>
            <w:r>
              <w:rPr>
                <w:rFonts w:hint="eastAsia" w:ascii="宋体" w:hAnsi="宋体" w:cs="宋体"/>
                <w:szCs w:val="21"/>
                <w:lang w:bidi="ar"/>
              </w:rPr>
              <w:t>控制开关</w:t>
            </w:r>
          </w:p>
        </w:tc>
        <w:tc>
          <w:tcPr>
            <w:tcW w:w="757" w:type="pct"/>
            <w:vMerge w:val="continue"/>
            <w:vAlign w:val="center"/>
          </w:tcPr>
          <w:p w14:paraId="41636DF6">
            <w:pPr>
              <w:widowControl/>
              <w:jc w:val="left"/>
              <w:rPr>
                <w:rFonts w:hint="eastAsia" w:ascii="宋体" w:hAnsi="宋体" w:cs="宋体"/>
                <w:szCs w:val="21"/>
                <w:lang w:bidi="ar"/>
              </w:rPr>
            </w:pPr>
          </w:p>
        </w:tc>
      </w:tr>
      <w:tr w14:paraId="68F6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70C35CCF">
            <w:pPr>
              <w:widowControl/>
              <w:jc w:val="left"/>
              <w:rPr>
                <w:rFonts w:hint="eastAsia" w:ascii="宋体" w:hAnsi="宋体" w:cs="宋体"/>
                <w:b/>
                <w:bCs/>
                <w:szCs w:val="21"/>
              </w:rPr>
            </w:pPr>
            <w:r>
              <w:rPr>
                <w:rFonts w:hint="eastAsia" w:ascii="宋体" w:hAnsi="宋体" w:cs="宋体"/>
                <w:b/>
                <w:bCs/>
                <w:szCs w:val="21"/>
                <w:lang w:bidi="ar"/>
              </w:rPr>
              <w:t>四、给排水</w:t>
            </w:r>
          </w:p>
        </w:tc>
        <w:tc>
          <w:tcPr>
            <w:tcW w:w="757" w:type="pct"/>
            <w:vMerge w:val="restart"/>
            <w:vAlign w:val="center"/>
          </w:tcPr>
          <w:p w14:paraId="11CC62CB">
            <w:pPr>
              <w:widowControl/>
              <w:ind w:firstLine="211" w:firstLineChars="100"/>
              <w:jc w:val="left"/>
              <w:rPr>
                <w:rFonts w:hint="eastAsia" w:ascii="宋体" w:hAnsi="宋体" w:cs="宋体"/>
                <w:b/>
                <w:bCs/>
                <w:szCs w:val="21"/>
                <w:lang w:bidi="ar"/>
              </w:rPr>
            </w:pPr>
            <w:r>
              <w:rPr>
                <w:rFonts w:hint="eastAsia" w:ascii="宋体" w:hAnsi="宋体" w:cs="宋体"/>
                <w:b/>
                <w:bCs/>
                <w:szCs w:val="21"/>
                <w:lang w:bidi="ar"/>
              </w:rPr>
              <w:t>815.00</w:t>
            </w:r>
          </w:p>
        </w:tc>
      </w:tr>
      <w:tr w14:paraId="4D87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noWrap/>
            <w:vAlign w:val="center"/>
          </w:tcPr>
          <w:p w14:paraId="5E48F910">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3087D313">
            <w:pPr>
              <w:widowControl/>
              <w:jc w:val="left"/>
              <w:rPr>
                <w:rFonts w:hint="eastAsia" w:ascii="宋体" w:hAnsi="宋体" w:cs="宋体"/>
                <w:szCs w:val="21"/>
              </w:rPr>
            </w:pPr>
            <w:r>
              <w:rPr>
                <w:rFonts w:hint="eastAsia" w:ascii="宋体" w:hAnsi="宋体" w:cs="宋体"/>
                <w:szCs w:val="21"/>
                <w:lang w:bidi="ar"/>
              </w:rPr>
              <w:t>给水管</w:t>
            </w:r>
          </w:p>
        </w:tc>
        <w:tc>
          <w:tcPr>
            <w:tcW w:w="337" w:type="pct"/>
            <w:vAlign w:val="center"/>
          </w:tcPr>
          <w:p w14:paraId="65B947D5">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10059E9B">
            <w:pPr>
              <w:widowControl/>
              <w:jc w:val="center"/>
              <w:rPr>
                <w:rFonts w:hint="eastAsia" w:ascii="宋体" w:hAnsi="宋体" w:cs="宋体"/>
                <w:szCs w:val="21"/>
              </w:rPr>
            </w:pPr>
            <w:r>
              <w:rPr>
                <w:rFonts w:hint="eastAsia" w:ascii="宋体" w:hAnsi="宋体" w:cs="宋体"/>
                <w:szCs w:val="21"/>
                <w:lang w:bidi="ar"/>
              </w:rPr>
              <w:t>40</w:t>
            </w:r>
          </w:p>
        </w:tc>
        <w:tc>
          <w:tcPr>
            <w:tcW w:w="498" w:type="pct"/>
            <w:vAlign w:val="center"/>
          </w:tcPr>
          <w:p w14:paraId="42A26D2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C438BD9">
            <w:pPr>
              <w:widowControl/>
              <w:jc w:val="left"/>
              <w:rPr>
                <w:rFonts w:hint="eastAsia" w:ascii="宋体" w:hAnsi="宋体" w:cs="宋体"/>
                <w:szCs w:val="21"/>
              </w:rPr>
            </w:pPr>
            <w:r>
              <w:rPr>
                <w:rFonts w:hint="eastAsia" w:ascii="宋体" w:hAnsi="宋体" w:cs="宋体"/>
                <w:szCs w:val="21"/>
                <w:lang w:bidi="ar"/>
              </w:rPr>
              <w:t>塑料给水管（热熔连接）安装 公称外径（mm以内）PPRφ25，含弯头、三通、直通等配件。</w:t>
            </w:r>
          </w:p>
        </w:tc>
        <w:tc>
          <w:tcPr>
            <w:tcW w:w="757" w:type="pct"/>
            <w:vMerge w:val="continue"/>
            <w:vAlign w:val="center"/>
          </w:tcPr>
          <w:p w14:paraId="7658F39F">
            <w:pPr>
              <w:widowControl/>
              <w:jc w:val="left"/>
              <w:rPr>
                <w:rFonts w:hint="eastAsia" w:ascii="宋体" w:hAnsi="宋体" w:cs="宋体"/>
                <w:szCs w:val="21"/>
                <w:lang w:bidi="ar"/>
              </w:rPr>
            </w:pPr>
          </w:p>
        </w:tc>
      </w:tr>
      <w:tr w14:paraId="2425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noWrap/>
            <w:vAlign w:val="center"/>
          </w:tcPr>
          <w:p w14:paraId="532DC6F6">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1E369B3E">
            <w:pPr>
              <w:widowControl/>
              <w:jc w:val="left"/>
              <w:rPr>
                <w:rFonts w:hint="eastAsia" w:ascii="宋体" w:hAnsi="宋体" w:cs="宋体"/>
                <w:szCs w:val="21"/>
              </w:rPr>
            </w:pPr>
            <w:r>
              <w:rPr>
                <w:rFonts w:hint="eastAsia" w:ascii="宋体" w:hAnsi="宋体" w:cs="宋体"/>
                <w:szCs w:val="21"/>
                <w:lang w:bidi="ar"/>
              </w:rPr>
              <w:t>截止阀</w:t>
            </w:r>
          </w:p>
        </w:tc>
        <w:tc>
          <w:tcPr>
            <w:tcW w:w="337" w:type="pct"/>
            <w:vAlign w:val="center"/>
          </w:tcPr>
          <w:p w14:paraId="2FEE6521">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7AA6107">
            <w:pPr>
              <w:widowControl/>
              <w:jc w:val="center"/>
              <w:rPr>
                <w:rFonts w:hint="eastAsia" w:ascii="宋体" w:hAnsi="宋体" w:cs="宋体"/>
                <w:szCs w:val="21"/>
              </w:rPr>
            </w:pPr>
            <w:r>
              <w:rPr>
                <w:rFonts w:hint="eastAsia" w:ascii="宋体" w:hAnsi="宋体" w:cs="宋体"/>
                <w:szCs w:val="21"/>
                <w:lang w:bidi="ar"/>
              </w:rPr>
              <w:t>9</w:t>
            </w:r>
          </w:p>
        </w:tc>
        <w:tc>
          <w:tcPr>
            <w:tcW w:w="498" w:type="pct"/>
            <w:vAlign w:val="center"/>
          </w:tcPr>
          <w:p w14:paraId="0E5932A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EF99DE5">
            <w:pPr>
              <w:widowControl/>
              <w:jc w:val="left"/>
              <w:rPr>
                <w:rFonts w:hint="eastAsia" w:ascii="宋体" w:hAnsi="宋体" w:cs="宋体"/>
                <w:szCs w:val="21"/>
              </w:rPr>
            </w:pPr>
            <w:r>
              <w:rPr>
                <w:rFonts w:hint="eastAsia" w:ascii="宋体" w:hAnsi="宋体" w:cs="宋体"/>
                <w:szCs w:val="21"/>
                <w:lang w:bidi="ar"/>
              </w:rPr>
              <w:t>DN25</w:t>
            </w:r>
          </w:p>
        </w:tc>
        <w:tc>
          <w:tcPr>
            <w:tcW w:w="757" w:type="pct"/>
            <w:vMerge w:val="continue"/>
            <w:vAlign w:val="center"/>
          </w:tcPr>
          <w:p w14:paraId="192B1084">
            <w:pPr>
              <w:widowControl/>
              <w:jc w:val="left"/>
              <w:rPr>
                <w:rFonts w:hint="eastAsia" w:ascii="宋体" w:hAnsi="宋体" w:cs="宋体"/>
                <w:szCs w:val="21"/>
                <w:lang w:bidi="ar"/>
              </w:rPr>
            </w:pPr>
          </w:p>
        </w:tc>
      </w:tr>
      <w:tr w14:paraId="447AE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noWrap/>
            <w:vAlign w:val="center"/>
          </w:tcPr>
          <w:p w14:paraId="49C23EFB">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3BF6FFA5">
            <w:pPr>
              <w:widowControl/>
              <w:jc w:val="left"/>
              <w:rPr>
                <w:rFonts w:hint="eastAsia" w:ascii="宋体" w:hAnsi="宋体" w:cs="宋体"/>
                <w:szCs w:val="21"/>
              </w:rPr>
            </w:pPr>
            <w:r>
              <w:rPr>
                <w:rFonts w:hint="eastAsia" w:ascii="宋体" w:hAnsi="宋体" w:cs="宋体"/>
                <w:szCs w:val="21"/>
                <w:lang w:bidi="ar"/>
              </w:rPr>
              <w:t>排水管</w:t>
            </w:r>
          </w:p>
        </w:tc>
        <w:tc>
          <w:tcPr>
            <w:tcW w:w="337" w:type="pct"/>
            <w:vAlign w:val="center"/>
          </w:tcPr>
          <w:p w14:paraId="0DBA3C54">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3CA91EC2">
            <w:pPr>
              <w:widowControl/>
              <w:jc w:val="center"/>
              <w:rPr>
                <w:rFonts w:hint="eastAsia" w:ascii="宋体" w:hAnsi="宋体" w:cs="宋体"/>
                <w:szCs w:val="21"/>
              </w:rPr>
            </w:pPr>
            <w:r>
              <w:rPr>
                <w:rFonts w:hint="eastAsia" w:ascii="宋体" w:hAnsi="宋体" w:cs="宋体"/>
                <w:szCs w:val="21"/>
                <w:lang w:bidi="ar"/>
              </w:rPr>
              <w:t>50</w:t>
            </w:r>
          </w:p>
        </w:tc>
        <w:tc>
          <w:tcPr>
            <w:tcW w:w="498" w:type="pct"/>
            <w:vAlign w:val="center"/>
          </w:tcPr>
          <w:p w14:paraId="3F0DD3D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083BC84">
            <w:pPr>
              <w:widowControl/>
              <w:jc w:val="left"/>
              <w:rPr>
                <w:rFonts w:hint="eastAsia" w:ascii="宋体" w:hAnsi="宋体" w:cs="宋体"/>
                <w:szCs w:val="21"/>
              </w:rPr>
            </w:pPr>
            <w:r>
              <w:rPr>
                <w:rFonts w:hint="eastAsia" w:ascii="宋体" w:hAnsi="宋体" w:cs="宋体"/>
                <w:szCs w:val="21"/>
                <w:lang w:bidi="ar"/>
              </w:rPr>
              <w:t>排水管（粘接连接）安装 公称外径（mm以内）PVCφ50，含弯头、三通、直通等配件。</w:t>
            </w:r>
          </w:p>
        </w:tc>
        <w:tc>
          <w:tcPr>
            <w:tcW w:w="757" w:type="pct"/>
            <w:vMerge w:val="continue"/>
            <w:vAlign w:val="center"/>
          </w:tcPr>
          <w:p w14:paraId="28E3C149">
            <w:pPr>
              <w:widowControl/>
              <w:jc w:val="left"/>
              <w:rPr>
                <w:rFonts w:hint="eastAsia" w:ascii="宋体" w:hAnsi="宋体" w:cs="宋体"/>
                <w:szCs w:val="21"/>
                <w:lang w:bidi="ar"/>
              </w:rPr>
            </w:pPr>
          </w:p>
        </w:tc>
      </w:tr>
      <w:tr w14:paraId="7CC2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4242" w:type="pct"/>
            <w:gridSpan w:val="7"/>
            <w:vAlign w:val="center"/>
          </w:tcPr>
          <w:p w14:paraId="396C6D35">
            <w:pPr>
              <w:widowControl/>
              <w:jc w:val="left"/>
              <w:rPr>
                <w:rFonts w:hint="eastAsia" w:ascii="宋体" w:hAnsi="宋体" w:cs="宋体"/>
                <w:b/>
                <w:bCs/>
                <w:szCs w:val="21"/>
              </w:rPr>
            </w:pPr>
            <w:r>
              <w:rPr>
                <w:rFonts w:hint="eastAsia" w:ascii="宋体" w:hAnsi="宋体" w:cs="宋体"/>
                <w:b/>
                <w:bCs/>
                <w:szCs w:val="21"/>
                <w:lang w:bidi="ar"/>
              </w:rPr>
              <w:t>五、微模块系统</w:t>
            </w:r>
          </w:p>
        </w:tc>
        <w:tc>
          <w:tcPr>
            <w:tcW w:w="757" w:type="pct"/>
            <w:vMerge w:val="restart"/>
            <w:vAlign w:val="center"/>
          </w:tcPr>
          <w:p w14:paraId="0FA66020">
            <w:pPr>
              <w:widowControl/>
              <w:jc w:val="center"/>
              <w:rPr>
                <w:rFonts w:hint="eastAsia" w:ascii="宋体" w:hAnsi="宋体" w:cs="宋体"/>
                <w:b/>
                <w:bCs/>
                <w:szCs w:val="21"/>
                <w:lang w:bidi="ar"/>
              </w:rPr>
            </w:pPr>
            <w:r>
              <w:rPr>
                <w:rFonts w:hint="eastAsia" w:ascii="宋体" w:hAnsi="宋体" w:cs="宋体"/>
                <w:b/>
                <w:bCs/>
                <w:szCs w:val="21"/>
                <w:lang w:bidi="ar"/>
              </w:rPr>
              <w:t>2198576.70</w:t>
            </w:r>
          </w:p>
        </w:tc>
      </w:tr>
      <w:tr w14:paraId="68521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6" w:hRule="atLeast"/>
        </w:trPr>
        <w:tc>
          <w:tcPr>
            <w:tcW w:w="345" w:type="pct"/>
            <w:vAlign w:val="center"/>
          </w:tcPr>
          <w:p w14:paraId="48B2EF83">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139B5553">
            <w:pPr>
              <w:widowControl/>
              <w:jc w:val="left"/>
              <w:rPr>
                <w:rFonts w:hint="eastAsia" w:ascii="宋体" w:hAnsi="宋体" w:cs="宋体"/>
                <w:szCs w:val="21"/>
              </w:rPr>
            </w:pPr>
            <w:r>
              <w:rPr>
                <w:rFonts w:hint="eastAsia" w:ascii="宋体" w:hAnsi="宋体" w:cs="宋体"/>
                <w:szCs w:val="21"/>
                <w:lang w:bidi="ar"/>
              </w:rPr>
              <w:t>封闭冷通道</w:t>
            </w:r>
          </w:p>
        </w:tc>
        <w:tc>
          <w:tcPr>
            <w:tcW w:w="337" w:type="pct"/>
            <w:noWrap/>
            <w:vAlign w:val="center"/>
          </w:tcPr>
          <w:p w14:paraId="492517BC">
            <w:pPr>
              <w:widowControl/>
              <w:jc w:val="center"/>
              <w:rPr>
                <w:rFonts w:hint="eastAsia" w:ascii="宋体" w:hAnsi="宋体" w:cs="宋体"/>
                <w:szCs w:val="21"/>
              </w:rPr>
            </w:pPr>
            <w:r>
              <w:rPr>
                <w:rFonts w:hint="eastAsia" w:ascii="宋体" w:hAnsi="宋体" w:cs="宋体"/>
                <w:szCs w:val="21"/>
                <w:lang w:bidi="ar"/>
              </w:rPr>
              <w:t>套</w:t>
            </w:r>
          </w:p>
        </w:tc>
        <w:tc>
          <w:tcPr>
            <w:tcW w:w="447" w:type="pct"/>
            <w:noWrap/>
            <w:vAlign w:val="center"/>
          </w:tcPr>
          <w:p w14:paraId="2F0C652F">
            <w:pPr>
              <w:widowControl/>
              <w:jc w:val="center"/>
              <w:rPr>
                <w:rFonts w:hint="eastAsia" w:ascii="宋体" w:hAnsi="宋体" w:cs="宋体"/>
                <w:szCs w:val="21"/>
              </w:rPr>
            </w:pPr>
            <w:r>
              <w:rPr>
                <w:rFonts w:hint="eastAsia" w:ascii="宋体" w:hAnsi="宋体" w:cs="宋体"/>
                <w:szCs w:val="21"/>
                <w:lang w:bidi="ar"/>
              </w:rPr>
              <w:t>2</w:t>
            </w:r>
          </w:p>
        </w:tc>
        <w:tc>
          <w:tcPr>
            <w:tcW w:w="498" w:type="pct"/>
            <w:noWrap/>
            <w:vAlign w:val="center"/>
          </w:tcPr>
          <w:p w14:paraId="0992866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53AFE73">
            <w:pPr>
              <w:widowControl/>
              <w:jc w:val="left"/>
              <w:rPr>
                <w:rFonts w:hint="eastAsia" w:ascii="宋体" w:hAnsi="宋体" w:cs="宋体"/>
                <w:szCs w:val="21"/>
              </w:rPr>
            </w:pPr>
            <w:r>
              <w:rPr>
                <w:rFonts w:hint="eastAsia" w:ascii="宋体" w:hAnsi="宋体" w:cs="宋体"/>
                <w:szCs w:val="21"/>
                <w:lang w:bidi="ar"/>
              </w:rPr>
              <w:t>1．微模块通道组件由模块两端的端门、天窗、强弱电线槽及附属钣金件、通道采集器、多功能传感器、摄像机、门禁系统、水浸和通道照明组成。</w:t>
            </w:r>
            <w:r>
              <w:rPr>
                <w:rFonts w:hint="eastAsia" w:ascii="宋体" w:hAnsi="宋体" w:cs="宋体"/>
                <w:szCs w:val="21"/>
                <w:lang w:bidi="ar"/>
              </w:rPr>
              <w:br w:type="textWrapping" w:clear="all"/>
            </w:r>
            <w:r>
              <w:rPr>
                <w:rFonts w:hint="eastAsia" w:ascii="宋体" w:hAnsi="宋体" w:cs="宋体"/>
                <w:szCs w:val="21"/>
                <w:lang w:bidi="ar"/>
              </w:rPr>
              <w:t xml:space="preserve">2．密封通道由机柜和通道组件组成，形成良好的密封效果，避免冷热气流混合造成能量损失。 </w:t>
            </w:r>
            <w:r>
              <w:rPr>
                <w:rFonts w:hint="eastAsia" w:ascii="宋体" w:hAnsi="宋体" w:cs="宋体"/>
                <w:szCs w:val="21"/>
                <w:lang w:bidi="ar"/>
              </w:rPr>
              <w:br w:type="textWrapping" w:clear="all"/>
            </w:r>
            <w:r>
              <w:rPr>
                <w:rFonts w:hint="eastAsia" w:ascii="宋体" w:hAnsi="宋体" w:cs="宋体"/>
                <w:szCs w:val="21"/>
                <w:lang w:bidi="ar"/>
              </w:rPr>
              <w:t>3．微模块门框采用告警联动指示灯，灯光与门禁及告警等级联动。需保证至少有4种颜色，能够与紧急告警、重要告警、一般告警、提示告警进行联动。</w:t>
            </w:r>
            <w:r>
              <w:rPr>
                <w:rFonts w:hint="eastAsia" w:ascii="宋体" w:hAnsi="宋体" w:cs="宋体"/>
                <w:szCs w:val="21"/>
                <w:lang w:bidi="ar"/>
              </w:rPr>
              <w:br w:type="textWrapping" w:clear="all"/>
            </w:r>
            <w:r>
              <w:rPr>
                <w:rFonts w:hint="eastAsia" w:ascii="宋体" w:hAnsi="宋体" w:cs="宋体"/>
                <w:szCs w:val="21"/>
                <w:lang w:bidi="ar"/>
              </w:rPr>
              <w:t>4．通道照明需采用智能照明系统，人来灯亮，人走灯灭。</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5．端门两端端门应采用自动平移门设计，并与门禁联动，门禁识别通过后可自动开启。平移门采用钢化玻璃，钢化玻璃面积不小于90%，厚度≥8mm，透光率≥90％。</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6．微模块应配置不小于40英寸本地显示大屏，显示屏支持接入数据机房管理系统，可直观展示智能微模块布局（电量、冷量、PUE、告警、环境等）、配电链路、制冷链路等信息。</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7．微模块通道两端应设置门禁系统，运维人员须通过识别身份方可进入微模块内部进行相应操作。微模块门禁系统由门禁机、门禁控制器、出门按钮、磁力锁、紧急按钮组成，门禁机应能满足指纹、IC卡、密码等多种识别方式。</w:t>
            </w:r>
            <w:r>
              <w:rPr>
                <w:rFonts w:hint="eastAsia" w:ascii="宋体" w:hAnsi="宋体" w:cs="宋体"/>
                <w:szCs w:val="21"/>
                <w:lang w:bidi="ar"/>
              </w:rPr>
              <w:br w:type="textWrapping" w:clear="all"/>
            </w:r>
            <w:r>
              <w:rPr>
                <w:rFonts w:hint="eastAsia" w:ascii="宋体" w:hAnsi="宋体" w:cs="宋体"/>
                <w:szCs w:val="21"/>
                <w:lang w:bidi="ar"/>
              </w:rPr>
              <w:t>8．天窗含玻璃天窗和功能型天窗。玻璃天窗采用钢化玻璃材质，厚度不小于5mm。为保证通道亮度，天窗玻璃面积占比应保证不小于82%，玻璃材质透光率应不小于90%。功能型天窗选用优质型材，用于安装多功能传感器和摄像头。</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9．天窗开启实现与通道内消防告警信号联动，在消防状态下电磁锁打开，翻转天窗在重力作用下自动打开，保证灭火气体进入密封通道。天窗开启后冷通道的净高不小于2米，不影响日常维护工作和维护人员安全。</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10．微模块控制器硬件要求：高度≤1U，机架式安装，系统内存≥512M，Flash存储≥1GB+64MB存储空间；支持2路LAN接口，100Mbps通讯速率；预留4路RS485接口，通讯速率默认9600bps；支持5路AI/DI接口；每个端口可提供12V DC供电，最大电流100mA；支持4G、3G通讯，提供一个SIM卡插槽。</w:t>
            </w:r>
            <w:r>
              <w:rPr>
                <w:rFonts w:hint="eastAsia" w:ascii="宋体" w:hAnsi="宋体" w:cs="宋体"/>
                <w:szCs w:val="21"/>
                <w:lang w:bidi="ar"/>
              </w:rPr>
              <w:br w:type="textWrapping" w:clear="all"/>
            </w:r>
            <w:r>
              <w:rPr>
                <w:rFonts w:hint="eastAsia" w:ascii="宋体" w:hAnsi="宋体" w:cs="宋体"/>
                <w:szCs w:val="21"/>
                <w:lang w:bidi="ar"/>
              </w:rPr>
              <w:t>11．微模块提供一个整体的环境和动力监控接口，实现对模块内供配电、空调、温湿度、漏水检测、烟雾、视频等设备的不间断监控，发现部件故障或参数异常，即时采取告警指示灯、E-mail、SMS和声音告警等多种报警方式，记录历史数据和报警事件，所有监控信息提供标准的北向接口供管理平台集成接入。</w:t>
            </w:r>
            <w:r>
              <w:rPr>
                <w:rFonts w:hint="eastAsia" w:ascii="宋体" w:hAnsi="宋体" w:cs="宋体"/>
                <w:szCs w:val="21"/>
                <w:lang w:bidi="ar"/>
              </w:rPr>
              <w:br w:type="textWrapping" w:clear="all"/>
            </w:r>
            <w:r>
              <w:rPr>
                <w:rFonts w:hint="eastAsia" w:ascii="宋体" w:hAnsi="宋体" w:cs="宋体"/>
                <w:szCs w:val="21"/>
                <w:lang w:bidi="ar"/>
              </w:rPr>
              <w:t>12．微模块监控系统应具备制冷链路显示功能： 1)显示整个微模块的温湿度状态、风道示意显示、冷媒流动显示、通道内外温湿度、室外温度、空调进出风温度、机柜温度； 2)可以显示空调单机的制冷链路、状态（制冷、制热、加湿、除湿）、关键部件的状态和参数、风道冷媒流动状态。</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13．为保证一致性和整体交付质量，微模块通道组件、微模块精密配电柜、微模块智能温控产品(或行级精密空调)、微模块控制系统（或监控系统）应为同一品牌。</w:t>
            </w:r>
          </w:p>
        </w:tc>
        <w:tc>
          <w:tcPr>
            <w:tcW w:w="757" w:type="pct"/>
            <w:vMerge w:val="continue"/>
            <w:vAlign w:val="center"/>
          </w:tcPr>
          <w:p w14:paraId="5340643B">
            <w:pPr>
              <w:widowControl/>
              <w:jc w:val="left"/>
              <w:rPr>
                <w:rFonts w:hint="eastAsia" w:ascii="宋体" w:hAnsi="宋体" w:cs="宋体"/>
                <w:szCs w:val="21"/>
                <w:lang w:bidi="ar"/>
              </w:rPr>
            </w:pPr>
          </w:p>
        </w:tc>
      </w:tr>
      <w:tr w14:paraId="7AF7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183B35B">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24847D02">
            <w:pPr>
              <w:widowControl/>
              <w:jc w:val="left"/>
              <w:rPr>
                <w:rFonts w:hint="eastAsia" w:ascii="宋体" w:hAnsi="宋体" w:cs="宋体"/>
                <w:szCs w:val="21"/>
              </w:rPr>
            </w:pPr>
            <w:r>
              <w:rPr>
                <w:rFonts w:hint="eastAsia" w:ascii="宋体" w:hAnsi="宋体" w:cs="宋体"/>
                <w:szCs w:val="21"/>
                <w:lang w:bidi="ar"/>
              </w:rPr>
              <w:t>设备支架</w:t>
            </w:r>
          </w:p>
        </w:tc>
        <w:tc>
          <w:tcPr>
            <w:tcW w:w="337" w:type="pct"/>
            <w:vAlign w:val="center"/>
          </w:tcPr>
          <w:p w14:paraId="09BC6C21">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1C8CDC85">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62F4AC7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F882186">
            <w:pPr>
              <w:widowControl/>
              <w:jc w:val="left"/>
              <w:rPr>
                <w:rFonts w:hint="eastAsia" w:ascii="宋体" w:hAnsi="宋体" w:cs="宋体"/>
                <w:szCs w:val="21"/>
              </w:rPr>
            </w:pPr>
            <w:r>
              <w:rPr>
                <w:rFonts w:hint="eastAsia" w:ascii="宋体" w:hAnsi="宋体" w:cs="宋体"/>
                <w:szCs w:val="21"/>
                <w:lang w:bidi="ar"/>
              </w:rPr>
              <w:t>机房内全部机柜数量定制，50mm*50mm*5mm角钢定制</w:t>
            </w:r>
          </w:p>
        </w:tc>
        <w:tc>
          <w:tcPr>
            <w:tcW w:w="757" w:type="pct"/>
            <w:vMerge w:val="continue"/>
            <w:vAlign w:val="center"/>
          </w:tcPr>
          <w:p w14:paraId="047AED8C">
            <w:pPr>
              <w:widowControl/>
              <w:jc w:val="left"/>
              <w:rPr>
                <w:rFonts w:hint="eastAsia" w:ascii="宋体" w:hAnsi="宋体" w:cs="宋体"/>
                <w:szCs w:val="21"/>
                <w:lang w:bidi="ar"/>
              </w:rPr>
            </w:pPr>
          </w:p>
        </w:tc>
      </w:tr>
      <w:tr w14:paraId="019FD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9" w:hRule="atLeast"/>
        </w:trPr>
        <w:tc>
          <w:tcPr>
            <w:tcW w:w="345" w:type="pct"/>
            <w:vAlign w:val="center"/>
          </w:tcPr>
          <w:p w14:paraId="0CE0D45A">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283F32AD">
            <w:pPr>
              <w:widowControl/>
              <w:jc w:val="left"/>
              <w:rPr>
                <w:rFonts w:hint="eastAsia" w:ascii="宋体" w:hAnsi="宋体" w:cs="宋体"/>
                <w:szCs w:val="21"/>
              </w:rPr>
            </w:pPr>
            <w:r>
              <w:rPr>
                <w:rFonts w:hint="eastAsia" w:ascii="宋体" w:hAnsi="宋体" w:cs="宋体"/>
                <w:szCs w:val="21"/>
                <w:lang w:bidi="ar"/>
              </w:rPr>
              <w:t>600宽机柜</w:t>
            </w:r>
          </w:p>
        </w:tc>
        <w:tc>
          <w:tcPr>
            <w:tcW w:w="337" w:type="pct"/>
            <w:noWrap/>
            <w:vAlign w:val="center"/>
          </w:tcPr>
          <w:p w14:paraId="1B87D03F">
            <w:pPr>
              <w:widowControl/>
              <w:jc w:val="center"/>
              <w:rPr>
                <w:rFonts w:hint="eastAsia" w:ascii="宋体" w:hAnsi="宋体" w:cs="宋体"/>
                <w:szCs w:val="21"/>
              </w:rPr>
            </w:pPr>
            <w:r>
              <w:rPr>
                <w:rFonts w:hint="eastAsia" w:ascii="宋体" w:hAnsi="宋体" w:cs="宋体"/>
                <w:szCs w:val="21"/>
                <w:lang w:bidi="ar"/>
              </w:rPr>
              <w:t>台</w:t>
            </w:r>
          </w:p>
        </w:tc>
        <w:tc>
          <w:tcPr>
            <w:tcW w:w="447" w:type="pct"/>
            <w:noWrap/>
            <w:vAlign w:val="center"/>
          </w:tcPr>
          <w:p w14:paraId="444CB99C">
            <w:pPr>
              <w:widowControl/>
              <w:jc w:val="center"/>
              <w:rPr>
                <w:rFonts w:hint="eastAsia" w:ascii="宋体" w:hAnsi="宋体" w:cs="宋体"/>
                <w:szCs w:val="21"/>
              </w:rPr>
            </w:pPr>
            <w:r>
              <w:rPr>
                <w:rFonts w:hint="eastAsia" w:ascii="宋体" w:hAnsi="宋体" w:cs="宋体"/>
                <w:szCs w:val="21"/>
                <w:lang w:bidi="ar"/>
              </w:rPr>
              <w:t>36</w:t>
            </w:r>
          </w:p>
        </w:tc>
        <w:tc>
          <w:tcPr>
            <w:tcW w:w="498" w:type="pct"/>
            <w:noWrap/>
            <w:vAlign w:val="center"/>
          </w:tcPr>
          <w:p w14:paraId="4E795C6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0DAC73E">
            <w:pPr>
              <w:widowControl/>
              <w:jc w:val="left"/>
              <w:rPr>
                <w:rFonts w:hint="eastAsia" w:ascii="宋体" w:hAnsi="宋体" w:cs="宋体"/>
                <w:szCs w:val="21"/>
              </w:rPr>
            </w:pPr>
            <w:r>
              <w:rPr>
                <w:rFonts w:hint="eastAsia" w:ascii="宋体" w:hAnsi="宋体" w:cs="宋体"/>
                <w:szCs w:val="21"/>
                <w:lang w:bidi="ar"/>
              </w:rPr>
              <w:t>1．机柜规格（W*D*H）：600mm*1200mm*2000mm，内部有效承载空间42U；</w:t>
            </w:r>
            <w:r>
              <w:rPr>
                <w:rFonts w:hint="eastAsia" w:ascii="宋体" w:hAnsi="宋体" w:cs="宋体"/>
                <w:szCs w:val="21"/>
                <w:lang w:bidi="ar"/>
              </w:rPr>
              <w:br w:type="textWrapping" w:clear="all"/>
            </w:r>
            <w:r>
              <w:rPr>
                <w:rFonts w:hint="eastAsia" w:ascii="宋体" w:hAnsi="宋体" w:cs="宋体"/>
                <w:szCs w:val="21"/>
                <w:lang w:bidi="ar"/>
              </w:rPr>
              <w:t>2．机柜满足标准19” IT和网络设备的放置。</w:t>
            </w:r>
            <w:r>
              <w:rPr>
                <w:rFonts w:hint="eastAsia" w:ascii="宋体" w:hAnsi="宋体" w:cs="宋体"/>
                <w:szCs w:val="21"/>
                <w:lang w:bidi="ar"/>
              </w:rPr>
              <w:br w:type="textWrapping" w:clear="all"/>
            </w:r>
            <w:r>
              <w:rPr>
                <w:rFonts w:hint="eastAsia" w:ascii="宋体" w:hAnsi="宋体" w:cs="宋体"/>
                <w:szCs w:val="21"/>
                <w:lang w:bidi="ar"/>
              </w:rPr>
              <w:t>3．机柜前应采用不小于1.0mm厚度的优质板材加工，后门采用不小于1.0mm厚度的优质板材加工，网孔设计，以保证机房设备的有效散热，网孔门通孔率需不小于75%。</w:t>
            </w:r>
            <w:r>
              <w:rPr>
                <w:rFonts w:hint="eastAsia" w:ascii="宋体" w:hAnsi="宋体" w:cs="宋体"/>
                <w:szCs w:val="21"/>
                <w:lang w:bidi="ar"/>
              </w:rPr>
              <w:br w:type="textWrapping" w:clear="all"/>
            </w:r>
            <w:r>
              <w:rPr>
                <w:rFonts w:hint="eastAsia" w:ascii="宋体" w:hAnsi="宋体" w:cs="宋体"/>
                <w:szCs w:val="21"/>
                <w:lang w:bidi="ar"/>
              </w:rPr>
              <w:t>4．机柜门和侧板为可拆卸式结构，门的开合转动灵活、锁定可靠、施工安装和维护方便。前后门应采用外开门方式，前门单开，后门双开，开启角度应不小于120°，以满足设备的安装要求。</w:t>
            </w:r>
            <w:r>
              <w:rPr>
                <w:rFonts w:hint="eastAsia" w:ascii="宋体" w:hAnsi="宋体" w:cs="宋体"/>
                <w:szCs w:val="21"/>
                <w:lang w:bidi="ar"/>
              </w:rPr>
              <w:br w:type="textWrapping" w:clear="all"/>
            </w:r>
            <w:r>
              <w:rPr>
                <w:rFonts w:hint="eastAsia" w:ascii="宋体" w:hAnsi="宋体" w:cs="宋体"/>
                <w:szCs w:val="21"/>
                <w:lang w:bidi="ar"/>
              </w:rPr>
              <w:t>5．机柜表面喷涂颜色为黑色。机柜涂覆层应表面光洁、色泽均匀、无流挂、无露底；金属件无毛刺、无锈蚀。机柜门板、侧板平整，无扭曲、无变形，也不明显抖动。</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6．机柜内部应设置不小于4根安装立柱，用于安装设备和固定层板。安装立柱能够前后移动调节。安装立柱的间距、孔距等机柜内部尺寸结构应满足GB/T 19520.16-2015的要求。</w:t>
            </w:r>
            <w:r>
              <w:rPr>
                <w:rFonts w:hint="eastAsia" w:ascii="宋体" w:hAnsi="宋体" w:cs="宋体"/>
                <w:szCs w:val="21"/>
                <w:lang w:bidi="ar"/>
              </w:rPr>
              <w:br w:type="textWrapping" w:clear="all"/>
            </w:r>
            <w:r>
              <w:rPr>
                <w:rFonts w:hint="eastAsia" w:ascii="宋体" w:hAnsi="宋体" w:cs="宋体"/>
                <w:szCs w:val="21"/>
                <w:lang w:bidi="ar"/>
              </w:rPr>
              <w:t>7．机柜总承载能力应≥1500kg。</w:t>
            </w:r>
            <w:r>
              <w:rPr>
                <w:rFonts w:hint="eastAsia" w:ascii="宋体" w:hAnsi="宋体" w:cs="宋体"/>
                <w:szCs w:val="21"/>
                <w:lang w:bidi="ar"/>
              </w:rPr>
              <w:br w:type="textWrapping" w:clear="all"/>
            </w:r>
            <w:r>
              <w:rPr>
                <w:rFonts w:hint="eastAsia" w:ascii="宋体" w:hAnsi="宋体" w:cs="宋体"/>
                <w:szCs w:val="21"/>
                <w:lang w:bidi="ar"/>
              </w:rPr>
              <w:t>8．机柜动态承载能力应≥1000kg。</w:t>
            </w:r>
            <w:r>
              <w:rPr>
                <w:rFonts w:hint="eastAsia" w:ascii="宋体" w:hAnsi="宋体" w:cs="宋体"/>
                <w:szCs w:val="21"/>
                <w:lang w:bidi="ar"/>
              </w:rPr>
              <w:br w:type="textWrapping" w:clear="all"/>
            </w:r>
            <w:r>
              <w:rPr>
                <w:rFonts w:hint="eastAsia" w:ascii="宋体" w:hAnsi="宋体" w:cs="宋体"/>
                <w:szCs w:val="21"/>
                <w:lang w:bidi="ar"/>
              </w:rPr>
              <w:t>9．按照YD5083-2005《电信设备抗地震性能检测规范》要求，带载560kg测试连续通过8、9烈度结构抗地震考核。</w:t>
            </w:r>
          </w:p>
        </w:tc>
        <w:tc>
          <w:tcPr>
            <w:tcW w:w="757" w:type="pct"/>
            <w:vMerge w:val="continue"/>
            <w:vAlign w:val="center"/>
          </w:tcPr>
          <w:p w14:paraId="041A579D">
            <w:pPr>
              <w:widowControl/>
              <w:jc w:val="left"/>
              <w:rPr>
                <w:rFonts w:hint="eastAsia" w:ascii="宋体" w:hAnsi="宋体" w:cs="宋体"/>
                <w:szCs w:val="21"/>
                <w:lang w:bidi="ar"/>
              </w:rPr>
            </w:pPr>
          </w:p>
        </w:tc>
      </w:tr>
      <w:tr w14:paraId="53A33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2" w:hRule="atLeast"/>
        </w:trPr>
        <w:tc>
          <w:tcPr>
            <w:tcW w:w="345" w:type="pct"/>
            <w:vAlign w:val="center"/>
          </w:tcPr>
          <w:p w14:paraId="6CFF868D">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21D9C025">
            <w:pPr>
              <w:widowControl/>
              <w:jc w:val="left"/>
              <w:rPr>
                <w:rFonts w:hint="eastAsia" w:ascii="宋体" w:hAnsi="宋体" w:cs="宋体"/>
                <w:szCs w:val="21"/>
              </w:rPr>
            </w:pPr>
            <w:r>
              <w:rPr>
                <w:rFonts w:hint="eastAsia" w:ascii="宋体" w:hAnsi="宋体" w:cs="宋体"/>
                <w:szCs w:val="21"/>
                <w:lang w:bidi="ar"/>
              </w:rPr>
              <w:t>800宽机柜</w:t>
            </w:r>
          </w:p>
        </w:tc>
        <w:tc>
          <w:tcPr>
            <w:tcW w:w="337" w:type="pct"/>
            <w:noWrap/>
            <w:vAlign w:val="center"/>
          </w:tcPr>
          <w:p w14:paraId="39AD0044">
            <w:pPr>
              <w:widowControl/>
              <w:jc w:val="center"/>
              <w:rPr>
                <w:rFonts w:hint="eastAsia" w:ascii="宋体" w:hAnsi="宋体" w:cs="宋体"/>
                <w:szCs w:val="21"/>
              </w:rPr>
            </w:pPr>
            <w:r>
              <w:rPr>
                <w:rFonts w:hint="eastAsia" w:ascii="宋体" w:hAnsi="宋体" w:cs="宋体"/>
                <w:szCs w:val="21"/>
                <w:lang w:bidi="ar"/>
              </w:rPr>
              <w:t>台</w:t>
            </w:r>
          </w:p>
        </w:tc>
        <w:tc>
          <w:tcPr>
            <w:tcW w:w="447" w:type="pct"/>
            <w:noWrap/>
            <w:vAlign w:val="center"/>
          </w:tcPr>
          <w:p w14:paraId="3CF00CB7">
            <w:pPr>
              <w:widowControl/>
              <w:jc w:val="center"/>
              <w:rPr>
                <w:rFonts w:hint="eastAsia" w:ascii="宋体" w:hAnsi="宋体" w:cs="宋体"/>
                <w:szCs w:val="21"/>
              </w:rPr>
            </w:pPr>
            <w:r>
              <w:rPr>
                <w:rFonts w:hint="eastAsia" w:ascii="宋体" w:hAnsi="宋体" w:cs="宋体"/>
                <w:szCs w:val="21"/>
                <w:lang w:bidi="ar"/>
              </w:rPr>
              <w:t>12</w:t>
            </w:r>
          </w:p>
        </w:tc>
        <w:tc>
          <w:tcPr>
            <w:tcW w:w="498" w:type="pct"/>
            <w:noWrap/>
            <w:vAlign w:val="center"/>
          </w:tcPr>
          <w:p w14:paraId="6024A46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8C471D6">
            <w:pPr>
              <w:widowControl/>
              <w:jc w:val="left"/>
              <w:rPr>
                <w:rFonts w:hint="eastAsia" w:ascii="宋体" w:hAnsi="宋体" w:cs="宋体"/>
                <w:szCs w:val="21"/>
              </w:rPr>
            </w:pPr>
            <w:r>
              <w:rPr>
                <w:rFonts w:hint="eastAsia" w:ascii="宋体" w:hAnsi="宋体" w:cs="宋体"/>
                <w:szCs w:val="21"/>
                <w:lang w:bidi="ar"/>
              </w:rPr>
              <w:t>1．机柜规格（W*D*H）：800mm*1200mm*2000mm，内部有效承载空间42U；</w:t>
            </w:r>
            <w:r>
              <w:rPr>
                <w:rFonts w:hint="eastAsia" w:ascii="宋体" w:hAnsi="宋体" w:cs="宋体"/>
                <w:szCs w:val="21"/>
                <w:lang w:bidi="ar"/>
              </w:rPr>
              <w:br w:type="textWrapping" w:clear="all"/>
            </w:r>
            <w:r>
              <w:rPr>
                <w:rFonts w:hint="eastAsia" w:ascii="宋体" w:hAnsi="宋体" w:cs="宋体"/>
                <w:szCs w:val="21"/>
                <w:lang w:bidi="ar"/>
              </w:rPr>
              <w:t>2．机柜满足标准19英寸 IT和网络设备的放置。</w:t>
            </w:r>
            <w:r>
              <w:rPr>
                <w:rFonts w:hint="eastAsia" w:ascii="宋体" w:hAnsi="宋体" w:cs="宋体"/>
                <w:szCs w:val="21"/>
                <w:lang w:bidi="ar"/>
              </w:rPr>
              <w:br w:type="textWrapping" w:clear="all"/>
            </w:r>
            <w:r>
              <w:rPr>
                <w:rFonts w:hint="eastAsia" w:ascii="宋体" w:hAnsi="宋体" w:cs="宋体"/>
                <w:szCs w:val="21"/>
                <w:lang w:bidi="ar"/>
              </w:rPr>
              <w:t>3．机柜前应采用不小于1.0mm厚度的优质板材加工，后门采用不小于1.0mm厚度的优质板材加工，网孔设计，以保证机房设备的有效散热，网孔门通孔率需不小于75%。</w:t>
            </w:r>
            <w:r>
              <w:rPr>
                <w:rFonts w:hint="eastAsia" w:ascii="宋体" w:hAnsi="宋体" w:cs="宋体"/>
                <w:szCs w:val="21"/>
                <w:lang w:bidi="ar"/>
              </w:rPr>
              <w:br w:type="textWrapping" w:clear="all"/>
            </w:r>
            <w:r>
              <w:rPr>
                <w:rFonts w:hint="eastAsia" w:ascii="宋体" w:hAnsi="宋体" w:cs="宋体"/>
                <w:szCs w:val="21"/>
                <w:lang w:bidi="ar"/>
              </w:rPr>
              <w:t>4．机柜门和侧板为可拆卸式结构，门的开合转动灵活、锁定可靠、施工安装和维护方便。前后门应采用外开门方式，前门单开，后门双开，开启角度应不小于120°，以满足设备的安装要求。</w:t>
            </w:r>
            <w:r>
              <w:rPr>
                <w:rFonts w:hint="eastAsia" w:ascii="宋体" w:hAnsi="宋体" w:cs="宋体"/>
                <w:szCs w:val="21"/>
                <w:lang w:bidi="ar"/>
              </w:rPr>
              <w:br w:type="textWrapping" w:clear="all"/>
            </w:r>
            <w:r>
              <w:rPr>
                <w:rFonts w:hint="eastAsia" w:ascii="宋体" w:hAnsi="宋体" w:cs="宋体"/>
                <w:szCs w:val="21"/>
                <w:lang w:bidi="ar"/>
              </w:rPr>
              <w:t>5．机柜表面喷涂颜色为黑色。机柜涂覆层应表面光洁、色泽均匀、无流挂、无露底；金属件无毛刺、无锈蚀。机柜门板、侧板平整，无扭曲、无变形，也不明显抖动。</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6．机柜内部应设置不小于4根安装立柱，用于安装设备和固定层板。安装立柱能够前后移动调节。安装立柱的间距、孔距等机柜内部尺寸结构应满足GB/T 19520.16-2015的要求。</w:t>
            </w:r>
            <w:r>
              <w:rPr>
                <w:rFonts w:hint="eastAsia" w:ascii="宋体" w:hAnsi="宋体" w:cs="宋体"/>
                <w:szCs w:val="21"/>
                <w:lang w:bidi="ar"/>
              </w:rPr>
              <w:br w:type="textWrapping" w:clear="all"/>
            </w:r>
            <w:r>
              <w:rPr>
                <w:rFonts w:hint="eastAsia" w:ascii="宋体" w:hAnsi="宋体" w:cs="宋体"/>
                <w:szCs w:val="21"/>
                <w:lang w:bidi="ar"/>
              </w:rPr>
              <w:t>7．机柜总承载能力应≥1500kg。</w:t>
            </w:r>
            <w:r>
              <w:rPr>
                <w:rFonts w:hint="eastAsia" w:ascii="宋体" w:hAnsi="宋体" w:cs="宋体"/>
                <w:szCs w:val="21"/>
                <w:lang w:bidi="ar"/>
              </w:rPr>
              <w:br w:type="textWrapping" w:clear="all"/>
            </w:r>
            <w:r>
              <w:rPr>
                <w:rFonts w:hint="eastAsia" w:ascii="宋体" w:hAnsi="宋体" w:cs="宋体"/>
                <w:szCs w:val="21"/>
                <w:lang w:bidi="ar"/>
              </w:rPr>
              <w:t>8．机柜动态承载能力应≥1000kg。</w:t>
            </w:r>
          </w:p>
        </w:tc>
        <w:tc>
          <w:tcPr>
            <w:tcW w:w="757" w:type="pct"/>
            <w:vMerge w:val="continue"/>
            <w:vAlign w:val="center"/>
          </w:tcPr>
          <w:p w14:paraId="23501E33">
            <w:pPr>
              <w:widowControl/>
              <w:jc w:val="left"/>
              <w:rPr>
                <w:rFonts w:hint="eastAsia" w:ascii="宋体" w:hAnsi="宋体" w:cs="宋体"/>
                <w:szCs w:val="21"/>
                <w:lang w:bidi="ar"/>
              </w:rPr>
            </w:pPr>
          </w:p>
        </w:tc>
      </w:tr>
      <w:tr w14:paraId="1F965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3" w:hRule="atLeast"/>
        </w:trPr>
        <w:tc>
          <w:tcPr>
            <w:tcW w:w="345" w:type="pct"/>
            <w:vAlign w:val="center"/>
          </w:tcPr>
          <w:p w14:paraId="38663FD9">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45AC2E31">
            <w:pPr>
              <w:widowControl/>
              <w:jc w:val="left"/>
              <w:rPr>
                <w:rFonts w:hint="eastAsia" w:ascii="宋体" w:hAnsi="宋体" w:cs="宋体"/>
                <w:szCs w:val="21"/>
              </w:rPr>
            </w:pPr>
            <w:r>
              <w:rPr>
                <w:rFonts w:hint="eastAsia" w:ascii="宋体" w:hAnsi="宋体" w:cs="宋体"/>
                <w:szCs w:val="21"/>
                <w:lang w:bidi="ar"/>
              </w:rPr>
              <w:t>精密列头柜</w:t>
            </w:r>
          </w:p>
        </w:tc>
        <w:tc>
          <w:tcPr>
            <w:tcW w:w="337" w:type="pct"/>
            <w:noWrap/>
            <w:vAlign w:val="center"/>
          </w:tcPr>
          <w:p w14:paraId="7974D6C7">
            <w:pPr>
              <w:widowControl/>
              <w:jc w:val="center"/>
              <w:rPr>
                <w:rFonts w:hint="eastAsia" w:ascii="宋体" w:hAnsi="宋体" w:cs="宋体"/>
                <w:szCs w:val="21"/>
              </w:rPr>
            </w:pPr>
            <w:r>
              <w:rPr>
                <w:rFonts w:hint="eastAsia" w:ascii="宋体" w:hAnsi="宋体" w:cs="宋体"/>
                <w:szCs w:val="21"/>
                <w:lang w:bidi="ar"/>
              </w:rPr>
              <w:t>台</w:t>
            </w:r>
          </w:p>
        </w:tc>
        <w:tc>
          <w:tcPr>
            <w:tcW w:w="447" w:type="pct"/>
            <w:noWrap/>
            <w:vAlign w:val="center"/>
          </w:tcPr>
          <w:p w14:paraId="12608D5A">
            <w:pPr>
              <w:widowControl/>
              <w:jc w:val="center"/>
              <w:rPr>
                <w:rFonts w:hint="eastAsia" w:ascii="宋体" w:hAnsi="宋体" w:cs="宋体"/>
                <w:szCs w:val="21"/>
              </w:rPr>
            </w:pPr>
            <w:r>
              <w:rPr>
                <w:rFonts w:hint="eastAsia" w:ascii="宋体" w:hAnsi="宋体" w:cs="宋体"/>
                <w:szCs w:val="21"/>
                <w:lang w:bidi="ar"/>
              </w:rPr>
              <w:t>4</w:t>
            </w:r>
          </w:p>
        </w:tc>
        <w:tc>
          <w:tcPr>
            <w:tcW w:w="498" w:type="pct"/>
            <w:noWrap/>
            <w:vAlign w:val="center"/>
          </w:tcPr>
          <w:p w14:paraId="1D1B6F5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08A440D">
            <w:pPr>
              <w:widowControl/>
              <w:jc w:val="left"/>
              <w:rPr>
                <w:rFonts w:hint="eastAsia" w:ascii="宋体" w:hAnsi="宋体" w:cs="宋体"/>
                <w:szCs w:val="21"/>
              </w:rPr>
            </w:pPr>
            <w:r>
              <w:rPr>
                <w:rFonts w:hint="eastAsia" w:ascii="宋体" w:hAnsi="宋体" w:cs="宋体"/>
                <w:color w:val="FF0000"/>
                <w:szCs w:val="21"/>
                <w:lang w:bidi="ar"/>
              </w:rPr>
              <w:t>◆</w:t>
            </w:r>
            <w:r>
              <w:rPr>
                <w:rFonts w:hint="eastAsia" w:ascii="宋体" w:hAnsi="宋体" w:cs="宋体"/>
                <w:color w:val="FF0000"/>
                <w:szCs w:val="21"/>
                <w:lang w:bidi="ar"/>
              </w:rPr>
              <w:t>1．精密配电柜柜体尺寸满足600mm（W）*1200mm（D）*2000mm（H），颜色与服务器机柜保持一致。配置单路250A/3P输入、输出≥40路1C32开关,≥4路3C32开关。</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2．配电柜母排应采用高电导率导体，铜+银含量不低于99.90%。</w:t>
            </w:r>
            <w:r>
              <w:rPr>
                <w:rFonts w:hint="eastAsia" w:ascii="宋体" w:hAnsi="宋体" w:cs="宋体"/>
                <w:szCs w:val="21"/>
                <w:lang w:bidi="ar"/>
              </w:rPr>
              <w:br w:type="textWrapping" w:clear="all"/>
            </w:r>
            <w:r>
              <w:rPr>
                <w:rFonts w:hint="eastAsia" w:ascii="宋体" w:hAnsi="宋体" w:cs="宋体"/>
                <w:szCs w:val="21"/>
                <w:lang w:bidi="ar"/>
              </w:rPr>
              <w:t>3．前门为双层门结构，使带电母排与操作空间有效隔离，保障人身安全。</w:t>
            </w:r>
            <w:r>
              <w:rPr>
                <w:rFonts w:hint="eastAsia" w:ascii="宋体" w:hAnsi="宋体" w:cs="宋体"/>
                <w:szCs w:val="21"/>
                <w:lang w:bidi="ar"/>
              </w:rPr>
              <w:br w:type="textWrapping" w:clear="all"/>
            </w:r>
            <w:r>
              <w:rPr>
                <w:rFonts w:hint="eastAsia" w:ascii="宋体" w:hAnsi="宋体" w:cs="宋体"/>
                <w:szCs w:val="21"/>
                <w:lang w:bidi="ar"/>
              </w:rPr>
              <w:t>4．柜体内部母排应布局合理，柜体后门打开后，母排（地排除外）易触碰部分需有PC板防护，以保证使用安全。</w:t>
            </w:r>
            <w:r>
              <w:rPr>
                <w:rFonts w:hint="eastAsia" w:ascii="宋体" w:hAnsi="宋体" w:cs="宋体"/>
                <w:szCs w:val="21"/>
                <w:lang w:bidi="ar"/>
              </w:rPr>
              <w:br w:type="textWrapping" w:clear="all"/>
            </w:r>
            <w:r>
              <w:rPr>
                <w:rFonts w:hint="eastAsia" w:ascii="宋体" w:hAnsi="宋体" w:cs="宋体"/>
                <w:szCs w:val="21"/>
                <w:lang w:bidi="ar"/>
              </w:rPr>
              <w:t>5．应对精密配电柜主路、支路等多回路进行监控的智能监控板。监控板需能够实现可视化界面，采用7寸液晶彩色触摸屏展示系统模拟图，系统模拟图可显示各开关和防雷器的实时状态，可显示所有主回路及支回路的电量信息。</w:t>
            </w:r>
            <w:r>
              <w:rPr>
                <w:rFonts w:hint="eastAsia" w:ascii="宋体" w:hAnsi="宋体" w:cs="宋体"/>
                <w:szCs w:val="21"/>
                <w:lang w:bidi="ar"/>
              </w:rPr>
              <w:br w:type="textWrapping" w:clear="all"/>
            </w:r>
            <w:r>
              <w:rPr>
                <w:rFonts w:hint="eastAsia" w:ascii="宋体" w:hAnsi="宋体" w:cs="宋体"/>
                <w:szCs w:val="21"/>
                <w:lang w:bidi="ar"/>
              </w:rPr>
              <w:t>6．智能监控板应支持MODBUS或SNMP协议，支持被第三方网管集成。</w:t>
            </w:r>
            <w:r>
              <w:rPr>
                <w:rFonts w:hint="eastAsia" w:ascii="宋体" w:hAnsi="宋体" w:cs="宋体"/>
                <w:szCs w:val="21"/>
                <w:lang w:bidi="ar"/>
              </w:rPr>
              <w:br w:type="textWrapping" w:clear="all"/>
            </w:r>
            <w:r>
              <w:rPr>
                <w:rFonts w:hint="eastAsia" w:ascii="宋体" w:hAnsi="宋体" w:cs="宋体"/>
                <w:szCs w:val="21"/>
                <w:lang w:bidi="ar"/>
              </w:rPr>
              <w:t>7．主路输入开关应采用塑壳断路器，支路断路器应采用微型断路器。</w:t>
            </w:r>
            <w:r>
              <w:rPr>
                <w:rFonts w:hint="eastAsia" w:ascii="宋体" w:hAnsi="宋体" w:cs="宋体"/>
                <w:szCs w:val="21"/>
                <w:lang w:bidi="ar"/>
              </w:rPr>
              <w:br w:type="textWrapping" w:clear="all"/>
            </w:r>
            <w:r>
              <w:rPr>
                <w:rFonts w:hint="eastAsia" w:ascii="宋体" w:hAnsi="宋体" w:cs="宋体"/>
                <w:szCs w:val="21"/>
                <w:lang w:bidi="ar"/>
              </w:rPr>
              <w:t>8．断路器选用ABB、施耐德、西门子或同档次产品。</w:t>
            </w:r>
            <w:r>
              <w:rPr>
                <w:rFonts w:hint="eastAsia" w:ascii="宋体" w:hAnsi="宋体" w:cs="宋体"/>
                <w:szCs w:val="21"/>
                <w:lang w:bidi="ar"/>
              </w:rPr>
              <w:br w:type="textWrapping" w:clear="all"/>
            </w:r>
            <w:r>
              <w:rPr>
                <w:rFonts w:hint="eastAsia" w:ascii="宋体" w:hAnsi="宋体" w:cs="宋体"/>
                <w:szCs w:val="21"/>
                <w:lang w:bidi="ar"/>
              </w:rPr>
              <w:t>9．配电柜内应配置C级浪涌保护器。</w:t>
            </w:r>
          </w:p>
        </w:tc>
        <w:tc>
          <w:tcPr>
            <w:tcW w:w="757" w:type="pct"/>
            <w:vMerge w:val="continue"/>
            <w:vAlign w:val="center"/>
          </w:tcPr>
          <w:p w14:paraId="13618775">
            <w:pPr>
              <w:widowControl/>
              <w:jc w:val="left"/>
              <w:rPr>
                <w:rFonts w:hint="eastAsia" w:ascii="宋体" w:hAnsi="宋体" w:cs="宋体"/>
                <w:szCs w:val="21"/>
                <w:lang w:bidi="ar"/>
              </w:rPr>
            </w:pPr>
          </w:p>
        </w:tc>
      </w:tr>
      <w:tr w14:paraId="6E3D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45" w:type="pct"/>
            <w:vAlign w:val="center"/>
          </w:tcPr>
          <w:p w14:paraId="660ADBE0">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49A21111">
            <w:pPr>
              <w:widowControl/>
              <w:jc w:val="left"/>
              <w:rPr>
                <w:rFonts w:hint="eastAsia" w:ascii="宋体" w:hAnsi="宋体" w:cs="宋体"/>
                <w:szCs w:val="21"/>
              </w:rPr>
            </w:pPr>
            <w:r>
              <w:rPr>
                <w:rFonts w:hint="eastAsia" w:ascii="宋体" w:hAnsi="宋体" w:cs="宋体"/>
                <w:szCs w:val="21"/>
                <w:lang w:bidi="ar"/>
              </w:rPr>
              <w:t>PDU</w:t>
            </w:r>
            <w:r>
              <w:rPr>
                <w:rFonts w:hint="eastAsia"/>
              </w:rPr>
              <w:t>（机柜专用插排）</w:t>
            </w:r>
          </w:p>
        </w:tc>
        <w:tc>
          <w:tcPr>
            <w:tcW w:w="337" w:type="pct"/>
            <w:noWrap/>
            <w:vAlign w:val="center"/>
          </w:tcPr>
          <w:p w14:paraId="69759A35">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5FA9C5B5">
            <w:pPr>
              <w:widowControl/>
              <w:jc w:val="center"/>
              <w:rPr>
                <w:rFonts w:hint="eastAsia" w:ascii="宋体" w:hAnsi="宋体" w:cs="宋体"/>
                <w:szCs w:val="21"/>
              </w:rPr>
            </w:pPr>
            <w:r>
              <w:rPr>
                <w:rFonts w:hint="eastAsia" w:ascii="宋体" w:hAnsi="宋体" w:cs="宋体"/>
                <w:szCs w:val="21"/>
                <w:lang w:bidi="ar"/>
              </w:rPr>
              <w:t>96</w:t>
            </w:r>
          </w:p>
        </w:tc>
        <w:tc>
          <w:tcPr>
            <w:tcW w:w="498" w:type="pct"/>
            <w:noWrap/>
            <w:vAlign w:val="center"/>
          </w:tcPr>
          <w:p w14:paraId="0F12A48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93E4E25">
            <w:pPr>
              <w:widowControl/>
              <w:jc w:val="left"/>
              <w:rPr>
                <w:rFonts w:hint="eastAsia" w:ascii="宋体" w:hAnsi="宋体" w:cs="宋体"/>
                <w:szCs w:val="21"/>
              </w:rPr>
            </w:pPr>
            <w:r>
              <w:rPr>
                <w:rFonts w:hint="eastAsia" w:ascii="宋体" w:hAnsi="宋体" w:cs="宋体"/>
                <w:szCs w:val="21"/>
                <w:lang w:bidi="ar"/>
              </w:rPr>
              <w:t>1.输入参数：单相32A，额定电压：220V，输入电压范围：200V~240V，输入频率：50Hz/60Hz。</w:t>
            </w:r>
            <w:r>
              <w:rPr>
                <w:rFonts w:hint="eastAsia" w:ascii="宋体" w:hAnsi="宋体" w:cs="宋体"/>
                <w:szCs w:val="21"/>
                <w:lang w:bidi="ar"/>
              </w:rPr>
              <w:br w:type="textWrapping" w:clear="all"/>
            </w:r>
            <w:r>
              <w:rPr>
                <w:rFonts w:hint="eastAsia" w:ascii="宋体" w:hAnsi="宋体" w:cs="宋体"/>
                <w:szCs w:val="21"/>
                <w:lang w:bidi="ar"/>
              </w:rPr>
              <w:t>2.输入方式：单路电源单相输入，32A接线盒。</w:t>
            </w:r>
            <w:r>
              <w:rPr>
                <w:rFonts w:hint="eastAsia" w:ascii="宋体" w:hAnsi="宋体" w:cs="宋体"/>
                <w:szCs w:val="21"/>
                <w:lang w:bidi="ar"/>
              </w:rPr>
              <w:br w:type="textWrapping" w:clear="all"/>
            </w:r>
            <w:r>
              <w:rPr>
                <w:rFonts w:hint="eastAsia" w:ascii="宋体" w:hAnsi="宋体" w:cs="宋体"/>
                <w:szCs w:val="21"/>
                <w:lang w:bidi="ar"/>
              </w:rPr>
              <w:t>3.输出路数：PDU输出路数不少于24路，其中20位10A国标插座+4位16A国标插座。</w:t>
            </w:r>
            <w:r>
              <w:rPr>
                <w:rFonts w:hint="eastAsia" w:ascii="宋体" w:hAnsi="宋体" w:cs="宋体"/>
                <w:szCs w:val="21"/>
                <w:lang w:bidi="ar"/>
              </w:rPr>
              <w:br w:type="textWrapping" w:clear="all"/>
            </w:r>
            <w:r>
              <w:rPr>
                <w:rFonts w:hint="eastAsia" w:ascii="宋体" w:hAnsi="宋体" w:cs="宋体"/>
                <w:szCs w:val="21"/>
                <w:lang w:bidi="ar"/>
              </w:rPr>
              <w:t>4.安装方式：垂直安装。</w:t>
            </w:r>
          </w:p>
        </w:tc>
        <w:tc>
          <w:tcPr>
            <w:tcW w:w="757" w:type="pct"/>
            <w:vMerge w:val="continue"/>
            <w:vAlign w:val="center"/>
          </w:tcPr>
          <w:p w14:paraId="4648B463">
            <w:pPr>
              <w:widowControl/>
              <w:jc w:val="left"/>
              <w:rPr>
                <w:rFonts w:hint="eastAsia" w:ascii="宋体" w:hAnsi="宋体" w:cs="宋体"/>
                <w:szCs w:val="21"/>
                <w:lang w:bidi="ar"/>
              </w:rPr>
            </w:pPr>
          </w:p>
        </w:tc>
      </w:tr>
      <w:tr w14:paraId="5103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7" w:hRule="atLeast"/>
        </w:trPr>
        <w:tc>
          <w:tcPr>
            <w:tcW w:w="345" w:type="pct"/>
            <w:vAlign w:val="center"/>
          </w:tcPr>
          <w:p w14:paraId="389DB277">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14D4516E">
            <w:pPr>
              <w:widowControl/>
              <w:jc w:val="left"/>
              <w:rPr>
                <w:rFonts w:hint="eastAsia" w:ascii="宋体" w:hAnsi="宋体" w:cs="宋体"/>
                <w:szCs w:val="21"/>
              </w:rPr>
            </w:pPr>
            <w:r>
              <w:rPr>
                <w:rFonts w:hint="eastAsia" w:ascii="宋体" w:hAnsi="宋体" w:cs="宋体"/>
                <w:szCs w:val="21"/>
                <w:lang w:bidi="ar"/>
              </w:rPr>
              <w:t>交换机</w:t>
            </w:r>
          </w:p>
        </w:tc>
        <w:tc>
          <w:tcPr>
            <w:tcW w:w="337" w:type="pct"/>
            <w:vAlign w:val="center"/>
          </w:tcPr>
          <w:p w14:paraId="3044A667">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54B09528">
            <w:pPr>
              <w:widowControl/>
              <w:jc w:val="center"/>
              <w:rPr>
                <w:rFonts w:hint="eastAsia" w:ascii="宋体" w:hAnsi="宋体" w:cs="宋体"/>
                <w:szCs w:val="21"/>
              </w:rPr>
            </w:pPr>
            <w:r>
              <w:rPr>
                <w:rFonts w:hint="eastAsia" w:ascii="宋体" w:hAnsi="宋体" w:cs="宋体"/>
                <w:szCs w:val="21"/>
                <w:lang w:bidi="ar"/>
              </w:rPr>
              <w:t>60</w:t>
            </w:r>
          </w:p>
        </w:tc>
        <w:tc>
          <w:tcPr>
            <w:tcW w:w="498" w:type="pct"/>
            <w:vAlign w:val="center"/>
          </w:tcPr>
          <w:p w14:paraId="1557144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8B174C1">
            <w:pPr>
              <w:widowControl/>
              <w:numPr>
                <w:ilvl w:val="-1"/>
                <w:numId w:val="0"/>
              </w:numPr>
              <w:jc w:val="left"/>
              <w:rPr>
                <w:rFonts w:hint="eastAsia" w:ascii="宋体" w:hAnsi="宋体" w:cs="宋体"/>
                <w:szCs w:val="21"/>
              </w:rPr>
            </w:pPr>
            <w:r>
              <w:rPr>
                <w:rFonts w:hint="eastAsia" w:ascii="宋体" w:hAnsi="宋体" w:cs="宋体"/>
                <w:color w:val="FF0000"/>
                <w:szCs w:val="21"/>
                <w:lang w:val="en-US" w:eastAsia="zh-CN" w:bidi="ar"/>
              </w:rPr>
              <w:t>◆1.</w:t>
            </w:r>
            <w:r>
              <w:rPr>
                <w:rFonts w:hint="eastAsia" w:ascii="宋体" w:hAnsi="宋体" w:cs="宋体"/>
                <w:color w:val="FF0000"/>
                <w:szCs w:val="21"/>
                <w:lang w:bidi="ar"/>
              </w:rPr>
              <w:t>整机性能：交换容量≥2.5Tbps，包转发率≥900Mpps；</w:t>
            </w:r>
            <w:r>
              <w:rPr>
                <w:rFonts w:hint="eastAsia" w:ascii="宋体" w:hAnsi="宋体" w:cs="宋体"/>
                <w:color w:val="FF0000"/>
                <w:szCs w:val="21"/>
                <w:lang w:bidi="ar"/>
              </w:rPr>
              <w:br w:type="textWrapping" w:clear="all"/>
            </w:r>
            <w:r>
              <w:rPr>
                <w:rFonts w:hint="eastAsia" w:ascii="宋体" w:hAnsi="宋体" w:cs="宋体"/>
                <w:color w:val="FF0000"/>
                <w:szCs w:val="21"/>
                <w:lang w:bidi="ar"/>
              </w:rPr>
              <w:t>◆</w:t>
            </w:r>
            <w:r>
              <w:rPr>
                <w:rFonts w:hint="eastAsia" w:ascii="宋体" w:hAnsi="宋体" w:cs="宋体"/>
                <w:color w:val="FF0000"/>
                <w:szCs w:val="21"/>
                <w:lang w:bidi="ar"/>
              </w:rPr>
              <w:t>2. 设备配置：提供 2.5GE电口≥48个，25GE光口≥4个，100GE 光口≥2个，提供独立可拔插风扇≥ 2块，提供万兆单模光模块≥4块；</w:t>
            </w:r>
            <w:r>
              <w:rPr>
                <w:rFonts w:hint="eastAsia" w:ascii="宋体" w:hAnsi="宋体" w:cs="宋体"/>
                <w:szCs w:val="21"/>
                <w:lang w:bidi="ar"/>
              </w:rPr>
              <w:br w:type="textWrapping" w:clear="all"/>
            </w:r>
            <w:r>
              <w:rPr>
                <w:rFonts w:hint="eastAsia" w:ascii="宋体" w:hAnsi="宋体" w:cs="宋体"/>
                <w:szCs w:val="21"/>
                <w:lang w:bidi="ar"/>
              </w:rPr>
              <w:t>3. 支持静态路由、RIP，RIPng、OSPFv2，OSPFv3，IS-ISv4，IS-ISv6、BGP4，BGP4+等IPV4/IPV6路由协议；</w:t>
            </w:r>
            <w:r>
              <w:rPr>
                <w:rFonts w:hint="eastAsia" w:ascii="宋体" w:hAnsi="宋体" w:cs="宋体"/>
                <w:szCs w:val="21"/>
                <w:lang w:bidi="ar"/>
              </w:rPr>
              <w:br w:type="textWrapping" w:clear="all"/>
            </w:r>
            <w:r>
              <w:rPr>
                <w:rFonts w:hint="eastAsia" w:ascii="宋体" w:hAnsi="宋体" w:cs="宋体"/>
                <w:szCs w:val="21"/>
                <w:lang w:bidi="ar"/>
              </w:rPr>
              <w:t>4. 支持IGMP v1，v2，v3、支持PIM-DM，PIM-SM，PIM-SSM等组播协议；</w:t>
            </w:r>
            <w:r>
              <w:rPr>
                <w:rFonts w:hint="eastAsia" w:ascii="宋体" w:hAnsi="宋体" w:cs="宋体"/>
                <w:szCs w:val="21"/>
                <w:lang w:bidi="ar"/>
              </w:rPr>
              <w:br w:type="textWrapping" w:clear="all"/>
            </w:r>
            <w:r>
              <w:rPr>
                <w:rFonts w:hint="eastAsia" w:ascii="宋体" w:hAnsi="宋体" w:cs="宋体"/>
                <w:szCs w:val="21"/>
                <w:lang w:bidi="ar"/>
              </w:rPr>
              <w:t>5. 冗余电源模块插槽个数≥</w:t>
            </w:r>
            <w:r>
              <w:rPr>
                <w:rFonts w:hint="eastAsia" w:ascii="宋体" w:hAnsi="宋体" w:cs="宋体"/>
                <w:szCs w:val="21"/>
                <w:lang w:val="en-US" w:eastAsia="zh-CN" w:bidi="ar"/>
              </w:rPr>
              <w:t>2</w:t>
            </w:r>
            <w:r>
              <w:rPr>
                <w:rFonts w:hint="eastAsia" w:ascii="宋体" w:hAnsi="宋体" w:cs="宋体"/>
                <w:szCs w:val="21"/>
                <w:lang w:bidi="ar"/>
              </w:rPr>
              <w:t>，确保在PoE满供的情况下，即使单电源损坏，不影响PoE供电；</w:t>
            </w:r>
            <w:r>
              <w:rPr>
                <w:rFonts w:hint="eastAsia" w:ascii="宋体" w:hAnsi="宋体" w:cs="宋体"/>
                <w:szCs w:val="21"/>
                <w:lang w:bidi="ar"/>
              </w:rPr>
              <w:br w:type="textWrapping" w:clear="all"/>
            </w:r>
            <w:r>
              <w:rPr>
                <w:rFonts w:hint="eastAsia" w:ascii="宋体" w:hAnsi="宋体" w:cs="宋体"/>
                <w:szCs w:val="21"/>
                <w:lang w:bidi="ar"/>
              </w:rPr>
              <w:t>6. 支持 PQ、WDRR、DRR、PQ+WDRR等队列调度；</w:t>
            </w:r>
            <w:r>
              <w:rPr>
                <w:rFonts w:hint="eastAsia" w:ascii="宋体" w:hAnsi="宋体" w:cs="宋体"/>
                <w:szCs w:val="21"/>
                <w:lang w:bidi="ar"/>
              </w:rPr>
              <w:br w:type="textWrapping" w:clear="all"/>
            </w:r>
            <w:r>
              <w:rPr>
                <w:rFonts w:hint="eastAsia" w:ascii="宋体" w:hAnsi="宋体" w:cs="宋体"/>
                <w:szCs w:val="21"/>
                <w:lang w:bidi="ar"/>
              </w:rPr>
              <w:t>7.支持硬件BFD，最小3ms检测间隔；</w:t>
            </w:r>
            <w:r>
              <w:rPr>
                <w:rFonts w:hint="eastAsia" w:ascii="宋体" w:hAnsi="宋体" w:cs="宋体"/>
                <w:szCs w:val="21"/>
                <w:lang w:bidi="ar"/>
              </w:rPr>
              <w:br w:type="textWrapping" w:clear="all"/>
            </w:r>
            <w:r>
              <w:rPr>
                <w:rFonts w:hint="eastAsia" w:ascii="宋体" w:hAnsi="宋体" w:cs="宋体"/>
                <w:szCs w:val="21"/>
                <w:lang w:bidi="ar"/>
              </w:rPr>
              <w:t>8.支持DHCP Snooping 绑定表的建立与维护，有利于预防恶意攻击者的中间人攻击，支持ARP表项严格学习功能，可以防止因为ARP欺骗攻击导致用户无法上网；</w:t>
            </w:r>
            <w:r>
              <w:rPr>
                <w:rFonts w:hint="eastAsia" w:ascii="宋体" w:hAnsi="宋体" w:cs="宋体"/>
                <w:szCs w:val="21"/>
                <w:lang w:bidi="ar"/>
              </w:rPr>
              <w:br w:type="textWrapping" w:clear="all"/>
            </w:r>
            <w:r>
              <w:rPr>
                <w:rFonts w:hint="eastAsia" w:ascii="宋体" w:hAnsi="宋体" w:cs="宋体"/>
                <w:szCs w:val="21"/>
                <w:lang w:bidi="ar"/>
              </w:rPr>
              <w:t>9.支持STP、RSTP、MSTP生成树协议，消除二层环路；</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10.支持IPv4 路由表≥192K，IPv6 路由表≥96K，MAC表项≥256K，ARP表项规格≥128k；</w:t>
            </w:r>
            <w:r>
              <w:rPr>
                <w:rFonts w:hint="eastAsia" w:ascii="宋体" w:hAnsi="宋体" w:cs="宋体"/>
                <w:szCs w:val="21"/>
                <w:lang w:bidi="ar"/>
              </w:rPr>
              <w:br w:type="textWrapping" w:clear="all"/>
            </w:r>
            <w:r>
              <w:rPr>
                <w:rFonts w:hint="eastAsia" w:ascii="宋体" w:hAnsi="宋体" w:cs="宋体"/>
                <w:szCs w:val="21"/>
                <w:lang w:bidi="ar"/>
              </w:rPr>
              <w:t>11.支持用户无论通过有线或无线方式接入网络，也无论其在何时何地登录并获取 IP 地址，均可获得一致的访问权限策略，方便用户管理。</w:t>
            </w:r>
          </w:p>
        </w:tc>
        <w:tc>
          <w:tcPr>
            <w:tcW w:w="757" w:type="pct"/>
            <w:vMerge w:val="continue"/>
            <w:vAlign w:val="center"/>
          </w:tcPr>
          <w:p w14:paraId="5AD8FA36">
            <w:pPr>
              <w:widowControl/>
              <w:jc w:val="left"/>
              <w:rPr>
                <w:rFonts w:hint="eastAsia" w:ascii="宋体" w:hAnsi="宋体" w:cs="宋体"/>
                <w:szCs w:val="21"/>
                <w:lang w:bidi="ar"/>
              </w:rPr>
            </w:pPr>
          </w:p>
        </w:tc>
      </w:tr>
      <w:tr w14:paraId="12BD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0" w:hRule="atLeast"/>
        </w:trPr>
        <w:tc>
          <w:tcPr>
            <w:tcW w:w="345" w:type="pct"/>
            <w:vAlign w:val="center"/>
          </w:tcPr>
          <w:p w14:paraId="199923BB">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22FC695E">
            <w:pPr>
              <w:widowControl/>
              <w:jc w:val="left"/>
              <w:rPr>
                <w:rFonts w:hint="eastAsia" w:ascii="宋体" w:hAnsi="宋体" w:cs="宋体"/>
                <w:szCs w:val="21"/>
              </w:rPr>
            </w:pPr>
            <w:r>
              <w:rPr>
                <w:rFonts w:hint="eastAsia" w:ascii="宋体" w:hAnsi="宋体" w:cs="宋体"/>
                <w:szCs w:val="21"/>
                <w:lang w:bidi="ar"/>
              </w:rPr>
              <w:t>精密列间空调</w:t>
            </w:r>
          </w:p>
        </w:tc>
        <w:tc>
          <w:tcPr>
            <w:tcW w:w="337" w:type="pct"/>
            <w:noWrap/>
            <w:vAlign w:val="center"/>
          </w:tcPr>
          <w:p w14:paraId="486309F9">
            <w:pPr>
              <w:widowControl/>
              <w:jc w:val="center"/>
              <w:rPr>
                <w:rFonts w:hint="eastAsia" w:ascii="宋体" w:hAnsi="宋体" w:cs="宋体"/>
                <w:szCs w:val="21"/>
              </w:rPr>
            </w:pPr>
            <w:r>
              <w:rPr>
                <w:rFonts w:hint="eastAsia" w:ascii="宋体" w:hAnsi="宋体" w:cs="宋体"/>
                <w:szCs w:val="21"/>
                <w:lang w:bidi="ar"/>
              </w:rPr>
              <w:t>台</w:t>
            </w:r>
          </w:p>
        </w:tc>
        <w:tc>
          <w:tcPr>
            <w:tcW w:w="447" w:type="pct"/>
            <w:noWrap/>
            <w:vAlign w:val="center"/>
          </w:tcPr>
          <w:p w14:paraId="1A827298">
            <w:pPr>
              <w:widowControl/>
              <w:jc w:val="center"/>
              <w:rPr>
                <w:rFonts w:hint="eastAsia" w:ascii="宋体" w:hAnsi="宋体" w:cs="宋体"/>
                <w:szCs w:val="21"/>
              </w:rPr>
            </w:pPr>
            <w:r>
              <w:rPr>
                <w:rFonts w:hint="eastAsia" w:ascii="宋体" w:hAnsi="宋体" w:cs="宋体"/>
                <w:szCs w:val="21"/>
                <w:lang w:bidi="ar"/>
              </w:rPr>
              <w:t>6</w:t>
            </w:r>
          </w:p>
        </w:tc>
        <w:tc>
          <w:tcPr>
            <w:tcW w:w="498" w:type="pct"/>
            <w:noWrap/>
            <w:vAlign w:val="center"/>
          </w:tcPr>
          <w:p w14:paraId="1973029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C373EBC">
            <w:pPr>
              <w:widowControl/>
              <w:jc w:val="left"/>
              <w:rPr>
                <w:rFonts w:hint="eastAsia" w:ascii="宋体" w:hAnsi="宋体" w:cs="宋体"/>
                <w:szCs w:val="21"/>
              </w:rPr>
            </w:pPr>
            <w:r>
              <w:rPr>
                <w:rFonts w:hint="eastAsia" w:ascii="宋体" w:hAnsi="宋体" w:cs="宋体"/>
                <w:color w:val="FF0000"/>
                <w:szCs w:val="21"/>
                <w:lang w:bidi="ar"/>
              </w:rPr>
              <w:t>◆</w:t>
            </w:r>
            <w:r>
              <w:rPr>
                <w:rFonts w:hint="eastAsia" w:ascii="宋体" w:hAnsi="宋体" w:cs="宋体"/>
                <w:color w:val="FF0000"/>
                <w:szCs w:val="21"/>
                <w:lang w:bidi="ar"/>
              </w:rPr>
              <w:t>1．总冷量≥45kW，显冷量≥45kW，水平送风，风量≥8500 m</w:t>
            </w:r>
            <w:r>
              <w:rPr>
                <w:rFonts w:hint="eastAsia" w:ascii="宋体" w:hAnsi="宋体" w:cs="宋体"/>
                <w:color w:val="FF0000"/>
                <w:szCs w:val="21"/>
                <w:vertAlign w:val="superscript"/>
                <w:lang w:bidi="ar"/>
              </w:rPr>
              <w:t>3</w:t>
            </w:r>
            <w:r>
              <w:rPr>
                <w:rFonts w:hint="eastAsia" w:ascii="宋体" w:hAnsi="宋体" w:cs="宋体"/>
                <w:color w:val="FF0000"/>
                <w:szCs w:val="21"/>
                <w:lang w:bidi="ar"/>
              </w:rPr>
              <w:t>/h，尺寸约600mm（W）*1200mm(D)*2000（H）mm。</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2．空调采用高效直流变频压缩机与EC风机，可实现10%-100%制冷量无极调节。</w:t>
            </w:r>
            <w:r>
              <w:rPr>
                <w:rFonts w:hint="eastAsia" w:ascii="宋体" w:hAnsi="宋体" w:cs="宋体"/>
                <w:szCs w:val="21"/>
                <w:lang w:bidi="ar"/>
              </w:rPr>
              <w:br w:type="textWrapping" w:clear="all"/>
            </w:r>
            <w:r>
              <w:rPr>
                <w:rFonts w:hint="eastAsia" w:ascii="宋体" w:hAnsi="宋体" w:cs="宋体"/>
                <w:szCs w:val="21"/>
                <w:lang w:bidi="ar"/>
              </w:rPr>
              <w:t>3．为保证机房前期设备上架设备较少也能稳定制冷，空调机组支持最小显热制冷量≤5000W。</w:t>
            </w:r>
            <w:r>
              <w:rPr>
                <w:rFonts w:hint="eastAsia" w:ascii="宋体" w:hAnsi="宋体" w:cs="宋体"/>
                <w:szCs w:val="21"/>
                <w:lang w:bidi="ar"/>
              </w:rPr>
              <w:br w:type="textWrapping" w:clear="all"/>
            </w:r>
            <w:r>
              <w:rPr>
                <w:rFonts w:hint="eastAsia" w:ascii="宋体" w:hAnsi="宋体" w:cs="宋体"/>
                <w:szCs w:val="21"/>
                <w:lang w:bidi="ar"/>
              </w:rPr>
              <w:t>4．蒸发器采用高效内螺纹铜管和蓝色亲水铝箔设计，过滤网组件采用不低于G4等级过滤网。</w:t>
            </w:r>
            <w:r>
              <w:rPr>
                <w:rFonts w:hint="eastAsia" w:ascii="宋体" w:hAnsi="宋体" w:cs="宋体"/>
                <w:szCs w:val="21"/>
                <w:lang w:bidi="ar"/>
              </w:rPr>
              <w:br w:type="textWrapping" w:clear="all"/>
            </w:r>
            <w:r>
              <w:rPr>
                <w:rFonts w:hint="eastAsia" w:ascii="宋体" w:hAnsi="宋体" w:cs="宋体"/>
                <w:szCs w:val="21"/>
                <w:lang w:bidi="ar"/>
              </w:rPr>
              <w:t>5．加热应采用PTC电加热，再加热量≥6kW。加湿应采用高效的湿膜加湿，加湿量≥3kg/h。</w:t>
            </w:r>
            <w:r>
              <w:rPr>
                <w:rFonts w:hint="eastAsia" w:ascii="宋体" w:hAnsi="宋体" w:cs="宋体"/>
                <w:szCs w:val="21"/>
                <w:lang w:bidi="ar"/>
              </w:rPr>
              <w:br w:type="textWrapping" w:clear="all"/>
            </w:r>
            <w:r>
              <w:rPr>
                <w:rFonts w:hint="eastAsia" w:ascii="宋体" w:hAnsi="宋体" w:cs="宋体"/>
                <w:szCs w:val="21"/>
                <w:lang w:bidi="ar"/>
              </w:rPr>
              <w:t>6．膨胀阀应采用电子膨胀阀，整机异常掉电后电子膨胀阀自动关闭，避免异常掉电回液导致重启后压缩机液击风险。</w:t>
            </w:r>
            <w:r>
              <w:rPr>
                <w:rFonts w:hint="eastAsia" w:ascii="宋体" w:hAnsi="宋体" w:cs="宋体"/>
                <w:szCs w:val="21"/>
                <w:lang w:bidi="ar"/>
              </w:rPr>
              <w:br w:type="textWrapping" w:clear="all"/>
            </w:r>
            <w:r>
              <w:rPr>
                <w:rFonts w:hint="eastAsia" w:ascii="宋体" w:hAnsi="宋体" w:cs="宋体"/>
                <w:szCs w:val="21"/>
                <w:lang w:bidi="ar"/>
              </w:rPr>
              <w:t>7．精密空调应支持制冷剂不足智能检测技术，可以对制冷剂不足进行预判并通过相关界面直观展示给运维人员，制冷剂不足智能检测技术可以及时预警提醒运维人员补充制冷剂。</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8．应设置≥7英寸真彩触摸屏，可实时显示冷量、风量等关键参数信息，易于操作和运维管理。</w:t>
            </w:r>
            <w:r>
              <w:rPr>
                <w:rFonts w:hint="eastAsia" w:ascii="宋体" w:hAnsi="宋体" w:cs="宋体"/>
                <w:szCs w:val="21"/>
                <w:lang w:bidi="ar"/>
              </w:rPr>
              <w:br w:type="textWrapping" w:clear="all"/>
            </w:r>
            <w:r>
              <w:rPr>
                <w:rFonts w:hint="eastAsia" w:ascii="宋体" w:hAnsi="宋体" w:cs="宋体"/>
                <w:szCs w:val="21"/>
                <w:lang w:bidi="ar"/>
              </w:rPr>
              <w:t>9．监控性能：应具有RS485/FE通讯接口，对系统进行远程巡检和参数的设置及提供Modbus/SNMP开放协议。</w:t>
            </w:r>
            <w:r>
              <w:rPr>
                <w:rFonts w:hint="eastAsia" w:ascii="宋体" w:hAnsi="宋体" w:cs="宋体"/>
                <w:szCs w:val="21"/>
                <w:lang w:bidi="ar"/>
              </w:rPr>
              <w:br w:type="textWrapping" w:clear="all"/>
            </w:r>
            <w:r>
              <w:rPr>
                <w:rFonts w:hint="eastAsia" w:ascii="宋体" w:hAnsi="宋体" w:cs="宋体"/>
                <w:szCs w:val="21"/>
                <w:lang w:bidi="ar"/>
              </w:rPr>
              <w:t>10．机组应标配防雷器，要求室内外机防浪涌电压值≥6kV，安全可靠。</w:t>
            </w:r>
          </w:p>
        </w:tc>
        <w:tc>
          <w:tcPr>
            <w:tcW w:w="757" w:type="pct"/>
            <w:vMerge w:val="continue"/>
            <w:vAlign w:val="center"/>
          </w:tcPr>
          <w:p w14:paraId="1E6E9102">
            <w:pPr>
              <w:widowControl/>
              <w:jc w:val="left"/>
              <w:rPr>
                <w:rFonts w:hint="eastAsia" w:ascii="宋体" w:hAnsi="宋体" w:cs="宋体"/>
                <w:szCs w:val="21"/>
                <w:lang w:bidi="ar"/>
              </w:rPr>
            </w:pPr>
          </w:p>
        </w:tc>
      </w:tr>
      <w:tr w14:paraId="3629C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15144E40">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noWrap/>
            <w:vAlign w:val="center"/>
          </w:tcPr>
          <w:p w14:paraId="470AAD77">
            <w:pPr>
              <w:widowControl/>
              <w:jc w:val="left"/>
              <w:rPr>
                <w:rFonts w:hint="eastAsia" w:ascii="宋体" w:hAnsi="宋体" w:cs="宋体"/>
                <w:szCs w:val="21"/>
              </w:rPr>
            </w:pPr>
            <w:r>
              <w:rPr>
                <w:rFonts w:hint="eastAsia" w:ascii="宋体" w:hAnsi="宋体" w:cs="宋体"/>
                <w:szCs w:val="21"/>
                <w:lang w:bidi="ar"/>
              </w:rPr>
              <w:t>铜管</w:t>
            </w:r>
          </w:p>
        </w:tc>
        <w:tc>
          <w:tcPr>
            <w:tcW w:w="337" w:type="pct"/>
            <w:noWrap/>
            <w:vAlign w:val="center"/>
          </w:tcPr>
          <w:p w14:paraId="7FAD7B41">
            <w:pPr>
              <w:widowControl/>
              <w:jc w:val="center"/>
              <w:rPr>
                <w:rFonts w:hint="eastAsia" w:ascii="宋体" w:hAnsi="宋体" w:cs="宋体"/>
                <w:szCs w:val="21"/>
              </w:rPr>
            </w:pPr>
            <w:r>
              <w:rPr>
                <w:rFonts w:hint="eastAsia" w:ascii="宋体" w:hAnsi="宋体" w:cs="宋体"/>
                <w:szCs w:val="21"/>
                <w:lang w:bidi="ar"/>
              </w:rPr>
              <w:t>m</w:t>
            </w:r>
          </w:p>
        </w:tc>
        <w:tc>
          <w:tcPr>
            <w:tcW w:w="447" w:type="pct"/>
            <w:noWrap/>
            <w:vAlign w:val="center"/>
          </w:tcPr>
          <w:p w14:paraId="3D5E6253">
            <w:pPr>
              <w:widowControl/>
              <w:jc w:val="center"/>
              <w:rPr>
                <w:rFonts w:hint="eastAsia" w:ascii="宋体" w:hAnsi="宋体" w:cs="宋体"/>
                <w:szCs w:val="21"/>
              </w:rPr>
            </w:pPr>
            <w:r>
              <w:rPr>
                <w:rFonts w:hint="eastAsia" w:ascii="宋体" w:hAnsi="宋体" w:cs="宋体"/>
                <w:szCs w:val="21"/>
                <w:lang w:bidi="ar"/>
              </w:rPr>
              <w:t>80</w:t>
            </w:r>
          </w:p>
        </w:tc>
        <w:tc>
          <w:tcPr>
            <w:tcW w:w="498" w:type="pct"/>
            <w:noWrap/>
            <w:vAlign w:val="center"/>
          </w:tcPr>
          <w:p w14:paraId="68EEF1C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1BE4127">
            <w:pPr>
              <w:widowControl/>
              <w:jc w:val="left"/>
              <w:rPr>
                <w:rFonts w:hint="eastAsia" w:ascii="宋体" w:hAnsi="宋体" w:cs="宋体"/>
                <w:szCs w:val="21"/>
              </w:rPr>
            </w:pPr>
            <w:r>
              <w:rPr>
                <w:rFonts w:hint="eastAsia" w:ascii="宋体" w:hAnsi="宋体" w:cs="宋体"/>
                <w:szCs w:val="21"/>
                <w:lang w:bidi="ar"/>
              </w:rPr>
              <w:t>铜管φ19，含保温棉、管路支架。</w:t>
            </w:r>
          </w:p>
        </w:tc>
        <w:tc>
          <w:tcPr>
            <w:tcW w:w="757" w:type="pct"/>
            <w:vMerge w:val="continue"/>
            <w:vAlign w:val="center"/>
          </w:tcPr>
          <w:p w14:paraId="6AD6312F">
            <w:pPr>
              <w:widowControl/>
              <w:jc w:val="left"/>
              <w:rPr>
                <w:rFonts w:hint="eastAsia" w:ascii="宋体" w:hAnsi="宋体" w:cs="宋体"/>
                <w:szCs w:val="21"/>
                <w:lang w:bidi="ar"/>
              </w:rPr>
            </w:pPr>
          </w:p>
        </w:tc>
      </w:tr>
      <w:tr w14:paraId="07F7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7B726EF5">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noWrap/>
            <w:vAlign w:val="center"/>
          </w:tcPr>
          <w:p w14:paraId="7017A5F0">
            <w:pPr>
              <w:widowControl/>
              <w:jc w:val="left"/>
              <w:rPr>
                <w:rFonts w:hint="eastAsia" w:ascii="宋体" w:hAnsi="宋体" w:cs="宋体"/>
                <w:szCs w:val="21"/>
              </w:rPr>
            </w:pPr>
            <w:r>
              <w:rPr>
                <w:rFonts w:hint="eastAsia" w:ascii="宋体" w:hAnsi="宋体" w:cs="宋体"/>
                <w:szCs w:val="21"/>
                <w:lang w:bidi="ar"/>
              </w:rPr>
              <w:t>铜管</w:t>
            </w:r>
          </w:p>
        </w:tc>
        <w:tc>
          <w:tcPr>
            <w:tcW w:w="337" w:type="pct"/>
            <w:noWrap/>
            <w:vAlign w:val="center"/>
          </w:tcPr>
          <w:p w14:paraId="5645C89F">
            <w:pPr>
              <w:widowControl/>
              <w:jc w:val="center"/>
              <w:rPr>
                <w:rFonts w:hint="eastAsia" w:ascii="宋体" w:hAnsi="宋体" w:cs="宋体"/>
                <w:szCs w:val="21"/>
              </w:rPr>
            </w:pPr>
            <w:r>
              <w:rPr>
                <w:rFonts w:hint="eastAsia" w:ascii="宋体" w:hAnsi="宋体" w:cs="宋体"/>
                <w:szCs w:val="21"/>
                <w:lang w:bidi="ar"/>
              </w:rPr>
              <w:t>m</w:t>
            </w:r>
          </w:p>
        </w:tc>
        <w:tc>
          <w:tcPr>
            <w:tcW w:w="447" w:type="pct"/>
            <w:noWrap/>
            <w:vAlign w:val="center"/>
          </w:tcPr>
          <w:p w14:paraId="4E2E4CE9">
            <w:pPr>
              <w:widowControl/>
              <w:jc w:val="center"/>
              <w:rPr>
                <w:rFonts w:hint="eastAsia" w:ascii="宋体" w:hAnsi="宋体" w:cs="宋体"/>
                <w:szCs w:val="21"/>
              </w:rPr>
            </w:pPr>
            <w:r>
              <w:rPr>
                <w:rFonts w:hint="eastAsia" w:ascii="宋体" w:hAnsi="宋体" w:cs="宋体"/>
                <w:szCs w:val="21"/>
                <w:lang w:bidi="ar"/>
              </w:rPr>
              <w:t>80</w:t>
            </w:r>
          </w:p>
        </w:tc>
        <w:tc>
          <w:tcPr>
            <w:tcW w:w="498" w:type="pct"/>
            <w:noWrap/>
            <w:vAlign w:val="center"/>
          </w:tcPr>
          <w:p w14:paraId="6149559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5667978">
            <w:pPr>
              <w:widowControl/>
              <w:jc w:val="left"/>
              <w:rPr>
                <w:rFonts w:hint="eastAsia" w:ascii="宋体" w:hAnsi="宋体" w:cs="宋体"/>
                <w:szCs w:val="21"/>
              </w:rPr>
            </w:pPr>
            <w:r>
              <w:rPr>
                <w:rFonts w:hint="eastAsia" w:ascii="宋体" w:hAnsi="宋体" w:cs="宋体"/>
                <w:szCs w:val="21"/>
                <w:lang w:bidi="ar"/>
              </w:rPr>
              <w:t>铜管φ22，含保温棉、管路支架。</w:t>
            </w:r>
          </w:p>
        </w:tc>
        <w:tc>
          <w:tcPr>
            <w:tcW w:w="757" w:type="pct"/>
            <w:vMerge w:val="continue"/>
            <w:vAlign w:val="center"/>
          </w:tcPr>
          <w:p w14:paraId="574EE016">
            <w:pPr>
              <w:widowControl/>
              <w:jc w:val="left"/>
              <w:rPr>
                <w:rFonts w:hint="eastAsia" w:ascii="宋体" w:hAnsi="宋体" w:cs="宋体"/>
                <w:szCs w:val="21"/>
                <w:lang w:bidi="ar"/>
              </w:rPr>
            </w:pPr>
          </w:p>
        </w:tc>
      </w:tr>
      <w:tr w14:paraId="040D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F73FB6E">
            <w:pPr>
              <w:widowControl/>
              <w:jc w:val="left"/>
              <w:rPr>
                <w:rFonts w:hint="eastAsia" w:ascii="宋体" w:hAnsi="宋体" w:cs="宋体"/>
                <w:b/>
                <w:bCs/>
                <w:szCs w:val="21"/>
              </w:rPr>
            </w:pPr>
            <w:r>
              <w:rPr>
                <w:rFonts w:hint="eastAsia" w:ascii="宋体" w:hAnsi="宋体" w:cs="宋体"/>
                <w:b/>
                <w:bCs/>
                <w:szCs w:val="21"/>
                <w:lang w:bidi="ar"/>
              </w:rPr>
              <w:t>六、动环监控</w:t>
            </w:r>
          </w:p>
        </w:tc>
        <w:tc>
          <w:tcPr>
            <w:tcW w:w="757" w:type="pct"/>
            <w:vMerge w:val="restart"/>
            <w:vAlign w:val="center"/>
          </w:tcPr>
          <w:p w14:paraId="5F81725E">
            <w:pPr>
              <w:widowControl/>
              <w:jc w:val="left"/>
              <w:rPr>
                <w:rFonts w:hint="eastAsia" w:ascii="宋体" w:hAnsi="宋体" w:cs="宋体"/>
                <w:b/>
                <w:bCs/>
                <w:szCs w:val="21"/>
                <w:lang w:bidi="ar"/>
              </w:rPr>
            </w:pPr>
            <w:r>
              <w:rPr>
                <w:rFonts w:hint="eastAsia" w:ascii="宋体" w:hAnsi="宋体" w:cs="宋体"/>
                <w:b/>
                <w:bCs/>
                <w:szCs w:val="21"/>
                <w:lang w:bidi="ar"/>
              </w:rPr>
              <w:t>144727.00</w:t>
            </w:r>
          </w:p>
        </w:tc>
      </w:tr>
      <w:tr w14:paraId="0F11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0FDA69BB">
            <w:pPr>
              <w:widowControl/>
              <w:jc w:val="left"/>
              <w:rPr>
                <w:rFonts w:hint="eastAsia" w:ascii="宋体" w:hAnsi="宋体" w:cs="宋体"/>
                <w:b/>
                <w:bCs/>
                <w:szCs w:val="21"/>
              </w:rPr>
            </w:pPr>
            <w:r>
              <w:rPr>
                <w:rFonts w:hint="eastAsia" w:ascii="宋体" w:hAnsi="宋体" w:cs="宋体"/>
                <w:b/>
                <w:bCs/>
                <w:szCs w:val="21"/>
                <w:lang w:bidi="ar"/>
              </w:rPr>
              <w:t>6.1 市电监测</w:t>
            </w:r>
          </w:p>
        </w:tc>
        <w:tc>
          <w:tcPr>
            <w:tcW w:w="757" w:type="pct"/>
            <w:vMerge w:val="continue"/>
            <w:vAlign w:val="center"/>
          </w:tcPr>
          <w:p w14:paraId="4916E9B9">
            <w:pPr>
              <w:widowControl/>
              <w:jc w:val="left"/>
              <w:rPr>
                <w:rFonts w:hint="eastAsia" w:ascii="宋体" w:hAnsi="宋体" w:cs="宋体"/>
                <w:b/>
                <w:bCs/>
                <w:szCs w:val="21"/>
                <w:lang w:bidi="ar"/>
              </w:rPr>
            </w:pPr>
          </w:p>
        </w:tc>
      </w:tr>
      <w:tr w14:paraId="573FE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23DC27CF">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4FEFEA45">
            <w:pPr>
              <w:widowControl/>
              <w:jc w:val="left"/>
              <w:rPr>
                <w:rFonts w:hint="eastAsia" w:ascii="宋体" w:hAnsi="宋体" w:cs="宋体"/>
                <w:szCs w:val="21"/>
              </w:rPr>
            </w:pPr>
            <w:r>
              <w:rPr>
                <w:rFonts w:hint="eastAsia" w:ascii="宋体" w:hAnsi="宋体" w:cs="宋体"/>
                <w:szCs w:val="21"/>
                <w:lang w:bidi="ar"/>
              </w:rPr>
              <w:t>三相电量仪</w:t>
            </w:r>
          </w:p>
        </w:tc>
        <w:tc>
          <w:tcPr>
            <w:tcW w:w="337" w:type="pct"/>
            <w:vAlign w:val="center"/>
          </w:tcPr>
          <w:p w14:paraId="41FB2A24">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5B8C6F15">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358E67D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754C050">
            <w:pPr>
              <w:widowControl/>
              <w:jc w:val="left"/>
              <w:rPr>
                <w:rFonts w:hint="eastAsia" w:ascii="宋体" w:hAnsi="宋体" w:cs="宋体"/>
                <w:szCs w:val="21"/>
                <w:lang w:bidi="ar"/>
              </w:rPr>
            </w:pPr>
            <w:r>
              <w:rPr>
                <w:rFonts w:hint="eastAsia" w:ascii="宋体" w:hAnsi="宋体" w:cs="宋体"/>
                <w:szCs w:val="21"/>
                <w:lang w:bidi="ar"/>
              </w:rPr>
              <w:t xml:space="preserve">1.测量范围：AC30-600V（线电压），AC20-400V（相电压）   </w:t>
            </w:r>
          </w:p>
          <w:p w14:paraId="3331D269">
            <w:pPr>
              <w:widowControl/>
              <w:jc w:val="left"/>
              <w:rPr>
                <w:rFonts w:hint="eastAsia" w:ascii="宋体" w:hAnsi="宋体" w:cs="宋体"/>
                <w:szCs w:val="21"/>
              </w:rPr>
            </w:pPr>
            <w:r>
              <w:rPr>
                <w:rFonts w:hint="eastAsia" w:ascii="宋体" w:hAnsi="宋体" w:cs="宋体"/>
                <w:szCs w:val="21"/>
                <w:lang w:bidi="ar"/>
              </w:rPr>
              <w:t>2.电流：0-6A，单相功率：0-4000W，总功率：0-12000W；50/60Hz                                                                             3.测量精度：电流0.5%（0.5-6A），电压：0.5%（20-400V）；线电压1%，输出RS485，三相四线</w:t>
            </w:r>
          </w:p>
        </w:tc>
        <w:tc>
          <w:tcPr>
            <w:tcW w:w="757" w:type="pct"/>
            <w:vMerge w:val="continue"/>
            <w:vAlign w:val="center"/>
          </w:tcPr>
          <w:p w14:paraId="1961C7EF">
            <w:pPr>
              <w:widowControl/>
              <w:jc w:val="left"/>
              <w:rPr>
                <w:rFonts w:hint="eastAsia" w:ascii="宋体" w:hAnsi="宋体" w:cs="宋体"/>
                <w:szCs w:val="21"/>
                <w:lang w:bidi="ar"/>
              </w:rPr>
            </w:pPr>
          </w:p>
        </w:tc>
      </w:tr>
      <w:tr w14:paraId="721EE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48C3AED5">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1616EA70">
            <w:pPr>
              <w:widowControl/>
              <w:jc w:val="left"/>
              <w:rPr>
                <w:rFonts w:hint="eastAsia" w:ascii="宋体" w:hAnsi="宋体" w:cs="宋体"/>
                <w:szCs w:val="21"/>
              </w:rPr>
            </w:pPr>
            <w:r>
              <w:rPr>
                <w:rFonts w:hint="eastAsia" w:ascii="宋体" w:hAnsi="宋体" w:cs="宋体"/>
                <w:szCs w:val="21"/>
                <w:lang w:bidi="ar"/>
              </w:rPr>
              <w:t>电流互感器</w:t>
            </w:r>
          </w:p>
        </w:tc>
        <w:tc>
          <w:tcPr>
            <w:tcW w:w="337" w:type="pct"/>
            <w:vAlign w:val="center"/>
          </w:tcPr>
          <w:p w14:paraId="082C81FD">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2E837C56">
            <w:pPr>
              <w:widowControl/>
              <w:jc w:val="center"/>
              <w:rPr>
                <w:rFonts w:hint="eastAsia" w:ascii="宋体" w:hAnsi="宋体" w:cs="宋体"/>
                <w:szCs w:val="21"/>
              </w:rPr>
            </w:pPr>
            <w:r>
              <w:rPr>
                <w:rFonts w:hint="eastAsia" w:ascii="宋体" w:hAnsi="宋体" w:cs="宋体"/>
                <w:szCs w:val="21"/>
                <w:lang w:bidi="ar"/>
              </w:rPr>
              <w:t>12</w:t>
            </w:r>
          </w:p>
        </w:tc>
        <w:tc>
          <w:tcPr>
            <w:tcW w:w="498" w:type="pct"/>
            <w:vAlign w:val="center"/>
          </w:tcPr>
          <w:p w14:paraId="0545B64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E6E7CC3">
            <w:pPr>
              <w:widowControl/>
              <w:jc w:val="left"/>
              <w:rPr>
                <w:rFonts w:hint="eastAsia" w:ascii="宋体" w:hAnsi="宋体" w:cs="宋体"/>
                <w:szCs w:val="21"/>
              </w:rPr>
            </w:pPr>
            <w:r>
              <w:rPr>
                <w:rFonts w:hint="eastAsia" w:ascii="宋体" w:hAnsi="宋体" w:cs="宋体"/>
                <w:szCs w:val="21"/>
                <w:lang w:bidi="ar"/>
              </w:rPr>
              <w:t>监测电流范围：0</w:t>
            </w:r>
            <w:r>
              <w:t>～</w:t>
            </w:r>
            <w:r>
              <w:rPr>
                <w:rFonts w:hint="eastAsia" w:ascii="宋体" w:hAnsi="宋体" w:cs="宋体"/>
                <w:szCs w:val="21"/>
                <w:lang w:bidi="ar"/>
              </w:rPr>
              <w:t>50A 嵌套式安装。</w:t>
            </w:r>
          </w:p>
        </w:tc>
        <w:tc>
          <w:tcPr>
            <w:tcW w:w="757" w:type="pct"/>
            <w:vMerge w:val="continue"/>
            <w:vAlign w:val="center"/>
          </w:tcPr>
          <w:p w14:paraId="4FB51CCE">
            <w:pPr>
              <w:widowControl/>
              <w:jc w:val="left"/>
              <w:rPr>
                <w:rFonts w:hint="eastAsia" w:ascii="宋体" w:hAnsi="宋体" w:cs="宋体"/>
                <w:szCs w:val="21"/>
                <w:lang w:bidi="ar"/>
              </w:rPr>
            </w:pPr>
          </w:p>
        </w:tc>
      </w:tr>
      <w:tr w14:paraId="3548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27A1C23A">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03A4EFEF">
            <w:pPr>
              <w:widowControl/>
              <w:jc w:val="left"/>
              <w:rPr>
                <w:rFonts w:hint="eastAsia" w:ascii="宋体" w:hAnsi="宋体" w:cs="宋体"/>
                <w:szCs w:val="21"/>
              </w:rPr>
            </w:pPr>
            <w:r>
              <w:rPr>
                <w:rFonts w:hint="eastAsia" w:ascii="宋体" w:hAnsi="宋体" w:cs="宋体"/>
                <w:szCs w:val="21"/>
                <w:lang w:bidi="ar"/>
              </w:rPr>
              <w:t>电量监测软件模块</w:t>
            </w:r>
          </w:p>
        </w:tc>
        <w:tc>
          <w:tcPr>
            <w:tcW w:w="337" w:type="pct"/>
            <w:vAlign w:val="center"/>
          </w:tcPr>
          <w:p w14:paraId="69955487">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20D89B6F">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0CFA36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8BB809A">
            <w:pPr>
              <w:widowControl/>
              <w:jc w:val="left"/>
              <w:rPr>
                <w:rFonts w:hint="eastAsia" w:ascii="宋体" w:hAnsi="宋体" w:cs="宋体"/>
                <w:szCs w:val="21"/>
              </w:rPr>
            </w:pPr>
            <w:r>
              <w:rPr>
                <w:rFonts w:hint="eastAsia" w:ascii="宋体" w:hAnsi="宋体" w:cs="宋体"/>
                <w:szCs w:val="21"/>
                <w:lang w:bidi="ar"/>
              </w:rPr>
              <w:t>1.监测配电的参数；</w:t>
            </w:r>
            <w:r>
              <w:rPr>
                <w:rFonts w:hint="eastAsia" w:ascii="宋体" w:hAnsi="宋体" w:cs="宋体"/>
                <w:szCs w:val="21"/>
                <w:lang w:bidi="ar"/>
              </w:rPr>
              <w:br w:type="textWrapping" w:clear="all"/>
            </w:r>
            <w:r>
              <w:rPr>
                <w:rFonts w:hint="eastAsia" w:ascii="宋体" w:hAnsi="宋体" w:cs="宋体"/>
                <w:szCs w:val="21"/>
                <w:lang w:bidi="ar"/>
              </w:rPr>
              <w:t>2.系统要能对机房配电的状态进行监控。例如：三相相电压、相电流、线电压、线电流、有功、无功、视在功率、频率、功率因数等；</w:t>
            </w:r>
            <w:r>
              <w:rPr>
                <w:rFonts w:hint="eastAsia" w:ascii="宋体" w:hAnsi="宋体" w:cs="宋体"/>
                <w:szCs w:val="21"/>
                <w:lang w:bidi="ar"/>
              </w:rPr>
              <w:br w:type="textWrapping" w:clear="all"/>
            </w:r>
            <w:r>
              <w:rPr>
                <w:rFonts w:hint="eastAsia" w:ascii="宋体" w:hAnsi="宋体" w:cs="宋体"/>
                <w:szCs w:val="21"/>
                <w:lang w:bidi="ar"/>
              </w:rPr>
              <w:t>3.可通过远程浏览实时查看机房配电实时状态数据及其报警事件等。</w:t>
            </w:r>
          </w:p>
        </w:tc>
        <w:tc>
          <w:tcPr>
            <w:tcW w:w="757" w:type="pct"/>
            <w:vMerge w:val="continue"/>
            <w:vAlign w:val="center"/>
          </w:tcPr>
          <w:p w14:paraId="3C416EE9">
            <w:pPr>
              <w:widowControl/>
              <w:jc w:val="left"/>
              <w:rPr>
                <w:rFonts w:hint="eastAsia" w:ascii="宋体" w:hAnsi="宋体" w:cs="宋体"/>
                <w:szCs w:val="21"/>
                <w:lang w:bidi="ar"/>
              </w:rPr>
            </w:pPr>
          </w:p>
        </w:tc>
      </w:tr>
      <w:tr w14:paraId="7DF76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F58590D">
            <w:pPr>
              <w:widowControl/>
              <w:jc w:val="left"/>
              <w:rPr>
                <w:rFonts w:hint="eastAsia" w:ascii="宋体" w:hAnsi="宋体" w:cs="宋体"/>
                <w:b/>
                <w:bCs/>
                <w:szCs w:val="21"/>
              </w:rPr>
            </w:pPr>
            <w:r>
              <w:rPr>
                <w:rFonts w:hint="eastAsia" w:ascii="宋体" w:hAnsi="宋体" w:cs="宋体"/>
                <w:b/>
                <w:bCs/>
                <w:szCs w:val="21"/>
                <w:lang w:bidi="ar"/>
              </w:rPr>
              <w:t>6.2 UPS电源监测</w:t>
            </w:r>
          </w:p>
        </w:tc>
        <w:tc>
          <w:tcPr>
            <w:tcW w:w="757" w:type="pct"/>
            <w:vMerge w:val="continue"/>
            <w:vAlign w:val="center"/>
          </w:tcPr>
          <w:p w14:paraId="3B5D1B91">
            <w:pPr>
              <w:widowControl/>
              <w:jc w:val="left"/>
              <w:rPr>
                <w:rFonts w:hint="eastAsia" w:ascii="宋体" w:hAnsi="宋体" w:cs="宋体"/>
                <w:b/>
                <w:bCs/>
                <w:szCs w:val="21"/>
                <w:lang w:bidi="ar"/>
              </w:rPr>
            </w:pPr>
          </w:p>
        </w:tc>
      </w:tr>
      <w:tr w14:paraId="6D66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6" w:hRule="atLeast"/>
        </w:trPr>
        <w:tc>
          <w:tcPr>
            <w:tcW w:w="345" w:type="pct"/>
            <w:vAlign w:val="center"/>
          </w:tcPr>
          <w:p w14:paraId="182A1FB0">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230E5345">
            <w:pPr>
              <w:widowControl/>
              <w:jc w:val="left"/>
              <w:rPr>
                <w:rFonts w:hint="eastAsia" w:ascii="宋体" w:hAnsi="宋体" w:cs="宋体"/>
                <w:szCs w:val="21"/>
              </w:rPr>
            </w:pPr>
            <w:r>
              <w:rPr>
                <w:rFonts w:hint="eastAsia" w:ascii="宋体" w:hAnsi="宋体" w:cs="宋体"/>
                <w:szCs w:val="21"/>
                <w:lang w:bidi="ar"/>
              </w:rPr>
              <w:t>UPS监测软件模块</w:t>
            </w:r>
          </w:p>
        </w:tc>
        <w:tc>
          <w:tcPr>
            <w:tcW w:w="337" w:type="pct"/>
            <w:vAlign w:val="center"/>
          </w:tcPr>
          <w:p w14:paraId="779D379C">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656B48B1">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5FD0933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FAD0B9C">
            <w:pPr>
              <w:widowControl/>
              <w:jc w:val="left"/>
              <w:rPr>
                <w:rFonts w:hint="eastAsia" w:ascii="宋体" w:hAnsi="宋体" w:cs="宋体"/>
                <w:szCs w:val="21"/>
              </w:rPr>
            </w:pPr>
            <w:r>
              <w:rPr>
                <w:rFonts w:hint="eastAsia" w:ascii="宋体" w:hAnsi="宋体" w:cs="宋体"/>
                <w:szCs w:val="21"/>
                <w:lang w:bidi="ar"/>
              </w:rPr>
              <w:t>1.系统能对机房UPS各部件的运行状态进行监控。如：UPS的各开关、整流器、电池、逆变器、旁路及输出等各部分的状态。系统标明UPS电流流向，可看到负载的供电状况，是否受保护等。</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2.系统能对机房UPS各部件的参数状态进行监控，如：电压、电流、频率、功率、后备时间等；整流器与旁路的电压、电流参数；逆变器与电池的电压、电流及电池的后备时间、充电量，负载的电压、电流参数，并合理布局、形象显示。</w:t>
            </w:r>
            <w:r>
              <w:rPr>
                <w:rFonts w:hint="eastAsia" w:ascii="宋体" w:hAnsi="宋体" w:cs="宋体"/>
                <w:szCs w:val="21"/>
                <w:lang w:bidi="ar"/>
              </w:rPr>
              <w:br w:type="textWrapping" w:clear="all"/>
            </w:r>
            <w:r>
              <w:rPr>
                <w:rFonts w:hint="eastAsia" w:ascii="宋体" w:hAnsi="宋体" w:cs="宋体"/>
                <w:szCs w:val="21"/>
                <w:lang w:bidi="ar"/>
              </w:rPr>
              <w:t>3.具体监测的内容和控制的项目与</w:t>
            </w:r>
            <w:r>
              <w:t>供应商</w:t>
            </w:r>
            <w:r>
              <w:rPr>
                <w:rFonts w:hint="eastAsia" w:ascii="宋体" w:hAnsi="宋体" w:cs="宋体"/>
                <w:szCs w:val="21"/>
                <w:lang w:bidi="ar"/>
              </w:rPr>
              <w:t>提供的该型号通讯协议规定的内容相符。能够实时反映设备状态及故障信息，记录各种数据并绘制相关图表。</w:t>
            </w:r>
            <w:r>
              <w:rPr>
                <w:rFonts w:hint="eastAsia" w:ascii="宋体" w:hAnsi="宋体" w:cs="宋体"/>
                <w:szCs w:val="21"/>
                <w:lang w:bidi="ar"/>
              </w:rPr>
              <w:br w:type="textWrapping" w:clear="all"/>
            </w:r>
            <w:r>
              <w:rPr>
                <w:rFonts w:hint="eastAsia" w:ascii="宋体" w:hAnsi="宋体" w:cs="宋体"/>
                <w:szCs w:val="21"/>
                <w:lang w:bidi="ar"/>
              </w:rPr>
              <w:t>4.系统对机房UPS参数进行历史曲线记录，并可随时查看任意一天的曲线。</w:t>
            </w:r>
          </w:p>
        </w:tc>
        <w:tc>
          <w:tcPr>
            <w:tcW w:w="757" w:type="pct"/>
            <w:vMerge w:val="continue"/>
            <w:vAlign w:val="center"/>
          </w:tcPr>
          <w:p w14:paraId="0CA33CF6">
            <w:pPr>
              <w:widowControl/>
              <w:jc w:val="left"/>
              <w:rPr>
                <w:rFonts w:hint="eastAsia" w:ascii="宋体" w:hAnsi="宋体" w:cs="宋体"/>
                <w:szCs w:val="21"/>
                <w:lang w:bidi="ar"/>
              </w:rPr>
            </w:pPr>
          </w:p>
        </w:tc>
      </w:tr>
      <w:tr w14:paraId="0883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0BD672B4">
            <w:pPr>
              <w:widowControl/>
              <w:jc w:val="left"/>
              <w:rPr>
                <w:rFonts w:hint="eastAsia" w:ascii="宋体" w:hAnsi="宋体" w:cs="宋体"/>
                <w:b/>
                <w:bCs/>
                <w:szCs w:val="21"/>
              </w:rPr>
            </w:pPr>
            <w:r>
              <w:rPr>
                <w:rFonts w:hint="eastAsia" w:ascii="宋体" w:hAnsi="宋体" w:cs="宋体"/>
                <w:b/>
                <w:bCs/>
                <w:szCs w:val="21"/>
                <w:lang w:bidi="ar"/>
              </w:rPr>
              <w:t>6.3 蓄电池监测</w:t>
            </w:r>
          </w:p>
        </w:tc>
        <w:tc>
          <w:tcPr>
            <w:tcW w:w="757" w:type="pct"/>
            <w:vMerge w:val="continue"/>
            <w:vAlign w:val="center"/>
          </w:tcPr>
          <w:p w14:paraId="3CFB1C90">
            <w:pPr>
              <w:widowControl/>
              <w:jc w:val="left"/>
              <w:rPr>
                <w:rFonts w:hint="eastAsia" w:ascii="宋体" w:hAnsi="宋体" w:cs="宋体"/>
                <w:b/>
                <w:bCs/>
                <w:szCs w:val="21"/>
                <w:lang w:bidi="ar"/>
              </w:rPr>
            </w:pPr>
          </w:p>
        </w:tc>
      </w:tr>
      <w:tr w14:paraId="04A8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8" w:hRule="atLeast"/>
        </w:trPr>
        <w:tc>
          <w:tcPr>
            <w:tcW w:w="345" w:type="pct"/>
            <w:vAlign w:val="center"/>
          </w:tcPr>
          <w:p w14:paraId="3964D6DF">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6C93ED58">
            <w:pPr>
              <w:widowControl/>
              <w:jc w:val="left"/>
              <w:rPr>
                <w:rFonts w:hint="eastAsia" w:ascii="宋体" w:hAnsi="宋体" w:cs="宋体"/>
                <w:szCs w:val="21"/>
              </w:rPr>
            </w:pPr>
            <w:r>
              <w:rPr>
                <w:rFonts w:hint="eastAsia" w:ascii="宋体" w:hAnsi="宋体" w:cs="宋体"/>
                <w:szCs w:val="21"/>
                <w:lang w:bidi="ar"/>
              </w:rPr>
              <w:t>电池组监测单元主机</w:t>
            </w:r>
          </w:p>
        </w:tc>
        <w:tc>
          <w:tcPr>
            <w:tcW w:w="337" w:type="pct"/>
            <w:vAlign w:val="center"/>
          </w:tcPr>
          <w:p w14:paraId="02053BFD">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1DDB057F">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766E8F89">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A8566AB">
            <w:pPr>
              <w:widowControl/>
              <w:jc w:val="left"/>
              <w:rPr>
                <w:rFonts w:hint="eastAsia" w:ascii="宋体" w:hAnsi="宋体" w:cs="宋体"/>
                <w:szCs w:val="21"/>
              </w:rPr>
            </w:pPr>
            <w:r>
              <w:rPr>
                <w:rFonts w:hint="eastAsia" w:ascii="宋体" w:hAnsi="宋体" w:cs="宋体"/>
                <w:szCs w:val="21"/>
                <w:lang w:bidi="ar"/>
              </w:rPr>
              <w:t>1.可采集所在电池内部温度、电压、内阻、并计算出电池的容量状态；</w:t>
            </w:r>
            <w:r>
              <w:rPr>
                <w:rFonts w:hint="eastAsia" w:ascii="宋体" w:hAnsi="宋体" w:cs="宋体"/>
                <w:szCs w:val="21"/>
                <w:lang w:bidi="ar"/>
              </w:rPr>
              <w:br w:type="textWrapping" w:clear="all"/>
            </w:r>
            <w:r>
              <w:rPr>
                <w:rFonts w:hint="eastAsia" w:ascii="宋体" w:hAnsi="宋体" w:cs="宋体"/>
                <w:szCs w:val="21"/>
                <w:lang w:bidi="ar"/>
              </w:rPr>
              <w:t>2.具有LED指示灯，直观的反映设备状态；</w:t>
            </w:r>
            <w:r>
              <w:rPr>
                <w:rFonts w:hint="eastAsia" w:ascii="宋体" w:hAnsi="宋体" w:cs="宋体"/>
                <w:szCs w:val="21"/>
                <w:lang w:bidi="ar"/>
              </w:rPr>
              <w:br w:type="textWrapping" w:clear="all"/>
            </w:r>
            <w:r>
              <w:rPr>
                <w:rFonts w:hint="eastAsia" w:ascii="宋体" w:hAnsi="宋体" w:cs="宋体"/>
                <w:szCs w:val="21"/>
                <w:lang w:bidi="ar"/>
              </w:rPr>
              <w:t>3.大屏幕LCD交互界面，以及操作键盘，完成参数查看、设定功能，告警查看功能；</w:t>
            </w:r>
            <w:r>
              <w:rPr>
                <w:rFonts w:hint="eastAsia" w:ascii="宋体" w:hAnsi="宋体" w:cs="宋体"/>
                <w:szCs w:val="21"/>
                <w:lang w:bidi="ar"/>
              </w:rPr>
              <w:br w:type="textWrapping" w:clear="all"/>
            </w:r>
            <w:r>
              <w:rPr>
                <w:rFonts w:hint="eastAsia" w:ascii="宋体" w:hAnsi="宋体" w:cs="宋体"/>
                <w:szCs w:val="21"/>
                <w:lang w:bidi="ar"/>
              </w:rPr>
              <w:t>4.提供RS485通信接口和IP网络接口（同时具备）；可与动力集中监控联网，具有远端监测功能；</w:t>
            </w:r>
            <w:r>
              <w:rPr>
                <w:rFonts w:hint="eastAsia" w:ascii="宋体" w:hAnsi="宋体" w:cs="宋体"/>
                <w:szCs w:val="21"/>
                <w:lang w:bidi="ar"/>
              </w:rPr>
              <w:br w:type="textWrapping" w:clear="all"/>
            </w:r>
            <w:r>
              <w:rPr>
                <w:rFonts w:hint="eastAsia" w:ascii="宋体" w:hAnsi="宋体" w:cs="宋体"/>
                <w:szCs w:val="21"/>
                <w:lang w:bidi="ar"/>
              </w:rPr>
              <w:t>5.支持本地告警功能，电池检测模块具备LED指示灯，参数异常时红色闪烁；主机通过蜂鸣器鸣叫告警；</w:t>
            </w:r>
            <w:r>
              <w:rPr>
                <w:rFonts w:hint="eastAsia" w:ascii="宋体" w:hAnsi="宋体" w:cs="宋体"/>
                <w:szCs w:val="21"/>
                <w:lang w:bidi="ar"/>
              </w:rPr>
              <w:br w:type="textWrapping" w:clear="all"/>
            </w:r>
            <w:r>
              <w:rPr>
                <w:rFonts w:hint="eastAsia" w:ascii="宋体" w:hAnsi="宋体" w:cs="宋体"/>
                <w:szCs w:val="21"/>
                <w:lang w:bidi="ar"/>
              </w:rPr>
              <w:t>6.具有数据存储功能，可以独立本地存储本组蓄电池参数，不依赖上位机软件，可以独立在本地查询；</w:t>
            </w:r>
            <w:r>
              <w:rPr>
                <w:rFonts w:hint="eastAsia" w:ascii="宋体" w:hAnsi="宋体" w:cs="宋体"/>
                <w:szCs w:val="21"/>
                <w:lang w:bidi="ar"/>
              </w:rPr>
              <w:br w:type="textWrapping" w:clear="all"/>
            </w:r>
            <w:r>
              <w:rPr>
                <w:rFonts w:hint="eastAsia" w:ascii="宋体" w:hAnsi="宋体" w:cs="宋体"/>
                <w:szCs w:val="21"/>
                <w:lang w:bidi="ar"/>
              </w:rPr>
              <w:t>7.监测单元主机具有增强可靠性的回环接口设计。（投标文件需提供详细说明其功能用法）</w:t>
            </w:r>
            <w:r>
              <w:rPr>
                <w:rFonts w:hint="eastAsia" w:ascii="宋体" w:hAnsi="宋体" w:cs="宋体"/>
                <w:szCs w:val="21"/>
                <w:lang w:bidi="ar"/>
              </w:rPr>
              <w:br w:type="textWrapping" w:clear="all"/>
            </w:r>
            <w:r>
              <w:rPr>
                <w:rFonts w:hint="eastAsia" w:ascii="宋体" w:hAnsi="宋体" w:cs="宋体"/>
                <w:szCs w:val="21"/>
                <w:lang w:bidi="ar"/>
              </w:rPr>
              <w:t>8.监测单元具有环境温度接入口，可以同时监测环境温度；</w:t>
            </w:r>
            <w:r>
              <w:rPr>
                <w:rFonts w:hint="eastAsia" w:ascii="宋体" w:hAnsi="宋体" w:cs="宋体"/>
                <w:szCs w:val="21"/>
                <w:lang w:bidi="ar"/>
              </w:rPr>
              <w:br w:type="textWrapping" w:clear="all"/>
            </w:r>
            <w:r>
              <w:rPr>
                <w:rFonts w:hint="eastAsia" w:ascii="宋体" w:hAnsi="宋体" w:cs="宋体"/>
                <w:szCs w:val="21"/>
                <w:lang w:bidi="ar"/>
              </w:rPr>
              <w:t>9.投标文件需提供设备完整图片，与实物相符。</w:t>
            </w:r>
          </w:p>
        </w:tc>
        <w:tc>
          <w:tcPr>
            <w:tcW w:w="757" w:type="pct"/>
            <w:vMerge w:val="continue"/>
            <w:vAlign w:val="center"/>
          </w:tcPr>
          <w:p w14:paraId="3AC0772D">
            <w:pPr>
              <w:widowControl/>
              <w:jc w:val="left"/>
              <w:rPr>
                <w:rFonts w:hint="eastAsia" w:ascii="宋体" w:hAnsi="宋体" w:cs="宋体"/>
                <w:szCs w:val="21"/>
                <w:lang w:bidi="ar"/>
              </w:rPr>
            </w:pPr>
          </w:p>
        </w:tc>
      </w:tr>
      <w:tr w14:paraId="6499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45" w:type="pct"/>
            <w:vAlign w:val="center"/>
          </w:tcPr>
          <w:p w14:paraId="5C4D4383">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1B23E5FD">
            <w:pPr>
              <w:widowControl/>
              <w:jc w:val="left"/>
              <w:rPr>
                <w:rFonts w:hint="eastAsia" w:ascii="宋体" w:hAnsi="宋体" w:cs="宋体"/>
                <w:szCs w:val="21"/>
              </w:rPr>
            </w:pPr>
            <w:r>
              <w:rPr>
                <w:rFonts w:hint="eastAsia" w:ascii="宋体" w:hAnsi="宋体" w:cs="宋体"/>
                <w:szCs w:val="21"/>
                <w:lang w:bidi="ar"/>
              </w:rPr>
              <w:t>蓄电池单体采集模块</w:t>
            </w:r>
          </w:p>
        </w:tc>
        <w:tc>
          <w:tcPr>
            <w:tcW w:w="337" w:type="pct"/>
            <w:vAlign w:val="center"/>
          </w:tcPr>
          <w:p w14:paraId="4B3AD5E1">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2B2BF0B5">
            <w:pPr>
              <w:widowControl/>
              <w:jc w:val="center"/>
              <w:rPr>
                <w:rFonts w:hint="eastAsia" w:ascii="宋体" w:hAnsi="宋体" w:cs="宋体"/>
                <w:szCs w:val="21"/>
              </w:rPr>
            </w:pPr>
            <w:r>
              <w:rPr>
                <w:rFonts w:hint="eastAsia" w:ascii="宋体" w:hAnsi="宋体" w:cs="宋体"/>
                <w:szCs w:val="21"/>
                <w:lang w:bidi="ar"/>
              </w:rPr>
              <w:t>160</w:t>
            </w:r>
          </w:p>
        </w:tc>
        <w:tc>
          <w:tcPr>
            <w:tcW w:w="498" w:type="pct"/>
            <w:vAlign w:val="center"/>
          </w:tcPr>
          <w:p w14:paraId="4FBE0CA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8F8EFCF">
            <w:pPr>
              <w:widowControl/>
              <w:jc w:val="left"/>
              <w:rPr>
                <w:rFonts w:hint="eastAsia" w:ascii="宋体" w:hAnsi="宋体" w:cs="宋体"/>
                <w:szCs w:val="21"/>
              </w:rPr>
            </w:pPr>
            <w:r>
              <w:rPr>
                <w:rStyle w:val="326"/>
                <w:rFonts w:hint="default"/>
                <w:color w:val="auto"/>
                <w:lang w:bidi="ar"/>
              </w:rPr>
              <w:t>1.基本要求：1节蓄电池配1个，支持采集12V蓄电池单体内阻、电压及电池温度，电压采集范围：</w:t>
            </w:r>
            <w:r>
              <w:rPr>
                <w:rStyle w:val="326"/>
                <w:rFonts w:ascii="Calibri" w:hAnsi="Calibri"/>
                <w:color w:val="auto"/>
                <w:spacing w:val="2"/>
                <w:szCs w:val="21"/>
                <w:lang w:bidi="ar"/>
              </w:rPr>
              <w:t>10V</w:t>
            </w:r>
            <w:r>
              <w:rPr>
                <w:rStyle w:val="326"/>
                <w:rFonts w:hint="default"/>
                <w:color w:val="auto"/>
                <w:lang w:bidi="ar"/>
              </w:rPr>
              <w:t>～+</w:t>
            </w:r>
            <w:r>
              <w:rPr>
                <w:rStyle w:val="326"/>
                <w:rFonts w:ascii="Calibri" w:hAnsi="Calibri"/>
                <w:color w:val="auto"/>
                <w:spacing w:val="2"/>
                <w:szCs w:val="21"/>
                <w:lang w:bidi="ar"/>
              </w:rPr>
              <w:t>16V</w:t>
            </w:r>
            <w:r>
              <w:rPr>
                <w:rStyle w:val="326"/>
                <w:rFonts w:hint="default"/>
                <w:color w:val="auto"/>
                <w:lang w:bidi="ar"/>
              </w:rPr>
              <w:t>，精度：±0.3%；内阻采集范围：100ｕ</w:t>
            </w:r>
            <w:r>
              <w:rPr>
                <w:rStyle w:val="327"/>
                <w:color w:val="auto"/>
                <w:lang w:bidi="ar"/>
              </w:rPr>
              <w:t>Ω</w:t>
            </w:r>
            <w:r>
              <w:rPr>
                <w:rStyle w:val="326"/>
                <w:rFonts w:hint="default"/>
                <w:color w:val="auto"/>
                <w:lang w:bidi="ar"/>
              </w:rPr>
              <w:t>～50m</w:t>
            </w:r>
            <w:r>
              <w:rPr>
                <w:rStyle w:val="327"/>
                <w:color w:val="auto"/>
                <w:lang w:bidi="ar"/>
              </w:rPr>
              <w:t>Ω</w:t>
            </w:r>
            <w:r>
              <w:rPr>
                <w:rStyle w:val="326"/>
                <w:rFonts w:hint="default"/>
                <w:color w:val="auto"/>
                <w:lang w:bidi="ar"/>
              </w:rPr>
              <w:t>，精度±2%；</w:t>
            </w:r>
            <w:r>
              <w:rPr>
                <w:rStyle w:val="326"/>
                <w:rFonts w:hint="default"/>
                <w:color w:val="auto"/>
                <w:lang w:bidi="ar"/>
              </w:rPr>
              <w:br w:type="textWrapping" w:clear="all"/>
            </w:r>
            <w:r>
              <w:rPr>
                <w:rStyle w:val="326"/>
                <w:rFonts w:hint="default"/>
                <w:color w:val="auto"/>
                <w:lang w:bidi="ar"/>
              </w:rPr>
              <w:t>2.单体采集模块有独立的指示灯，蓄电池正常显示绿色，蓄电池有告警显示红色；</w:t>
            </w:r>
            <w:r>
              <w:rPr>
                <w:rStyle w:val="326"/>
                <w:rFonts w:hint="default"/>
                <w:color w:val="auto"/>
                <w:lang w:bidi="ar"/>
              </w:rPr>
              <w:br w:type="textWrapping" w:clear="all"/>
            </w:r>
            <w:r>
              <w:rPr>
                <w:rStyle w:val="326"/>
                <w:rFonts w:hint="default"/>
                <w:color w:val="auto"/>
                <w:lang w:bidi="ar"/>
              </w:rPr>
              <w:t>3.投标文件需提供完整图片，与实物相符。</w:t>
            </w:r>
          </w:p>
        </w:tc>
        <w:tc>
          <w:tcPr>
            <w:tcW w:w="757" w:type="pct"/>
            <w:vMerge w:val="continue"/>
            <w:vAlign w:val="center"/>
          </w:tcPr>
          <w:p w14:paraId="1114C36D">
            <w:pPr>
              <w:widowControl/>
              <w:jc w:val="left"/>
              <w:rPr>
                <w:rStyle w:val="326"/>
                <w:rFonts w:hint="default"/>
                <w:color w:val="auto"/>
                <w:lang w:bidi="ar"/>
              </w:rPr>
            </w:pPr>
          </w:p>
        </w:tc>
      </w:tr>
      <w:tr w14:paraId="360E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7DCBAF5B">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0A1334D7">
            <w:pPr>
              <w:widowControl/>
              <w:jc w:val="left"/>
              <w:rPr>
                <w:rFonts w:hint="eastAsia" w:ascii="宋体" w:hAnsi="宋体" w:cs="宋体"/>
                <w:szCs w:val="21"/>
              </w:rPr>
            </w:pPr>
            <w:r>
              <w:rPr>
                <w:rFonts w:hint="eastAsia" w:ascii="宋体" w:hAnsi="宋体" w:cs="宋体"/>
                <w:szCs w:val="21"/>
                <w:lang w:bidi="ar"/>
              </w:rPr>
              <w:t>AM采集线</w:t>
            </w:r>
          </w:p>
        </w:tc>
        <w:tc>
          <w:tcPr>
            <w:tcW w:w="337" w:type="pct"/>
            <w:vAlign w:val="center"/>
          </w:tcPr>
          <w:p w14:paraId="1DDEDC79">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09BCC28F">
            <w:pPr>
              <w:widowControl/>
              <w:jc w:val="center"/>
              <w:rPr>
                <w:rFonts w:hint="eastAsia" w:ascii="宋体" w:hAnsi="宋体" w:cs="宋体"/>
                <w:szCs w:val="21"/>
              </w:rPr>
            </w:pPr>
            <w:r>
              <w:rPr>
                <w:rFonts w:hint="eastAsia" w:ascii="宋体" w:hAnsi="宋体" w:cs="宋体"/>
                <w:szCs w:val="21"/>
                <w:lang w:bidi="ar"/>
              </w:rPr>
              <w:t>160</w:t>
            </w:r>
          </w:p>
        </w:tc>
        <w:tc>
          <w:tcPr>
            <w:tcW w:w="498" w:type="pct"/>
            <w:vAlign w:val="center"/>
          </w:tcPr>
          <w:p w14:paraId="2980AF0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8C89463">
            <w:pPr>
              <w:widowControl/>
              <w:jc w:val="left"/>
              <w:rPr>
                <w:rFonts w:hint="eastAsia" w:ascii="宋体" w:hAnsi="宋体" w:cs="宋体"/>
                <w:szCs w:val="21"/>
              </w:rPr>
            </w:pPr>
            <w:r>
              <w:rPr>
                <w:rFonts w:hint="eastAsia" w:ascii="宋体" w:hAnsi="宋体" w:cs="宋体"/>
                <w:szCs w:val="21"/>
                <w:lang w:bidi="ar"/>
              </w:rPr>
              <w:t>1. 1节蓄电池配1根，U型电池夹开口直径8</w:t>
            </w:r>
            <w:r>
              <w:t>mm</w:t>
            </w:r>
            <w:r>
              <w:rPr>
                <w:rFonts w:hint="eastAsia" w:ascii="宋体" w:hAnsi="宋体" w:cs="宋体"/>
                <w:szCs w:val="21"/>
                <w:lang w:bidi="ar"/>
              </w:rPr>
              <w:t>；</w:t>
            </w:r>
            <w:r>
              <w:rPr>
                <w:rFonts w:hint="eastAsia" w:ascii="宋体" w:hAnsi="宋体" w:cs="宋体"/>
                <w:szCs w:val="21"/>
                <w:lang w:bidi="ar"/>
              </w:rPr>
              <w:br w:type="textWrapping" w:clear="all"/>
            </w:r>
            <w:r>
              <w:rPr>
                <w:rFonts w:hint="eastAsia" w:ascii="宋体" w:hAnsi="宋体" w:cs="宋体"/>
                <w:szCs w:val="21"/>
                <w:lang w:bidi="ar"/>
              </w:rPr>
              <w:t>2. 内置单体温度传感器。</w:t>
            </w:r>
          </w:p>
        </w:tc>
        <w:tc>
          <w:tcPr>
            <w:tcW w:w="757" w:type="pct"/>
            <w:vMerge w:val="continue"/>
            <w:vAlign w:val="center"/>
          </w:tcPr>
          <w:p w14:paraId="51F16DCF">
            <w:pPr>
              <w:widowControl/>
              <w:jc w:val="left"/>
              <w:rPr>
                <w:rFonts w:hint="eastAsia" w:ascii="宋体" w:hAnsi="宋体" w:cs="宋体"/>
                <w:szCs w:val="21"/>
                <w:lang w:bidi="ar"/>
              </w:rPr>
            </w:pPr>
          </w:p>
        </w:tc>
      </w:tr>
      <w:tr w14:paraId="79B6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6598785C">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254E5E67">
            <w:pPr>
              <w:widowControl/>
              <w:jc w:val="left"/>
              <w:rPr>
                <w:rFonts w:hint="eastAsia" w:ascii="宋体" w:hAnsi="宋体" w:cs="宋体"/>
                <w:szCs w:val="21"/>
              </w:rPr>
            </w:pPr>
            <w:r>
              <w:rPr>
                <w:rFonts w:hint="eastAsia" w:ascii="宋体" w:hAnsi="宋体" w:cs="宋体"/>
                <w:szCs w:val="21"/>
                <w:lang w:bidi="ar"/>
              </w:rPr>
              <w:t>电流传感器</w:t>
            </w:r>
          </w:p>
        </w:tc>
        <w:tc>
          <w:tcPr>
            <w:tcW w:w="337" w:type="pct"/>
            <w:vAlign w:val="center"/>
          </w:tcPr>
          <w:p w14:paraId="4A886E5C">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EFE8A33">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3608AB0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5953589">
            <w:pPr>
              <w:widowControl/>
              <w:jc w:val="left"/>
              <w:rPr>
                <w:rFonts w:hint="eastAsia" w:ascii="宋体" w:hAnsi="宋体" w:cs="宋体"/>
                <w:szCs w:val="21"/>
              </w:rPr>
            </w:pPr>
            <w:r>
              <w:rPr>
                <w:rFonts w:hint="eastAsia" w:ascii="宋体" w:hAnsi="宋体" w:cs="宋体"/>
                <w:szCs w:val="21"/>
                <w:lang w:bidi="ar"/>
              </w:rPr>
              <w:t>1.1组蓄电池配1个，电流检测精度≤3%，</w:t>
            </w:r>
            <w:r>
              <w:rPr>
                <w:rFonts w:hint="eastAsia" w:ascii="宋体" w:hAnsi="宋体" w:cs="宋体"/>
                <w:szCs w:val="21"/>
                <w:lang w:bidi="ar"/>
              </w:rPr>
              <w:br w:type="textWrapping" w:clear="all"/>
            </w:r>
            <w:r>
              <w:rPr>
                <w:rFonts w:hint="eastAsia" w:ascii="宋体" w:hAnsi="宋体" w:cs="宋体"/>
                <w:szCs w:val="21"/>
                <w:lang w:bidi="ar"/>
              </w:rPr>
              <w:t>2.线性度误差小于0.5%，一组电池配1个。</w:t>
            </w:r>
          </w:p>
        </w:tc>
        <w:tc>
          <w:tcPr>
            <w:tcW w:w="757" w:type="pct"/>
            <w:vMerge w:val="continue"/>
            <w:vAlign w:val="center"/>
          </w:tcPr>
          <w:p w14:paraId="48337906">
            <w:pPr>
              <w:widowControl/>
              <w:jc w:val="left"/>
              <w:rPr>
                <w:rFonts w:hint="eastAsia" w:ascii="宋体" w:hAnsi="宋体" w:cs="宋体"/>
                <w:szCs w:val="21"/>
                <w:lang w:bidi="ar"/>
              </w:rPr>
            </w:pPr>
          </w:p>
        </w:tc>
      </w:tr>
      <w:tr w14:paraId="46A0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7128D40A">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465B6843">
            <w:pPr>
              <w:widowControl/>
              <w:jc w:val="left"/>
              <w:rPr>
                <w:rFonts w:hint="eastAsia" w:ascii="宋体" w:hAnsi="宋体" w:cs="宋体"/>
                <w:szCs w:val="21"/>
              </w:rPr>
            </w:pPr>
            <w:r>
              <w:rPr>
                <w:rFonts w:hint="eastAsia" w:ascii="宋体" w:hAnsi="宋体" w:cs="宋体"/>
                <w:szCs w:val="21"/>
                <w:lang w:bidi="ar"/>
              </w:rPr>
              <w:t>单总线温度传感器</w:t>
            </w:r>
          </w:p>
        </w:tc>
        <w:tc>
          <w:tcPr>
            <w:tcW w:w="337" w:type="pct"/>
            <w:vAlign w:val="center"/>
          </w:tcPr>
          <w:p w14:paraId="3BBBAA15">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2978B601">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16EB1E0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4ECC2D2">
            <w:pPr>
              <w:widowControl/>
              <w:jc w:val="left"/>
              <w:rPr>
                <w:rFonts w:hint="eastAsia" w:ascii="宋体" w:hAnsi="宋体" w:cs="宋体"/>
                <w:szCs w:val="21"/>
              </w:rPr>
            </w:pPr>
            <w:r>
              <w:rPr>
                <w:rFonts w:hint="eastAsia" w:ascii="宋体" w:hAnsi="宋体" w:cs="宋体"/>
                <w:szCs w:val="21"/>
                <w:lang w:bidi="ar"/>
              </w:rPr>
              <w:t>PT100，精度0.5%，采用标准三线采集技术</w:t>
            </w:r>
          </w:p>
        </w:tc>
        <w:tc>
          <w:tcPr>
            <w:tcW w:w="757" w:type="pct"/>
            <w:vMerge w:val="continue"/>
            <w:vAlign w:val="center"/>
          </w:tcPr>
          <w:p w14:paraId="19FAD3EC">
            <w:pPr>
              <w:widowControl/>
              <w:jc w:val="left"/>
              <w:rPr>
                <w:rFonts w:hint="eastAsia" w:ascii="宋体" w:hAnsi="宋体" w:cs="宋体"/>
                <w:szCs w:val="21"/>
                <w:lang w:bidi="ar"/>
              </w:rPr>
            </w:pPr>
          </w:p>
        </w:tc>
      </w:tr>
      <w:tr w14:paraId="0F3D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trPr>
        <w:tc>
          <w:tcPr>
            <w:tcW w:w="345" w:type="pct"/>
            <w:vAlign w:val="center"/>
          </w:tcPr>
          <w:p w14:paraId="22AD346A">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69C09555">
            <w:pPr>
              <w:widowControl/>
              <w:jc w:val="left"/>
              <w:rPr>
                <w:rFonts w:hint="eastAsia" w:ascii="宋体" w:hAnsi="宋体" w:cs="宋体"/>
                <w:szCs w:val="21"/>
              </w:rPr>
            </w:pPr>
            <w:r>
              <w:rPr>
                <w:rFonts w:hint="eastAsia" w:ascii="宋体" w:hAnsi="宋体" w:cs="宋体"/>
                <w:szCs w:val="21"/>
                <w:lang w:bidi="ar"/>
              </w:rPr>
              <w:t>蓄电池监测软件模块</w:t>
            </w:r>
          </w:p>
        </w:tc>
        <w:tc>
          <w:tcPr>
            <w:tcW w:w="337" w:type="pct"/>
            <w:vAlign w:val="center"/>
          </w:tcPr>
          <w:p w14:paraId="1C2DBB04">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216C59D4">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54BED78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85F5B1E">
            <w:pPr>
              <w:widowControl/>
              <w:jc w:val="left"/>
              <w:rPr>
                <w:rFonts w:hint="eastAsia" w:ascii="宋体" w:hAnsi="宋体" w:cs="宋体"/>
                <w:szCs w:val="21"/>
              </w:rPr>
            </w:pPr>
            <w:r>
              <w:rPr>
                <w:rFonts w:hint="eastAsia" w:ascii="宋体" w:hAnsi="宋体" w:cs="宋体"/>
                <w:szCs w:val="21"/>
                <w:lang w:bidi="ar"/>
              </w:rPr>
              <w:t>1.实时在线巡回检测单体电池的电压，判断蓄电池的充、放电状态；</w:t>
            </w:r>
            <w:r>
              <w:rPr>
                <w:rFonts w:hint="eastAsia" w:ascii="宋体" w:hAnsi="宋体" w:cs="宋体"/>
                <w:szCs w:val="21"/>
                <w:lang w:bidi="ar"/>
              </w:rPr>
              <w:br w:type="textWrapping" w:clear="all"/>
            </w:r>
            <w:r>
              <w:rPr>
                <w:rFonts w:hint="eastAsia" w:ascii="宋体" w:hAnsi="宋体" w:cs="宋体"/>
                <w:szCs w:val="21"/>
                <w:lang w:bidi="ar"/>
              </w:rPr>
              <w:t>2.检测特定状态下的内阻；</w:t>
            </w:r>
            <w:r>
              <w:rPr>
                <w:rFonts w:hint="eastAsia" w:ascii="宋体" w:hAnsi="宋体" w:cs="宋体"/>
                <w:szCs w:val="21"/>
                <w:lang w:bidi="ar"/>
              </w:rPr>
              <w:br w:type="textWrapping" w:clear="all"/>
            </w:r>
            <w:r>
              <w:rPr>
                <w:rFonts w:hint="eastAsia" w:ascii="宋体" w:hAnsi="宋体" w:cs="宋体"/>
                <w:szCs w:val="21"/>
                <w:lang w:bidi="ar"/>
              </w:rPr>
              <w:t>3.实时监测蓄电池组总电压、环境温度；</w:t>
            </w:r>
            <w:r>
              <w:rPr>
                <w:rFonts w:hint="eastAsia" w:ascii="宋体" w:hAnsi="宋体" w:cs="宋体"/>
                <w:szCs w:val="21"/>
                <w:lang w:bidi="ar"/>
              </w:rPr>
              <w:br w:type="textWrapping" w:clear="all"/>
            </w:r>
            <w:r>
              <w:rPr>
                <w:rFonts w:hint="eastAsia" w:ascii="宋体" w:hAnsi="宋体" w:cs="宋体"/>
                <w:szCs w:val="21"/>
                <w:lang w:bidi="ar"/>
              </w:rPr>
              <w:t>4.实时监测蓄电池组充、放电电流；</w:t>
            </w:r>
            <w:r>
              <w:rPr>
                <w:rFonts w:hint="eastAsia" w:ascii="宋体" w:hAnsi="宋体" w:cs="宋体"/>
                <w:szCs w:val="21"/>
                <w:lang w:bidi="ar"/>
              </w:rPr>
              <w:br w:type="textWrapping" w:clear="all"/>
            </w:r>
            <w:r>
              <w:rPr>
                <w:rFonts w:hint="eastAsia" w:ascii="宋体" w:hAnsi="宋体" w:cs="宋体"/>
                <w:szCs w:val="21"/>
                <w:lang w:bidi="ar"/>
              </w:rPr>
              <w:t>5.根据端电压、总电压和温度对蓄电池状态实时诊断。</w:t>
            </w:r>
            <w:r>
              <w:rPr>
                <w:rFonts w:hint="eastAsia" w:ascii="宋体" w:hAnsi="宋体" w:cs="宋体"/>
                <w:szCs w:val="21"/>
                <w:lang w:bidi="ar"/>
              </w:rPr>
              <w:br w:type="textWrapping" w:clear="all"/>
            </w:r>
            <w:r>
              <w:rPr>
                <w:rFonts w:hint="eastAsia" w:ascii="宋体" w:hAnsi="宋体" w:cs="宋体"/>
                <w:szCs w:val="21"/>
                <w:lang w:bidi="ar"/>
              </w:rPr>
              <w:t>6.系统对蓄电池参数进行历史曲线记录，并可随时查看任意一天的曲线记录；</w:t>
            </w:r>
          </w:p>
        </w:tc>
        <w:tc>
          <w:tcPr>
            <w:tcW w:w="757" w:type="pct"/>
            <w:vMerge w:val="continue"/>
            <w:vAlign w:val="center"/>
          </w:tcPr>
          <w:p w14:paraId="3D375827">
            <w:pPr>
              <w:widowControl/>
              <w:jc w:val="left"/>
              <w:rPr>
                <w:rFonts w:hint="eastAsia" w:ascii="宋体" w:hAnsi="宋体" w:cs="宋体"/>
                <w:szCs w:val="21"/>
                <w:lang w:bidi="ar"/>
              </w:rPr>
            </w:pPr>
          </w:p>
        </w:tc>
      </w:tr>
      <w:tr w14:paraId="10BE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4BB88003">
            <w:pPr>
              <w:widowControl/>
              <w:jc w:val="left"/>
              <w:rPr>
                <w:rFonts w:hint="eastAsia" w:ascii="宋体" w:hAnsi="宋体" w:cs="宋体"/>
                <w:b/>
                <w:bCs/>
                <w:szCs w:val="21"/>
              </w:rPr>
            </w:pPr>
            <w:r>
              <w:rPr>
                <w:rFonts w:hint="eastAsia" w:ascii="宋体" w:hAnsi="宋体" w:cs="宋体"/>
                <w:b/>
                <w:bCs/>
                <w:szCs w:val="21"/>
                <w:lang w:bidi="ar"/>
              </w:rPr>
              <w:t>6.4 空调监测</w:t>
            </w:r>
          </w:p>
        </w:tc>
        <w:tc>
          <w:tcPr>
            <w:tcW w:w="757" w:type="pct"/>
            <w:vMerge w:val="continue"/>
            <w:vAlign w:val="center"/>
          </w:tcPr>
          <w:p w14:paraId="0013C01F">
            <w:pPr>
              <w:widowControl/>
              <w:jc w:val="left"/>
              <w:rPr>
                <w:rFonts w:hint="eastAsia" w:ascii="宋体" w:hAnsi="宋体" w:cs="宋体"/>
                <w:b/>
                <w:bCs/>
                <w:szCs w:val="21"/>
                <w:lang w:bidi="ar"/>
              </w:rPr>
            </w:pPr>
          </w:p>
        </w:tc>
      </w:tr>
      <w:tr w14:paraId="51CB5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66356E70">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2ADAA73C">
            <w:pPr>
              <w:widowControl/>
              <w:jc w:val="left"/>
              <w:rPr>
                <w:rFonts w:hint="eastAsia" w:ascii="宋体" w:hAnsi="宋体" w:cs="宋体"/>
                <w:szCs w:val="21"/>
              </w:rPr>
            </w:pPr>
            <w:r>
              <w:rPr>
                <w:rFonts w:hint="eastAsia" w:ascii="宋体" w:hAnsi="宋体" w:cs="宋体"/>
                <w:szCs w:val="21"/>
                <w:lang w:bidi="ar"/>
              </w:rPr>
              <w:t>485型空调远程控制器</w:t>
            </w:r>
          </w:p>
        </w:tc>
        <w:tc>
          <w:tcPr>
            <w:tcW w:w="337" w:type="pct"/>
            <w:vAlign w:val="center"/>
          </w:tcPr>
          <w:p w14:paraId="214E6351">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5744EEF2">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0A8F8F9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0832C07">
            <w:pPr>
              <w:widowControl/>
              <w:jc w:val="left"/>
              <w:rPr>
                <w:rFonts w:hint="eastAsia" w:ascii="宋体" w:hAnsi="宋体" w:cs="宋体"/>
                <w:szCs w:val="21"/>
              </w:rPr>
            </w:pPr>
            <w:r>
              <w:rPr>
                <w:rFonts w:hint="eastAsia" w:ascii="宋体" w:hAnsi="宋体" w:cs="宋体"/>
                <w:szCs w:val="21"/>
                <w:lang w:bidi="ar"/>
              </w:rPr>
              <w:t xml:space="preserve">1.学习空调遥控器的红外码，兼容控制各种空调机型； </w:t>
            </w:r>
            <w:r>
              <w:rPr>
                <w:rFonts w:hint="eastAsia" w:ascii="宋体" w:hAnsi="宋体" w:cs="宋体"/>
                <w:szCs w:val="21"/>
                <w:lang w:bidi="ar"/>
              </w:rPr>
              <w:br w:type="textWrapping" w:clear="all"/>
            </w:r>
            <w:r>
              <w:rPr>
                <w:rFonts w:hint="eastAsia" w:ascii="宋体" w:hAnsi="宋体" w:cs="宋体"/>
                <w:szCs w:val="21"/>
                <w:lang w:bidi="ar"/>
              </w:rPr>
              <w:t>2.实现对空调的监控，功能包括开关机、设定工作模式、设定温度等；</w:t>
            </w:r>
            <w:r>
              <w:rPr>
                <w:rFonts w:hint="eastAsia" w:ascii="宋体" w:hAnsi="宋体" w:cs="宋体"/>
                <w:szCs w:val="21"/>
                <w:lang w:bidi="ar"/>
              </w:rPr>
              <w:br w:type="textWrapping" w:clear="all"/>
            </w:r>
            <w:r>
              <w:rPr>
                <w:rFonts w:hint="eastAsia" w:ascii="宋体" w:hAnsi="宋体" w:cs="宋体"/>
                <w:szCs w:val="21"/>
                <w:lang w:bidi="ar"/>
              </w:rPr>
              <w:t>3.来电自启动功能，防止市电恢复后空调不启动；</w:t>
            </w:r>
            <w:r>
              <w:rPr>
                <w:rFonts w:hint="eastAsia" w:ascii="宋体" w:hAnsi="宋体" w:cs="宋体"/>
                <w:szCs w:val="21"/>
                <w:lang w:bidi="ar"/>
              </w:rPr>
              <w:br w:type="textWrapping" w:clear="all"/>
            </w:r>
            <w:r>
              <w:rPr>
                <w:rFonts w:hint="eastAsia" w:ascii="宋体" w:hAnsi="宋体" w:cs="宋体"/>
                <w:szCs w:val="21"/>
                <w:lang w:bidi="ar"/>
              </w:rPr>
              <w:t>4.具有空调状态监测功能；</w:t>
            </w:r>
            <w:r>
              <w:rPr>
                <w:rFonts w:hint="eastAsia" w:ascii="宋体" w:hAnsi="宋体" w:cs="宋体"/>
                <w:szCs w:val="21"/>
                <w:lang w:bidi="ar"/>
              </w:rPr>
              <w:br w:type="textWrapping" w:clear="all"/>
            </w:r>
            <w:r>
              <w:rPr>
                <w:rFonts w:hint="eastAsia" w:ascii="宋体" w:hAnsi="宋体" w:cs="宋体"/>
                <w:szCs w:val="21"/>
                <w:lang w:bidi="ar"/>
              </w:rPr>
              <w:t>5.具有告警联动输出功能。</w:t>
            </w:r>
          </w:p>
        </w:tc>
        <w:tc>
          <w:tcPr>
            <w:tcW w:w="757" w:type="pct"/>
            <w:vMerge w:val="continue"/>
            <w:vAlign w:val="center"/>
          </w:tcPr>
          <w:p w14:paraId="033CE289">
            <w:pPr>
              <w:widowControl/>
              <w:jc w:val="left"/>
              <w:rPr>
                <w:rFonts w:hint="eastAsia" w:ascii="宋体" w:hAnsi="宋体" w:cs="宋体"/>
                <w:szCs w:val="21"/>
                <w:lang w:bidi="ar"/>
              </w:rPr>
            </w:pPr>
          </w:p>
        </w:tc>
      </w:tr>
      <w:tr w14:paraId="5875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016F799B">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2C98EEED">
            <w:pPr>
              <w:widowControl/>
              <w:jc w:val="left"/>
              <w:rPr>
                <w:rFonts w:hint="eastAsia" w:ascii="宋体" w:hAnsi="宋体" w:cs="宋体"/>
                <w:szCs w:val="21"/>
              </w:rPr>
            </w:pPr>
            <w:r>
              <w:rPr>
                <w:rFonts w:hint="eastAsia" w:ascii="宋体" w:hAnsi="宋体" w:cs="宋体"/>
                <w:szCs w:val="21"/>
                <w:lang w:bidi="ar"/>
              </w:rPr>
              <w:t>空调监测软件模块</w:t>
            </w:r>
          </w:p>
        </w:tc>
        <w:tc>
          <w:tcPr>
            <w:tcW w:w="337" w:type="pct"/>
            <w:vAlign w:val="center"/>
          </w:tcPr>
          <w:p w14:paraId="0212B5BF">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22D30F7B">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1605AE8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30532CA">
            <w:pPr>
              <w:widowControl/>
              <w:jc w:val="left"/>
              <w:rPr>
                <w:rFonts w:hint="eastAsia" w:ascii="宋体" w:hAnsi="宋体" w:cs="宋体"/>
                <w:szCs w:val="21"/>
              </w:rPr>
            </w:pPr>
            <w:r>
              <w:rPr>
                <w:rFonts w:hint="eastAsia" w:ascii="宋体" w:hAnsi="宋体" w:cs="宋体"/>
                <w:szCs w:val="21"/>
                <w:lang w:bidi="ar"/>
              </w:rPr>
              <w:t>1.通过监控平台软件可远程修改空调各设置参数，对空调进行远程开关机、复位操作；</w:t>
            </w:r>
            <w:r>
              <w:rPr>
                <w:rFonts w:hint="eastAsia" w:ascii="宋体" w:hAnsi="宋体" w:cs="宋体"/>
                <w:szCs w:val="21"/>
                <w:lang w:bidi="ar"/>
              </w:rPr>
              <w:br w:type="textWrapping" w:clear="all"/>
            </w:r>
            <w:r>
              <w:rPr>
                <w:rFonts w:hint="eastAsia" w:ascii="宋体" w:hAnsi="宋体" w:cs="宋体"/>
                <w:szCs w:val="21"/>
                <w:lang w:bidi="ar"/>
              </w:rPr>
              <w:t xml:space="preserve">2.实现空调来电自启动、远程控制等功能；  </w:t>
            </w:r>
            <w:r>
              <w:rPr>
                <w:rFonts w:hint="eastAsia" w:ascii="宋体" w:hAnsi="宋体" w:cs="宋体"/>
                <w:szCs w:val="21"/>
                <w:lang w:bidi="ar"/>
              </w:rPr>
              <w:br w:type="textWrapping" w:clear="all"/>
            </w:r>
            <w:r>
              <w:rPr>
                <w:rFonts w:hint="eastAsia" w:ascii="宋体" w:hAnsi="宋体" w:cs="宋体"/>
                <w:szCs w:val="21"/>
                <w:lang w:bidi="ar"/>
              </w:rPr>
              <w:t>3.空调监控系统产生的报警事件，可进行查询并生成报表。</w:t>
            </w:r>
          </w:p>
        </w:tc>
        <w:tc>
          <w:tcPr>
            <w:tcW w:w="757" w:type="pct"/>
            <w:vMerge w:val="continue"/>
            <w:vAlign w:val="center"/>
          </w:tcPr>
          <w:p w14:paraId="297A6B5A">
            <w:pPr>
              <w:widowControl/>
              <w:jc w:val="left"/>
              <w:rPr>
                <w:rFonts w:hint="eastAsia" w:ascii="宋体" w:hAnsi="宋体" w:cs="宋体"/>
                <w:szCs w:val="21"/>
                <w:lang w:bidi="ar"/>
              </w:rPr>
            </w:pPr>
          </w:p>
        </w:tc>
      </w:tr>
      <w:tr w14:paraId="0AE7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23BBD8A2">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787284E8">
            <w:pPr>
              <w:widowControl/>
              <w:jc w:val="left"/>
              <w:rPr>
                <w:rFonts w:hint="eastAsia" w:ascii="宋体" w:hAnsi="宋体" w:cs="宋体"/>
                <w:szCs w:val="21"/>
              </w:rPr>
            </w:pPr>
            <w:r>
              <w:rPr>
                <w:rFonts w:hint="eastAsia" w:ascii="宋体" w:hAnsi="宋体" w:cs="宋体"/>
                <w:szCs w:val="21"/>
                <w:lang w:bidi="ar"/>
              </w:rPr>
              <w:t>精密空调监测软件模块</w:t>
            </w:r>
          </w:p>
        </w:tc>
        <w:tc>
          <w:tcPr>
            <w:tcW w:w="337" w:type="pct"/>
            <w:vAlign w:val="center"/>
          </w:tcPr>
          <w:p w14:paraId="5C61B21D">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2AFAE9DD">
            <w:pPr>
              <w:widowControl/>
              <w:jc w:val="center"/>
              <w:rPr>
                <w:rFonts w:hint="eastAsia" w:ascii="宋体" w:hAnsi="宋体" w:cs="宋体"/>
                <w:szCs w:val="21"/>
              </w:rPr>
            </w:pPr>
            <w:r>
              <w:rPr>
                <w:rFonts w:hint="eastAsia" w:ascii="宋体" w:hAnsi="宋体" w:cs="宋体"/>
                <w:szCs w:val="21"/>
                <w:lang w:bidi="ar"/>
              </w:rPr>
              <w:t>7</w:t>
            </w:r>
          </w:p>
        </w:tc>
        <w:tc>
          <w:tcPr>
            <w:tcW w:w="498" w:type="pct"/>
            <w:vAlign w:val="center"/>
          </w:tcPr>
          <w:p w14:paraId="76EA894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EA0E892">
            <w:pPr>
              <w:widowControl/>
              <w:jc w:val="left"/>
              <w:rPr>
                <w:rFonts w:hint="eastAsia" w:ascii="宋体" w:hAnsi="宋体" w:cs="宋体"/>
                <w:szCs w:val="21"/>
              </w:rPr>
            </w:pPr>
            <w:r>
              <w:rPr>
                <w:rFonts w:hint="eastAsia" w:ascii="宋体" w:hAnsi="宋体" w:cs="宋体"/>
                <w:szCs w:val="21"/>
                <w:lang w:bidi="ar"/>
              </w:rPr>
              <w:t>1.通过监控平台软件可远程修改空调各设置参数，对空调进行远程开关机、复位操作；</w:t>
            </w:r>
            <w:r>
              <w:rPr>
                <w:rFonts w:hint="eastAsia" w:ascii="宋体" w:hAnsi="宋体" w:cs="宋体"/>
                <w:szCs w:val="21"/>
                <w:lang w:bidi="ar"/>
              </w:rPr>
              <w:br w:type="textWrapping" w:clear="all"/>
            </w:r>
            <w:r>
              <w:rPr>
                <w:rFonts w:hint="eastAsia" w:ascii="宋体" w:hAnsi="宋体" w:cs="宋体"/>
                <w:szCs w:val="21"/>
                <w:lang w:bidi="ar"/>
              </w:rPr>
              <w:t xml:space="preserve">2.实现空调来电自启动、远程控制等功能；  </w:t>
            </w:r>
            <w:r>
              <w:rPr>
                <w:rFonts w:hint="eastAsia" w:ascii="宋体" w:hAnsi="宋体" w:cs="宋体"/>
                <w:szCs w:val="21"/>
                <w:lang w:bidi="ar"/>
              </w:rPr>
              <w:br w:type="textWrapping" w:clear="all"/>
            </w:r>
            <w:r>
              <w:rPr>
                <w:rFonts w:hint="eastAsia" w:ascii="宋体" w:hAnsi="宋体" w:cs="宋体"/>
                <w:szCs w:val="21"/>
                <w:lang w:bidi="ar"/>
              </w:rPr>
              <w:t>3.空调监控系统产生的报警事件，可进行查询并生成报表。</w:t>
            </w:r>
          </w:p>
        </w:tc>
        <w:tc>
          <w:tcPr>
            <w:tcW w:w="757" w:type="pct"/>
            <w:vMerge w:val="continue"/>
            <w:vAlign w:val="center"/>
          </w:tcPr>
          <w:p w14:paraId="1E06EE0D">
            <w:pPr>
              <w:widowControl/>
              <w:jc w:val="left"/>
              <w:rPr>
                <w:rFonts w:hint="eastAsia" w:ascii="宋体" w:hAnsi="宋体" w:cs="宋体"/>
                <w:szCs w:val="21"/>
                <w:lang w:bidi="ar"/>
              </w:rPr>
            </w:pPr>
          </w:p>
        </w:tc>
      </w:tr>
      <w:tr w14:paraId="282C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60DDEEEE">
            <w:pPr>
              <w:widowControl/>
              <w:jc w:val="left"/>
              <w:rPr>
                <w:rFonts w:hint="eastAsia" w:ascii="宋体" w:hAnsi="宋体" w:cs="宋体"/>
                <w:b/>
                <w:bCs/>
                <w:szCs w:val="21"/>
              </w:rPr>
            </w:pPr>
            <w:r>
              <w:rPr>
                <w:rFonts w:hint="eastAsia" w:ascii="宋体" w:hAnsi="宋体" w:cs="宋体"/>
                <w:b/>
                <w:bCs/>
                <w:szCs w:val="21"/>
                <w:lang w:bidi="ar"/>
              </w:rPr>
              <w:t>6.5 漏水监测</w:t>
            </w:r>
          </w:p>
        </w:tc>
        <w:tc>
          <w:tcPr>
            <w:tcW w:w="757" w:type="pct"/>
            <w:vMerge w:val="continue"/>
            <w:vAlign w:val="center"/>
          </w:tcPr>
          <w:p w14:paraId="3D23F9A0">
            <w:pPr>
              <w:widowControl/>
              <w:jc w:val="left"/>
              <w:rPr>
                <w:rFonts w:hint="eastAsia" w:ascii="宋体" w:hAnsi="宋体" w:cs="宋体"/>
                <w:b/>
                <w:bCs/>
                <w:szCs w:val="21"/>
                <w:lang w:bidi="ar"/>
              </w:rPr>
            </w:pPr>
          </w:p>
        </w:tc>
      </w:tr>
      <w:tr w14:paraId="5335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46D83351">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6F357547">
            <w:pPr>
              <w:widowControl/>
              <w:jc w:val="left"/>
              <w:rPr>
                <w:rFonts w:hint="eastAsia" w:ascii="宋体" w:hAnsi="宋体" w:cs="宋体"/>
                <w:szCs w:val="21"/>
              </w:rPr>
            </w:pPr>
            <w:r>
              <w:rPr>
                <w:rFonts w:hint="eastAsia" w:ascii="宋体" w:hAnsi="宋体" w:cs="宋体"/>
                <w:szCs w:val="21"/>
                <w:lang w:bidi="ar"/>
              </w:rPr>
              <w:t>泄漏检测控制器</w:t>
            </w:r>
          </w:p>
        </w:tc>
        <w:tc>
          <w:tcPr>
            <w:tcW w:w="337" w:type="pct"/>
            <w:vAlign w:val="center"/>
          </w:tcPr>
          <w:p w14:paraId="70E1103D">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0538E049">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7201083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CA41811">
            <w:pPr>
              <w:widowControl/>
              <w:jc w:val="left"/>
              <w:rPr>
                <w:rFonts w:hint="eastAsia" w:ascii="宋体" w:hAnsi="宋体" w:cs="宋体"/>
                <w:szCs w:val="21"/>
              </w:rPr>
            </w:pPr>
            <w:r>
              <w:rPr>
                <w:rFonts w:hint="eastAsia" w:ascii="宋体" w:hAnsi="宋体" w:cs="宋体"/>
                <w:szCs w:val="21"/>
                <w:lang w:bidi="ar"/>
              </w:rPr>
              <w:t>1.两个漏水检测通道；</w:t>
            </w:r>
            <w:r>
              <w:rPr>
                <w:rFonts w:hint="eastAsia" w:ascii="宋体" w:hAnsi="宋体" w:cs="宋体"/>
                <w:szCs w:val="21"/>
                <w:lang w:bidi="ar"/>
              </w:rPr>
              <w:br w:type="textWrapping" w:clear="all"/>
            </w:r>
            <w:r>
              <w:rPr>
                <w:rFonts w:hint="eastAsia" w:ascii="宋体" w:hAnsi="宋体" w:cs="宋体"/>
                <w:szCs w:val="21"/>
                <w:lang w:bidi="ar"/>
              </w:rPr>
              <w:t>2.同时具备485输出和开关量告警输出（每通道单独输出）；</w:t>
            </w:r>
            <w:r>
              <w:rPr>
                <w:rFonts w:hint="eastAsia" w:ascii="宋体" w:hAnsi="宋体" w:cs="宋体"/>
                <w:szCs w:val="21"/>
                <w:lang w:bidi="ar"/>
              </w:rPr>
              <w:br w:type="textWrapping" w:clear="all"/>
            </w:r>
            <w:r>
              <w:rPr>
                <w:rFonts w:hint="eastAsia" w:ascii="宋体" w:hAnsi="宋体" w:cs="宋体"/>
                <w:szCs w:val="21"/>
                <w:lang w:bidi="ar"/>
              </w:rPr>
              <w:t>3.支持高、中、低三个灵敏度切换；</w:t>
            </w:r>
            <w:r>
              <w:rPr>
                <w:rFonts w:hint="eastAsia" w:ascii="宋体" w:hAnsi="宋体" w:cs="宋体"/>
                <w:szCs w:val="21"/>
                <w:lang w:bidi="ar"/>
              </w:rPr>
              <w:br w:type="textWrapping" w:clear="all"/>
            </w:r>
            <w:r>
              <w:rPr>
                <w:rFonts w:hint="eastAsia" w:ascii="宋体" w:hAnsi="宋体" w:cs="宋体"/>
                <w:szCs w:val="21"/>
                <w:lang w:bidi="ar"/>
              </w:rPr>
              <w:t>4.面板可操作。显示灵敏度档位、两路漏水告警指示灯。</w:t>
            </w:r>
          </w:p>
        </w:tc>
        <w:tc>
          <w:tcPr>
            <w:tcW w:w="757" w:type="pct"/>
            <w:vMerge w:val="continue"/>
            <w:vAlign w:val="center"/>
          </w:tcPr>
          <w:p w14:paraId="2E3C1D1E">
            <w:pPr>
              <w:widowControl/>
              <w:jc w:val="left"/>
              <w:rPr>
                <w:rFonts w:hint="eastAsia" w:ascii="宋体" w:hAnsi="宋体" w:cs="宋体"/>
                <w:szCs w:val="21"/>
                <w:lang w:bidi="ar"/>
              </w:rPr>
            </w:pPr>
          </w:p>
        </w:tc>
      </w:tr>
      <w:tr w14:paraId="7CCA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52E01B53">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7A852F3E">
            <w:pPr>
              <w:widowControl/>
              <w:jc w:val="left"/>
              <w:rPr>
                <w:rFonts w:hint="eastAsia" w:ascii="宋体" w:hAnsi="宋体" w:cs="宋体"/>
                <w:szCs w:val="21"/>
              </w:rPr>
            </w:pPr>
            <w:r>
              <w:rPr>
                <w:rFonts w:hint="eastAsia" w:ascii="宋体" w:hAnsi="宋体" w:cs="宋体"/>
                <w:szCs w:val="21"/>
                <w:lang w:bidi="ar"/>
              </w:rPr>
              <w:t>泄漏检测5米感应绳</w:t>
            </w:r>
          </w:p>
        </w:tc>
        <w:tc>
          <w:tcPr>
            <w:tcW w:w="337" w:type="pct"/>
            <w:vAlign w:val="center"/>
          </w:tcPr>
          <w:p w14:paraId="62725389">
            <w:pPr>
              <w:widowControl/>
              <w:jc w:val="center"/>
              <w:rPr>
                <w:rFonts w:hint="eastAsia" w:ascii="宋体" w:hAnsi="宋体" w:cs="宋体"/>
                <w:szCs w:val="21"/>
              </w:rPr>
            </w:pPr>
            <w:r>
              <w:rPr>
                <w:rFonts w:hint="eastAsia" w:ascii="宋体" w:hAnsi="宋体" w:cs="宋体"/>
                <w:szCs w:val="21"/>
                <w:lang w:bidi="ar"/>
              </w:rPr>
              <w:t>根</w:t>
            </w:r>
          </w:p>
        </w:tc>
        <w:tc>
          <w:tcPr>
            <w:tcW w:w="447" w:type="pct"/>
            <w:vAlign w:val="center"/>
          </w:tcPr>
          <w:p w14:paraId="56FB8BE8">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0B3314A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1AC2E8C">
            <w:pPr>
              <w:widowControl/>
              <w:jc w:val="left"/>
              <w:rPr>
                <w:rFonts w:hint="eastAsia" w:ascii="宋体" w:hAnsi="宋体" w:cs="宋体"/>
                <w:szCs w:val="21"/>
              </w:rPr>
            </w:pPr>
            <w:r>
              <w:rPr>
                <w:rFonts w:hint="eastAsia" w:ascii="宋体" w:hAnsi="宋体" w:cs="宋体"/>
                <w:szCs w:val="21"/>
                <w:lang w:bidi="ar"/>
              </w:rPr>
              <w:t>1.电缆直径：6.0 mm （标称）；</w:t>
            </w:r>
            <w:r>
              <w:rPr>
                <w:rFonts w:hint="eastAsia" w:ascii="宋体" w:hAnsi="宋体" w:cs="宋体"/>
                <w:szCs w:val="21"/>
                <w:lang w:bidi="ar"/>
              </w:rPr>
              <w:br w:type="textWrapping" w:clear="all"/>
            </w:r>
            <w:r>
              <w:rPr>
                <w:rFonts w:hint="eastAsia" w:ascii="宋体" w:hAnsi="宋体" w:cs="宋体"/>
                <w:szCs w:val="21"/>
                <w:lang w:bidi="ar"/>
              </w:rPr>
              <w:t>2.连续性检测线与信号线：2 x 26 AWG ，含氟聚合物绝缘；</w:t>
            </w:r>
            <w:r>
              <w:rPr>
                <w:rFonts w:hint="eastAsia" w:ascii="宋体" w:hAnsi="宋体" w:cs="宋体"/>
                <w:szCs w:val="21"/>
                <w:lang w:bidi="ar"/>
              </w:rPr>
              <w:br w:type="textWrapping" w:clear="all"/>
            </w:r>
            <w:r>
              <w:rPr>
                <w:rFonts w:hint="eastAsia" w:ascii="宋体" w:hAnsi="宋体" w:cs="宋体"/>
                <w:szCs w:val="21"/>
                <w:lang w:bidi="ar"/>
              </w:rPr>
              <w:t>3.传感线长度：5m。</w:t>
            </w:r>
          </w:p>
        </w:tc>
        <w:tc>
          <w:tcPr>
            <w:tcW w:w="757" w:type="pct"/>
            <w:vMerge w:val="continue"/>
            <w:vAlign w:val="center"/>
          </w:tcPr>
          <w:p w14:paraId="05828F93">
            <w:pPr>
              <w:widowControl/>
              <w:jc w:val="left"/>
              <w:rPr>
                <w:rFonts w:hint="eastAsia" w:ascii="宋体" w:hAnsi="宋体" w:cs="宋体"/>
                <w:szCs w:val="21"/>
                <w:lang w:bidi="ar"/>
              </w:rPr>
            </w:pPr>
          </w:p>
        </w:tc>
      </w:tr>
      <w:tr w14:paraId="56617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04277D50">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79FF266C">
            <w:pPr>
              <w:widowControl/>
              <w:jc w:val="left"/>
              <w:rPr>
                <w:rFonts w:hint="eastAsia" w:ascii="宋体" w:hAnsi="宋体" w:cs="宋体"/>
                <w:szCs w:val="21"/>
              </w:rPr>
            </w:pPr>
            <w:r>
              <w:rPr>
                <w:rFonts w:hint="eastAsia" w:ascii="宋体" w:hAnsi="宋体" w:cs="宋体"/>
                <w:szCs w:val="21"/>
                <w:lang w:bidi="ar"/>
              </w:rPr>
              <w:t>泄漏检测10米感应绳</w:t>
            </w:r>
          </w:p>
        </w:tc>
        <w:tc>
          <w:tcPr>
            <w:tcW w:w="337" w:type="pct"/>
            <w:vAlign w:val="center"/>
          </w:tcPr>
          <w:p w14:paraId="4C71FE8F">
            <w:pPr>
              <w:widowControl/>
              <w:jc w:val="center"/>
              <w:rPr>
                <w:rFonts w:hint="eastAsia" w:ascii="宋体" w:hAnsi="宋体" w:cs="宋体"/>
                <w:szCs w:val="21"/>
              </w:rPr>
            </w:pPr>
            <w:r>
              <w:rPr>
                <w:rFonts w:hint="eastAsia" w:ascii="宋体" w:hAnsi="宋体" w:cs="宋体"/>
                <w:szCs w:val="21"/>
                <w:lang w:bidi="ar"/>
              </w:rPr>
              <w:t>根</w:t>
            </w:r>
          </w:p>
        </w:tc>
        <w:tc>
          <w:tcPr>
            <w:tcW w:w="447" w:type="pct"/>
            <w:vAlign w:val="center"/>
          </w:tcPr>
          <w:p w14:paraId="4C3FA192">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40262DE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3BC359D">
            <w:pPr>
              <w:widowControl/>
              <w:jc w:val="left"/>
              <w:rPr>
                <w:rFonts w:hint="eastAsia" w:ascii="宋体" w:hAnsi="宋体" w:cs="宋体"/>
                <w:szCs w:val="21"/>
              </w:rPr>
            </w:pPr>
            <w:r>
              <w:rPr>
                <w:rFonts w:hint="eastAsia" w:ascii="宋体" w:hAnsi="宋体" w:cs="宋体"/>
                <w:szCs w:val="21"/>
                <w:lang w:bidi="ar"/>
              </w:rPr>
              <w:t>1.电缆直径：6.0 mm （标称）；</w:t>
            </w:r>
            <w:r>
              <w:rPr>
                <w:rFonts w:hint="eastAsia" w:ascii="宋体" w:hAnsi="宋体" w:cs="宋体"/>
                <w:szCs w:val="21"/>
                <w:lang w:bidi="ar"/>
              </w:rPr>
              <w:br w:type="textWrapping" w:clear="all"/>
            </w:r>
            <w:r>
              <w:rPr>
                <w:rFonts w:hint="eastAsia" w:ascii="宋体" w:hAnsi="宋体" w:cs="宋体"/>
                <w:szCs w:val="21"/>
                <w:lang w:bidi="ar"/>
              </w:rPr>
              <w:t>2.连续性检测线与信号线：2 x 26 AWG ，含氟聚合物绝缘；</w:t>
            </w:r>
            <w:r>
              <w:rPr>
                <w:rFonts w:hint="eastAsia" w:ascii="宋体" w:hAnsi="宋体" w:cs="宋体"/>
                <w:szCs w:val="21"/>
                <w:lang w:bidi="ar"/>
              </w:rPr>
              <w:br w:type="textWrapping" w:clear="all"/>
            </w:r>
            <w:r>
              <w:rPr>
                <w:rFonts w:hint="eastAsia" w:ascii="宋体" w:hAnsi="宋体" w:cs="宋体"/>
                <w:szCs w:val="21"/>
                <w:lang w:bidi="ar"/>
              </w:rPr>
              <w:t>3.传感线长度：10m。</w:t>
            </w:r>
          </w:p>
        </w:tc>
        <w:tc>
          <w:tcPr>
            <w:tcW w:w="757" w:type="pct"/>
            <w:vMerge w:val="continue"/>
            <w:vAlign w:val="center"/>
          </w:tcPr>
          <w:p w14:paraId="36618614">
            <w:pPr>
              <w:widowControl/>
              <w:jc w:val="left"/>
              <w:rPr>
                <w:rFonts w:hint="eastAsia" w:ascii="宋体" w:hAnsi="宋体" w:cs="宋体"/>
                <w:szCs w:val="21"/>
                <w:lang w:bidi="ar"/>
              </w:rPr>
            </w:pPr>
          </w:p>
        </w:tc>
      </w:tr>
      <w:tr w14:paraId="416A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trPr>
        <w:tc>
          <w:tcPr>
            <w:tcW w:w="345" w:type="pct"/>
            <w:vAlign w:val="center"/>
          </w:tcPr>
          <w:p w14:paraId="7313904F">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509429C0">
            <w:pPr>
              <w:widowControl/>
              <w:jc w:val="left"/>
              <w:rPr>
                <w:rFonts w:hint="eastAsia" w:ascii="宋体" w:hAnsi="宋体" w:cs="宋体"/>
                <w:szCs w:val="21"/>
              </w:rPr>
            </w:pPr>
            <w:r>
              <w:rPr>
                <w:rFonts w:hint="eastAsia" w:ascii="宋体" w:hAnsi="宋体" w:cs="宋体"/>
                <w:szCs w:val="21"/>
                <w:lang w:bidi="ar"/>
              </w:rPr>
              <w:t>漏水监测软件模块</w:t>
            </w:r>
          </w:p>
        </w:tc>
        <w:tc>
          <w:tcPr>
            <w:tcW w:w="337" w:type="pct"/>
            <w:vAlign w:val="center"/>
          </w:tcPr>
          <w:p w14:paraId="5F1278C0">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62AF3AF6">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7775C7B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C7B4A82">
            <w:pPr>
              <w:widowControl/>
              <w:jc w:val="left"/>
              <w:rPr>
                <w:rFonts w:hint="eastAsia" w:ascii="宋体" w:hAnsi="宋体" w:cs="宋体"/>
                <w:szCs w:val="21"/>
              </w:rPr>
            </w:pPr>
            <w:r>
              <w:rPr>
                <w:rFonts w:hint="eastAsia" w:ascii="宋体" w:hAnsi="宋体" w:cs="宋体"/>
                <w:szCs w:val="21"/>
                <w:lang w:bidi="ar"/>
              </w:rPr>
              <w:t>1.系统能对机房可能的漏水区域实时监视，显示并记录其运行；</w:t>
            </w:r>
            <w:r>
              <w:rPr>
                <w:rFonts w:hint="eastAsia" w:ascii="宋体" w:hAnsi="宋体" w:cs="宋体"/>
                <w:szCs w:val="21"/>
                <w:lang w:bidi="ar"/>
              </w:rPr>
              <w:br w:type="textWrapping" w:clear="all"/>
            </w:r>
            <w:r>
              <w:rPr>
                <w:rFonts w:hint="eastAsia" w:ascii="宋体" w:hAnsi="宋体" w:cs="宋体"/>
                <w:szCs w:val="21"/>
                <w:lang w:bidi="ar"/>
              </w:rPr>
              <w:t>2.系统采用电子地图方式显示实际漏水检测绳的分布；</w:t>
            </w:r>
            <w:r>
              <w:rPr>
                <w:rFonts w:hint="eastAsia" w:ascii="宋体" w:hAnsi="宋体" w:cs="宋体"/>
                <w:szCs w:val="21"/>
                <w:lang w:bidi="ar"/>
              </w:rPr>
              <w:br w:type="textWrapping" w:clear="all"/>
            </w:r>
            <w:r>
              <w:rPr>
                <w:rFonts w:hint="eastAsia" w:ascii="宋体" w:hAnsi="宋体" w:cs="宋体"/>
                <w:szCs w:val="21"/>
                <w:lang w:bidi="ar"/>
              </w:rPr>
              <w:t>3.根据预先的设定，系统可以对机房漏水设定自动报警方案；</w:t>
            </w:r>
            <w:r>
              <w:rPr>
                <w:rFonts w:hint="eastAsia" w:ascii="宋体" w:hAnsi="宋体" w:cs="宋体"/>
                <w:szCs w:val="21"/>
                <w:lang w:bidi="ar"/>
              </w:rPr>
              <w:br w:type="textWrapping" w:clear="all"/>
            </w:r>
            <w:r>
              <w:rPr>
                <w:rFonts w:hint="eastAsia" w:ascii="宋体" w:hAnsi="宋体" w:cs="宋体"/>
                <w:szCs w:val="21"/>
                <w:lang w:bidi="ar"/>
              </w:rPr>
              <w:t>4.可通过主流浏览器的最新稳定版本进行全面监视机房漏水监测实时状况及其报警事件。</w:t>
            </w:r>
          </w:p>
        </w:tc>
        <w:tc>
          <w:tcPr>
            <w:tcW w:w="757" w:type="pct"/>
            <w:vMerge w:val="continue"/>
            <w:vAlign w:val="center"/>
          </w:tcPr>
          <w:p w14:paraId="20E662D3">
            <w:pPr>
              <w:widowControl/>
              <w:jc w:val="left"/>
              <w:rPr>
                <w:rFonts w:hint="eastAsia" w:ascii="宋体" w:hAnsi="宋体" w:cs="宋体"/>
                <w:szCs w:val="21"/>
                <w:lang w:bidi="ar"/>
              </w:rPr>
            </w:pPr>
          </w:p>
        </w:tc>
      </w:tr>
      <w:tr w14:paraId="4146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1C90C63E">
            <w:pPr>
              <w:widowControl/>
              <w:jc w:val="left"/>
              <w:rPr>
                <w:rFonts w:hint="eastAsia" w:ascii="宋体" w:hAnsi="宋体" w:cs="宋体"/>
                <w:b/>
                <w:bCs/>
                <w:szCs w:val="21"/>
              </w:rPr>
            </w:pPr>
            <w:r>
              <w:rPr>
                <w:rFonts w:hint="eastAsia" w:ascii="宋体" w:hAnsi="宋体" w:cs="宋体"/>
                <w:b/>
                <w:bCs/>
                <w:szCs w:val="21"/>
                <w:lang w:bidi="ar"/>
              </w:rPr>
              <w:t>6.6 温湿度监测</w:t>
            </w:r>
          </w:p>
        </w:tc>
        <w:tc>
          <w:tcPr>
            <w:tcW w:w="757" w:type="pct"/>
            <w:vMerge w:val="continue"/>
            <w:vAlign w:val="center"/>
          </w:tcPr>
          <w:p w14:paraId="7911F73C">
            <w:pPr>
              <w:widowControl/>
              <w:jc w:val="left"/>
              <w:rPr>
                <w:rFonts w:hint="eastAsia" w:ascii="宋体" w:hAnsi="宋体" w:cs="宋体"/>
                <w:b/>
                <w:bCs/>
                <w:szCs w:val="21"/>
                <w:lang w:bidi="ar"/>
              </w:rPr>
            </w:pPr>
          </w:p>
        </w:tc>
      </w:tr>
      <w:tr w14:paraId="050EC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trPr>
        <w:tc>
          <w:tcPr>
            <w:tcW w:w="345" w:type="pct"/>
            <w:vAlign w:val="center"/>
          </w:tcPr>
          <w:p w14:paraId="5164E479">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269DD604">
            <w:pPr>
              <w:widowControl/>
              <w:jc w:val="left"/>
              <w:rPr>
                <w:rFonts w:hint="eastAsia" w:ascii="宋体" w:hAnsi="宋体" w:cs="宋体"/>
                <w:szCs w:val="21"/>
              </w:rPr>
            </w:pPr>
            <w:r>
              <w:rPr>
                <w:rFonts w:hint="eastAsia" w:ascii="宋体" w:hAnsi="宋体" w:cs="宋体"/>
                <w:szCs w:val="21"/>
                <w:lang w:bidi="ar"/>
              </w:rPr>
              <w:t>数字型温湿度传感器</w:t>
            </w:r>
          </w:p>
        </w:tc>
        <w:tc>
          <w:tcPr>
            <w:tcW w:w="337" w:type="pct"/>
            <w:vAlign w:val="center"/>
          </w:tcPr>
          <w:p w14:paraId="10282C0D">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702EA4F8">
            <w:pPr>
              <w:widowControl/>
              <w:jc w:val="center"/>
              <w:rPr>
                <w:rFonts w:hint="eastAsia" w:ascii="宋体" w:hAnsi="宋体" w:cs="宋体"/>
                <w:szCs w:val="21"/>
              </w:rPr>
            </w:pPr>
            <w:r>
              <w:rPr>
                <w:rFonts w:hint="eastAsia" w:ascii="宋体" w:hAnsi="宋体" w:cs="宋体"/>
                <w:szCs w:val="21"/>
                <w:lang w:bidi="ar"/>
              </w:rPr>
              <w:t>8</w:t>
            </w:r>
          </w:p>
        </w:tc>
        <w:tc>
          <w:tcPr>
            <w:tcW w:w="498" w:type="pct"/>
            <w:vAlign w:val="center"/>
          </w:tcPr>
          <w:p w14:paraId="487BAB6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B6BDBF2">
            <w:pPr>
              <w:widowControl/>
              <w:jc w:val="left"/>
              <w:rPr>
                <w:rFonts w:hint="eastAsia" w:ascii="宋体" w:hAnsi="宋体" w:cs="宋体"/>
                <w:szCs w:val="21"/>
              </w:rPr>
            </w:pPr>
            <w:r>
              <w:rPr>
                <w:rFonts w:hint="eastAsia" w:ascii="宋体" w:hAnsi="宋体" w:cs="宋体"/>
                <w:szCs w:val="21"/>
                <w:lang w:bidi="ar"/>
              </w:rPr>
              <w:t>1.采用高精度数字温度传感器；</w:t>
            </w:r>
            <w:r>
              <w:rPr>
                <w:rFonts w:hint="eastAsia" w:ascii="宋体" w:hAnsi="宋体" w:cs="宋体"/>
                <w:szCs w:val="21"/>
                <w:lang w:bidi="ar"/>
              </w:rPr>
              <w:br w:type="textWrapping" w:clear="all"/>
            </w:r>
            <w:r>
              <w:rPr>
                <w:rFonts w:hint="eastAsia" w:ascii="宋体" w:hAnsi="宋体" w:cs="宋体"/>
                <w:szCs w:val="21"/>
                <w:lang w:bidi="ar"/>
              </w:rPr>
              <w:t>2.温度传感器通过程监控主机统一供电，方便布线和安装；</w:t>
            </w:r>
            <w:r>
              <w:rPr>
                <w:rFonts w:hint="eastAsia" w:ascii="宋体" w:hAnsi="宋体" w:cs="宋体"/>
                <w:szCs w:val="21"/>
                <w:lang w:bidi="ar"/>
              </w:rPr>
              <w:br w:type="textWrapping" w:clear="all"/>
            </w:r>
            <w:r>
              <w:rPr>
                <w:rFonts w:hint="eastAsia" w:ascii="宋体" w:hAnsi="宋体" w:cs="宋体"/>
                <w:szCs w:val="21"/>
                <w:lang w:bidi="ar"/>
              </w:rPr>
              <w:t xml:space="preserve">3.通信接口采用标准串口（RS485），通信协议采用MODBUS协议，支持ASCII方式； </w:t>
            </w:r>
            <w:r>
              <w:rPr>
                <w:rFonts w:hint="eastAsia" w:ascii="宋体" w:hAnsi="宋体" w:cs="宋体"/>
                <w:szCs w:val="21"/>
                <w:lang w:bidi="ar"/>
              </w:rPr>
              <w:br w:type="textWrapping" w:clear="all"/>
            </w:r>
            <w:r>
              <w:rPr>
                <w:rFonts w:hint="eastAsia" w:ascii="宋体" w:hAnsi="宋体" w:cs="宋体"/>
                <w:szCs w:val="21"/>
                <w:lang w:bidi="ar"/>
              </w:rPr>
              <w:t>4.带有大屏幕液晶显示，LCD显示区域面积要求达到60mm×42mm，可直接查看系统运行状况以及测量结果，便于现场安装调试；</w:t>
            </w:r>
            <w:r>
              <w:rPr>
                <w:rFonts w:hint="eastAsia" w:ascii="宋体" w:hAnsi="宋体" w:cs="宋体"/>
                <w:szCs w:val="21"/>
                <w:lang w:bidi="ar"/>
              </w:rPr>
              <w:br w:type="textWrapping" w:clear="all"/>
            </w:r>
            <w:r>
              <w:rPr>
                <w:rFonts w:hint="eastAsia" w:ascii="宋体" w:hAnsi="宋体" w:cs="宋体"/>
                <w:szCs w:val="21"/>
                <w:lang w:bidi="ar"/>
              </w:rPr>
              <w:t>5.测量范围温度： -20℃</w:t>
            </w:r>
            <w:r>
              <w:t>～</w:t>
            </w:r>
            <w:r>
              <w:rPr>
                <w:rFonts w:hint="eastAsia" w:ascii="宋体" w:hAnsi="宋体" w:cs="宋体"/>
                <w:szCs w:val="21"/>
                <w:lang w:bidi="ar"/>
              </w:rPr>
              <w:t>70℃湿度：0～100%rh</w:t>
            </w:r>
            <w:r>
              <w:rPr>
                <w:rFonts w:hint="eastAsia" w:ascii="宋体" w:hAnsi="宋体" w:cs="宋体"/>
                <w:szCs w:val="21"/>
                <w:lang w:bidi="ar"/>
              </w:rPr>
              <w:br w:type="textWrapping" w:clear="all"/>
            </w:r>
            <w:r>
              <w:rPr>
                <w:rFonts w:hint="eastAsia" w:ascii="宋体" w:hAnsi="宋体" w:cs="宋体"/>
                <w:szCs w:val="21"/>
                <w:lang w:bidi="ar"/>
              </w:rPr>
              <w:t>6.测量精度：温度：±0.5℃湿度：±5%rh。</w:t>
            </w:r>
          </w:p>
        </w:tc>
        <w:tc>
          <w:tcPr>
            <w:tcW w:w="757" w:type="pct"/>
            <w:vMerge w:val="continue"/>
            <w:vAlign w:val="center"/>
          </w:tcPr>
          <w:p w14:paraId="03E1B5F9">
            <w:pPr>
              <w:widowControl/>
              <w:jc w:val="left"/>
              <w:rPr>
                <w:rFonts w:hint="eastAsia" w:ascii="宋体" w:hAnsi="宋体" w:cs="宋体"/>
                <w:szCs w:val="21"/>
                <w:lang w:bidi="ar"/>
              </w:rPr>
            </w:pPr>
          </w:p>
        </w:tc>
      </w:tr>
      <w:tr w14:paraId="42888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trPr>
        <w:tc>
          <w:tcPr>
            <w:tcW w:w="345" w:type="pct"/>
            <w:vAlign w:val="center"/>
          </w:tcPr>
          <w:p w14:paraId="23638DF6">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3D49EC4F">
            <w:pPr>
              <w:widowControl/>
              <w:jc w:val="left"/>
              <w:rPr>
                <w:rFonts w:hint="eastAsia" w:ascii="宋体" w:hAnsi="宋体" w:cs="宋体"/>
                <w:szCs w:val="21"/>
              </w:rPr>
            </w:pPr>
            <w:r>
              <w:rPr>
                <w:rFonts w:hint="eastAsia" w:ascii="宋体" w:hAnsi="宋体" w:cs="宋体"/>
                <w:szCs w:val="21"/>
                <w:lang w:bidi="ar"/>
              </w:rPr>
              <w:t>温湿度监测软件模块</w:t>
            </w:r>
          </w:p>
        </w:tc>
        <w:tc>
          <w:tcPr>
            <w:tcW w:w="337" w:type="pct"/>
            <w:vAlign w:val="center"/>
          </w:tcPr>
          <w:p w14:paraId="57FB79A6">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6576C52C">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18770A1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9CAFDC8">
            <w:pPr>
              <w:widowControl/>
              <w:jc w:val="left"/>
              <w:rPr>
                <w:rFonts w:hint="eastAsia" w:ascii="宋体" w:hAnsi="宋体" w:cs="宋体"/>
                <w:szCs w:val="21"/>
              </w:rPr>
            </w:pPr>
            <w:r>
              <w:rPr>
                <w:rFonts w:hint="eastAsia" w:ascii="宋体" w:hAnsi="宋体" w:cs="宋体"/>
                <w:szCs w:val="21"/>
                <w:lang w:bidi="ar"/>
              </w:rPr>
              <w:t>1.系统能对机房温湿度实时监视，显示并记录其运行数据。系统支持机房电子地图加载；</w:t>
            </w:r>
            <w:r>
              <w:rPr>
                <w:rFonts w:hint="eastAsia" w:ascii="宋体" w:hAnsi="宋体" w:cs="宋体"/>
                <w:szCs w:val="21"/>
                <w:lang w:bidi="ar"/>
              </w:rPr>
              <w:br w:type="textWrapping" w:clear="all"/>
            </w:r>
            <w:r>
              <w:rPr>
                <w:rFonts w:hint="eastAsia" w:ascii="宋体" w:hAnsi="宋体" w:cs="宋体"/>
                <w:szCs w:val="21"/>
                <w:lang w:bidi="ar"/>
              </w:rPr>
              <w:t>2.根据预先的设定，系统可以对机房温湿度参数和状态异常设定自动报警；</w:t>
            </w:r>
            <w:r>
              <w:rPr>
                <w:rFonts w:hint="eastAsia" w:ascii="宋体" w:hAnsi="宋体" w:cs="宋体"/>
                <w:szCs w:val="21"/>
                <w:lang w:bidi="ar"/>
              </w:rPr>
              <w:br w:type="textWrapping" w:clear="all"/>
            </w:r>
            <w:r>
              <w:rPr>
                <w:rFonts w:hint="eastAsia" w:ascii="宋体" w:hAnsi="宋体" w:cs="宋体"/>
                <w:szCs w:val="21"/>
                <w:lang w:bidi="ar"/>
              </w:rPr>
              <w:t>3.系统可以对机房温湿度参数进行历史曲线记录，并可随时查看任意一天的曲线记录；</w:t>
            </w:r>
            <w:r>
              <w:rPr>
                <w:rFonts w:hint="eastAsia" w:ascii="宋体" w:hAnsi="宋体" w:cs="宋体"/>
                <w:szCs w:val="21"/>
                <w:lang w:bidi="ar"/>
              </w:rPr>
              <w:br w:type="textWrapping" w:clear="all"/>
            </w:r>
            <w:r>
              <w:rPr>
                <w:rFonts w:hint="eastAsia" w:ascii="宋体" w:hAnsi="宋体" w:cs="宋体"/>
                <w:szCs w:val="21"/>
                <w:lang w:bidi="ar"/>
              </w:rPr>
              <w:t>4.可通过主流浏览器的最新稳定版本进行全面监视机房温湿度实时情况及其报警事件。</w:t>
            </w:r>
          </w:p>
        </w:tc>
        <w:tc>
          <w:tcPr>
            <w:tcW w:w="757" w:type="pct"/>
            <w:vMerge w:val="continue"/>
            <w:vAlign w:val="center"/>
          </w:tcPr>
          <w:p w14:paraId="6B76AAEF">
            <w:pPr>
              <w:widowControl/>
              <w:jc w:val="left"/>
              <w:rPr>
                <w:rFonts w:hint="eastAsia" w:ascii="宋体" w:hAnsi="宋体" w:cs="宋体"/>
                <w:szCs w:val="21"/>
                <w:lang w:bidi="ar"/>
              </w:rPr>
            </w:pPr>
          </w:p>
        </w:tc>
      </w:tr>
      <w:tr w14:paraId="6E7F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0A721CD5">
            <w:pPr>
              <w:widowControl/>
              <w:jc w:val="left"/>
              <w:rPr>
                <w:rFonts w:hint="eastAsia" w:ascii="宋体" w:hAnsi="宋体" w:cs="宋体"/>
                <w:b/>
                <w:bCs/>
                <w:szCs w:val="21"/>
              </w:rPr>
            </w:pPr>
            <w:r>
              <w:rPr>
                <w:rFonts w:hint="eastAsia" w:ascii="宋体" w:hAnsi="宋体" w:cs="宋体"/>
                <w:b/>
                <w:bCs/>
                <w:szCs w:val="21"/>
                <w:lang w:bidi="ar"/>
              </w:rPr>
              <w:t>6.7 消防监测</w:t>
            </w:r>
          </w:p>
        </w:tc>
        <w:tc>
          <w:tcPr>
            <w:tcW w:w="757" w:type="pct"/>
            <w:vMerge w:val="continue"/>
            <w:vAlign w:val="center"/>
          </w:tcPr>
          <w:p w14:paraId="56C8C024">
            <w:pPr>
              <w:widowControl/>
              <w:jc w:val="left"/>
              <w:rPr>
                <w:rFonts w:hint="eastAsia" w:ascii="宋体" w:hAnsi="宋体" w:cs="宋体"/>
                <w:b/>
                <w:bCs/>
                <w:szCs w:val="21"/>
                <w:lang w:bidi="ar"/>
              </w:rPr>
            </w:pPr>
          </w:p>
        </w:tc>
      </w:tr>
      <w:tr w14:paraId="53A99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3E4F5B75">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05747D09">
            <w:pPr>
              <w:widowControl/>
              <w:jc w:val="left"/>
              <w:rPr>
                <w:rFonts w:hint="eastAsia" w:ascii="宋体" w:hAnsi="宋体" w:cs="宋体"/>
                <w:szCs w:val="21"/>
              </w:rPr>
            </w:pPr>
            <w:r>
              <w:rPr>
                <w:rFonts w:hint="eastAsia" w:ascii="宋体" w:hAnsi="宋体" w:cs="宋体"/>
                <w:szCs w:val="21"/>
                <w:lang w:bidi="ar"/>
              </w:rPr>
              <w:t>消防监测软件模块</w:t>
            </w:r>
          </w:p>
        </w:tc>
        <w:tc>
          <w:tcPr>
            <w:tcW w:w="337" w:type="pct"/>
            <w:vAlign w:val="center"/>
          </w:tcPr>
          <w:p w14:paraId="60ED7A77">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118009EA">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780911F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F027D1C">
            <w:pPr>
              <w:widowControl/>
              <w:jc w:val="left"/>
              <w:rPr>
                <w:rFonts w:hint="eastAsia" w:ascii="宋体" w:hAnsi="宋体" w:cs="宋体"/>
                <w:szCs w:val="21"/>
              </w:rPr>
            </w:pPr>
            <w:r>
              <w:rPr>
                <w:rFonts w:hint="eastAsia" w:ascii="宋体" w:hAnsi="宋体" w:cs="宋体"/>
                <w:szCs w:val="21"/>
                <w:lang w:bidi="ar"/>
              </w:rPr>
              <w:t>1.通过采集消防控制箱干接点报警信号，将采集信号发送至现场监控单元通过集中监控管理平台软件实施即时监测；</w:t>
            </w:r>
            <w:r>
              <w:rPr>
                <w:rFonts w:hint="eastAsia" w:ascii="宋体" w:hAnsi="宋体" w:cs="宋体"/>
                <w:szCs w:val="21"/>
                <w:lang w:bidi="ar"/>
              </w:rPr>
              <w:br w:type="textWrapping" w:clear="all"/>
            </w:r>
            <w:r>
              <w:rPr>
                <w:rFonts w:hint="eastAsia" w:ascii="宋体" w:hAnsi="宋体" w:cs="宋体"/>
                <w:szCs w:val="21"/>
                <w:lang w:bidi="ar"/>
              </w:rPr>
              <w:t>2.报警信息可以通过电话、短信等方式即时的通知到监控人员。</w:t>
            </w:r>
          </w:p>
        </w:tc>
        <w:tc>
          <w:tcPr>
            <w:tcW w:w="757" w:type="pct"/>
            <w:vMerge w:val="continue"/>
            <w:vAlign w:val="center"/>
          </w:tcPr>
          <w:p w14:paraId="6D8648F3">
            <w:pPr>
              <w:widowControl/>
              <w:jc w:val="left"/>
              <w:rPr>
                <w:rFonts w:hint="eastAsia" w:ascii="宋体" w:hAnsi="宋体" w:cs="宋体"/>
                <w:szCs w:val="21"/>
                <w:lang w:bidi="ar"/>
              </w:rPr>
            </w:pPr>
          </w:p>
        </w:tc>
      </w:tr>
      <w:tr w14:paraId="312C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2B4B6BAC">
            <w:pPr>
              <w:widowControl/>
              <w:jc w:val="left"/>
              <w:rPr>
                <w:rFonts w:hint="eastAsia" w:ascii="宋体" w:hAnsi="宋体" w:cs="宋体"/>
                <w:b/>
                <w:bCs/>
                <w:szCs w:val="21"/>
              </w:rPr>
            </w:pPr>
            <w:r>
              <w:rPr>
                <w:rFonts w:hint="eastAsia" w:ascii="宋体" w:hAnsi="宋体" w:cs="宋体"/>
                <w:b/>
                <w:bCs/>
                <w:szCs w:val="21"/>
                <w:lang w:bidi="ar"/>
              </w:rPr>
              <w:t>6.8 视频监控系统</w:t>
            </w:r>
          </w:p>
        </w:tc>
        <w:tc>
          <w:tcPr>
            <w:tcW w:w="757" w:type="pct"/>
            <w:vMerge w:val="continue"/>
            <w:vAlign w:val="center"/>
          </w:tcPr>
          <w:p w14:paraId="076E652D">
            <w:pPr>
              <w:widowControl/>
              <w:jc w:val="left"/>
              <w:rPr>
                <w:rFonts w:hint="eastAsia" w:ascii="宋体" w:hAnsi="宋体" w:cs="宋体"/>
                <w:b/>
                <w:bCs/>
                <w:szCs w:val="21"/>
                <w:lang w:bidi="ar"/>
              </w:rPr>
            </w:pPr>
          </w:p>
        </w:tc>
      </w:tr>
      <w:tr w14:paraId="7D235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9" w:hRule="atLeast"/>
        </w:trPr>
        <w:tc>
          <w:tcPr>
            <w:tcW w:w="345" w:type="pct"/>
            <w:vAlign w:val="center"/>
          </w:tcPr>
          <w:p w14:paraId="07857034">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252E3975">
            <w:pPr>
              <w:widowControl/>
              <w:jc w:val="left"/>
              <w:rPr>
                <w:rFonts w:hint="eastAsia" w:ascii="宋体" w:hAnsi="宋体" w:cs="宋体"/>
                <w:szCs w:val="21"/>
              </w:rPr>
            </w:pPr>
            <w:r>
              <w:rPr>
                <w:rFonts w:hint="eastAsia" w:ascii="宋体" w:hAnsi="宋体" w:cs="宋体"/>
                <w:szCs w:val="21"/>
                <w:lang w:bidi="ar"/>
              </w:rPr>
              <w:t>红外半球摄像机</w:t>
            </w:r>
          </w:p>
        </w:tc>
        <w:tc>
          <w:tcPr>
            <w:tcW w:w="337" w:type="pct"/>
            <w:vAlign w:val="center"/>
          </w:tcPr>
          <w:p w14:paraId="795F0AAD">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4E29927F">
            <w:pPr>
              <w:widowControl/>
              <w:jc w:val="center"/>
              <w:rPr>
                <w:rFonts w:hint="eastAsia" w:ascii="宋体" w:hAnsi="宋体" w:cs="宋体"/>
                <w:szCs w:val="21"/>
              </w:rPr>
            </w:pPr>
            <w:r>
              <w:rPr>
                <w:rFonts w:hint="eastAsia" w:ascii="宋体" w:hAnsi="宋体" w:cs="宋体"/>
                <w:szCs w:val="21"/>
                <w:lang w:bidi="ar"/>
              </w:rPr>
              <w:t>16</w:t>
            </w:r>
          </w:p>
        </w:tc>
        <w:tc>
          <w:tcPr>
            <w:tcW w:w="498" w:type="pct"/>
            <w:vAlign w:val="center"/>
          </w:tcPr>
          <w:p w14:paraId="2BE5F18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F6F5DEC">
            <w:pPr>
              <w:widowControl/>
              <w:jc w:val="left"/>
              <w:rPr>
                <w:rFonts w:hint="eastAsia" w:ascii="宋体" w:hAnsi="宋体" w:cs="宋体"/>
                <w:szCs w:val="21"/>
              </w:rPr>
            </w:pPr>
            <w:r>
              <w:rPr>
                <w:rFonts w:hint="eastAsia" w:ascii="宋体" w:hAnsi="宋体" w:cs="宋体"/>
                <w:szCs w:val="21"/>
                <w:lang w:bidi="ar"/>
              </w:rPr>
              <w:t>1.镜头焦距2.8mm，红外灯补光距离30m</w:t>
            </w:r>
            <w:r>
              <w:rPr>
                <w:rFonts w:hint="eastAsia" w:ascii="宋体" w:hAnsi="宋体" w:cs="宋体"/>
                <w:szCs w:val="21"/>
                <w:lang w:bidi="ar"/>
              </w:rPr>
              <w:br w:type="textWrapping" w:clear="all"/>
            </w:r>
            <w:r>
              <w:rPr>
                <w:rFonts w:hint="eastAsia" w:ascii="宋体" w:hAnsi="宋体" w:cs="宋体"/>
                <w:szCs w:val="21"/>
                <w:lang w:bidi="ar"/>
              </w:rPr>
              <w:t>2.芯片 算力 1 TOPS，内存 DDR3 0.2500 GB，Flash SPI NAND FLASH 256.0 MB</w:t>
            </w:r>
            <w:r>
              <w:rPr>
                <w:rFonts w:hint="eastAsia" w:ascii="宋体" w:hAnsi="宋体" w:cs="宋体"/>
                <w:szCs w:val="21"/>
                <w:lang w:bidi="ar"/>
              </w:rPr>
              <w:br w:type="textWrapping" w:clear="all"/>
            </w:r>
            <w:r>
              <w:rPr>
                <w:rFonts w:hint="eastAsia" w:ascii="宋体" w:hAnsi="宋体" w:cs="宋体"/>
                <w:szCs w:val="21"/>
                <w:lang w:bidi="ar"/>
              </w:rPr>
              <w:t xml:space="preserve">3.Sensor感光面尺寸 1/2.7" CMOS，最低照度 </w:t>
            </w:r>
            <w:r>
              <w:rPr>
                <w:rFonts w:hint="eastAsia" w:ascii="宋体" w:hAnsi="宋体" w:cs="宋体"/>
                <w:szCs w:val="21"/>
                <w:lang w:val="en-US" w:eastAsia="zh-CN" w:bidi="ar"/>
              </w:rPr>
              <w:t xml:space="preserve"> </w:t>
            </w:r>
            <w:r>
              <w:rPr>
                <w:rFonts w:hint="eastAsia" w:ascii="宋体" w:hAnsi="宋体" w:cs="宋体"/>
                <w:szCs w:val="21"/>
                <w:lang w:bidi="ar"/>
              </w:rPr>
              <w:t>彩色:0.002Lux(F1.6，AGCON),黑白:0.001Lux(F1.6，AGC ON),0Lux(红外开启)</w:t>
            </w:r>
            <w:r>
              <w:rPr>
                <w:rFonts w:hint="eastAsia" w:ascii="宋体" w:hAnsi="宋体" w:cs="宋体"/>
                <w:szCs w:val="21"/>
                <w:lang w:bidi="ar"/>
              </w:rPr>
              <w:br w:type="textWrapping" w:clear="all"/>
            </w:r>
            <w:r>
              <w:rPr>
                <w:rFonts w:hint="eastAsia" w:ascii="宋体" w:hAnsi="宋体" w:cs="宋体"/>
                <w:szCs w:val="21"/>
                <w:lang w:bidi="ar"/>
              </w:rPr>
              <w:t>4.镜头焦距2.8mm，镜头视角水平:111.4°;垂直:58.9°</w:t>
            </w:r>
            <w:r>
              <w:rPr>
                <w:rFonts w:hint="eastAsia" w:ascii="宋体" w:hAnsi="宋体" w:cs="宋体"/>
                <w:szCs w:val="21"/>
                <w:lang w:bidi="ar"/>
              </w:rPr>
              <w:br w:type="textWrapping" w:clear="all"/>
            </w:r>
            <w:r>
              <w:rPr>
                <w:rFonts w:hint="eastAsia" w:ascii="宋体" w:hAnsi="宋体" w:cs="宋体"/>
                <w:szCs w:val="21"/>
                <w:lang w:bidi="ar"/>
              </w:rPr>
              <w:t>5.含摄像机支架</w:t>
            </w:r>
          </w:p>
        </w:tc>
        <w:tc>
          <w:tcPr>
            <w:tcW w:w="757" w:type="pct"/>
            <w:vMerge w:val="continue"/>
            <w:vAlign w:val="center"/>
          </w:tcPr>
          <w:p w14:paraId="5E730212">
            <w:pPr>
              <w:widowControl/>
              <w:jc w:val="left"/>
              <w:rPr>
                <w:rFonts w:hint="eastAsia" w:ascii="宋体" w:hAnsi="宋体" w:cs="宋体"/>
                <w:szCs w:val="21"/>
                <w:lang w:bidi="ar"/>
              </w:rPr>
            </w:pPr>
          </w:p>
        </w:tc>
      </w:tr>
      <w:tr w14:paraId="0C6E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trPr>
        <w:tc>
          <w:tcPr>
            <w:tcW w:w="345" w:type="pct"/>
            <w:vAlign w:val="center"/>
          </w:tcPr>
          <w:p w14:paraId="4FB9CD1B">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25FE5A9A">
            <w:pPr>
              <w:widowControl/>
              <w:jc w:val="left"/>
              <w:rPr>
                <w:rFonts w:hint="eastAsia" w:ascii="宋体" w:hAnsi="宋体" w:cs="宋体"/>
                <w:szCs w:val="21"/>
              </w:rPr>
            </w:pPr>
            <w:r>
              <w:rPr>
                <w:rFonts w:hint="eastAsia" w:ascii="宋体" w:hAnsi="宋体" w:cs="宋体"/>
                <w:szCs w:val="21"/>
                <w:lang w:bidi="ar"/>
              </w:rPr>
              <w:t>硬盘录像机</w:t>
            </w:r>
          </w:p>
        </w:tc>
        <w:tc>
          <w:tcPr>
            <w:tcW w:w="337" w:type="pct"/>
            <w:vAlign w:val="center"/>
          </w:tcPr>
          <w:p w14:paraId="29E69EF6">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0F6D151E">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66CFD9E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EE6F04B">
            <w:pPr>
              <w:widowControl/>
              <w:jc w:val="left"/>
              <w:rPr>
                <w:rFonts w:hint="eastAsia" w:ascii="宋体" w:hAnsi="宋体" w:cs="宋体"/>
                <w:szCs w:val="21"/>
              </w:rPr>
            </w:pPr>
            <w:r>
              <w:rPr>
                <w:rFonts w:hint="eastAsia" w:ascii="宋体" w:hAnsi="宋体" w:cs="宋体"/>
                <w:szCs w:val="21"/>
                <w:lang w:bidi="ar"/>
              </w:rPr>
              <w:t>1.人脸、人体、行为、第三方长尾算法，最大支持3种算法并行使用</w:t>
            </w:r>
            <w:r>
              <w:rPr>
                <w:rFonts w:hint="eastAsia" w:ascii="宋体" w:hAnsi="宋体" w:cs="宋体"/>
                <w:szCs w:val="21"/>
                <w:lang w:bidi="ar"/>
              </w:rPr>
              <w:br w:type="textWrapping" w:clear="all"/>
            </w:r>
            <w:r>
              <w:rPr>
                <w:rFonts w:hint="eastAsia" w:ascii="宋体" w:hAnsi="宋体" w:cs="宋体"/>
                <w:szCs w:val="21"/>
                <w:lang w:bidi="ar"/>
              </w:rPr>
              <w:t>2.支持视频、图片混合分析</w:t>
            </w:r>
            <w:r>
              <w:rPr>
                <w:rFonts w:hint="eastAsia" w:ascii="宋体" w:hAnsi="宋体" w:cs="宋体"/>
                <w:szCs w:val="21"/>
                <w:lang w:bidi="ar"/>
              </w:rPr>
              <w:br w:type="textWrapping" w:clear="all"/>
            </w:r>
            <w:r>
              <w:rPr>
                <w:rFonts w:hint="eastAsia" w:ascii="宋体" w:hAnsi="宋体" w:cs="宋体"/>
                <w:szCs w:val="21"/>
                <w:lang w:bidi="ar"/>
              </w:rPr>
              <w:t>3.支持16路视频接入、存储和转发，最大接入带宽160Mbps；/</w:t>
            </w:r>
            <w:r>
              <w:rPr>
                <w:rFonts w:hint="eastAsia" w:ascii="宋体" w:hAnsi="宋体" w:cs="宋体"/>
                <w:szCs w:val="21"/>
                <w:lang w:bidi="ar"/>
              </w:rPr>
              <w:br w:type="textWrapping" w:clear="all"/>
            </w:r>
            <w:r>
              <w:rPr>
                <w:rFonts w:hint="eastAsia" w:ascii="宋体" w:hAnsi="宋体" w:cs="宋体"/>
                <w:szCs w:val="21"/>
                <w:lang w:bidi="ar"/>
              </w:rPr>
              <w:t>4.支持16路视频回放下载，最大回放能力80Mbps；/</w:t>
            </w:r>
            <w:r>
              <w:rPr>
                <w:rFonts w:hint="eastAsia" w:ascii="宋体" w:hAnsi="宋体" w:cs="宋体"/>
                <w:szCs w:val="21"/>
                <w:lang w:bidi="ar"/>
              </w:rPr>
              <w:br w:type="textWrapping" w:clear="all"/>
            </w:r>
            <w:r>
              <w:rPr>
                <w:rFonts w:hint="eastAsia" w:ascii="宋体" w:hAnsi="宋体" w:cs="宋体"/>
                <w:szCs w:val="21"/>
                <w:lang w:bidi="ar"/>
              </w:rPr>
              <w:t>5.人脸解析能力：支持4路1080P人脸视频解析，支持12张/秒（1080P）人脸图片解析</w:t>
            </w:r>
            <w:r>
              <w:rPr>
                <w:rFonts w:hint="eastAsia" w:ascii="宋体" w:hAnsi="宋体" w:cs="宋体"/>
                <w:szCs w:val="21"/>
                <w:lang w:bidi="ar"/>
              </w:rPr>
              <w:br w:type="textWrapping" w:clear="all"/>
            </w:r>
            <w:r>
              <w:rPr>
                <w:rFonts w:hint="eastAsia" w:ascii="宋体" w:hAnsi="宋体" w:cs="宋体"/>
                <w:szCs w:val="21"/>
                <w:lang w:bidi="ar"/>
              </w:rPr>
              <w:t>6.人体解析能力：支持2路1080P人体视频解析/</w:t>
            </w:r>
            <w:r>
              <w:rPr>
                <w:rFonts w:hint="eastAsia" w:ascii="宋体" w:hAnsi="宋体" w:cs="宋体"/>
                <w:szCs w:val="21"/>
                <w:lang w:bidi="ar"/>
              </w:rPr>
              <w:br w:type="textWrapping" w:clear="all"/>
            </w:r>
            <w:r>
              <w:rPr>
                <w:rFonts w:hint="eastAsia" w:ascii="宋体" w:hAnsi="宋体" w:cs="宋体"/>
                <w:szCs w:val="21"/>
                <w:lang w:bidi="ar"/>
              </w:rPr>
              <w:t>7.行为分析能力：支持2路周界/行为分析</w:t>
            </w:r>
            <w:r>
              <w:rPr>
                <w:rFonts w:hint="eastAsia" w:ascii="宋体" w:hAnsi="宋体" w:cs="宋体"/>
                <w:szCs w:val="21"/>
                <w:lang w:bidi="ar"/>
              </w:rPr>
              <w:br w:type="textWrapping" w:clear="all"/>
            </w:r>
            <w:r>
              <w:rPr>
                <w:rFonts w:hint="eastAsia" w:ascii="宋体" w:hAnsi="宋体" w:cs="宋体"/>
                <w:szCs w:val="21"/>
                <w:lang w:bidi="ar"/>
              </w:rPr>
              <w:t>8.盘位数为8，单硬盘容量支持6T/8T及以上</w:t>
            </w:r>
          </w:p>
        </w:tc>
        <w:tc>
          <w:tcPr>
            <w:tcW w:w="757" w:type="pct"/>
            <w:vMerge w:val="continue"/>
            <w:vAlign w:val="center"/>
          </w:tcPr>
          <w:p w14:paraId="0C9D5FBD">
            <w:pPr>
              <w:widowControl/>
              <w:jc w:val="left"/>
              <w:rPr>
                <w:rFonts w:hint="eastAsia" w:ascii="宋体" w:hAnsi="宋体" w:cs="宋体"/>
                <w:szCs w:val="21"/>
                <w:lang w:bidi="ar"/>
              </w:rPr>
            </w:pPr>
          </w:p>
        </w:tc>
      </w:tr>
      <w:tr w14:paraId="6F97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0AB4B12E">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50FDE1BD">
            <w:pPr>
              <w:widowControl/>
              <w:jc w:val="left"/>
              <w:rPr>
                <w:rFonts w:hint="eastAsia" w:ascii="宋体" w:hAnsi="宋体" w:cs="宋体"/>
                <w:szCs w:val="21"/>
              </w:rPr>
            </w:pPr>
            <w:r>
              <w:rPr>
                <w:rFonts w:hint="eastAsia" w:ascii="宋体" w:hAnsi="宋体" w:cs="宋体"/>
                <w:szCs w:val="21"/>
                <w:lang w:bidi="ar"/>
              </w:rPr>
              <w:t>监控硬盘</w:t>
            </w:r>
          </w:p>
        </w:tc>
        <w:tc>
          <w:tcPr>
            <w:tcW w:w="337" w:type="pct"/>
            <w:vAlign w:val="center"/>
          </w:tcPr>
          <w:p w14:paraId="36C9FA0F">
            <w:pPr>
              <w:widowControl/>
              <w:jc w:val="center"/>
              <w:rPr>
                <w:rFonts w:hint="eastAsia" w:ascii="宋体" w:hAnsi="宋体" w:cs="宋体"/>
                <w:szCs w:val="21"/>
              </w:rPr>
            </w:pPr>
            <w:r>
              <w:rPr>
                <w:rFonts w:hint="eastAsia" w:ascii="宋体" w:hAnsi="宋体" w:cs="宋体"/>
                <w:szCs w:val="21"/>
                <w:lang w:bidi="ar"/>
              </w:rPr>
              <w:t>块</w:t>
            </w:r>
          </w:p>
        </w:tc>
        <w:tc>
          <w:tcPr>
            <w:tcW w:w="447" w:type="pct"/>
            <w:vAlign w:val="center"/>
          </w:tcPr>
          <w:p w14:paraId="7D8AE896">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5509CC3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3EC080F">
            <w:pPr>
              <w:widowControl/>
              <w:jc w:val="left"/>
              <w:rPr>
                <w:rFonts w:hint="eastAsia" w:ascii="宋体" w:hAnsi="宋体" w:cs="宋体"/>
                <w:szCs w:val="21"/>
              </w:rPr>
            </w:pPr>
            <w:r>
              <w:rPr>
                <w:rFonts w:hint="eastAsia" w:ascii="宋体" w:hAnsi="宋体" w:cs="宋体"/>
                <w:szCs w:val="21"/>
                <w:lang w:bidi="ar"/>
              </w:rPr>
              <w:t xml:space="preserve">1.容量：≥6TB               </w:t>
            </w:r>
            <w:r>
              <w:rPr>
                <w:rFonts w:hint="eastAsia" w:ascii="宋体" w:hAnsi="宋体" w:cs="宋体"/>
                <w:szCs w:val="21"/>
                <w:lang w:bidi="ar"/>
              </w:rPr>
              <w:br w:type="textWrapping" w:clear="all"/>
            </w:r>
            <w:r>
              <w:rPr>
                <w:rFonts w:hint="eastAsia" w:ascii="宋体" w:hAnsi="宋体" w:cs="宋体"/>
                <w:szCs w:val="21"/>
                <w:lang w:bidi="ar"/>
              </w:rPr>
              <w:t xml:space="preserve">2.缓存：≥256MB                   </w:t>
            </w:r>
            <w:r>
              <w:rPr>
                <w:rFonts w:hint="eastAsia" w:ascii="宋体" w:hAnsi="宋体" w:cs="宋体"/>
                <w:szCs w:val="21"/>
                <w:lang w:bidi="ar"/>
              </w:rPr>
              <w:br w:type="textWrapping" w:clear="all"/>
            </w:r>
            <w:r>
              <w:rPr>
                <w:rFonts w:hint="eastAsia" w:ascii="宋体" w:hAnsi="宋体" w:cs="宋体"/>
                <w:szCs w:val="21"/>
                <w:lang w:bidi="ar"/>
              </w:rPr>
              <w:t xml:space="preserve">3.规格：3.5英寸              </w:t>
            </w:r>
          </w:p>
        </w:tc>
        <w:tc>
          <w:tcPr>
            <w:tcW w:w="757" w:type="pct"/>
            <w:vMerge w:val="continue"/>
            <w:vAlign w:val="center"/>
          </w:tcPr>
          <w:p w14:paraId="40FE1C7D">
            <w:pPr>
              <w:widowControl/>
              <w:jc w:val="left"/>
              <w:rPr>
                <w:rFonts w:hint="eastAsia" w:ascii="宋体" w:hAnsi="宋体" w:cs="宋体"/>
                <w:szCs w:val="21"/>
                <w:lang w:bidi="ar"/>
              </w:rPr>
            </w:pPr>
          </w:p>
        </w:tc>
      </w:tr>
      <w:tr w14:paraId="3A25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trPr>
        <w:tc>
          <w:tcPr>
            <w:tcW w:w="345" w:type="pct"/>
            <w:vAlign w:val="center"/>
          </w:tcPr>
          <w:p w14:paraId="2A4B1807">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1DE59F95">
            <w:pPr>
              <w:widowControl/>
              <w:jc w:val="left"/>
              <w:rPr>
                <w:rFonts w:hint="eastAsia" w:ascii="宋体" w:hAnsi="宋体" w:cs="宋体"/>
                <w:szCs w:val="21"/>
              </w:rPr>
            </w:pPr>
            <w:r>
              <w:rPr>
                <w:rFonts w:hint="eastAsia" w:ascii="宋体" w:hAnsi="宋体" w:cs="宋体"/>
                <w:szCs w:val="21"/>
                <w:lang w:bidi="ar"/>
              </w:rPr>
              <w:t>交换机</w:t>
            </w:r>
          </w:p>
        </w:tc>
        <w:tc>
          <w:tcPr>
            <w:tcW w:w="337" w:type="pct"/>
            <w:vAlign w:val="center"/>
          </w:tcPr>
          <w:p w14:paraId="0D27E535">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4E90E012">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26F0E6C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2D1809D">
            <w:pPr>
              <w:widowControl/>
              <w:numPr>
                <w:ilvl w:val="-1"/>
                <w:numId w:val="0"/>
              </w:numPr>
              <w:jc w:val="left"/>
              <w:rPr>
                <w:rFonts w:hint="eastAsia" w:ascii="宋体" w:hAnsi="宋体" w:cs="宋体"/>
                <w:szCs w:val="21"/>
              </w:rPr>
            </w:pPr>
            <w:r>
              <w:rPr>
                <w:rFonts w:hint="eastAsia" w:ascii="宋体" w:hAnsi="宋体" w:cs="宋体"/>
                <w:color w:val="FF0000"/>
                <w:szCs w:val="21"/>
                <w:lang w:val="en-US" w:eastAsia="zh-CN" w:bidi="ar"/>
              </w:rPr>
              <w:t>◆1.</w:t>
            </w:r>
            <w:r>
              <w:rPr>
                <w:rFonts w:hint="eastAsia" w:ascii="宋体" w:hAnsi="宋体" w:cs="宋体"/>
                <w:color w:val="FF0000"/>
                <w:szCs w:val="21"/>
                <w:lang w:bidi="ar"/>
              </w:rPr>
              <w:t>整机性能：交换容量≥2.5Tbps，包转发率≥900Mpps；</w:t>
            </w:r>
            <w:r>
              <w:rPr>
                <w:rFonts w:hint="eastAsia" w:ascii="宋体" w:hAnsi="宋体" w:cs="宋体"/>
                <w:color w:val="FF0000"/>
                <w:szCs w:val="21"/>
                <w:lang w:bidi="ar"/>
              </w:rPr>
              <w:br w:type="textWrapping" w:clear="all"/>
            </w:r>
            <w:r>
              <w:rPr>
                <w:rFonts w:hint="eastAsia" w:ascii="宋体" w:hAnsi="宋体" w:cs="宋体"/>
                <w:color w:val="FF0000"/>
                <w:szCs w:val="21"/>
                <w:lang w:bidi="ar"/>
              </w:rPr>
              <w:t>◆</w:t>
            </w:r>
            <w:r>
              <w:rPr>
                <w:rFonts w:hint="eastAsia" w:ascii="宋体" w:hAnsi="宋体" w:cs="宋体"/>
                <w:color w:val="FF0000"/>
                <w:szCs w:val="21"/>
                <w:lang w:bidi="ar"/>
              </w:rPr>
              <w:t>2. 设备配置：提供 2.5GE电口≥48个，25GE光口≥4个，100GE 光口≥2个，提供独立可拔插风扇≥ 2块，提供万兆单模光模块≥4块；</w:t>
            </w:r>
            <w:r>
              <w:rPr>
                <w:rFonts w:hint="eastAsia" w:ascii="宋体" w:hAnsi="宋体" w:cs="宋体"/>
                <w:szCs w:val="21"/>
                <w:lang w:bidi="ar"/>
              </w:rPr>
              <w:br w:type="textWrapping" w:clear="all"/>
            </w:r>
            <w:r>
              <w:rPr>
                <w:rFonts w:hint="eastAsia" w:ascii="宋体" w:hAnsi="宋体" w:cs="宋体"/>
                <w:szCs w:val="21"/>
                <w:lang w:bidi="ar"/>
              </w:rPr>
              <w:t>3. 支持静态路由、RIP，RIPng、OSPFv2，OSPFv3，IS-ISv4，IS-ISv6、BGP4，BGP4+等IPV4/IPV6路由协议；</w:t>
            </w:r>
            <w:r>
              <w:rPr>
                <w:rFonts w:hint="eastAsia" w:ascii="宋体" w:hAnsi="宋体" w:cs="宋体"/>
                <w:szCs w:val="21"/>
                <w:lang w:bidi="ar"/>
              </w:rPr>
              <w:br w:type="textWrapping" w:clear="all"/>
            </w:r>
            <w:r>
              <w:rPr>
                <w:rFonts w:hint="eastAsia" w:ascii="宋体" w:hAnsi="宋体" w:cs="宋体"/>
                <w:szCs w:val="21"/>
                <w:lang w:bidi="ar"/>
              </w:rPr>
              <w:t>4. 支持IGMP v1，v2，v3、支持PIM-DM，PIM-SM，PIM-SSM等组播协议；</w:t>
            </w:r>
            <w:r>
              <w:rPr>
                <w:rFonts w:hint="eastAsia" w:ascii="宋体" w:hAnsi="宋体" w:cs="宋体"/>
                <w:szCs w:val="21"/>
                <w:lang w:bidi="ar"/>
              </w:rPr>
              <w:br w:type="textWrapping" w:clear="all"/>
            </w:r>
            <w:r>
              <w:rPr>
                <w:rFonts w:hint="eastAsia" w:ascii="宋体" w:hAnsi="宋体" w:cs="宋体"/>
                <w:szCs w:val="21"/>
                <w:lang w:bidi="ar"/>
              </w:rPr>
              <w:t>5. 冗余电源模块插槽个数≥</w:t>
            </w:r>
            <w:r>
              <w:rPr>
                <w:rFonts w:hint="eastAsia" w:ascii="宋体" w:hAnsi="宋体" w:cs="宋体"/>
                <w:szCs w:val="21"/>
                <w:lang w:val="en-US" w:eastAsia="zh-CN" w:bidi="ar"/>
              </w:rPr>
              <w:t>2</w:t>
            </w:r>
            <w:r>
              <w:rPr>
                <w:rFonts w:hint="eastAsia" w:ascii="宋体" w:hAnsi="宋体" w:cs="宋体"/>
                <w:szCs w:val="21"/>
                <w:lang w:bidi="ar"/>
              </w:rPr>
              <w:t>，确保在PoE满供的情况下，即使单电源损坏，不影响PoE供电；</w:t>
            </w:r>
            <w:r>
              <w:rPr>
                <w:rFonts w:hint="eastAsia" w:ascii="宋体" w:hAnsi="宋体" w:cs="宋体"/>
                <w:szCs w:val="21"/>
                <w:lang w:bidi="ar"/>
              </w:rPr>
              <w:br w:type="textWrapping" w:clear="all"/>
            </w:r>
            <w:r>
              <w:rPr>
                <w:rFonts w:hint="eastAsia" w:ascii="宋体" w:hAnsi="宋体" w:cs="宋体"/>
                <w:szCs w:val="21"/>
                <w:lang w:bidi="ar"/>
              </w:rPr>
              <w:t>6. 支持 PQ、WDRR、DRR、PQ+WDRR等队列调度；</w:t>
            </w:r>
            <w:r>
              <w:rPr>
                <w:rFonts w:hint="eastAsia" w:ascii="宋体" w:hAnsi="宋体" w:cs="宋体"/>
                <w:szCs w:val="21"/>
                <w:lang w:bidi="ar"/>
              </w:rPr>
              <w:br w:type="textWrapping" w:clear="all"/>
            </w:r>
            <w:r>
              <w:rPr>
                <w:rFonts w:hint="eastAsia" w:ascii="宋体" w:hAnsi="宋体" w:cs="宋体"/>
                <w:szCs w:val="21"/>
                <w:lang w:bidi="ar"/>
              </w:rPr>
              <w:t>7. 支持硬件BFD，最小3ms检测间隔；</w:t>
            </w:r>
            <w:r>
              <w:rPr>
                <w:rFonts w:hint="eastAsia" w:ascii="宋体" w:hAnsi="宋体" w:cs="宋体"/>
                <w:szCs w:val="21"/>
                <w:lang w:bidi="ar"/>
              </w:rPr>
              <w:br w:type="textWrapping" w:clear="all"/>
            </w:r>
            <w:r>
              <w:rPr>
                <w:rFonts w:hint="eastAsia" w:ascii="宋体" w:hAnsi="宋体" w:cs="宋体"/>
                <w:szCs w:val="21"/>
                <w:lang w:bidi="ar"/>
              </w:rPr>
              <w:t>8. 支持DHCP Snooping 绑定表的建立与维护，有利于预防恶意攻击者的中间人攻击，支持ARP表项严格学习功能，可以防止因为ARP欺骗攻击导致用户无法上网；</w:t>
            </w:r>
            <w:r>
              <w:rPr>
                <w:rFonts w:hint="eastAsia" w:ascii="宋体" w:hAnsi="宋体" w:cs="宋体"/>
                <w:szCs w:val="21"/>
                <w:lang w:bidi="ar"/>
              </w:rPr>
              <w:br w:type="textWrapping" w:clear="all"/>
            </w:r>
            <w:r>
              <w:rPr>
                <w:rFonts w:hint="eastAsia" w:ascii="宋体" w:hAnsi="宋体" w:cs="宋体"/>
                <w:szCs w:val="21"/>
                <w:lang w:bidi="ar"/>
              </w:rPr>
              <w:t>9. 支持STP、RSTP、MSTP生成树协议，消除二层环路；</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10. 支持IPv4 路由表≥192K，IPv6 路由表≥96K，MAC表项≥256K，ARP表项规格≥128k；</w:t>
            </w:r>
            <w:r>
              <w:rPr>
                <w:rFonts w:hint="eastAsia" w:ascii="宋体" w:hAnsi="宋体" w:cs="宋体"/>
                <w:szCs w:val="21"/>
                <w:lang w:bidi="ar"/>
              </w:rPr>
              <w:br w:type="textWrapping" w:clear="all"/>
            </w:r>
            <w:r>
              <w:rPr>
                <w:rFonts w:hint="eastAsia" w:ascii="宋体" w:hAnsi="宋体" w:cs="宋体"/>
                <w:szCs w:val="21"/>
                <w:lang w:bidi="ar"/>
              </w:rPr>
              <w:t>11. 支持用户无论通过有线或无线方式接入网络，也无论其在何时何地登录并获取 IP 地址，均可获得一致的访问权限策略，方便用户管理。</w:t>
            </w:r>
          </w:p>
        </w:tc>
        <w:tc>
          <w:tcPr>
            <w:tcW w:w="757" w:type="pct"/>
            <w:vMerge w:val="continue"/>
            <w:vAlign w:val="center"/>
          </w:tcPr>
          <w:p w14:paraId="3A3FBC3C">
            <w:pPr>
              <w:widowControl/>
              <w:jc w:val="left"/>
              <w:rPr>
                <w:rFonts w:hint="eastAsia" w:ascii="宋体" w:hAnsi="宋体" w:cs="宋体"/>
                <w:szCs w:val="21"/>
                <w:lang w:bidi="ar"/>
              </w:rPr>
            </w:pPr>
          </w:p>
        </w:tc>
      </w:tr>
      <w:tr w14:paraId="087E8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2" w:hRule="atLeast"/>
        </w:trPr>
        <w:tc>
          <w:tcPr>
            <w:tcW w:w="345" w:type="pct"/>
            <w:vAlign w:val="center"/>
          </w:tcPr>
          <w:p w14:paraId="3DA14F38">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7068E51E">
            <w:pPr>
              <w:widowControl/>
              <w:jc w:val="left"/>
              <w:rPr>
                <w:rFonts w:hint="eastAsia" w:ascii="宋体" w:hAnsi="宋体" w:cs="宋体"/>
                <w:szCs w:val="21"/>
              </w:rPr>
            </w:pPr>
            <w:r>
              <w:rPr>
                <w:rFonts w:hint="eastAsia" w:ascii="宋体" w:hAnsi="宋体" w:cs="宋体"/>
                <w:szCs w:val="21"/>
                <w:lang w:bidi="ar"/>
              </w:rPr>
              <w:t>视频监控软件接口模块</w:t>
            </w:r>
          </w:p>
        </w:tc>
        <w:tc>
          <w:tcPr>
            <w:tcW w:w="337" w:type="pct"/>
            <w:vAlign w:val="center"/>
          </w:tcPr>
          <w:p w14:paraId="032A9E92">
            <w:pPr>
              <w:widowControl/>
              <w:jc w:val="center"/>
              <w:rPr>
                <w:rFonts w:hint="eastAsia" w:ascii="宋体" w:hAnsi="宋体" w:cs="宋体"/>
                <w:szCs w:val="21"/>
              </w:rPr>
            </w:pPr>
            <w:r>
              <w:rPr>
                <w:rFonts w:hint="eastAsia" w:ascii="宋体" w:hAnsi="宋体" w:cs="宋体"/>
                <w:szCs w:val="21"/>
                <w:lang w:bidi="ar"/>
              </w:rPr>
              <w:t>项</w:t>
            </w:r>
          </w:p>
        </w:tc>
        <w:tc>
          <w:tcPr>
            <w:tcW w:w="447" w:type="pct"/>
            <w:vAlign w:val="center"/>
          </w:tcPr>
          <w:p w14:paraId="15120575">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6F6818B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78A2D8F">
            <w:pPr>
              <w:widowControl/>
              <w:jc w:val="left"/>
              <w:rPr>
                <w:rFonts w:hint="eastAsia" w:ascii="宋体" w:hAnsi="宋体" w:cs="宋体"/>
                <w:szCs w:val="21"/>
              </w:rPr>
            </w:pPr>
            <w:r>
              <w:rPr>
                <w:rFonts w:hint="eastAsia" w:ascii="宋体" w:hAnsi="宋体" w:cs="宋体"/>
                <w:szCs w:val="21"/>
                <w:lang w:bidi="ar"/>
              </w:rPr>
              <w:t>1.系统完整集成视频监测系统，支持通过电子地图方式加载视频画面；</w:t>
            </w:r>
            <w:r>
              <w:rPr>
                <w:rFonts w:hint="eastAsia" w:ascii="宋体" w:hAnsi="宋体" w:cs="宋体"/>
                <w:szCs w:val="21"/>
                <w:lang w:bidi="ar"/>
              </w:rPr>
              <w:br w:type="textWrapping" w:clear="all"/>
            </w:r>
            <w:r>
              <w:rPr>
                <w:rFonts w:hint="eastAsia" w:ascii="宋体" w:hAnsi="宋体" w:cs="宋体"/>
                <w:szCs w:val="21"/>
                <w:lang w:bidi="ar"/>
              </w:rPr>
              <w:t>2.可以按照设定，对视频通道进行任意分组显示；</w:t>
            </w:r>
            <w:r>
              <w:rPr>
                <w:rFonts w:hint="eastAsia" w:ascii="宋体" w:hAnsi="宋体" w:cs="宋体"/>
                <w:szCs w:val="21"/>
                <w:lang w:bidi="ar"/>
              </w:rPr>
              <w:br w:type="textWrapping" w:clear="all"/>
            </w:r>
            <w:r>
              <w:rPr>
                <w:rFonts w:hint="eastAsia" w:ascii="宋体" w:hAnsi="宋体" w:cs="宋体"/>
                <w:szCs w:val="21"/>
                <w:lang w:bidi="ar"/>
              </w:rPr>
              <w:t>3.具有与门禁系统、红外检测系统和其他系统联动功能，一旦门禁系统、红外检测系统和其他检测系统发现异常，进行录像处理；</w:t>
            </w:r>
            <w:r>
              <w:rPr>
                <w:rFonts w:hint="eastAsia" w:ascii="宋体" w:hAnsi="宋体" w:cs="宋体"/>
                <w:szCs w:val="21"/>
                <w:lang w:bidi="ar"/>
              </w:rPr>
              <w:br w:type="textWrapping" w:clear="all"/>
            </w:r>
            <w:r>
              <w:rPr>
                <w:rFonts w:hint="eastAsia" w:ascii="宋体" w:hAnsi="宋体" w:cs="宋体"/>
                <w:szCs w:val="21"/>
                <w:lang w:bidi="ar"/>
              </w:rPr>
              <w:t>4.应在一体化的集成监控系统中进行录像查询、浏览录像视频；</w:t>
            </w:r>
            <w:r>
              <w:rPr>
                <w:rFonts w:hint="eastAsia" w:ascii="宋体" w:hAnsi="宋体" w:cs="宋体"/>
                <w:szCs w:val="21"/>
                <w:lang w:bidi="ar"/>
              </w:rPr>
              <w:br w:type="textWrapping" w:clear="all"/>
            </w:r>
            <w:r>
              <w:rPr>
                <w:rFonts w:hint="eastAsia" w:ascii="宋体" w:hAnsi="宋体" w:cs="宋体"/>
                <w:szCs w:val="21"/>
                <w:lang w:bidi="ar"/>
              </w:rPr>
              <w:t>5.可通过主流浏览器的最新稳定版本全面监视机房实时情况，远程应能在统一平台下观看任意视频分组，并进行录像浏览，操作界面应与监控主机完全一致。</w:t>
            </w:r>
          </w:p>
        </w:tc>
        <w:tc>
          <w:tcPr>
            <w:tcW w:w="757" w:type="pct"/>
            <w:vMerge w:val="continue"/>
            <w:vAlign w:val="center"/>
          </w:tcPr>
          <w:p w14:paraId="5B02763A">
            <w:pPr>
              <w:widowControl/>
              <w:jc w:val="left"/>
              <w:rPr>
                <w:rFonts w:hint="eastAsia" w:ascii="宋体" w:hAnsi="宋体" w:cs="宋体"/>
                <w:szCs w:val="21"/>
                <w:lang w:bidi="ar"/>
              </w:rPr>
            </w:pPr>
          </w:p>
        </w:tc>
      </w:tr>
      <w:tr w14:paraId="358D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7814FB93">
            <w:pPr>
              <w:widowControl/>
              <w:jc w:val="left"/>
              <w:rPr>
                <w:rFonts w:hint="eastAsia" w:ascii="宋体" w:hAnsi="宋体" w:cs="宋体"/>
                <w:b/>
                <w:bCs/>
                <w:szCs w:val="21"/>
              </w:rPr>
            </w:pPr>
            <w:r>
              <w:rPr>
                <w:rFonts w:hint="eastAsia" w:ascii="宋体" w:hAnsi="宋体" w:cs="宋体"/>
                <w:b/>
                <w:bCs/>
                <w:szCs w:val="21"/>
                <w:lang w:bidi="ar"/>
              </w:rPr>
              <w:t>6.9 门禁系统</w:t>
            </w:r>
          </w:p>
        </w:tc>
        <w:tc>
          <w:tcPr>
            <w:tcW w:w="757" w:type="pct"/>
            <w:vMerge w:val="continue"/>
            <w:vAlign w:val="center"/>
          </w:tcPr>
          <w:p w14:paraId="58043C5F">
            <w:pPr>
              <w:widowControl/>
              <w:jc w:val="left"/>
              <w:rPr>
                <w:rFonts w:hint="eastAsia" w:ascii="宋体" w:hAnsi="宋体" w:cs="宋体"/>
                <w:b/>
                <w:bCs/>
                <w:szCs w:val="21"/>
                <w:lang w:bidi="ar"/>
              </w:rPr>
            </w:pPr>
          </w:p>
        </w:tc>
      </w:tr>
      <w:tr w14:paraId="0A04C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7D46B527">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1CA0843E">
            <w:pPr>
              <w:widowControl/>
              <w:jc w:val="left"/>
              <w:rPr>
                <w:rFonts w:hint="eastAsia" w:ascii="宋体" w:hAnsi="宋体" w:cs="宋体"/>
                <w:szCs w:val="21"/>
              </w:rPr>
            </w:pPr>
            <w:r>
              <w:rPr>
                <w:rFonts w:hint="eastAsia" w:ascii="宋体" w:hAnsi="宋体" w:cs="宋体"/>
                <w:szCs w:val="21"/>
                <w:lang w:bidi="ar"/>
              </w:rPr>
              <w:t>双门门禁控制器</w:t>
            </w:r>
          </w:p>
        </w:tc>
        <w:tc>
          <w:tcPr>
            <w:tcW w:w="337" w:type="pct"/>
            <w:noWrap/>
            <w:vAlign w:val="center"/>
          </w:tcPr>
          <w:p w14:paraId="54FE07BA">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307B562B">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06A5832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6A5D068">
            <w:pPr>
              <w:widowControl/>
              <w:jc w:val="left"/>
              <w:rPr>
                <w:rFonts w:hint="eastAsia" w:ascii="宋体" w:hAnsi="宋体" w:cs="宋体"/>
                <w:szCs w:val="21"/>
              </w:rPr>
            </w:pPr>
            <w:r>
              <w:rPr>
                <w:rFonts w:hint="eastAsia" w:ascii="宋体" w:hAnsi="宋体" w:cs="宋体"/>
                <w:szCs w:val="21"/>
                <w:lang w:bidi="ar"/>
              </w:rPr>
              <w:t>1.记录容量：≥10万；指纹容量：≥3000  卡容量：≥3000                                                                                                                        2.Wiegand读头：≥2；RS485读头：≥4；</w:t>
            </w:r>
            <w:r>
              <w:rPr>
                <w:rFonts w:hint="eastAsia" w:ascii="宋体" w:hAnsi="宋体" w:cs="宋体"/>
                <w:szCs w:val="21"/>
                <w:lang w:bidi="ar"/>
              </w:rPr>
              <w:br w:type="textWrapping" w:clear="all"/>
            </w:r>
            <w:r>
              <w:rPr>
                <w:rFonts w:hint="eastAsia" w:ascii="宋体" w:hAnsi="宋体" w:cs="宋体"/>
                <w:szCs w:val="21"/>
                <w:lang w:bidi="ar"/>
              </w:rPr>
              <w:t xml:space="preserve">3.通讯方式：RS485、TCP/IP；                  </w:t>
            </w:r>
            <w:r>
              <w:rPr>
                <w:rFonts w:hint="eastAsia" w:ascii="宋体" w:hAnsi="宋体" w:cs="宋体"/>
                <w:szCs w:val="21"/>
                <w:lang w:bidi="ar"/>
              </w:rPr>
              <w:br w:type="textWrapping" w:clear="all"/>
            </w:r>
            <w:r>
              <w:rPr>
                <w:rFonts w:hint="eastAsia" w:ascii="宋体" w:hAnsi="宋体" w:cs="宋体"/>
                <w:szCs w:val="21"/>
                <w:lang w:bidi="ar"/>
              </w:rPr>
              <w:t>4.工作环境：0℃-45℃</w:t>
            </w:r>
          </w:p>
        </w:tc>
        <w:tc>
          <w:tcPr>
            <w:tcW w:w="757" w:type="pct"/>
            <w:vMerge w:val="continue"/>
            <w:vAlign w:val="center"/>
          </w:tcPr>
          <w:p w14:paraId="7238D9B4">
            <w:pPr>
              <w:widowControl/>
              <w:jc w:val="left"/>
              <w:rPr>
                <w:rFonts w:hint="eastAsia" w:ascii="宋体" w:hAnsi="宋体" w:cs="宋体"/>
                <w:szCs w:val="21"/>
                <w:lang w:bidi="ar"/>
              </w:rPr>
            </w:pPr>
          </w:p>
        </w:tc>
      </w:tr>
      <w:tr w14:paraId="046F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74C15709">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noWrap/>
            <w:vAlign w:val="center"/>
          </w:tcPr>
          <w:p w14:paraId="3834EB1B">
            <w:pPr>
              <w:widowControl/>
              <w:jc w:val="left"/>
              <w:rPr>
                <w:rFonts w:hint="eastAsia" w:ascii="宋体" w:hAnsi="宋体" w:cs="宋体"/>
                <w:szCs w:val="21"/>
              </w:rPr>
            </w:pPr>
            <w:r>
              <w:rPr>
                <w:rFonts w:hint="eastAsia" w:ascii="宋体" w:hAnsi="宋体" w:cs="宋体"/>
                <w:szCs w:val="21"/>
                <w:lang w:bidi="ar"/>
              </w:rPr>
              <w:t>四门门禁控制器</w:t>
            </w:r>
          </w:p>
        </w:tc>
        <w:tc>
          <w:tcPr>
            <w:tcW w:w="337" w:type="pct"/>
            <w:noWrap/>
            <w:vAlign w:val="center"/>
          </w:tcPr>
          <w:p w14:paraId="612C47F1">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7AD0E048">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A39346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F9C0BD7">
            <w:pPr>
              <w:widowControl/>
              <w:jc w:val="left"/>
              <w:rPr>
                <w:rFonts w:hint="eastAsia" w:ascii="宋体" w:hAnsi="宋体" w:cs="宋体"/>
                <w:szCs w:val="21"/>
              </w:rPr>
            </w:pPr>
            <w:r>
              <w:rPr>
                <w:rFonts w:hint="eastAsia" w:ascii="宋体" w:hAnsi="宋体" w:cs="宋体"/>
                <w:szCs w:val="21"/>
                <w:lang w:bidi="ar"/>
              </w:rPr>
              <w:t>1.记录容量：≥10万；指纹容量：≥3000  卡容量：≥3000                                                                                                                        2.Wiegand读头：≥2；RS485读头：≥4；</w:t>
            </w:r>
            <w:r>
              <w:rPr>
                <w:rFonts w:hint="eastAsia" w:ascii="宋体" w:hAnsi="宋体" w:cs="宋体"/>
                <w:szCs w:val="21"/>
                <w:lang w:bidi="ar"/>
              </w:rPr>
              <w:br w:type="textWrapping" w:clear="all"/>
            </w:r>
            <w:r>
              <w:rPr>
                <w:rFonts w:hint="eastAsia" w:ascii="宋体" w:hAnsi="宋体" w:cs="宋体"/>
                <w:szCs w:val="21"/>
                <w:lang w:bidi="ar"/>
              </w:rPr>
              <w:t xml:space="preserve">3.通讯方式：RS485、TCP/IP；                  </w:t>
            </w:r>
            <w:r>
              <w:rPr>
                <w:rFonts w:hint="eastAsia" w:ascii="宋体" w:hAnsi="宋体" w:cs="宋体"/>
                <w:szCs w:val="21"/>
                <w:lang w:bidi="ar"/>
              </w:rPr>
              <w:br w:type="textWrapping" w:clear="all"/>
            </w:r>
            <w:r>
              <w:rPr>
                <w:rFonts w:hint="eastAsia" w:ascii="宋体" w:hAnsi="宋体" w:cs="宋体"/>
                <w:szCs w:val="21"/>
                <w:lang w:bidi="ar"/>
              </w:rPr>
              <w:t>4.工作环境：0℃-45℃</w:t>
            </w:r>
          </w:p>
        </w:tc>
        <w:tc>
          <w:tcPr>
            <w:tcW w:w="757" w:type="pct"/>
            <w:vMerge w:val="continue"/>
            <w:vAlign w:val="center"/>
          </w:tcPr>
          <w:p w14:paraId="607F0853">
            <w:pPr>
              <w:widowControl/>
              <w:jc w:val="left"/>
              <w:rPr>
                <w:rFonts w:hint="eastAsia" w:ascii="宋体" w:hAnsi="宋体" w:cs="宋体"/>
                <w:szCs w:val="21"/>
                <w:lang w:bidi="ar"/>
              </w:rPr>
            </w:pPr>
          </w:p>
        </w:tc>
      </w:tr>
      <w:tr w14:paraId="50EF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9" w:hRule="atLeast"/>
        </w:trPr>
        <w:tc>
          <w:tcPr>
            <w:tcW w:w="345" w:type="pct"/>
            <w:vAlign w:val="center"/>
          </w:tcPr>
          <w:p w14:paraId="3E07F375">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noWrap/>
            <w:vAlign w:val="center"/>
          </w:tcPr>
          <w:p w14:paraId="52139902">
            <w:pPr>
              <w:widowControl/>
              <w:jc w:val="left"/>
              <w:rPr>
                <w:rFonts w:hint="eastAsia" w:ascii="宋体" w:hAnsi="宋体" w:cs="宋体"/>
                <w:szCs w:val="21"/>
              </w:rPr>
            </w:pPr>
            <w:r>
              <w:rPr>
                <w:rFonts w:hint="eastAsia" w:ascii="宋体" w:hAnsi="宋体" w:cs="宋体"/>
                <w:szCs w:val="21"/>
                <w:lang w:bidi="ar"/>
              </w:rPr>
              <w:t>人脸门禁一体机</w:t>
            </w:r>
          </w:p>
        </w:tc>
        <w:tc>
          <w:tcPr>
            <w:tcW w:w="337" w:type="pct"/>
            <w:noWrap/>
            <w:vAlign w:val="center"/>
          </w:tcPr>
          <w:p w14:paraId="54E1C2D5">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73FC4ECD">
            <w:pPr>
              <w:widowControl/>
              <w:jc w:val="center"/>
              <w:rPr>
                <w:rFonts w:hint="eastAsia" w:ascii="宋体" w:hAnsi="宋体" w:cs="宋体"/>
                <w:szCs w:val="21"/>
              </w:rPr>
            </w:pPr>
            <w:r>
              <w:rPr>
                <w:rFonts w:hint="eastAsia" w:ascii="宋体" w:hAnsi="宋体" w:cs="宋体"/>
                <w:szCs w:val="21"/>
                <w:lang w:bidi="ar"/>
              </w:rPr>
              <w:t>6</w:t>
            </w:r>
          </w:p>
        </w:tc>
        <w:tc>
          <w:tcPr>
            <w:tcW w:w="498" w:type="pct"/>
            <w:vAlign w:val="center"/>
          </w:tcPr>
          <w:p w14:paraId="3167FE1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D8C913F">
            <w:pPr>
              <w:widowControl/>
              <w:jc w:val="left"/>
              <w:rPr>
                <w:rFonts w:hint="eastAsia" w:ascii="宋体" w:hAnsi="宋体" w:cs="宋体"/>
                <w:szCs w:val="21"/>
              </w:rPr>
            </w:pPr>
            <w:r>
              <w:rPr>
                <w:rFonts w:hint="eastAsia" w:ascii="宋体" w:hAnsi="宋体" w:cs="宋体"/>
                <w:szCs w:val="21"/>
                <w:lang w:bidi="ar"/>
              </w:rPr>
              <w:t>1.配置不低于 5 寸显示屏；</w:t>
            </w:r>
            <w:r>
              <w:rPr>
                <w:rFonts w:hint="eastAsia" w:ascii="宋体" w:hAnsi="宋体" w:cs="宋体"/>
                <w:szCs w:val="21"/>
                <w:lang w:bidi="ar"/>
              </w:rPr>
              <w:br w:type="textWrapping" w:clear="all"/>
            </w:r>
            <w:r>
              <w:rPr>
                <w:rFonts w:hint="eastAsia" w:ascii="宋体" w:hAnsi="宋体" w:cs="宋体"/>
                <w:szCs w:val="21"/>
                <w:lang w:bidi="ar"/>
              </w:rPr>
              <w:t>2.存储容量：系统应支持不低于 2000 张卡片管理；不低于 2000 张人脸容量，最大支持不低于 5000 条含抓拍图的事件存储；</w:t>
            </w:r>
            <w:r>
              <w:rPr>
                <w:rFonts w:hint="eastAsia" w:ascii="宋体" w:hAnsi="宋体" w:cs="宋体"/>
                <w:szCs w:val="21"/>
                <w:lang w:bidi="ar"/>
              </w:rPr>
              <w:br w:type="textWrapping" w:clear="all"/>
            </w:r>
            <w:r>
              <w:rPr>
                <w:rFonts w:hint="eastAsia" w:ascii="宋体" w:hAnsi="宋体" w:cs="宋体"/>
                <w:szCs w:val="21"/>
                <w:lang w:bidi="ar"/>
              </w:rPr>
              <w:t>3.工作模式：支持本地单机管理；支持远程中心远程管理等多种方式；</w:t>
            </w:r>
            <w:r>
              <w:rPr>
                <w:rFonts w:hint="eastAsia" w:ascii="宋体" w:hAnsi="宋体" w:cs="宋体"/>
                <w:szCs w:val="21"/>
                <w:lang w:bidi="ar"/>
              </w:rPr>
              <w:br w:type="textWrapping" w:clear="all"/>
            </w:r>
            <w:r>
              <w:rPr>
                <w:rFonts w:hint="eastAsia" w:ascii="宋体" w:hAnsi="宋体" w:cs="宋体"/>
                <w:szCs w:val="21"/>
                <w:lang w:bidi="ar"/>
              </w:rPr>
              <w:t>4.识别模式：支持单人识别和多人识别模式；</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5.出入认证方式：系统支持对门的开启方式（卡、人脸、密码等）的各种使用权限进行组合设置，实现不同安全级别场景的权限管理，认证方式包含： 1）人脸；2）人脸或刷卡；3）人脸+刷卡；4）人脸+密码；5）支持上述任意一种或两组的组合；人脸、指纹、刷卡认证识别时间不高于1秒；</w:t>
            </w:r>
            <w:r>
              <w:rPr>
                <w:rFonts w:hint="eastAsia" w:ascii="宋体" w:hAnsi="宋体" w:cs="宋体"/>
                <w:szCs w:val="21"/>
                <w:lang w:bidi="ar"/>
              </w:rPr>
              <w:br w:type="textWrapping" w:clear="all"/>
            </w:r>
            <w:r>
              <w:rPr>
                <w:rFonts w:hint="eastAsia" w:ascii="宋体" w:hAnsi="宋体" w:cs="宋体"/>
                <w:szCs w:val="21"/>
                <w:lang w:bidi="ar"/>
              </w:rPr>
              <w:t>6.人脸、指纹、IC 卡等数据上传及下载支持通过网络进行远程更新；</w:t>
            </w:r>
            <w:r>
              <w:rPr>
                <w:rFonts w:hint="eastAsia" w:ascii="宋体" w:hAnsi="宋体" w:cs="宋体"/>
                <w:szCs w:val="21"/>
                <w:lang w:bidi="ar"/>
              </w:rPr>
              <w:br w:type="textWrapping" w:clear="all"/>
            </w:r>
            <w:r>
              <w:rPr>
                <w:rFonts w:hint="eastAsia" w:ascii="宋体" w:hAnsi="宋体" w:cs="宋体"/>
                <w:szCs w:val="21"/>
                <w:lang w:bidi="ar"/>
              </w:rPr>
              <w:t>7.摄像头：采用高清双目相机，1 路不低于 200W可见光摄像头，1路不低于200W红外补光摄像头；</w:t>
            </w:r>
            <w:r>
              <w:rPr>
                <w:rFonts w:hint="eastAsia" w:ascii="宋体" w:hAnsi="宋体" w:cs="宋体"/>
                <w:szCs w:val="21"/>
                <w:lang w:bidi="ar"/>
              </w:rPr>
              <w:br w:type="textWrapping" w:clear="all"/>
            </w:r>
            <w:r>
              <w:rPr>
                <w:rFonts w:hint="eastAsia" w:ascii="宋体" w:hAnsi="宋体" w:cs="宋体"/>
                <w:szCs w:val="21"/>
                <w:lang w:bidi="ar"/>
              </w:rPr>
              <w:t>8.支持设备异常告警，上传告警数据至动环监控系统；</w:t>
            </w:r>
            <w:r>
              <w:rPr>
                <w:rFonts w:hint="eastAsia" w:ascii="宋体" w:hAnsi="宋体" w:cs="宋体"/>
                <w:szCs w:val="21"/>
                <w:lang w:bidi="ar"/>
              </w:rPr>
              <w:br w:type="textWrapping" w:clear="all"/>
            </w:r>
            <w:r>
              <w:rPr>
                <w:rFonts w:hint="eastAsia" w:ascii="宋体" w:hAnsi="宋体" w:cs="宋体"/>
                <w:szCs w:val="21"/>
                <w:lang w:bidi="ar"/>
              </w:rPr>
              <w:t>9.配套100张不可仿制IC白卡。</w:t>
            </w:r>
          </w:p>
        </w:tc>
        <w:tc>
          <w:tcPr>
            <w:tcW w:w="757" w:type="pct"/>
            <w:vMerge w:val="continue"/>
            <w:vAlign w:val="center"/>
          </w:tcPr>
          <w:p w14:paraId="14AD219D">
            <w:pPr>
              <w:widowControl/>
              <w:jc w:val="left"/>
              <w:rPr>
                <w:rFonts w:hint="eastAsia" w:ascii="宋体" w:hAnsi="宋体" w:cs="宋体"/>
                <w:szCs w:val="21"/>
                <w:lang w:bidi="ar"/>
              </w:rPr>
            </w:pPr>
          </w:p>
        </w:tc>
      </w:tr>
      <w:tr w14:paraId="51D7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0614588A">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noWrap/>
            <w:vAlign w:val="center"/>
          </w:tcPr>
          <w:p w14:paraId="5595575C">
            <w:pPr>
              <w:widowControl/>
              <w:jc w:val="left"/>
              <w:rPr>
                <w:rFonts w:hint="eastAsia" w:ascii="宋体" w:hAnsi="宋体" w:cs="宋体"/>
                <w:szCs w:val="21"/>
              </w:rPr>
            </w:pPr>
            <w:r>
              <w:rPr>
                <w:rFonts w:hint="eastAsia" w:ascii="宋体" w:hAnsi="宋体" w:cs="宋体"/>
                <w:szCs w:val="21"/>
                <w:lang w:bidi="ar"/>
              </w:rPr>
              <w:t>门控开关</w:t>
            </w:r>
          </w:p>
        </w:tc>
        <w:tc>
          <w:tcPr>
            <w:tcW w:w="337" w:type="pct"/>
            <w:noWrap/>
            <w:vAlign w:val="center"/>
          </w:tcPr>
          <w:p w14:paraId="5D454B39">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4663ABA3">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78BC7590">
            <w:pPr>
              <w:jc w:val="center"/>
              <w:rPr>
                <w:rFonts w:hint="eastAsia" w:ascii="宋体" w:hAnsi="宋体" w:cs="宋体"/>
                <w:szCs w:val="21"/>
              </w:rPr>
            </w:pPr>
            <w:r>
              <w:rPr>
                <w:rFonts w:hint="eastAsia" w:ascii="宋体" w:hAnsi="宋体" w:cs="宋体"/>
                <w:szCs w:val="21"/>
              </w:rPr>
              <w:t>工业</w:t>
            </w:r>
          </w:p>
        </w:tc>
        <w:tc>
          <w:tcPr>
            <w:tcW w:w="1944" w:type="pct"/>
            <w:noWrap/>
            <w:vAlign w:val="center"/>
          </w:tcPr>
          <w:p w14:paraId="70F6FDFC">
            <w:pPr>
              <w:widowControl/>
              <w:jc w:val="left"/>
              <w:rPr>
                <w:rFonts w:hint="eastAsia" w:ascii="宋体" w:hAnsi="宋体" w:cs="宋体"/>
                <w:szCs w:val="21"/>
              </w:rPr>
            </w:pPr>
            <w:r>
              <w:rPr>
                <w:rFonts w:hint="eastAsia" w:ascii="宋体" w:hAnsi="宋体" w:cs="宋体"/>
                <w:szCs w:val="21"/>
                <w:lang w:bidi="ar"/>
              </w:rPr>
              <w:t>86型</w:t>
            </w:r>
            <w:r>
              <w:rPr>
                <w:rFonts w:hint="eastAsia"/>
              </w:rPr>
              <w:t>，优质 PC+ABS 改性工程塑料，UL94 V-0 级最高阻燃等级，耐高温、抗老化、抗划痕，不易发黄变形；面板哑光防指纹，标配文字开门标识激光蚀刻不掉色。</w:t>
            </w:r>
          </w:p>
        </w:tc>
        <w:tc>
          <w:tcPr>
            <w:tcW w:w="757" w:type="pct"/>
            <w:vMerge w:val="continue"/>
            <w:noWrap/>
            <w:vAlign w:val="center"/>
          </w:tcPr>
          <w:p w14:paraId="4E7AA34F">
            <w:pPr>
              <w:widowControl/>
              <w:jc w:val="left"/>
              <w:rPr>
                <w:rFonts w:hint="eastAsia" w:ascii="宋体" w:hAnsi="宋体" w:cs="宋体"/>
                <w:szCs w:val="21"/>
                <w:lang w:bidi="ar"/>
              </w:rPr>
            </w:pPr>
          </w:p>
        </w:tc>
      </w:tr>
      <w:tr w14:paraId="7A7F6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3" w:hRule="atLeast"/>
        </w:trPr>
        <w:tc>
          <w:tcPr>
            <w:tcW w:w="345" w:type="pct"/>
            <w:vAlign w:val="center"/>
          </w:tcPr>
          <w:p w14:paraId="624AB145">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noWrap/>
            <w:vAlign w:val="center"/>
          </w:tcPr>
          <w:p w14:paraId="667F8BB1">
            <w:pPr>
              <w:widowControl/>
              <w:jc w:val="left"/>
              <w:rPr>
                <w:rFonts w:hint="eastAsia" w:ascii="宋体" w:hAnsi="宋体" w:cs="宋体"/>
                <w:szCs w:val="21"/>
              </w:rPr>
            </w:pPr>
            <w:r>
              <w:rPr>
                <w:rFonts w:hint="eastAsia" w:ascii="宋体" w:hAnsi="宋体" w:cs="宋体"/>
                <w:szCs w:val="21"/>
                <w:lang w:bidi="ar"/>
              </w:rPr>
              <w:t>双联磁力锁</w:t>
            </w:r>
          </w:p>
        </w:tc>
        <w:tc>
          <w:tcPr>
            <w:tcW w:w="337" w:type="pct"/>
            <w:noWrap/>
            <w:vAlign w:val="center"/>
          </w:tcPr>
          <w:p w14:paraId="461EE728">
            <w:pPr>
              <w:widowControl/>
              <w:jc w:val="center"/>
              <w:rPr>
                <w:rFonts w:hint="eastAsia" w:ascii="宋体" w:hAnsi="宋体" w:cs="宋体"/>
                <w:szCs w:val="21"/>
              </w:rPr>
            </w:pPr>
            <w:r>
              <w:rPr>
                <w:rFonts w:hint="eastAsia" w:ascii="宋体" w:hAnsi="宋体" w:cs="宋体"/>
                <w:szCs w:val="21"/>
                <w:lang w:bidi="ar"/>
              </w:rPr>
              <w:t>把</w:t>
            </w:r>
          </w:p>
        </w:tc>
        <w:tc>
          <w:tcPr>
            <w:tcW w:w="447" w:type="pct"/>
            <w:vAlign w:val="center"/>
          </w:tcPr>
          <w:p w14:paraId="2A96CBEA">
            <w:pPr>
              <w:widowControl/>
              <w:jc w:val="center"/>
              <w:rPr>
                <w:rFonts w:hint="eastAsia" w:ascii="宋体" w:hAnsi="宋体" w:cs="宋体"/>
                <w:szCs w:val="21"/>
              </w:rPr>
            </w:pPr>
            <w:r>
              <w:rPr>
                <w:rFonts w:hint="eastAsia" w:ascii="宋体" w:hAnsi="宋体" w:cs="宋体"/>
                <w:szCs w:val="21"/>
                <w:lang w:bidi="ar"/>
              </w:rPr>
              <w:t>5</w:t>
            </w:r>
          </w:p>
        </w:tc>
        <w:tc>
          <w:tcPr>
            <w:tcW w:w="498" w:type="pct"/>
            <w:vAlign w:val="center"/>
          </w:tcPr>
          <w:p w14:paraId="7619967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EAD3D00">
            <w:pPr>
              <w:widowControl/>
              <w:jc w:val="left"/>
              <w:rPr>
                <w:rFonts w:hint="eastAsia" w:ascii="宋体" w:hAnsi="宋体" w:cs="宋体"/>
                <w:szCs w:val="21"/>
                <w:lang w:bidi="ar"/>
              </w:rPr>
            </w:pPr>
            <w:r>
              <w:rPr>
                <w:rFonts w:hint="eastAsia" w:ascii="宋体" w:hAnsi="宋体" w:cs="宋体"/>
                <w:szCs w:val="21"/>
                <w:lang w:bidi="ar"/>
              </w:rPr>
              <w:t>1.输入电压：DC12V/24V+10%；</w:t>
            </w:r>
          </w:p>
          <w:p w14:paraId="6709FBA5">
            <w:pPr>
              <w:widowControl/>
              <w:jc w:val="left"/>
              <w:rPr>
                <w:rFonts w:hint="eastAsia" w:ascii="宋体" w:hAnsi="宋体" w:cs="宋体"/>
                <w:szCs w:val="21"/>
                <w:lang w:bidi="ar"/>
              </w:rPr>
            </w:pPr>
            <w:r>
              <w:rPr>
                <w:rFonts w:hint="eastAsia" w:ascii="宋体" w:hAnsi="宋体" w:cs="宋体"/>
                <w:szCs w:val="21"/>
                <w:lang w:bidi="ar"/>
              </w:rPr>
              <w:t>2.维持电流：DC12V/500mA   (根据抗拉力不同各异)；</w:t>
            </w:r>
          </w:p>
          <w:p w14:paraId="0507D032">
            <w:pPr>
              <w:widowControl/>
              <w:jc w:val="left"/>
              <w:rPr>
                <w:rFonts w:hint="eastAsia" w:ascii="宋体" w:hAnsi="宋体" w:cs="宋体"/>
                <w:szCs w:val="21"/>
                <w:lang w:bidi="ar"/>
              </w:rPr>
            </w:pPr>
            <w:r>
              <w:rPr>
                <w:rFonts w:hint="eastAsia" w:ascii="宋体" w:hAnsi="宋体" w:cs="宋体"/>
                <w:szCs w:val="21"/>
                <w:lang w:bidi="ar"/>
              </w:rPr>
              <w:t>3.启动电流：DC12V/1A；</w:t>
            </w:r>
          </w:p>
          <w:p w14:paraId="17CACD2E">
            <w:pPr>
              <w:widowControl/>
              <w:jc w:val="left"/>
              <w:rPr>
                <w:rFonts w:hint="eastAsia" w:ascii="宋体" w:hAnsi="宋体" w:cs="宋体"/>
                <w:szCs w:val="21"/>
                <w:lang w:bidi="ar"/>
              </w:rPr>
            </w:pPr>
            <w:r>
              <w:rPr>
                <w:rFonts w:hint="eastAsia" w:ascii="宋体" w:hAnsi="宋体" w:cs="宋体"/>
                <w:szCs w:val="21"/>
                <w:lang w:bidi="ar"/>
              </w:rPr>
              <w:t>4.最大拉力：280kg(600Lbs)直线拉力；</w:t>
            </w:r>
          </w:p>
          <w:p w14:paraId="5A2E2E55">
            <w:pPr>
              <w:widowControl/>
              <w:jc w:val="left"/>
              <w:rPr>
                <w:rFonts w:hint="eastAsia" w:ascii="宋体" w:hAnsi="宋体" w:cs="宋体"/>
                <w:szCs w:val="21"/>
              </w:rPr>
            </w:pPr>
            <w:r>
              <w:rPr>
                <w:rFonts w:hint="eastAsia" w:ascii="宋体" w:hAnsi="宋体" w:cs="宋体"/>
                <w:szCs w:val="21"/>
                <w:lang w:bidi="ar"/>
              </w:rPr>
              <w:t>5.工作温度：-10</w:t>
            </w:r>
            <w:r>
              <w:t>～</w:t>
            </w:r>
            <w:r>
              <w:rPr>
                <w:rFonts w:hint="eastAsia" w:ascii="宋体" w:hAnsi="宋体" w:cs="宋体"/>
                <w:szCs w:val="21"/>
                <w:lang w:bidi="ar"/>
              </w:rPr>
              <w:t>+55℃；适用湿度：0</w:t>
            </w:r>
            <w:r>
              <w:t>～</w:t>
            </w:r>
            <w:r>
              <w:rPr>
                <w:rFonts w:hint="eastAsia" w:ascii="宋体" w:hAnsi="宋体" w:cs="宋体"/>
                <w:szCs w:val="21"/>
                <w:lang w:bidi="ar"/>
              </w:rPr>
              <w:t>95%（相对湿度）</w:t>
            </w:r>
          </w:p>
        </w:tc>
        <w:tc>
          <w:tcPr>
            <w:tcW w:w="757" w:type="pct"/>
            <w:vMerge w:val="continue"/>
            <w:vAlign w:val="center"/>
          </w:tcPr>
          <w:p w14:paraId="38B45DCD">
            <w:pPr>
              <w:widowControl/>
              <w:jc w:val="left"/>
              <w:rPr>
                <w:rFonts w:hint="eastAsia" w:ascii="宋体" w:hAnsi="宋体" w:cs="宋体"/>
                <w:szCs w:val="21"/>
                <w:lang w:bidi="ar"/>
              </w:rPr>
            </w:pPr>
          </w:p>
        </w:tc>
      </w:tr>
      <w:tr w14:paraId="2473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406F06B">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noWrap/>
            <w:vAlign w:val="center"/>
          </w:tcPr>
          <w:p w14:paraId="1941E981">
            <w:pPr>
              <w:widowControl/>
              <w:jc w:val="left"/>
              <w:rPr>
                <w:rFonts w:hint="eastAsia" w:ascii="宋体" w:hAnsi="宋体" w:cs="宋体"/>
                <w:szCs w:val="21"/>
              </w:rPr>
            </w:pPr>
            <w:r>
              <w:rPr>
                <w:rFonts w:hint="eastAsia" w:ascii="宋体" w:hAnsi="宋体" w:cs="宋体"/>
                <w:szCs w:val="21"/>
                <w:lang w:bidi="ar"/>
              </w:rPr>
              <w:t>开关电源</w:t>
            </w:r>
          </w:p>
        </w:tc>
        <w:tc>
          <w:tcPr>
            <w:tcW w:w="337" w:type="pct"/>
            <w:noWrap/>
            <w:vAlign w:val="center"/>
          </w:tcPr>
          <w:p w14:paraId="10A7A8EC">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0B081BE9">
            <w:pPr>
              <w:widowControl/>
              <w:jc w:val="center"/>
              <w:rPr>
                <w:rFonts w:hint="eastAsia" w:ascii="宋体" w:hAnsi="宋体" w:cs="宋体"/>
                <w:szCs w:val="21"/>
              </w:rPr>
            </w:pPr>
            <w:r>
              <w:rPr>
                <w:rFonts w:hint="eastAsia" w:ascii="宋体" w:hAnsi="宋体" w:cs="宋体"/>
                <w:szCs w:val="21"/>
                <w:lang w:bidi="ar"/>
              </w:rPr>
              <w:t>5</w:t>
            </w:r>
          </w:p>
        </w:tc>
        <w:tc>
          <w:tcPr>
            <w:tcW w:w="498" w:type="pct"/>
            <w:vAlign w:val="center"/>
          </w:tcPr>
          <w:p w14:paraId="512379A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8FE1A56">
            <w:pPr>
              <w:widowControl/>
              <w:jc w:val="left"/>
              <w:rPr>
                <w:rFonts w:hint="eastAsia" w:ascii="宋体" w:hAnsi="宋体" w:cs="宋体"/>
                <w:szCs w:val="21"/>
              </w:rPr>
            </w:pPr>
            <w:r>
              <w:rPr>
                <w:rFonts w:hint="eastAsia" w:ascii="宋体" w:hAnsi="宋体" w:cs="宋体"/>
                <w:szCs w:val="21"/>
                <w:lang w:bidi="ar"/>
              </w:rPr>
              <w:t>输入：交流220V，输出：直流12V/5A</w:t>
            </w:r>
          </w:p>
        </w:tc>
        <w:tc>
          <w:tcPr>
            <w:tcW w:w="757" w:type="pct"/>
            <w:vMerge w:val="continue"/>
            <w:vAlign w:val="center"/>
          </w:tcPr>
          <w:p w14:paraId="274530F5">
            <w:pPr>
              <w:widowControl/>
              <w:jc w:val="left"/>
              <w:rPr>
                <w:rFonts w:hint="eastAsia" w:ascii="宋体" w:hAnsi="宋体" w:cs="宋体"/>
                <w:szCs w:val="21"/>
                <w:lang w:bidi="ar"/>
              </w:rPr>
            </w:pPr>
          </w:p>
        </w:tc>
      </w:tr>
      <w:tr w14:paraId="33BC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3" w:hRule="atLeast"/>
        </w:trPr>
        <w:tc>
          <w:tcPr>
            <w:tcW w:w="345" w:type="pct"/>
            <w:vAlign w:val="center"/>
          </w:tcPr>
          <w:p w14:paraId="0D745CA2">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noWrap/>
            <w:vAlign w:val="center"/>
          </w:tcPr>
          <w:p w14:paraId="44126414">
            <w:pPr>
              <w:widowControl/>
              <w:jc w:val="left"/>
              <w:rPr>
                <w:rFonts w:hint="eastAsia" w:ascii="宋体" w:hAnsi="宋体" w:cs="宋体"/>
                <w:szCs w:val="21"/>
              </w:rPr>
            </w:pPr>
            <w:r>
              <w:rPr>
                <w:rFonts w:hint="eastAsia" w:ascii="宋体" w:hAnsi="宋体" w:cs="宋体"/>
                <w:szCs w:val="21"/>
                <w:lang w:bidi="ar"/>
              </w:rPr>
              <w:t>玻破开关</w:t>
            </w:r>
          </w:p>
        </w:tc>
        <w:tc>
          <w:tcPr>
            <w:tcW w:w="337" w:type="pct"/>
            <w:noWrap/>
            <w:vAlign w:val="center"/>
          </w:tcPr>
          <w:p w14:paraId="10963A12">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E3E801B">
            <w:pPr>
              <w:widowControl/>
              <w:jc w:val="center"/>
              <w:rPr>
                <w:rFonts w:hint="eastAsia" w:ascii="宋体" w:hAnsi="宋体" w:cs="宋体"/>
                <w:szCs w:val="21"/>
              </w:rPr>
            </w:pPr>
            <w:r>
              <w:rPr>
                <w:rFonts w:hint="eastAsia" w:ascii="宋体" w:hAnsi="宋体" w:cs="宋体"/>
                <w:szCs w:val="21"/>
                <w:lang w:bidi="ar"/>
              </w:rPr>
              <w:t>3</w:t>
            </w:r>
          </w:p>
        </w:tc>
        <w:tc>
          <w:tcPr>
            <w:tcW w:w="498" w:type="pct"/>
            <w:vAlign w:val="center"/>
          </w:tcPr>
          <w:p w14:paraId="6EC5752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82C685C">
            <w:pPr>
              <w:widowControl/>
              <w:jc w:val="left"/>
              <w:rPr>
                <w:rFonts w:hint="eastAsia" w:ascii="宋体" w:hAnsi="宋体" w:cs="宋体"/>
                <w:szCs w:val="21"/>
                <w:lang w:bidi="ar"/>
              </w:rPr>
            </w:pPr>
            <w:r>
              <w:rPr>
                <w:rFonts w:hint="eastAsia" w:ascii="宋体" w:hAnsi="宋体" w:cs="宋体"/>
                <w:szCs w:val="21"/>
                <w:lang w:bidi="ar"/>
              </w:rPr>
              <w:t>1.标准 86mm×86mm 面板，暗装适配国标 86 底盒，带复位钥匙，击碎触发后保持常开锁定；</w:t>
            </w:r>
          </w:p>
          <w:p w14:paraId="4AAC4965">
            <w:pPr>
              <w:widowControl/>
              <w:jc w:val="left"/>
              <w:rPr>
                <w:rFonts w:hint="eastAsia" w:ascii="宋体" w:hAnsi="宋体" w:cs="宋体"/>
                <w:szCs w:val="21"/>
                <w:lang w:bidi="ar"/>
              </w:rPr>
            </w:pPr>
            <w:r>
              <w:rPr>
                <w:rFonts w:hint="eastAsia" w:ascii="宋体" w:hAnsi="宋体" w:cs="宋体"/>
                <w:szCs w:val="21"/>
                <w:lang w:bidi="ar"/>
              </w:rPr>
              <w:t>2.双路独立 COM/NO/NC 无源干接点，一路门禁解锁、一路消防报警分离输出，触点 DC30V/3A 银合金材质；常态 NC 常闭输出，断线自动故障告警；</w:t>
            </w:r>
          </w:p>
          <w:p w14:paraId="4E887577">
            <w:pPr>
              <w:widowControl/>
              <w:jc w:val="left"/>
              <w:rPr>
                <w:rFonts w:hint="eastAsia" w:ascii="宋体" w:hAnsi="宋体" w:cs="宋体"/>
                <w:szCs w:val="21"/>
                <w:lang w:bidi="ar"/>
              </w:rPr>
            </w:pPr>
            <w:r>
              <w:rPr>
                <w:rFonts w:hint="eastAsia" w:ascii="宋体" w:hAnsi="宋体" w:cs="宋体"/>
                <w:szCs w:val="21"/>
                <w:lang w:bidi="ar"/>
              </w:rPr>
              <w:t>3.V0 级阻燃 PC 外壳，高韧性专用易碎钢化玻璃，面板激光蚀刻 “紧急击碎开门” 标识永久不掉色；</w:t>
            </w:r>
          </w:p>
          <w:p w14:paraId="640F44E6">
            <w:pPr>
              <w:widowControl/>
              <w:jc w:val="left"/>
              <w:rPr>
                <w:rFonts w:hint="eastAsia" w:ascii="宋体" w:hAnsi="宋体" w:cs="宋体"/>
                <w:szCs w:val="21"/>
                <w:lang w:bidi="ar"/>
              </w:rPr>
            </w:pPr>
            <w:r>
              <w:rPr>
                <w:rFonts w:hint="eastAsia" w:ascii="宋体" w:hAnsi="宋体" w:cs="宋体"/>
                <w:szCs w:val="21"/>
                <w:lang w:bidi="ar"/>
              </w:rPr>
              <w:t>4.IP44 防尘防溅，内置待机 LED 指示灯，黑暗环境快速定位；</w:t>
            </w:r>
          </w:p>
          <w:p w14:paraId="38D31042">
            <w:pPr>
              <w:widowControl/>
              <w:jc w:val="left"/>
              <w:rPr>
                <w:rFonts w:hint="eastAsia" w:ascii="宋体" w:hAnsi="宋体" w:cs="宋体"/>
                <w:szCs w:val="21"/>
              </w:rPr>
            </w:pPr>
            <w:r>
              <w:rPr>
                <w:rFonts w:hint="eastAsia" w:ascii="宋体" w:hAnsi="宋体" w:cs="宋体"/>
                <w:szCs w:val="21"/>
                <w:lang w:bidi="ar"/>
              </w:rPr>
              <w:t>5.可接入本项目门禁系统、消防报警主机，触发瞬时强制门禁全开。</w:t>
            </w:r>
          </w:p>
        </w:tc>
        <w:tc>
          <w:tcPr>
            <w:tcW w:w="757" w:type="pct"/>
            <w:vMerge w:val="continue"/>
            <w:vAlign w:val="center"/>
          </w:tcPr>
          <w:p w14:paraId="1423929D">
            <w:pPr>
              <w:widowControl/>
              <w:jc w:val="left"/>
              <w:rPr>
                <w:rFonts w:hint="eastAsia" w:ascii="宋体" w:hAnsi="宋体" w:cs="宋体"/>
                <w:szCs w:val="21"/>
                <w:lang w:bidi="ar"/>
              </w:rPr>
            </w:pPr>
          </w:p>
        </w:tc>
      </w:tr>
      <w:tr w14:paraId="145C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5AFBABF9">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040155AA">
            <w:pPr>
              <w:widowControl/>
              <w:jc w:val="left"/>
              <w:rPr>
                <w:rFonts w:hint="eastAsia" w:ascii="宋体" w:hAnsi="宋体" w:cs="宋体"/>
                <w:szCs w:val="21"/>
              </w:rPr>
            </w:pPr>
            <w:r>
              <w:rPr>
                <w:rFonts w:hint="eastAsia" w:ascii="宋体" w:hAnsi="宋体" w:cs="宋体"/>
                <w:szCs w:val="21"/>
                <w:lang w:bidi="ar"/>
              </w:rPr>
              <w:t>门禁监控软件接口模块</w:t>
            </w:r>
          </w:p>
        </w:tc>
        <w:tc>
          <w:tcPr>
            <w:tcW w:w="337" w:type="pct"/>
            <w:noWrap/>
            <w:vAlign w:val="center"/>
          </w:tcPr>
          <w:p w14:paraId="424004F1">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2D0A7582">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054ABB8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F0989A2">
            <w:pPr>
              <w:widowControl/>
              <w:jc w:val="left"/>
              <w:rPr>
                <w:rFonts w:hint="eastAsia" w:ascii="宋体" w:hAnsi="宋体" w:cs="宋体"/>
                <w:szCs w:val="21"/>
              </w:rPr>
            </w:pPr>
            <w:r>
              <w:rPr>
                <w:rFonts w:hint="eastAsia" w:ascii="宋体" w:hAnsi="宋体" w:cs="宋体"/>
                <w:szCs w:val="21"/>
                <w:lang w:bidi="ar"/>
              </w:rPr>
              <w:t>1.将门禁系统完整集成到监控系统中；</w:t>
            </w:r>
            <w:r>
              <w:rPr>
                <w:rFonts w:hint="eastAsia" w:ascii="宋体" w:hAnsi="宋体" w:cs="宋体"/>
                <w:szCs w:val="21"/>
                <w:lang w:bidi="ar"/>
              </w:rPr>
              <w:br w:type="textWrapping" w:clear="all"/>
            </w:r>
            <w:r>
              <w:rPr>
                <w:rFonts w:hint="eastAsia" w:ascii="宋体" w:hAnsi="宋体" w:cs="宋体"/>
                <w:szCs w:val="21"/>
                <w:lang w:bidi="ar"/>
              </w:rPr>
              <w:t>2.在集中监控系统中提供人员权限设置、开门/关门及人员进出记录及查询；</w:t>
            </w:r>
            <w:r>
              <w:rPr>
                <w:rFonts w:hint="eastAsia" w:ascii="宋体" w:hAnsi="宋体" w:cs="宋体"/>
                <w:szCs w:val="21"/>
                <w:lang w:bidi="ar"/>
              </w:rPr>
              <w:br w:type="textWrapping" w:clear="all"/>
            </w:r>
            <w:r>
              <w:rPr>
                <w:rFonts w:hint="eastAsia" w:ascii="宋体" w:hAnsi="宋体" w:cs="宋体"/>
                <w:szCs w:val="21"/>
                <w:lang w:bidi="ar"/>
              </w:rPr>
              <w:t>3.根据预先的设定，系统可以对门禁人员进出进行实时显示并记录；</w:t>
            </w:r>
            <w:r>
              <w:rPr>
                <w:rFonts w:hint="eastAsia" w:ascii="宋体" w:hAnsi="宋体" w:cs="宋体"/>
                <w:szCs w:val="21"/>
                <w:lang w:bidi="ar"/>
              </w:rPr>
              <w:br w:type="textWrapping" w:clear="all"/>
            </w:r>
            <w:r>
              <w:rPr>
                <w:rFonts w:hint="eastAsia" w:ascii="宋体" w:hAnsi="宋体" w:cs="宋体"/>
                <w:szCs w:val="21"/>
                <w:lang w:bidi="ar"/>
              </w:rPr>
              <w:t>4.如果门禁出现异常，应通过短信方式报告给设定的管理人员，便于尽快处理。</w:t>
            </w:r>
          </w:p>
        </w:tc>
        <w:tc>
          <w:tcPr>
            <w:tcW w:w="757" w:type="pct"/>
            <w:vMerge w:val="continue"/>
            <w:vAlign w:val="center"/>
          </w:tcPr>
          <w:p w14:paraId="4BF1BFED">
            <w:pPr>
              <w:widowControl/>
              <w:jc w:val="left"/>
              <w:rPr>
                <w:rFonts w:hint="eastAsia" w:ascii="宋体" w:hAnsi="宋体" w:cs="宋体"/>
                <w:szCs w:val="21"/>
                <w:lang w:bidi="ar"/>
              </w:rPr>
            </w:pPr>
          </w:p>
        </w:tc>
      </w:tr>
      <w:tr w14:paraId="0E33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46C418F4">
            <w:pPr>
              <w:widowControl/>
              <w:jc w:val="left"/>
              <w:rPr>
                <w:rFonts w:hint="eastAsia" w:ascii="宋体" w:hAnsi="宋体" w:cs="宋体"/>
                <w:b/>
                <w:bCs/>
                <w:szCs w:val="21"/>
              </w:rPr>
            </w:pPr>
            <w:r>
              <w:rPr>
                <w:rFonts w:hint="eastAsia" w:ascii="宋体" w:hAnsi="宋体" w:cs="宋体"/>
                <w:b/>
                <w:bCs/>
                <w:szCs w:val="21"/>
                <w:lang w:bidi="ar"/>
              </w:rPr>
              <w:t>6.10 红外监测</w:t>
            </w:r>
          </w:p>
        </w:tc>
        <w:tc>
          <w:tcPr>
            <w:tcW w:w="757" w:type="pct"/>
            <w:vMerge w:val="continue"/>
            <w:vAlign w:val="center"/>
          </w:tcPr>
          <w:p w14:paraId="6BFE19DC">
            <w:pPr>
              <w:widowControl/>
              <w:jc w:val="left"/>
              <w:rPr>
                <w:rFonts w:hint="eastAsia" w:ascii="宋体" w:hAnsi="宋体" w:cs="宋体"/>
                <w:b/>
                <w:bCs/>
                <w:szCs w:val="21"/>
                <w:lang w:bidi="ar"/>
              </w:rPr>
            </w:pPr>
          </w:p>
        </w:tc>
      </w:tr>
      <w:tr w14:paraId="378A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56F5DD18">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312FD88E">
            <w:pPr>
              <w:widowControl/>
              <w:jc w:val="left"/>
              <w:rPr>
                <w:rFonts w:hint="eastAsia" w:ascii="宋体" w:hAnsi="宋体" w:cs="宋体"/>
                <w:szCs w:val="21"/>
              </w:rPr>
            </w:pPr>
            <w:r>
              <w:rPr>
                <w:rFonts w:hint="eastAsia" w:ascii="宋体" w:hAnsi="宋体" w:cs="宋体"/>
                <w:szCs w:val="21"/>
                <w:lang w:bidi="ar"/>
              </w:rPr>
              <w:t>红外检测传感器</w:t>
            </w:r>
          </w:p>
        </w:tc>
        <w:tc>
          <w:tcPr>
            <w:tcW w:w="337" w:type="pct"/>
            <w:vAlign w:val="center"/>
          </w:tcPr>
          <w:p w14:paraId="13939C93">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20EA76D7">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5DDDDBD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3488B3F">
            <w:pPr>
              <w:widowControl/>
              <w:jc w:val="left"/>
              <w:rPr>
                <w:rFonts w:hint="eastAsia" w:ascii="宋体" w:hAnsi="宋体" w:cs="宋体"/>
                <w:szCs w:val="21"/>
              </w:rPr>
            </w:pPr>
            <w:r>
              <w:rPr>
                <w:rFonts w:hint="eastAsia" w:ascii="宋体" w:hAnsi="宋体" w:cs="宋体"/>
                <w:szCs w:val="21"/>
                <w:lang w:bidi="ar"/>
              </w:rPr>
              <w:t xml:space="preserve">1.安装方式：吸顶式               </w:t>
            </w:r>
            <w:r>
              <w:rPr>
                <w:rFonts w:hint="eastAsia" w:ascii="宋体" w:hAnsi="宋体" w:cs="宋体"/>
                <w:szCs w:val="21"/>
                <w:lang w:bidi="ar"/>
              </w:rPr>
              <w:br w:type="textWrapping" w:clear="all"/>
            </w:r>
            <w:r>
              <w:rPr>
                <w:rFonts w:hint="eastAsia" w:ascii="宋体" w:hAnsi="宋体" w:cs="宋体"/>
                <w:szCs w:val="21"/>
                <w:lang w:bidi="ar"/>
              </w:rPr>
              <w:t xml:space="preserve">2.探测范围：张角110°，下视360°（安装高度〈6m）      </w:t>
            </w:r>
            <w:r>
              <w:rPr>
                <w:rFonts w:hint="eastAsia" w:ascii="宋体" w:hAnsi="宋体" w:cs="宋体"/>
                <w:szCs w:val="21"/>
                <w:lang w:bidi="ar"/>
              </w:rPr>
              <w:br w:type="textWrapping" w:clear="all"/>
            </w:r>
            <w:r>
              <w:rPr>
                <w:rFonts w:hint="eastAsia" w:ascii="宋体" w:hAnsi="宋体" w:cs="宋体"/>
                <w:szCs w:val="21"/>
                <w:lang w:bidi="ar"/>
              </w:rPr>
              <w:t xml:space="preserve">3.输出信号：开关量        </w:t>
            </w:r>
            <w:r>
              <w:rPr>
                <w:rFonts w:hint="eastAsia" w:ascii="宋体" w:hAnsi="宋体" w:cs="宋体"/>
                <w:szCs w:val="21"/>
                <w:lang w:bidi="ar"/>
              </w:rPr>
              <w:br w:type="textWrapping" w:clear="all"/>
            </w:r>
            <w:r>
              <w:rPr>
                <w:rFonts w:hint="eastAsia" w:ascii="宋体" w:hAnsi="宋体" w:cs="宋体"/>
                <w:szCs w:val="21"/>
                <w:lang w:bidi="ar"/>
              </w:rPr>
              <w:t xml:space="preserve">4.额定电压：12DVC           </w:t>
            </w:r>
            <w:r>
              <w:rPr>
                <w:rFonts w:hint="eastAsia" w:ascii="宋体" w:hAnsi="宋体" w:cs="宋体"/>
                <w:szCs w:val="21"/>
                <w:lang w:bidi="ar"/>
              </w:rPr>
              <w:br w:type="textWrapping" w:clear="all"/>
            </w:r>
            <w:r>
              <w:rPr>
                <w:rFonts w:hint="eastAsia" w:ascii="宋体" w:hAnsi="宋体" w:cs="宋体"/>
                <w:szCs w:val="21"/>
                <w:lang w:bidi="ar"/>
              </w:rPr>
              <w:t xml:space="preserve">5.工作环境：-10℃～50℃       </w:t>
            </w:r>
          </w:p>
        </w:tc>
        <w:tc>
          <w:tcPr>
            <w:tcW w:w="757" w:type="pct"/>
            <w:vMerge w:val="continue"/>
            <w:vAlign w:val="center"/>
          </w:tcPr>
          <w:p w14:paraId="3112C12F">
            <w:pPr>
              <w:widowControl/>
              <w:jc w:val="left"/>
              <w:rPr>
                <w:rFonts w:hint="eastAsia" w:ascii="宋体" w:hAnsi="宋体" w:cs="宋体"/>
                <w:szCs w:val="21"/>
                <w:lang w:bidi="ar"/>
              </w:rPr>
            </w:pPr>
          </w:p>
        </w:tc>
      </w:tr>
      <w:tr w14:paraId="3B51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44EE1A61">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7D76C51D">
            <w:pPr>
              <w:widowControl/>
              <w:jc w:val="left"/>
              <w:rPr>
                <w:rFonts w:hint="eastAsia" w:ascii="宋体" w:hAnsi="宋体" w:cs="宋体"/>
                <w:szCs w:val="21"/>
              </w:rPr>
            </w:pPr>
            <w:r>
              <w:rPr>
                <w:rFonts w:hint="eastAsia" w:ascii="宋体" w:hAnsi="宋体" w:cs="宋体"/>
                <w:szCs w:val="21"/>
                <w:lang w:bidi="ar"/>
              </w:rPr>
              <w:t>红外入侵监测软件模块</w:t>
            </w:r>
          </w:p>
        </w:tc>
        <w:tc>
          <w:tcPr>
            <w:tcW w:w="337" w:type="pct"/>
            <w:vAlign w:val="center"/>
          </w:tcPr>
          <w:p w14:paraId="5074ED7C">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30C782F1">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70F729A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5068852">
            <w:pPr>
              <w:widowControl/>
              <w:jc w:val="left"/>
              <w:rPr>
                <w:rFonts w:hint="eastAsia" w:ascii="宋体" w:hAnsi="宋体" w:cs="宋体"/>
                <w:szCs w:val="21"/>
              </w:rPr>
            </w:pPr>
            <w:r>
              <w:rPr>
                <w:rFonts w:hint="eastAsia" w:ascii="宋体" w:hAnsi="宋体" w:cs="宋体"/>
                <w:szCs w:val="21"/>
                <w:lang w:bidi="ar"/>
              </w:rPr>
              <w:t>可监测红外探测器的输出状态变化量，并呈现入侵监控的状态</w:t>
            </w:r>
          </w:p>
        </w:tc>
        <w:tc>
          <w:tcPr>
            <w:tcW w:w="757" w:type="pct"/>
            <w:vMerge w:val="continue"/>
            <w:vAlign w:val="center"/>
          </w:tcPr>
          <w:p w14:paraId="76A88DB9">
            <w:pPr>
              <w:widowControl/>
              <w:jc w:val="left"/>
              <w:rPr>
                <w:rFonts w:hint="eastAsia" w:ascii="宋体" w:hAnsi="宋体" w:cs="宋体"/>
                <w:szCs w:val="21"/>
                <w:lang w:bidi="ar"/>
              </w:rPr>
            </w:pPr>
          </w:p>
        </w:tc>
      </w:tr>
      <w:tr w14:paraId="42E0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5112A05F">
            <w:pPr>
              <w:widowControl/>
              <w:jc w:val="left"/>
              <w:rPr>
                <w:rFonts w:hint="eastAsia" w:ascii="宋体" w:hAnsi="宋体" w:cs="宋体"/>
                <w:b/>
                <w:bCs/>
                <w:szCs w:val="21"/>
              </w:rPr>
            </w:pPr>
            <w:r>
              <w:rPr>
                <w:rFonts w:hint="eastAsia" w:ascii="宋体" w:hAnsi="宋体" w:cs="宋体"/>
                <w:b/>
                <w:bCs/>
                <w:szCs w:val="21"/>
                <w:lang w:bidi="ar"/>
              </w:rPr>
              <w:t>6.11 新风系统监测</w:t>
            </w:r>
          </w:p>
        </w:tc>
        <w:tc>
          <w:tcPr>
            <w:tcW w:w="757" w:type="pct"/>
            <w:vMerge w:val="continue"/>
            <w:vAlign w:val="center"/>
          </w:tcPr>
          <w:p w14:paraId="529F432A">
            <w:pPr>
              <w:widowControl/>
              <w:jc w:val="left"/>
              <w:rPr>
                <w:rFonts w:hint="eastAsia" w:ascii="宋体" w:hAnsi="宋体" w:cs="宋体"/>
                <w:b/>
                <w:bCs/>
                <w:szCs w:val="21"/>
                <w:lang w:bidi="ar"/>
              </w:rPr>
            </w:pPr>
          </w:p>
        </w:tc>
      </w:tr>
      <w:tr w14:paraId="16E39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382566D8">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0DE72E09">
            <w:pPr>
              <w:widowControl/>
              <w:jc w:val="left"/>
              <w:rPr>
                <w:rFonts w:hint="eastAsia" w:ascii="宋体" w:hAnsi="宋体" w:cs="宋体"/>
                <w:szCs w:val="21"/>
              </w:rPr>
            </w:pPr>
            <w:r>
              <w:rPr>
                <w:rFonts w:hint="eastAsia" w:ascii="宋体" w:hAnsi="宋体" w:cs="宋体"/>
                <w:szCs w:val="21"/>
                <w:lang w:bidi="ar"/>
              </w:rPr>
              <w:t>新风机状态检测模块</w:t>
            </w:r>
          </w:p>
        </w:tc>
        <w:tc>
          <w:tcPr>
            <w:tcW w:w="337" w:type="pct"/>
            <w:vAlign w:val="center"/>
          </w:tcPr>
          <w:p w14:paraId="78DDC045">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E260F53">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4526D18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D40CA95">
            <w:pPr>
              <w:widowControl/>
              <w:jc w:val="left"/>
              <w:rPr>
                <w:rFonts w:hint="eastAsia" w:ascii="宋体" w:hAnsi="宋体" w:cs="宋体"/>
                <w:szCs w:val="21"/>
              </w:rPr>
            </w:pPr>
            <w:r>
              <w:rPr>
                <w:rFonts w:hint="eastAsia" w:ascii="宋体" w:hAnsi="宋体" w:cs="宋体"/>
                <w:szCs w:val="21"/>
                <w:lang w:bidi="ar"/>
              </w:rPr>
              <w:t>1.输入电源：DC12V±10%或DC24V±15%</w:t>
            </w:r>
            <w:r>
              <w:rPr>
                <w:rFonts w:hint="eastAsia" w:ascii="宋体" w:hAnsi="宋体" w:cs="宋体"/>
                <w:szCs w:val="21"/>
                <w:lang w:bidi="ar"/>
              </w:rPr>
              <w:br w:type="textWrapping" w:clear="all"/>
            </w:r>
            <w:r>
              <w:rPr>
                <w:rFonts w:hint="eastAsia" w:ascii="宋体" w:hAnsi="宋体" w:cs="宋体"/>
                <w:szCs w:val="21"/>
                <w:lang w:bidi="ar"/>
              </w:rPr>
              <w:t>2.接点容量 DC30V，1A</w:t>
            </w:r>
          </w:p>
        </w:tc>
        <w:tc>
          <w:tcPr>
            <w:tcW w:w="757" w:type="pct"/>
            <w:vMerge w:val="continue"/>
            <w:vAlign w:val="center"/>
          </w:tcPr>
          <w:p w14:paraId="39A8AC37">
            <w:pPr>
              <w:widowControl/>
              <w:jc w:val="left"/>
              <w:rPr>
                <w:rFonts w:hint="eastAsia" w:ascii="宋体" w:hAnsi="宋体" w:cs="宋体"/>
                <w:szCs w:val="21"/>
                <w:lang w:bidi="ar"/>
              </w:rPr>
            </w:pPr>
          </w:p>
        </w:tc>
      </w:tr>
      <w:tr w14:paraId="47FA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5319F60">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4BBBE7E3">
            <w:pPr>
              <w:widowControl/>
              <w:jc w:val="left"/>
              <w:rPr>
                <w:rFonts w:hint="eastAsia" w:ascii="宋体" w:hAnsi="宋体" w:cs="宋体"/>
                <w:szCs w:val="21"/>
              </w:rPr>
            </w:pPr>
            <w:r>
              <w:rPr>
                <w:rFonts w:hint="eastAsia" w:ascii="宋体" w:hAnsi="宋体" w:cs="宋体"/>
                <w:szCs w:val="21"/>
                <w:lang w:bidi="ar"/>
              </w:rPr>
              <w:t>交流接触器</w:t>
            </w:r>
          </w:p>
        </w:tc>
        <w:tc>
          <w:tcPr>
            <w:tcW w:w="337" w:type="pct"/>
            <w:vAlign w:val="center"/>
          </w:tcPr>
          <w:p w14:paraId="02BBCA48">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794BE553">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6FA991B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74743D6">
            <w:pPr>
              <w:widowControl/>
              <w:jc w:val="left"/>
              <w:rPr>
                <w:rFonts w:hint="eastAsia" w:ascii="宋体" w:hAnsi="宋体" w:cs="宋体"/>
                <w:szCs w:val="21"/>
              </w:rPr>
            </w:pPr>
            <w:r>
              <w:rPr>
                <w:rFonts w:hint="eastAsia" w:ascii="宋体" w:hAnsi="宋体" w:cs="宋体"/>
                <w:szCs w:val="21"/>
                <w:lang w:bidi="ar"/>
              </w:rPr>
              <w:t>用于交流50Hz或60Hz； 额定电流18A；</w:t>
            </w:r>
          </w:p>
        </w:tc>
        <w:tc>
          <w:tcPr>
            <w:tcW w:w="757" w:type="pct"/>
            <w:vMerge w:val="continue"/>
            <w:vAlign w:val="center"/>
          </w:tcPr>
          <w:p w14:paraId="6402516A">
            <w:pPr>
              <w:widowControl/>
              <w:jc w:val="left"/>
              <w:rPr>
                <w:rFonts w:hint="eastAsia" w:ascii="宋体" w:hAnsi="宋体" w:cs="宋体"/>
                <w:szCs w:val="21"/>
                <w:lang w:bidi="ar"/>
              </w:rPr>
            </w:pPr>
          </w:p>
        </w:tc>
      </w:tr>
      <w:tr w14:paraId="1689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6763BB36">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7811F8A8">
            <w:pPr>
              <w:widowControl/>
              <w:jc w:val="left"/>
              <w:rPr>
                <w:rFonts w:hint="eastAsia" w:ascii="宋体" w:hAnsi="宋体" w:cs="宋体"/>
                <w:szCs w:val="21"/>
              </w:rPr>
            </w:pPr>
            <w:r>
              <w:rPr>
                <w:rFonts w:hint="eastAsia" w:ascii="宋体" w:hAnsi="宋体" w:cs="宋体"/>
                <w:szCs w:val="21"/>
                <w:lang w:bidi="ar"/>
              </w:rPr>
              <w:t>继电器</w:t>
            </w:r>
          </w:p>
        </w:tc>
        <w:tc>
          <w:tcPr>
            <w:tcW w:w="337" w:type="pct"/>
            <w:vAlign w:val="center"/>
          </w:tcPr>
          <w:p w14:paraId="647D3067">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31B6C47F">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4B9D174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491C74B">
            <w:pPr>
              <w:widowControl/>
              <w:jc w:val="left"/>
              <w:rPr>
                <w:rFonts w:hint="eastAsia" w:ascii="宋体" w:hAnsi="宋体" w:cs="宋体"/>
                <w:szCs w:val="21"/>
              </w:rPr>
            </w:pPr>
            <w:r>
              <w:rPr>
                <w:rFonts w:hint="eastAsia" w:ascii="宋体" w:hAnsi="宋体" w:cs="宋体"/>
                <w:szCs w:val="21"/>
                <w:lang w:bidi="ar"/>
              </w:rPr>
              <w:t>DC24V 插拔式中间继电器，2 组转换触点，银氧化锡触点 10A/250VAC，V0 阻燃透明外壳，带 LED 指示灯，导轨安装底座，内置续流二极管，耐温 -30℃～70℃，符合 GB/T14048.5。</w:t>
            </w:r>
          </w:p>
        </w:tc>
        <w:tc>
          <w:tcPr>
            <w:tcW w:w="757" w:type="pct"/>
            <w:vMerge w:val="continue"/>
            <w:vAlign w:val="center"/>
          </w:tcPr>
          <w:p w14:paraId="4797684E">
            <w:pPr>
              <w:widowControl/>
              <w:jc w:val="left"/>
              <w:rPr>
                <w:rFonts w:hint="eastAsia" w:ascii="宋体" w:hAnsi="宋体" w:cs="宋体"/>
                <w:szCs w:val="21"/>
                <w:lang w:bidi="ar"/>
              </w:rPr>
            </w:pPr>
          </w:p>
        </w:tc>
      </w:tr>
      <w:tr w14:paraId="63899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2C592313">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72A356DB">
            <w:pPr>
              <w:widowControl/>
              <w:jc w:val="left"/>
              <w:rPr>
                <w:rFonts w:hint="eastAsia" w:ascii="宋体" w:hAnsi="宋体" w:cs="宋体"/>
                <w:szCs w:val="21"/>
              </w:rPr>
            </w:pPr>
            <w:r>
              <w:rPr>
                <w:rFonts w:hint="eastAsia" w:ascii="宋体" w:hAnsi="宋体" w:cs="宋体"/>
                <w:szCs w:val="21"/>
                <w:lang w:bidi="ar"/>
              </w:rPr>
              <w:t>新风机监测软件模块</w:t>
            </w:r>
          </w:p>
        </w:tc>
        <w:tc>
          <w:tcPr>
            <w:tcW w:w="337" w:type="pct"/>
            <w:vAlign w:val="center"/>
          </w:tcPr>
          <w:p w14:paraId="7F481048">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0AA59CC3">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0E7B8909">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444C77B">
            <w:pPr>
              <w:widowControl/>
              <w:jc w:val="left"/>
              <w:rPr>
                <w:rFonts w:hint="eastAsia" w:ascii="宋体" w:hAnsi="宋体" w:cs="宋体"/>
                <w:szCs w:val="21"/>
              </w:rPr>
            </w:pPr>
            <w:r>
              <w:rPr>
                <w:rFonts w:hint="eastAsia" w:ascii="宋体" w:hAnsi="宋体" w:cs="宋体"/>
                <w:szCs w:val="21"/>
                <w:lang w:bidi="ar"/>
              </w:rPr>
              <w:t>可实现风机、电动防火阀状态、过滤网堵塞状态监测，远程开关控制</w:t>
            </w:r>
          </w:p>
        </w:tc>
        <w:tc>
          <w:tcPr>
            <w:tcW w:w="757" w:type="pct"/>
            <w:vMerge w:val="continue"/>
            <w:vAlign w:val="center"/>
          </w:tcPr>
          <w:p w14:paraId="4DA58FC7">
            <w:pPr>
              <w:widowControl/>
              <w:jc w:val="left"/>
              <w:rPr>
                <w:rFonts w:hint="eastAsia" w:ascii="宋体" w:hAnsi="宋体" w:cs="宋体"/>
                <w:szCs w:val="21"/>
                <w:lang w:bidi="ar"/>
              </w:rPr>
            </w:pPr>
          </w:p>
        </w:tc>
      </w:tr>
      <w:tr w14:paraId="1B32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2FF8A08E">
            <w:pPr>
              <w:widowControl/>
              <w:jc w:val="left"/>
              <w:rPr>
                <w:rFonts w:hint="eastAsia" w:ascii="宋体" w:hAnsi="宋体" w:cs="宋体"/>
                <w:b/>
                <w:bCs/>
                <w:szCs w:val="21"/>
              </w:rPr>
            </w:pPr>
            <w:r>
              <w:rPr>
                <w:rFonts w:hint="eastAsia" w:ascii="宋体" w:hAnsi="宋体" w:cs="宋体"/>
                <w:b/>
                <w:bCs/>
                <w:szCs w:val="21"/>
                <w:lang w:bidi="ar"/>
              </w:rPr>
              <w:t>6.12 有害气体监测</w:t>
            </w:r>
          </w:p>
        </w:tc>
        <w:tc>
          <w:tcPr>
            <w:tcW w:w="757" w:type="pct"/>
            <w:vMerge w:val="continue"/>
            <w:vAlign w:val="center"/>
          </w:tcPr>
          <w:p w14:paraId="70342314">
            <w:pPr>
              <w:widowControl/>
              <w:jc w:val="left"/>
              <w:rPr>
                <w:rFonts w:hint="eastAsia" w:ascii="宋体" w:hAnsi="宋体" w:cs="宋体"/>
                <w:b/>
                <w:bCs/>
                <w:szCs w:val="21"/>
                <w:lang w:bidi="ar"/>
              </w:rPr>
            </w:pPr>
          </w:p>
        </w:tc>
      </w:tr>
      <w:tr w14:paraId="353F2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F16DECF">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2B6EA87B">
            <w:pPr>
              <w:widowControl/>
              <w:jc w:val="left"/>
              <w:rPr>
                <w:rFonts w:hint="eastAsia" w:ascii="宋体" w:hAnsi="宋体" w:cs="宋体"/>
                <w:szCs w:val="21"/>
              </w:rPr>
            </w:pPr>
            <w:r>
              <w:rPr>
                <w:rFonts w:hint="eastAsia" w:ascii="宋体" w:hAnsi="宋体" w:cs="宋体"/>
                <w:szCs w:val="21"/>
                <w:lang w:bidi="ar"/>
              </w:rPr>
              <w:t>氢气传感器</w:t>
            </w:r>
          </w:p>
        </w:tc>
        <w:tc>
          <w:tcPr>
            <w:tcW w:w="337" w:type="pct"/>
            <w:noWrap/>
            <w:vAlign w:val="center"/>
          </w:tcPr>
          <w:p w14:paraId="4F424522">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3C630A02">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E83D4B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283DF65">
            <w:pPr>
              <w:widowControl/>
              <w:jc w:val="left"/>
              <w:rPr>
                <w:rFonts w:hint="eastAsia" w:ascii="宋体" w:hAnsi="宋体" w:cs="宋体"/>
                <w:szCs w:val="21"/>
              </w:rPr>
            </w:pPr>
            <w:r>
              <w:rPr>
                <w:rFonts w:hint="eastAsia" w:ascii="宋体" w:hAnsi="宋体" w:cs="宋体"/>
                <w:szCs w:val="21"/>
                <w:lang w:bidi="ar"/>
              </w:rPr>
              <w:t>检测空气中氢气的浓度</w:t>
            </w:r>
          </w:p>
        </w:tc>
        <w:tc>
          <w:tcPr>
            <w:tcW w:w="757" w:type="pct"/>
            <w:vMerge w:val="continue"/>
            <w:vAlign w:val="center"/>
          </w:tcPr>
          <w:p w14:paraId="781E1601">
            <w:pPr>
              <w:widowControl/>
              <w:jc w:val="left"/>
              <w:rPr>
                <w:rFonts w:hint="eastAsia" w:ascii="宋体" w:hAnsi="宋体" w:cs="宋体"/>
                <w:szCs w:val="21"/>
                <w:lang w:bidi="ar"/>
              </w:rPr>
            </w:pPr>
          </w:p>
        </w:tc>
      </w:tr>
      <w:tr w14:paraId="2FA8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5405AE01">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78F135D3">
            <w:pPr>
              <w:widowControl/>
              <w:jc w:val="left"/>
              <w:rPr>
                <w:rFonts w:hint="eastAsia" w:ascii="宋体" w:hAnsi="宋体" w:cs="宋体"/>
                <w:szCs w:val="21"/>
              </w:rPr>
            </w:pPr>
            <w:r>
              <w:rPr>
                <w:rFonts w:hint="eastAsia" w:ascii="宋体" w:hAnsi="宋体" w:cs="宋体"/>
                <w:szCs w:val="21"/>
                <w:lang w:bidi="ar"/>
              </w:rPr>
              <w:t>综合监控平台软件</w:t>
            </w:r>
          </w:p>
        </w:tc>
        <w:tc>
          <w:tcPr>
            <w:tcW w:w="337" w:type="pct"/>
            <w:noWrap/>
            <w:vAlign w:val="center"/>
          </w:tcPr>
          <w:p w14:paraId="58AADB35">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2DA86E53">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19D3979">
            <w:pPr>
              <w:jc w:val="center"/>
              <w:rPr>
                <w:rFonts w:hint="eastAsia" w:ascii="宋体" w:hAnsi="宋体" w:cs="宋体"/>
                <w:szCs w:val="21"/>
              </w:rPr>
            </w:pPr>
            <w:r>
              <w:rPr>
                <w:rFonts w:hint="eastAsia" w:ascii="宋体" w:hAnsi="宋体" w:cs="宋体"/>
                <w:szCs w:val="21"/>
              </w:rPr>
              <w:t xml:space="preserve">信息传输、软件和信息技术服务业 </w:t>
            </w:r>
          </w:p>
        </w:tc>
        <w:tc>
          <w:tcPr>
            <w:tcW w:w="1944" w:type="pct"/>
            <w:vAlign w:val="center"/>
          </w:tcPr>
          <w:p w14:paraId="77B2B032">
            <w:pPr>
              <w:widowControl/>
              <w:jc w:val="left"/>
              <w:rPr>
                <w:rFonts w:hint="eastAsia" w:ascii="宋体" w:hAnsi="宋体" w:cs="宋体"/>
                <w:szCs w:val="21"/>
              </w:rPr>
            </w:pPr>
            <w:r>
              <w:rPr>
                <w:rFonts w:hint="eastAsia" w:ascii="宋体" w:hAnsi="宋体" w:cs="宋体"/>
                <w:szCs w:val="21"/>
                <w:lang w:bidi="ar"/>
              </w:rPr>
              <w:t>实现在平台上显示监测点位氢气浓度变化情况</w:t>
            </w:r>
          </w:p>
        </w:tc>
        <w:tc>
          <w:tcPr>
            <w:tcW w:w="757" w:type="pct"/>
            <w:vMerge w:val="continue"/>
            <w:vAlign w:val="center"/>
          </w:tcPr>
          <w:p w14:paraId="1D1E54D1">
            <w:pPr>
              <w:widowControl/>
              <w:jc w:val="left"/>
              <w:rPr>
                <w:rFonts w:hint="eastAsia" w:ascii="宋体" w:hAnsi="宋体" w:cs="宋体"/>
                <w:szCs w:val="21"/>
                <w:lang w:bidi="ar"/>
              </w:rPr>
            </w:pPr>
          </w:p>
        </w:tc>
      </w:tr>
      <w:tr w14:paraId="21ADF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74914DB3">
            <w:pPr>
              <w:widowControl/>
              <w:jc w:val="left"/>
              <w:rPr>
                <w:rFonts w:hint="eastAsia" w:ascii="宋体" w:hAnsi="宋体" w:cs="宋体"/>
                <w:b/>
                <w:bCs/>
                <w:szCs w:val="21"/>
              </w:rPr>
            </w:pPr>
            <w:r>
              <w:rPr>
                <w:rFonts w:hint="eastAsia" w:ascii="宋体" w:hAnsi="宋体" w:cs="宋体"/>
                <w:b/>
                <w:bCs/>
                <w:szCs w:val="21"/>
                <w:lang w:bidi="ar"/>
              </w:rPr>
              <w:t>6.13 动环系统</w:t>
            </w:r>
          </w:p>
        </w:tc>
        <w:tc>
          <w:tcPr>
            <w:tcW w:w="757" w:type="pct"/>
            <w:vMerge w:val="continue"/>
            <w:vAlign w:val="center"/>
          </w:tcPr>
          <w:p w14:paraId="055ED214">
            <w:pPr>
              <w:widowControl/>
              <w:jc w:val="left"/>
              <w:rPr>
                <w:rFonts w:hint="eastAsia" w:ascii="宋体" w:hAnsi="宋体" w:cs="宋体"/>
                <w:b/>
                <w:bCs/>
                <w:szCs w:val="21"/>
                <w:lang w:bidi="ar"/>
              </w:rPr>
            </w:pPr>
          </w:p>
        </w:tc>
      </w:tr>
      <w:tr w14:paraId="31C94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8" w:hRule="atLeast"/>
        </w:trPr>
        <w:tc>
          <w:tcPr>
            <w:tcW w:w="345" w:type="pct"/>
            <w:vAlign w:val="center"/>
          </w:tcPr>
          <w:p w14:paraId="2A86998B">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08BD2A76">
            <w:pPr>
              <w:widowControl/>
              <w:jc w:val="left"/>
              <w:rPr>
                <w:rFonts w:hint="eastAsia" w:ascii="宋体" w:hAnsi="宋体" w:cs="宋体"/>
                <w:szCs w:val="21"/>
              </w:rPr>
            </w:pPr>
            <w:r>
              <w:rPr>
                <w:rFonts w:hint="eastAsia" w:ascii="宋体" w:hAnsi="宋体" w:cs="宋体"/>
                <w:szCs w:val="21"/>
                <w:lang w:bidi="ar"/>
              </w:rPr>
              <w:t>动力环境监控主机</w:t>
            </w:r>
          </w:p>
        </w:tc>
        <w:tc>
          <w:tcPr>
            <w:tcW w:w="337" w:type="pct"/>
            <w:vAlign w:val="center"/>
          </w:tcPr>
          <w:p w14:paraId="5C12B6D9">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54FD95B2">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1F64B8F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6189366">
            <w:pPr>
              <w:widowControl/>
              <w:jc w:val="left"/>
              <w:rPr>
                <w:rFonts w:hint="eastAsia" w:ascii="宋体" w:hAnsi="宋体" w:cs="宋体"/>
                <w:szCs w:val="21"/>
              </w:rPr>
            </w:pPr>
            <w:r>
              <w:rPr>
                <w:rFonts w:hint="eastAsia" w:ascii="宋体" w:hAnsi="宋体" w:cs="宋体"/>
                <w:szCs w:val="21"/>
                <w:lang w:bidi="ar"/>
              </w:rPr>
              <w:t>1．嵌入式一体化设计，集成数据采集、短信报警、电话报警、网络通信等功能；</w:t>
            </w:r>
            <w:r>
              <w:rPr>
                <w:rFonts w:hint="eastAsia" w:ascii="宋体" w:hAnsi="宋体" w:cs="宋体"/>
                <w:szCs w:val="21"/>
                <w:lang w:bidi="ar"/>
              </w:rPr>
              <w:br w:type="textWrapping" w:clear="all"/>
            </w:r>
            <w:r>
              <w:rPr>
                <w:rFonts w:hint="eastAsia" w:ascii="宋体" w:hAnsi="宋体" w:cs="宋体"/>
                <w:szCs w:val="21"/>
                <w:lang w:bidi="ar"/>
              </w:rPr>
              <w:t>2．需采用嵌入式Linux系统主机、机架式安装；</w:t>
            </w:r>
            <w:r>
              <w:rPr>
                <w:rFonts w:hint="eastAsia" w:ascii="宋体" w:hAnsi="宋体" w:cs="宋体"/>
                <w:szCs w:val="21"/>
                <w:lang w:bidi="ar"/>
              </w:rPr>
              <w:br w:type="textWrapping" w:clear="all"/>
            </w:r>
            <w:r>
              <w:rPr>
                <w:rFonts w:hint="eastAsia" w:ascii="宋体" w:hAnsi="宋体" w:cs="宋体"/>
                <w:szCs w:val="21"/>
                <w:lang w:bidi="ar"/>
              </w:rPr>
              <w:t>3．存储要求：主机硬件能存储不少于10万条历史数据和报警数据，掉电不丢失；</w:t>
            </w:r>
            <w:r>
              <w:rPr>
                <w:rFonts w:hint="eastAsia" w:ascii="宋体" w:hAnsi="宋体" w:cs="宋体"/>
                <w:szCs w:val="21"/>
                <w:lang w:bidi="ar"/>
              </w:rPr>
              <w:br w:type="textWrapping" w:clear="all"/>
            </w:r>
            <w:r>
              <w:rPr>
                <w:rFonts w:hint="eastAsia" w:ascii="宋体" w:hAnsi="宋体" w:cs="宋体"/>
                <w:szCs w:val="21"/>
                <w:lang w:bidi="ar"/>
              </w:rPr>
              <w:t>4．报警模块要求：监控主机须内置PSTN电话线拨号语音报警模块、短信收发模块；</w:t>
            </w:r>
            <w:r>
              <w:rPr>
                <w:rFonts w:hint="eastAsia" w:ascii="宋体" w:hAnsi="宋体" w:cs="宋体"/>
                <w:szCs w:val="21"/>
                <w:lang w:bidi="ar"/>
              </w:rPr>
              <w:br w:type="textWrapping" w:clear="all"/>
            </w:r>
            <w:r>
              <w:rPr>
                <w:rFonts w:hint="eastAsia" w:ascii="宋体" w:hAnsi="宋体" w:cs="宋体"/>
                <w:szCs w:val="21"/>
                <w:lang w:bidi="ar"/>
              </w:rPr>
              <w:t>5．嵌入式主机基本功能接口要求：</w:t>
            </w:r>
            <w:r>
              <w:rPr>
                <w:rFonts w:hint="eastAsia" w:ascii="宋体" w:hAnsi="宋体" w:cs="宋体"/>
                <w:szCs w:val="21"/>
                <w:lang w:bidi="ar"/>
              </w:rPr>
              <w:br w:type="textWrapping" w:clear="all"/>
            </w:r>
            <w:r>
              <w:rPr>
                <w:rFonts w:hint="eastAsia" w:ascii="宋体" w:hAnsi="宋体" w:cs="宋体"/>
                <w:szCs w:val="21"/>
                <w:lang w:bidi="ar"/>
              </w:rPr>
              <w:t>（1）4路或以上RS232/RS485通讯串口（内置，J45接口形式）；</w:t>
            </w:r>
            <w:r>
              <w:rPr>
                <w:rFonts w:hint="eastAsia" w:ascii="宋体" w:hAnsi="宋体" w:cs="宋体"/>
                <w:szCs w:val="21"/>
                <w:lang w:bidi="ar"/>
              </w:rPr>
              <w:br w:type="textWrapping" w:clear="all"/>
            </w:r>
            <w:r>
              <w:rPr>
                <w:rFonts w:hint="eastAsia" w:ascii="宋体" w:hAnsi="宋体" w:cs="宋体"/>
                <w:szCs w:val="21"/>
                <w:lang w:bidi="ar"/>
              </w:rPr>
              <w:t>（2）8路或以上数字开关量（DI）采集端口（内置）；</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szCs w:val="21"/>
                <w:lang w:val="en-US" w:eastAsia="zh-CN" w:bidi="ar"/>
              </w:rPr>
              <w:t>3</w:t>
            </w:r>
            <w:r>
              <w:rPr>
                <w:rFonts w:hint="eastAsia" w:ascii="宋体" w:hAnsi="宋体" w:cs="宋体"/>
                <w:szCs w:val="21"/>
                <w:lang w:bidi="ar"/>
              </w:rPr>
              <w:t>）3路或以上远程输出控制端口（内置）；</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szCs w:val="21"/>
                <w:lang w:val="en-US" w:eastAsia="zh-CN" w:bidi="ar"/>
              </w:rPr>
              <w:t>4</w:t>
            </w:r>
            <w:r>
              <w:rPr>
                <w:rFonts w:hint="eastAsia" w:ascii="宋体" w:hAnsi="宋体" w:cs="宋体"/>
                <w:szCs w:val="21"/>
                <w:lang w:bidi="ar"/>
              </w:rPr>
              <w:t>）GSM短信收发模块（内置）；</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szCs w:val="21"/>
                <w:lang w:val="en-US" w:eastAsia="zh-CN" w:bidi="ar"/>
              </w:rPr>
              <w:t>5</w:t>
            </w:r>
            <w:r>
              <w:rPr>
                <w:rFonts w:hint="eastAsia" w:ascii="宋体" w:hAnsi="宋体" w:cs="宋体"/>
                <w:szCs w:val="21"/>
                <w:lang w:bidi="ar"/>
              </w:rPr>
              <w:t>）PSTN电话线拨号语音报警模块，可以同时接入外线和分机（内置）。</w:t>
            </w:r>
          </w:p>
        </w:tc>
        <w:tc>
          <w:tcPr>
            <w:tcW w:w="757" w:type="pct"/>
            <w:vMerge w:val="continue"/>
            <w:vAlign w:val="center"/>
          </w:tcPr>
          <w:p w14:paraId="27DBAEAF">
            <w:pPr>
              <w:widowControl/>
              <w:jc w:val="left"/>
              <w:rPr>
                <w:rFonts w:hint="eastAsia" w:ascii="宋体" w:hAnsi="宋体" w:cs="宋体"/>
                <w:szCs w:val="21"/>
                <w:lang w:bidi="ar"/>
              </w:rPr>
            </w:pPr>
          </w:p>
        </w:tc>
      </w:tr>
      <w:tr w14:paraId="4B12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3" w:hRule="atLeast"/>
        </w:trPr>
        <w:tc>
          <w:tcPr>
            <w:tcW w:w="345" w:type="pct"/>
            <w:vAlign w:val="center"/>
          </w:tcPr>
          <w:p w14:paraId="11EFBABC">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34DB7C6A">
            <w:pPr>
              <w:widowControl/>
              <w:jc w:val="left"/>
              <w:rPr>
                <w:rFonts w:hint="eastAsia" w:ascii="宋体" w:hAnsi="宋体" w:cs="宋体"/>
                <w:szCs w:val="21"/>
              </w:rPr>
            </w:pPr>
            <w:r>
              <w:rPr>
                <w:rFonts w:hint="eastAsia" w:ascii="宋体" w:hAnsi="宋体" w:cs="宋体"/>
                <w:szCs w:val="21"/>
                <w:lang w:bidi="ar"/>
              </w:rPr>
              <w:t>综合监控平台</w:t>
            </w:r>
          </w:p>
        </w:tc>
        <w:tc>
          <w:tcPr>
            <w:tcW w:w="337" w:type="pct"/>
            <w:vAlign w:val="center"/>
          </w:tcPr>
          <w:p w14:paraId="6340B83C">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44E8CBCF">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1DFA143">
            <w:pPr>
              <w:jc w:val="center"/>
              <w:rPr>
                <w:rFonts w:hint="eastAsia" w:ascii="宋体" w:hAnsi="宋体" w:cs="宋体"/>
                <w:szCs w:val="21"/>
              </w:rPr>
            </w:pPr>
            <w:r>
              <w:rPr>
                <w:rFonts w:hint="eastAsia" w:ascii="宋体" w:hAnsi="宋体" w:cs="宋体"/>
                <w:szCs w:val="21"/>
              </w:rPr>
              <w:t>信息传输、软件和信息技术服务业</w:t>
            </w:r>
          </w:p>
        </w:tc>
        <w:tc>
          <w:tcPr>
            <w:tcW w:w="1944" w:type="pct"/>
            <w:vAlign w:val="center"/>
          </w:tcPr>
          <w:p w14:paraId="6B3A51BE">
            <w:pPr>
              <w:widowControl/>
              <w:jc w:val="left"/>
              <w:rPr>
                <w:rFonts w:hint="eastAsia" w:ascii="宋体" w:hAnsi="宋体" w:cs="宋体"/>
                <w:szCs w:val="21"/>
              </w:rPr>
            </w:pPr>
            <w:r>
              <w:rPr>
                <w:rFonts w:hint="eastAsia" w:ascii="宋体" w:hAnsi="宋体" w:cs="宋体"/>
                <w:color w:val="auto"/>
                <w:szCs w:val="21"/>
                <w:lang w:bidi="ar"/>
              </w:rPr>
              <w:t>1.综合监控平台软件，支持Linux系统。</w:t>
            </w:r>
            <w:r>
              <w:rPr>
                <w:rFonts w:hint="eastAsia" w:ascii="宋体" w:hAnsi="宋体" w:cs="宋体"/>
                <w:szCs w:val="21"/>
                <w:lang w:bidi="ar"/>
              </w:rPr>
              <w:br w:type="textWrapping" w:clear="all"/>
            </w:r>
            <w:r>
              <w:rPr>
                <w:rFonts w:hint="eastAsia" w:ascii="宋体" w:hAnsi="宋体" w:cs="宋体"/>
                <w:szCs w:val="21"/>
                <w:lang w:bidi="ar"/>
              </w:rPr>
              <w:t>2.系统至少支持常见数据库。</w:t>
            </w:r>
            <w:r>
              <w:rPr>
                <w:rFonts w:hint="eastAsia" w:ascii="宋体" w:hAnsi="宋体" w:cs="宋体"/>
                <w:szCs w:val="21"/>
                <w:lang w:bidi="ar"/>
              </w:rPr>
              <w:br w:type="textWrapping" w:clear="all"/>
            </w:r>
            <w:r>
              <w:rPr>
                <w:rFonts w:hint="eastAsia" w:ascii="宋体" w:hAnsi="宋体" w:cs="宋体"/>
                <w:szCs w:val="21"/>
                <w:lang w:bidi="ar"/>
              </w:rPr>
              <w:t>3.支持分级分区管理，账户权限管理；</w:t>
            </w:r>
            <w:r>
              <w:rPr>
                <w:rFonts w:hint="eastAsia" w:ascii="宋体" w:hAnsi="宋体" w:cs="宋体"/>
                <w:szCs w:val="21"/>
                <w:lang w:bidi="ar"/>
              </w:rPr>
              <w:br w:type="textWrapping" w:clear="all"/>
            </w:r>
            <w:r>
              <w:rPr>
                <w:rFonts w:hint="eastAsia" w:ascii="宋体" w:hAnsi="宋体" w:cs="宋体"/>
                <w:szCs w:val="21"/>
                <w:lang w:bidi="ar"/>
              </w:rPr>
              <w:t>4.支持远程配置、查询、存储与导出数据；</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5.提供图形化监控界面，具备机房立体图形展示、电子地图功能；</w:t>
            </w:r>
            <w:r>
              <w:rPr>
                <w:rFonts w:hint="eastAsia" w:ascii="宋体" w:hAnsi="宋体" w:cs="宋体"/>
                <w:szCs w:val="21"/>
                <w:lang w:bidi="ar"/>
              </w:rPr>
              <w:br w:type="textWrapping" w:clear="all"/>
            </w:r>
            <w:r>
              <w:rPr>
                <w:rFonts w:hint="eastAsia" w:ascii="宋体" w:hAnsi="宋体" w:cs="宋体"/>
                <w:szCs w:val="21"/>
                <w:lang w:bidi="ar"/>
              </w:rPr>
              <w:t>6.软件支持10级报警设置，报警内容及报警方式可自定义；</w:t>
            </w:r>
            <w:r>
              <w:rPr>
                <w:rFonts w:hint="eastAsia" w:ascii="宋体" w:hAnsi="宋体" w:cs="宋体"/>
                <w:szCs w:val="21"/>
                <w:lang w:bidi="ar"/>
              </w:rPr>
              <w:br w:type="textWrapping" w:clear="all"/>
            </w:r>
            <w:r>
              <w:rPr>
                <w:rFonts w:hint="eastAsia" w:ascii="宋体" w:hAnsi="宋体" w:cs="宋体"/>
                <w:szCs w:val="21"/>
                <w:lang w:bidi="ar"/>
              </w:rPr>
              <w:t>7.软件具备接警员管理功能，可根据接警员维护的设备内容，对应接警范围；</w:t>
            </w:r>
            <w:r>
              <w:rPr>
                <w:rFonts w:hint="eastAsia" w:ascii="宋体" w:hAnsi="宋体" w:cs="宋体"/>
                <w:szCs w:val="21"/>
                <w:lang w:bidi="ar"/>
              </w:rPr>
              <w:br w:type="textWrapping" w:clear="all"/>
            </w:r>
            <w:r>
              <w:rPr>
                <w:rFonts w:hint="eastAsia" w:ascii="宋体" w:hAnsi="宋体" w:cs="宋体"/>
                <w:szCs w:val="21"/>
                <w:lang w:bidi="ar"/>
              </w:rPr>
              <w:t>8.软件具备与监控主机之间的断网自动恢复连接功能；</w:t>
            </w:r>
            <w:r>
              <w:rPr>
                <w:rFonts w:hint="eastAsia" w:ascii="宋体" w:hAnsi="宋体" w:cs="宋体"/>
                <w:szCs w:val="21"/>
                <w:lang w:bidi="ar"/>
              </w:rPr>
              <w:br w:type="textWrapping" w:clear="all"/>
            </w:r>
            <w:r>
              <w:rPr>
                <w:rFonts w:hint="eastAsia" w:ascii="宋体" w:hAnsi="宋体" w:cs="宋体"/>
                <w:szCs w:val="21"/>
                <w:lang w:bidi="ar"/>
              </w:rPr>
              <w:t>9.软件具备日报、月报、年报等报表功能，并可自定义报表；</w:t>
            </w:r>
            <w:r>
              <w:rPr>
                <w:rFonts w:hint="eastAsia" w:ascii="宋体" w:hAnsi="宋体" w:cs="宋体"/>
                <w:szCs w:val="21"/>
                <w:lang w:bidi="ar"/>
              </w:rPr>
              <w:br w:type="textWrapping" w:clear="all"/>
            </w:r>
            <w:r>
              <w:rPr>
                <w:rFonts w:hint="eastAsia" w:ascii="宋体" w:hAnsi="宋体" w:cs="宋体"/>
                <w:szCs w:val="21"/>
                <w:lang w:bidi="ar"/>
              </w:rPr>
              <w:t>10.软件支持历史数据、报警数据的查询、导出功能。</w:t>
            </w:r>
            <w:r>
              <w:rPr>
                <w:rFonts w:hint="eastAsia" w:ascii="宋体" w:hAnsi="宋体" w:cs="宋体"/>
                <w:szCs w:val="21"/>
                <w:lang w:bidi="ar"/>
              </w:rPr>
              <w:br w:type="textWrapping" w:clear="all"/>
            </w:r>
            <w:r>
              <w:rPr>
                <w:rFonts w:hint="eastAsia" w:ascii="宋体" w:hAnsi="宋体" w:cs="宋体"/>
                <w:szCs w:val="21"/>
                <w:lang w:bidi="ar"/>
              </w:rPr>
              <w:t>11.软件具备日志管理功能，记录管理员的相关</w:t>
            </w:r>
            <w:r>
              <w:t>登录</w:t>
            </w:r>
            <w:r>
              <w:rPr>
                <w:rFonts w:hint="eastAsia" w:ascii="宋体" w:hAnsi="宋体" w:cs="宋体"/>
                <w:szCs w:val="21"/>
                <w:lang w:bidi="ar"/>
              </w:rPr>
              <w:t>、操作信息。</w:t>
            </w:r>
            <w:r>
              <w:rPr>
                <w:rFonts w:hint="eastAsia" w:ascii="宋体" w:hAnsi="宋体" w:cs="宋体"/>
                <w:szCs w:val="21"/>
                <w:lang w:bidi="ar"/>
              </w:rPr>
              <w:br w:type="textWrapping" w:clear="all"/>
            </w:r>
            <w:r>
              <w:rPr>
                <w:rFonts w:hint="eastAsia" w:ascii="宋体" w:hAnsi="宋体" w:cs="宋体"/>
                <w:szCs w:val="21"/>
                <w:lang w:bidi="ar"/>
              </w:rPr>
              <w:t>12.软件具备C/S，B/S模式管理功能，便于管理。</w:t>
            </w:r>
            <w:r>
              <w:rPr>
                <w:rFonts w:hint="eastAsia" w:ascii="宋体" w:hAnsi="宋体" w:cs="宋体"/>
                <w:szCs w:val="21"/>
                <w:lang w:bidi="ar"/>
              </w:rPr>
              <w:br w:type="textWrapping" w:clear="all"/>
            </w:r>
            <w:r>
              <w:rPr>
                <w:rFonts w:hint="eastAsia" w:ascii="宋体" w:hAnsi="宋体" w:cs="宋体"/>
                <w:szCs w:val="21"/>
                <w:lang w:bidi="ar"/>
              </w:rPr>
              <w:t>13.同时具有手机、平板监控客户端功能，远程可查看系统所有测点的实时数据、所有实时报警等关键信息的查看。</w:t>
            </w:r>
            <w:r>
              <w:rPr>
                <w:rFonts w:hint="eastAsia" w:ascii="宋体" w:hAnsi="宋体" w:cs="宋体"/>
                <w:szCs w:val="21"/>
                <w:lang w:bidi="ar"/>
              </w:rPr>
              <w:br w:type="textWrapping" w:clear="all"/>
            </w:r>
            <w:r>
              <w:rPr>
                <w:rFonts w:hint="eastAsia" w:ascii="宋体" w:hAnsi="宋体" w:cs="宋体"/>
                <w:szCs w:val="21"/>
                <w:lang w:bidi="ar"/>
              </w:rPr>
              <w:t>14.系统具有完善的数据存储管理功能，能选择数据存储方式，可以按照变化率存储数据。</w:t>
            </w:r>
            <w:r>
              <w:rPr>
                <w:rFonts w:hint="eastAsia" w:ascii="宋体" w:hAnsi="宋体" w:cs="宋体"/>
                <w:szCs w:val="21"/>
                <w:lang w:bidi="ar"/>
              </w:rPr>
              <w:br w:type="textWrapping" w:clear="all"/>
            </w:r>
            <w:r>
              <w:rPr>
                <w:rFonts w:hint="eastAsia" w:ascii="宋体" w:hAnsi="宋体" w:cs="宋体"/>
                <w:szCs w:val="21"/>
                <w:lang w:bidi="ar"/>
              </w:rPr>
              <w:t>15.系统可对外提供符合JOTS数据格式的北向接口，可以接入第三方系统平台（投标时投标文件提供协议样本）。</w:t>
            </w:r>
            <w:r>
              <w:rPr>
                <w:rFonts w:hint="eastAsia" w:ascii="宋体" w:hAnsi="宋体" w:cs="宋体"/>
                <w:szCs w:val="21"/>
                <w:lang w:bidi="ar"/>
              </w:rPr>
              <w:br w:type="textWrapping" w:clear="all"/>
            </w:r>
            <w:r>
              <w:rPr>
                <w:rFonts w:hint="eastAsia" w:ascii="宋体" w:hAnsi="宋体" w:cs="宋体"/>
                <w:szCs w:val="21"/>
                <w:lang w:bidi="ar"/>
              </w:rPr>
              <w:t xml:space="preserve">16.系统具备基于管理员的审计功能。 </w:t>
            </w:r>
          </w:p>
        </w:tc>
        <w:tc>
          <w:tcPr>
            <w:tcW w:w="757" w:type="pct"/>
            <w:vMerge w:val="continue"/>
            <w:vAlign w:val="center"/>
          </w:tcPr>
          <w:p w14:paraId="375ECE06">
            <w:pPr>
              <w:widowControl/>
              <w:jc w:val="left"/>
              <w:rPr>
                <w:rFonts w:hint="eastAsia" w:ascii="宋体" w:hAnsi="宋体" w:cs="宋体"/>
                <w:szCs w:val="21"/>
                <w:lang w:bidi="ar"/>
              </w:rPr>
            </w:pPr>
          </w:p>
        </w:tc>
      </w:tr>
      <w:tr w14:paraId="4F1E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23BE87BB">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5F69D93D">
            <w:pPr>
              <w:widowControl/>
              <w:jc w:val="left"/>
              <w:rPr>
                <w:rFonts w:hint="eastAsia" w:ascii="宋体" w:hAnsi="宋体" w:cs="宋体"/>
                <w:szCs w:val="21"/>
              </w:rPr>
            </w:pPr>
            <w:r>
              <w:rPr>
                <w:rFonts w:hint="eastAsia" w:ascii="宋体" w:hAnsi="宋体" w:cs="宋体"/>
                <w:szCs w:val="21"/>
                <w:lang w:bidi="ar"/>
              </w:rPr>
              <w:t>报警功能管理软件模块</w:t>
            </w:r>
          </w:p>
        </w:tc>
        <w:tc>
          <w:tcPr>
            <w:tcW w:w="337" w:type="pct"/>
            <w:vAlign w:val="center"/>
          </w:tcPr>
          <w:p w14:paraId="7ABFDDDC">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2DAF45EC">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81A3219">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000A7DF">
            <w:pPr>
              <w:widowControl/>
              <w:jc w:val="left"/>
              <w:rPr>
                <w:rFonts w:hint="eastAsia" w:ascii="宋体" w:hAnsi="宋体" w:cs="宋体"/>
                <w:szCs w:val="21"/>
              </w:rPr>
            </w:pPr>
            <w:r>
              <w:rPr>
                <w:rFonts w:hint="eastAsia" w:ascii="宋体" w:hAnsi="宋体" w:cs="宋体"/>
                <w:szCs w:val="21"/>
                <w:lang w:bidi="ar"/>
              </w:rPr>
              <w:t>可以根据重要级别将同时发生的报警排序处理，并可以将不同的报警内容选择设定为短信报警。</w:t>
            </w:r>
          </w:p>
        </w:tc>
        <w:tc>
          <w:tcPr>
            <w:tcW w:w="757" w:type="pct"/>
            <w:vMerge w:val="continue"/>
            <w:vAlign w:val="center"/>
          </w:tcPr>
          <w:p w14:paraId="1434F819">
            <w:pPr>
              <w:widowControl/>
              <w:jc w:val="left"/>
              <w:rPr>
                <w:rFonts w:hint="eastAsia" w:ascii="宋体" w:hAnsi="宋体" w:cs="宋体"/>
                <w:szCs w:val="21"/>
                <w:lang w:bidi="ar"/>
              </w:rPr>
            </w:pPr>
          </w:p>
        </w:tc>
      </w:tr>
      <w:tr w14:paraId="0CF72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1" w:hRule="atLeast"/>
        </w:trPr>
        <w:tc>
          <w:tcPr>
            <w:tcW w:w="345" w:type="pct"/>
            <w:vAlign w:val="center"/>
          </w:tcPr>
          <w:p w14:paraId="60605102">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6A10B129">
            <w:pPr>
              <w:widowControl/>
              <w:jc w:val="left"/>
              <w:rPr>
                <w:rFonts w:hint="eastAsia" w:ascii="宋体" w:hAnsi="宋体" w:cs="宋体"/>
                <w:szCs w:val="21"/>
              </w:rPr>
            </w:pPr>
            <w:r>
              <w:rPr>
                <w:rFonts w:hint="eastAsia" w:ascii="宋体" w:hAnsi="宋体" w:cs="宋体"/>
                <w:szCs w:val="21"/>
                <w:lang w:bidi="ar"/>
              </w:rPr>
              <w:t>WEB功能管理软件模块</w:t>
            </w:r>
          </w:p>
        </w:tc>
        <w:tc>
          <w:tcPr>
            <w:tcW w:w="337" w:type="pct"/>
            <w:vAlign w:val="center"/>
          </w:tcPr>
          <w:p w14:paraId="1D696044">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6E9ED988">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5F0C258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0086DE7">
            <w:pPr>
              <w:widowControl/>
              <w:jc w:val="left"/>
              <w:rPr>
                <w:rFonts w:hint="eastAsia" w:ascii="宋体" w:hAnsi="宋体" w:cs="宋体"/>
                <w:szCs w:val="21"/>
              </w:rPr>
            </w:pPr>
            <w:r>
              <w:rPr>
                <w:rFonts w:hint="eastAsia" w:ascii="宋体" w:hAnsi="宋体" w:cs="宋体"/>
                <w:szCs w:val="21"/>
                <w:lang w:bidi="ar"/>
              </w:rPr>
              <w:t>1.要求系统提供完整的WEB功能，授权用户可以通过浏览器访问监控系统，内容包括实时状态、历史曲线、事件查询、报警设置等所有功能，其界面应与监控站完全一致，要求如下：</w:t>
            </w:r>
            <w:r>
              <w:rPr>
                <w:rFonts w:hint="eastAsia" w:ascii="宋体" w:hAnsi="宋体" w:cs="宋体"/>
                <w:szCs w:val="21"/>
                <w:lang w:bidi="ar"/>
              </w:rPr>
              <w:br w:type="textWrapping" w:clear="all"/>
            </w:r>
            <w:r>
              <w:rPr>
                <w:rFonts w:hint="eastAsia" w:ascii="宋体" w:hAnsi="宋体" w:cs="宋体"/>
                <w:szCs w:val="21"/>
                <w:lang w:bidi="ar"/>
              </w:rPr>
              <w:t>2.WEB页面需可以使用与监控站主机同样界面查看所有监测数据，并可自动根据监控站的更新而同步；</w:t>
            </w:r>
            <w:r>
              <w:rPr>
                <w:rFonts w:hint="eastAsia" w:ascii="宋体" w:hAnsi="宋体" w:cs="宋体"/>
                <w:szCs w:val="21"/>
                <w:lang w:bidi="ar"/>
              </w:rPr>
              <w:br w:type="textWrapping" w:clear="all"/>
            </w:r>
            <w:r>
              <w:rPr>
                <w:rFonts w:hint="eastAsia" w:ascii="宋体" w:hAnsi="宋体" w:cs="宋体"/>
                <w:szCs w:val="21"/>
                <w:lang w:bidi="ar"/>
              </w:rPr>
              <w:t>3.WEB访问端可不需增加任何软件、做任何特殊配置的前提下实现报表的检索、查阅，例如：历史数据分析报表、报警日志报表等；</w:t>
            </w:r>
            <w:r>
              <w:rPr>
                <w:rFonts w:hint="eastAsia" w:ascii="宋体" w:hAnsi="宋体" w:cs="宋体"/>
                <w:szCs w:val="21"/>
                <w:lang w:bidi="ar"/>
              </w:rPr>
              <w:br w:type="textWrapping" w:clear="all"/>
            </w:r>
            <w:r>
              <w:rPr>
                <w:rFonts w:hint="eastAsia" w:ascii="宋体" w:hAnsi="宋体" w:cs="宋体"/>
                <w:szCs w:val="21"/>
                <w:lang w:bidi="ar"/>
              </w:rPr>
              <w:t>4.支持主流浏览器的最新稳定版本访问。</w:t>
            </w:r>
          </w:p>
        </w:tc>
        <w:tc>
          <w:tcPr>
            <w:tcW w:w="757" w:type="pct"/>
            <w:vMerge w:val="continue"/>
            <w:vAlign w:val="center"/>
          </w:tcPr>
          <w:p w14:paraId="0E6D2A29">
            <w:pPr>
              <w:widowControl/>
              <w:jc w:val="left"/>
              <w:rPr>
                <w:rFonts w:hint="eastAsia" w:ascii="宋体" w:hAnsi="宋体" w:cs="宋体"/>
                <w:szCs w:val="21"/>
                <w:lang w:bidi="ar"/>
              </w:rPr>
            </w:pPr>
          </w:p>
        </w:tc>
      </w:tr>
      <w:tr w14:paraId="20B3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00D7E7E0">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75E727E8">
            <w:pPr>
              <w:widowControl/>
              <w:jc w:val="left"/>
              <w:rPr>
                <w:rFonts w:hint="eastAsia" w:ascii="宋体" w:hAnsi="宋体" w:cs="宋体"/>
                <w:szCs w:val="21"/>
              </w:rPr>
            </w:pPr>
            <w:r>
              <w:rPr>
                <w:rFonts w:hint="eastAsia" w:ascii="宋体" w:hAnsi="宋体" w:cs="宋体"/>
                <w:szCs w:val="21"/>
                <w:lang w:bidi="ar"/>
              </w:rPr>
              <w:t>串口服务器</w:t>
            </w:r>
          </w:p>
        </w:tc>
        <w:tc>
          <w:tcPr>
            <w:tcW w:w="337" w:type="pct"/>
            <w:vAlign w:val="center"/>
          </w:tcPr>
          <w:p w14:paraId="3FF2DD94">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632B442A">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0DE2F17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6559BB9">
            <w:pPr>
              <w:widowControl/>
              <w:jc w:val="left"/>
              <w:rPr>
                <w:rFonts w:hint="eastAsia" w:ascii="宋体" w:hAnsi="宋体" w:cs="宋体"/>
                <w:szCs w:val="21"/>
              </w:rPr>
            </w:pPr>
            <w:r>
              <w:rPr>
                <w:rFonts w:hint="eastAsia" w:ascii="宋体" w:hAnsi="宋体" w:cs="宋体"/>
                <w:szCs w:val="21"/>
                <w:lang w:bidi="ar"/>
              </w:rPr>
              <w:t xml:space="preserve">1.1个10/100 Mbps 自适应网口，支持 MDI/MDI-X 自适应功能                    </w:t>
            </w:r>
            <w:r>
              <w:rPr>
                <w:rFonts w:hint="eastAsia" w:ascii="宋体" w:hAnsi="宋体" w:cs="宋体"/>
                <w:szCs w:val="21"/>
                <w:lang w:bidi="ar"/>
              </w:rPr>
              <w:br w:type="textWrapping" w:clear="all"/>
            </w:r>
            <w:r>
              <w:rPr>
                <w:rFonts w:hint="eastAsia" w:ascii="宋体" w:hAnsi="宋体" w:cs="宋体"/>
                <w:szCs w:val="21"/>
                <w:lang w:bidi="ar"/>
              </w:rPr>
              <w:t xml:space="preserve">2.8个RS232/485/422串口，支持软件切换 </w:t>
            </w:r>
            <w:r>
              <w:rPr>
                <w:rFonts w:hint="eastAsia" w:ascii="宋体" w:hAnsi="宋体" w:cs="宋体"/>
                <w:szCs w:val="21"/>
                <w:lang w:bidi="ar"/>
              </w:rPr>
              <w:br w:type="textWrapping" w:clear="all"/>
            </w:r>
            <w:r>
              <w:rPr>
                <w:rFonts w:hint="eastAsia" w:ascii="宋体" w:hAnsi="宋体" w:cs="宋体"/>
                <w:szCs w:val="21"/>
                <w:lang w:bidi="ar"/>
              </w:rPr>
              <w:t>3.单个串口可支持 6 个会话</w:t>
            </w:r>
          </w:p>
        </w:tc>
        <w:tc>
          <w:tcPr>
            <w:tcW w:w="757" w:type="pct"/>
            <w:vMerge w:val="continue"/>
            <w:vAlign w:val="center"/>
          </w:tcPr>
          <w:p w14:paraId="2D43E4F8">
            <w:pPr>
              <w:widowControl/>
              <w:jc w:val="left"/>
              <w:rPr>
                <w:rFonts w:hint="eastAsia" w:ascii="宋体" w:hAnsi="宋体" w:cs="宋体"/>
                <w:szCs w:val="21"/>
                <w:lang w:bidi="ar"/>
              </w:rPr>
            </w:pPr>
          </w:p>
        </w:tc>
      </w:tr>
      <w:tr w14:paraId="787DD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2DB20608">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219E3DBF">
            <w:pPr>
              <w:widowControl/>
              <w:jc w:val="left"/>
              <w:rPr>
                <w:rFonts w:hint="eastAsia" w:ascii="宋体" w:hAnsi="宋体" w:cs="宋体"/>
                <w:szCs w:val="21"/>
              </w:rPr>
            </w:pPr>
            <w:r>
              <w:rPr>
                <w:rFonts w:hint="eastAsia" w:ascii="宋体" w:hAnsi="宋体" w:cs="宋体"/>
                <w:szCs w:val="21"/>
                <w:lang w:bidi="ar"/>
              </w:rPr>
              <w:t>冷通道接入模块</w:t>
            </w:r>
          </w:p>
        </w:tc>
        <w:tc>
          <w:tcPr>
            <w:tcW w:w="337" w:type="pct"/>
            <w:vAlign w:val="center"/>
          </w:tcPr>
          <w:p w14:paraId="4EB37DE3">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56F13B77">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7F83217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4A6C464">
            <w:pPr>
              <w:widowControl/>
              <w:jc w:val="left"/>
              <w:rPr>
                <w:rFonts w:hint="eastAsia" w:ascii="宋体" w:hAnsi="宋体" w:cs="宋体"/>
                <w:szCs w:val="21"/>
              </w:rPr>
            </w:pPr>
            <w:r>
              <w:rPr>
                <w:rFonts w:hint="eastAsia" w:ascii="宋体" w:hAnsi="宋体" w:cs="宋体"/>
                <w:szCs w:val="21"/>
                <w:lang w:bidi="ar"/>
              </w:rPr>
              <w:t>集成冷通道的微环境监控系统，实现同一平台集中监控。（含冷通道内的空调漏水监测、配电列头柜监测、门禁监测、温湿度监测等）</w:t>
            </w:r>
          </w:p>
        </w:tc>
        <w:tc>
          <w:tcPr>
            <w:tcW w:w="757" w:type="pct"/>
            <w:vMerge w:val="continue"/>
            <w:vAlign w:val="center"/>
          </w:tcPr>
          <w:p w14:paraId="6CC91029">
            <w:pPr>
              <w:widowControl/>
              <w:jc w:val="left"/>
              <w:rPr>
                <w:rFonts w:hint="eastAsia" w:ascii="宋体" w:hAnsi="宋体" w:cs="宋体"/>
                <w:szCs w:val="21"/>
                <w:lang w:bidi="ar"/>
              </w:rPr>
            </w:pPr>
          </w:p>
        </w:tc>
      </w:tr>
      <w:tr w14:paraId="253FE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0F455F0B">
            <w:pPr>
              <w:widowControl/>
              <w:jc w:val="left"/>
              <w:rPr>
                <w:rFonts w:hint="eastAsia" w:ascii="宋体" w:hAnsi="宋体" w:cs="宋体"/>
                <w:b/>
                <w:bCs/>
                <w:szCs w:val="21"/>
              </w:rPr>
            </w:pPr>
            <w:r>
              <w:rPr>
                <w:rFonts w:hint="eastAsia" w:ascii="宋体" w:hAnsi="宋体" w:cs="宋体"/>
                <w:b/>
                <w:bCs/>
                <w:szCs w:val="21"/>
                <w:lang w:bidi="ar"/>
              </w:rPr>
              <w:t>6.14 安装辅材</w:t>
            </w:r>
          </w:p>
        </w:tc>
        <w:tc>
          <w:tcPr>
            <w:tcW w:w="757" w:type="pct"/>
            <w:vMerge w:val="continue"/>
            <w:vAlign w:val="center"/>
          </w:tcPr>
          <w:p w14:paraId="735BD67A">
            <w:pPr>
              <w:widowControl/>
              <w:jc w:val="left"/>
              <w:rPr>
                <w:rFonts w:hint="eastAsia" w:ascii="宋体" w:hAnsi="宋体" w:cs="宋体"/>
                <w:b/>
                <w:bCs/>
                <w:szCs w:val="21"/>
                <w:lang w:bidi="ar"/>
              </w:rPr>
            </w:pPr>
          </w:p>
        </w:tc>
      </w:tr>
      <w:tr w14:paraId="3343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1FFFE5C7">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371EC17C">
            <w:pPr>
              <w:widowControl/>
              <w:jc w:val="left"/>
              <w:rPr>
                <w:rFonts w:hint="eastAsia" w:ascii="宋体" w:hAnsi="宋体" w:cs="宋体"/>
                <w:szCs w:val="21"/>
              </w:rPr>
            </w:pPr>
            <w:r>
              <w:rPr>
                <w:rFonts w:hint="eastAsia" w:ascii="宋体" w:hAnsi="宋体" w:cs="宋体"/>
                <w:szCs w:val="21"/>
                <w:lang w:bidi="ar"/>
              </w:rPr>
              <w:t>安装辅材</w:t>
            </w:r>
          </w:p>
        </w:tc>
        <w:tc>
          <w:tcPr>
            <w:tcW w:w="337" w:type="pct"/>
            <w:noWrap/>
            <w:vAlign w:val="center"/>
          </w:tcPr>
          <w:p w14:paraId="31F182BF">
            <w:pPr>
              <w:widowControl/>
              <w:jc w:val="center"/>
              <w:rPr>
                <w:rFonts w:hint="eastAsia" w:ascii="宋体" w:hAnsi="宋体" w:cs="宋体"/>
                <w:szCs w:val="21"/>
              </w:rPr>
            </w:pPr>
            <w:r>
              <w:rPr>
                <w:rFonts w:hint="eastAsia" w:ascii="宋体" w:hAnsi="宋体" w:cs="宋体"/>
                <w:szCs w:val="21"/>
                <w:lang w:bidi="ar"/>
              </w:rPr>
              <w:t>项</w:t>
            </w:r>
          </w:p>
        </w:tc>
        <w:tc>
          <w:tcPr>
            <w:tcW w:w="447" w:type="pct"/>
            <w:noWrap/>
            <w:vAlign w:val="center"/>
          </w:tcPr>
          <w:p w14:paraId="1931A4EB">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20908272">
            <w:pPr>
              <w:jc w:val="center"/>
              <w:rPr>
                <w:rFonts w:hint="eastAsia" w:ascii="宋体" w:hAnsi="宋体" w:cs="宋体"/>
                <w:szCs w:val="21"/>
              </w:rPr>
            </w:pPr>
            <w:r>
              <w:rPr>
                <w:rFonts w:hint="eastAsia" w:ascii="宋体" w:hAnsi="宋体" w:cs="宋体"/>
                <w:szCs w:val="21"/>
              </w:rPr>
              <w:t>零售业</w:t>
            </w:r>
          </w:p>
        </w:tc>
        <w:tc>
          <w:tcPr>
            <w:tcW w:w="1944" w:type="pct"/>
            <w:vAlign w:val="center"/>
          </w:tcPr>
          <w:p w14:paraId="62E9164B">
            <w:pPr>
              <w:widowControl/>
              <w:jc w:val="left"/>
              <w:rPr>
                <w:rFonts w:hint="eastAsia" w:ascii="宋体" w:hAnsi="宋体" w:cs="宋体"/>
                <w:szCs w:val="21"/>
              </w:rPr>
            </w:pPr>
            <w:r>
              <w:rPr>
                <w:rFonts w:hint="eastAsia" w:ascii="宋体" w:hAnsi="宋体" w:cs="宋体"/>
                <w:szCs w:val="21"/>
                <w:lang w:bidi="ar"/>
              </w:rPr>
              <w:t>含其他配套设备、线缆、线管、螺丝等</w:t>
            </w:r>
          </w:p>
        </w:tc>
        <w:tc>
          <w:tcPr>
            <w:tcW w:w="757" w:type="pct"/>
            <w:vMerge w:val="continue"/>
            <w:vAlign w:val="center"/>
          </w:tcPr>
          <w:p w14:paraId="23093502">
            <w:pPr>
              <w:widowControl/>
              <w:jc w:val="left"/>
              <w:rPr>
                <w:rFonts w:hint="eastAsia" w:ascii="宋体" w:hAnsi="宋体" w:cs="宋体"/>
                <w:szCs w:val="21"/>
                <w:lang w:bidi="ar"/>
              </w:rPr>
            </w:pPr>
          </w:p>
        </w:tc>
      </w:tr>
      <w:tr w14:paraId="27A0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71D8E92">
            <w:pPr>
              <w:widowControl/>
              <w:jc w:val="left"/>
              <w:rPr>
                <w:rFonts w:hint="eastAsia" w:ascii="宋体" w:hAnsi="宋体" w:cs="宋体"/>
                <w:b/>
                <w:bCs/>
                <w:szCs w:val="21"/>
              </w:rPr>
            </w:pPr>
            <w:r>
              <w:rPr>
                <w:rFonts w:hint="eastAsia" w:ascii="宋体" w:hAnsi="宋体" w:cs="宋体"/>
                <w:b/>
                <w:bCs/>
                <w:szCs w:val="21"/>
                <w:lang w:bidi="ar"/>
              </w:rPr>
              <w:t>七、消防工程</w:t>
            </w:r>
          </w:p>
        </w:tc>
        <w:tc>
          <w:tcPr>
            <w:tcW w:w="757" w:type="pct"/>
            <w:vMerge w:val="restart"/>
            <w:vAlign w:val="center"/>
          </w:tcPr>
          <w:p w14:paraId="03F34B6A">
            <w:pPr>
              <w:widowControl/>
              <w:jc w:val="left"/>
              <w:rPr>
                <w:rFonts w:hint="eastAsia" w:ascii="宋体" w:hAnsi="宋体" w:cs="宋体"/>
                <w:b/>
                <w:bCs/>
                <w:szCs w:val="21"/>
                <w:lang w:bidi="ar"/>
              </w:rPr>
            </w:pPr>
            <w:r>
              <w:rPr>
                <w:rFonts w:hint="eastAsia" w:ascii="宋体" w:hAnsi="宋体" w:cs="宋体"/>
                <w:b/>
                <w:bCs/>
                <w:szCs w:val="21"/>
                <w:lang w:bidi="ar"/>
              </w:rPr>
              <w:t>133853.80</w:t>
            </w:r>
          </w:p>
        </w:tc>
      </w:tr>
      <w:tr w14:paraId="0046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5D5FF884">
            <w:pPr>
              <w:widowControl/>
              <w:jc w:val="left"/>
              <w:rPr>
                <w:rFonts w:hint="eastAsia" w:ascii="宋体" w:hAnsi="宋体" w:cs="宋体"/>
                <w:b/>
                <w:bCs/>
                <w:szCs w:val="21"/>
              </w:rPr>
            </w:pPr>
            <w:r>
              <w:rPr>
                <w:rFonts w:hint="eastAsia" w:ascii="宋体" w:hAnsi="宋体" w:cs="宋体"/>
                <w:b/>
                <w:bCs/>
                <w:szCs w:val="21"/>
                <w:lang w:bidi="ar"/>
              </w:rPr>
              <w:t>7.1 气体灭火系统</w:t>
            </w:r>
          </w:p>
        </w:tc>
        <w:tc>
          <w:tcPr>
            <w:tcW w:w="757" w:type="pct"/>
            <w:vMerge w:val="continue"/>
            <w:vAlign w:val="center"/>
          </w:tcPr>
          <w:p w14:paraId="45CDB931">
            <w:pPr>
              <w:widowControl/>
              <w:jc w:val="left"/>
              <w:rPr>
                <w:rFonts w:hint="eastAsia" w:ascii="宋体" w:hAnsi="宋体" w:cs="宋体"/>
                <w:b/>
                <w:bCs/>
                <w:szCs w:val="21"/>
                <w:lang w:bidi="ar"/>
              </w:rPr>
            </w:pPr>
          </w:p>
        </w:tc>
      </w:tr>
      <w:tr w14:paraId="2550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1" w:hRule="atLeast"/>
        </w:trPr>
        <w:tc>
          <w:tcPr>
            <w:tcW w:w="345" w:type="pct"/>
            <w:vAlign w:val="center"/>
          </w:tcPr>
          <w:p w14:paraId="29C7FD23">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7846F2F1">
            <w:pPr>
              <w:widowControl/>
              <w:jc w:val="left"/>
              <w:rPr>
                <w:rFonts w:hint="eastAsia" w:ascii="宋体" w:hAnsi="宋体" w:cs="宋体"/>
                <w:szCs w:val="21"/>
              </w:rPr>
            </w:pPr>
            <w:r>
              <w:rPr>
                <w:rFonts w:hint="eastAsia" w:ascii="宋体" w:hAnsi="宋体" w:cs="宋体"/>
                <w:szCs w:val="21"/>
                <w:lang w:bidi="ar"/>
              </w:rPr>
              <w:t>柜式七氟丙烷气体灭火装置</w:t>
            </w:r>
          </w:p>
        </w:tc>
        <w:tc>
          <w:tcPr>
            <w:tcW w:w="337" w:type="pct"/>
            <w:vAlign w:val="center"/>
          </w:tcPr>
          <w:p w14:paraId="54E2FDDD">
            <w:pPr>
              <w:widowControl/>
              <w:jc w:val="center"/>
              <w:rPr>
                <w:rFonts w:hint="eastAsia" w:ascii="宋体" w:hAnsi="宋体" w:cs="宋体"/>
                <w:szCs w:val="21"/>
              </w:rPr>
            </w:pPr>
            <w:r>
              <w:rPr>
                <w:rFonts w:hint="eastAsia" w:ascii="宋体" w:hAnsi="宋体" w:cs="宋体"/>
                <w:szCs w:val="21"/>
                <w:lang w:bidi="ar"/>
              </w:rPr>
              <w:t>套</w:t>
            </w:r>
          </w:p>
        </w:tc>
        <w:tc>
          <w:tcPr>
            <w:tcW w:w="447" w:type="pct"/>
            <w:noWrap/>
            <w:vAlign w:val="center"/>
          </w:tcPr>
          <w:p w14:paraId="2331D9EF">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4A8266B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7AB3980">
            <w:pPr>
              <w:widowControl/>
              <w:jc w:val="left"/>
              <w:rPr>
                <w:rFonts w:hint="eastAsia" w:ascii="宋体" w:hAnsi="宋体" w:cs="宋体"/>
                <w:szCs w:val="21"/>
              </w:rPr>
            </w:pPr>
            <w:r>
              <w:rPr>
                <w:rFonts w:hint="eastAsia" w:ascii="宋体" w:hAnsi="宋体" w:cs="宋体"/>
                <w:szCs w:val="21"/>
                <w:lang w:bidi="ar"/>
              </w:rPr>
              <w:t>1.含箱体、灭火剂瓶组120L、信号反馈装置、高压软管、喷嘴、电磁型驱动装置、检测压力表。</w:t>
            </w:r>
            <w:r>
              <w:rPr>
                <w:rFonts w:hint="eastAsia" w:ascii="宋体" w:hAnsi="宋体" w:cs="宋体"/>
                <w:szCs w:val="21"/>
                <w:lang w:bidi="ar"/>
              </w:rPr>
              <w:br w:type="textWrapping" w:clear="all"/>
            </w:r>
            <w:r>
              <w:rPr>
                <w:rFonts w:hint="eastAsia" w:ascii="宋体" w:hAnsi="宋体" w:cs="宋体"/>
                <w:szCs w:val="21"/>
                <w:lang w:bidi="ar"/>
              </w:rPr>
              <w:t>2.充装压力：2.5MPa（+20℃）。</w:t>
            </w:r>
            <w:r>
              <w:rPr>
                <w:rFonts w:hint="eastAsia" w:ascii="宋体" w:hAnsi="宋体" w:cs="宋体"/>
                <w:szCs w:val="21"/>
                <w:lang w:bidi="ar"/>
              </w:rPr>
              <w:br w:type="textWrapping" w:clear="all"/>
            </w:r>
            <w:r>
              <w:rPr>
                <w:rFonts w:hint="eastAsia" w:ascii="宋体" w:hAnsi="宋体" w:cs="宋体"/>
                <w:szCs w:val="21"/>
                <w:lang w:bidi="ar"/>
              </w:rPr>
              <w:t>3.电磁型驱动装置工作电压：DC24V。</w:t>
            </w:r>
            <w:r>
              <w:rPr>
                <w:rFonts w:hint="eastAsia" w:ascii="宋体" w:hAnsi="宋体" w:cs="宋体"/>
                <w:szCs w:val="21"/>
                <w:lang w:bidi="ar"/>
              </w:rPr>
              <w:br w:type="textWrapping" w:clear="all"/>
            </w:r>
            <w:r>
              <w:rPr>
                <w:rFonts w:hint="eastAsia" w:ascii="宋体" w:hAnsi="宋体" w:cs="宋体"/>
                <w:szCs w:val="21"/>
                <w:lang w:bidi="ar"/>
              </w:rPr>
              <w:t>4.电磁型驱动装置驱动力：85N。</w:t>
            </w:r>
            <w:r>
              <w:rPr>
                <w:rFonts w:hint="eastAsia" w:ascii="宋体" w:hAnsi="宋体" w:cs="宋体"/>
                <w:szCs w:val="21"/>
                <w:lang w:bidi="ar"/>
              </w:rPr>
              <w:br w:type="textWrapping" w:clear="all"/>
            </w:r>
            <w:r>
              <w:rPr>
                <w:rFonts w:hint="eastAsia" w:ascii="宋体" w:hAnsi="宋体" w:cs="宋体"/>
                <w:szCs w:val="21"/>
                <w:lang w:bidi="ar"/>
              </w:rPr>
              <w:t>5.电磁型驱动装置工作电流：≤1.6A。</w:t>
            </w:r>
            <w:r>
              <w:rPr>
                <w:rFonts w:hint="eastAsia" w:ascii="宋体" w:hAnsi="宋体" w:cs="宋体"/>
                <w:szCs w:val="21"/>
                <w:lang w:bidi="ar"/>
              </w:rPr>
              <w:br w:type="textWrapping" w:clear="all"/>
            </w:r>
            <w:r>
              <w:rPr>
                <w:rFonts w:hint="eastAsia" w:ascii="宋体" w:hAnsi="宋体" w:cs="宋体"/>
                <w:szCs w:val="21"/>
                <w:lang w:bidi="ar"/>
              </w:rPr>
              <w:t>6.电磁型驱动装置行程：8㎜。</w:t>
            </w:r>
            <w:r>
              <w:rPr>
                <w:rFonts w:hint="eastAsia" w:ascii="宋体" w:hAnsi="宋体" w:cs="宋体"/>
                <w:szCs w:val="21"/>
                <w:lang w:bidi="ar"/>
              </w:rPr>
              <w:br w:type="textWrapping" w:clear="all"/>
            </w:r>
            <w:r>
              <w:rPr>
                <w:rFonts w:hint="eastAsia" w:ascii="宋体" w:hAnsi="宋体" w:cs="宋体"/>
                <w:szCs w:val="21"/>
                <w:lang w:bidi="ar"/>
              </w:rPr>
              <w:t>7.工作温度范围：0℃～50℃。</w:t>
            </w:r>
            <w:r>
              <w:rPr>
                <w:rFonts w:hint="eastAsia" w:ascii="宋体" w:hAnsi="宋体" w:cs="宋体"/>
                <w:szCs w:val="21"/>
                <w:lang w:bidi="ar"/>
              </w:rPr>
              <w:br w:type="textWrapping" w:clear="all"/>
            </w:r>
            <w:r>
              <w:rPr>
                <w:rFonts w:hint="eastAsia" w:ascii="宋体" w:hAnsi="宋体" w:cs="宋体"/>
                <w:szCs w:val="21"/>
                <w:lang w:bidi="ar"/>
              </w:rPr>
              <w:t>8.采用加厚柜体结构，大幅提升喷放稳定性，防撞保护边角，防静电，安全更有保障。具有等电位措施和接地端口，有效消除静电影响，专用接线端子排，提升线路连接可靠性。</w:t>
            </w:r>
          </w:p>
        </w:tc>
        <w:tc>
          <w:tcPr>
            <w:tcW w:w="757" w:type="pct"/>
            <w:vMerge w:val="continue"/>
            <w:vAlign w:val="center"/>
          </w:tcPr>
          <w:p w14:paraId="4EC98DC2">
            <w:pPr>
              <w:widowControl/>
              <w:jc w:val="left"/>
              <w:rPr>
                <w:rFonts w:hint="eastAsia" w:ascii="宋体" w:hAnsi="宋体" w:cs="宋体"/>
                <w:szCs w:val="21"/>
                <w:lang w:bidi="ar"/>
              </w:rPr>
            </w:pPr>
          </w:p>
        </w:tc>
      </w:tr>
      <w:tr w14:paraId="7FD43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2" w:hRule="atLeast"/>
        </w:trPr>
        <w:tc>
          <w:tcPr>
            <w:tcW w:w="345" w:type="pct"/>
            <w:vAlign w:val="center"/>
          </w:tcPr>
          <w:p w14:paraId="1143C89D">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7073F58A">
            <w:pPr>
              <w:widowControl/>
              <w:jc w:val="left"/>
              <w:rPr>
                <w:rFonts w:hint="eastAsia" w:ascii="宋体" w:hAnsi="宋体" w:cs="宋体"/>
                <w:szCs w:val="21"/>
              </w:rPr>
            </w:pPr>
            <w:r>
              <w:rPr>
                <w:rFonts w:hint="eastAsia" w:ascii="宋体" w:hAnsi="宋体" w:cs="宋体"/>
                <w:szCs w:val="21"/>
                <w:lang w:bidi="ar"/>
              </w:rPr>
              <w:t>柜式七氟丙烷气体灭火装置</w:t>
            </w:r>
          </w:p>
        </w:tc>
        <w:tc>
          <w:tcPr>
            <w:tcW w:w="337" w:type="pct"/>
            <w:vAlign w:val="center"/>
          </w:tcPr>
          <w:p w14:paraId="2B9FAC6A">
            <w:pPr>
              <w:widowControl/>
              <w:jc w:val="center"/>
              <w:rPr>
                <w:rFonts w:hint="eastAsia" w:ascii="宋体" w:hAnsi="宋体" w:cs="宋体"/>
                <w:szCs w:val="21"/>
              </w:rPr>
            </w:pPr>
            <w:r>
              <w:rPr>
                <w:rFonts w:hint="eastAsia" w:ascii="宋体" w:hAnsi="宋体" w:cs="宋体"/>
                <w:szCs w:val="21"/>
                <w:lang w:bidi="ar"/>
              </w:rPr>
              <w:t>套</w:t>
            </w:r>
          </w:p>
        </w:tc>
        <w:tc>
          <w:tcPr>
            <w:tcW w:w="447" w:type="pct"/>
            <w:noWrap/>
            <w:vAlign w:val="center"/>
          </w:tcPr>
          <w:p w14:paraId="27A62CF6">
            <w:pPr>
              <w:widowControl/>
              <w:jc w:val="center"/>
              <w:rPr>
                <w:rFonts w:hint="eastAsia" w:ascii="宋体" w:hAnsi="宋体" w:cs="宋体"/>
                <w:szCs w:val="21"/>
              </w:rPr>
            </w:pPr>
            <w:r>
              <w:rPr>
                <w:rFonts w:hint="eastAsia" w:ascii="宋体" w:hAnsi="宋体" w:cs="宋体"/>
                <w:szCs w:val="21"/>
                <w:lang w:bidi="ar"/>
              </w:rPr>
              <w:t>3</w:t>
            </w:r>
          </w:p>
        </w:tc>
        <w:tc>
          <w:tcPr>
            <w:tcW w:w="498" w:type="pct"/>
            <w:noWrap/>
            <w:vAlign w:val="center"/>
          </w:tcPr>
          <w:p w14:paraId="2D1793A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C88A05E">
            <w:pPr>
              <w:widowControl/>
              <w:jc w:val="left"/>
              <w:rPr>
                <w:rFonts w:hint="eastAsia" w:ascii="宋体" w:hAnsi="宋体" w:cs="宋体"/>
                <w:szCs w:val="21"/>
              </w:rPr>
            </w:pPr>
            <w:r>
              <w:rPr>
                <w:rFonts w:hint="eastAsia" w:ascii="宋体" w:hAnsi="宋体" w:cs="宋体"/>
                <w:szCs w:val="21"/>
                <w:lang w:bidi="ar"/>
              </w:rPr>
              <w:t>1.含箱体、灭火剂瓶组150L、信号反馈装置、高压软管、喷嘴、电磁型驱动装置、检测压力表。</w:t>
            </w:r>
            <w:r>
              <w:rPr>
                <w:rFonts w:hint="eastAsia" w:ascii="宋体" w:hAnsi="宋体" w:cs="宋体"/>
                <w:szCs w:val="21"/>
                <w:lang w:bidi="ar"/>
              </w:rPr>
              <w:br w:type="textWrapping" w:clear="all"/>
            </w:r>
            <w:r>
              <w:rPr>
                <w:rFonts w:hint="eastAsia" w:ascii="宋体" w:hAnsi="宋体" w:cs="宋体"/>
                <w:szCs w:val="21"/>
                <w:lang w:bidi="ar"/>
              </w:rPr>
              <w:t>2.充装压力：2.5MPa（+20℃）。</w:t>
            </w:r>
            <w:r>
              <w:rPr>
                <w:rFonts w:hint="eastAsia" w:ascii="宋体" w:hAnsi="宋体" w:cs="宋体"/>
                <w:szCs w:val="21"/>
                <w:lang w:bidi="ar"/>
              </w:rPr>
              <w:br w:type="textWrapping" w:clear="all"/>
            </w:r>
            <w:r>
              <w:rPr>
                <w:rFonts w:hint="eastAsia" w:ascii="宋体" w:hAnsi="宋体" w:cs="宋体"/>
                <w:szCs w:val="21"/>
                <w:lang w:bidi="ar"/>
              </w:rPr>
              <w:t>3.电磁型驱动装置工作电压：DC24V。</w:t>
            </w:r>
            <w:r>
              <w:rPr>
                <w:rFonts w:hint="eastAsia" w:ascii="宋体" w:hAnsi="宋体" w:cs="宋体"/>
                <w:szCs w:val="21"/>
                <w:lang w:bidi="ar"/>
              </w:rPr>
              <w:br w:type="textWrapping" w:clear="all"/>
            </w:r>
            <w:r>
              <w:rPr>
                <w:rFonts w:hint="eastAsia" w:ascii="宋体" w:hAnsi="宋体" w:cs="宋体"/>
                <w:szCs w:val="21"/>
                <w:lang w:bidi="ar"/>
              </w:rPr>
              <w:t>4.电磁型驱动装置驱动力：85N。</w:t>
            </w:r>
            <w:r>
              <w:rPr>
                <w:rFonts w:hint="eastAsia" w:ascii="宋体" w:hAnsi="宋体" w:cs="宋体"/>
                <w:szCs w:val="21"/>
                <w:lang w:bidi="ar"/>
              </w:rPr>
              <w:br w:type="textWrapping" w:clear="all"/>
            </w:r>
            <w:r>
              <w:rPr>
                <w:rFonts w:hint="eastAsia" w:ascii="宋体" w:hAnsi="宋体" w:cs="宋体"/>
                <w:szCs w:val="21"/>
                <w:lang w:bidi="ar"/>
              </w:rPr>
              <w:t>5.电磁型驱动装置工作电流：≤1.6A。</w:t>
            </w:r>
            <w:r>
              <w:rPr>
                <w:rFonts w:hint="eastAsia" w:ascii="宋体" w:hAnsi="宋体" w:cs="宋体"/>
                <w:szCs w:val="21"/>
                <w:lang w:bidi="ar"/>
              </w:rPr>
              <w:br w:type="textWrapping" w:clear="all"/>
            </w:r>
            <w:r>
              <w:rPr>
                <w:rFonts w:hint="eastAsia" w:ascii="宋体" w:hAnsi="宋体" w:cs="宋体"/>
                <w:szCs w:val="21"/>
                <w:lang w:bidi="ar"/>
              </w:rPr>
              <w:t>6.电磁型驱动装置行程：8㎜。</w:t>
            </w:r>
            <w:r>
              <w:rPr>
                <w:rFonts w:hint="eastAsia" w:ascii="宋体" w:hAnsi="宋体" w:cs="宋体"/>
                <w:szCs w:val="21"/>
                <w:lang w:bidi="ar"/>
              </w:rPr>
              <w:br w:type="textWrapping" w:clear="all"/>
            </w:r>
            <w:r>
              <w:rPr>
                <w:rFonts w:hint="eastAsia" w:ascii="宋体" w:hAnsi="宋体" w:cs="宋体"/>
                <w:szCs w:val="21"/>
                <w:lang w:bidi="ar"/>
              </w:rPr>
              <w:t>7.工作温度范围：0℃～50℃。</w:t>
            </w:r>
            <w:r>
              <w:rPr>
                <w:rFonts w:hint="eastAsia" w:ascii="宋体" w:hAnsi="宋体" w:cs="宋体"/>
                <w:szCs w:val="21"/>
                <w:lang w:bidi="ar"/>
              </w:rPr>
              <w:br w:type="textWrapping" w:clear="all"/>
            </w:r>
            <w:r>
              <w:rPr>
                <w:rFonts w:hint="eastAsia" w:ascii="宋体" w:hAnsi="宋体" w:cs="宋体"/>
                <w:szCs w:val="21"/>
                <w:lang w:bidi="ar"/>
              </w:rPr>
              <w:t>8.采用加厚柜体结构，大幅提升喷放稳定性，防撞保护边角，防静电，安全更有保障。具有等电位措施和接地端口，有效消除静电影响，专用接线端子排，提升线路连接可靠性。</w:t>
            </w:r>
          </w:p>
        </w:tc>
        <w:tc>
          <w:tcPr>
            <w:tcW w:w="757" w:type="pct"/>
            <w:vMerge w:val="continue"/>
            <w:vAlign w:val="center"/>
          </w:tcPr>
          <w:p w14:paraId="207D3E85">
            <w:pPr>
              <w:widowControl/>
              <w:jc w:val="left"/>
              <w:rPr>
                <w:rFonts w:hint="eastAsia" w:ascii="宋体" w:hAnsi="宋体" w:cs="宋体"/>
                <w:szCs w:val="21"/>
                <w:lang w:bidi="ar"/>
              </w:rPr>
            </w:pPr>
          </w:p>
        </w:tc>
      </w:tr>
      <w:tr w14:paraId="41A7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0C65C1A0">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36C1C19C">
            <w:pPr>
              <w:widowControl/>
              <w:jc w:val="left"/>
              <w:rPr>
                <w:rFonts w:hint="eastAsia" w:ascii="宋体" w:hAnsi="宋体" w:cs="宋体"/>
                <w:szCs w:val="21"/>
              </w:rPr>
            </w:pPr>
            <w:r>
              <w:rPr>
                <w:rFonts w:hint="eastAsia" w:ascii="宋体" w:hAnsi="宋体" w:cs="宋体"/>
                <w:szCs w:val="21"/>
                <w:lang w:bidi="ar"/>
              </w:rPr>
              <w:t>七氟丙烷灭火剂</w:t>
            </w:r>
          </w:p>
        </w:tc>
        <w:tc>
          <w:tcPr>
            <w:tcW w:w="337" w:type="pct"/>
            <w:vAlign w:val="center"/>
          </w:tcPr>
          <w:p w14:paraId="422D5723">
            <w:pPr>
              <w:widowControl/>
              <w:jc w:val="center"/>
              <w:rPr>
                <w:rFonts w:hint="eastAsia" w:ascii="宋体" w:hAnsi="宋体" w:cs="宋体"/>
                <w:szCs w:val="21"/>
              </w:rPr>
            </w:pPr>
            <w:r>
              <w:rPr>
                <w:rFonts w:hint="eastAsia" w:ascii="宋体" w:hAnsi="宋体" w:cs="宋体"/>
                <w:szCs w:val="21"/>
                <w:lang w:bidi="ar"/>
              </w:rPr>
              <w:t>㎏</w:t>
            </w:r>
          </w:p>
        </w:tc>
        <w:tc>
          <w:tcPr>
            <w:tcW w:w="447" w:type="pct"/>
            <w:noWrap/>
            <w:vAlign w:val="center"/>
          </w:tcPr>
          <w:p w14:paraId="6074AEE8">
            <w:pPr>
              <w:widowControl/>
              <w:jc w:val="center"/>
              <w:rPr>
                <w:rFonts w:hint="eastAsia" w:ascii="宋体" w:hAnsi="宋体" w:cs="宋体"/>
                <w:szCs w:val="21"/>
              </w:rPr>
            </w:pPr>
            <w:r>
              <w:rPr>
                <w:rFonts w:hint="eastAsia" w:ascii="宋体" w:hAnsi="宋体" w:cs="宋体"/>
                <w:szCs w:val="21"/>
                <w:lang w:bidi="ar"/>
              </w:rPr>
              <w:t>485</w:t>
            </w:r>
          </w:p>
        </w:tc>
        <w:tc>
          <w:tcPr>
            <w:tcW w:w="498" w:type="pct"/>
            <w:noWrap/>
            <w:vAlign w:val="center"/>
          </w:tcPr>
          <w:p w14:paraId="7766E84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1E9B825">
            <w:pPr>
              <w:widowControl/>
              <w:jc w:val="left"/>
              <w:rPr>
                <w:rFonts w:hint="eastAsia" w:ascii="宋体" w:hAnsi="宋体" w:cs="宋体"/>
                <w:szCs w:val="21"/>
              </w:rPr>
            </w:pPr>
            <w:r>
              <w:rPr>
                <w:rFonts w:hint="eastAsia" w:ascii="宋体" w:hAnsi="宋体" w:cs="宋体"/>
                <w:szCs w:val="21"/>
                <w:lang w:bidi="ar"/>
              </w:rPr>
              <w:t xml:space="preserve">1.纯度≥99.6﹪。 </w:t>
            </w:r>
            <w:r>
              <w:rPr>
                <w:rFonts w:hint="eastAsia" w:ascii="宋体" w:hAnsi="宋体" w:cs="宋体"/>
                <w:szCs w:val="21"/>
                <w:lang w:bidi="ar"/>
              </w:rPr>
              <w:br w:type="textWrapping" w:clear="all"/>
            </w:r>
            <w:r>
              <w:rPr>
                <w:rFonts w:hint="eastAsia" w:ascii="宋体" w:hAnsi="宋体" w:cs="宋体"/>
                <w:szCs w:val="21"/>
                <w:lang w:bidi="ar"/>
              </w:rPr>
              <w:t>2.水份/（mg/kg）≤10 。</w:t>
            </w:r>
            <w:r>
              <w:rPr>
                <w:rFonts w:hint="eastAsia" w:ascii="宋体" w:hAnsi="宋体" w:cs="宋体"/>
                <w:szCs w:val="21"/>
                <w:lang w:bidi="ar"/>
              </w:rPr>
              <w:br w:type="textWrapping" w:clear="all"/>
            </w:r>
            <w:r>
              <w:rPr>
                <w:rFonts w:hint="eastAsia" w:ascii="宋体" w:hAnsi="宋体" w:cs="宋体"/>
                <w:szCs w:val="21"/>
                <w:lang w:bidi="ar"/>
              </w:rPr>
              <w:t>3.酸度（以HF计）/（mg/kg）≤1。</w:t>
            </w:r>
            <w:r>
              <w:rPr>
                <w:rFonts w:hint="eastAsia" w:ascii="宋体" w:hAnsi="宋体" w:cs="宋体"/>
                <w:szCs w:val="21"/>
                <w:lang w:bidi="ar"/>
              </w:rPr>
              <w:br w:type="textWrapping" w:clear="all"/>
            </w:r>
            <w:r>
              <w:rPr>
                <w:rFonts w:hint="eastAsia" w:ascii="宋体" w:hAnsi="宋体" w:cs="宋体"/>
                <w:szCs w:val="21"/>
                <w:lang w:bidi="ar"/>
              </w:rPr>
              <w:t>4.蒸发残留物/﹪≤0.01。</w:t>
            </w:r>
          </w:p>
        </w:tc>
        <w:tc>
          <w:tcPr>
            <w:tcW w:w="757" w:type="pct"/>
            <w:vMerge w:val="continue"/>
            <w:vAlign w:val="center"/>
          </w:tcPr>
          <w:p w14:paraId="3E4A40E1">
            <w:pPr>
              <w:widowControl/>
              <w:jc w:val="left"/>
              <w:rPr>
                <w:rFonts w:hint="eastAsia" w:ascii="宋体" w:hAnsi="宋体" w:cs="宋体"/>
                <w:szCs w:val="21"/>
                <w:lang w:bidi="ar"/>
              </w:rPr>
            </w:pPr>
          </w:p>
        </w:tc>
      </w:tr>
      <w:tr w14:paraId="060F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5B48AD28">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0E27B7BE">
            <w:pPr>
              <w:widowControl/>
              <w:jc w:val="left"/>
              <w:rPr>
                <w:rFonts w:hint="eastAsia" w:ascii="宋体" w:hAnsi="宋体" w:cs="宋体"/>
                <w:szCs w:val="21"/>
              </w:rPr>
            </w:pPr>
            <w:r>
              <w:rPr>
                <w:rFonts w:hint="eastAsia" w:ascii="宋体" w:hAnsi="宋体" w:cs="宋体"/>
                <w:szCs w:val="21"/>
                <w:lang w:bidi="ar"/>
              </w:rPr>
              <w:t>气体灭火机械型泄压口</w:t>
            </w:r>
          </w:p>
        </w:tc>
        <w:tc>
          <w:tcPr>
            <w:tcW w:w="337" w:type="pct"/>
            <w:vAlign w:val="center"/>
          </w:tcPr>
          <w:p w14:paraId="24C0B031">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0F341C2C">
            <w:pPr>
              <w:widowControl/>
              <w:jc w:val="center"/>
              <w:rPr>
                <w:rFonts w:hint="eastAsia" w:ascii="宋体" w:hAnsi="宋体" w:cs="宋体"/>
                <w:szCs w:val="21"/>
              </w:rPr>
            </w:pPr>
            <w:r>
              <w:rPr>
                <w:rFonts w:hint="eastAsia" w:ascii="宋体" w:hAnsi="宋体" w:cs="宋体"/>
                <w:szCs w:val="21"/>
                <w:lang w:bidi="ar"/>
              </w:rPr>
              <w:t>3</w:t>
            </w:r>
          </w:p>
        </w:tc>
        <w:tc>
          <w:tcPr>
            <w:tcW w:w="498" w:type="pct"/>
            <w:vAlign w:val="center"/>
          </w:tcPr>
          <w:p w14:paraId="5D298BB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DE0D8A0">
            <w:pPr>
              <w:widowControl/>
              <w:jc w:val="left"/>
              <w:rPr>
                <w:rFonts w:hint="eastAsia" w:ascii="宋体" w:hAnsi="宋体" w:cs="宋体"/>
                <w:szCs w:val="21"/>
              </w:rPr>
            </w:pPr>
            <w:r>
              <w:rPr>
                <w:rFonts w:hint="eastAsia" w:ascii="宋体" w:hAnsi="宋体" w:cs="宋体"/>
                <w:szCs w:val="21"/>
                <w:lang w:bidi="ar"/>
              </w:rPr>
              <w:t>1.有效泄压面积：0.12平方米。</w:t>
            </w:r>
            <w:r>
              <w:rPr>
                <w:rFonts w:hint="eastAsia" w:ascii="宋体" w:hAnsi="宋体" w:cs="宋体"/>
                <w:szCs w:val="21"/>
                <w:lang w:bidi="ar"/>
              </w:rPr>
              <w:br w:type="textWrapping" w:clear="all"/>
            </w:r>
            <w:r>
              <w:rPr>
                <w:rFonts w:hint="eastAsia" w:ascii="宋体" w:hAnsi="宋体" w:cs="宋体"/>
                <w:szCs w:val="21"/>
                <w:lang w:bidi="ar"/>
              </w:rPr>
              <w:t>2.平时呈密闭状态，当防护区压力大于设定压力时，叶片可开启，满足防护区泄压的要求。</w:t>
            </w:r>
          </w:p>
        </w:tc>
        <w:tc>
          <w:tcPr>
            <w:tcW w:w="757" w:type="pct"/>
            <w:vMerge w:val="continue"/>
            <w:vAlign w:val="center"/>
          </w:tcPr>
          <w:p w14:paraId="55E32500">
            <w:pPr>
              <w:widowControl/>
              <w:jc w:val="left"/>
              <w:rPr>
                <w:rFonts w:hint="eastAsia" w:ascii="宋体" w:hAnsi="宋体" w:cs="宋体"/>
                <w:szCs w:val="21"/>
                <w:lang w:bidi="ar"/>
              </w:rPr>
            </w:pPr>
          </w:p>
        </w:tc>
      </w:tr>
      <w:tr w14:paraId="5E203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15A275AA">
            <w:pPr>
              <w:widowControl/>
              <w:jc w:val="left"/>
              <w:rPr>
                <w:rFonts w:hint="eastAsia" w:ascii="宋体" w:hAnsi="宋体" w:cs="宋体"/>
                <w:b/>
                <w:bCs/>
                <w:szCs w:val="21"/>
              </w:rPr>
            </w:pPr>
            <w:r>
              <w:rPr>
                <w:rFonts w:hint="eastAsia" w:ascii="宋体" w:hAnsi="宋体" w:cs="宋体"/>
                <w:b/>
                <w:bCs/>
                <w:szCs w:val="21"/>
                <w:lang w:bidi="ar"/>
              </w:rPr>
              <w:t>7.2 自动灭火报警系统</w:t>
            </w:r>
          </w:p>
        </w:tc>
        <w:tc>
          <w:tcPr>
            <w:tcW w:w="757" w:type="pct"/>
            <w:vMerge w:val="continue"/>
            <w:vAlign w:val="center"/>
          </w:tcPr>
          <w:p w14:paraId="1488C5FD">
            <w:pPr>
              <w:widowControl/>
              <w:jc w:val="left"/>
              <w:rPr>
                <w:rFonts w:hint="eastAsia" w:ascii="宋体" w:hAnsi="宋体" w:cs="宋体"/>
                <w:b/>
                <w:bCs/>
                <w:szCs w:val="21"/>
                <w:lang w:bidi="ar"/>
              </w:rPr>
            </w:pPr>
          </w:p>
        </w:tc>
      </w:tr>
      <w:tr w14:paraId="49121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345" w:type="pct"/>
            <w:vAlign w:val="center"/>
          </w:tcPr>
          <w:p w14:paraId="15BCC554">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05EAD30E">
            <w:pPr>
              <w:widowControl/>
              <w:jc w:val="left"/>
              <w:rPr>
                <w:rFonts w:hint="eastAsia" w:ascii="宋体" w:hAnsi="宋体" w:cs="宋体"/>
                <w:szCs w:val="21"/>
              </w:rPr>
            </w:pPr>
            <w:r>
              <w:rPr>
                <w:rFonts w:hint="eastAsia" w:ascii="宋体" w:hAnsi="宋体" w:cs="宋体"/>
                <w:szCs w:val="21"/>
                <w:lang w:bidi="ar"/>
              </w:rPr>
              <w:t>火灾报警控制器</w:t>
            </w:r>
          </w:p>
        </w:tc>
        <w:tc>
          <w:tcPr>
            <w:tcW w:w="337" w:type="pct"/>
            <w:noWrap/>
            <w:vAlign w:val="center"/>
          </w:tcPr>
          <w:p w14:paraId="1CAF61A8">
            <w:pPr>
              <w:widowControl/>
              <w:jc w:val="center"/>
              <w:rPr>
                <w:rFonts w:hint="eastAsia" w:ascii="宋体" w:hAnsi="宋体" w:cs="宋体"/>
                <w:szCs w:val="21"/>
              </w:rPr>
            </w:pPr>
            <w:r>
              <w:rPr>
                <w:rFonts w:hint="eastAsia" w:ascii="宋体" w:hAnsi="宋体" w:cs="宋体"/>
                <w:szCs w:val="21"/>
                <w:lang w:bidi="ar"/>
              </w:rPr>
              <w:t>台</w:t>
            </w:r>
          </w:p>
        </w:tc>
        <w:tc>
          <w:tcPr>
            <w:tcW w:w="447" w:type="pct"/>
            <w:noWrap/>
            <w:vAlign w:val="center"/>
          </w:tcPr>
          <w:p w14:paraId="0F422BE6">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789ABD1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3541CF3">
            <w:pPr>
              <w:widowControl/>
              <w:jc w:val="left"/>
              <w:rPr>
                <w:rFonts w:hint="eastAsia" w:ascii="宋体" w:hAnsi="宋体" w:cs="宋体"/>
                <w:szCs w:val="21"/>
              </w:rPr>
            </w:pPr>
            <w:r>
              <w:rPr>
                <w:rFonts w:hint="eastAsia" w:ascii="宋体" w:hAnsi="宋体" w:cs="宋体"/>
                <w:szCs w:val="21"/>
                <w:lang w:bidi="ar"/>
              </w:rPr>
              <w:t>1.执行标准:GB4717-2005，GB16806-2006。</w:t>
            </w:r>
            <w:r>
              <w:rPr>
                <w:rFonts w:hint="eastAsia" w:ascii="宋体" w:hAnsi="宋体" w:cs="宋体"/>
                <w:szCs w:val="21"/>
                <w:lang w:bidi="ar"/>
              </w:rPr>
              <w:br w:type="textWrapping" w:clear="all"/>
            </w:r>
            <w:r>
              <w:rPr>
                <w:rFonts w:hint="eastAsia" w:ascii="宋体" w:hAnsi="宋体" w:cs="宋体"/>
                <w:szCs w:val="21"/>
                <w:lang w:bidi="ar"/>
              </w:rPr>
              <w:t>2.总线电压：DC30V。</w:t>
            </w:r>
            <w:r>
              <w:rPr>
                <w:rFonts w:hint="eastAsia" w:ascii="宋体" w:hAnsi="宋体" w:cs="宋体"/>
                <w:szCs w:val="21"/>
                <w:lang w:bidi="ar"/>
              </w:rPr>
              <w:br w:type="textWrapping" w:clear="all"/>
            </w:r>
            <w:r>
              <w:rPr>
                <w:rFonts w:hint="eastAsia" w:ascii="宋体" w:hAnsi="宋体" w:cs="宋体"/>
                <w:szCs w:val="21"/>
                <w:lang w:bidi="ar"/>
              </w:rPr>
              <w:t>3.环境温度：0℃～50℃；湿度：≤95%（40℃±2）。</w:t>
            </w:r>
            <w:r>
              <w:rPr>
                <w:rFonts w:hint="eastAsia" w:ascii="宋体" w:hAnsi="宋体" w:cs="宋体"/>
                <w:szCs w:val="21"/>
                <w:lang w:bidi="ar"/>
              </w:rPr>
              <w:br w:type="textWrapping" w:clear="all"/>
            </w:r>
            <w:r>
              <w:rPr>
                <w:rFonts w:hint="eastAsia" w:ascii="宋体" w:hAnsi="宋体" w:cs="宋体"/>
                <w:szCs w:val="21"/>
                <w:lang w:bidi="ar"/>
              </w:rPr>
              <w:t>4.电源输入与机壳间绝缘电阻：≥50MΩ。</w:t>
            </w:r>
            <w:r>
              <w:rPr>
                <w:rFonts w:hint="eastAsia" w:ascii="宋体" w:hAnsi="宋体" w:cs="宋体"/>
                <w:szCs w:val="21"/>
                <w:lang w:bidi="ar"/>
              </w:rPr>
              <w:br w:type="textWrapping" w:clear="all"/>
            </w:r>
            <w:r>
              <w:rPr>
                <w:rFonts w:hint="eastAsia" w:ascii="宋体" w:hAnsi="宋体" w:cs="宋体"/>
                <w:szCs w:val="21"/>
                <w:lang w:bidi="ar"/>
              </w:rPr>
              <w:t>5.报警总线最大传输距离：1000m 。</w:t>
            </w:r>
            <w:r>
              <w:rPr>
                <w:rFonts w:hint="eastAsia" w:ascii="宋体" w:hAnsi="宋体" w:cs="宋体"/>
                <w:szCs w:val="21"/>
                <w:lang w:bidi="ar"/>
              </w:rPr>
              <w:br w:type="textWrapping" w:clear="all"/>
            </w:r>
            <w:r>
              <w:rPr>
                <w:rFonts w:hint="eastAsia" w:ascii="宋体" w:hAnsi="宋体" w:cs="宋体"/>
                <w:szCs w:val="21"/>
                <w:lang w:bidi="ar"/>
              </w:rPr>
              <w:t>6.通讯最远传输距离：1000m，串联接法。</w:t>
            </w:r>
            <w:r>
              <w:rPr>
                <w:rFonts w:hint="eastAsia" w:ascii="宋体" w:hAnsi="宋体" w:cs="宋体"/>
                <w:szCs w:val="21"/>
                <w:lang w:bidi="ar"/>
              </w:rPr>
              <w:br w:type="textWrapping" w:clear="all"/>
            </w:r>
            <w:r>
              <w:rPr>
                <w:rFonts w:hint="eastAsia" w:ascii="宋体" w:hAnsi="宋体" w:cs="宋体"/>
                <w:szCs w:val="21"/>
                <w:lang w:bidi="ar"/>
              </w:rPr>
              <w:t xml:space="preserve">7.交流电源输入电压：AC 220V（+10％-15％），50Hz 。 </w:t>
            </w:r>
            <w:r>
              <w:rPr>
                <w:rFonts w:hint="eastAsia" w:ascii="宋体" w:hAnsi="宋体" w:cs="宋体"/>
                <w:szCs w:val="21"/>
                <w:lang w:bidi="ar"/>
              </w:rPr>
              <w:br w:type="textWrapping" w:clear="all"/>
            </w:r>
            <w:r>
              <w:rPr>
                <w:rFonts w:hint="eastAsia" w:ascii="宋体" w:hAnsi="宋体" w:cs="宋体"/>
                <w:szCs w:val="21"/>
                <w:lang w:bidi="ar"/>
              </w:rPr>
              <w:t xml:space="preserve">8.交流电源工作电流：AC ≥1A。   </w:t>
            </w:r>
            <w:r>
              <w:rPr>
                <w:rFonts w:hint="eastAsia" w:ascii="宋体" w:hAnsi="宋体" w:cs="宋体"/>
                <w:szCs w:val="21"/>
                <w:lang w:bidi="ar"/>
              </w:rPr>
              <w:br w:type="textWrapping" w:clear="all"/>
            </w:r>
            <w:r>
              <w:rPr>
                <w:rFonts w:hint="eastAsia" w:ascii="宋体" w:hAnsi="宋体" w:cs="宋体"/>
                <w:szCs w:val="21"/>
                <w:lang w:bidi="ar"/>
              </w:rPr>
              <w:t xml:space="preserve">9.备用电源电池：DC12V 7Ah 1节。 </w:t>
            </w:r>
            <w:r>
              <w:rPr>
                <w:rFonts w:hint="eastAsia" w:ascii="宋体" w:hAnsi="宋体" w:cs="宋体"/>
                <w:szCs w:val="21"/>
                <w:lang w:bidi="ar"/>
              </w:rPr>
              <w:br w:type="textWrapping" w:clear="all"/>
            </w:r>
            <w:r>
              <w:rPr>
                <w:rFonts w:hint="eastAsia" w:ascii="宋体" w:hAnsi="宋体" w:cs="宋体"/>
                <w:szCs w:val="21"/>
                <w:lang w:bidi="ar"/>
              </w:rPr>
              <w:t>10.2个气体灭火分区，单机最大容量：报警容量为 1 个回路，128 个地址；气灭分区容量 2 个回路，每个回路 63 点。</w:t>
            </w:r>
            <w:r>
              <w:rPr>
                <w:rFonts w:hint="eastAsia" w:ascii="宋体" w:hAnsi="宋体" w:cs="宋体"/>
                <w:szCs w:val="21"/>
                <w:lang w:bidi="ar"/>
              </w:rPr>
              <w:br w:type="textWrapping" w:clear="all"/>
            </w:r>
            <w:r>
              <w:rPr>
                <w:rFonts w:hint="eastAsia" w:ascii="宋体" w:hAnsi="宋体" w:cs="宋体"/>
                <w:szCs w:val="21"/>
                <w:lang w:bidi="ar"/>
              </w:rPr>
              <w:t>11.4.3寸全彩中文液晶显示，可扩展RS232接口，接CRT图形显示系统。</w:t>
            </w:r>
          </w:p>
        </w:tc>
        <w:tc>
          <w:tcPr>
            <w:tcW w:w="757" w:type="pct"/>
            <w:vMerge w:val="continue"/>
            <w:vAlign w:val="center"/>
          </w:tcPr>
          <w:p w14:paraId="2CE78626">
            <w:pPr>
              <w:widowControl/>
              <w:jc w:val="left"/>
              <w:rPr>
                <w:rFonts w:hint="eastAsia" w:ascii="宋体" w:hAnsi="宋体" w:cs="宋体"/>
                <w:szCs w:val="21"/>
                <w:lang w:bidi="ar"/>
              </w:rPr>
            </w:pPr>
          </w:p>
        </w:tc>
      </w:tr>
      <w:tr w14:paraId="49E8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trPr>
        <w:tc>
          <w:tcPr>
            <w:tcW w:w="345" w:type="pct"/>
            <w:vAlign w:val="center"/>
          </w:tcPr>
          <w:p w14:paraId="56915648">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20A7F7CD">
            <w:pPr>
              <w:widowControl/>
              <w:jc w:val="left"/>
              <w:rPr>
                <w:rFonts w:hint="eastAsia" w:ascii="宋体" w:hAnsi="宋体" w:cs="宋体"/>
                <w:szCs w:val="21"/>
              </w:rPr>
            </w:pPr>
            <w:r>
              <w:rPr>
                <w:rFonts w:hint="eastAsia" w:ascii="宋体" w:hAnsi="宋体" w:cs="宋体"/>
                <w:szCs w:val="21"/>
                <w:lang w:bidi="ar"/>
              </w:rPr>
              <w:t>紧急启停按钮</w:t>
            </w:r>
          </w:p>
        </w:tc>
        <w:tc>
          <w:tcPr>
            <w:tcW w:w="337" w:type="pct"/>
            <w:noWrap/>
            <w:vAlign w:val="center"/>
          </w:tcPr>
          <w:p w14:paraId="66DA3FAC">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5DC99F45">
            <w:pPr>
              <w:widowControl/>
              <w:jc w:val="center"/>
              <w:rPr>
                <w:rFonts w:hint="eastAsia" w:ascii="宋体" w:hAnsi="宋体" w:cs="宋体"/>
                <w:szCs w:val="21"/>
              </w:rPr>
            </w:pPr>
            <w:r>
              <w:rPr>
                <w:rFonts w:hint="eastAsia" w:ascii="宋体" w:hAnsi="宋体" w:cs="宋体"/>
                <w:szCs w:val="21"/>
                <w:lang w:bidi="ar"/>
              </w:rPr>
              <w:t>3</w:t>
            </w:r>
          </w:p>
        </w:tc>
        <w:tc>
          <w:tcPr>
            <w:tcW w:w="498" w:type="pct"/>
            <w:noWrap/>
            <w:vAlign w:val="center"/>
          </w:tcPr>
          <w:p w14:paraId="1AF0089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5863943">
            <w:pPr>
              <w:widowControl/>
              <w:jc w:val="left"/>
              <w:rPr>
                <w:rFonts w:hint="eastAsia" w:ascii="宋体" w:hAnsi="宋体" w:cs="宋体"/>
                <w:szCs w:val="21"/>
              </w:rPr>
            </w:pPr>
            <w:r>
              <w:rPr>
                <w:rFonts w:hint="eastAsia" w:ascii="宋体" w:hAnsi="宋体" w:cs="宋体"/>
                <w:szCs w:val="21"/>
                <w:lang w:bidi="ar"/>
              </w:rPr>
              <w:t>1.工作电压:DC18V-30V。</w:t>
            </w:r>
            <w:r>
              <w:rPr>
                <w:rFonts w:hint="eastAsia" w:ascii="宋体" w:hAnsi="宋体" w:cs="宋体"/>
                <w:szCs w:val="21"/>
                <w:lang w:bidi="ar"/>
              </w:rPr>
              <w:br w:type="textWrapping" w:clear="all"/>
            </w:r>
            <w:r>
              <w:rPr>
                <w:rFonts w:hint="eastAsia" w:ascii="宋体" w:hAnsi="宋体" w:cs="宋体"/>
                <w:szCs w:val="21"/>
                <w:lang w:bidi="ar"/>
              </w:rPr>
              <w:t>2.监视电流:&lt;0.3mA。</w:t>
            </w:r>
            <w:r>
              <w:rPr>
                <w:rFonts w:hint="eastAsia" w:ascii="宋体" w:hAnsi="宋体" w:cs="宋体"/>
                <w:szCs w:val="21"/>
                <w:lang w:bidi="ar"/>
              </w:rPr>
              <w:br w:type="textWrapping" w:clear="all"/>
            </w:r>
            <w:r>
              <w:rPr>
                <w:rFonts w:hint="eastAsia" w:ascii="宋体" w:hAnsi="宋体" w:cs="宋体"/>
                <w:szCs w:val="21"/>
                <w:lang w:bidi="ar"/>
              </w:rPr>
              <w:t>3.环境温度:-10℃-55℃。</w:t>
            </w:r>
            <w:r>
              <w:rPr>
                <w:rFonts w:hint="eastAsia" w:ascii="宋体" w:hAnsi="宋体" w:cs="宋体"/>
                <w:szCs w:val="21"/>
                <w:lang w:bidi="ar"/>
              </w:rPr>
              <w:br w:type="textWrapping" w:clear="all"/>
            </w:r>
            <w:r>
              <w:rPr>
                <w:rFonts w:hint="eastAsia" w:ascii="宋体" w:hAnsi="宋体" w:cs="宋体"/>
                <w:szCs w:val="21"/>
                <w:lang w:bidi="ar"/>
              </w:rPr>
              <w:t>4.相对湿度:≤93％(40±20℃)。</w:t>
            </w:r>
            <w:r>
              <w:rPr>
                <w:rFonts w:hint="eastAsia" w:ascii="宋体" w:hAnsi="宋体" w:cs="宋体"/>
                <w:szCs w:val="21"/>
                <w:lang w:bidi="ar"/>
              </w:rPr>
              <w:br w:type="textWrapping" w:clear="all"/>
            </w:r>
            <w:r>
              <w:rPr>
                <w:rFonts w:hint="eastAsia" w:ascii="宋体" w:hAnsi="宋体" w:cs="宋体"/>
                <w:szCs w:val="21"/>
                <w:lang w:bidi="ar"/>
              </w:rPr>
              <w:t>5.二线制与控制器无极性二线制连接，占一个编码点。</w:t>
            </w:r>
            <w:r>
              <w:rPr>
                <w:rFonts w:hint="eastAsia" w:ascii="宋体" w:hAnsi="宋体" w:cs="宋体"/>
                <w:szCs w:val="21"/>
                <w:lang w:bidi="ar"/>
              </w:rPr>
              <w:br w:type="textWrapping" w:clear="all"/>
            </w:r>
            <w:r>
              <w:rPr>
                <w:rFonts w:hint="eastAsia" w:ascii="宋体" w:hAnsi="宋体" w:cs="宋体"/>
                <w:szCs w:val="21"/>
                <w:lang w:bidi="ar"/>
              </w:rPr>
              <w:t>6.动作触点全密封，抗氧化处理。</w:t>
            </w:r>
            <w:r>
              <w:rPr>
                <w:rFonts w:hint="eastAsia" w:ascii="宋体" w:hAnsi="宋体" w:cs="宋体"/>
                <w:szCs w:val="21"/>
                <w:lang w:bidi="ar"/>
              </w:rPr>
              <w:br w:type="textWrapping" w:clear="all"/>
            </w:r>
            <w:r>
              <w:rPr>
                <w:rFonts w:hint="eastAsia" w:ascii="宋体" w:hAnsi="宋体" w:cs="宋体"/>
                <w:szCs w:val="21"/>
                <w:lang w:bidi="ar"/>
              </w:rPr>
              <w:t>7.播拔式结构。</w:t>
            </w:r>
          </w:p>
        </w:tc>
        <w:tc>
          <w:tcPr>
            <w:tcW w:w="757" w:type="pct"/>
            <w:vMerge w:val="continue"/>
            <w:vAlign w:val="center"/>
          </w:tcPr>
          <w:p w14:paraId="094F7FDB">
            <w:pPr>
              <w:widowControl/>
              <w:jc w:val="left"/>
              <w:rPr>
                <w:rFonts w:hint="eastAsia" w:ascii="宋体" w:hAnsi="宋体" w:cs="宋体"/>
                <w:szCs w:val="21"/>
                <w:lang w:bidi="ar"/>
              </w:rPr>
            </w:pPr>
          </w:p>
        </w:tc>
      </w:tr>
      <w:tr w14:paraId="6B01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1" w:hRule="atLeast"/>
        </w:trPr>
        <w:tc>
          <w:tcPr>
            <w:tcW w:w="345" w:type="pct"/>
            <w:vAlign w:val="center"/>
          </w:tcPr>
          <w:p w14:paraId="7FC4F8F1">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428F44F7">
            <w:pPr>
              <w:widowControl/>
              <w:jc w:val="left"/>
              <w:rPr>
                <w:rFonts w:hint="eastAsia" w:ascii="宋体" w:hAnsi="宋体" w:cs="宋体"/>
                <w:szCs w:val="21"/>
              </w:rPr>
            </w:pPr>
            <w:r>
              <w:rPr>
                <w:rFonts w:hint="eastAsia" w:ascii="宋体" w:hAnsi="宋体" w:cs="宋体"/>
                <w:szCs w:val="21"/>
                <w:lang w:bidi="ar"/>
              </w:rPr>
              <w:t>火灾声光报警器</w:t>
            </w:r>
          </w:p>
        </w:tc>
        <w:tc>
          <w:tcPr>
            <w:tcW w:w="337" w:type="pct"/>
            <w:noWrap/>
            <w:vAlign w:val="center"/>
          </w:tcPr>
          <w:p w14:paraId="0D5584AF">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24CFF5F5">
            <w:pPr>
              <w:widowControl/>
              <w:jc w:val="center"/>
              <w:rPr>
                <w:rFonts w:hint="eastAsia" w:ascii="宋体" w:hAnsi="宋体" w:cs="宋体"/>
                <w:szCs w:val="21"/>
              </w:rPr>
            </w:pPr>
            <w:r>
              <w:rPr>
                <w:rFonts w:hint="eastAsia" w:ascii="宋体" w:hAnsi="宋体" w:cs="宋体"/>
                <w:szCs w:val="21"/>
                <w:lang w:bidi="ar"/>
              </w:rPr>
              <w:t>6</w:t>
            </w:r>
          </w:p>
        </w:tc>
        <w:tc>
          <w:tcPr>
            <w:tcW w:w="498" w:type="pct"/>
            <w:noWrap/>
            <w:vAlign w:val="center"/>
          </w:tcPr>
          <w:p w14:paraId="591B7D5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EA34094">
            <w:pPr>
              <w:widowControl/>
              <w:jc w:val="left"/>
              <w:rPr>
                <w:rFonts w:hint="eastAsia" w:ascii="宋体" w:hAnsi="宋体" w:cs="宋体"/>
                <w:szCs w:val="21"/>
              </w:rPr>
            </w:pPr>
            <w:r>
              <w:rPr>
                <w:rFonts w:hint="eastAsia" w:ascii="宋体" w:hAnsi="宋体" w:cs="宋体"/>
                <w:szCs w:val="21"/>
                <w:lang w:bidi="ar"/>
              </w:rPr>
              <w:t>1.执行标准:GB26851-2011。</w:t>
            </w:r>
            <w:r>
              <w:rPr>
                <w:rFonts w:hint="eastAsia" w:ascii="宋体" w:hAnsi="宋体" w:cs="宋体"/>
                <w:szCs w:val="21"/>
                <w:lang w:bidi="ar"/>
              </w:rPr>
              <w:br w:type="textWrapping" w:clear="all"/>
            </w:r>
            <w:r>
              <w:rPr>
                <w:rFonts w:hint="eastAsia" w:ascii="宋体" w:hAnsi="宋体" w:cs="宋体"/>
                <w:szCs w:val="21"/>
                <w:lang w:bidi="ar"/>
              </w:rPr>
              <w:t>2.工作电压:DC18V-30V。</w:t>
            </w:r>
            <w:r>
              <w:rPr>
                <w:rFonts w:hint="eastAsia" w:ascii="宋体" w:hAnsi="宋体" w:cs="宋体"/>
                <w:szCs w:val="21"/>
                <w:lang w:bidi="ar"/>
              </w:rPr>
              <w:br w:type="textWrapping" w:clear="all"/>
            </w:r>
            <w:r>
              <w:rPr>
                <w:rFonts w:hint="eastAsia" w:ascii="宋体" w:hAnsi="宋体" w:cs="宋体"/>
                <w:szCs w:val="21"/>
                <w:lang w:bidi="ar"/>
              </w:rPr>
              <w:t>3.监视电流: &lt;0.3mA。</w:t>
            </w:r>
            <w:r>
              <w:rPr>
                <w:rFonts w:hint="eastAsia" w:ascii="宋体" w:hAnsi="宋体" w:cs="宋体"/>
                <w:szCs w:val="21"/>
                <w:lang w:bidi="ar"/>
              </w:rPr>
              <w:br w:type="textWrapping" w:clear="all"/>
            </w:r>
            <w:r>
              <w:rPr>
                <w:rFonts w:hint="eastAsia" w:ascii="宋体" w:hAnsi="宋体" w:cs="宋体"/>
                <w:szCs w:val="21"/>
                <w:lang w:bidi="ar"/>
              </w:rPr>
              <w:t>4.动作电流: &lt;5mA。</w:t>
            </w:r>
            <w:r>
              <w:rPr>
                <w:rFonts w:hint="eastAsia" w:ascii="宋体" w:hAnsi="宋体" w:cs="宋体"/>
                <w:szCs w:val="21"/>
                <w:lang w:bidi="ar"/>
              </w:rPr>
              <w:br w:type="textWrapping" w:clear="all"/>
            </w:r>
            <w:r>
              <w:rPr>
                <w:rFonts w:hint="eastAsia" w:ascii="宋体" w:hAnsi="宋体" w:cs="宋体"/>
                <w:szCs w:val="21"/>
                <w:lang w:bidi="ar"/>
              </w:rPr>
              <w:t>5.声压级:75-115db。</w:t>
            </w:r>
            <w:r>
              <w:rPr>
                <w:rFonts w:hint="eastAsia" w:ascii="宋体" w:hAnsi="宋体" w:cs="宋体"/>
                <w:szCs w:val="21"/>
                <w:lang w:bidi="ar"/>
              </w:rPr>
              <w:br w:type="textWrapping" w:clear="all"/>
            </w:r>
            <w:r>
              <w:rPr>
                <w:rFonts w:hint="eastAsia" w:ascii="宋体" w:hAnsi="宋体" w:cs="宋体"/>
                <w:szCs w:val="21"/>
                <w:lang w:bidi="ar"/>
              </w:rPr>
              <w:t>6.变频周期:2.5-3.5s闪光频率:1.0Hz-1.5Hz。</w:t>
            </w:r>
            <w:r>
              <w:rPr>
                <w:rFonts w:hint="eastAsia" w:ascii="宋体" w:hAnsi="宋体" w:cs="宋体"/>
                <w:szCs w:val="21"/>
                <w:lang w:bidi="ar"/>
              </w:rPr>
              <w:br w:type="textWrapping" w:clear="all"/>
            </w:r>
            <w:r>
              <w:rPr>
                <w:rFonts w:hint="eastAsia" w:ascii="宋体" w:hAnsi="宋体" w:cs="宋体"/>
                <w:szCs w:val="21"/>
                <w:lang w:bidi="ar"/>
              </w:rPr>
              <w:t>7.环境温度:-10℃</w:t>
            </w:r>
            <w:r>
              <w:t>至</w:t>
            </w:r>
            <w:r>
              <w:rPr>
                <w:rFonts w:hint="eastAsia"/>
              </w:rPr>
              <w:t>+</w:t>
            </w:r>
            <w:r>
              <w:rPr>
                <w:rFonts w:hint="eastAsia" w:ascii="宋体" w:hAnsi="宋体" w:cs="宋体"/>
                <w:szCs w:val="21"/>
                <w:lang w:bidi="ar"/>
              </w:rPr>
              <w:t>55℃。</w:t>
            </w:r>
            <w:r>
              <w:rPr>
                <w:rFonts w:hint="eastAsia" w:ascii="宋体" w:hAnsi="宋体" w:cs="宋体"/>
                <w:szCs w:val="21"/>
                <w:lang w:bidi="ar"/>
              </w:rPr>
              <w:br w:type="textWrapping" w:clear="all"/>
            </w:r>
            <w:r>
              <w:rPr>
                <w:rFonts w:hint="eastAsia" w:ascii="宋体" w:hAnsi="宋体" w:cs="宋体"/>
                <w:szCs w:val="21"/>
                <w:lang w:bidi="ar"/>
              </w:rPr>
              <w:t>8.相对湿度:≤93％ (40±2℃)。</w:t>
            </w:r>
            <w:r>
              <w:rPr>
                <w:rFonts w:hint="eastAsia" w:ascii="宋体" w:hAnsi="宋体" w:cs="宋体"/>
                <w:szCs w:val="21"/>
                <w:lang w:bidi="ar"/>
              </w:rPr>
              <w:br w:type="textWrapping" w:clear="all"/>
            </w:r>
            <w:r>
              <w:rPr>
                <w:rFonts w:hint="eastAsia" w:ascii="宋体" w:hAnsi="宋体" w:cs="宋体"/>
                <w:szCs w:val="21"/>
                <w:lang w:bidi="ar"/>
              </w:rPr>
              <w:t>9.超低功耗，超低静态电流及报警电流。</w:t>
            </w:r>
            <w:r>
              <w:rPr>
                <w:rFonts w:hint="eastAsia" w:ascii="宋体" w:hAnsi="宋体" w:cs="宋体"/>
                <w:szCs w:val="21"/>
                <w:lang w:bidi="ar"/>
              </w:rPr>
              <w:br w:type="textWrapping" w:clear="all"/>
            </w:r>
            <w:r>
              <w:rPr>
                <w:rFonts w:hint="eastAsia" w:ascii="宋体" w:hAnsi="宋体" w:cs="宋体"/>
                <w:szCs w:val="21"/>
                <w:lang w:bidi="ar"/>
              </w:rPr>
              <w:t>10.采用无极性二总线及自主总线协议，无需外接24V。</w:t>
            </w:r>
          </w:p>
        </w:tc>
        <w:tc>
          <w:tcPr>
            <w:tcW w:w="757" w:type="pct"/>
            <w:vMerge w:val="continue"/>
            <w:vAlign w:val="center"/>
          </w:tcPr>
          <w:p w14:paraId="27F1316D">
            <w:pPr>
              <w:widowControl/>
              <w:jc w:val="left"/>
              <w:rPr>
                <w:rFonts w:hint="eastAsia" w:ascii="宋体" w:hAnsi="宋体" w:cs="宋体"/>
                <w:szCs w:val="21"/>
                <w:lang w:bidi="ar"/>
              </w:rPr>
            </w:pPr>
          </w:p>
        </w:tc>
      </w:tr>
      <w:tr w14:paraId="4497F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465DC4F0">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1658FDB0">
            <w:pPr>
              <w:widowControl/>
              <w:jc w:val="left"/>
              <w:rPr>
                <w:rFonts w:hint="eastAsia" w:ascii="宋体" w:hAnsi="宋体" w:cs="宋体"/>
                <w:szCs w:val="21"/>
              </w:rPr>
            </w:pPr>
            <w:r>
              <w:rPr>
                <w:rFonts w:hint="eastAsia" w:ascii="宋体" w:hAnsi="宋体" w:cs="宋体"/>
                <w:szCs w:val="21"/>
                <w:lang w:bidi="ar"/>
              </w:rPr>
              <w:t>气体释放指示灯</w:t>
            </w:r>
          </w:p>
        </w:tc>
        <w:tc>
          <w:tcPr>
            <w:tcW w:w="337" w:type="pct"/>
            <w:noWrap/>
            <w:vAlign w:val="center"/>
          </w:tcPr>
          <w:p w14:paraId="6F08FBE3">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46B42116">
            <w:pPr>
              <w:widowControl/>
              <w:jc w:val="center"/>
              <w:rPr>
                <w:rFonts w:hint="eastAsia" w:ascii="宋体" w:hAnsi="宋体" w:cs="宋体"/>
                <w:szCs w:val="21"/>
              </w:rPr>
            </w:pPr>
            <w:r>
              <w:rPr>
                <w:rFonts w:hint="eastAsia" w:ascii="宋体" w:hAnsi="宋体" w:cs="宋体"/>
                <w:szCs w:val="21"/>
                <w:lang w:bidi="ar"/>
              </w:rPr>
              <w:t>3</w:t>
            </w:r>
          </w:p>
        </w:tc>
        <w:tc>
          <w:tcPr>
            <w:tcW w:w="498" w:type="pct"/>
            <w:noWrap/>
            <w:vAlign w:val="center"/>
          </w:tcPr>
          <w:p w14:paraId="076618F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2D7A81E">
            <w:pPr>
              <w:widowControl/>
              <w:jc w:val="left"/>
              <w:rPr>
                <w:rFonts w:hint="eastAsia" w:ascii="宋体" w:hAnsi="宋体" w:cs="宋体"/>
                <w:szCs w:val="21"/>
              </w:rPr>
            </w:pPr>
            <w:r>
              <w:rPr>
                <w:rFonts w:hint="eastAsia" w:ascii="宋体" w:hAnsi="宋体" w:cs="宋体"/>
                <w:szCs w:val="21"/>
                <w:lang w:bidi="ar"/>
              </w:rPr>
              <w:t>1.工作电压：DC24V。</w:t>
            </w:r>
            <w:r>
              <w:rPr>
                <w:rFonts w:hint="eastAsia" w:ascii="宋体" w:hAnsi="宋体" w:cs="宋体"/>
                <w:szCs w:val="21"/>
                <w:lang w:bidi="ar"/>
              </w:rPr>
              <w:br w:type="textWrapping" w:clear="all"/>
            </w:r>
            <w:r>
              <w:rPr>
                <w:rFonts w:hint="eastAsia" w:ascii="宋体" w:hAnsi="宋体" w:cs="宋体"/>
                <w:szCs w:val="21"/>
                <w:lang w:bidi="ar"/>
              </w:rPr>
              <w:t>2.线制：二线连接，无极性。</w:t>
            </w:r>
            <w:r>
              <w:rPr>
                <w:rFonts w:hint="eastAsia" w:ascii="宋体" w:hAnsi="宋体" w:cs="宋体"/>
                <w:szCs w:val="21"/>
                <w:lang w:bidi="ar"/>
              </w:rPr>
              <w:br w:type="textWrapping" w:clear="all"/>
            </w:r>
            <w:r>
              <w:rPr>
                <w:rFonts w:hint="eastAsia" w:ascii="宋体" w:hAnsi="宋体" w:cs="宋体"/>
                <w:szCs w:val="21"/>
                <w:lang w:bidi="ar"/>
              </w:rPr>
              <w:t>3.环境温度：-10～+50℃。</w:t>
            </w:r>
            <w:r>
              <w:rPr>
                <w:rFonts w:hint="eastAsia" w:ascii="宋体" w:hAnsi="宋体" w:cs="宋体"/>
                <w:szCs w:val="21"/>
                <w:lang w:bidi="ar"/>
              </w:rPr>
              <w:br w:type="textWrapping" w:clear="all"/>
            </w:r>
            <w:r>
              <w:rPr>
                <w:rFonts w:hint="eastAsia" w:ascii="宋体" w:hAnsi="宋体" w:cs="宋体"/>
                <w:szCs w:val="21"/>
                <w:lang w:bidi="ar"/>
              </w:rPr>
              <w:t>4.环境湿度：≤95%RH(40±2℃)。</w:t>
            </w:r>
          </w:p>
        </w:tc>
        <w:tc>
          <w:tcPr>
            <w:tcW w:w="757" w:type="pct"/>
            <w:vMerge w:val="continue"/>
            <w:vAlign w:val="center"/>
          </w:tcPr>
          <w:p w14:paraId="56598D8B">
            <w:pPr>
              <w:widowControl/>
              <w:jc w:val="left"/>
              <w:rPr>
                <w:rFonts w:hint="eastAsia" w:ascii="宋体" w:hAnsi="宋体" w:cs="宋体"/>
                <w:szCs w:val="21"/>
                <w:lang w:bidi="ar"/>
              </w:rPr>
            </w:pPr>
          </w:p>
        </w:tc>
      </w:tr>
      <w:tr w14:paraId="0FDE5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trPr>
        <w:tc>
          <w:tcPr>
            <w:tcW w:w="345" w:type="pct"/>
            <w:vAlign w:val="center"/>
          </w:tcPr>
          <w:p w14:paraId="14EE44C2">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13D08A71">
            <w:pPr>
              <w:widowControl/>
              <w:jc w:val="left"/>
              <w:rPr>
                <w:rFonts w:hint="eastAsia" w:ascii="宋体" w:hAnsi="宋体" w:cs="宋体"/>
                <w:szCs w:val="21"/>
              </w:rPr>
            </w:pPr>
            <w:r>
              <w:rPr>
                <w:rFonts w:hint="eastAsia" w:ascii="宋体" w:hAnsi="宋体" w:cs="宋体"/>
                <w:szCs w:val="21"/>
                <w:lang w:bidi="ar"/>
              </w:rPr>
              <w:t>点型光电感烟火灾探测器</w:t>
            </w:r>
          </w:p>
        </w:tc>
        <w:tc>
          <w:tcPr>
            <w:tcW w:w="337" w:type="pct"/>
            <w:noWrap/>
            <w:vAlign w:val="center"/>
          </w:tcPr>
          <w:p w14:paraId="425BBADC">
            <w:pPr>
              <w:widowControl/>
              <w:jc w:val="center"/>
              <w:rPr>
                <w:rFonts w:hint="eastAsia" w:ascii="宋体" w:hAnsi="宋体" w:cs="宋体"/>
                <w:szCs w:val="21"/>
              </w:rPr>
            </w:pPr>
            <w:r>
              <w:rPr>
                <w:rFonts w:hint="eastAsia" w:ascii="宋体" w:hAnsi="宋体" w:cs="宋体"/>
                <w:szCs w:val="21"/>
                <w:lang w:bidi="ar"/>
              </w:rPr>
              <w:t>只</w:t>
            </w:r>
          </w:p>
        </w:tc>
        <w:tc>
          <w:tcPr>
            <w:tcW w:w="447" w:type="pct"/>
            <w:noWrap/>
            <w:vAlign w:val="center"/>
          </w:tcPr>
          <w:p w14:paraId="541C7166">
            <w:pPr>
              <w:widowControl/>
              <w:jc w:val="center"/>
              <w:rPr>
                <w:rFonts w:hint="eastAsia" w:ascii="宋体" w:hAnsi="宋体" w:cs="宋体"/>
                <w:szCs w:val="21"/>
              </w:rPr>
            </w:pPr>
            <w:r>
              <w:rPr>
                <w:rFonts w:hint="eastAsia" w:ascii="宋体" w:hAnsi="宋体" w:cs="宋体"/>
                <w:szCs w:val="21"/>
                <w:lang w:bidi="ar"/>
              </w:rPr>
              <w:t>5</w:t>
            </w:r>
          </w:p>
        </w:tc>
        <w:tc>
          <w:tcPr>
            <w:tcW w:w="498" w:type="pct"/>
            <w:noWrap/>
            <w:vAlign w:val="center"/>
          </w:tcPr>
          <w:p w14:paraId="623729F9">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9522014">
            <w:pPr>
              <w:widowControl/>
              <w:jc w:val="left"/>
              <w:rPr>
                <w:rFonts w:hint="eastAsia" w:ascii="宋体" w:hAnsi="宋体" w:cs="宋体"/>
                <w:szCs w:val="21"/>
              </w:rPr>
            </w:pPr>
            <w:r>
              <w:rPr>
                <w:rFonts w:hint="eastAsia" w:ascii="宋体" w:hAnsi="宋体" w:cs="宋体"/>
                <w:szCs w:val="21"/>
                <w:lang w:bidi="ar"/>
              </w:rPr>
              <w:t>1.执行标准:GB4715-2024</w:t>
            </w:r>
            <w:r>
              <w:rPr>
                <w:rFonts w:hint="eastAsia" w:ascii="宋体" w:hAnsi="宋体" w:cs="宋体"/>
                <w:szCs w:val="21"/>
                <w:lang w:bidi="ar"/>
              </w:rPr>
              <w:br w:type="textWrapping" w:clear="all"/>
            </w:r>
            <w:r>
              <w:rPr>
                <w:rFonts w:hint="eastAsia" w:ascii="宋体" w:hAnsi="宋体" w:cs="宋体"/>
                <w:szCs w:val="21"/>
                <w:lang w:bidi="ar"/>
              </w:rPr>
              <w:t>2.工作电压:DC18V-30V。</w:t>
            </w:r>
            <w:r>
              <w:rPr>
                <w:rFonts w:hint="eastAsia" w:ascii="宋体" w:hAnsi="宋体" w:cs="宋体"/>
                <w:szCs w:val="21"/>
                <w:lang w:bidi="ar"/>
              </w:rPr>
              <w:br w:type="textWrapping" w:clear="all"/>
            </w:r>
            <w:r>
              <w:rPr>
                <w:rFonts w:hint="eastAsia" w:ascii="宋体" w:hAnsi="宋体" w:cs="宋体"/>
                <w:szCs w:val="21"/>
                <w:lang w:bidi="ar"/>
              </w:rPr>
              <w:t>3.监视电流: &lt;0.3mA。</w:t>
            </w:r>
            <w:r>
              <w:rPr>
                <w:rFonts w:hint="eastAsia" w:ascii="宋体" w:hAnsi="宋体" w:cs="宋体"/>
                <w:szCs w:val="21"/>
                <w:lang w:bidi="ar"/>
              </w:rPr>
              <w:br w:type="textWrapping" w:clear="all"/>
            </w:r>
            <w:r>
              <w:rPr>
                <w:rFonts w:hint="eastAsia" w:ascii="宋体" w:hAnsi="宋体" w:cs="宋体"/>
                <w:szCs w:val="21"/>
                <w:lang w:bidi="ar"/>
              </w:rPr>
              <w:t>4.环境温度:-10℃</w:t>
            </w:r>
            <w:r>
              <w:t>至</w:t>
            </w:r>
            <w:r>
              <w:rPr>
                <w:rFonts w:hint="eastAsia"/>
              </w:rPr>
              <w:t>+</w:t>
            </w:r>
            <w:r>
              <w:rPr>
                <w:rFonts w:hint="eastAsia" w:ascii="宋体" w:hAnsi="宋体" w:cs="宋体"/>
                <w:szCs w:val="21"/>
                <w:lang w:bidi="ar"/>
              </w:rPr>
              <w:t>55℃。</w:t>
            </w:r>
            <w:r>
              <w:rPr>
                <w:rFonts w:hint="eastAsia" w:ascii="宋体" w:hAnsi="宋体" w:cs="宋体"/>
                <w:szCs w:val="21"/>
                <w:lang w:bidi="ar"/>
              </w:rPr>
              <w:br w:type="textWrapping" w:clear="all"/>
            </w:r>
            <w:r>
              <w:rPr>
                <w:rFonts w:hint="eastAsia" w:ascii="宋体" w:hAnsi="宋体" w:cs="宋体"/>
                <w:szCs w:val="21"/>
                <w:lang w:bidi="ar"/>
              </w:rPr>
              <w:t>5.相对湿度:≤93% (40±2℃)。</w:t>
            </w:r>
            <w:r>
              <w:rPr>
                <w:rFonts w:hint="eastAsia" w:ascii="宋体" w:hAnsi="宋体" w:cs="宋体"/>
                <w:szCs w:val="21"/>
                <w:lang w:bidi="ar"/>
              </w:rPr>
              <w:br w:type="textWrapping" w:clear="all"/>
            </w:r>
            <w:r>
              <w:rPr>
                <w:rFonts w:hint="eastAsia" w:ascii="宋体" w:hAnsi="宋体" w:cs="宋体"/>
                <w:szCs w:val="21"/>
                <w:lang w:bidi="ar"/>
              </w:rPr>
              <w:t>6.双光路迷宫結构，对四种标准试验火快速均衡响应。</w:t>
            </w:r>
            <w:r>
              <w:rPr>
                <w:rFonts w:hint="eastAsia" w:ascii="宋体" w:hAnsi="宋体" w:cs="宋体"/>
                <w:szCs w:val="21"/>
                <w:lang w:bidi="ar"/>
              </w:rPr>
              <w:br w:type="textWrapping" w:clear="all"/>
            </w:r>
            <w:r>
              <w:rPr>
                <w:rFonts w:hint="eastAsia" w:ascii="宋体" w:hAnsi="宋体" w:cs="宋体"/>
                <w:szCs w:val="21"/>
                <w:lang w:bidi="ar"/>
              </w:rPr>
              <w:t>7.可靠的软件设计，具有环境自动跟踪补偿功能及污染报警功能。</w:t>
            </w:r>
            <w:r>
              <w:rPr>
                <w:rFonts w:hint="eastAsia" w:ascii="宋体" w:hAnsi="宋体" w:cs="宋体"/>
                <w:szCs w:val="21"/>
                <w:lang w:bidi="ar"/>
              </w:rPr>
              <w:br w:type="textWrapping" w:clear="all"/>
            </w:r>
            <w:r>
              <w:rPr>
                <w:rFonts w:hint="eastAsia" w:ascii="宋体" w:hAnsi="宋体" w:cs="宋体"/>
                <w:szCs w:val="21"/>
                <w:lang w:bidi="ar"/>
              </w:rPr>
              <w:t>8.采用无极性二总线及自主总线协议，报警响应时间快速。</w:t>
            </w:r>
            <w:r>
              <w:rPr>
                <w:rFonts w:hint="eastAsia" w:ascii="宋体" w:hAnsi="宋体" w:cs="宋体"/>
                <w:szCs w:val="21"/>
                <w:lang w:bidi="ar"/>
              </w:rPr>
              <w:br w:type="textWrapping" w:clear="all"/>
            </w:r>
            <w:r>
              <w:rPr>
                <w:rFonts w:hint="eastAsia" w:ascii="宋体" w:hAnsi="宋体" w:cs="宋体"/>
                <w:szCs w:val="21"/>
                <w:lang w:bidi="ar"/>
              </w:rPr>
              <w:t>9.安装螺钉防脱设计，避免现场脱落。</w:t>
            </w:r>
          </w:p>
        </w:tc>
        <w:tc>
          <w:tcPr>
            <w:tcW w:w="757" w:type="pct"/>
            <w:vMerge w:val="continue"/>
            <w:vAlign w:val="center"/>
          </w:tcPr>
          <w:p w14:paraId="5EA58B50">
            <w:pPr>
              <w:widowControl/>
              <w:jc w:val="left"/>
              <w:rPr>
                <w:rFonts w:hint="eastAsia" w:ascii="宋体" w:hAnsi="宋体" w:cs="宋体"/>
                <w:szCs w:val="21"/>
                <w:lang w:bidi="ar"/>
              </w:rPr>
            </w:pPr>
          </w:p>
        </w:tc>
      </w:tr>
      <w:tr w14:paraId="174FC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9" w:hRule="atLeast"/>
        </w:trPr>
        <w:tc>
          <w:tcPr>
            <w:tcW w:w="345" w:type="pct"/>
            <w:vAlign w:val="center"/>
          </w:tcPr>
          <w:p w14:paraId="5F2AD53E">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0943A62F">
            <w:pPr>
              <w:widowControl/>
              <w:jc w:val="left"/>
              <w:rPr>
                <w:rFonts w:hint="eastAsia" w:ascii="宋体" w:hAnsi="宋体" w:cs="宋体"/>
                <w:szCs w:val="21"/>
              </w:rPr>
            </w:pPr>
            <w:r>
              <w:rPr>
                <w:rFonts w:hint="eastAsia" w:ascii="宋体" w:hAnsi="宋体" w:cs="宋体"/>
                <w:szCs w:val="21"/>
                <w:lang w:bidi="ar"/>
              </w:rPr>
              <w:t>点型感温火灾探测器</w:t>
            </w:r>
          </w:p>
        </w:tc>
        <w:tc>
          <w:tcPr>
            <w:tcW w:w="337" w:type="pct"/>
            <w:noWrap/>
            <w:vAlign w:val="center"/>
          </w:tcPr>
          <w:p w14:paraId="034B19D1">
            <w:pPr>
              <w:widowControl/>
              <w:jc w:val="center"/>
              <w:rPr>
                <w:rFonts w:hint="eastAsia" w:ascii="宋体" w:hAnsi="宋体" w:cs="宋体"/>
                <w:szCs w:val="21"/>
              </w:rPr>
            </w:pPr>
            <w:r>
              <w:rPr>
                <w:rFonts w:hint="eastAsia" w:ascii="宋体" w:hAnsi="宋体" w:cs="宋体"/>
                <w:szCs w:val="21"/>
                <w:lang w:bidi="ar"/>
              </w:rPr>
              <w:t>只</w:t>
            </w:r>
          </w:p>
        </w:tc>
        <w:tc>
          <w:tcPr>
            <w:tcW w:w="447" w:type="pct"/>
            <w:noWrap/>
            <w:vAlign w:val="center"/>
          </w:tcPr>
          <w:p w14:paraId="732A1800">
            <w:pPr>
              <w:widowControl/>
              <w:jc w:val="center"/>
              <w:rPr>
                <w:rFonts w:hint="eastAsia" w:ascii="宋体" w:hAnsi="宋体" w:cs="宋体"/>
                <w:szCs w:val="21"/>
              </w:rPr>
            </w:pPr>
            <w:r>
              <w:rPr>
                <w:rFonts w:hint="eastAsia" w:ascii="宋体" w:hAnsi="宋体" w:cs="宋体"/>
                <w:szCs w:val="21"/>
                <w:lang w:bidi="ar"/>
              </w:rPr>
              <w:t>10</w:t>
            </w:r>
          </w:p>
        </w:tc>
        <w:tc>
          <w:tcPr>
            <w:tcW w:w="498" w:type="pct"/>
            <w:noWrap/>
            <w:vAlign w:val="center"/>
          </w:tcPr>
          <w:p w14:paraId="30E7B73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46D2D52">
            <w:pPr>
              <w:widowControl/>
              <w:jc w:val="left"/>
              <w:rPr>
                <w:rFonts w:hint="eastAsia" w:ascii="宋体" w:hAnsi="宋体" w:cs="宋体"/>
                <w:szCs w:val="21"/>
              </w:rPr>
            </w:pPr>
            <w:r>
              <w:rPr>
                <w:rFonts w:hint="eastAsia" w:ascii="宋体" w:hAnsi="宋体" w:cs="宋体"/>
                <w:szCs w:val="21"/>
                <w:lang w:bidi="ar"/>
              </w:rPr>
              <w:t>1.执行标准:GB4716-2024。</w:t>
            </w:r>
            <w:r>
              <w:rPr>
                <w:rFonts w:hint="eastAsia" w:ascii="宋体" w:hAnsi="宋体" w:cs="宋体"/>
                <w:szCs w:val="21"/>
                <w:lang w:bidi="ar"/>
              </w:rPr>
              <w:br w:type="textWrapping" w:clear="all"/>
            </w:r>
            <w:r>
              <w:rPr>
                <w:rFonts w:hint="eastAsia" w:ascii="宋体" w:hAnsi="宋体" w:cs="宋体"/>
                <w:szCs w:val="21"/>
                <w:lang w:bidi="ar"/>
              </w:rPr>
              <w:t>2.工作电压:DC18V-30V。</w:t>
            </w:r>
            <w:r>
              <w:rPr>
                <w:rFonts w:hint="eastAsia" w:ascii="宋体" w:hAnsi="宋体" w:cs="宋体"/>
                <w:szCs w:val="21"/>
                <w:lang w:bidi="ar"/>
              </w:rPr>
              <w:br w:type="textWrapping" w:clear="all"/>
            </w:r>
            <w:r>
              <w:rPr>
                <w:rFonts w:hint="eastAsia" w:ascii="宋体" w:hAnsi="宋体" w:cs="宋体"/>
                <w:szCs w:val="21"/>
                <w:lang w:bidi="ar"/>
              </w:rPr>
              <w:t>3.监视电流: &lt;0.3mA。</w:t>
            </w:r>
            <w:r>
              <w:rPr>
                <w:rFonts w:hint="eastAsia" w:ascii="宋体" w:hAnsi="宋体" w:cs="宋体"/>
                <w:szCs w:val="21"/>
                <w:lang w:bidi="ar"/>
              </w:rPr>
              <w:br w:type="textWrapping" w:clear="all"/>
            </w:r>
            <w:r>
              <w:rPr>
                <w:rFonts w:hint="eastAsia" w:ascii="宋体" w:hAnsi="宋体" w:cs="宋体"/>
                <w:szCs w:val="21"/>
                <w:lang w:bidi="ar"/>
              </w:rPr>
              <w:t>4.环境温度:-10℃-55℃。</w:t>
            </w:r>
            <w:r>
              <w:rPr>
                <w:rFonts w:hint="eastAsia" w:ascii="宋体" w:hAnsi="宋体" w:cs="宋体"/>
                <w:szCs w:val="21"/>
                <w:lang w:bidi="ar"/>
              </w:rPr>
              <w:br w:type="textWrapping" w:clear="all"/>
            </w:r>
            <w:r>
              <w:rPr>
                <w:rFonts w:hint="eastAsia" w:ascii="宋体" w:hAnsi="宋体" w:cs="宋体"/>
                <w:szCs w:val="21"/>
                <w:lang w:bidi="ar"/>
              </w:rPr>
              <w:t>5.相对湿度:≤93% (40±2℃)。</w:t>
            </w:r>
            <w:r>
              <w:rPr>
                <w:rFonts w:hint="eastAsia" w:ascii="宋体" w:hAnsi="宋体" w:cs="宋体"/>
                <w:szCs w:val="21"/>
                <w:lang w:bidi="ar"/>
              </w:rPr>
              <w:br w:type="textWrapping" w:clear="all"/>
            </w:r>
            <w:r>
              <w:rPr>
                <w:rFonts w:hint="eastAsia" w:ascii="宋体" w:hAnsi="宋体" w:cs="宋体"/>
                <w:szCs w:val="21"/>
                <w:lang w:bidi="ar"/>
              </w:rPr>
              <w:t>6.采用高精度的热敏元件，具有热时间常数小，对监视范围内的温度变化响应速度快。</w:t>
            </w:r>
            <w:r>
              <w:rPr>
                <w:rFonts w:hint="eastAsia" w:ascii="宋体" w:hAnsi="宋体" w:cs="宋体"/>
                <w:szCs w:val="21"/>
                <w:lang w:bidi="ar"/>
              </w:rPr>
              <w:br w:type="textWrapping" w:clear="all"/>
            </w:r>
            <w:r>
              <w:rPr>
                <w:rFonts w:hint="eastAsia" w:ascii="宋体" w:hAnsi="宋体" w:cs="宋体"/>
                <w:szCs w:val="21"/>
                <w:lang w:bidi="ar"/>
              </w:rPr>
              <w:t>7.采用无极性二总线及自主总线协议报警响应时间快速。</w:t>
            </w:r>
            <w:r>
              <w:rPr>
                <w:rFonts w:hint="eastAsia" w:ascii="宋体" w:hAnsi="宋体" w:cs="宋体"/>
                <w:szCs w:val="21"/>
                <w:lang w:bidi="ar"/>
              </w:rPr>
              <w:br w:type="textWrapping" w:clear="all"/>
            </w:r>
            <w:r>
              <w:rPr>
                <w:rFonts w:hint="eastAsia" w:ascii="宋体" w:hAnsi="宋体" w:cs="宋体"/>
                <w:szCs w:val="21"/>
                <w:lang w:bidi="ar"/>
              </w:rPr>
              <w:t>8.安装螺钉防脱设计，避免现场脱落。</w:t>
            </w:r>
          </w:p>
        </w:tc>
        <w:tc>
          <w:tcPr>
            <w:tcW w:w="757" w:type="pct"/>
            <w:vMerge w:val="continue"/>
            <w:vAlign w:val="center"/>
          </w:tcPr>
          <w:p w14:paraId="2B70894B">
            <w:pPr>
              <w:widowControl/>
              <w:jc w:val="left"/>
              <w:rPr>
                <w:rFonts w:hint="eastAsia" w:ascii="宋体" w:hAnsi="宋体" w:cs="宋体"/>
                <w:szCs w:val="21"/>
                <w:lang w:bidi="ar"/>
              </w:rPr>
            </w:pPr>
          </w:p>
        </w:tc>
      </w:tr>
      <w:tr w14:paraId="43BA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1" w:hRule="atLeast"/>
        </w:trPr>
        <w:tc>
          <w:tcPr>
            <w:tcW w:w="345" w:type="pct"/>
            <w:vAlign w:val="center"/>
          </w:tcPr>
          <w:p w14:paraId="6AC42BCE">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02D16504">
            <w:pPr>
              <w:widowControl/>
              <w:jc w:val="left"/>
              <w:rPr>
                <w:rFonts w:hint="eastAsia" w:ascii="宋体" w:hAnsi="宋体" w:cs="宋体"/>
                <w:szCs w:val="21"/>
              </w:rPr>
            </w:pPr>
            <w:r>
              <w:rPr>
                <w:rFonts w:hint="eastAsia" w:ascii="宋体" w:hAnsi="宋体" w:cs="宋体"/>
                <w:szCs w:val="21"/>
                <w:lang w:bidi="ar"/>
              </w:rPr>
              <w:t>输入/输出模块</w:t>
            </w:r>
          </w:p>
        </w:tc>
        <w:tc>
          <w:tcPr>
            <w:tcW w:w="337" w:type="pct"/>
            <w:noWrap/>
            <w:vAlign w:val="center"/>
          </w:tcPr>
          <w:p w14:paraId="361D0293">
            <w:pPr>
              <w:widowControl/>
              <w:jc w:val="center"/>
              <w:rPr>
                <w:rFonts w:hint="eastAsia" w:ascii="宋体" w:hAnsi="宋体" w:cs="宋体"/>
                <w:szCs w:val="21"/>
              </w:rPr>
            </w:pPr>
            <w:r>
              <w:rPr>
                <w:rFonts w:hint="eastAsia" w:ascii="宋体" w:hAnsi="宋体" w:cs="宋体"/>
                <w:szCs w:val="21"/>
                <w:lang w:bidi="ar"/>
              </w:rPr>
              <w:t>只</w:t>
            </w:r>
          </w:p>
        </w:tc>
        <w:tc>
          <w:tcPr>
            <w:tcW w:w="447" w:type="pct"/>
            <w:noWrap/>
            <w:vAlign w:val="center"/>
          </w:tcPr>
          <w:p w14:paraId="11F89D1F">
            <w:pPr>
              <w:widowControl/>
              <w:jc w:val="center"/>
              <w:rPr>
                <w:rFonts w:hint="eastAsia" w:ascii="宋体" w:hAnsi="宋体" w:cs="宋体"/>
                <w:szCs w:val="21"/>
              </w:rPr>
            </w:pPr>
            <w:r>
              <w:rPr>
                <w:rFonts w:hint="eastAsia" w:ascii="宋体" w:hAnsi="宋体" w:cs="宋体"/>
                <w:szCs w:val="21"/>
                <w:lang w:bidi="ar"/>
              </w:rPr>
              <w:t>4</w:t>
            </w:r>
          </w:p>
        </w:tc>
        <w:tc>
          <w:tcPr>
            <w:tcW w:w="498" w:type="pct"/>
            <w:noWrap/>
            <w:vAlign w:val="center"/>
          </w:tcPr>
          <w:p w14:paraId="09B05EF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E38061E">
            <w:pPr>
              <w:widowControl/>
              <w:jc w:val="left"/>
              <w:rPr>
                <w:rFonts w:hint="eastAsia" w:ascii="宋体" w:hAnsi="宋体" w:cs="宋体"/>
                <w:szCs w:val="21"/>
              </w:rPr>
            </w:pPr>
            <w:r>
              <w:rPr>
                <w:rFonts w:hint="eastAsia" w:ascii="宋体" w:hAnsi="宋体" w:cs="宋体"/>
                <w:szCs w:val="21"/>
                <w:lang w:bidi="ar"/>
              </w:rPr>
              <w:t>1.执行标准:GB16806-2006。</w:t>
            </w:r>
            <w:r>
              <w:rPr>
                <w:rFonts w:hint="eastAsia" w:ascii="宋体" w:hAnsi="宋体" w:cs="宋体"/>
                <w:szCs w:val="21"/>
                <w:lang w:bidi="ar"/>
              </w:rPr>
              <w:br w:type="textWrapping" w:clear="all"/>
            </w:r>
            <w:r>
              <w:rPr>
                <w:rFonts w:hint="eastAsia" w:ascii="宋体" w:hAnsi="宋体" w:cs="宋体"/>
                <w:szCs w:val="21"/>
                <w:lang w:bidi="ar"/>
              </w:rPr>
              <w:t>2.工作电压:DC18V-30V。</w:t>
            </w:r>
            <w:r>
              <w:rPr>
                <w:rFonts w:hint="eastAsia" w:ascii="宋体" w:hAnsi="宋体" w:cs="宋体"/>
                <w:szCs w:val="21"/>
                <w:lang w:bidi="ar"/>
              </w:rPr>
              <w:br w:type="textWrapping" w:clear="all"/>
            </w:r>
            <w:r>
              <w:rPr>
                <w:rFonts w:hint="eastAsia" w:ascii="宋体" w:hAnsi="宋体" w:cs="宋体"/>
                <w:szCs w:val="21"/>
                <w:lang w:bidi="ar"/>
              </w:rPr>
              <w:t>3.监视电流: &lt;0.3mA。</w:t>
            </w:r>
            <w:r>
              <w:rPr>
                <w:rFonts w:hint="eastAsia" w:ascii="宋体" w:hAnsi="宋体" w:cs="宋体"/>
                <w:szCs w:val="21"/>
                <w:lang w:bidi="ar"/>
              </w:rPr>
              <w:br w:type="textWrapping" w:clear="all"/>
            </w:r>
            <w:r>
              <w:rPr>
                <w:rFonts w:hint="eastAsia" w:ascii="宋体" w:hAnsi="宋体" w:cs="宋体"/>
                <w:szCs w:val="21"/>
                <w:lang w:bidi="ar"/>
              </w:rPr>
              <w:t>4.动作电流: &lt;1.2mA。</w:t>
            </w:r>
            <w:r>
              <w:rPr>
                <w:rFonts w:hint="eastAsia" w:ascii="宋体" w:hAnsi="宋体" w:cs="宋体"/>
                <w:szCs w:val="21"/>
                <w:lang w:bidi="ar"/>
              </w:rPr>
              <w:br w:type="textWrapping" w:clear="all"/>
            </w:r>
            <w:r>
              <w:rPr>
                <w:rFonts w:hint="eastAsia" w:ascii="宋体" w:hAnsi="宋体" w:cs="宋体"/>
                <w:szCs w:val="21"/>
                <w:lang w:bidi="ar"/>
              </w:rPr>
              <w:t>5.触点容量:DC34V/1.5A/25mS。</w:t>
            </w:r>
            <w:r>
              <w:rPr>
                <w:rFonts w:hint="eastAsia" w:ascii="宋体" w:hAnsi="宋体" w:cs="宋体"/>
                <w:szCs w:val="21"/>
                <w:lang w:bidi="ar"/>
              </w:rPr>
              <w:br w:type="textWrapping" w:clear="all"/>
            </w:r>
            <w:r>
              <w:rPr>
                <w:rFonts w:hint="eastAsia" w:ascii="宋体" w:hAnsi="宋体" w:cs="宋体"/>
                <w:szCs w:val="21"/>
                <w:lang w:bidi="ar"/>
              </w:rPr>
              <w:t>6.环境温度:-10℃-55℃。</w:t>
            </w:r>
            <w:r>
              <w:rPr>
                <w:rFonts w:hint="eastAsia" w:ascii="宋体" w:hAnsi="宋体" w:cs="宋体"/>
                <w:szCs w:val="21"/>
                <w:lang w:bidi="ar"/>
              </w:rPr>
              <w:br w:type="textWrapping" w:clear="all"/>
            </w:r>
            <w:r>
              <w:rPr>
                <w:rFonts w:hint="eastAsia" w:ascii="宋体" w:hAnsi="宋体" w:cs="宋体"/>
                <w:szCs w:val="21"/>
                <w:lang w:bidi="ar"/>
              </w:rPr>
              <w:t>7.二线制，与控制器无极性二线制连接，占一个编码点。</w:t>
            </w:r>
            <w:r>
              <w:rPr>
                <w:rFonts w:hint="eastAsia" w:ascii="宋体" w:hAnsi="宋体" w:cs="宋体"/>
                <w:szCs w:val="21"/>
                <w:lang w:bidi="ar"/>
              </w:rPr>
              <w:br w:type="textWrapping" w:clear="all"/>
            </w:r>
            <w:r>
              <w:rPr>
                <w:rFonts w:hint="eastAsia" w:ascii="宋体" w:hAnsi="宋体" w:cs="宋体"/>
                <w:szCs w:val="21"/>
                <w:lang w:bidi="ar"/>
              </w:rPr>
              <w:t>8.输出均具有线路短路、断路检线功能。</w:t>
            </w:r>
            <w:r>
              <w:rPr>
                <w:rFonts w:hint="eastAsia" w:ascii="宋体" w:hAnsi="宋体" w:cs="宋体"/>
                <w:szCs w:val="21"/>
                <w:lang w:bidi="ar"/>
              </w:rPr>
              <w:br w:type="textWrapping" w:clear="all"/>
            </w:r>
            <w:r>
              <w:rPr>
                <w:rFonts w:hint="eastAsia" w:ascii="宋体" w:hAnsi="宋体" w:cs="宋体"/>
                <w:szCs w:val="21"/>
                <w:lang w:bidi="ar"/>
              </w:rPr>
              <w:t>9.输入输出自带隔离保护电路，有效滤除外部干扰。</w:t>
            </w:r>
            <w:r>
              <w:rPr>
                <w:rFonts w:hint="eastAsia" w:ascii="宋体" w:hAnsi="宋体" w:cs="宋体"/>
                <w:szCs w:val="21"/>
                <w:lang w:bidi="ar"/>
              </w:rPr>
              <w:br w:type="textWrapping" w:clear="all"/>
            </w:r>
            <w:r>
              <w:rPr>
                <w:rFonts w:hint="eastAsia" w:ascii="宋体" w:hAnsi="宋体" w:cs="宋体"/>
                <w:szCs w:val="21"/>
                <w:lang w:bidi="ar"/>
              </w:rPr>
              <w:t>10.插拔式结构，接触可靠，安装便利。</w:t>
            </w:r>
          </w:p>
        </w:tc>
        <w:tc>
          <w:tcPr>
            <w:tcW w:w="757" w:type="pct"/>
            <w:vMerge w:val="continue"/>
            <w:vAlign w:val="center"/>
          </w:tcPr>
          <w:p w14:paraId="564F8550">
            <w:pPr>
              <w:widowControl/>
              <w:jc w:val="left"/>
              <w:rPr>
                <w:rFonts w:hint="eastAsia" w:ascii="宋体" w:hAnsi="宋体" w:cs="宋体"/>
                <w:szCs w:val="21"/>
                <w:lang w:bidi="ar"/>
              </w:rPr>
            </w:pPr>
          </w:p>
        </w:tc>
      </w:tr>
      <w:tr w14:paraId="4E82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3" w:hRule="atLeast"/>
        </w:trPr>
        <w:tc>
          <w:tcPr>
            <w:tcW w:w="345" w:type="pct"/>
            <w:vAlign w:val="center"/>
          </w:tcPr>
          <w:p w14:paraId="59880458">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521B9170">
            <w:pPr>
              <w:widowControl/>
              <w:jc w:val="left"/>
              <w:rPr>
                <w:rFonts w:hint="eastAsia" w:ascii="宋体" w:hAnsi="宋体" w:cs="宋体"/>
                <w:szCs w:val="21"/>
              </w:rPr>
            </w:pPr>
            <w:r>
              <w:rPr>
                <w:rFonts w:hint="eastAsia" w:ascii="宋体" w:hAnsi="宋体" w:cs="宋体"/>
                <w:szCs w:val="21"/>
                <w:lang w:bidi="ar"/>
              </w:rPr>
              <w:t>输入输出模块</w:t>
            </w:r>
          </w:p>
        </w:tc>
        <w:tc>
          <w:tcPr>
            <w:tcW w:w="337" w:type="pct"/>
            <w:noWrap/>
            <w:vAlign w:val="center"/>
          </w:tcPr>
          <w:p w14:paraId="06A75DFE">
            <w:pPr>
              <w:widowControl/>
              <w:jc w:val="center"/>
              <w:rPr>
                <w:rFonts w:hint="eastAsia" w:ascii="宋体" w:hAnsi="宋体" w:cs="宋体"/>
                <w:szCs w:val="21"/>
              </w:rPr>
            </w:pPr>
            <w:r>
              <w:rPr>
                <w:rFonts w:hint="eastAsia" w:ascii="宋体" w:hAnsi="宋体" w:cs="宋体"/>
                <w:szCs w:val="21"/>
                <w:lang w:bidi="ar"/>
              </w:rPr>
              <w:t>只</w:t>
            </w:r>
          </w:p>
        </w:tc>
        <w:tc>
          <w:tcPr>
            <w:tcW w:w="447" w:type="pct"/>
            <w:noWrap/>
            <w:vAlign w:val="center"/>
          </w:tcPr>
          <w:p w14:paraId="5DCD86C1">
            <w:pPr>
              <w:widowControl/>
              <w:jc w:val="center"/>
              <w:rPr>
                <w:rFonts w:hint="eastAsia" w:ascii="宋体" w:hAnsi="宋体" w:cs="宋体"/>
                <w:szCs w:val="21"/>
              </w:rPr>
            </w:pPr>
            <w:r>
              <w:rPr>
                <w:rFonts w:hint="eastAsia" w:ascii="宋体" w:hAnsi="宋体" w:cs="宋体"/>
                <w:szCs w:val="21"/>
                <w:lang w:bidi="ar"/>
              </w:rPr>
              <w:t>4</w:t>
            </w:r>
          </w:p>
        </w:tc>
        <w:tc>
          <w:tcPr>
            <w:tcW w:w="498" w:type="pct"/>
            <w:noWrap/>
            <w:vAlign w:val="center"/>
          </w:tcPr>
          <w:p w14:paraId="30B77DC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A60B860">
            <w:pPr>
              <w:widowControl/>
              <w:jc w:val="left"/>
              <w:rPr>
                <w:rFonts w:hint="eastAsia" w:ascii="宋体" w:hAnsi="宋体" w:cs="宋体"/>
                <w:szCs w:val="21"/>
              </w:rPr>
            </w:pPr>
            <w:r>
              <w:rPr>
                <w:rFonts w:hint="eastAsia" w:ascii="宋体" w:hAnsi="宋体" w:cs="宋体"/>
                <w:szCs w:val="21"/>
                <w:lang w:bidi="ar"/>
              </w:rPr>
              <w:t>1.执行标准:GB16806-2006。</w:t>
            </w:r>
            <w:r>
              <w:rPr>
                <w:rFonts w:hint="eastAsia" w:ascii="宋体" w:hAnsi="宋体" w:cs="宋体"/>
                <w:szCs w:val="21"/>
                <w:lang w:bidi="ar"/>
              </w:rPr>
              <w:br w:type="textWrapping" w:clear="all"/>
            </w:r>
            <w:r>
              <w:rPr>
                <w:rFonts w:hint="eastAsia" w:ascii="宋体" w:hAnsi="宋体" w:cs="宋体"/>
                <w:szCs w:val="21"/>
                <w:lang w:bidi="ar"/>
              </w:rPr>
              <w:t>2.工作电压:DC24V。</w:t>
            </w:r>
            <w:r>
              <w:rPr>
                <w:rFonts w:hint="eastAsia" w:ascii="宋体" w:hAnsi="宋体" w:cs="宋体"/>
                <w:szCs w:val="21"/>
                <w:lang w:bidi="ar"/>
              </w:rPr>
              <w:br w:type="textWrapping" w:clear="all"/>
            </w:r>
            <w:r>
              <w:rPr>
                <w:rFonts w:hint="eastAsia" w:ascii="宋体" w:hAnsi="宋体" w:cs="宋体"/>
                <w:szCs w:val="21"/>
                <w:lang w:bidi="ar"/>
              </w:rPr>
              <w:t>3.监视电流: &lt;0.3mA。</w:t>
            </w:r>
            <w:r>
              <w:rPr>
                <w:rFonts w:hint="eastAsia" w:ascii="宋体" w:hAnsi="宋体" w:cs="宋体"/>
                <w:szCs w:val="21"/>
                <w:lang w:bidi="ar"/>
              </w:rPr>
              <w:br w:type="textWrapping" w:clear="all"/>
            </w:r>
            <w:r>
              <w:rPr>
                <w:rFonts w:hint="eastAsia" w:ascii="宋体" w:hAnsi="宋体" w:cs="宋体"/>
                <w:szCs w:val="21"/>
                <w:lang w:bidi="ar"/>
              </w:rPr>
              <w:t>4.动作电流：&lt;5.5mA。</w:t>
            </w:r>
            <w:r>
              <w:rPr>
                <w:rFonts w:hint="eastAsia" w:ascii="宋体" w:hAnsi="宋体" w:cs="宋体"/>
                <w:szCs w:val="21"/>
                <w:lang w:bidi="ar"/>
              </w:rPr>
              <w:br w:type="textWrapping" w:clear="all"/>
            </w:r>
            <w:r>
              <w:rPr>
                <w:rFonts w:hint="eastAsia" w:ascii="宋体" w:hAnsi="宋体" w:cs="宋体"/>
                <w:szCs w:val="21"/>
                <w:lang w:bidi="ar"/>
              </w:rPr>
              <w:t>5.触点容量:2A 30VDC。</w:t>
            </w:r>
            <w:r>
              <w:rPr>
                <w:rFonts w:hint="eastAsia" w:ascii="宋体" w:hAnsi="宋体" w:cs="宋体"/>
                <w:szCs w:val="21"/>
                <w:lang w:bidi="ar"/>
              </w:rPr>
              <w:br w:type="textWrapping" w:clear="all"/>
            </w:r>
            <w:r>
              <w:rPr>
                <w:rFonts w:hint="eastAsia" w:ascii="宋体" w:hAnsi="宋体" w:cs="宋体"/>
                <w:szCs w:val="21"/>
                <w:lang w:bidi="ar"/>
              </w:rPr>
              <w:t>6.环境温度: 0℃</w:t>
            </w:r>
            <w:r>
              <w:t>～</w:t>
            </w:r>
            <w:r>
              <w:rPr>
                <w:rFonts w:hint="eastAsia" w:ascii="宋体" w:hAnsi="宋体" w:cs="宋体"/>
                <w:szCs w:val="21"/>
                <w:lang w:bidi="ar"/>
              </w:rPr>
              <w:t>55℃，相对湿度≤93%（40±2℃）。</w:t>
            </w:r>
            <w:r>
              <w:rPr>
                <w:rFonts w:hint="eastAsia" w:ascii="宋体" w:hAnsi="宋体" w:cs="宋体"/>
                <w:szCs w:val="21"/>
                <w:lang w:bidi="ar"/>
              </w:rPr>
              <w:br w:type="textWrapping" w:clear="all"/>
            </w:r>
            <w:r>
              <w:rPr>
                <w:rFonts w:hint="eastAsia" w:ascii="宋体" w:hAnsi="宋体" w:cs="宋体"/>
                <w:szCs w:val="21"/>
                <w:lang w:bidi="ar"/>
              </w:rPr>
              <w:t>7.通过总线与消防联动控制器通信。</w:t>
            </w:r>
            <w:r>
              <w:rPr>
                <w:rFonts w:hint="eastAsia" w:ascii="宋体" w:hAnsi="宋体" w:cs="宋体"/>
                <w:szCs w:val="21"/>
                <w:lang w:bidi="ar"/>
              </w:rPr>
              <w:br w:type="textWrapping" w:clear="all"/>
            </w:r>
            <w:r>
              <w:rPr>
                <w:rFonts w:hint="eastAsia" w:ascii="宋体" w:hAnsi="宋体" w:cs="宋体"/>
                <w:szCs w:val="21"/>
                <w:lang w:bidi="ar"/>
              </w:rPr>
              <w:t>8.编号方式：电子编码。</w:t>
            </w:r>
            <w:r>
              <w:rPr>
                <w:rFonts w:hint="eastAsia" w:ascii="宋体" w:hAnsi="宋体" w:cs="宋体"/>
                <w:szCs w:val="21"/>
                <w:lang w:bidi="ar"/>
              </w:rPr>
              <w:br w:type="textWrapping" w:clear="all"/>
            </w:r>
            <w:r>
              <w:rPr>
                <w:rFonts w:hint="eastAsia" w:ascii="宋体" w:hAnsi="宋体" w:cs="宋体"/>
                <w:szCs w:val="21"/>
                <w:lang w:bidi="ar"/>
              </w:rPr>
              <w:t>9.输入、输出均具有线路短路、断路检线功能。</w:t>
            </w:r>
            <w:r>
              <w:rPr>
                <w:rFonts w:hint="eastAsia" w:ascii="宋体" w:hAnsi="宋体" w:cs="宋体"/>
                <w:szCs w:val="21"/>
                <w:lang w:bidi="ar"/>
              </w:rPr>
              <w:br w:type="textWrapping" w:clear="all"/>
            </w:r>
            <w:r>
              <w:rPr>
                <w:rFonts w:hint="eastAsia" w:ascii="宋体" w:hAnsi="宋体" w:cs="宋体"/>
                <w:szCs w:val="21"/>
                <w:lang w:bidi="ar"/>
              </w:rPr>
              <w:t>10.输入、输出自带隔离保护电路，有效滤除外部干扰。</w:t>
            </w:r>
            <w:r>
              <w:rPr>
                <w:rFonts w:hint="eastAsia" w:ascii="宋体" w:hAnsi="宋体" w:cs="宋体"/>
                <w:szCs w:val="21"/>
                <w:lang w:bidi="ar"/>
              </w:rPr>
              <w:br w:type="textWrapping" w:clear="all"/>
            </w:r>
            <w:r>
              <w:rPr>
                <w:rFonts w:hint="eastAsia" w:ascii="宋体" w:hAnsi="宋体" w:cs="宋体"/>
                <w:szCs w:val="21"/>
                <w:lang w:bidi="ar"/>
              </w:rPr>
              <w:t>11.插拔式结构，接触可靠，安装便利。</w:t>
            </w:r>
          </w:p>
        </w:tc>
        <w:tc>
          <w:tcPr>
            <w:tcW w:w="757" w:type="pct"/>
            <w:vMerge w:val="continue"/>
            <w:vAlign w:val="center"/>
          </w:tcPr>
          <w:p w14:paraId="3B8DEB21">
            <w:pPr>
              <w:widowControl/>
              <w:jc w:val="left"/>
              <w:rPr>
                <w:rFonts w:hint="eastAsia" w:ascii="宋体" w:hAnsi="宋体" w:cs="宋体"/>
                <w:szCs w:val="21"/>
                <w:lang w:bidi="ar"/>
              </w:rPr>
            </w:pPr>
          </w:p>
        </w:tc>
      </w:tr>
      <w:tr w14:paraId="3575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trPr>
        <w:tc>
          <w:tcPr>
            <w:tcW w:w="345" w:type="pct"/>
            <w:vAlign w:val="center"/>
          </w:tcPr>
          <w:p w14:paraId="728F5A3D">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0085BAA5">
            <w:pPr>
              <w:widowControl/>
              <w:jc w:val="left"/>
              <w:rPr>
                <w:rFonts w:hint="eastAsia" w:ascii="宋体" w:hAnsi="宋体" w:cs="宋体"/>
                <w:szCs w:val="21"/>
              </w:rPr>
            </w:pPr>
            <w:r>
              <w:rPr>
                <w:rFonts w:hint="eastAsia" w:ascii="宋体" w:hAnsi="宋体" w:cs="宋体"/>
                <w:szCs w:val="21"/>
                <w:lang w:bidi="ar"/>
              </w:rPr>
              <w:t>手提式二氧化碳灭火器</w:t>
            </w:r>
          </w:p>
        </w:tc>
        <w:tc>
          <w:tcPr>
            <w:tcW w:w="337" w:type="pct"/>
            <w:vAlign w:val="center"/>
          </w:tcPr>
          <w:p w14:paraId="2555EF62">
            <w:pPr>
              <w:widowControl/>
              <w:jc w:val="center"/>
              <w:rPr>
                <w:rFonts w:hint="eastAsia" w:ascii="宋体" w:hAnsi="宋体" w:cs="宋体"/>
                <w:szCs w:val="21"/>
              </w:rPr>
            </w:pPr>
            <w:r>
              <w:rPr>
                <w:rFonts w:hint="eastAsia" w:ascii="宋体" w:hAnsi="宋体" w:cs="宋体"/>
                <w:szCs w:val="21"/>
                <w:lang w:bidi="ar"/>
              </w:rPr>
              <w:t>具</w:t>
            </w:r>
          </w:p>
        </w:tc>
        <w:tc>
          <w:tcPr>
            <w:tcW w:w="447" w:type="pct"/>
            <w:vAlign w:val="center"/>
          </w:tcPr>
          <w:p w14:paraId="6CCD5938">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1CE49DC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9860190">
            <w:pPr>
              <w:widowControl/>
              <w:jc w:val="left"/>
              <w:rPr>
                <w:rFonts w:hint="eastAsia" w:ascii="宋体" w:hAnsi="宋体" w:cs="宋体"/>
                <w:szCs w:val="21"/>
              </w:rPr>
            </w:pPr>
            <w:r>
              <w:rPr>
                <w:rFonts w:hint="eastAsia" w:ascii="宋体" w:hAnsi="宋体" w:cs="宋体"/>
                <w:szCs w:val="21"/>
                <w:lang w:bidi="ar"/>
              </w:rPr>
              <w:t>1.灭火器类型：手提式二氧化碳灭火器。</w:t>
            </w:r>
            <w:r>
              <w:rPr>
                <w:rFonts w:hint="eastAsia" w:ascii="宋体" w:hAnsi="宋体" w:cs="宋体"/>
                <w:szCs w:val="21"/>
                <w:lang w:bidi="ar"/>
              </w:rPr>
              <w:br w:type="textWrapping" w:clear="all"/>
            </w:r>
            <w:r>
              <w:rPr>
                <w:rFonts w:hint="eastAsia" w:ascii="宋体" w:hAnsi="宋体" w:cs="宋体"/>
                <w:szCs w:val="21"/>
                <w:lang w:bidi="ar"/>
              </w:rPr>
              <w:t>2.产品符合GB4351-2023《手提式灭火器》新国标标准。</w:t>
            </w:r>
            <w:r>
              <w:rPr>
                <w:rFonts w:hint="eastAsia" w:ascii="宋体" w:hAnsi="宋体" w:cs="宋体"/>
                <w:szCs w:val="21"/>
                <w:lang w:bidi="ar"/>
              </w:rPr>
              <w:br w:type="textWrapping" w:clear="all"/>
            </w:r>
            <w:r>
              <w:rPr>
                <w:rFonts w:hint="eastAsia" w:ascii="宋体" w:hAnsi="宋体" w:cs="宋体"/>
                <w:szCs w:val="21"/>
                <w:lang w:bidi="ar"/>
              </w:rPr>
              <w:t>3.灭火剂重量:约3kg。</w:t>
            </w:r>
            <w:r>
              <w:rPr>
                <w:rFonts w:hint="eastAsia" w:ascii="宋体" w:hAnsi="宋体" w:cs="宋体"/>
                <w:szCs w:val="21"/>
                <w:lang w:bidi="ar"/>
              </w:rPr>
              <w:br w:type="textWrapping" w:clear="all"/>
            </w:r>
            <w:r>
              <w:rPr>
                <w:rFonts w:hint="eastAsia" w:ascii="宋体" w:hAnsi="宋体" w:cs="宋体"/>
                <w:szCs w:val="21"/>
                <w:lang w:bidi="ar"/>
              </w:rPr>
              <w:t>4.有效喷射时间S：≥8。</w:t>
            </w:r>
            <w:r>
              <w:rPr>
                <w:rFonts w:hint="eastAsia" w:ascii="宋体" w:hAnsi="宋体" w:cs="宋体"/>
                <w:szCs w:val="21"/>
                <w:lang w:bidi="ar"/>
              </w:rPr>
              <w:br w:type="textWrapping" w:clear="all"/>
            </w:r>
            <w:r>
              <w:rPr>
                <w:rFonts w:hint="eastAsia" w:ascii="宋体" w:hAnsi="宋体" w:cs="宋体"/>
                <w:szCs w:val="21"/>
                <w:lang w:bidi="ar"/>
              </w:rPr>
              <w:t xml:space="preserve">5.灭火级别：21B CE。       </w:t>
            </w:r>
            <w:r>
              <w:rPr>
                <w:rFonts w:hint="eastAsia" w:ascii="宋体" w:hAnsi="宋体" w:cs="宋体"/>
                <w:szCs w:val="21"/>
                <w:lang w:bidi="ar"/>
              </w:rPr>
              <w:br w:type="textWrapping" w:clear="all"/>
            </w:r>
            <w:r>
              <w:rPr>
                <w:rFonts w:hint="eastAsia" w:ascii="宋体" w:hAnsi="宋体" w:cs="宋体"/>
                <w:szCs w:val="21"/>
                <w:lang w:bidi="ar"/>
              </w:rPr>
              <w:t xml:space="preserve">6.喷射滞后时间S：≤5。  </w:t>
            </w:r>
            <w:r>
              <w:rPr>
                <w:rFonts w:hint="eastAsia" w:ascii="宋体" w:hAnsi="宋体" w:cs="宋体"/>
                <w:szCs w:val="21"/>
                <w:lang w:bidi="ar"/>
              </w:rPr>
              <w:br w:type="textWrapping" w:clear="all"/>
            </w:r>
            <w:r>
              <w:rPr>
                <w:rFonts w:hint="eastAsia" w:ascii="宋体" w:hAnsi="宋体" w:cs="宋体"/>
                <w:szCs w:val="21"/>
                <w:lang w:bidi="ar"/>
              </w:rPr>
              <w:t xml:space="preserve">7.有效喷射距离m：≥2。   </w:t>
            </w:r>
            <w:r>
              <w:rPr>
                <w:rFonts w:hint="eastAsia" w:ascii="宋体" w:hAnsi="宋体" w:cs="宋体"/>
                <w:szCs w:val="21"/>
                <w:lang w:bidi="ar"/>
              </w:rPr>
              <w:br w:type="textWrapping" w:clear="all"/>
            </w:r>
            <w:r>
              <w:rPr>
                <w:rFonts w:hint="eastAsia" w:ascii="宋体" w:hAnsi="宋体" w:cs="宋体"/>
                <w:szCs w:val="21"/>
                <w:lang w:bidi="ar"/>
              </w:rPr>
              <w:t>8.使用温度范围℃：-10℃至+55℃。</w:t>
            </w:r>
          </w:p>
        </w:tc>
        <w:tc>
          <w:tcPr>
            <w:tcW w:w="757" w:type="pct"/>
            <w:vMerge w:val="continue"/>
            <w:vAlign w:val="center"/>
          </w:tcPr>
          <w:p w14:paraId="74F6A71C">
            <w:pPr>
              <w:widowControl/>
              <w:jc w:val="left"/>
              <w:rPr>
                <w:rFonts w:hint="eastAsia" w:ascii="宋体" w:hAnsi="宋体" w:cs="宋体"/>
                <w:szCs w:val="21"/>
                <w:lang w:bidi="ar"/>
              </w:rPr>
            </w:pPr>
          </w:p>
        </w:tc>
      </w:tr>
      <w:tr w14:paraId="113C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261E42A">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007AD9B5">
            <w:pPr>
              <w:widowControl/>
              <w:jc w:val="left"/>
              <w:rPr>
                <w:rFonts w:hint="eastAsia" w:ascii="宋体" w:hAnsi="宋体" w:cs="宋体"/>
                <w:szCs w:val="21"/>
              </w:rPr>
            </w:pPr>
            <w:r>
              <w:rPr>
                <w:rFonts w:hint="eastAsia" w:ascii="宋体" w:hAnsi="宋体" w:cs="宋体"/>
                <w:szCs w:val="21"/>
                <w:lang w:bidi="ar"/>
              </w:rPr>
              <w:t>灭火器箱</w:t>
            </w:r>
          </w:p>
        </w:tc>
        <w:tc>
          <w:tcPr>
            <w:tcW w:w="337" w:type="pct"/>
            <w:vAlign w:val="center"/>
          </w:tcPr>
          <w:p w14:paraId="03FE9BF3">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59B15D50">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04559AF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325C32D">
            <w:pPr>
              <w:widowControl/>
              <w:jc w:val="left"/>
              <w:rPr>
                <w:rFonts w:hint="eastAsia" w:ascii="宋体" w:hAnsi="宋体" w:cs="宋体"/>
                <w:szCs w:val="21"/>
              </w:rPr>
            </w:pPr>
            <w:r>
              <w:rPr>
                <w:rFonts w:hint="eastAsia" w:ascii="宋体" w:hAnsi="宋体" w:cs="宋体"/>
                <w:szCs w:val="21"/>
                <w:lang w:bidi="ar"/>
              </w:rPr>
              <w:t>1.产品材质：铁（外表镀红漆）。</w:t>
            </w:r>
            <w:r>
              <w:rPr>
                <w:rFonts w:hint="eastAsia" w:ascii="宋体" w:hAnsi="宋体" w:cs="宋体"/>
                <w:szCs w:val="21"/>
                <w:lang w:bidi="ar"/>
              </w:rPr>
              <w:br w:type="textWrapping" w:clear="all"/>
            </w:r>
            <w:r>
              <w:rPr>
                <w:rFonts w:hint="eastAsia" w:ascii="宋体" w:hAnsi="宋体" w:cs="宋体"/>
                <w:szCs w:val="21"/>
                <w:lang w:bidi="ar"/>
              </w:rPr>
              <w:t>2.装2瓶3KG手提式二氧化碳灭火器。</w:t>
            </w:r>
          </w:p>
        </w:tc>
        <w:tc>
          <w:tcPr>
            <w:tcW w:w="757" w:type="pct"/>
            <w:vMerge w:val="continue"/>
            <w:vAlign w:val="center"/>
          </w:tcPr>
          <w:p w14:paraId="3ABD74F5">
            <w:pPr>
              <w:widowControl/>
              <w:jc w:val="left"/>
              <w:rPr>
                <w:rFonts w:hint="eastAsia" w:ascii="宋体" w:hAnsi="宋体" w:cs="宋体"/>
                <w:szCs w:val="21"/>
                <w:lang w:bidi="ar"/>
              </w:rPr>
            </w:pPr>
          </w:p>
        </w:tc>
      </w:tr>
      <w:tr w14:paraId="4919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5FA52324">
            <w:pPr>
              <w:widowControl/>
              <w:jc w:val="left"/>
              <w:rPr>
                <w:rFonts w:hint="eastAsia" w:ascii="宋体" w:hAnsi="宋体" w:cs="宋体"/>
                <w:b/>
                <w:bCs/>
                <w:szCs w:val="21"/>
              </w:rPr>
            </w:pPr>
            <w:r>
              <w:rPr>
                <w:rFonts w:hint="eastAsia" w:ascii="宋体" w:hAnsi="宋体" w:cs="宋体"/>
                <w:b/>
                <w:bCs/>
                <w:szCs w:val="21"/>
                <w:lang w:bidi="ar"/>
              </w:rPr>
              <w:t>7.3 应急疏散设备</w:t>
            </w:r>
          </w:p>
        </w:tc>
        <w:tc>
          <w:tcPr>
            <w:tcW w:w="757" w:type="pct"/>
            <w:vMerge w:val="continue"/>
            <w:vAlign w:val="center"/>
          </w:tcPr>
          <w:p w14:paraId="5D420726">
            <w:pPr>
              <w:widowControl/>
              <w:jc w:val="left"/>
              <w:rPr>
                <w:rFonts w:hint="eastAsia" w:ascii="宋体" w:hAnsi="宋体" w:cs="宋体"/>
                <w:b/>
                <w:bCs/>
                <w:szCs w:val="21"/>
                <w:lang w:bidi="ar"/>
              </w:rPr>
            </w:pPr>
          </w:p>
        </w:tc>
      </w:tr>
      <w:tr w14:paraId="6EE45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5C5443C">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5BD7AFD3">
            <w:pPr>
              <w:widowControl/>
              <w:jc w:val="left"/>
              <w:rPr>
                <w:rFonts w:hint="eastAsia" w:ascii="宋体" w:hAnsi="宋体" w:cs="宋体"/>
                <w:szCs w:val="21"/>
              </w:rPr>
            </w:pPr>
            <w:r>
              <w:rPr>
                <w:rFonts w:hint="eastAsia" w:ascii="宋体" w:hAnsi="宋体" w:cs="宋体"/>
                <w:szCs w:val="21"/>
                <w:lang w:bidi="ar"/>
              </w:rPr>
              <w:t>消防应急灯</w:t>
            </w:r>
          </w:p>
        </w:tc>
        <w:tc>
          <w:tcPr>
            <w:tcW w:w="337" w:type="pct"/>
            <w:noWrap/>
            <w:vAlign w:val="center"/>
          </w:tcPr>
          <w:p w14:paraId="7C811F6B">
            <w:pPr>
              <w:widowControl/>
              <w:jc w:val="center"/>
              <w:rPr>
                <w:rFonts w:hint="eastAsia" w:ascii="宋体" w:hAnsi="宋体" w:cs="宋体"/>
                <w:szCs w:val="21"/>
              </w:rPr>
            </w:pPr>
            <w:r>
              <w:rPr>
                <w:rFonts w:hint="eastAsia" w:ascii="宋体" w:hAnsi="宋体" w:cs="宋体"/>
                <w:szCs w:val="21"/>
                <w:lang w:bidi="ar"/>
              </w:rPr>
              <w:t>盏</w:t>
            </w:r>
          </w:p>
        </w:tc>
        <w:tc>
          <w:tcPr>
            <w:tcW w:w="447" w:type="pct"/>
            <w:noWrap/>
            <w:vAlign w:val="center"/>
          </w:tcPr>
          <w:p w14:paraId="009F500C">
            <w:pPr>
              <w:widowControl/>
              <w:jc w:val="center"/>
              <w:rPr>
                <w:rFonts w:hint="eastAsia" w:ascii="宋体" w:hAnsi="宋体" w:cs="宋体"/>
                <w:szCs w:val="21"/>
              </w:rPr>
            </w:pPr>
            <w:r>
              <w:rPr>
                <w:rFonts w:hint="eastAsia" w:ascii="宋体" w:hAnsi="宋体" w:cs="宋体"/>
                <w:szCs w:val="21"/>
                <w:lang w:bidi="ar"/>
              </w:rPr>
              <w:t>10</w:t>
            </w:r>
          </w:p>
        </w:tc>
        <w:tc>
          <w:tcPr>
            <w:tcW w:w="498" w:type="pct"/>
            <w:noWrap/>
            <w:vAlign w:val="center"/>
          </w:tcPr>
          <w:p w14:paraId="7ACE9FB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3D23AFF">
            <w:pPr>
              <w:widowControl/>
              <w:jc w:val="left"/>
              <w:rPr>
                <w:rFonts w:hint="eastAsia" w:ascii="宋体" w:hAnsi="宋体" w:cs="宋体"/>
                <w:szCs w:val="21"/>
              </w:rPr>
            </w:pPr>
            <w:r>
              <w:rPr>
                <w:rFonts w:hint="eastAsia" w:ascii="宋体" w:hAnsi="宋体" w:cs="宋体"/>
                <w:szCs w:val="21"/>
                <w:lang w:bidi="ar"/>
              </w:rPr>
              <w:t>双头壁挂式，防护等级IP30，DC36V供电。</w:t>
            </w:r>
          </w:p>
        </w:tc>
        <w:tc>
          <w:tcPr>
            <w:tcW w:w="757" w:type="pct"/>
            <w:vMerge w:val="continue"/>
            <w:vAlign w:val="center"/>
          </w:tcPr>
          <w:p w14:paraId="132E3643">
            <w:pPr>
              <w:widowControl/>
              <w:jc w:val="left"/>
              <w:rPr>
                <w:rFonts w:hint="eastAsia" w:ascii="宋体" w:hAnsi="宋体" w:cs="宋体"/>
                <w:szCs w:val="21"/>
                <w:lang w:bidi="ar"/>
              </w:rPr>
            </w:pPr>
          </w:p>
        </w:tc>
      </w:tr>
      <w:tr w14:paraId="6854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4824E3CC">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4A43ED97">
            <w:pPr>
              <w:widowControl/>
              <w:jc w:val="left"/>
              <w:rPr>
                <w:rFonts w:hint="eastAsia" w:ascii="宋体" w:hAnsi="宋体" w:cs="宋体"/>
                <w:szCs w:val="21"/>
              </w:rPr>
            </w:pPr>
            <w:r>
              <w:rPr>
                <w:rFonts w:hint="eastAsia" w:ascii="宋体" w:hAnsi="宋体" w:cs="宋体"/>
                <w:szCs w:val="21"/>
                <w:lang w:bidi="ar"/>
              </w:rPr>
              <w:t>安全出口指示灯</w:t>
            </w:r>
          </w:p>
        </w:tc>
        <w:tc>
          <w:tcPr>
            <w:tcW w:w="337" w:type="pct"/>
            <w:noWrap/>
            <w:vAlign w:val="center"/>
          </w:tcPr>
          <w:p w14:paraId="2AFE8396">
            <w:pPr>
              <w:widowControl/>
              <w:jc w:val="center"/>
              <w:rPr>
                <w:rFonts w:hint="eastAsia" w:ascii="宋体" w:hAnsi="宋体" w:cs="宋体"/>
                <w:szCs w:val="21"/>
              </w:rPr>
            </w:pPr>
            <w:r>
              <w:rPr>
                <w:rFonts w:hint="eastAsia" w:ascii="宋体" w:hAnsi="宋体" w:cs="宋体"/>
                <w:szCs w:val="21"/>
                <w:lang w:bidi="ar"/>
              </w:rPr>
              <w:t>盏</w:t>
            </w:r>
          </w:p>
        </w:tc>
        <w:tc>
          <w:tcPr>
            <w:tcW w:w="447" w:type="pct"/>
            <w:noWrap/>
            <w:vAlign w:val="center"/>
          </w:tcPr>
          <w:p w14:paraId="010AE125">
            <w:pPr>
              <w:widowControl/>
              <w:jc w:val="center"/>
              <w:rPr>
                <w:rFonts w:hint="eastAsia" w:ascii="宋体" w:hAnsi="宋体" w:cs="宋体"/>
                <w:szCs w:val="21"/>
              </w:rPr>
            </w:pPr>
            <w:r>
              <w:rPr>
                <w:rFonts w:hint="eastAsia" w:ascii="宋体" w:hAnsi="宋体" w:cs="宋体"/>
                <w:szCs w:val="21"/>
                <w:lang w:bidi="ar"/>
              </w:rPr>
              <w:t>4</w:t>
            </w:r>
          </w:p>
        </w:tc>
        <w:tc>
          <w:tcPr>
            <w:tcW w:w="498" w:type="pct"/>
            <w:noWrap/>
            <w:vAlign w:val="center"/>
          </w:tcPr>
          <w:p w14:paraId="196BFF2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F27D27B">
            <w:pPr>
              <w:widowControl/>
              <w:jc w:val="left"/>
              <w:rPr>
                <w:rFonts w:hint="eastAsia" w:ascii="宋体" w:hAnsi="宋体" w:cs="宋体"/>
                <w:szCs w:val="21"/>
              </w:rPr>
            </w:pPr>
            <w:r>
              <w:rPr>
                <w:rFonts w:hint="eastAsia" w:ascii="宋体" w:hAnsi="宋体" w:cs="宋体"/>
                <w:szCs w:val="21"/>
                <w:lang w:bidi="ar"/>
              </w:rPr>
              <w:t>单面安全出口，不锈钢材质，防护等级IP30，DC36V供电。</w:t>
            </w:r>
          </w:p>
        </w:tc>
        <w:tc>
          <w:tcPr>
            <w:tcW w:w="757" w:type="pct"/>
            <w:vMerge w:val="continue"/>
            <w:vAlign w:val="center"/>
          </w:tcPr>
          <w:p w14:paraId="15C2AC30">
            <w:pPr>
              <w:widowControl/>
              <w:jc w:val="left"/>
              <w:rPr>
                <w:rFonts w:hint="eastAsia" w:ascii="宋体" w:hAnsi="宋体" w:cs="宋体"/>
                <w:szCs w:val="21"/>
                <w:lang w:bidi="ar"/>
              </w:rPr>
            </w:pPr>
          </w:p>
        </w:tc>
      </w:tr>
      <w:tr w14:paraId="0F5C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0AF3C1B5">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445AE0B8">
            <w:pPr>
              <w:widowControl/>
              <w:jc w:val="left"/>
              <w:rPr>
                <w:rFonts w:hint="eastAsia" w:ascii="宋体" w:hAnsi="宋体" w:cs="宋体"/>
                <w:szCs w:val="21"/>
              </w:rPr>
            </w:pPr>
            <w:r>
              <w:rPr>
                <w:rFonts w:hint="eastAsia" w:ascii="宋体" w:hAnsi="宋体" w:cs="宋体"/>
                <w:szCs w:val="21"/>
                <w:lang w:bidi="ar"/>
              </w:rPr>
              <w:t>消防应急电源箱</w:t>
            </w:r>
          </w:p>
        </w:tc>
        <w:tc>
          <w:tcPr>
            <w:tcW w:w="337" w:type="pct"/>
            <w:noWrap/>
            <w:vAlign w:val="center"/>
          </w:tcPr>
          <w:p w14:paraId="6D6BD3E0">
            <w:pPr>
              <w:widowControl/>
              <w:jc w:val="center"/>
              <w:rPr>
                <w:rFonts w:hint="eastAsia" w:ascii="宋体" w:hAnsi="宋体" w:cs="宋体"/>
                <w:szCs w:val="21"/>
              </w:rPr>
            </w:pPr>
            <w:r>
              <w:rPr>
                <w:rFonts w:hint="eastAsia" w:ascii="宋体" w:hAnsi="宋体" w:cs="宋体"/>
                <w:szCs w:val="21"/>
                <w:lang w:bidi="ar"/>
              </w:rPr>
              <w:t>台</w:t>
            </w:r>
          </w:p>
        </w:tc>
        <w:tc>
          <w:tcPr>
            <w:tcW w:w="447" w:type="pct"/>
            <w:noWrap/>
            <w:vAlign w:val="center"/>
          </w:tcPr>
          <w:p w14:paraId="5CAC1AD4">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518E2AE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611C639">
            <w:pPr>
              <w:widowControl/>
              <w:jc w:val="left"/>
              <w:rPr>
                <w:rFonts w:hint="eastAsia" w:ascii="宋体" w:hAnsi="宋体" w:cs="宋体"/>
                <w:szCs w:val="21"/>
              </w:rPr>
            </w:pPr>
            <w:r>
              <w:rPr>
                <w:rFonts w:hint="eastAsia" w:ascii="宋体" w:hAnsi="宋体" w:cs="宋体"/>
                <w:szCs w:val="21"/>
                <w:lang w:bidi="ar"/>
              </w:rPr>
              <w:t>壁挂式、防护等级IP33，4路200W。</w:t>
            </w:r>
          </w:p>
        </w:tc>
        <w:tc>
          <w:tcPr>
            <w:tcW w:w="757" w:type="pct"/>
            <w:vMerge w:val="continue"/>
            <w:vAlign w:val="center"/>
          </w:tcPr>
          <w:p w14:paraId="02EE69C7">
            <w:pPr>
              <w:widowControl/>
              <w:jc w:val="left"/>
              <w:rPr>
                <w:rFonts w:hint="eastAsia" w:ascii="宋体" w:hAnsi="宋体" w:cs="宋体"/>
                <w:szCs w:val="21"/>
                <w:lang w:bidi="ar"/>
              </w:rPr>
            </w:pPr>
          </w:p>
        </w:tc>
      </w:tr>
      <w:tr w14:paraId="0CFB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719CF2E7">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2D1F6E32">
            <w:pPr>
              <w:widowControl/>
              <w:jc w:val="left"/>
              <w:rPr>
                <w:rFonts w:hint="eastAsia" w:ascii="宋体" w:hAnsi="宋体" w:cs="宋体"/>
                <w:szCs w:val="21"/>
              </w:rPr>
            </w:pPr>
            <w:r>
              <w:rPr>
                <w:rFonts w:hint="eastAsia" w:ascii="宋体" w:hAnsi="宋体" w:cs="宋体"/>
                <w:szCs w:val="21"/>
                <w:lang w:bidi="ar"/>
              </w:rPr>
              <w:t>呼吸器</w:t>
            </w:r>
          </w:p>
        </w:tc>
        <w:tc>
          <w:tcPr>
            <w:tcW w:w="337" w:type="pct"/>
            <w:noWrap/>
            <w:vAlign w:val="center"/>
          </w:tcPr>
          <w:p w14:paraId="29D34BC2">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2A0E11EB">
            <w:pPr>
              <w:widowControl/>
              <w:jc w:val="center"/>
              <w:rPr>
                <w:rFonts w:hint="eastAsia" w:ascii="宋体" w:hAnsi="宋体" w:cs="宋体"/>
                <w:szCs w:val="21"/>
              </w:rPr>
            </w:pPr>
            <w:r>
              <w:rPr>
                <w:rFonts w:hint="eastAsia" w:ascii="宋体" w:hAnsi="宋体" w:cs="宋体"/>
                <w:szCs w:val="21"/>
                <w:lang w:bidi="ar"/>
              </w:rPr>
              <w:t>4</w:t>
            </w:r>
          </w:p>
        </w:tc>
        <w:tc>
          <w:tcPr>
            <w:tcW w:w="498" w:type="pct"/>
            <w:noWrap/>
            <w:vAlign w:val="center"/>
          </w:tcPr>
          <w:p w14:paraId="78D21FF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020238A">
            <w:pPr>
              <w:widowControl/>
              <w:jc w:val="left"/>
              <w:rPr>
                <w:rFonts w:hint="eastAsia" w:ascii="宋体" w:hAnsi="宋体" w:cs="宋体"/>
                <w:szCs w:val="21"/>
              </w:rPr>
            </w:pPr>
            <w:r>
              <w:rPr>
                <w:rFonts w:hint="eastAsia" w:ascii="宋体" w:hAnsi="宋体" w:cs="宋体"/>
                <w:szCs w:val="21"/>
                <w:lang w:bidi="ar"/>
              </w:rPr>
              <w:t>1.符合GB21976.7-2012标准要求。</w:t>
            </w:r>
            <w:r>
              <w:rPr>
                <w:rFonts w:hint="eastAsia" w:ascii="宋体" w:hAnsi="宋体" w:cs="宋体"/>
                <w:szCs w:val="21"/>
                <w:lang w:bidi="ar"/>
              </w:rPr>
              <w:br w:type="textWrapping" w:clear="all"/>
            </w:r>
            <w:r>
              <w:rPr>
                <w:rFonts w:hint="eastAsia" w:ascii="宋体" w:hAnsi="宋体" w:cs="宋体"/>
                <w:szCs w:val="21"/>
                <w:lang w:bidi="ar"/>
              </w:rPr>
              <w:t>2.防护时间：≥30 min。</w:t>
            </w:r>
            <w:r>
              <w:rPr>
                <w:rFonts w:hint="eastAsia" w:ascii="宋体" w:hAnsi="宋体" w:cs="宋体"/>
                <w:szCs w:val="21"/>
                <w:lang w:bidi="ar"/>
              </w:rPr>
              <w:br w:type="textWrapping" w:clear="all"/>
            </w:r>
            <w:r>
              <w:rPr>
                <w:rFonts w:hint="eastAsia" w:ascii="宋体" w:hAnsi="宋体" w:cs="宋体"/>
                <w:szCs w:val="21"/>
                <w:lang w:bidi="ar"/>
              </w:rPr>
              <w:t>3.滤烟率≥95﹪。</w:t>
            </w:r>
            <w:r>
              <w:rPr>
                <w:rFonts w:hint="eastAsia" w:ascii="宋体" w:hAnsi="宋体" w:cs="宋体"/>
                <w:szCs w:val="21"/>
                <w:lang w:bidi="ar"/>
              </w:rPr>
              <w:br w:type="textWrapping" w:clear="all"/>
            </w:r>
            <w:r>
              <w:rPr>
                <w:rFonts w:hint="eastAsia" w:ascii="宋体" w:hAnsi="宋体" w:cs="宋体"/>
                <w:szCs w:val="21"/>
                <w:lang w:bidi="ar"/>
              </w:rPr>
              <w:t>4.吸气阻力≤800pa，呼气阻力≤300pa。</w:t>
            </w:r>
            <w:r>
              <w:rPr>
                <w:rFonts w:hint="eastAsia" w:ascii="宋体" w:hAnsi="宋体" w:cs="宋体"/>
                <w:szCs w:val="21"/>
                <w:lang w:bidi="ar"/>
              </w:rPr>
              <w:br w:type="textWrapping" w:clear="all"/>
            </w:r>
            <w:r>
              <w:rPr>
                <w:rFonts w:hint="eastAsia" w:ascii="宋体" w:hAnsi="宋体" w:cs="宋体"/>
                <w:szCs w:val="21"/>
                <w:lang w:bidi="ar"/>
              </w:rPr>
              <w:t>5.环境温度：0℃-40℃。</w:t>
            </w:r>
          </w:p>
        </w:tc>
        <w:tc>
          <w:tcPr>
            <w:tcW w:w="757" w:type="pct"/>
            <w:vMerge w:val="continue"/>
            <w:vAlign w:val="center"/>
          </w:tcPr>
          <w:p w14:paraId="5C002798">
            <w:pPr>
              <w:widowControl/>
              <w:jc w:val="left"/>
              <w:rPr>
                <w:rFonts w:hint="eastAsia" w:ascii="宋体" w:hAnsi="宋体" w:cs="宋体"/>
                <w:szCs w:val="21"/>
                <w:lang w:bidi="ar"/>
              </w:rPr>
            </w:pPr>
          </w:p>
        </w:tc>
      </w:tr>
      <w:tr w14:paraId="7577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379C57E">
            <w:pPr>
              <w:widowControl/>
              <w:jc w:val="left"/>
              <w:rPr>
                <w:rFonts w:hint="eastAsia" w:ascii="宋体" w:hAnsi="宋体" w:cs="宋体"/>
                <w:b/>
                <w:bCs/>
                <w:szCs w:val="21"/>
              </w:rPr>
            </w:pPr>
            <w:r>
              <w:rPr>
                <w:rFonts w:hint="eastAsia" w:ascii="宋体" w:hAnsi="宋体" w:cs="宋体"/>
                <w:b/>
                <w:bCs/>
                <w:szCs w:val="21"/>
                <w:lang w:bidi="ar"/>
              </w:rPr>
              <w:t>7.4 灾后排气设备</w:t>
            </w:r>
          </w:p>
        </w:tc>
        <w:tc>
          <w:tcPr>
            <w:tcW w:w="757" w:type="pct"/>
            <w:vMerge w:val="continue"/>
            <w:vAlign w:val="center"/>
          </w:tcPr>
          <w:p w14:paraId="619A3F33">
            <w:pPr>
              <w:widowControl/>
              <w:jc w:val="left"/>
              <w:rPr>
                <w:rFonts w:hint="eastAsia" w:ascii="宋体" w:hAnsi="宋体" w:cs="宋体"/>
                <w:b/>
                <w:bCs/>
                <w:szCs w:val="21"/>
                <w:lang w:bidi="ar"/>
              </w:rPr>
            </w:pPr>
          </w:p>
        </w:tc>
      </w:tr>
      <w:tr w14:paraId="09AFE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45" w:type="pct"/>
            <w:vAlign w:val="center"/>
          </w:tcPr>
          <w:p w14:paraId="017192B8">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7D164E85">
            <w:pPr>
              <w:widowControl/>
              <w:jc w:val="left"/>
              <w:rPr>
                <w:rFonts w:hint="eastAsia" w:ascii="宋体" w:hAnsi="宋体" w:cs="宋体"/>
                <w:szCs w:val="21"/>
              </w:rPr>
            </w:pPr>
            <w:r>
              <w:rPr>
                <w:rFonts w:hint="eastAsia" w:ascii="宋体" w:hAnsi="宋体" w:cs="宋体"/>
                <w:szCs w:val="21"/>
                <w:lang w:bidi="ar"/>
              </w:rPr>
              <w:t>防爆排风机</w:t>
            </w:r>
          </w:p>
        </w:tc>
        <w:tc>
          <w:tcPr>
            <w:tcW w:w="337" w:type="pct"/>
            <w:noWrap/>
            <w:vAlign w:val="center"/>
          </w:tcPr>
          <w:p w14:paraId="5BCF2E91">
            <w:pPr>
              <w:widowControl/>
              <w:jc w:val="center"/>
              <w:rPr>
                <w:rFonts w:hint="eastAsia" w:ascii="宋体" w:hAnsi="宋体" w:cs="宋体"/>
                <w:szCs w:val="21"/>
              </w:rPr>
            </w:pPr>
            <w:r>
              <w:rPr>
                <w:rFonts w:hint="eastAsia" w:ascii="宋体" w:hAnsi="宋体" w:cs="宋体"/>
                <w:szCs w:val="21"/>
                <w:lang w:bidi="ar"/>
              </w:rPr>
              <w:t>台</w:t>
            </w:r>
          </w:p>
        </w:tc>
        <w:tc>
          <w:tcPr>
            <w:tcW w:w="447" w:type="pct"/>
            <w:noWrap/>
            <w:vAlign w:val="center"/>
          </w:tcPr>
          <w:p w14:paraId="363A456C">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7486046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46461F3">
            <w:pPr>
              <w:widowControl/>
              <w:jc w:val="left"/>
              <w:rPr>
                <w:rFonts w:hint="eastAsia" w:ascii="宋体" w:hAnsi="宋体" w:cs="宋体"/>
                <w:szCs w:val="21"/>
              </w:rPr>
            </w:pPr>
            <w:r>
              <w:rPr>
                <w:rFonts w:hint="eastAsia" w:ascii="宋体" w:hAnsi="宋体" w:cs="宋体"/>
                <w:szCs w:val="21"/>
                <w:lang w:bidi="ar"/>
              </w:rPr>
              <w:t>1.风量：≥1230m</w:t>
            </w:r>
            <w:r>
              <w:rPr>
                <w:rFonts w:hint="eastAsia" w:ascii="宋体" w:hAnsi="宋体" w:cs="宋体"/>
                <w:szCs w:val="21"/>
                <w:vertAlign w:val="superscript"/>
                <w:lang w:bidi="ar"/>
              </w:rPr>
              <w:t>3</w:t>
            </w:r>
            <w:r>
              <w:rPr>
                <w:rFonts w:hint="eastAsia" w:ascii="宋体" w:hAnsi="宋体" w:cs="宋体"/>
                <w:szCs w:val="21"/>
                <w:lang w:bidi="ar"/>
              </w:rPr>
              <w:t>/h。</w:t>
            </w:r>
            <w:r>
              <w:rPr>
                <w:rFonts w:hint="eastAsia" w:ascii="宋体" w:hAnsi="宋体" w:cs="宋体"/>
                <w:szCs w:val="21"/>
                <w:lang w:bidi="ar"/>
              </w:rPr>
              <w:br w:type="textWrapping" w:clear="all"/>
            </w:r>
            <w:r>
              <w:rPr>
                <w:rFonts w:hint="eastAsia" w:ascii="宋体" w:hAnsi="宋体" w:cs="宋体"/>
                <w:szCs w:val="21"/>
                <w:lang w:bidi="ar"/>
              </w:rPr>
              <w:t>2.全压：45Pa。</w:t>
            </w:r>
            <w:r>
              <w:rPr>
                <w:rFonts w:hint="eastAsia" w:ascii="宋体" w:hAnsi="宋体" w:cs="宋体"/>
                <w:szCs w:val="21"/>
                <w:lang w:bidi="ar"/>
              </w:rPr>
              <w:br w:type="textWrapping" w:clear="all"/>
            </w:r>
            <w:r>
              <w:rPr>
                <w:rFonts w:hint="eastAsia" w:ascii="宋体" w:hAnsi="宋体" w:cs="宋体"/>
                <w:szCs w:val="21"/>
                <w:lang w:bidi="ar"/>
              </w:rPr>
              <w:t>3.功率：0.04kW。</w:t>
            </w:r>
            <w:r>
              <w:rPr>
                <w:rFonts w:hint="eastAsia" w:ascii="宋体" w:hAnsi="宋体" w:cs="宋体"/>
                <w:szCs w:val="21"/>
                <w:lang w:bidi="ar"/>
              </w:rPr>
              <w:br w:type="textWrapping" w:clear="all"/>
            </w:r>
            <w:r>
              <w:rPr>
                <w:rFonts w:hint="eastAsia" w:ascii="宋体" w:hAnsi="宋体" w:cs="宋体"/>
                <w:szCs w:val="21"/>
                <w:lang w:bidi="ar"/>
              </w:rPr>
              <w:t>4.转速：≥1450rpm。</w:t>
            </w:r>
            <w:r>
              <w:rPr>
                <w:rFonts w:hint="eastAsia" w:ascii="宋体" w:hAnsi="宋体" w:cs="宋体"/>
                <w:szCs w:val="21"/>
                <w:lang w:bidi="ar"/>
              </w:rPr>
              <w:br w:type="textWrapping" w:clear="all"/>
            </w:r>
            <w:r>
              <w:rPr>
                <w:rFonts w:hint="eastAsia" w:ascii="宋体" w:hAnsi="宋体" w:cs="宋体"/>
                <w:szCs w:val="21"/>
                <w:lang w:bidi="ar"/>
              </w:rPr>
              <w:t>5.噪声：≤60dB（A）。</w:t>
            </w:r>
            <w:r>
              <w:rPr>
                <w:rFonts w:hint="eastAsia" w:ascii="宋体" w:hAnsi="宋体" w:cs="宋体"/>
                <w:szCs w:val="21"/>
                <w:lang w:bidi="ar"/>
              </w:rPr>
              <w:br w:type="textWrapping" w:clear="all"/>
            </w:r>
            <w:r>
              <w:rPr>
                <w:rFonts w:hint="eastAsia" w:ascii="宋体" w:hAnsi="宋体" w:cs="宋体"/>
                <w:szCs w:val="21"/>
                <w:lang w:bidi="ar"/>
              </w:rPr>
              <w:t>6.工作电压：AC 220V。</w:t>
            </w:r>
            <w:r>
              <w:rPr>
                <w:rFonts w:hint="eastAsia" w:ascii="宋体" w:hAnsi="宋体" w:cs="宋体"/>
                <w:szCs w:val="21"/>
                <w:lang w:bidi="ar"/>
              </w:rPr>
              <w:br w:type="textWrapping" w:clear="all"/>
            </w:r>
            <w:r>
              <w:rPr>
                <w:rFonts w:hint="eastAsia" w:ascii="宋体" w:hAnsi="宋体" w:cs="宋体"/>
                <w:szCs w:val="21"/>
                <w:lang w:bidi="ar"/>
              </w:rPr>
              <w:t>7.安装尺寸：约400X400（mm）。</w:t>
            </w:r>
          </w:p>
        </w:tc>
        <w:tc>
          <w:tcPr>
            <w:tcW w:w="757" w:type="pct"/>
            <w:vMerge w:val="continue"/>
            <w:vAlign w:val="center"/>
          </w:tcPr>
          <w:p w14:paraId="2A0E8277">
            <w:pPr>
              <w:widowControl/>
              <w:jc w:val="left"/>
              <w:rPr>
                <w:rFonts w:hint="eastAsia" w:ascii="宋体" w:hAnsi="宋体" w:cs="宋体"/>
                <w:szCs w:val="21"/>
                <w:lang w:bidi="ar"/>
              </w:rPr>
            </w:pPr>
          </w:p>
        </w:tc>
      </w:tr>
      <w:tr w14:paraId="5861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45" w:type="pct"/>
            <w:vAlign w:val="center"/>
          </w:tcPr>
          <w:p w14:paraId="3CE08576">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0C6CD4D7">
            <w:pPr>
              <w:widowControl/>
              <w:jc w:val="left"/>
              <w:rPr>
                <w:rFonts w:hint="eastAsia" w:ascii="宋体" w:hAnsi="宋体" w:cs="宋体"/>
                <w:szCs w:val="21"/>
              </w:rPr>
            </w:pPr>
            <w:r>
              <w:rPr>
                <w:rFonts w:hint="eastAsia" w:ascii="宋体" w:hAnsi="宋体" w:cs="宋体"/>
                <w:szCs w:val="21"/>
                <w:lang w:bidi="ar"/>
              </w:rPr>
              <w:t>防爆排风机</w:t>
            </w:r>
          </w:p>
        </w:tc>
        <w:tc>
          <w:tcPr>
            <w:tcW w:w="337" w:type="pct"/>
            <w:noWrap/>
            <w:vAlign w:val="center"/>
          </w:tcPr>
          <w:p w14:paraId="462DEED5">
            <w:pPr>
              <w:widowControl/>
              <w:jc w:val="center"/>
              <w:rPr>
                <w:rFonts w:hint="eastAsia" w:ascii="宋体" w:hAnsi="宋体" w:cs="宋体"/>
                <w:szCs w:val="21"/>
              </w:rPr>
            </w:pPr>
            <w:r>
              <w:rPr>
                <w:rFonts w:hint="eastAsia" w:ascii="宋体" w:hAnsi="宋体" w:cs="宋体"/>
                <w:szCs w:val="21"/>
                <w:lang w:bidi="ar"/>
              </w:rPr>
              <w:t>台</w:t>
            </w:r>
          </w:p>
        </w:tc>
        <w:tc>
          <w:tcPr>
            <w:tcW w:w="447" w:type="pct"/>
            <w:noWrap/>
            <w:vAlign w:val="center"/>
          </w:tcPr>
          <w:p w14:paraId="6B303A17">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343186F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B132F8E">
            <w:pPr>
              <w:widowControl/>
              <w:jc w:val="left"/>
              <w:rPr>
                <w:rFonts w:hint="eastAsia" w:ascii="宋体" w:hAnsi="宋体" w:cs="宋体"/>
                <w:szCs w:val="21"/>
              </w:rPr>
            </w:pPr>
            <w:r>
              <w:rPr>
                <w:rFonts w:hint="eastAsia" w:ascii="宋体" w:hAnsi="宋体" w:cs="宋体"/>
                <w:szCs w:val="21"/>
                <w:lang w:bidi="ar"/>
              </w:rPr>
              <w:t>1.风量：≥5800m</w:t>
            </w:r>
            <w:r>
              <w:rPr>
                <w:rFonts w:hint="eastAsia" w:ascii="宋体" w:hAnsi="宋体" w:cs="宋体"/>
                <w:szCs w:val="21"/>
                <w:vertAlign w:val="superscript"/>
                <w:lang w:bidi="ar"/>
              </w:rPr>
              <w:t>3</w:t>
            </w:r>
            <w:r>
              <w:rPr>
                <w:rFonts w:hint="eastAsia" w:ascii="宋体" w:hAnsi="宋体" w:cs="宋体"/>
                <w:szCs w:val="21"/>
                <w:lang w:bidi="ar"/>
              </w:rPr>
              <w:t>/h。</w:t>
            </w:r>
            <w:r>
              <w:rPr>
                <w:rFonts w:hint="eastAsia" w:ascii="宋体" w:hAnsi="宋体" w:cs="宋体"/>
                <w:szCs w:val="21"/>
                <w:lang w:bidi="ar"/>
              </w:rPr>
              <w:br w:type="textWrapping" w:clear="all"/>
            </w:r>
            <w:r>
              <w:rPr>
                <w:rFonts w:hint="eastAsia" w:ascii="宋体" w:hAnsi="宋体" w:cs="宋体"/>
                <w:szCs w:val="21"/>
                <w:lang w:bidi="ar"/>
              </w:rPr>
              <w:t>2.全压：121Pa。</w:t>
            </w:r>
            <w:r>
              <w:rPr>
                <w:rFonts w:hint="eastAsia" w:ascii="宋体" w:hAnsi="宋体" w:cs="宋体"/>
                <w:szCs w:val="21"/>
                <w:lang w:bidi="ar"/>
              </w:rPr>
              <w:br w:type="textWrapping" w:clear="all"/>
            </w:r>
            <w:r>
              <w:rPr>
                <w:rFonts w:hint="eastAsia" w:ascii="宋体" w:hAnsi="宋体" w:cs="宋体"/>
                <w:szCs w:val="21"/>
                <w:lang w:bidi="ar"/>
              </w:rPr>
              <w:t>3.功率：0.25kW。</w:t>
            </w:r>
            <w:r>
              <w:rPr>
                <w:rFonts w:hint="eastAsia" w:ascii="宋体" w:hAnsi="宋体" w:cs="宋体"/>
                <w:szCs w:val="21"/>
                <w:lang w:bidi="ar"/>
              </w:rPr>
              <w:br w:type="textWrapping" w:clear="all"/>
            </w:r>
            <w:r>
              <w:rPr>
                <w:rFonts w:hint="eastAsia" w:ascii="宋体" w:hAnsi="宋体" w:cs="宋体"/>
                <w:szCs w:val="21"/>
                <w:lang w:bidi="ar"/>
              </w:rPr>
              <w:t>4.转速：≥1450rpm。</w:t>
            </w:r>
            <w:r>
              <w:rPr>
                <w:rFonts w:hint="eastAsia" w:ascii="宋体" w:hAnsi="宋体" w:cs="宋体"/>
                <w:szCs w:val="21"/>
                <w:lang w:bidi="ar"/>
              </w:rPr>
              <w:br w:type="textWrapping" w:clear="all"/>
            </w:r>
            <w:r>
              <w:rPr>
                <w:rFonts w:hint="eastAsia" w:ascii="宋体" w:hAnsi="宋体" w:cs="宋体"/>
                <w:szCs w:val="21"/>
                <w:lang w:bidi="ar"/>
              </w:rPr>
              <w:t>5.噪声：≤65dB（A）。</w:t>
            </w:r>
            <w:r>
              <w:rPr>
                <w:rFonts w:hint="eastAsia" w:ascii="宋体" w:hAnsi="宋体" w:cs="宋体"/>
                <w:szCs w:val="21"/>
                <w:lang w:bidi="ar"/>
              </w:rPr>
              <w:br w:type="textWrapping" w:clear="all"/>
            </w:r>
            <w:r>
              <w:rPr>
                <w:rFonts w:hint="eastAsia" w:ascii="宋体" w:hAnsi="宋体" w:cs="宋体"/>
                <w:szCs w:val="21"/>
                <w:lang w:bidi="ar"/>
              </w:rPr>
              <w:t>6.工作电压：AC 220V。</w:t>
            </w:r>
            <w:r>
              <w:rPr>
                <w:rFonts w:hint="eastAsia" w:ascii="宋体" w:hAnsi="宋体" w:cs="宋体"/>
                <w:szCs w:val="21"/>
                <w:lang w:bidi="ar"/>
              </w:rPr>
              <w:br w:type="textWrapping" w:clear="all"/>
            </w:r>
            <w:r>
              <w:rPr>
                <w:rFonts w:hint="eastAsia" w:ascii="宋体" w:hAnsi="宋体" w:cs="宋体"/>
                <w:szCs w:val="21"/>
                <w:lang w:bidi="ar"/>
              </w:rPr>
              <w:t>7.安装尺寸：约570X570（mm）。</w:t>
            </w:r>
          </w:p>
        </w:tc>
        <w:tc>
          <w:tcPr>
            <w:tcW w:w="757" w:type="pct"/>
            <w:vMerge w:val="continue"/>
            <w:vAlign w:val="center"/>
          </w:tcPr>
          <w:p w14:paraId="5A145086">
            <w:pPr>
              <w:widowControl/>
              <w:jc w:val="left"/>
              <w:rPr>
                <w:rFonts w:hint="eastAsia" w:ascii="宋体" w:hAnsi="宋体" w:cs="宋体"/>
                <w:szCs w:val="21"/>
                <w:lang w:bidi="ar"/>
              </w:rPr>
            </w:pPr>
          </w:p>
        </w:tc>
      </w:tr>
      <w:tr w14:paraId="3BB0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41E40C32">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64B4B98C">
            <w:pPr>
              <w:widowControl/>
              <w:jc w:val="left"/>
              <w:rPr>
                <w:rFonts w:hint="eastAsia" w:ascii="宋体" w:hAnsi="宋体" w:cs="宋体"/>
                <w:szCs w:val="21"/>
              </w:rPr>
            </w:pPr>
            <w:r>
              <w:rPr>
                <w:rFonts w:hint="eastAsia" w:ascii="宋体" w:hAnsi="宋体" w:cs="宋体"/>
                <w:szCs w:val="21"/>
                <w:lang w:bidi="ar"/>
              </w:rPr>
              <w:t>风机控制按钮</w:t>
            </w:r>
          </w:p>
        </w:tc>
        <w:tc>
          <w:tcPr>
            <w:tcW w:w="337" w:type="pct"/>
            <w:noWrap/>
            <w:vAlign w:val="center"/>
          </w:tcPr>
          <w:p w14:paraId="043F1278">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02B43A92">
            <w:pPr>
              <w:widowControl/>
              <w:jc w:val="center"/>
              <w:rPr>
                <w:rFonts w:hint="eastAsia" w:ascii="宋体" w:hAnsi="宋体" w:cs="宋体"/>
                <w:szCs w:val="21"/>
              </w:rPr>
            </w:pPr>
            <w:r>
              <w:rPr>
                <w:rFonts w:hint="eastAsia" w:ascii="宋体" w:hAnsi="宋体" w:cs="宋体"/>
                <w:szCs w:val="21"/>
                <w:lang w:bidi="ar"/>
              </w:rPr>
              <w:t>2</w:t>
            </w:r>
          </w:p>
        </w:tc>
        <w:tc>
          <w:tcPr>
            <w:tcW w:w="498" w:type="pct"/>
            <w:noWrap/>
            <w:vAlign w:val="center"/>
          </w:tcPr>
          <w:p w14:paraId="5737B6A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F65EBD3">
            <w:pPr>
              <w:widowControl/>
              <w:jc w:val="left"/>
              <w:rPr>
                <w:rFonts w:hint="eastAsia" w:ascii="宋体" w:hAnsi="宋体" w:cs="宋体"/>
                <w:szCs w:val="21"/>
              </w:rPr>
            </w:pPr>
            <w:r>
              <w:rPr>
                <w:rFonts w:hint="eastAsia" w:ascii="宋体" w:hAnsi="宋体" w:cs="宋体"/>
                <w:szCs w:val="21"/>
                <w:lang w:bidi="ar"/>
              </w:rPr>
              <w:t>工作电压：AC220/DC24V，配套风机使用。</w:t>
            </w:r>
          </w:p>
        </w:tc>
        <w:tc>
          <w:tcPr>
            <w:tcW w:w="757" w:type="pct"/>
            <w:vMerge w:val="continue"/>
            <w:vAlign w:val="center"/>
          </w:tcPr>
          <w:p w14:paraId="5414C402">
            <w:pPr>
              <w:widowControl/>
              <w:jc w:val="left"/>
              <w:rPr>
                <w:rFonts w:hint="eastAsia" w:ascii="宋体" w:hAnsi="宋体" w:cs="宋体"/>
                <w:szCs w:val="21"/>
                <w:lang w:bidi="ar"/>
              </w:rPr>
            </w:pPr>
          </w:p>
        </w:tc>
      </w:tr>
      <w:tr w14:paraId="18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AC8393A">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6E486C57">
            <w:pPr>
              <w:widowControl/>
              <w:jc w:val="left"/>
              <w:rPr>
                <w:rFonts w:hint="eastAsia" w:ascii="宋体" w:hAnsi="宋体" w:cs="宋体"/>
                <w:szCs w:val="21"/>
              </w:rPr>
            </w:pPr>
            <w:r>
              <w:rPr>
                <w:rFonts w:hint="eastAsia" w:ascii="宋体" w:hAnsi="宋体" w:cs="宋体"/>
                <w:szCs w:val="21"/>
                <w:lang w:bidi="ar"/>
              </w:rPr>
              <w:t xml:space="preserve">280℃电动防火阀 </w:t>
            </w:r>
          </w:p>
        </w:tc>
        <w:tc>
          <w:tcPr>
            <w:tcW w:w="337" w:type="pct"/>
            <w:noWrap/>
            <w:vAlign w:val="center"/>
          </w:tcPr>
          <w:p w14:paraId="6B7132A0">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70B0090D">
            <w:pPr>
              <w:widowControl/>
              <w:jc w:val="center"/>
              <w:rPr>
                <w:rFonts w:hint="eastAsia" w:ascii="宋体" w:hAnsi="宋体" w:cs="宋体"/>
                <w:szCs w:val="21"/>
              </w:rPr>
            </w:pPr>
            <w:r>
              <w:rPr>
                <w:rFonts w:hint="eastAsia" w:ascii="宋体" w:hAnsi="宋体" w:cs="宋体"/>
                <w:szCs w:val="21"/>
                <w:lang w:bidi="ar"/>
              </w:rPr>
              <w:t>2</w:t>
            </w:r>
          </w:p>
        </w:tc>
        <w:tc>
          <w:tcPr>
            <w:tcW w:w="498" w:type="pct"/>
            <w:noWrap/>
            <w:vAlign w:val="center"/>
          </w:tcPr>
          <w:p w14:paraId="2C582B5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D836692">
            <w:pPr>
              <w:widowControl/>
              <w:jc w:val="left"/>
              <w:rPr>
                <w:rFonts w:hint="eastAsia" w:ascii="宋体" w:hAnsi="宋体" w:cs="宋体"/>
                <w:szCs w:val="21"/>
              </w:rPr>
            </w:pPr>
            <w:r>
              <w:rPr>
                <w:rFonts w:hint="eastAsia" w:ascii="宋体" w:hAnsi="宋体" w:cs="宋体"/>
                <w:szCs w:val="21"/>
                <w:lang w:bidi="ar"/>
              </w:rPr>
              <w:t>电动防火阀（平时关闭，灭火后开启，自动关闭）。</w:t>
            </w:r>
          </w:p>
        </w:tc>
        <w:tc>
          <w:tcPr>
            <w:tcW w:w="757" w:type="pct"/>
            <w:vMerge w:val="continue"/>
            <w:vAlign w:val="center"/>
          </w:tcPr>
          <w:p w14:paraId="4502D132">
            <w:pPr>
              <w:widowControl/>
              <w:jc w:val="left"/>
              <w:rPr>
                <w:rFonts w:hint="eastAsia" w:ascii="宋体" w:hAnsi="宋体" w:cs="宋体"/>
                <w:szCs w:val="21"/>
                <w:lang w:bidi="ar"/>
              </w:rPr>
            </w:pPr>
          </w:p>
        </w:tc>
      </w:tr>
      <w:tr w14:paraId="7778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28B94C66">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67B4B680">
            <w:pPr>
              <w:widowControl/>
              <w:jc w:val="left"/>
              <w:rPr>
                <w:rFonts w:hint="eastAsia" w:ascii="宋体" w:hAnsi="宋体" w:cs="宋体"/>
                <w:szCs w:val="21"/>
              </w:rPr>
            </w:pPr>
            <w:r>
              <w:rPr>
                <w:rFonts w:hint="eastAsia" w:ascii="宋体" w:hAnsi="宋体" w:cs="宋体"/>
                <w:szCs w:val="21"/>
                <w:lang w:bidi="ar"/>
              </w:rPr>
              <w:t>铝合金单层百叶</w:t>
            </w:r>
          </w:p>
        </w:tc>
        <w:tc>
          <w:tcPr>
            <w:tcW w:w="337" w:type="pct"/>
            <w:noWrap/>
            <w:vAlign w:val="center"/>
          </w:tcPr>
          <w:p w14:paraId="1ACA375A">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5ABA2BEB">
            <w:pPr>
              <w:widowControl/>
              <w:jc w:val="center"/>
              <w:rPr>
                <w:rFonts w:hint="eastAsia" w:ascii="宋体" w:hAnsi="宋体" w:cs="宋体"/>
                <w:szCs w:val="21"/>
              </w:rPr>
            </w:pPr>
            <w:r>
              <w:rPr>
                <w:rFonts w:hint="eastAsia" w:ascii="宋体" w:hAnsi="宋体" w:cs="宋体"/>
                <w:szCs w:val="21"/>
                <w:lang w:bidi="ar"/>
              </w:rPr>
              <w:t>4</w:t>
            </w:r>
          </w:p>
        </w:tc>
        <w:tc>
          <w:tcPr>
            <w:tcW w:w="498" w:type="pct"/>
            <w:noWrap/>
            <w:vAlign w:val="center"/>
          </w:tcPr>
          <w:p w14:paraId="3333C75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4741153">
            <w:pPr>
              <w:widowControl/>
              <w:jc w:val="left"/>
              <w:rPr>
                <w:rFonts w:hint="eastAsia" w:ascii="宋体" w:hAnsi="宋体" w:cs="宋体"/>
                <w:szCs w:val="21"/>
              </w:rPr>
            </w:pPr>
            <w:r>
              <w:rPr>
                <w:rFonts w:hint="eastAsia" w:ascii="宋体" w:hAnsi="宋体" w:cs="宋体"/>
                <w:szCs w:val="21"/>
                <w:lang w:bidi="ar"/>
              </w:rPr>
              <w:t>定制，材质铝合金，烤漆白色。</w:t>
            </w:r>
          </w:p>
        </w:tc>
        <w:tc>
          <w:tcPr>
            <w:tcW w:w="757" w:type="pct"/>
            <w:vMerge w:val="continue"/>
            <w:vAlign w:val="center"/>
          </w:tcPr>
          <w:p w14:paraId="53C9957C">
            <w:pPr>
              <w:widowControl/>
              <w:jc w:val="left"/>
              <w:rPr>
                <w:rFonts w:hint="eastAsia" w:ascii="宋体" w:hAnsi="宋体" w:cs="宋体"/>
                <w:szCs w:val="21"/>
                <w:lang w:bidi="ar"/>
              </w:rPr>
            </w:pPr>
          </w:p>
        </w:tc>
      </w:tr>
      <w:tr w14:paraId="4F250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6B50D9CD">
            <w:pPr>
              <w:widowControl/>
              <w:jc w:val="left"/>
              <w:rPr>
                <w:rFonts w:hint="eastAsia" w:ascii="宋体" w:hAnsi="宋体" w:cs="宋体"/>
                <w:b/>
                <w:bCs/>
                <w:szCs w:val="21"/>
              </w:rPr>
            </w:pPr>
            <w:r>
              <w:rPr>
                <w:rFonts w:hint="eastAsia" w:ascii="宋体" w:hAnsi="宋体" w:cs="宋体"/>
                <w:b/>
                <w:bCs/>
                <w:szCs w:val="21"/>
                <w:lang w:bidi="ar"/>
              </w:rPr>
              <w:t>7.5 管线材料</w:t>
            </w:r>
          </w:p>
        </w:tc>
        <w:tc>
          <w:tcPr>
            <w:tcW w:w="757" w:type="pct"/>
            <w:vMerge w:val="continue"/>
            <w:vAlign w:val="center"/>
          </w:tcPr>
          <w:p w14:paraId="17C08117">
            <w:pPr>
              <w:widowControl/>
              <w:jc w:val="left"/>
              <w:rPr>
                <w:rFonts w:hint="eastAsia" w:ascii="宋体" w:hAnsi="宋体" w:cs="宋体"/>
                <w:b/>
                <w:bCs/>
                <w:szCs w:val="21"/>
                <w:lang w:bidi="ar"/>
              </w:rPr>
            </w:pPr>
          </w:p>
        </w:tc>
      </w:tr>
      <w:tr w14:paraId="7A22A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5B7CE4F2">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6167EFCE">
            <w:pPr>
              <w:widowControl/>
              <w:jc w:val="left"/>
              <w:rPr>
                <w:rFonts w:hint="eastAsia" w:ascii="宋体" w:hAnsi="宋体" w:cs="宋体"/>
                <w:szCs w:val="21"/>
              </w:rPr>
            </w:pPr>
            <w:r>
              <w:rPr>
                <w:rFonts w:hint="eastAsia" w:ascii="宋体" w:hAnsi="宋体" w:cs="宋体"/>
                <w:szCs w:val="21"/>
                <w:lang w:bidi="ar"/>
              </w:rPr>
              <w:t>电源线</w:t>
            </w:r>
          </w:p>
        </w:tc>
        <w:tc>
          <w:tcPr>
            <w:tcW w:w="337" w:type="pct"/>
            <w:vAlign w:val="center"/>
          </w:tcPr>
          <w:p w14:paraId="6B678E25">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7EC51940">
            <w:pPr>
              <w:widowControl/>
              <w:jc w:val="center"/>
              <w:rPr>
                <w:rFonts w:hint="eastAsia" w:ascii="宋体" w:hAnsi="宋体" w:cs="宋体"/>
                <w:szCs w:val="21"/>
              </w:rPr>
            </w:pPr>
            <w:r>
              <w:rPr>
                <w:rFonts w:hint="eastAsia" w:ascii="宋体" w:hAnsi="宋体" w:cs="宋体"/>
                <w:szCs w:val="21"/>
                <w:lang w:bidi="ar"/>
              </w:rPr>
              <w:t>100</w:t>
            </w:r>
          </w:p>
        </w:tc>
        <w:tc>
          <w:tcPr>
            <w:tcW w:w="498" w:type="pct"/>
            <w:vAlign w:val="center"/>
          </w:tcPr>
          <w:p w14:paraId="6A66972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CC2549D">
            <w:pPr>
              <w:widowControl/>
              <w:jc w:val="left"/>
              <w:rPr>
                <w:rFonts w:hint="eastAsia" w:ascii="宋体" w:hAnsi="宋体" w:cs="宋体"/>
                <w:szCs w:val="21"/>
              </w:rPr>
            </w:pPr>
            <w:r>
              <w:rPr>
                <w:rFonts w:hint="eastAsia" w:ascii="宋体" w:hAnsi="宋体" w:cs="宋体"/>
                <w:szCs w:val="21"/>
                <w:lang w:bidi="ar"/>
              </w:rPr>
              <w:t>NH-RVS-2X1.5mm²。</w:t>
            </w:r>
          </w:p>
        </w:tc>
        <w:tc>
          <w:tcPr>
            <w:tcW w:w="757" w:type="pct"/>
            <w:vMerge w:val="continue"/>
            <w:vAlign w:val="center"/>
          </w:tcPr>
          <w:p w14:paraId="4634FEE0">
            <w:pPr>
              <w:widowControl/>
              <w:jc w:val="left"/>
              <w:rPr>
                <w:rFonts w:hint="eastAsia" w:ascii="宋体" w:hAnsi="宋体" w:cs="宋体"/>
                <w:szCs w:val="21"/>
                <w:lang w:bidi="ar"/>
              </w:rPr>
            </w:pPr>
          </w:p>
        </w:tc>
      </w:tr>
      <w:tr w14:paraId="75E47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1EECE88D">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01A23E45">
            <w:pPr>
              <w:widowControl/>
              <w:jc w:val="left"/>
              <w:rPr>
                <w:rFonts w:hint="eastAsia" w:ascii="宋体" w:hAnsi="宋体" w:cs="宋体"/>
                <w:szCs w:val="21"/>
              </w:rPr>
            </w:pPr>
            <w:r>
              <w:rPr>
                <w:rFonts w:hint="eastAsia" w:ascii="宋体" w:hAnsi="宋体" w:cs="宋体"/>
                <w:szCs w:val="21"/>
                <w:lang w:bidi="ar"/>
              </w:rPr>
              <w:t>电源线</w:t>
            </w:r>
          </w:p>
        </w:tc>
        <w:tc>
          <w:tcPr>
            <w:tcW w:w="337" w:type="pct"/>
            <w:vAlign w:val="center"/>
          </w:tcPr>
          <w:p w14:paraId="483B96C3">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31138B70">
            <w:pPr>
              <w:widowControl/>
              <w:jc w:val="center"/>
              <w:rPr>
                <w:rFonts w:hint="eastAsia" w:ascii="宋体" w:hAnsi="宋体" w:cs="宋体"/>
                <w:szCs w:val="21"/>
              </w:rPr>
            </w:pPr>
            <w:r>
              <w:rPr>
                <w:rFonts w:hint="eastAsia" w:ascii="宋体" w:hAnsi="宋体" w:cs="宋体"/>
                <w:szCs w:val="21"/>
                <w:lang w:bidi="ar"/>
              </w:rPr>
              <w:t>100</w:t>
            </w:r>
          </w:p>
        </w:tc>
        <w:tc>
          <w:tcPr>
            <w:tcW w:w="498" w:type="pct"/>
            <w:vAlign w:val="center"/>
          </w:tcPr>
          <w:p w14:paraId="55D9096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24A735D">
            <w:pPr>
              <w:widowControl/>
              <w:jc w:val="left"/>
              <w:rPr>
                <w:rFonts w:hint="eastAsia" w:ascii="宋体" w:hAnsi="宋体" w:cs="宋体"/>
                <w:szCs w:val="21"/>
              </w:rPr>
            </w:pPr>
            <w:r>
              <w:rPr>
                <w:rFonts w:hint="eastAsia" w:ascii="宋体" w:hAnsi="宋体" w:cs="宋体"/>
                <w:szCs w:val="21"/>
                <w:lang w:bidi="ar"/>
              </w:rPr>
              <w:t xml:space="preserve">H-BVR-2*1.5mm² </w:t>
            </w:r>
          </w:p>
        </w:tc>
        <w:tc>
          <w:tcPr>
            <w:tcW w:w="757" w:type="pct"/>
            <w:vMerge w:val="continue"/>
            <w:vAlign w:val="center"/>
          </w:tcPr>
          <w:p w14:paraId="7D385A13">
            <w:pPr>
              <w:widowControl/>
              <w:jc w:val="left"/>
              <w:rPr>
                <w:rFonts w:hint="eastAsia" w:ascii="宋体" w:hAnsi="宋体" w:cs="宋体"/>
                <w:szCs w:val="21"/>
                <w:lang w:bidi="ar"/>
              </w:rPr>
            </w:pPr>
          </w:p>
        </w:tc>
      </w:tr>
      <w:tr w14:paraId="08622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5927312C">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4F96535A">
            <w:pPr>
              <w:widowControl/>
              <w:jc w:val="left"/>
              <w:rPr>
                <w:rFonts w:hint="eastAsia" w:ascii="宋体" w:hAnsi="宋体" w:cs="宋体"/>
                <w:szCs w:val="21"/>
              </w:rPr>
            </w:pPr>
            <w:r>
              <w:rPr>
                <w:rFonts w:hint="eastAsia" w:ascii="宋体" w:hAnsi="宋体" w:cs="宋体"/>
                <w:szCs w:val="21"/>
                <w:lang w:bidi="ar"/>
              </w:rPr>
              <w:t>电源线</w:t>
            </w:r>
          </w:p>
        </w:tc>
        <w:tc>
          <w:tcPr>
            <w:tcW w:w="337" w:type="pct"/>
            <w:vAlign w:val="center"/>
          </w:tcPr>
          <w:p w14:paraId="550892E3">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44F7FD95">
            <w:pPr>
              <w:widowControl/>
              <w:jc w:val="center"/>
              <w:rPr>
                <w:rFonts w:hint="eastAsia" w:ascii="宋体" w:hAnsi="宋体" w:cs="宋体"/>
                <w:szCs w:val="21"/>
              </w:rPr>
            </w:pPr>
            <w:r>
              <w:rPr>
                <w:rFonts w:hint="eastAsia" w:ascii="宋体" w:hAnsi="宋体" w:cs="宋体"/>
                <w:szCs w:val="21"/>
                <w:lang w:bidi="ar"/>
              </w:rPr>
              <w:t>200</w:t>
            </w:r>
          </w:p>
        </w:tc>
        <w:tc>
          <w:tcPr>
            <w:tcW w:w="498" w:type="pct"/>
            <w:vAlign w:val="center"/>
          </w:tcPr>
          <w:p w14:paraId="78C8254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14B0111">
            <w:pPr>
              <w:widowControl/>
              <w:jc w:val="left"/>
              <w:rPr>
                <w:rFonts w:hint="eastAsia" w:ascii="宋体" w:hAnsi="宋体" w:cs="宋体"/>
                <w:szCs w:val="21"/>
              </w:rPr>
            </w:pPr>
            <w:r>
              <w:rPr>
                <w:rFonts w:hint="eastAsia" w:ascii="宋体" w:hAnsi="宋体" w:cs="宋体"/>
                <w:szCs w:val="21"/>
                <w:lang w:bidi="ar"/>
              </w:rPr>
              <w:t>NH-BVR-2.5mm²。</w:t>
            </w:r>
          </w:p>
        </w:tc>
        <w:tc>
          <w:tcPr>
            <w:tcW w:w="757" w:type="pct"/>
            <w:vMerge w:val="continue"/>
            <w:vAlign w:val="center"/>
          </w:tcPr>
          <w:p w14:paraId="2574AEC9">
            <w:pPr>
              <w:widowControl/>
              <w:jc w:val="left"/>
              <w:rPr>
                <w:rFonts w:hint="eastAsia" w:ascii="宋体" w:hAnsi="宋体" w:cs="宋体"/>
                <w:szCs w:val="21"/>
                <w:lang w:bidi="ar"/>
              </w:rPr>
            </w:pPr>
          </w:p>
        </w:tc>
      </w:tr>
      <w:tr w14:paraId="708C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3833F089">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3B9F93EF">
            <w:pPr>
              <w:widowControl/>
              <w:jc w:val="left"/>
              <w:rPr>
                <w:rFonts w:hint="eastAsia" w:ascii="宋体" w:hAnsi="宋体" w:cs="宋体"/>
                <w:szCs w:val="21"/>
              </w:rPr>
            </w:pPr>
            <w:r>
              <w:rPr>
                <w:rFonts w:hint="eastAsia" w:ascii="宋体" w:hAnsi="宋体" w:cs="宋体"/>
                <w:szCs w:val="21"/>
                <w:lang w:bidi="ar"/>
              </w:rPr>
              <w:t>电源线</w:t>
            </w:r>
          </w:p>
        </w:tc>
        <w:tc>
          <w:tcPr>
            <w:tcW w:w="337" w:type="pct"/>
            <w:vAlign w:val="center"/>
          </w:tcPr>
          <w:p w14:paraId="73FAFB55">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7E88DEF7">
            <w:pPr>
              <w:widowControl/>
              <w:jc w:val="center"/>
              <w:rPr>
                <w:rFonts w:hint="eastAsia" w:ascii="宋体" w:hAnsi="宋体" w:cs="宋体"/>
                <w:szCs w:val="21"/>
              </w:rPr>
            </w:pPr>
            <w:r>
              <w:rPr>
                <w:rFonts w:hint="eastAsia" w:ascii="宋体" w:hAnsi="宋体" w:cs="宋体"/>
                <w:szCs w:val="21"/>
                <w:lang w:bidi="ar"/>
              </w:rPr>
              <w:t>100</w:t>
            </w:r>
          </w:p>
        </w:tc>
        <w:tc>
          <w:tcPr>
            <w:tcW w:w="498" w:type="pct"/>
            <w:vAlign w:val="center"/>
          </w:tcPr>
          <w:p w14:paraId="63DEA9E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02A0792">
            <w:pPr>
              <w:widowControl/>
              <w:jc w:val="left"/>
              <w:rPr>
                <w:rFonts w:hint="eastAsia" w:ascii="宋体" w:hAnsi="宋体" w:cs="宋体"/>
                <w:szCs w:val="21"/>
              </w:rPr>
            </w:pPr>
            <w:r>
              <w:rPr>
                <w:rFonts w:hint="eastAsia" w:ascii="宋体" w:hAnsi="宋体" w:cs="宋体"/>
                <w:szCs w:val="21"/>
                <w:lang w:bidi="ar"/>
              </w:rPr>
              <w:t xml:space="preserve">NH-BV-3*4mm² </w:t>
            </w:r>
          </w:p>
        </w:tc>
        <w:tc>
          <w:tcPr>
            <w:tcW w:w="757" w:type="pct"/>
            <w:vMerge w:val="continue"/>
            <w:vAlign w:val="center"/>
          </w:tcPr>
          <w:p w14:paraId="17714C66">
            <w:pPr>
              <w:widowControl/>
              <w:jc w:val="left"/>
              <w:rPr>
                <w:rFonts w:hint="eastAsia" w:ascii="宋体" w:hAnsi="宋体" w:cs="宋体"/>
                <w:szCs w:val="21"/>
                <w:lang w:bidi="ar"/>
              </w:rPr>
            </w:pPr>
          </w:p>
        </w:tc>
      </w:tr>
      <w:tr w14:paraId="3AEB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02E43C3">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69EA7690">
            <w:pPr>
              <w:widowControl/>
              <w:jc w:val="left"/>
              <w:rPr>
                <w:rFonts w:hint="eastAsia" w:ascii="宋体" w:hAnsi="宋体" w:cs="宋体"/>
                <w:szCs w:val="21"/>
              </w:rPr>
            </w:pPr>
            <w:r>
              <w:rPr>
                <w:rFonts w:hint="eastAsia" w:ascii="宋体" w:hAnsi="宋体" w:cs="宋体"/>
                <w:szCs w:val="21"/>
                <w:lang w:bidi="ar"/>
              </w:rPr>
              <w:t>钢质线管</w:t>
            </w:r>
          </w:p>
        </w:tc>
        <w:tc>
          <w:tcPr>
            <w:tcW w:w="337" w:type="pct"/>
            <w:vAlign w:val="center"/>
          </w:tcPr>
          <w:p w14:paraId="62D373A3">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650821AF">
            <w:pPr>
              <w:widowControl/>
              <w:jc w:val="center"/>
              <w:rPr>
                <w:rFonts w:hint="eastAsia" w:ascii="宋体" w:hAnsi="宋体" w:cs="宋体"/>
                <w:szCs w:val="21"/>
              </w:rPr>
            </w:pPr>
            <w:r>
              <w:rPr>
                <w:rFonts w:hint="eastAsia" w:ascii="宋体" w:hAnsi="宋体" w:cs="宋体"/>
                <w:szCs w:val="21"/>
                <w:lang w:bidi="ar"/>
              </w:rPr>
              <w:t>100</w:t>
            </w:r>
          </w:p>
        </w:tc>
        <w:tc>
          <w:tcPr>
            <w:tcW w:w="498" w:type="pct"/>
            <w:vAlign w:val="center"/>
          </w:tcPr>
          <w:p w14:paraId="04011EE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A0A4B38">
            <w:pPr>
              <w:widowControl/>
              <w:jc w:val="left"/>
              <w:rPr>
                <w:rFonts w:hint="eastAsia" w:ascii="宋体" w:hAnsi="宋体" w:cs="宋体"/>
                <w:szCs w:val="21"/>
              </w:rPr>
            </w:pPr>
            <w:r>
              <w:rPr>
                <w:rFonts w:hint="eastAsia" w:ascii="宋体" w:hAnsi="宋体" w:cs="宋体"/>
                <w:szCs w:val="21"/>
                <w:lang w:bidi="ar"/>
              </w:rPr>
              <w:t>规格：￠20，厚度1.2mm。</w:t>
            </w:r>
          </w:p>
        </w:tc>
        <w:tc>
          <w:tcPr>
            <w:tcW w:w="757" w:type="pct"/>
            <w:vMerge w:val="continue"/>
            <w:vAlign w:val="center"/>
          </w:tcPr>
          <w:p w14:paraId="37F48700">
            <w:pPr>
              <w:widowControl/>
              <w:jc w:val="left"/>
              <w:rPr>
                <w:rFonts w:hint="eastAsia" w:ascii="宋体" w:hAnsi="宋体" w:cs="宋体"/>
                <w:szCs w:val="21"/>
                <w:lang w:bidi="ar"/>
              </w:rPr>
            </w:pPr>
          </w:p>
        </w:tc>
      </w:tr>
      <w:tr w14:paraId="382D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044FB975">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018A7016">
            <w:pPr>
              <w:widowControl/>
              <w:jc w:val="left"/>
              <w:rPr>
                <w:rFonts w:hint="eastAsia" w:ascii="宋体" w:hAnsi="宋体" w:cs="宋体"/>
                <w:szCs w:val="21"/>
              </w:rPr>
            </w:pPr>
            <w:r>
              <w:rPr>
                <w:rFonts w:hint="eastAsia" w:ascii="宋体" w:hAnsi="宋体" w:cs="宋体"/>
                <w:szCs w:val="21"/>
                <w:lang w:bidi="ar"/>
              </w:rPr>
              <w:t>辅材</w:t>
            </w:r>
          </w:p>
        </w:tc>
        <w:tc>
          <w:tcPr>
            <w:tcW w:w="337" w:type="pct"/>
            <w:noWrap/>
            <w:vAlign w:val="center"/>
          </w:tcPr>
          <w:p w14:paraId="36FAA069">
            <w:pPr>
              <w:widowControl/>
              <w:jc w:val="center"/>
              <w:rPr>
                <w:rFonts w:hint="eastAsia" w:ascii="宋体" w:hAnsi="宋体" w:cs="宋体"/>
                <w:szCs w:val="21"/>
              </w:rPr>
            </w:pPr>
            <w:r>
              <w:rPr>
                <w:rFonts w:hint="eastAsia" w:ascii="宋体" w:hAnsi="宋体" w:cs="宋体"/>
                <w:szCs w:val="21"/>
                <w:lang w:bidi="ar"/>
              </w:rPr>
              <w:t>项</w:t>
            </w:r>
          </w:p>
        </w:tc>
        <w:tc>
          <w:tcPr>
            <w:tcW w:w="447" w:type="pct"/>
            <w:noWrap/>
            <w:vAlign w:val="center"/>
          </w:tcPr>
          <w:p w14:paraId="47E89A43">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4172D189">
            <w:pPr>
              <w:jc w:val="center"/>
              <w:rPr>
                <w:rFonts w:hint="eastAsia" w:ascii="宋体" w:hAnsi="宋体" w:cs="宋体"/>
                <w:szCs w:val="21"/>
              </w:rPr>
            </w:pPr>
            <w:r>
              <w:rPr>
                <w:rFonts w:hint="eastAsia" w:ascii="宋体" w:hAnsi="宋体" w:cs="宋体"/>
                <w:szCs w:val="21"/>
              </w:rPr>
              <w:t>零售业</w:t>
            </w:r>
          </w:p>
        </w:tc>
        <w:tc>
          <w:tcPr>
            <w:tcW w:w="1944" w:type="pct"/>
            <w:vAlign w:val="center"/>
          </w:tcPr>
          <w:p w14:paraId="6CDD3C66">
            <w:pPr>
              <w:widowControl/>
              <w:jc w:val="left"/>
              <w:rPr>
                <w:rFonts w:hint="eastAsia" w:ascii="宋体" w:hAnsi="宋体" w:cs="宋体"/>
                <w:szCs w:val="21"/>
              </w:rPr>
            </w:pPr>
            <w:r>
              <w:rPr>
                <w:rFonts w:hint="eastAsia" w:ascii="宋体" w:hAnsi="宋体" w:cs="宋体"/>
                <w:szCs w:val="21"/>
                <w:lang w:bidi="ar"/>
              </w:rPr>
              <w:t>膨胀螺栓、吊卡、U型卡、吊杆、支架、线管接头、锁母、胶布、螺栓、螺母、防火漆、油漆等</w:t>
            </w:r>
          </w:p>
        </w:tc>
        <w:tc>
          <w:tcPr>
            <w:tcW w:w="757" w:type="pct"/>
            <w:vMerge w:val="continue"/>
            <w:vAlign w:val="center"/>
          </w:tcPr>
          <w:p w14:paraId="7E6307C4">
            <w:pPr>
              <w:widowControl/>
              <w:jc w:val="left"/>
              <w:rPr>
                <w:rFonts w:hint="eastAsia" w:ascii="宋体" w:hAnsi="宋体" w:cs="宋体"/>
                <w:szCs w:val="21"/>
                <w:lang w:bidi="ar"/>
              </w:rPr>
            </w:pPr>
          </w:p>
        </w:tc>
      </w:tr>
      <w:tr w14:paraId="6E81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55106352">
            <w:pPr>
              <w:widowControl/>
              <w:jc w:val="left"/>
              <w:rPr>
                <w:rFonts w:hint="eastAsia" w:ascii="宋体" w:hAnsi="宋体" w:cs="宋体"/>
                <w:b/>
                <w:bCs/>
                <w:szCs w:val="21"/>
              </w:rPr>
            </w:pPr>
            <w:r>
              <w:rPr>
                <w:rFonts w:hint="eastAsia" w:ascii="宋体" w:hAnsi="宋体" w:cs="宋体"/>
                <w:b/>
                <w:bCs/>
                <w:szCs w:val="21"/>
                <w:lang w:bidi="ar"/>
              </w:rPr>
              <w:t>7.6 消防检测</w:t>
            </w:r>
          </w:p>
        </w:tc>
        <w:tc>
          <w:tcPr>
            <w:tcW w:w="757" w:type="pct"/>
            <w:vMerge w:val="continue"/>
            <w:vAlign w:val="center"/>
          </w:tcPr>
          <w:p w14:paraId="70BF1B26">
            <w:pPr>
              <w:widowControl/>
              <w:jc w:val="left"/>
              <w:rPr>
                <w:rFonts w:hint="eastAsia" w:ascii="宋体" w:hAnsi="宋体" w:cs="宋体"/>
                <w:b/>
                <w:bCs/>
                <w:szCs w:val="21"/>
                <w:lang w:bidi="ar"/>
              </w:rPr>
            </w:pPr>
          </w:p>
        </w:tc>
      </w:tr>
      <w:tr w14:paraId="3A19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79953797">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6C829A1B">
            <w:pPr>
              <w:widowControl/>
              <w:jc w:val="left"/>
              <w:rPr>
                <w:rFonts w:hint="eastAsia" w:ascii="宋体" w:hAnsi="宋体" w:cs="宋体"/>
                <w:szCs w:val="21"/>
              </w:rPr>
            </w:pPr>
            <w:r>
              <w:rPr>
                <w:rFonts w:hint="eastAsia" w:ascii="宋体" w:hAnsi="宋体" w:cs="宋体"/>
                <w:szCs w:val="21"/>
                <w:lang w:bidi="ar"/>
              </w:rPr>
              <w:t>消防检测服务</w:t>
            </w:r>
          </w:p>
        </w:tc>
        <w:tc>
          <w:tcPr>
            <w:tcW w:w="337" w:type="pct"/>
            <w:noWrap/>
            <w:vAlign w:val="center"/>
          </w:tcPr>
          <w:p w14:paraId="695F008E">
            <w:pPr>
              <w:widowControl/>
              <w:jc w:val="center"/>
              <w:rPr>
                <w:rFonts w:hint="eastAsia" w:ascii="宋体" w:hAnsi="宋体" w:cs="宋体"/>
                <w:szCs w:val="21"/>
              </w:rPr>
            </w:pPr>
            <w:r>
              <w:rPr>
                <w:rFonts w:hint="eastAsia" w:ascii="宋体" w:hAnsi="宋体" w:cs="宋体"/>
                <w:szCs w:val="21"/>
                <w:lang w:bidi="ar"/>
              </w:rPr>
              <w:t>项</w:t>
            </w:r>
          </w:p>
        </w:tc>
        <w:tc>
          <w:tcPr>
            <w:tcW w:w="447" w:type="pct"/>
            <w:noWrap/>
            <w:vAlign w:val="center"/>
          </w:tcPr>
          <w:p w14:paraId="7CA54670">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6B8C2461">
            <w:pPr>
              <w:jc w:val="center"/>
              <w:rPr>
                <w:rFonts w:hint="eastAsia" w:ascii="宋体" w:hAnsi="宋体" w:cs="宋体"/>
                <w:szCs w:val="21"/>
              </w:rPr>
            </w:pPr>
            <w:r>
              <w:rPr>
                <w:rFonts w:hint="eastAsia" w:ascii="宋体" w:hAnsi="宋体" w:cs="宋体"/>
                <w:szCs w:val="21"/>
              </w:rPr>
              <w:t>科学研究和技术服务业</w:t>
            </w:r>
          </w:p>
        </w:tc>
        <w:tc>
          <w:tcPr>
            <w:tcW w:w="1944" w:type="pct"/>
            <w:vAlign w:val="center"/>
          </w:tcPr>
          <w:p w14:paraId="7A5C9A71">
            <w:pPr>
              <w:widowControl/>
              <w:jc w:val="left"/>
              <w:rPr>
                <w:rFonts w:hint="eastAsia" w:ascii="宋体" w:hAnsi="宋体" w:cs="宋体"/>
                <w:szCs w:val="21"/>
              </w:rPr>
            </w:pPr>
            <w:r>
              <w:rPr>
                <w:rFonts w:hint="eastAsia" w:ascii="宋体" w:hAnsi="宋体" w:cs="宋体"/>
                <w:szCs w:val="21"/>
                <w:lang w:bidi="ar"/>
              </w:rPr>
              <w:t>具有检测资质的第三方进行消防检测，并出具合格的检测报告。</w:t>
            </w:r>
          </w:p>
        </w:tc>
        <w:tc>
          <w:tcPr>
            <w:tcW w:w="757" w:type="pct"/>
            <w:vMerge w:val="continue"/>
            <w:vAlign w:val="center"/>
          </w:tcPr>
          <w:p w14:paraId="4D9DCEF8">
            <w:pPr>
              <w:widowControl/>
              <w:jc w:val="left"/>
              <w:rPr>
                <w:rFonts w:hint="eastAsia" w:ascii="宋体" w:hAnsi="宋体" w:cs="宋体"/>
                <w:szCs w:val="21"/>
                <w:lang w:bidi="ar"/>
              </w:rPr>
            </w:pPr>
          </w:p>
        </w:tc>
      </w:tr>
      <w:tr w14:paraId="16796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4242" w:type="pct"/>
            <w:gridSpan w:val="7"/>
            <w:vAlign w:val="center"/>
          </w:tcPr>
          <w:p w14:paraId="0F7C5876">
            <w:pPr>
              <w:widowControl/>
              <w:jc w:val="left"/>
              <w:rPr>
                <w:rFonts w:hint="eastAsia" w:ascii="宋体" w:hAnsi="宋体" w:cs="宋体"/>
                <w:b/>
                <w:bCs/>
                <w:szCs w:val="21"/>
              </w:rPr>
            </w:pPr>
            <w:r>
              <w:rPr>
                <w:rFonts w:hint="eastAsia" w:ascii="宋体" w:hAnsi="宋体" w:cs="宋体"/>
                <w:b/>
                <w:bCs/>
                <w:szCs w:val="21"/>
                <w:lang w:bidi="ar"/>
              </w:rPr>
              <w:t>八、综合布线</w:t>
            </w:r>
          </w:p>
        </w:tc>
        <w:tc>
          <w:tcPr>
            <w:tcW w:w="757" w:type="pct"/>
            <w:vMerge w:val="restart"/>
            <w:vAlign w:val="center"/>
          </w:tcPr>
          <w:p w14:paraId="305A6249">
            <w:pPr>
              <w:widowControl/>
              <w:jc w:val="left"/>
              <w:rPr>
                <w:rFonts w:hint="eastAsia" w:ascii="宋体" w:hAnsi="宋体" w:cs="宋体"/>
                <w:b/>
                <w:bCs/>
                <w:szCs w:val="21"/>
                <w:lang w:bidi="ar"/>
              </w:rPr>
            </w:pPr>
            <w:r>
              <w:rPr>
                <w:rFonts w:hint="eastAsia" w:ascii="宋体" w:hAnsi="宋体" w:cs="宋体"/>
                <w:b/>
                <w:bCs/>
                <w:szCs w:val="21"/>
                <w:lang w:bidi="ar"/>
              </w:rPr>
              <w:t>511747.25</w:t>
            </w:r>
          </w:p>
        </w:tc>
      </w:tr>
      <w:tr w14:paraId="6A0A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4242" w:type="pct"/>
            <w:gridSpan w:val="7"/>
            <w:vAlign w:val="center"/>
          </w:tcPr>
          <w:p w14:paraId="4A484C61">
            <w:pPr>
              <w:widowControl/>
              <w:jc w:val="left"/>
              <w:rPr>
                <w:rFonts w:hint="eastAsia" w:ascii="宋体" w:hAnsi="宋体" w:cs="宋体"/>
                <w:b/>
                <w:bCs/>
                <w:szCs w:val="21"/>
              </w:rPr>
            </w:pPr>
            <w:r>
              <w:rPr>
                <w:rFonts w:hint="eastAsia" w:ascii="宋体" w:hAnsi="宋体" w:cs="宋体"/>
                <w:b/>
                <w:bCs/>
                <w:szCs w:val="21"/>
                <w:lang w:bidi="ar"/>
              </w:rPr>
              <w:t>8.1 接入区综合布线</w:t>
            </w:r>
          </w:p>
        </w:tc>
        <w:tc>
          <w:tcPr>
            <w:tcW w:w="757" w:type="pct"/>
            <w:vMerge w:val="continue"/>
            <w:vAlign w:val="center"/>
          </w:tcPr>
          <w:p w14:paraId="52A6F4D0">
            <w:pPr>
              <w:widowControl/>
              <w:jc w:val="left"/>
              <w:rPr>
                <w:rFonts w:hint="eastAsia" w:ascii="宋体" w:hAnsi="宋体" w:cs="宋体"/>
                <w:b/>
                <w:bCs/>
                <w:szCs w:val="21"/>
                <w:lang w:bidi="ar"/>
              </w:rPr>
            </w:pPr>
          </w:p>
        </w:tc>
      </w:tr>
      <w:tr w14:paraId="3958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0" w:hRule="atLeast"/>
        </w:trPr>
        <w:tc>
          <w:tcPr>
            <w:tcW w:w="345" w:type="pct"/>
            <w:vAlign w:val="center"/>
          </w:tcPr>
          <w:p w14:paraId="3581EC8F">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545CEB36">
            <w:pPr>
              <w:widowControl/>
              <w:jc w:val="left"/>
              <w:rPr>
                <w:rFonts w:hint="eastAsia" w:ascii="宋体" w:hAnsi="宋体" w:cs="宋体"/>
                <w:szCs w:val="21"/>
              </w:rPr>
            </w:pPr>
            <w:r>
              <w:rPr>
                <w:rStyle w:val="328"/>
                <w:rFonts w:hint="default"/>
                <w:color w:val="auto"/>
                <w:lang w:bidi="ar"/>
              </w:rPr>
              <w:t>室外24芯单模 OS2 光缆</w:t>
            </w:r>
          </w:p>
        </w:tc>
        <w:tc>
          <w:tcPr>
            <w:tcW w:w="337" w:type="pct"/>
            <w:vAlign w:val="center"/>
          </w:tcPr>
          <w:p w14:paraId="0BB8587A">
            <w:pPr>
              <w:widowControl/>
              <w:jc w:val="center"/>
              <w:rPr>
                <w:rFonts w:hint="eastAsia" w:ascii="宋体" w:hAnsi="宋体" w:cs="宋体"/>
                <w:szCs w:val="21"/>
              </w:rPr>
            </w:pPr>
            <w:r>
              <w:rPr>
                <w:rFonts w:hint="eastAsia" w:ascii="宋体" w:hAnsi="宋体" w:cs="宋体"/>
                <w:szCs w:val="21"/>
                <w:lang w:bidi="ar"/>
              </w:rPr>
              <w:t>米</w:t>
            </w:r>
          </w:p>
        </w:tc>
        <w:tc>
          <w:tcPr>
            <w:tcW w:w="447" w:type="pct"/>
            <w:vAlign w:val="center"/>
          </w:tcPr>
          <w:p w14:paraId="3A26FC57">
            <w:pPr>
              <w:widowControl/>
              <w:jc w:val="center"/>
              <w:rPr>
                <w:rFonts w:hint="eastAsia" w:ascii="宋体" w:hAnsi="宋体" w:cs="宋体"/>
                <w:szCs w:val="21"/>
              </w:rPr>
            </w:pPr>
            <w:r>
              <w:rPr>
                <w:rFonts w:hint="eastAsia" w:ascii="宋体" w:hAnsi="宋体" w:cs="宋体"/>
                <w:szCs w:val="21"/>
                <w:lang w:bidi="ar"/>
              </w:rPr>
              <w:t>1500</w:t>
            </w:r>
          </w:p>
        </w:tc>
        <w:tc>
          <w:tcPr>
            <w:tcW w:w="498" w:type="pct"/>
            <w:vAlign w:val="center"/>
          </w:tcPr>
          <w:p w14:paraId="04AB5C0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CF6BB95">
            <w:pPr>
              <w:widowControl/>
              <w:jc w:val="left"/>
              <w:rPr>
                <w:rFonts w:hint="eastAsia" w:ascii="宋体" w:hAnsi="宋体" w:cs="宋体"/>
                <w:szCs w:val="21"/>
              </w:rPr>
            </w:pPr>
            <w:r>
              <w:rPr>
                <w:rFonts w:hint="eastAsia" w:ascii="宋体" w:hAnsi="宋体" w:cs="宋体"/>
                <w:szCs w:val="21"/>
                <w:lang w:bidi="ar"/>
              </w:rPr>
              <w:t>1. 光缆整体符合 GB/T 7424、YD/T 901 标准，具有很好的机械性能和温度特性</w:t>
            </w:r>
            <w:r>
              <w:rPr>
                <w:rFonts w:hint="eastAsia" w:ascii="宋体" w:hAnsi="宋体" w:cs="宋体"/>
                <w:szCs w:val="21"/>
                <w:lang w:bidi="ar"/>
              </w:rPr>
              <w:br w:type="textWrapping" w:clear="all"/>
            </w:r>
            <w:r>
              <w:rPr>
                <w:rFonts w:hint="eastAsia" w:ascii="宋体" w:hAnsi="宋体" w:cs="宋体"/>
                <w:szCs w:val="21"/>
                <w:lang w:bidi="ar"/>
              </w:rPr>
              <w:t>2. 松套管采用 PBT 高模量材质，耐水解时长≥1500h、环刚度≥8MPa，耐水解性能优异、结构强度高</w:t>
            </w:r>
            <w:r>
              <w:rPr>
                <w:rFonts w:hint="eastAsia" w:ascii="宋体" w:hAnsi="宋体" w:cs="宋体"/>
                <w:szCs w:val="21"/>
                <w:lang w:bidi="ar"/>
              </w:rPr>
              <w:br w:type="textWrapping" w:clear="all"/>
            </w:r>
            <w:r>
              <w:rPr>
                <w:rFonts w:hint="eastAsia" w:ascii="宋体" w:hAnsi="宋体" w:cs="宋体"/>
                <w:szCs w:val="21"/>
                <w:lang w:bidi="ar"/>
              </w:rPr>
              <w:t>3. 管内充以特种油膏，对光纤进行了关键性保护</w:t>
            </w:r>
            <w:r>
              <w:rPr>
                <w:rFonts w:hint="eastAsia" w:ascii="宋体" w:hAnsi="宋体" w:cs="宋体"/>
                <w:szCs w:val="21"/>
                <w:lang w:bidi="ar"/>
              </w:rPr>
              <w:br w:type="textWrapping" w:clear="all"/>
            </w:r>
            <w:r>
              <w:rPr>
                <w:rFonts w:hint="eastAsia" w:ascii="宋体" w:hAnsi="宋体" w:cs="宋体"/>
                <w:szCs w:val="21"/>
                <w:lang w:bidi="ar"/>
              </w:rPr>
              <w:t>4. 采用紧密层绞结构，松套管温变回缩率≤0.2‰，可有效防止套管回缩拉伤光纤</w:t>
            </w:r>
            <w:r>
              <w:rPr>
                <w:rFonts w:hint="eastAsia" w:ascii="宋体" w:hAnsi="宋体" w:cs="宋体"/>
                <w:szCs w:val="21"/>
                <w:lang w:bidi="ar"/>
              </w:rPr>
              <w:br w:type="textWrapping" w:clear="all"/>
            </w:r>
            <w:r>
              <w:rPr>
                <w:rFonts w:hint="eastAsia" w:ascii="宋体" w:hAnsi="宋体" w:cs="宋体"/>
                <w:szCs w:val="21"/>
                <w:lang w:bidi="ar"/>
              </w:rPr>
              <w:t>5. PE具有很好的抗紫外线辐射性能</w:t>
            </w:r>
            <w:r>
              <w:rPr>
                <w:rFonts w:hint="eastAsia" w:ascii="宋体" w:hAnsi="宋体" w:cs="宋体"/>
                <w:szCs w:val="21"/>
                <w:lang w:bidi="ar"/>
              </w:rPr>
              <w:br w:type="textWrapping" w:clear="all"/>
            </w:r>
            <w:r>
              <w:rPr>
                <w:rFonts w:hint="eastAsia" w:ascii="宋体" w:hAnsi="宋体" w:cs="宋体"/>
                <w:szCs w:val="21"/>
                <w:lang w:bidi="ar"/>
              </w:rPr>
              <w:t>6. 单根钢丝中心加强芯、涂塑铝带(APL)防潮层</w:t>
            </w:r>
            <w:r>
              <w:rPr>
                <w:rFonts w:hint="eastAsia" w:ascii="宋体" w:hAnsi="宋体" w:cs="宋体"/>
                <w:szCs w:val="21"/>
                <w:lang w:bidi="ar"/>
              </w:rPr>
              <w:br w:type="textWrapping" w:clear="all"/>
            </w:r>
            <w:r>
              <w:rPr>
                <w:rFonts w:hint="eastAsia" w:ascii="宋体" w:hAnsi="宋体" w:cs="宋体"/>
                <w:color w:val="auto"/>
                <w:szCs w:val="21"/>
                <w:lang w:bidi="ar"/>
              </w:rPr>
              <w:t>7. 光纤规格：B1.3（OS2）</w:t>
            </w:r>
            <w:r>
              <w:rPr>
                <w:rFonts w:hint="eastAsia" w:ascii="宋体" w:hAnsi="宋体" w:cs="宋体"/>
                <w:color w:val="FF0000"/>
                <w:szCs w:val="21"/>
                <w:lang w:bidi="ar"/>
              </w:rPr>
              <w:br w:type="textWrapping" w:clear="all"/>
            </w:r>
            <w:r>
              <w:rPr>
                <w:rFonts w:hint="eastAsia" w:ascii="宋体" w:hAnsi="宋体" w:cs="宋体"/>
                <w:color w:val="FF0000"/>
                <w:szCs w:val="21"/>
                <w:lang w:bidi="ar"/>
              </w:rPr>
              <w:t>◆</w:t>
            </w:r>
            <w:r>
              <w:rPr>
                <w:rFonts w:hint="eastAsia" w:ascii="宋体" w:hAnsi="宋体" w:cs="宋体"/>
                <w:color w:val="FF0000"/>
                <w:szCs w:val="21"/>
                <w:lang w:bidi="ar"/>
              </w:rPr>
              <w:t>8. 衰减＠20℃（dB/Km）：＠1310nm≤0.36，＠1550nm≤0.22/＠850nm≤3.0，＠1300nm≤1.0</w:t>
            </w:r>
            <w:r>
              <w:rPr>
                <w:rFonts w:hint="eastAsia" w:ascii="宋体" w:hAnsi="宋体" w:cs="宋体"/>
                <w:color w:val="FF0000"/>
                <w:szCs w:val="21"/>
                <w:lang w:bidi="ar"/>
              </w:rPr>
              <w:br w:type="textWrapping" w:clear="all"/>
            </w:r>
            <w:r>
              <w:rPr>
                <w:rFonts w:hint="eastAsia" w:ascii="宋体" w:hAnsi="宋体" w:cs="宋体"/>
                <w:color w:val="FF0000"/>
                <w:szCs w:val="21"/>
                <w:lang w:bidi="ar"/>
              </w:rPr>
              <w:t>9. 光纤芯数：24芯</w:t>
            </w:r>
            <w:r>
              <w:rPr>
                <w:rFonts w:hint="eastAsia" w:ascii="宋体" w:hAnsi="宋体" w:cs="宋体"/>
                <w:szCs w:val="21"/>
                <w:lang w:bidi="ar"/>
              </w:rPr>
              <w:br w:type="textWrapping" w:clear="all"/>
            </w:r>
            <w:r>
              <w:rPr>
                <w:rFonts w:hint="eastAsia" w:ascii="宋体" w:hAnsi="宋体" w:cs="宋体"/>
                <w:szCs w:val="21"/>
                <w:lang w:bidi="ar"/>
              </w:rPr>
              <w:t>10. 允许拉伸力：长期：600N，短期：1500N</w:t>
            </w:r>
            <w:r>
              <w:rPr>
                <w:rFonts w:hint="eastAsia" w:ascii="宋体" w:hAnsi="宋体" w:cs="宋体"/>
                <w:szCs w:val="21"/>
                <w:lang w:bidi="ar"/>
              </w:rPr>
              <w:br w:type="textWrapping" w:clear="all"/>
            </w:r>
            <w:r>
              <w:rPr>
                <w:rFonts w:hint="eastAsia" w:ascii="宋体" w:hAnsi="宋体" w:cs="宋体"/>
                <w:szCs w:val="21"/>
                <w:lang w:bidi="ar"/>
              </w:rPr>
              <w:t>11. 允许压扁力：长期：300N/100mm，短期：1000N/100mm</w:t>
            </w:r>
            <w:r>
              <w:rPr>
                <w:rFonts w:hint="eastAsia" w:ascii="宋体" w:hAnsi="宋体" w:cs="宋体"/>
                <w:szCs w:val="21"/>
                <w:lang w:bidi="ar"/>
              </w:rPr>
              <w:br w:type="textWrapping" w:clear="all"/>
            </w:r>
            <w:r>
              <w:rPr>
                <w:rFonts w:hint="eastAsia" w:ascii="宋体" w:hAnsi="宋体" w:cs="宋体"/>
                <w:szCs w:val="21"/>
                <w:lang w:bidi="ar"/>
              </w:rPr>
              <w:t>12. 工作温度：-40℃～+70℃</w:t>
            </w:r>
          </w:p>
        </w:tc>
        <w:tc>
          <w:tcPr>
            <w:tcW w:w="757" w:type="pct"/>
            <w:vMerge w:val="continue"/>
            <w:vAlign w:val="center"/>
          </w:tcPr>
          <w:p w14:paraId="608715B3">
            <w:pPr>
              <w:widowControl/>
              <w:jc w:val="left"/>
              <w:rPr>
                <w:rFonts w:hint="eastAsia" w:ascii="宋体" w:hAnsi="宋体" w:cs="宋体"/>
                <w:szCs w:val="21"/>
                <w:lang w:bidi="ar"/>
              </w:rPr>
            </w:pPr>
          </w:p>
        </w:tc>
      </w:tr>
      <w:tr w14:paraId="23AA3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4" w:hRule="atLeast"/>
        </w:trPr>
        <w:tc>
          <w:tcPr>
            <w:tcW w:w="345" w:type="pct"/>
            <w:vAlign w:val="center"/>
          </w:tcPr>
          <w:p w14:paraId="0CA74434">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07F028C7">
            <w:pPr>
              <w:widowControl/>
              <w:jc w:val="left"/>
              <w:rPr>
                <w:rFonts w:hint="eastAsia" w:ascii="宋体" w:hAnsi="宋体" w:cs="宋体"/>
                <w:szCs w:val="21"/>
              </w:rPr>
            </w:pPr>
            <w:r>
              <w:rPr>
                <w:rStyle w:val="328"/>
                <w:rFonts w:hint="default"/>
                <w:color w:val="auto"/>
                <w:lang w:bidi="ar"/>
              </w:rPr>
              <w:t>单模 OS2 单芯尾纤</w:t>
            </w:r>
          </w:p>
        </w:tc>
        <w:tc>
          <w:tcPr>
            <w:tcW w:w="337" w:type="pct"/>
            <w:vAlign w:val="center"/>
          </w:tcPr>
          <w:p w14:paraId="23592260">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2D888CAD">
            <w:pPr>
              <w:widowControl/>
              <w:jc w:val="center"/>
              <w:rPr>
                <w:rFonts w:hint="eastAsia" w:ascii="宋体" w:hAnsi="宋体" w:cs="宋体"/>
                <w:szCs w:val="21"/>
              </w:rPr>
            </w:pPr>
            <w:r>
              <w:rPr>
                <w:rFonts w:hint="eastAsia" w:ascii="宋体" w:hAnsi="宋体" w:cs="宋体"/>
                <w:szCs w:val="21"/>
                <w:lang w:bidi="ar"/>
              </w:rPr>
              <w:t>384</w:t>
            </w:r>
          </w:p>
        </w:tc>
        <w:tc>
          <w:tcPr>
            <w:tcW w:w="498" w:type="pct"/>
            <w:vAlign w:val="center"/>
          </w:tcPr>
          <w:p w14:paraId="6A898D7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A059036">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优先符合国内现行国家标准、通信行业标准；当国内标准无明确规定时，技术指标可等同或不低于ANSI/TIA/EIA 568-C.3以及ISO/IEC 11801标准</w:t>
            </w:r>
            <w:r>
              <w:rPr>
                <w:rFonts w:hint="eastAsia" w:ascii="宋体" w:hAnsi="宋体" w:cs="宋体"/>
                <w:szCs w:val="21"/>
                <w:lang w:bidi="ar"/>
              </w:rPr>
              <w:br w:type="textWrapping" w:clear="all"/>
            </w:r>
            <w:r>
              <w:rPr>
                <w:rFonts w:hint="eastAsia" w:ascii="宋体" w:hAnsi="宋体" w:cs="宋体"/>
                <w:szCs w:val="21"/>
                <w:lang w:bidi="ar"/>
              </w:rPr>
              <w:t>2. 单模尾纤，长度：1米</w:t>
            </w:r>
            <w:r>
              <w:rPr>
                <w:rFonts w:hint="eastAsia" w:ascii="宋体" w:hAnsi="宋体" w:cs="宋体"/>
                <w:szCs w:val="21"/>
                <w:lang w:bidi="ar"/>
              </w:rPr>
              <w:br w:type="textWrapping" w:clear="all"/>
            </w:r>
            <w:r>
              <w:rPr>
                <w:rFonts w:hint="eastAsia" w:ascii="宋体" w:hAnsi="宋体" w:cs="宋体"/>
                <w:szCs w:val="21"/>
                <w:lang w:bidi="ar"/>
              </w:rPr>
              <w:t>3. 采用LC连接器，便于安装，性能稳定</w:t>
            </w:r>
            <w:r>
              <w:rPr>
                <w:rFonts w:hint="eastAsia" w:ascii="宋体" w:hAnsi="宋体" w:cs="宋体"/>
                <w:szCs w:val="21"/>
                <w:lang w:bidi="ar"/>
              </w:rPr>
              <w:br w:type="textWrapping" w:clear="all"/>
            </w:r>
            <w:r>
              <w:rPr>
                <w:rFonts w:hint="eastAsia" w:ascii="宋体" w:hAnsi="宋体" w:cs="宋体"/>
                <w:szCs w:val="21"/>
                <w:lang w:bidi="ar"/>
              </w:rPr>
              <w:t>4. 外径：0.9mm，纤芯：单模采用G657.A2纤芯</w:t>
            </w:r>
            <w:r>
              <w:rPr>
                <w:rFonts w:hint="eastAsia" w:ascii="宋体" w:hAnsi="宋体" w:cs="宋体"/>
                <w:szCs w:val="21"/>
                <w:lang w:bidi="ar"/>
              </w:rPr>
              <w:br w:type="textWrapping" w:clear="all"/>
            </w:r>
            <w:r>
              <w:rPr>
                <w:rFonts w:hint="eastAsia" w:ascii="宋体" w:hAnsi="宋体" w:cs="宋体"/>
                <w:szCs w:val="21"/>
                <w:lang w:bidi="ar"/>
              </w:rPr>
              <w:t>5. 低烟无卤（LSZH）外皮；优先符合国内现行国家标准、通信行业标准；当国内标准无明确规定时，技术指标可等同或不低于：IEC60332-1阻燃标准，气体排放IEC 60754-2，低烟无卤排放IEC61034-2标准</w:t>
            </w:r>
            <w:r>
              <w:rPr>
                <w:rFonts w:hint="eastAsia" w:ascii="宋体" w:hAnsi="宋体" w:cs="宋体"/>
                <w:szCs w:val="21"/>
                <w:lang w:bidi="ar"/>
              </w:rPr>
              <w:br w:type="textWrapping" w:clear="all"/>
            </w:r>
            <w:r>
              <w:rPr>
                <w:rFonts w:hint="eastAsia" w:ascii="宋体" w:hAnsi="宋体" w:cs="宋体"/>
                <w:szCs w:val="21"/>
                <w:lang w:bidi="ar"/>
              </w:rPr>
              <w:t>6. 连接器符合YD/T 1272.1-2018 标准。</w:t>
            </w:r>
            <w:r>
              <w:rPr>
                <w:rFonts w:hint="eastAsia" w:ascii="宋体" w:hAnsi="宋体" w:cs="宋体"/>
                <w:szCs w:val="21"/>
                <w:lang w:bidi="ar"/>
              </w:rPr>
              <w:br w:type="textWrapping" w:clear="all"/>
            </w:r>
            <w:r>
              <w:rPr>
                <w:rFonts w:hint="eastAsia" w:ascii="宋体" w:hAnsi="宋体" w:cs="宋体"/>
                <w:szCs w:val="21"/>
                <w:lang w:bidi="ar"/>
              </w:rPr>
              <w:t xml:space="preserve">7.IL≤0.25dB， </w:t>
            </w:r>
            <w:r>
              <w:rPr>
                <w:rFonts w:hint="eastAsia" w:ascii="宋体" w:hAnsi="宋体" w:cs="宋体"/>
                <w:szCs w:val="21"/>
                <w:lang w:bidi="ar"/>
              </w:rPr>
              <w:br w:type="textWrapping" w:clear="all"/>
            </w:r>
            <w:r>
              <w:rPr>
                <w:rFonts w:hint="eastAsia" w:ascii="宋体" w:hAnsi="宋体" w:cs="宋体"/>
                <w:szCs w:val="21"/>
                <w:lang w:bidi="ar"/>
              </w:rPr>
              <w:t>8. 温度范围：-20℃ - 60℃</w:t>
            </w:r>
          </w:p>
        </w:tc>
        <w:tc>
          <w:tcPr>
            <w:tcW w:w="757" w:type="pct"/>
            <w:vMerge w:val="continue"/>
            <w:vAlign w:val="center"/>
          </w:tcPr>
          <w:p w14:paraId="027A2A02">
            <w:pPr>
              <w:widowControl/>
              <w:jc w:val="left"/>
              <w:rPr>
                <w:rFonts w:hint="eastAsia" w:ascii="宋体" w:hAnsi="宋体" w:cs="宋体"/>
                <w:szCs w:val="21"/>
                <w:lang w:bidi="ar"/>
              </w:rPr>
            </w:pPr>
          </w:p>
        </w:tc>
      </w:tr>
      <w:tr w14:paraId="319FF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5" w:hRule="atLeast"/>
        </w:trPr>
        <w:tc>
          <w:tcPr>
            <w:tcW w:w="345" w:type="pct"/>
            <w:vAlign w:val="center"/>
          </w:tcPr>
          <w:p w14:paraId="5558DAF6">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4CD4F26C">
            <w:pPr>
              <w:widowControl/>
              <w:jc w:val="left"/>
              <w:rPr>
                <w:rFonts w:hint="eastAsia" w:ascii="宋体" w:hAnsi="宋体" w:cs="宋体"/>
                <w:szCs w:val="21"/>
              </w:rPr>
            </w:pPr>
            <w:r>
              <w:rPr>
                <w:rFonts w:hint="eastAsia" w:ascii="宋体" w:hAnsi="宋体" w:cs="宋体"/>
                <w:szCs w:val="21"/>
                <w:lang w:bidi="ar"/>
              </w:rPr>
              <w:t>耦合器</w:t>
            </w:r>
          </w:p>
        </w:tc>
        <w:tc>
          <w:tcPr>
            <w:tcW w:w="337" w:type="pct"/>
            <w:vAlign w:val="center"/>
          </w:tcPr>
          <w:p w14:paraId="2064F805">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5C8BA90A">
            <w:pPr>
              <w:widowControl/>
              <w:jc w:val="center"/>
              <w:rPr>
                <w:rFonts w:hint="eastAsia" w:ascii="宋体" w:hAnsi="宋体" w:cs="宋体"/>
                <w:szCs w:val="21"/>
              </w:rPr>
            </w:pPr>
            <w:r>
              <w:rPr>
                <w:rFonts w:hint="eastAsia" w:ascii="宋体" w:hAnsi="宋体" w:cs="宋体"/>
                <w:szCs w:val="21"/>
                <w:lang w:bidi="ar"/>
              </w:rPr>
              <w:t>384</w:t>
            </w:r>
          </w:p>
        </w:tc>
        <w:tc>
          <w:tcPr>
            <w:tcW w:w="498" w:type="pct"/>
            <w:vAlign w:val="center"/>
          </w:tcPr>
          <w:p w14:paraId="74E0BA9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C62805A">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优先符合国内现行国家标准、通信行业标准；当国内标准无明确规定时，性能指标可等同或不低于：TIA/EIA-568-C.3， 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优先符合国内现行国家标准、通信行业标准；当国内标准无明确规定时，性能指标可等同或不低于：IEC61754-4，IEC61754-20，EIA/ECA310-D,UL94-V0,IEC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12芯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19E2ECB7">
            <w:pPr>
              <w:widowControl/>
              <w:jc w:val="left"/>
              <w:rPr>
                <w:rFonts w:hint="eastAsia" w:ascii="宋体" w:hAnsi="宋体" w:cs="宋体"/>
                <w:szCs w:val="21"/>
                <w:lang w:bidi="ar"/>
              </w:rPr>
            </w:pPr>
          </w:p>
        </w:tc>
      </w:tr>
      <w:tr w14:paraId="2F66C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5FF672F2">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0CA49A30">
            <w:pPr>
              <w:widowControl/>
              <w:jc w:val="left"/>
              <w:rPr>
                <w:rFonts w:hint="eastAsia" w:ascii="宋体" w:hAnsi="宋体" w:cs="宋体"/>
                <w:szCs w:val="21"/>
              </w:rPr>
            </w:pPr>
            <w:r>
              <w:rPr>
                <w:rFonts w:hint="eastAsia" w:ascii="宋体" w:hAnsi="宋体" w:cs="宋体"/>
                <w:szCs w:val="21"/>
                <w:lang w:bidi="ar"/>
              </w:rPr>
              <w:t>光纤熔接</w:t>
            </w:r>
          </w:p>
        </w:tc>
        <w:tc>
          <w:tcPr>
            <w:tcW w:w="337" w:type="pct"/>
            <w:vAlign w:val="center"/>
          </w:tcPr>
          <w:p w14:paraId="21BBE8F9">
            <w:pPr>
              <w:widowControl/>
              <w:jc w:val="center"/>
              <w:rPr>
                <w:rFonts w:hint="eastAsia" w:ascii="宋体" w:hAnsi="宋体" w:cs="宋体"/>
                <w:szCs w:val="21"/>
              </w:rPr>
            </w:pPr>
            <w:r>
              <w:rPr>
                <w:rFonts w:hint="eastAsia" w:ascii="宋体" w:hAnsi="宋体" w:cs="宋体"/>
                <w:szCs w:val="21"/>
                <w:lang w:bidi="ar"/>
              </w:rPr>
              <w:t>芯</w:t>
            </w:r>
          </w:p>
        </w:tc>
        <w:tc>
          <w:tcPr>
            <w:tcW w:w="447" w:type="pct"/>
            <w:vAlign w:val="center"/>
          </w:tcPr>
          <w:p w14:paraId="40E56183">
            <w:pPr>
              <w:widowControl/>
              <w:jc w:val="center"/>
              <w:rPr>
                <w:rFonts w:hint="eastAsia" w:ascii="宋体" w:hAnsi="宋体" w:cs="宋体"/>
                <w:szCs w:val="21"/>
              </w:rPr>
            </w:pPr>
            <w:r>
              <w:rPr>
                <w:rFonts w:hint="eastAsia" w:ascii="宋体" w:hAnsi="宋体" w:cs="宋体"/>
                <w:szCs w:val="21"/>
                <w:lang w:bidi="ar"/>
              </w:rPr>
              <w:t>384</w:t>
            </w:r>
          </w:p>
        </w:tc>
        <w:tc>
          <w:tcPr>
            <w:tcW w:w="498" w:type="pct"/>
            <w:vAlign w:val="center"/>
          </w:tcPr>
          <w:p w14:paraId="3ADABC4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474BF09">
            <w:pPr>
              <w:widowControl/>
              <w:jc w:val="left"/>
              <w:rPr>
                <w:rFonts w:hint="eastAsia" w:ascii="宋体" w:hAnsi="宋体" w:cs="宋体"/>
                <w:szCs w:val="21"/>
              </w:rPr>
            </w:pPr>
            <w:r>
              <w:rPr>
                <w:rFonts w:hint="eastAsia" w:ascii="宋体" w:hAnsi="宋体" w:cs="宋体"/>
                <w:szCs w:val="21"/>
                <w:lang w:bidi="ar"/>
              </w:rPr>
              <w:t>光纤熔接</w:t>
            </w:r>
          </w:p>
        </w:tc>
        <w:tc>
          <w:tcPr>
            <w:tcW w:w="757" w:type="pct"/>
            <w:vMerge w:val="continue"/>
            <w:vAlign w:val="center"/>
          </w:tcPr>
          <w:p w14:paraId="3DD1A9AA">
            <w:pPr>
              <w:widowControl/>
              <w:jc w:val="left"/>
              <w:rPr>
                <w:rFonts w:hint="eastAsia" w:ascii="宋体" w:hAnsi="宋体" w:cs="宋体"/>
                <w:szCs w:val="21"/>
                <w:lang w:bidi="ar"/>
              </w:rPr>
            </w:pPr>
          </w:p>
        </w:tc>
      </w:tr>
      <w:tr w14:paraId="7E6D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9" w:hRule="atLeast"/>
        </w:trPr>
        <w:tc>
          <w:tcPr>
            <w:tcW w:w="345" w:type="pct"/>
            <w:vAlign w:val="center"/>
          </w:tcPr>
          <w:p w14:paraId="13E40A53">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2E6CCF12">
            <w:pPr>
              <w:widowControl/>
              <w:jc w:val="left"/>
              <w:rPr>
                <w:rFonts w:hint="eastAsia" w:ascii="宋体" w:hAnsi="宋体" w:cs="宋体"/>
                <w:szCs w:val="21"/>
              </w:rPr>
            </w:pPr>
            <w:r>
              <w:rPr>
                <w:rStyle w:val="328"/>
                <w:rFonts w:hint="default"/>
                <w:color w:val="auto"/>
                <w:lang w:bidi="ar"/>
              </w:rPr>
              <w:t>预端接12芯单模 OS2 MPO-MPO光缆-15M</w:t>
            </w:r>
          </w:p>
        </w:tc>
        <w:tc>
          <w:tcPr>
            <w:tcW w:w="337" w:type="pct"/>
            <w:vAlign w:val="center"/>
          </w:tcPr>
          <w:p w14:paraId="1F50B2DE">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75EAB381">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47F5594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A6F6EC9">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优先符合国内现行国家标准、通信行业标准；当国内标准无明确规定时，性能指标可等同或不低于：TIA/EIA-568-C.3和ISO/IEC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2. 预端接连接器（MPO）优先符合国内现行国家标准、通信行业标准，当国内标准无明确规定时，技术指标可等同或不低于：IEC-61754-7和YIA/EIA-604-5(FOCIS 5)定义</w:t>
            </w:r>
            <w:r>
              <w:rPr>
                <w:rFonts w:hint="eastAsia" w:ascii="宋体" w:hAnsi="宋体" w:cs="宋体"/>
                <w:szCs w:val="21"/>
                <w:lang w:bidi="ar"/>
              </w:rPr>
              <w:br w:type="textWrapping" w:clear="all"/>
            </w:r>
            <w:r>
              <w:rPr>
                <w:rFonts w:hint="eastAsia" w:ascii="宋体" w:hAnsi="宋体" w:cs="宋体"/>
                <w:color w:val="auto"/>
                <w:szCs w:val="21"/>
                <w:lang w:bidi="ar"/>
              </w:rPr>
              <w:t>3. 采用低烟无卤外皮，优先符合国内现行国家标准、通信行业标准；当国内标准无明确规定时，性能指标可等同或不低于：阻燃IEC 60332-1, 气体排放IEC 607542，低烟无卤排放IEC61034-2标准</w:t>
            </w:r>
            <w:r>
              <w:rPr>
                <w:rFonts w:hint="eastAsia" w:ascii="宋体" w:hAnsi="宋体" w:cs="宋体"/>
                <w:color w:val="auto"/>
                <w:szCs w:val="21"/>
                <w:lang w:bidi="ar"/>
              </w:rPr>
              <w:br w:type="textWrapping" w:clear="all"/>
            </w:r>
            <w:r>
              <w:rPr>
                <w:rFonts w:hint="eastAsia" w:ascii="宋体" w:hAnsi="宋体" w:cs="宋体"/>
                <w:color w:val="auto"/>
                <w:szCs w:val="21"/>
                <w:lang w:bidi="ar"/>
              </w:rPr>
              <w:t>4. 纤芯: 单模采用G657.A2纤芯，12芯</w:t>
            </w:r>
            <w:r>
              <w:rPr>
                <w:rFonts w:hint="eastAsia" w:ascii="宋体" w:hAnsi="宋体" w:cs="宋体"/>
                <w:szCs w:val="21"/>
                <w:lang w:bidi="ar"/>
              </w:rPr>
              <w:br w:type="textWrapping" w:clear="all"/>
            </w:r>
            <w:r>
              <w:rPr>
                <w:rFonts w:hint="eastAsia" w:ascii="宋体" w:hAnsi="宋体" w:cs="宋体"/>
                <w:szCs w:val="21"/>
                <w:lang w:bidi="ar"/>
              </w:rPr>
              <w:t>5. 线缆外径:4.5±0.1mm</w:t>
            </w:r>
            <w:r>
              <w:rPr>
                <w:rFonts w:hint="eastAsia" w:ascii="宋体" w:hAnsi="宋体" w:cs="宋体"/>
                <w:szCs w:val="21"/>
                <w:lang w:bidi="ar"/>
              </w:rPr>
              <w:br w:type="textWrapping" w:clear="all"/>
            </w:r>
            <w:r>
              <w:rPr>
                <w:rFonts w:hint="eastAsia" w:ascii="宋体" w:hAnsi="宋体" w:cs="宋体"/>
                <w:szCs w:val="21"/>
                <w:lang w:bidi="ar"/>
              </w:rPr>
              <w:t>6. 连接器衰减≤0.6dB</w:t>
            </w:r>
            <w:r>
              <w:rPr>
                <w:rFonts w:hint="eastAsia" w:ascii="宋体" w:hAnsi="宋体" w:cs="宋体"/>
                <w:szCs w:val="21"/>
                <w:lang w:bidi="ar"/>
              </w:rPr>
              <w:br w:type="textWrapping" w:clear="all"/>
            </w:r>
            <w:r>
              <w:rPr>
                <w:rFonts w:hint="eastAsia" w:ascii="宋体" w:hAnsi="宋体" w:cs="宋体"/>
                <w:szCs w:val="21"/>
                <w:lang w:bidi="ar"/>
              </w:rPr>
              <w:t>7. 回波损耗≥65dB</w:t>
            </w:r>
            <w:r>
              <w:rPr>
                <w:rFonts w:hint="eastAsia" w:ascii="宋体" w:hAnsi="宋体" w:cs="宋体"/>
                <w:szCs w:val="21"/>
                <w:lang w:bidi="ar"/>
              </w:rPr>
              <w:br w:type="textWrapping" w:clear="all"/>
            </w:r>
            <w:r>
              <w:rPr>
                <w:rFonts w:hint="eastAsia" w:ascii="宋体" w:hAnsi="宋体" w:cs="宋体"/>
                <w:szCs w:val="21"/>
                <w:lang w:bidi="ar"/>
              </w:rPr>
              <w:t>8. 分支器卡入式设计，免工具安装</w:t>
            </w:r>
            <w:r>
              <w:rPr>
                <w:rFonts w:hint="eastAsia" w:ascii="宋体" w:hAnsi="宋体" w:cs="宋体"/>
                <w:szCs w:val="21"/>
                <w:lang w:bidi="ar"/>
              </w:rPr>
              <w:br w:type="textWrapping" w:clear="all"/>
            </w:r>
            <w:r>
              <w:rPr>
                <w:rFonts w:hint="eastAsia" w:ascii="宋体" w:hAnsi="宋体" w:cs="宋体"/>
                <w:szCs w:val="21"/>
                <w:lang w:bidi="ar"/>
              </w:rPr>
              <w:t>9. 抗弯曲超低损光纤使用：单模：≤0.36 dB/km@1310nm，≤0.22dB/km@1550nm</w:t>
            </w:r>
          </w:p>
        </w:tc>
        <w:tc>
          <w:tcPr>
            <w:tcW w:w="757" w:type="pct"/>
            <w:vMerge w:val="continue"/>
            <w:vAlign w:val="center"/>
          </w:tcPr>
          <w:p w14:paraId="0FF9D503">
            <w:pPr>
              <w:widowControl/>
              <w:jc w:val="left"/>
              <w:rPr>
                <w:rFonts w:hint="eastAsia" w:ascii="宋体" w:hAnsi="宋体" w:cs="宋体"/>
                <w:szCs w:val="21"/>
                <w:lang w:bidi="ar"/>
              </w:rPr>
            </w:pPr>
          </w:p>
        </w:tc>
      </w:tr>
      <w:tr w14:paraId="7238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4" w:hRule="atLeast"/>
        </w:trPr>
        <w:tc>
          <w:tcPr>
            <w:tcW w:w="345" w:type="pct"/>
            <w:vAlign w:val="center"/>
          </w:tcPr>
          <w:p w14:paraId="4BA8CF54">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2626AFF2">
            <w:pPr>
              <w:widowControl/>
              <w:jc w:val="left"/>
              <w:rPr>
                <w:rFonts w:hint="eastAsia" w:ascii="宋体" w:hAnsi="宋体" w:cs="宋体"/>
                <w:szCs w:val="21"/>
              </w:rPr>
            </w:pPr>
            <w:r>
              <w:rPr>
                <w:rStyle w:val="328"/>
                <w:rFonts w:hint="default"/>
                <w:color w:val="auto"/>
                <w:lang w:bidi="ar"/>
              </w:rPr>
              <w:t>预端接12芯单模 OS2 MPO-MPO光缆-25M</w:t>
            </w:r>
          </w:p>
        </w:tc>
        <w:tc>
          <w:tcPr>
            <w:tcW w:w="337" w:type="pct"/>
            <w:vAlign w:val="center"/>
          </w:tcPr>
          <w:p w14:paraId="35389601">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56DF7BF4">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56A3267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C069EFB">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2. 预端接连接器（MPO）优先符合国内现行国家标准、通信行业标准，当国内标准无明确规定时，技术指标可等同或不低于：IEC-61754-7和YIA/EIA-604-5(FOCIS 5)定义</w:t>
            </w:r>
            <w:r>
              <w:rPr>
                <w:rFonts w:hint="eastAsia" w:ascii="宋体" w:hAnsi="宋体" w:cs="宋体"/>
                <w:szCs w:val="21"/>
                <w:lang w:bidi="ar"/>
              </w:rPr>
              <w:br w:type="textWrapping" w:clear="all"/>
            </w:r>
            <w:r>
              <w:rPr>
                <w:rFonts w:hint="eastAsia" w:ascii="宋体" w:hAnsi="宋体" w:cs="宋体"/>
                <w:szCs w:val="21"/>
                <w:lang w:bidi="ar"/>
              </w:rPr>
              <w:t>3. 采用低烟无卤外皮，优先符合国内现行国家标准、通信行业标准；当国内标准无明确规定时，性能指标可等同或不低于：阻燃IEC 60332-1， 气体排放IEC 60754-2，低烟无卤排放IEC61034-2标准</w:t>
            </w:r>
            <w:r>
              <w:rPr>
                <w:rFonts w:hint="eastAsia" w:ascii="宋体" w:hAnsi="宋体" w:cs="宋体"/>
                <w:szCs w:val="21"/>
                <w:lang w:bidi="ar"/>
              </w:rPr>
              <w:br w:type="textWrapping" w:clear="all"/>
            </w:r>
            <w:r>
              <w:rPr>
                <w:rFonts w:hint="eastAsia" w:ascii="宋体" w:hAnsi="宋体" w:cs="宋体"/>
                <w:szCs w:val="21"/>
                <w:lang w:bidi="ar"/>
              </w:rPr>
              <w:t>4. 纤芯: 单模采用G657.A2纤芯，12芯</w:t>
            </w:r>
            <w:r>
              <w:rPr>
                <w:rFonts w:hint="eastAsia" w:ascii="宋体" w:hAnsi="宋体" w:cs="宋体"/>
                <w:szCs w:val="21"/>
                <w:lang w:bidi="ar"/>
              </w:rPr>
              <w:br w:type="textWrapping" w:clear="all"/>
            </w:r>
            <w:r>
              <w:rPr>
                <w:rFonts w:hint="eastAsia" w:ascii="宋体" w:hAnsi="宋体" w:cs="宋体"/>
                <w:szCs w:val="21"/>
                <w:lang w:bidi="ar"/>
              </w:rPr>
              <w:t>5. 线缆外径:4.5±0.1mm</w:t>
            </w:r>
            <w:r>
              <w:rPr>
                <w:rFonts w:hint="eastAsia" w:ascii="宋体" w:hAnsi="宋体" w:cs="宋体"/>
                <w:szCs w:val="21"/>
                <w:lang w:bidi="ar"/>
              </w:rPr>
              <w:br w:type="textWrapping" w:clear="all"/>
            </w:r>
            <w:r>
              <w:rPr>
                <w:rFonts w:hint="eastAsia" w:ascii="宋体" w:hAnsi="宋体" w:cs="宋体"/>
                <w:szCs w:val="21"/>
                <w:lang w:bidi="ar"/>
              </w:rPr>
              <w:t>6. 连接器衰减≤0.6dB</w:t>
            </w:r>
            <w:r>
              <w:rPr>
                <w:rFonts w:hint="eastAsia" w:ascii="宋体" w:hAnsi="宋体" w:cs="宋体"/>
                <w:szCs w:val="21"/>
                <w:lang w:bidi="ar"/>
              </w:rPr>
              <w:br w:type="textWrapping" w:clear="all"/>
            </w:r>
            <w:r>
              <w:rPr>
                <w:rFonts w:hint="eastAsia" w:ascii="宋体" w:hAnsi="宋体" w:cs="宋体"/>
                <w:szCs w:val="21"/>
                <w:lang w:bidi="ar"/>
              </w:rPr>
              <w:t>7. 回波损耗≥65dB</w:t>
            </w:r>
            <w:r>
              <w:rPr>
                <w:rFonts w:hint="eastAsia" w:ascii="宋体" w:hAnsi="宋体" w:cs="宋体"/>
                <w:szCs w:val="21"/>
                <w:lang w:bidi="ar"/>
              </w:rPr>
              <w:br w:type="textWrapping" w:clear="all"/>
            </w:r>
            <w:r>
              <w:rPr>
                <w:rFonts w:hint="eastAsia" w:ascii="宋体" w:hAnsi="宋体" w:cs="宋体"/>
                <w:szCs w:val="21"/>
                <w:lang w:bidi="ar"/>
              </w:rPr>
              <w:t>8. 分支器卡入式设计，免工具安装</w:t>
            </w:r>
            <w:r>
              <w:rPr>
                <w:rFonts w:hint="eastAsia" w:ascii="宋体" w:hAnsi="宋体" w:cs="宋体"/>
                <w:szCs w:val="21"/>
                <w:lang w:bidi="ar"/>
              </w:rPr>
              <w:br w:type="textWrapping" w:clear="all"/>
            </w:r>
            <w:r>
              <w:rPr>
                <w:rFonts w:hint="eastAsia" w:ascii="宋体" w:hAnsi="宋体" w:cs="宋体"/>
                <w:szCs w:val="21"/>
                <w:lang w:bidi="ar"/>
              </w:rPr>
              <w:t>9. 抗弯曲超低损光纤使用：单模：≤0.36 dB/km@1310nm，≤0.22dB/km@1550nm</w:t>
            </w:r>
          </w:p>
        </w:tc>
        <w:tc>
          <w:tcPr>
            <w:tcW w:w="757" w:type="pct"/>
            <w:vMerge w:val="continue"/>
            <w:vAlign w:val="center"/>
          </w:tcPr>
          <w:p w14:paraId="350DEC89">
            <w:pPr>
              <w:widowControl/>
              <w:jc w:val="left"/>
              <w:rPr>
                <w:rFonts w:hint="eastAsia" w:ascii="宋体" w:hAnsi="宋体" w:cs="宋体"/>
                <w:szCs w:val="21"/>
                <w:lang w:bidi="ar"/>
              </w:rPr>
            </w:pPr>
          </w:p>
        </w:tc>
      </w:tr>
      <w:tr w14:paraId="699B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3" w:hRule="atLeast"/>
        </w:trPr>
        <w:tc>
          <w:tcPr>
            <w:tcW w:w="345" w:type="pct"/>
            <w:vAlign w:val="center"/>
          </w:tcPr>
          <w:p w14:paraId="6A4E23F3">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52C616B0">
            <w:pPr>
              <w:widowControl/>
              <w:jc w:val="left"/>
              <w:rPr>
                <w:rFonts w:hint="eastAsia" w:ascii="宋体" w:hAnsi="宋体" w:cs="宋体"/>
                <w:szCs w:val="21"/>
              </w:rPr>
            </w:pPr>
            <w:r>
              <w:rPr>
                <w:rStyle w:val="328"/>
                <w:rFonts w:hint="default"/>
                <w:color w:val="auto"/>
                <w:lang w:bidi="ar"/>
              </w:rPr>
              <w:t>预端接12芯单模 OS2 MPO-MPO光缆-20M</w:t>
            </w:r>
          </w:p>
        </w:tc>
        <w:tc>
          <w:tcPr>
            <w:tcW w:w="337" w:type="pct"/>
            <w:vAlign w:val="center"/>
          </w:tcPr>
          <w:p w14:paraId="14614FFB">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74461531">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3FA7DDC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5F4FBFB">
            <w:pPr>
              <w:widowControl/>
              <w:jc w:val="left"/>
              <w:rPr>
                <w:rFonts w:hint="eastAsia" w:ascii="宋体" w:hAnsi="宋体" w:cs="宋体"/>
                <w:szCs w:val="21"/>
              </w:rPr>
            </w:pPr>
            <w:r>
              <w:rPr>
                <w:rFonts w:hint="eastAsia" w:ascii="宋体" w:hAnsi="宋体" w:cs="宋体"/>
                <w:szCs w:val="21"/>
                <w:lang w:bidi="ar"/>
              </w:rPr>
              <w:t>1. 符合TIA/EIA-568-C.3和ISO/IEC 11801 相关标准</w:t>
            </w:r>
            <w:r>
              <w:rPr>
                <w:rFonts w:hint="eastAsia" w:ascii="宋体" w:hAnsi="宋体" w:cs="宋体"/>
                <w:szCs w:val="21"/>
                <w:lang w:bidi="ar"/>
              </w:rPr>
              <w:br w:type="textWrapping" w:clear="all"/>
            </w:r>
            <w:r>
              <w:rPr>
                <w:rFonts w:hint="eastAsia" w:ascii="宋体" w:hAnsi="宋体" w:cs="宋体"/>
                <w:szCs w:val="21"/>
                <w:lang w:bidi="ar"/>
              </w:rPr>
              <w:t>2. 预端接连接器（MPO）优先符合国内现行国家标准、通信行业标准；当国内标准无明确规定时，性能指标可等同或不低于：IEC-61754-7和YIA/EIA-604-5(FOCIS 5)定义</w:t>
            </w:r>
            <w:r>
              <w:rPr>
                <w:rFonts w:hint="eastAsia" w:ascii="宋体" w:hAnsi="宋体" w:cs="宋体"/>
                <w:szCs w:val="21"/>
                <w:lang w:bidi="ar"/>
              </w:rPr>
              <w:br w:type="textWrapping" w:clear="all"/>
            </w:r>
            <w:r>
              <w:rPr>
                <w:rFonts w:hint="eastAsia" w:ascii="宋体" w:hAnsi="宋体" w:cs="宋体"/>
                <w:szCs w:val="21"/>
                <w:lang w:bidi="ar"/>
              </w:rPr>
              <w:t>3. 采用低烟无卤外皮，优先符合国内现行国家标准、通信行业标准；当国内标准无明确规定时，性能指标可等同或不低于：阻燃IEC 60332-1, 气体排放IEC 60754-2,低烟无卤排放IEC61034-2标准</w:t>
            </w:r>
            <w:r>
              <w:rPr>
                <w:rFonts w:hint="eastAsia" w:ascii="宋体" w:hAnsi="宋体" w:cs="宋体"/>
                <w:szCs w:val="21"/>
                <w:lang w:bidi="ar"/>
              </w:rPr>
              <w:br w:type="textWrapping" w:clear="all"/>
            </w:r>
            <w:r>
              <w:rPr>
                <w:rFonts w:hint="eastAsia" w:ascii="宋体" w:hAnsi="宋体" w:cs="宋体"/>
                <w:szCs w:val="21"/>
                <w:lang w:bidi="ar"/>
              </w:rPr>
              <w:t>4. 纤芯: 单模采用G657.A2纤芯，12芯</w:t>
            </w:r>
            <w:r>
              <w:rPr>
                <w:rFonts w:hint="eastAsia" w:ascii="宋体" w:hAnsi="宋体" w:cs="宋体"/>
                <w:szCs w:val="21"/>
                <w:lang w:bidi="ar"/>
              </w:rPr>
              <w:br w:type="textWrapping" w:clear="all"/>
            </w:r>
            <w:r>
              <w:rPr>
                <w:rFonts w:hint="eastAsia" w:ascii="宋体" w:hAnsi="宋体" w:cs="宋体"/>
                <w:szCs w:val="21"/>
                <w:lang w:bidi="ar"/>
              </w:rPr>
              <w:t>5. 线缆外径:4.5±0.1mm</w:t>
            </w:r>
            <w:r>
              <w:rPr>
                <w:rFonts w:hint="eastAsia" w:ascii="宋体" w:hAnsi="宋体" w:cs="宋体"/>
                <w:szCs w:val="21"/>
                <w:lang w:bidi="ar"/>
              </w:rPr>
              <w:br w:type="textWrapping" w:clear="all"/>
            </w:r>
            <w:r>
              <w:rPr>
                <w:rFonts w:hint="eastAsia" w:ascii="宋体" w:hAnsi="宋体" w:cs="宋体"/>
                <w:szCs w:val="21"/>
                <w:lang w:bidi="ar"/>
              </w:rPr>
              <w:t>6. 连接器衰减≤0.6dB</w:t>
            </w:r>
            <w:r>
              <w:rPr>
                <w:rFonts w:hint="eastAsia" w:ascii="宋体" w:hAnsi="宋体" w:cs="宋体"/>
                <w:szCs w:val="21"/>
                <w:lang w:bidi="ar"/>
              </w:rPr>
              <w:br w:type="textWrapping" w:clear="all"/>
            </w:r>
            <w:r>
              <w:rPr>
                <w:rFonts w:hint="eastAsia" w:ascii="宋体" w:hAnsi="宋体" w:cs="宋体"/>
                <w:szCs w:val="21"/>
                <w:lang w:bidi="ar"/>
              </w:rPr>
              <w:t>7. 回波损耗≥65dB</w:t>
            </w:r>
            <w:r>
              <w:rPr>
                <w:rFonts w:hint="eastAsia" w:ascii="宋体" w:hAnsi="宋体" w:cs="宋体"/>
                <w:szCs w:val="21"/>
                <w:lang w:bidi="ar"/>
              </w:rPr>
              <w:br w:type="textWrapping" w:clear="all"/>
            </w:r>
            <w:r>
              <w:rPr>
                <w:rFonts w:hint="eastAsia" w:ascii="宋体" w:hAnsi="宋体" w:cs="宋体"/>
                <w:szCs w:val="21"/>
                <w:lang w:bidi="ar"/>
              </w:rPr>
              <w:t>8. 分支器卡入式设计，免工具安装</w:t>
            </w:r>
            <w:r>
              <w:rPr>
                <w:rFonts w:hint="eastAsia" w:ascii="宋体" w:hAnsi="宋体" w:cs="宋体"/>
                <w:szCs w:val="21"/>
                <w:lang w:bidi="ar"/>
              </w:rPr>
              <w:br w:type="textWrapping" w:clear="all"/>
            </w:r>
            <w:r>
              <w:rPr>
                <w:rFonts w:hint="eastAsia" w:ascii="宋体" w:hAnsi="宋体" w:cs="宋体"/>
                <w:szCs w:val="21"/>
                <w:lang w:bidi="ar"/>
              </w:rPr>
              <w:t>9. 抗弯曲超低损光纤使用：单模：≤0.36 dB/km@1310nm，≤0.22dB/km@1550nm</w:t>
            </w:r>
          </w:p>
        </w:tc>
        <w:tc>
          <w:tcPr>
            <w:tcW w:w="757" w:type="pct"/>
            <w:vMerge w:val="continue"/>
            <w:vAlign w:val="center"/>
          </w:tcPr>
          <w:p w14:paraId="4273A559">
            <w:pPr>
              <w:widowControl/>
              <w:jc w:val="left"/>
              <w:rPr>
                <w:rFonts w:hint="eastAsia" w:ascii="宋体" w:hAnsi="宋体" w:cs="宋体"/>
                <w:szCs w:val="21"/>
                <w:lang w:bidi="ar"/>
              </w:rPr>
            </w:pPr>
          </w:p>
        </w:tc>
      </w:tr>
      <w:tr w14:paraId="1D0D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5" w:type="pct"/>
            <w:vAlign w:val="center"/>
          </w:tcPr>
          <w:p w14:paraId="00349C93">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7D6757E4">
            <w:pPr>
              <w:widowControl/>
              <w:jc w:val="left"/>
              <w:rPr>
                <w:rFonts w:hint="eastAsia" w:ascii="宋体" w:hAnsi="宋体" w:cs="宋体"/>
                <w:szCs w:val="21"/>
              </w:rPr>
            </w:pPr>
            <w:r>
              <w:rPr>
                <w:rStyle w:val="328"/>
                <w:rFonts w:hint="default"/>
                <w:color w:val="auto"/>
                <w:lang w:bidi="ar"/>
              </w:rPr>
              <w:t>12芯MPO光纤模块盒</w:t>
            </w:r>
          </w:p>
        </w:tc>
        <w:tc>
          <w:tcPr>
            <w:tcW w:w="337" w:type="pct"/>
            <w:vAlign w:val="center"/>
          </w:tcPr>
          <w:p w14:paraId="00A3B148">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22D4C4CA">
            <w:pPr>
              <w:widowControl/>
              <w:jc w:val="center"/>
              <w:rPr>
                <w:rFonts w:hint="eastAsia" w:ascii="宋体" w:hAnsi="宋体" w:cs="宋体"/>
                <w:szCs w:val="21"/>
              </w:rPr>
            </w:pPr>
            <w:r>
              <w:rPr>
                <w:rFonts w:hint="eastAsia" w:ascii="宋体" w:hAnsi="宋体" w:cs="宋体"/>
                <w:szCs w:val="21"/>
                <w:lang w:bidi="ar"/>
              </w:rPr>
              <w:t>20</w:t>
            </w:r>
          </w:p>
        </w:tc>
        <w:tc>
          <w:tcPr>
            <w:tcW w:w="498" w:type="pct"/>
            <w:vAlign w:val="center"/>
          </w:tcPr>
          <w:p w14:paraId="578E449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7EB081A">
            <w:pPr>
              <w:widowControl/>
              <w:jc w:val="left"/>
              <w:rPr>
                <w:rFonts w:hint="eastAsia" w:ascii="宋体" w:hAnsi="宋体" w:cs="宋体"/>
                <w:szCs w:val="21"/>
              </w:rPr>
            </w:pPr>
            <w:r>
              <w:rPr>
                <w:rFonts w:hint="eastAsia" w:ascii="宋体" w:hAnsi="宋体" w:cs="宋体"/>
                <w:szCs w:val="21"/>
                <w:lang w:bidi="ar"/>
              </w:rPr>
              <w:t>1. 对称式结构设计，方便布线施工</w:t>
            </w:r>
            <w:r>
              <w:rPr>
                <w:rFonts w:hint="eastAsia" w:ascii="宋体" w:hAnsi="宋体" w:cs="宋体"/>
                <w:szCs w:val="21"/>
                <w:lang w:bidi="ar"/>
              </w:rPr>
              <w:br w:type="textWrapping" w:clear="all"/>
            </w:r>
            <w:r>
              <w:rPr>
                <w:rFonts w:hint="eastAsia" w:ascii="宋体" w:hAnsi="宋体" w:cs="宋体"/>
                <w:szCs w:val="21"/>
                <w:lang w:bidi="ar"/>
              </w:rPr>
              <w:t>2. 正面采用12芯优化的LC连接器，背面采用一个MPO连接器</w:t>
            </w:r>
            <w:r>
              <w:rPr>
                <w:rFonts w:hint="eastAsia" w:ascii="宋体" w:hAnsi="宋体" w:cs="宋体"/>
                <w:szCs w:val="21"/>
                <w:lang w:bidi="ar"/>
              </w:rPr>
              <w:br w:type="textWrapping" w:clear="all"/>
            </w:r>
            <w:r>
              <w:rPr>
                <w:rFonts w:hint="eastAsia" w:ascii="宋体" w:hAnsi="宋体" w:cs="宋体"/>
                <w:szCs w:val="21"/>
                <w:lang w:bidi="ar"/>
              </w:rPr>
              <w:t>3. 卡扣式安装方式，免工具安装，施工便捷</w:t>
            </w:r>
            <w:r>
              <w:rPr>
                <w:rFonts w:hint="eastAsia" w:ascii="宋体" w:hAnsi="宋体" w:cs="宋体"/>
                <w:szCs w:val="21"/>
                <w:lang w:bidi="ar"/>
              </w:rPr>
              <w:br w:type="textWrapping" w:clear="all"/>
            </w:r>
            <w:r>
              <w:rPr>
                <w:rFonts w:hint="eastAsia" w:ascii="宋体" w:hAnsi="宋体" w:cs="宋体"/>
                <w:szCs w:val="21"/>
                <w:lang w:bidi="ar"/>
              </w:rPr>
              <w:t>4. 更换相应的模块，即可实现由10G到40G、100G链路完美的平滑升级，节省建设成本</w:t>
            </w:r>
            <w:r>
              <w:rPr>
                <w:rFonts w:hint="eastAsia" w:ascii="宋体" w:hAnsi="宋体" w:cs="宋体"/>
                <w:szCs w:val="21"/>
                <w:lang w:bidi="ar"/>
              </w:rPr>
              <w:br w:type="textWrapping" w:clear="all"/>
            </w:r>
            <w:r>
              <w:rPr>
                <w:rFonts w:hint="eastAsia" w:ascii="宋体" w:hAnsi="宋体" w:cs="宋体"/>
                <w:szCs w:val="21"/>
                <w:lang w:bidi="ar"/>
              </w:rPr>
              <w:t xml:space="preserve">5. 标准精度连接器，插入损耗：多模MPO≤0.7dB， LC≤0.3dB </w:t>
            </w:r>
            <w:r>
              <w:rPr>
                <w:rFonts w:hint="eastAsia" w:ascii="宋体" w:hAnsi="宋体" w:cs="宋体"/>
                <w:szCs w:val="21"/>
                <w:lang w:bidi="ar"/>
              </w:rPr>
              <w:br w:type="textWrapping" w:clear="all"/>
            </w:r>
            <w:r>
              <w:rPr>
                <w:rFonts w:hint="eastAsia" w:ascii="宋体" w:hAnsi="宋体" w:cs="宋体"/>
                <w:szCs w:val="21"/>
                <w:lang w:bidi="ar"/>
              </w:rPr>
              <w:t>6. 环境条件：工作温度：-25℃∽+55℃；相对湿度：≤93%（+40℃时）</w:t>
            </w:r>
            <w:r>
              <w:rPr>
                <w:rFonts w:hint="eastAsia" w:ascii="宋体" w:hAnsi="宋体" w:cs="宋体"/>
                <w:szCs w:val="21"/>
                <w:lang w:bidi="ar"/>
              </w:rPr>
              <w:br w:type="textWrapping" w:clear="all"/>
            </w:r>
            <w:r>
              <w:rPr>
                <w:rFonts w:hint="eastAsia" w:ascii="宋体" w:hAnsi="宋体" w:cs="宋体"/>
                <w:szCs w:val="21"/>
                <w:lang w:bidi="ar"/>
              </w:rPr>
              <w:t>7. 耐久性：MPO型≥500 200次，LC型≥500次</w:t>
            </w:r>
            <w:r>
              <w:rPr>
                <w:rFonts w:hint="eastAsia" w:ascii="宋体" w:hAnsi="宋体" w:cs="宋体"/>
                <w:szCs w:val="21"/>
                <w:lang w:bidi="ar"/>
              </w:rPr>
              <w:br w:type="textWrapping" w:clear="all"/>
            </w:r>
            <w:r>
              <w:rPr>
                <w:rFonts w:hint="eastAsia" w:ascii="宋体" w:hAnsi="宋体" w:cs="宋体"/>
                <w:szCs w:val="21"/>
                <w:lang w:bidi="ar"/>
              </w:rPr>
              <w:t>8. 插拔力： MPO型：允许的插入力＜3.4N，允许的拔出力＜3.4N；LC型：允许的插入力＜19.6N，允许的拔出力＜19.6N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9</w:t>
            </w:r>
            <w:r>
              <w:rPr>
                <w:rFonts w:hint="eastAsia" w:ascii="宋体" w:hAnsi="宋体" w:cs="宋体"/>
                <w:szCs w:val="21"/>
                <w:lang w:val="en-US" w:eastAsia="zh-CN" w:bidi="ar"/>
              </w:rPr>
              <w:t>.</w:t>
            </w:r>
            <w:r>
              <w:rPr>
                <w:rFonts w:hint="eastAsia" w:ascii="宋体" w:hAnsi="宋体" w:cs="宋体"/>
                <w:szCs w:val="21"/>
                <w:lang w:bidi="ar"/>
              </w:rPr>
              <w:t>MPO连接器光学性能：</w:t>
            </w:r>
            <w:r>
              <w:rPr>
                <w:rFonts w:hint="eastAsia"/>
              </w:rPr>
              <w:t>满足</w:t>
            </w:r>
            <w:r>
              <w:rPr>
                <w:rFonts w:hint="eastAsia" w:ascii="宋体" w:hAnsi="宋体" w:cs="宋体"/>
                <w:szCs w:val="21"/>
                <w:lang w:bidi="ar"/>
              </w:rPr>
              <w:t>YD/T1272.5-2019 标准。</w:t>
            </w:r>
            <w:r>
              <w:rPr>
                <w:rFonts w:hint="eastAsia" w:ascii="宋体" w:hAnsi="宋体" w:cs="宋体"/>
                <w:szCs w:val="21"/>
                <w:lang w:bidi="ar"/>
              </w:rPr>
              <w:br w:type="textWrapping" w:clear="all"/>
            </w:r>
            <w:r>
              <w:rPr>
                <w:rFonts w:hint="eastAsia" w:ascii="宋体" w:hAnsi="宋体" w:cs="宋体"/>
                <w:szCs w:val="21"/>
                <w:lang w:bidi="ar"/>
              </w:rPr>
              <w:t>10. 预端接连接器（MPO）优先符合国内现行国家标准、通信行业标准；当国内标准无明确规定时，性能指标可等同或不低于：IEC-61754-7和YIA/EIA-604-5(FOCIS 5)定义</w:t>
            </w:r>
          </w:p>
        </w:tc>
        <w:tc>
          <w:tcPr>
            <w:tcW w:w="757" w:type="pct"/>
            <w:vMerge w:val="continue"/>
            <w:vAlign w:val="center"/>
          </w:tcPr>
          <w:p w14:paraId="5EA28D22">
            <w:pPr>
              <w:widowControl/>
              <w:jc w:val="left"/>
              <w:rPr>
                <w:rFonts w:hint="eastAsia" w:ascii="宋体" w:hAnsi="宋体" w:cs="宋体"/>
                <w:szCs w:val="21"/>
                <w:lang w:bidi="ar"/>
              </w:rPr>
            </w:pPr>
          </w:p>
        </w:tc>
      </w:tr>
      <w:tr w14:paraId="7C1A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trPr>
        <w:tc>
          <w:tcPr>
            <w:tcW w:w="345" w:type="pct"/>
            <w:vAlign w:val="center"/>
          </w:tcPr>
          <w:p w14:paraId="1F836E5A">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102D3144">
            <w:pPr>
              <w:widowControl/>
              <w:jc w:val="left"/>
              <w:rPr>
                <w:rFonts w:hint="eastAsia" w:ascii="宋体" w:hAnsi="宋体" w:cs="宋体"/>
                <w:szCs w:val="21"/>
              </w:rPr>
            </w:pPr>
            <w:r>
              <w:rPr>
                <w:rStyle w:val="328"/>
                <w:rFonts w:hint="default"/>
                <w:color w:val="auto"/>
                <w:lang w:bidi="ar"/>
              </w:rPr>
              <w:t>预端接24芯单模 OS2 LC-LC光缆-20M</w:t>
            </w:r>
          </w:p>
        </w:tc>
        <w:tc>
          <w:tcPr>
            <w:tcW w:w="337" w:type="pct"/>
            <w:vAlign w:val="center"/>
          </w:tcPr>
          <w:p w14:paraId="30C7A484">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75FF393C">
            <w:pPr>
              <w:widowControl/>
              <w:jc w:val="center"/>
              <w:rPr>
                <w:rFonts w:hint="eastAsia" w:ascii="宋体" w:hAnsi="宋体" w:cs="宋体"/>
                <w:szCs w:val="21"/>
              </w:rPr>
            </w:pPr>
            <w:r>
              <w:rPr>
                <w:rFonts w:hint="eastAsia" w:ascii="宋体" w:hAnsi="宋体" w:cs="宋体"/>
                <w:szCs w:val="21"/>
                <w:lang w:bidi="ar"/>
              </w:rPr>
              <w:t>16</w:t>
            </w:r>
          </w:p>
        </w:tc>
        <w:tc>
          <w:tcPr>
            <w:tcW w:w="498" w:type="pct"/>
            <w:vAlign w:val="center"/>
          </w:tcPr>
          <w:p w14:paraId="5B43B87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008AF3B">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优先符合国内现行国家标准、通信行业标准；当国内标准无明确规定时，性能指标可等同或不低于TIA/EIA-568-C.3和ISO/IEC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2. 采用低烟无卤外皮，优先符合国内现行国家标准、通信行业标准；当国内标准无明确规定时，性能指标可等同或不低于：阻燃IEC 60332-1，气体排放IEC 60754-2，低烟无卤排放IEC61034-2标准</w:t>
            </w:r>
            <w:r>
              <w:rPr>
                <w:rFonts w:hint="eastAsia" w:ascii="宋体" w:hAnsi="宋体" w:cs="宋体"/>
                <w:szCs w:val="21"/>
                <w:lang w:bidi="ar"/>
              </w:rPr>
              <w:br w:type="textWrapping" w:clear="all"/>
            </w:r>
            <w:r>
              <w:rPr>
                <w:rFonts w:hint="eastAsia" w:ascii="宋体" w:hAnsi="宋体" w:cs="宋体"/>
                <w:szCs w:val="21"/>
                <w:lang w:bidi="ar"/>
              </w:rPr>
              <w:t>3. 纤芯: 单模采用G657.A2纤芯，24芯</w:t>
            </w:r>
            <w:r>
              <w:rPr>
                <w:rFonts w:hint="eastAsia" w:ascii="宋体" w:hAnsi="宋体" w:cs="宋体"/>
                <w:szCs w:val="21"/>
                <w:lang w:bidi="ar"/>
              </w:rPr>
              <w:br w:type="textWrapping" w:clear="all"/>
            </w:r>
            <w:r>
              <w:rPr>
                <w:rFonts w:hint="eastAsia" w:ascii="宋体" w:hAnsi="宋体" w:cs="宋体"/>
                <w:szCs w:val="21"/>
                <w:lang w:bidi="ar"/>
              </w:rPr>
              <w:t>4. LC连接器衰减≤0.25dB</w:t>
            </w:r>
            <w:r>
              <w:rPr>
                <w:rFonts w:hint="eastAsia" w:ascii="宋体" w:hAnsi="宋体" w:cs="宋体"/>
                <w:szCs w:val="21"/>
                <w:lang w:bidi="ar"/>
              </w:rPr>
              <w:br w:type="textWrapping" w:clear="all"/>
            </w:r>
            <w:r>
              <w:rPr>
                <w:rFonts w:hint="eastAsia" w:ascii="宋体" w:hAnsi="宋体" w:cs="宋体"/>
                <w:szCs w:val="21"/>
                <w:lang w:bidi="ar"/>
              </w:rPr>
              <w:t>5. 抗弯曲超低损光纤使用：单模：≤0.36 dB/km@1310nm，≤0.22dB/km@1550nm</w:t>
            </w:r>
            <w:r>
              <w:rPr>
                <w:rFonts w:hint="eastAsia" w:ascii="宋体" w:hAnsi="宋体" w:cs="宋体"/>
                <w:szCs w:val="21"/>
                <w:lang w:bidi="ar"/>
              </w:rPr>
              <w:br w:type="textWrapping" w:clear="all"/>
            </w:r>
            <w:r>
              <w:rPr>
                <w:rFonts w:hint="eastAsia" w:ascii="宋体" w:hAnsi="宋体" w:cs="宋体"/>
                <w:szCs w:val="21"/>
                <w:lang w:bidi="ar"/>
              </w:rPr>
              <w:t>6. 长度：20米</w:t>
            </w:r>
          </w:p>
        </w:tc>
        <w:tc>
          <w:tcPr>
            <w:tcW w:w="757" w:type="pct"/>
            <w:vMerge w:val="continue"/>
            <w:vAlign w:val="center"/>
          </w:tcPr>
          <w:p w14:paraId="783749E4">
            <w:pPr>
              <w:widowControl/>
              <w:jc w:val="left"/>
              <w:rPr>
                <w:rFonts w:hint="eastAsia" w:ascii="宋体" w:hAnsi="宋体" w:cs="宋体"/>
                <w:szCs w:val="21"/>
                <w:lang w:bidi="ar"/>
              </w:rPr>
            </w:pPr>
          </w:p>
        </w:tc>
      </w:tr>
      <w:tr w14:paraId="32AF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3" w:hRule="atLeast"/>
        </w:trPr>
        <w:tc>
          <w:tcPr>
            <w:tcW w:w="345" w:type="pct"/>
            <w:vAlign w:val="center"/>
          </w:tcPr>
          <w:p w14:paraId="237BDBB6">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61A8A01E">
            <w:pPr>
              <w:widowControl/>
              <w:jc w:val="left"/>
              <w:rPr>
                <w:rFonts w:hint="eastAsia" w:ascii="宋体" w:hAnsi="宋体" w:cs="宋体"/>
                <w:szCs w:val="21"/>
              </w:rPr>
            </w:pPr>
            <w:r>
              <w:rPr>
                <w:rStyle w:val="328"/>
                <w:rFonts w:hint="default"/>
                <w:color w:val="auto"/>
                <w:lang w:bidi="ar"/>
              </w:rPr>
              <w:t>24芯LC光纤模块板</w:t>
            </w:r>
          </w:p>
        </w:tc>
        <w:tc>
          <w:tcPr>
            <w:tcW w:w="337" w:type="pct"/>
            <w:vAlign w:val="center"/>
          </w:tcPr>
          <w:p w14:paraId="1D139849">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13C5E5E4">
            <w:pPr>
              <w:widowControl/>
              <w:jc w:val="center"/>
              <w:rPr>
                <w:rFonts w:hint="eastAsia" w:ascii="宋体" w:hAnsi="宋体" w:cs="宋体"/>
                <w:szCs w:val="21"/>
              </w:rPr>
            </w:pPr>
            <w:r>
              <w:rPr>
                <w:rFonts w:hint="eastAsia" w:ascii="宋体" w:hAnsi="宋体" w:cs="宋体"/>
                <w:szCs w:val="21"/>
                <w:lang w:bidi="ar"/>
              </w:rPr>
              <w:t>32</w:t>
            </w:r>
          </w:p>
        </w:tc>
        <w:tc>
          <w:tcPr>
            <w:tcW w:w="498" w:type="pct"/>
            <w:vAlign w:val="center"/>
          </w:tcPr>
          <w:p w14:paraId="2A11063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A2924A7">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 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优先符合国内现行国家标准、通信行业标准；当国内标准无明确规定时，性能指标可等同或不低于IEC61754-4,IEC61754-20,EIA/ECA310-D,UL94-V0,IEC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24芯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47701A58">
            <w:pPr>
              <w:widowControl/>
              <w:jc w:val="left"/>
              <w:rPr>
                <w:rFonts w:hint="eastAsia" w:ascii="宋体" w:hAnsi="宋体" w:cs="宋体"/>
                <w:szCs w:val="21"/>
                <w:lang w:bidi="ar"/>
              </w:rPr>
            </w:pPr>
          </w:p>
        </w:tc>
      </w:tr>
      <w:tr w14:paraId="1AA2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trPr>
        <w:tc>
          <w:tcPr>
            <w:tcW w:w="345" w:type="pct"/>
            <w:vAlign w:val="center"/>
          </w:tcPr>
          <w:p w14:paraId="142463BB">
            <w:pPr>
              <w:widowControl/>
              <w:jc w:val="center"/>
              <w:rPr>
                <w:rFonts w:hint="eastAsia" w:ascii="宋体" w:hAnsi="宋体" w:cs="宋体"/>
                <w:szCs w:val="21"/>
              </w:rPr>
            </w:pPr>
            <w:r>
              <w:rPr>
                <w:rFonts w:hint="eastAsia" w:ascii="宋体" w:hAnsi="宋体" w:cs="宋体"/>
                <w:szCs w:val="21"/>
                <w:lang w:bidi="ar"/>
              </w:rPr>
              <w:t>11</w:t>
            </w:r>
          </w:p>
        </w:tc>
        <w:tc>
          <w:tcPr>
            <w:tcW w:w="668" w:type="pct"/>
            <w:gridSpan w:val="2"/>
            <w:vAlign w:val="center"/>
          </w:tcPr>
          <w:p w14:paraId="5312C889">
            <w:pPr>
              <w:widowControl/>
              <w:jc w:val="left"/>
              <w:rPr>
                <w:rFonts w:hint="eastAsia" w:ascii="宋体" w:hAnsi="宋体" w:cs="宋体"/>
                <w:szCs w:val="21"/>
              </w:rPr>
            </w:pPr>
            <w:r>
              <w:rPr>
                <w:rStyle w:val="328"/>
                <w:rFonts w:hint="default"/>
                <w:color w:val="auto"/>
                <w:lang w:bidi="ar"/>
              </w:rPr>
              <w:t>6A 类铜缆</w:t>
            </w:r>
          </w:p>
        </w:tc>
        <w:tc>
          <w:tcPr>
            <w:tcW w:w="337" w:type="pct"/>
            <w:vAlign w:val="center"/>
          </w:tcPr>
          <w:p w14:paraId="12A4142D">
            <w:pPr>
              <w:widowControl/>
              <w:jc w:val="center"/>
              <w:rPr>
                <w:rFonts w:hint="eastAsia" w:ascii="宋体" w:hAnsi="宋体" w:cs="宋体"/>
                <w:szCs w:val="21"/>
              </w:rPr>
            </w:pPr>
            <w:r>
              <w:rPr>
                <w:rFonts w:hint="eastAsia" w:ascii="宋体" w:hAnsi="宋体" w:cs="宋体"/>
                <w:szCs w:val="21"/>
                <w:lang w:bidi="ar"/>
              </w:rPr>
              <w:t>箱</w:t>
            </w:r>
          </w:p>
        </w:tc>
        <w:tc>
          <w:tcPr>
            <w:tcW w:w="447" w:type="pct"/>
            <w:vAlign w:val="center"/>
          </w:tcPr>
          <w:p w14:paraId="3BA6C51C">
            <w:pPr>
              <w:widowControl/>
              <w:jc w:val="center"/>
              <w:rPr>
                <w:rFonts w:hint="eastAsia" w:ascii="宋体" w:hAnsi="宋体" w:cs="宋体"/>
                <w:szCs w:val="21"/>
              </w:rPr>
            </w:pPr>
            <w:r>
              <w:rPr>
                <w:rFonts w:hint="eastAsia" w:ascii="宋体" w:hAnsi="宋体" w:cs="宋体"/>
                <w:szCs w:val="21"/>
                <w:lang w:bidi="ar"/>
              </w:rPr>
              <w:t>8</w:t>
            </w:r>
          </w:p>
        </w:tc>
        <w:tc>
          <w:tcPr>
            <w:tcW w:w="498" w:type="pct"/>
            <w:vAlign w:val="center"/>
          </w:tcPr>
          <w:p w14:paraId="07E496F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77F783C">
            <w:pPr>
              <w:widowControl/>
              <w:jc w:val="left"/>
              <w:rPr>
                <w:rFonts w:hint="eastAsia" w:ascii="宋体" w:hAnsi="宋体" w:cs="宋体"/>
                <w:szCs w:val="21"/>
              </w:rPr>
            </w:pPr>
            <w:r>
              <w:rPr>
                <w:rFonts w:hint="eastAsia" w:ascii="宋体" w:hAnsi="宋体" w:cs="宋体"/>
                <w:szCs w:val="21"/>
                <w:lang w:bidi="ar"/>
              </w:rPr>
              <w:t>1. 符合ISO / IEC11801 &amp; ANSI/TIA-568.2-D Cat.6A &amp; UL Subject 444 &amp; YD/T1019等相关标准</w:t>
            </w:r>
            <w:r>
              <w:rPr>
                <w:rFonts w:hint="eastAsia" w:ascii="宋体" w:hAnsi="宋体" w:cs="宋体"/>
                <w:szCs w:val="21"/>
                <w:lang w:bidi="ar"/>
              </w:rPr>
              <w:br w:type="textWrapping" w:clear="all"/>
            </w:r>
            <w:r>
              <w:rPr>
                <w:rFonts w:hint="eastAsia" w:ascii="宋体" w:hAnsi="宋体" w:cs="宋体"/>
                <w:szCs w:val="21"/>
                <w:lang w:bidi="ar"/>
              </w:rPr>
              <w:t>2. 23AWG</w:t>
            </w:r>
            <w:r>
              <w:rPr>
                <w:rFonts w:hint="eastAsia" w:ascii="宋体" w:hAnsi="宋体" w:cs="宋体"/>
                <w:szCs w:val="21"/>
                <w:lang w:bidi="ar"/>
              </w:rPr>
              <w:br w:type="textWrapping" w:clear="all"/>
            </w:r>
            <w:r>
              <w:rPr>
                <w:rFonts w:hint="eastAsia" w:ascii="宋体" w:hAnsi="宋体" w:cs="宋体"/>
                <w:szCs w:val="21"/>
                <w:lang w:bidi="ar"/>
              </w:rPr>
              <w:t>3. 中心十字骨架结构</w:t>
            </w:r>
            <w:r>
              <w:rPr>
                <w:rFonts w:hint="eastAsia" w:ascii="宋体" w:hAnsi="宋体" w:cs="宋体"/>
                <w:szCs w:val="21"/>
                <w:lang w:bidi="ar"/>
              </w:rPr>
              <w:br w:type="textWrapping" w:clear="all"/>
            </w:r>
            <w:r>
              <w:rPr>
                <w:rFonts w:hint="eastAsia" w:ascii="宋体" w:hAnsi="宋体" w:cs="宋体"/>
                <w:szCs w:val="21"/>
                <w:lang w:bidi="ar"/>
              </w:rPr>
              <w:t>4. 频率：500MHz</w:t>
            </w:r>
            <w:r>
              <w:rPr>
                <w:rFonts w:hint="eastAsia" w:ascii="宋体" w:hAnsi="宋体" w:cs="宋体"/>
                <w:szCs w:val="21"/>
                <w:lang w:bidi="ar"/>
              </w:rPr>
              <w:br w:type="textWrapping" w:clear="all"/>
            </w:r>
            <w:r>
              <w:rPr>
                <w:rFonts w:hint="eastAsia" w:ascii="宋体" w:hAnsi="宋体" w:cs="宋体"/>
                <w:szCs w:val="21"/>
                <w:lang w:bidi="ar"/>
              </w:rPr>
              <w:t>5. U/UTP</w:t>
            </w:r>
            <w:r>
              <w:rPr>
                <w:rFonts w:hint="eastAsia" w:ascii="宋体" w:hAnsi="宋体" w:cs="宋体"/>
                <w:szCs w:val="21"/>
                <w:lang w:bidi="ar"/>
              </w:rPr>
              <w:br w:type="textWrapping" w:clear="all"/>
            </w:r>
            <w:r>
              <w:rPr>
                <w:rFonts w:hint="eastAsia" w:ascii="宋体" w:hAnsi="宋体" w:cs="宋体"/>
                <w:szCs w:val="21"/>
                <w:lang w:bidi="ar"/>
              </w:rPr>
              <w:t>6. 低烟无卤外皮，优先符合国内现行国家标准、通信行业标准；当国内标准无明确规定时，性能指标可等同或不低于：阻燃：IEC 60332-1；毒性标准：IEC 60754-1;酸性气体浓度标准：IEC 60754-2，烟雾浓度标准：IEC 61034-2</w:t>
            </w:r>
            <w:r>
              <w:rPr>
                <w:rFonts w:hint="eastAsia" w:ascii="宋体" w:hAnsi="宋体" w:cs="宋体"/>
                <w:szCs w:val="21"/>
                <w:lang w:bidi="ar"/>
              </w:rPr>
              <w:br w:type="textWrapping" w:clear="all"/>
            </w:r>
            <w:r>
              <w:rPr>
                <w:rFonts w:hint="eastAsia" w:ascii="宋体" w:hAnsi="宋体" w:cs="宋体"/>
                <w:szCs w:val="21"/>
                <w:lang w:bidi="ar"/>
              </w:rPr>
              <w:t>7. 线缆外径:7.2± 0.3 mm</w:t>
            </w:r>
          </w:p>
        </w:tc>
        <w:tc>
          <w:tcPr>
            <w:tcW w:w="757" w:type="pct"/>
            <w:vMerge w:val="continue"/>
            <w:vAlign w:val="center"/>
          </w:tcPr>
          <w:p w14:paraId="20348A16">
            <w:pPr>
              <w:widowControl/>
              <w:jc w:val="left"/>
              <w:rPr>
                <w:rFonts w:hint="eastAsia" w:ascii="宋体" w:hAnsi="宋体" w:cs="宋体"/>
                <w:szCs w:val="21"/>
                <w:lang w:bidi="ar"/>
              </w:rPr>
            </w:pPr>
          </w:p>
        </w:tc>
      </w:tr>
      <w:tr w14:paraId="4D579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2" w:hRule="atLeast"/>
        </w:trPr>
        <w:tc>
          <w:tcPr>
            <w:tcW w:w="345" w:type="pct"/>
            <w:vAlign w:val="center"/>
          </w:tcPr>
          <w:p w14:paraId="5E208E42">
            <w:pPr>
              <w:widowControl/>
              <w:jc w:val="center"/>
              <w:rPr>
                <w:rFonts w:hint="eastAsia" w:ascii="宋体" w:hAnsi="宋体" w:cs="宋体"/>
                <w:szCs w:val="21"/>
              </w:rPr>
            </w:pPr>
            <w:r>
              <w:rPr>
                <w:rFonts w:hint="eastAsia" w:ascii="宋体" w:hAnsi="宋体" w:cs="宋体"/>
                <w:szCs w:val="21"/>
                <w:lang w:bidi="ar"/>
              </w:rPr>
              <w:t>12</w:t>
            </w:r>
          </w:p>
        </w:tc>
        <w:tc>
          <w:tcPr>
            <w:tcW w:w="668" w:type="pct"/>
            <w:gridSpan w:val="2"/>
            <w:vAlign w:val="center"/>
          </w:tcPr>
          <w:p w14:paraId="21FE595D">
            <w:pPr>
              <w:widowControl/>
              <w:jc w:val="left"/>
              <w:rPr>
                <w:rFonts w:hint="eastAsia" w:ascii="宋体" w:hAnsi="宋体" w:cs="宋体"/>
                <w:szCs w:val="21"/>
              </w:rPr>
            </w:pPr>
            <w:r>
              <w:rPr>
                <w:rFonts w:hint="eastAsia" w:ascii="宋体" w:hAnsi="宋体" w:cs="宋体"/>
                <w:szCs w:val="21"/>
                <w:lang w:bidi="ar"/>
              </w:rPr>
              <w:t>超六类非屏蔽网络模块</w:t>
            </w:r>
          </w:p>
        </w:tc>
        <w:tc>
          <w:tcPr>
            <w:tcW w:w="337" w:type="pct"/>
            <w:vAlign w:val="center"/>
          </w:tcPr>
          <w:p w14:paraId="35B70107">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48AF44E1">
            <w:pPr>
              <w:widowControl/>
              <w:jc w:val="center"/>
              <w:rPr>
                <w:rFonts w:hint="eastAsia" w:ascii="宋体" w:hAnsi="宋体" w:cs="宋体"/>
                <w:szCs w:val="21"/>
              </w:rPr>
            </w:pPr>
            <w:r>
              <w:rPr>
                <w:rFonts w:hint="eastAsia" w:ascii="宋体" w:hAnsi="宋体" w:cs="宋体"/>
                <w:szCs w:val="21"/>
                <w:lang w:bidi="ar"/>
              </w:rPr>
              <w:t>192</w:t>
            </w:r>
          </w:p>
        </w:tc>
        <w:tc>
          <w:tcPr>
            <w:tcW w:w="498" w:type="pct"/>
            <w:vAlign w:val="center"/>
          </w:tcPr>
          <w:p w14:paraId="06F255B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9CE14A3">
            <w:pPr>
              <w:widowControl/>
              <w:jc w:val="left"/>
              <w:rPr>
                <w:rFonts w:hint="eastAsia" w:ascii="宋体" w:hAnsi="宋体" w:cs="宋体"/>
                <w:szCs w:val="21"/>
              </w:rPr>
            </w:pPr>
            <w:r>
              <w:rPr>
                <w:rFonts w:hint="eastAsia" w:ascii="宋体" w:hAnsi="宋体" w:cs="宋体"/>
                <w:szCs w:val="21"/>
                <w:lang w:bidi="ar"/>
              </w:rPr>
              <w:t>1. 传输性能超过ANSI/TIA/EIA-568.2-D和ISO/IEC 11801关于Cat.6A和Class EA对连接硬件的要求</w:t>
            </w:r>
            <w:r>
              <w:rPr>
                <w:rFonts w:hint="eastAsia" w:ascii="宋体" w:hAnsi="宋体" w:cs="宋体"/>
                <w:szCs w:val="21"/>
                <w:lang w:bidi="ar"/>
              </w:rPr>
              <w:br w:type="textWrapping" w:clear="all"/>
            </w:r>
            <w:r>
              <w:rPr>
                <w:rFonts w:hint="eastAsia" w:ascii="宋体" w:hAnsi="宋体" w:cs="宋体"/>
                <w:szCs w:val="21"/>
                <w:lang w:bidi="ar"/>
              </w:rPr>
              <w:t>2. 塑体外壳：PC料，UL94V-0，白色；可端接实心导线22AWG-24AWG</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3. 插口内金针：材质为磷青铜，厚度0.35mm,在电镀80u的镍底上再电镀50u镀金</w:t>
            </w:r>
            <w:r>
              <w:rPr>
                <w:rFonts w:hint="eastAsia" w:ascii="宋体" w:hAnsi="宋体" w:cs="宋体"/>
                <w:szCs w:val="21"/>
                <w:lang w:bidi="ar"/>
              </w:rPr>
              <w:br w:type="textWrapping" w:clear="all"/>
            </w:r>
            <w:r>
              <w:rPr>
                <w:rFonts w:hint="eastAsia" w:ascii="宋体" w:hAnsi="宋体" w:cs="宋体"/>
                <w:szCs w:val="21"/>
                <w:lang w:bidi="ar"/>
              </w:rPr>
              <w:t xml:space="preserve">4. IDC端子: 材质为磷青铜，厚度0.4mm,镀镍100u </w:t>
            </w:r>
            <w:r>
              <w:rPr>
                <w:rFonts w:hint="eastAsia" w:ascii="宋体" w:hAnsi="宋体" w:cs="宋体"/>
                <w:szCs w:val="21"/>
                <w:lang w:bidi="ar"/>
              </w:rPr>
              <w:br w:type="textWrapping" w:clear="all"/>
            </w:r>
            <w:r>
              <w:rPr>
                <w:rFonts w:hint="eastAsia" w:ascii="宋体" w:hAnsi="宋体" w:cs="宋体"/>
                <w:szCs w:val="21"/>
                <w:lang w:bidi="ar"/>
              </w:rPr>
              <w:t>5. PCB板：FR4，厚度1.6mm</w:t>
            </w:r>
            <w:r>
              <w:rPr>
                <w:rFonts w:hint="eastAsia" w:ascii="宋体" w:hAnsi="宋体" w:cs="宋体"/>
                <w:szCs w:val="21"/>
                <w:lang w:bidi="ar"/>
              </w:rPr>
              <w:br w:type="textWrapping" w:clear="all"/>
            </w:r>
            <w:r>
              <w:rPr>
                <w:rFonts w:hint="eastAsia" w:ascii="宋体" w:hAnsi="宋体" w:cs="宋体"/>
                <w:szCs w:val="21"/>
                <w:lang w:bidi="ar"/>
              </w:rPr>
              <w:t>6. 插入力≤20N，拔出力≥20N</w:t>
            </w:r>
            <w:r>
              <w:rPr>
                <w:rFonts w:hint="eastAsia" w:ascii="宋体" w:hAnsi="宋体" w:cs="宋体"/>
                <w:szCs w:val="21"/>
                <w:lang w:bidi="ar"/>
              </w:rPr>
              <w:br w:type="textWrapping" w:clear="all"/>
            </w:r>
            <w:r>
              <w:rPr>
                <w:rFonts w:hint="eastAsia" w:ascii="宋体" w:hAnsi="宋体" w:cs="宋体"/>
                <w:szCs w:val="21"/>
                <w:lang w:bidi="ar"/>
              </w:rPr>
              <w:t>7. 插拔≥750次，端接≥250次</w:t>
            </w:r>
            <w:r>
              <w:rPr>
                <w:rFonts w:hint="eastAsia" w:ascii="宋体" w:hAnsi="宋体" w:cs="宋体"/>
                <w:szCs w:val="21"/>
                <w:lang w:bidi="ar"/>
              </w:rPr>
              <w:br w:type="textWrapping" w:clear="all"/>
            </w:r>
            <w:r>
              <w:rPr>
                <w:rFonts w:hint="eastAsia" w:ascii="宋体" w:hAnsi="宋体" w:cs="宋体"/>
                <w:szCs w:val="21"/>
                <w:lang w:bidi="ar"/>
              </w:rPr>
              <w:t>8. 传输带宽：500MHz</w:t>
            </w:r>
          </w:p>
        </w:tc>
        <w:tc>
          <w:tcPr>
            <w:tcW w:w="757" w:type="pct"/>
            <w:vMerge w:val="continue"/>
            <w:vAlign w:val="center"/>
          </w:tcPr>
          <w:p w14:paraId="11FA6093">
            <w:pPr>
              <w:widowControl/>
              <w:jc w:val="left"/>
              <w:rPr>
                <w:rFonts w:hint="eastAsia" w:ascii="宋体" w:hAnsi="宋体" w:cs="宋体"/>
                <w:szCs w:val="21"/>
                <w:lang w:bidi="ar"/>
              </w:rPr>
            </w:pPr>
          </w:p>
        </w:tc>
      </w:tr>
      <w:tr w14:paraId="2655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noWrap/>
            <w:vAlign w:val="center"/>
          </w:tcPr>
          <w:p w14:paraId="33B288DC">
            <w:pPr>
              <w:rPr>
                <w:rFonts w:hint="eastAsia" w:ascii="宋体" w:hAnsi="宋体" w:cs="宋体"/>
                <w:b/>
                <w:bCs/>
                <w:szCs w:val="21"/>
              </w:rPr>
            </w:pPr>
            <w:r>
              <w:rPr>
                <w:rFonts w:hint="eastAsia" w:ascii="宋体" w:hAnsi="宋体" w:cs="宋体"/>
                <w:b/>
                <w:bCs/>
                <w:szCs w:val="21"/>
                <w:lang w:bidi="ar"/>
              </w:rPr>
              <w:t>8.2 外网区综合布线</w:t>
            </w:r>
          </w:p>
        </w:tc>
        <w:tc>
          <w:tcPr>
            <w:tcW w:w="757" w:type="pct"/>
            <w:vMerge w:val="continue"/>
            <w:noWrap/>
            <w:vAlign w:val="center"/>
          </w:tcPr>
          <w:p w14:paraId="63393FE7">
            <w:pPr>
              <w:rPr>
                <w:rFonts w:hint="eastAsia" w:ascii="宋体" w:hAnsi="宋体" w:cs="宋体"/>
                <w:b/>
                <w:bCs/>
                <w:szCs w:val="21"/>
                <w:lang w:bidi="ar"/>
              </w:rPr>
            </w:pPr>
          </w:p>
        </w:tc>
      </w:tr>
      <w:tr w14:paraId="5063C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345" w:type="pct"/>
            <w:vAlign w:val="center"/>
          </w:tcPr>
          <w:p w14:paraId="3772C904">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49966509">
            <w:pPr>
              <w:widowControl/>
              <w:jc w:val="left"/>
              <w:rPr>
                <w:rFonts w:hint="eastAsia" w:ascii="宋体" w:hAnsi="宋体" w:cs="宋体"/>
                <w:szCs w:val="21"/>
              </w:rPr>
            </w:pPr>
            <w:r>
              <w:rPr>
                <w:rStyle w:val="328"/>
                <w:rFonts w:hint="default"/>
                <w:color w:val="auto"/>
                <w:lang w:bidi="ar"/>
              </w:rPr>
              <w:t>预端接24芯单模 OS2 LC-LC光缆-12M</w:t>
            </w:r>
          </w:p>
        </w:tc>
        <w:tc>
          <w:tcPr>
            <w:tcW w:w="337" w:type="pct"/>
            <w:vAlign w:val="center"/>
          </w:tcPr>
          <w:p w14:paraId="29AEE828">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360D10DC">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2E4CA8F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DFA7B19">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优先符合国内现行国家标准、通信行业标准；当国内标准无明确规定时，性能指标可等同或不低于TIA/EIA-568-C.3和ISO/IEC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2. 采用低烟无卤外皮，优先符合国内现行国家标准、通信行业标准；当国内标准无明确规定时，性能指标可等同或不低于：阻燃IEC 60332-1, 气体排放IEC 60754-2,低烟无卤排放IEC61034-2标准</w:t>
            </w:r>
            <w:r>
              <w:rPr>
                <w:rFonts w:hint="eastAsia" w:ascii="宋体" w:hAnsi="宋体" w:cs="宋体"/>
                <w:szCs w:val="21"/>
                <w:lang w:bidi="ar"/>
              </w:rPr>
              <w:br w:type="textWrapping" w:clear="all"/>
            </w:r>
            <w:r>
              <w:rPr>
                <w:rFonts w:hint="eastAsia" w:ascii="宋体" w:hAnsi="宋体" w:cs="宋体"/>
                <w:szCs w:val="21"/>
                <w:lang w:bidi="ar"/>
              </w:rPr>
              <w:t>3. 纤芯: 单模采用G657.A2纤芯，24芯</w:t>
            </w:r>
            <w:r>
              <w:rPr>
                <w:rFonts w:hint="eastAsia" w:ascii="宋体" w:hAnsi="宋体" w:cs="宋体"/>
                <w:szCs w:val="21"/>
                <w:lang w:bidi="ar"/>
              </w:rPr>
              <w:br w:type="textWrapping" w:clear="all"/>
            </w:r>
            <w:r>
              <w:rPr>
                <w:rFonts w:hint="eastAsia" w:ascii="宋体" w:hAnsi="宋体" w:cs="宋体"/>
                <w:szCs w:val="21"/>
                <w:lang w:bidi="ar"/>
              </w:rPr>
              <w:t>4. LC连接器衰减≤0.25dB</w:t>
            </w:r>
            <w:r>
              <w:rPr>
                <w:rFonts w:hint="eastAsia" w:ascii="宋体" w:hAnsi="宋体" w:cs="宋体"/>
                <w:szCs w:val="21"/>
                <w:lang w:bidi="ar"/>
              </w:rPr>
              <w:br w:type="textWrapping" w:clear="all"/>
            </w:r>
            <w:r>
              <w:rPr>
                <w:rFonts w:hint="eastAsia" w:ascii="宋体" w:hAnsi="宋体" w:cs="宋体"/>
                <w:szCs w:val="21"/>
                <w:lang w:bidi="ar"/>
              </w:rPr>
              <w:t>5. 抗弯曲超低损光纤使用：单模：≤0.36 dB/km@1310nm，≤0.22dB/km@1550nm</w:t>
            </w:r>
            <w:r>
              <w:rPr>
                <w:rFonts w:hint="eastAsia" w:ascii="宋体" w:hAnsi="宋体" w:cs="宋体"/>
                <w:szCs w:val="21"/>
                <w:lang w:bidi="ar"/>
              </w:rPr>
              <w:br w:type="textWrapping" w:clear="all"/>
            </w:r>
            <w:r>
              <w:rPr>
                <w:rFonts w:hint="eastAsia" w:ascii="宋体" w:hAnsi="宋体" w:cs="宋体"/>
                <w:szCs w:val="21"/>
                <w:lang w:bidi="ar"/>
              </w:rPr>
              <w:t>6. 长度：12米</w:t>
            </w:r>
          </w:p>
        </w:tc>
        <w:tc>
          <w:tcPr>
            <w:tcW w:w="757" w:type="pct"/>
            <w:vMerge w:val="continue"/>
            <w:vAlign w:val="center"/>
          </w:tcPr>
          <w:p w14:paraId="1D513B7C">
            <w:pPr>
              <w:widowControl/>
              <w:jc w:val="left"/>
              <w:rPr>
                <w:rFonts w:hint="eastAsia" w:ascii="宋体" w:hAnsi="宋体" w:cs="宋体"/>
                <w:szCs w:val="21"/>
                <w:lang w:bidi="ar"/>
              </w:rPr>
            </w:pPr>
          </w:p>
        </w:tc>
      </w:tr>
      <w:tr w14:paraId="151F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trPr>
        <w:tc>
          <w:tcPr>
            <w:tcW w:w="345" w:type="pct"/>
            <w:vAlign w:val="center"/>
          </w:tcPr>
          <w:p w14:paraId="202A9753">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1CFC018E">
            <w:pPr>
              <w:widowControl/>
              <w:jc w:val="left"/>
              <w:rPr>
                <w:rFonts w:hint="eastAsia" w:ascii="宋体" w:hAnsi="宋体" w:cs="宋体"/>
                <w:szCs w:val="21"/>
              </w:rPr>
            </w:pPr>
            <w:r>
              <w:rPr>
                <w:rStyle w:val="328"/>
                <w:rFonts w:hint="default"/>
                <w:color w:val="auto"/>
                <w:lang w:bidi="ar"/>
              </w:rPr>
              <w:t>预端接12芯单模 OS2 LC-LC光缆-12M</w:t>
            </w:r>
          </w:p>
        </w:tc>
        <w:tc>
          <w:tcPr>
            <w:tcW w:w="337" w:type="pct"/>
            <w:vAlign w:val="center"/>
          </w:tcPr>
          <w:p w14:paraId="0AD4531F">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0E857806">
            <w:pPr>
              <w:widowControl/>
              <w:jc w:val="center"/>
              <w:rPr>
                <w:rFonts w:hint="eastAsia" w:ascii="宋体" w:hAnsi="宋体" w:cs="宋体"/>
                <w:szCs w:val="21"/>
              </w:rPr>
            </w:pPr>
            <w:r>
              <w:rPr>
                <w:rFonts w:hint="eastAsia" w:ascii="宋体" w:hAnsi="宋体" w:cs="宋体"/>
                <w:szCs w:val="21"/>
                <w:lang w:bidi="ar"/>
              </w:rPr>
              <w:t>6</w:t>
            </w:r>
          </w:p>
        </w:tc>
        <w:tc>
          <w:tcPr>
            <w:tcW w:w="498" w:type="pct"/>
            <w:vAlign w:val="center"/>
          </w:tcPr>
          <w:p w14:paraId="315A34A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CA2C687">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2. 采用低烟无卤外皮，优先符合国内现行国家标准、通信行业标准；当国内标准无明确规定时，性能指标可等同或不低于：阻燃IEC 60332-1, 气体排放IEC 60754-2,低烟无卤排放IEC61034-2标准</w:t>
            </w:r>
            <w:r>
              <w:rPr>
                <w:rFonts w:hint="eastAsia" w:ascii="宋体" w:hAnsi="宋体" w:cs="宋体"/>
                <w:szCs w:val="21"/>
                <w:lang w:bidi="ar"/>
              </w:rPr>
              <w:br w:type="textWrapping" w:clear="all"/>
            </w:r>
            <w:r>
              <w:rPr>
                <w:rFonts w:hint="eastAsia" w:ascii="宋体" w:hAnsi="宋体" w:cs="宋体"/>
                <w:szCs w:val="21"/>
                <w:lang w:bidi="ar"/>
              </w:rPr>
              <w:t>3. 纤芯: 单模采用G657.A2纤芯，12芯</w:t>
            </w:r>
            <w:r>
              <w:rPr>
                <w:rFonts w:hint="eastAsia" w:ascii="宋体" w:hAnsi="宋体" w:cs="宋体"/>
                <w:szCs w:val="21"/>
                <w:lang w:bidi="ar"/>
              </w:rPr>
              <w:br w:type="textWrapping" w:clear="all"/>
            </w:r>
            <w:r>
              <w:rPr>
                <w:rFonts w:hint="eastAsia" w:ascii="宋体" w:hAnsi="宋体" w:cs="宋体"/>
                <w:szCs w:val="21"/>
                <w:lang w:bidi="ar"/>
              </w:rPr>
              <w:t>4. LC连接器衰减≤0.25dB</w:t>
            </w:r>
            <w:r>
              <w:rPr>
                <w:rFonts w:hint="eastAsia" w:ascii="宋体" w:hAnsi="宋体" w:cs="宋体"/>
                <w:szCs w:val="21"/>
                <w:lang w:bidi="ar"/>
              </w:rPr>
              <w:br w:type="textWrapping" w:clear="all"/>
            </w:r>
            <w:r>
              <w:rPr>
                <w:rFonts w:hint="eastAsia" w:ascii="宋体" w:hAnsi="宋体" w:cs="宋体"/>
                <w:szCs w:val="21"/>
                <w:lang w:bidi="ar"/>
              </w:rPr>
              <w:t>5. 抗弯曲超低损光纤使用：单模：≤0.36 dB/km@1310nm，≤0.22dB/km@1550nm</w:t>
            </w:r>
            <w:r>
              <w:rPr>
                <w:rFonts w:hint="eastAsia" w:ascii="宋体" w:hAnsi="宋体" w:cs="宋体"/>
                <w:szCs w:val="21"/>
                <w:lang w:bidi="ar"/>
              </w:rPr>
              <w:br w:type="textWrapping" w:clear="all"/>
            </w:r>
            <w:r>
              <w:rPr>
                <w:rFonts w:hint="eastAsia" w:ascii="宋体" w:hAnsi="宋体" w:cs="宋体"/>
                <w:szCs w:val="21"/>
                <w:lang w:bidi="ar"/>
              </w:rPr>
              <w:t>6. 长度：12米</w:t>
            </w:r>
          </w:p>
        </w:tc>
        <w:tc>
          <w:tcPr>
            <w:tcW w:w="757" w:type="pct"/>
            <w:vMerge w:val="continue"/>
            <w:vAlign w:val="center"/>
          </w:tcPr>
          <w:p w14:paraId="3BA71D68">
            <w:pPr>
              <w:widowControl/>
              <w:jc w:val="left"/>
              <w:rPr>
                <w:rFonts w:hint="eastAsia" w:ascii="宋体" w:hAnsi="宋体" w:cs="宋体"/>
                <w:szCs w:val="21"/>
                <w:lang w:bidi="ar"/>
              </w:rPr>
            </w:pPr>
          </w:p>
        </w:tc>
      </w:tr>
      <w:tr w14:paraId="4F26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5" w:hRule="atLeast"/>
        </w:trPr>
        <w:tc>
          <w:tcPr>
            <w:tcW w:w="345" w:type="pct"/>
            <w:vAlign w:val="center"/>
          </w:tcPr>
          <w:p w14:paraId="0715F77D">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70C42BAE">
            <w:pPr>
              <w:widowControl/>
              <w:jc w:val="left"/>
              <w:rPr>
                <w:rFonts w:hint="eastAsia" w:ascii="宋体" w:hAnsi="宋体" w:cs="宋体"/>
                <w:szCs w:val="21"/>
              </w:rPr>
            </w:pPr>
            <w:r>
              <w:rPr>
                <w:rStyle w:val="328"/>
                <w:rFonts w:hint="default"/>
                <w:color w:val="auto"/>
                <w:lang w:bidi="ar"/>
              </w:rPr>
              <w:t>24芯LC光纤模块板</w:t>
            </w:r>
          </w:p>
        </w:tc>
        <w:tc>
          <w:tcPr>
            <w:tcW w:w="337" w:type="pct"/>
            <w:vAlign w:val="center"/>
          </w:tcPr>
          <w:p w14:paraId="30CCB809">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38BCF4A1">
            <w:pPr>
              <w:widowControl/>
              <w:jc w:val="center"/>
              <w:rPr>
                <w:rFonts w:hint="eastAsia" w:ascii="宋体" w:hAnsi="宋体" w:cs="宋体"/>
                <w:szCs w:val="21"/>
              </w:rPr>
            </w:pPr>
            <w:r>
              <w:rPr>
                <w:rFonts w:hint="eastAsia" w:ascii="宋体" w:hAnsi="宋体" w:cs="宋体"/>
                <w:szCs w:val="21"/>
                <w:lang w:bidi="ar"/>
              </w:rPr>
              <w:t>8</w:t>
            </w:r>
          </w:p>
        </w:tc>
        <w:tc>
          <w:tcPr>
            <w:tcW w:w="498" w:type="pct"/>
            <w:vAlign w:val="center"/>
          </w:tcPr>
          <w:p w14:paraId="4401A9A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ED5DAAA">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 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优先符合国内现行国家标准、通信行业标准；当国内标准无明确规定时，性能指标可等同或不低于：IEC61754-4,IEC61754-20,EIA/ECA310-D,UL94-V0,IEC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24芯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w:t>
            </w:r>
            <w:r>
              <w:rPr>
                <w:rFonts w:hint="eastAsia" w:ascii="宋体" w:hAnsi="宋体" w:cs="宋体"/>
                <w:szCs w:val="21"/>
                <w:lang w:val="en-US" w:eastAsia="zh-CN" w:bidi="ar"/>
              </w:rPr>
              <w:t>.</w:t>
            </w:r>
            <w:r>
              <w:rPr>
                <w:rFonts w:hint="eastAsia" w:ascii="宋体" w:hAnsi="宋体" w:cs="宋体"/>
                <w:szCs w:val="21"/>
                <w:lang w:bidi="ar"/>
              </w:rPr>
              <w:t xml:space="preserve">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3D325651">
            <w:pPr>
              <w:widowControl/>
              <w:jc w:val="left"/>
              <w:rPr>
                <w:rFonts w:hint="eastAsia" w:ascii="宋体" w:hAnsi="宋体" w:cs="宋体"/>
                <w:szCs w:val="21"/>
                <w:lang w:bidi="ar"/>
              </w:rPr>
            </w:pPr>
          </w:p>
        </w:tc>
      </w:tr>
      <w:tr w14:paraId="30F6B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trPr>
        <w:tc>
          <w:tcPr>
            <w:tcW w:w="345" w:type="pct"/>
            <w:vAlign w:val="center"/>
          </w:tcPr>
          <w:p w14:paraId="09B965FF">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288AAFA5">
            <w:pPr>
              <w:widowControl/>
              <w:jc w:val="left"/>
              <w:rPr>
                <w:rFonts w:hint="eastAsia" w:ascii="宋体" w:hAnsi="宋体" w:cs="宋体"/>
                <w:szCs w:val="21"/>
              </w:rPr>
            </w:pPr>
            <w:r>
              <w:rPr>
                <w:rStyle w:val="328"/>
                <w:rFonts w:hint="default"/>
                <w:color w:val="auto"/>
                <w:lang w:bidi="ar"/>
              </w:rPr>
              <w:t>12芯LC光纤模块板</w:t>
            </w:r>
          </w:p>
        </w:tc>
        <w:tc>
          <w:tcPr>
            <w:tcW w:w="337" w:type="pct"/>
            <w:vAlign w:val="center"/>
          </w:tcPr>
          <w:p w14:paraId="6B8115C5">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522D15AF">
            <w:pPr>
              <w:widowControl/>
              <w:jc w:val="center"/>
              <w:rPr>
                <w:rFonts w:hint="eastAsia" w:ascii="宋体" w:hAnsi="宋体" w:cs="宋体"/>
                <w:szCs w:val="21"/>
              </w:rPr>
            </w:pPr>
            <w:r>
              <w:rPr>
                <w:rFonts w:hint="eastAsia" w:ascii="宋体" w:hAnsi="宋体" w:cs="宋体"/>
                <w:szCs w:val="21"/>
                <w:lang w:bidi="ar"/>
              </w:rPr>
              <w:t>12</w:t>
            </w:r>
          </w:p>
        </w:tc>
        <w:tc>
          <w:tcPr>
            <w:tcW w:w="498" w:type="pct"/>
            <w:vAlign w:val="center"/>
          </w:tcPr>
          <w:p w14:paraId="26A5C2C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02EFF59">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优先符合国内现行国家标准、通信行业标准；当国内标准无明确规定时，性能指标可等同或不低于：IEC61754-4,IEC61754-20,EIA/ECA310-D,UL94-V0,IEC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12芯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w:t>
            </w:r>
            <w:r>
              <w:rPr>
                <w:rFonts w:hint="eastAsia" w:ascii="宋体" w:hAnsi="宋体" w:cs="宋体"/>
                <w:szCs w:val="21"/>
                <w:lang w:val="en-US" w:eastAsia="zh-CN" w:bidi="ar"/>
              </w:rPr>
              <w:t>.</w:t>
            </w:r>
            <w:r>
              <w:rPr>
                <w:rFonts w:hint="eastAsia" w:ascii="宋体" w:hAnsi="宋体" w:cs="宋体"/>
                <w:szCs w:val="21"/>
                <w:lang w:bidi="ar"/>
              </w:rPr>
              <w:t xml:space="preserve">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6606E11B">
            <w:pPr>
              <w:widowControl/>
              <w:jc w:val="left"/>
              <w:rPr>
                <w:rFonts w:hint="eastAsia" w:ascii="宋体" w:hAnsi="宋体" w:cs="宋体"/>
                <w:szCs w:val="21"/>
                <w:lang w:bidi="ar"/>
              </w:rPr>
            </w:pPr>
          </w:p>
        </w:tc>
      </w:tr>
      <w:tr w14:paraId="5A6C2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trPr>
        <w:tc>
          <w:tcPr>
            <w:tcW w:w="345" w:type="pct"/>
            <w:vAlign w:val="center"/>
          </w:tcPr>
          <w:p w14:paraId="0414C617">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2C00012D">
            <w:pPr>
              <w:widowControl/>
              <w:jc w:val="left"/>
              <w:rPr>
                <w:rFonts w:hint="eastAsia" w:ascii="宋体" w:hAnsi="宋体" w:cs="宋体"/>
                <w:szCs w:val="21"/>
              </w:rPr>
            </w:pPr>
            <w:r>
              <w:rPr>
                <w:rStyle w:val="328"/>
                <w:rFonts w:hint="default"/>
                <w:color w:val="auto"/>
                <w:lang w:bidi="ar"/>
              </w:rPr>
              <w:t>预端接24芯多模 OM4 LC-LC-15M</w:t>
            </w:r>
          </w:p>
        </w:tc>
        <w:tc>
          <w:tcPr>
            <w:tcW w:w="337" w:type="pct"/>
            <w:vAlign w:val="center"/>
          </w:tcPr>
          <w:p w14:paraId="1739E441">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22F66157">
            <w:pPr>
              <w:widowControl/>
              <w:jc w:val="center"/>
              <w:rPr>
                <w:rFonts w:hint="eastAsia" w:ascii="宋体" w:hAnsi="宋体" w:cs="宋体"/>
                <w:szCs w:val="21"/>
              </w:rPr>
            </w:pPr>
            <w:r>
              <w:rPr>
                <w:rFonts w:hint="eastAsia" w:ascii="宋体" w:hAnsi="宋体" w:cs="宋体"/>
                <w:szCs w:val="21"/>
                <w:lang w:bidi="ar"/>
              </w:rPr>
              <w:t>14</w:t>
            </w:r>
          </w:p>
        </w:tc>
        <w:tc>
          <w:tcPr>
            <w:tcW w:w="498" w:type="pct"/>
            <w:vAlign w:val="center"/>
          </w:tcPr>
          <w:p w14:paraId="6101044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F0DB7B5">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2. 采用低烟无卤外皮，优先符合国内现行国家标准、通信行业标准，当国内标准无明确规定时，技术指标可等同或不低于：阻燃IEC 60332-1, 气体排放IEC 60754-2,低烟无卤排放IEC61034-2标准</w:t>
            </w:r>
            <w:r>
              <w:rPr>
                <w:rFonts w:hint="eastAsia" w:ascii="宋体" w:hAnsi="宋体" w:cs="宋体"/>
                <w:szCs w:val="21"/>
                <w:lang w:bidi="ar"/>
              </w:rPr>
              <w:br w:type="textWrapping" w:clear="all"/>
            </w:r>
            <w:r>
              <w:rPr>
                <w:rFonts w:hint="eastAsia" w:ascii="宋体" w:hAnsi="宋体" w:cs="宋体"/>
                <w:szCs w:val="21"/>
                <w:lang w:bidi="ar"/>
              </w:rPr>
              <w:t>3. 纤芯: 多模OM4 ，24芯</w:t>
            </w:r>
            <w:r>
              <w:rPr>
                <w:rFonts w:hint="eastAsia" w:ascii="宋体" w:hAnsi="宋体" w:cs="宋体"/>
                <w:szCs w:val="21"/>
                <w:lang w:bidi="ar"/>
              </w:rPr>
              <w:br w:type="textWrapping" w:clear="all"/>
            </w:r>
            <w:r>
              <w:rPr>
                <w:rFonts w:hint="eastAsia" w:ascii="宋体" w:hAnsi="宋体" w:cs="宋体"/>
                <w:szCs w:val="21"/>
                <w:lang w:bidi="ar"/>
              </w:rPr>
              <w:t>4. LC连接器衰减≤0.20dB</w:t>
            </w:r>
            <w:r>
              <w:rPr>
                <w:rFonts w:hint="eastAsia" w:ascii="宋体" w:hAnsi="宋体" w:cs="宋体"/>
                <w:szCs w:val="21"/>
                <w:lang w:bidi="ar"/>
              </w:rPr>
              <w:br w:type="textWrapping" w:clear="all"/>
            </w:r>
            <w:r>
              <w:rPr>
                <w:rFonts w:hint="eastAsia" w:ascii="宋体" w:hAnsi="宋体" w:cs="宋体"/>
                <w:szCs w:val="21"/>
                <w:lang w:bidi="ar"/>
              </w:rPr>
              <w:t>5. 抗弯曲超低损光纤使用：多模：≤2.7dB/km@850nm，≤0.6dB/km@1300nm</w:t>
            </w:r>
            <w:r>
              <w:rPr>
                <w:rFonts w:hint="eastAsia" w:ascii="宋体" w:hAnsi="宋体" w:cs="宋体"/>
                <w:szCs w:val="21"/>
                <w:lang w:bidi="ar"/>
              </w:rPr>
              <w:br w:type="textWrapping" w:clear="all"/>
            </w:r>
            <w:r>
              <w:rPr>
                <w:rFonts w:hint="eastAsia" w:ascii="宋体" w:hAnsi="宋体" w:cs="宋体"/>
                <w:szCs w:val="21"/>
                <w:lang w:bidi="ar"/>
              </w:rPr>
              <w:t>6. 长度：15米</w:t>
            </w:r>
          </w:p>
        </w:tc>
        <w:tc>
          <w:tcPr>
            <w:tcW w:w="757" w:type="pct"/>
            <w:vMerge w:val="continue"/>
            <w:vAlign w:val="center"/>
          </w:tcPr>
          <w:p w14:paraId="4C4DA97E">
            <w:pPr>
              <w:widowControl/>
              <w:jc w:val="left"/>
              <w:rPr>
                <w:rFonts w:hint="eastAsia" w:ascii="宋体" w:hAnsi="宋体" w:cs="宋体"/>
                <w:szCs w:val="21"/>
                <w:lang w:bidi="ar"/>
              </w:rPr>
            </w:pPr>
          </w:p>
        </w:tc>
      </w:tr>
      <w:tr w14:paraId="749C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9" w:hRule="atLeast"/>
        </w:trPr>
        <w:tc>
          <w:tcPr>
            <w:tcW w:w="345" w:type="pct"/>
            <w:vAlign w:val="center"/>
          </w:tcPr>
          <w:p w14:paraId="015436E7">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16CADB9E">
            <w:pPr>
              <w:widowControl/>
              <w:jc w:val="left"/>
              <w:rPr>
                <w:rFonts w:hint="eastAsia" w:ascii="宋体" w:hAnsi="宋体" w:cs="宋体"/>
                <w:szCs w:val="21"/>
              </w:rPr>
            </w:pPr>
            <w:r>
              <w:rPr>
                <w:rStyle w:val="328"/>
                <w:rFonts w:hint="default"/>
                <w:color w:val="auto"/>
                <w:lang w:bidi="ar"/>
              </w:rPr>
              <w:t>预端接12芯多模 OM4 LC-LC-12M</w:t>
            </w:r>
          </w:p>
        </w:tc>
        <w:tc>
          <w:tcPr>
            <w:tcW w:w="337" w:type="pct"/>
            <w:vAlign w:val="center"/>
          </w:tcPr>
          <w:p w14:paraId="7F57E981">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6AA5EC8A">
            <w:pPr>
              <w:widowControl/>
              <w:jc w:val="center"/>
              <w:rPr>
                <w:rFonts w:hint="eastAsia" w:ascii="宋体" w:hAnsi="宋体" w:cs="宋体"/>
                <w:szCs w:val="21"/>
              </w:rPr>
            </w:pPr>
            <w:r>
              <w:rPr>
                <w:rFonts w:hint="eastAsia" w:ascii="宋体" w:hAnsi="宋体" w:cs="宋体"/>
                <w:szCs w:val="21"/>
                <w:lang w:bidi="ar"/>
              </w:rPr>
              <w:t>56</w:t>
            </w:r>
          </w:p>
        </w:tc>
        <w:tc>
          <w:tcPr>
            <w:tcW w:w="498" w:type="pct"/>
            <w:vAlign w:val="center"/>
          </w:tcPr>
          <w:p w14:paraId="7A70574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2D217C3">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2. 采用低烟无卤外皮，优先符合国内现行国家标准、通信行业标准，当国内标准无明确规定时，技术指标可等同或不低于：阻燃IEC 60332-1, 气体排放IEC 60754-2,低烟无卤排放IEC61034-2标准</w:t>
            </w:r>
            <w:r>
              <w:rPr>
                <w:rFonts w:hint="eastAsia" w:ascii="宋体" w:hAnsi="宋体" w:cs="宋体"/>
                <w:color w:val="FF0000"/>
                <w:szCs w:val="21"/>
                <w:lang w:bidi="ar"/>
              </w:rPr>
              <w:br w:type="textWrapping" w:clear="all"/>
            </w:r>
            <w:r>
              <w:rPr>
                <w:rFonts w:hint="eastAsia" w:ascii="宋体" w:hAnsi="宋体" w:cs="宋体"/>
                <w:color w:val="FF0000"/>
                <w:szCs w:val="21"/>
                <w:lang w:bidi="ar"/>
              </w:rPr>
              <w:t>3. 纤芯: 多模OM4 ，12芯</w:t>
            </w:r>
            <w:r>
              <w:rPr>
                <w:rFonts w:hint="eastAsia" w:ascii="宋体" w:hAnsi="宋体" w:cs="宋体"/>
                <w:szCs w:val="21"/>
                <w:lang w:bidi="ar"/>
              </w:rPr>
              <w:br w:type="textWrapping" w:clear="all"/>
            </w:r>
            <w:r>
              <w:rPr>
                <w:rFonts w:hint="eastAsia" w:ascii="宋体" w:hAnsi="宋体" w:cs="宋体"/>
                <w:szCs w:val="21"/>
                <w:lang w:bidi="ar"/>
              </w:rPr>
              <w:t>4. LC连接器衰减≤0.20dB</w:t>
            </w:r>
            <w:r>
              <w:rPr>
                <w:rFonts w:hint="eastAsia" w:ascii="宋体" w:hAnsi="宋体" w:cs="宋体"/>
                <w:szCs w:val="21"/>
                <w:lang w:bidi="ar"/>
              </w:rPr>
              <w:br w:type="textWrapping" w:clear="all"/>
            </w:r>
            <w:r>
              <w:rPr>
                <w:rFonts w:hint="eastAsia" w:ascii="宋体" w:hAnsi="宋体" w:cs="宋体"/>
                <w:szCs w:val="21"/>
                <w:lang w:bidi="ar"/>
              </w:rPr>
              <w:t>5. 抗弯曲超低损光纤使用：多模：≤2.7dB/km@850nm，≤0.6dB/km@1300nm</w:t>
            </w:r>
            <w:r>
              <w:rPr>
                <w:rFonts w:hint="eastAsia" w:ascii="宋体" w:hAnsi="宋体" w:cs="宋体"/>
                <w:szCs w:val="21"/>
                <w:lang w:bidi="ar"/>
              </w:rPr>
              <w:br w:type="textWrapping" w:clear="all"/>
            </w:r>
            <w:r>
              <w:rPr>
                <w:rFonts w:hint="eastAsia" w:ascii="宋体" w:hAnsi="宋体" w:cs="宋体"/>
                <w:szCs w:val="21"/>
                <w:lang w:bidi="ar"/>
              </w:rPr>
              <w:t>6. 长度：12米</w:t>
            </w:r>
          </w:p>
        </w:tc>
        <w:tc>
          <w:tcPr>
            <w:tcW w:w="757" w:type="pct"/>
            <w:vMerge w:val="continue"/>
            <w:vAlign w:val="center"/>
          </w:tcPr>
          <w:p w14:paraId="10E6782C">
            <w:pPr>
              <w:widowControl/>
              <w:jc w:val="left"/>
              <w:rPr>
                <w:rFonts w:hint="eastAsia" w:ascii="宋体" w:hAnsi="宋体" w:cs="宋体"/>
                <w:szCs w:val="21"/>
                <w:lang w:bidi="ar"/>
              </w:rPr>
            </w:pPr>
          </w:p>
        </w:tc>
      </w:tr>
      <w:tr w14:paraId="6A90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2" w:hRule="atLeast"/>
        </w:trPr>
        <w:tc>
          <w:tcPr>
            <w:tcW w:w="345" w:type="pct"/>
            <w:vAlign w:val="center"/>
          </w:tcPr>
          <w:p w14:paraId="430E092F">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0C832C77">
            <w:pPr>
              <w:widowControl/>
              <w:jc w:val="left"/>
              <w:rPr>
                <w:rFonts w:hint="eastAsia" w:ascii="宋体" w:hAnsi="宋体" w:cs="宋体"/>
                <w:szCs w:val="21"/>
              </w:rPr>
            </w:pPr>
            <w:r>
              <w:rPr>
                <w:rStyle w:val="328"/>
                <w:rFonts w:hint="default"/>
                <w:color w:val="auto"/>
                <w:lang w:bidi="ar"/>
              </w:rPr>
              <w:t>预端接2芯多模 OM4 LC-LC-6M</w:t>
            </w:r>
          </w:p>
        </w:tc>
        <w:tc>
          <w:tcPr>
            <w:tcW w:w="337" w:type="pct"/>
            <w:vAlign w:val="center"/>
          </w:tcPr>
          <w:p w14:paraId="1F4D8349">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7BB247E1">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017C841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0E3476F">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优先符合国内现行国家标准、通信行业标准；当国内标准无明确规定时，性能指标可等同或不低于：ANSI/TIA/EIA 568-C.3以及ISO/IEC 11801标准</w:t>
            </w:r>
            <w:r>
              <w:rPr>
                <w:rFonts w:hint="eastAsia" w:ascii="宋体" w:hAnsi="宋体" w:cs="宋体"/>
                <w:szCs w:val="21"/>
                <w:lang w:bidi="ar"/>
              </w:rPr>
              <w:br w:type="textWrapping" w:clear="all"/>
            </w:r>
            <w:r>
              <w:rPr>
                <w:rFonts w:hint="eastAsia" w:ascii="宋体" w:hAnsi="宋体" w:cs="宋体"/>
                <w:szCs w:val="21"/>
                <w:lang w:bidi="ar"/>
              </w:rPr>
              <w:t xml:space="preserve">2. 纤芯50/125um </w:t>
            </w:r>
            <w:r>
              <w:rPr>
                <w:rFonts w:hint="eastAsia" w:ascii="宋体" w:hAnsi="宋体" w:cs="宋体"/>
                <w:szCs w:val="21"/>
                <w:lang w:bidi="ar"/>
              </w:rPr>
              <w:br w:type="textWrapping" w:clear="all"/>
            </w:r>
            <w:r>
              <w:rPr>
                <w:rFonts w:hint="eastAsia" w:ascii="宋体" w:hAnsi="宋体" w:cs="宋体"/>
                <w:szCs w:val="21"/>
                <w:lang w:bidi="ar"/>
              </w:rPr>
              <w:t>3. 线缆外径≤2.0mm</w:t>
            </w:r>
            <w:r>
              <w:rPr>
                <w:rFonts w:hint="eastAsia" w:ascii="宋体" w:hAnsi="宋体" w:cs="宋体"/>
                <w:szCs w:val="21"/>
                <w:lang w:bidi="ar"/>
              </w:rPr>
              <w:br w:type="textWrapping" w:clear="all"/>
            </w:r>
            <w:r>
              <w:rPr>
                <w:rFonts w:hint="eastAsia" w:ascii="宋体" w:hAnsi="宋体" w:cs="宋体"/>
                <w:szCs w:val="21"/>
                <w:lang w:bidi="ar"/>
              </w:rPr>
              <w:t>4. 插入衰减≤0.20dB@850nm&amp;1300nm</w:t>
            </w:r>
            <w:r>
              <w:rPr>
                <w:rFonts w:hint="eastAsia" w:ascii="宋体" w:hAnsi="宋体" w:cs="宋体"/>
                <w:szCs w:val="21"/>
                <w:lang w:bidi="ar"/>
              </w:rPr>
              <w:br w:type="textWrapping" w:clear="all"/>
            </w:r>
            <w:r>
              <w:rPr>
                <w:rFonts w:hint="eastAsia" w:ascii="宋体" w:hAnsi="宋体" w:cs="宋体"/>
                <w:szCs w:val="21"/>
                <w:lang w:bidi="ar"/>
              </w:rPr>
              <w:t>5. 回波损耗≥36dB</w:t>
            </w:r>
            <w:r>
              <w:rPr>
                <w:rFonts w:hint="eastAsia" w:ascii="宋体" w:hAnsi="宋体" w:cs="宋体"/>
                <w:szCs w:val="21"/>
                <w:lang w:bidi="ar"/>
              </w:rPr>
              <w:br w:type="textWrapping" w:clear="all"/>
            </w:r>
            <w:r>
              <w:rPr>
                <w:rFonts w:hint="eastAsia" w:ascii="宋体" w:hAnsi="宋体" w:cs="宋体"/>
                <w:szCs w:val="21"/>
                <w:lang w:bidi="ar"/>
              </w:rPr>
              <w:t>6. 连接器符合YD/T 1272.1-2018 标准</w:t>
            </w:r>
            <w:r>
              <w:rPr>
                <w:rFonts w:hint="eastAsia" w:ascii="宋体" w:hAnsi="宋体" w:cs="宋体"/>
                <w:szCs w:val="21"/>
                <w:lang w:bidi="ar"/>
              </w:rPr>
              <w:br w:type="textWrapping" w:clear="all"/>
            </w:r>
            <w:r>
              <w:rPr>
                <w:rFonts w:hint="eastAsia"/>
              </w:rPr>
              <w:t>7</w:t>
            </w:r>
            <w:r>
              <w:rPr>
                <w:rFonts w:hint="eastAsia" w:ascii="宋体" w:hAnsi="宋体" w:cs="宋体"/>
                <w:szCs w:val="21"/>
                <w:lang w:bidi="ar"/>
              </w:rPr>
              <w:t>. 低烟无卤（LSZH）外皮；优先符合国内现行国家标准、通信行业标准，当国内标准无明确规定时，技术指标可等同或不低于：IEC60332-1阻燃标准，气体排放符合IEC 60754-2,低烟无卤排放符合IEC61034-2标准</w:t>
            </w:r>
          </w:p>
        </w:tc>
        <w:tc>
          <w:tcPr>
            <w:tcW w:w="757" w:type="pct"/>
            <w:vMerge w:val="continue"/>
            <w:vAlign w:val="center"/>
          </w:tcPr>
          <w:p w14:paraId="4A383D33">
            <w:pPr>
              <w:widowControl/>
              <w:jc w:val="left"/>
              <w:rPr>
                <w:rFonts w:hint="eastAsia" w:ascii="宋体" w:hAnsi="宋体" w:cs="宋体"/>
                <w:szCs w:val="21"/>
                <w:lang w:bidi="ar"/>
              </w:rPr>
            </w:pPr>
          </w:p>
        </w:tc>
      </w:tr>
      <w:tr w14:paraId="7E32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4A08A794">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4911B29B">
            <w:pPr>
              <w:widowControl/>
              <w:jc w:val="left"/>
              <w:rPr>
                <w:rFonts w:hint="eastAsia" w:ascii="宋体" w:hAnsi="宋体" w:cs="宋体"/>
                <w:szCs w:val="21"/>
              </w:rPr>
            </w:pPr>
            <w:r>
              <w:rPr>
                <w:rStyle w:val="328"/>
                <w:rFonts w:hint="default"/>
                <w:color w:val="auto"/>
                <w:lang w:bidi="ar"/>
              </w:rPr>
              <w:t>24芯LC光纤模块板</w:t>
            </w:r>
          </w:p>
        </w:tc>
        <w:tc>
          <w:tcPr>
            <w:tcW w:w="337" w:type="pct"/>
            <w:vAlign w:val="center"/>
          </w:tcPr>
          <w:p w14:paraId="46FDB5FB">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0E3B3794">
            <w:pPr>
              <w:widowControl/>
              <w:jc w:val="center"/>
              <w:rPr>
                <w:rFonts w:hint="eastAsia" w:ascii="宋体" w:hAnsi="宋体" w:cs="宋体"/>
                <w:szCs w:val="21"/>
              </w:rPr>
            </w:pPr>
            <w:r>
              <w:rPr>
                <w:rFonts w:hint="eastAsia" w:ascii="宋体" w:hAnsi="宋体" w:cs="宋体"/>
                <w:szCs w:val="21"/>
                <w:lang w:bidi="ar"/>
              </w:rPr>
              <w:t>24</w:t>
            </w:r>
          </w:p>
        </w:tc>
        <w:tc>
          <w:tcPr>
            <w:tcW w:w="498" w:type="pct"/>
            <w:vAlign w:val="center"/>
          </w:tcPr>
          <w:p w14:paraId="10CFD0A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F837C3E">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 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优先符合国内现行国家标准、通信行业标准；当国内标准无明确规定时，性能指标可等同或不低于：IEC61754-4,IEC61754-20,EIA/ECA310-D,UL94-V0,IEC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24芯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w:t>
            </w:r>
            <w:r>
              <w:rPr>
                <w:rFonts w:hint="eastAsia" w:ascii="宋体" w:hAnsi="宋体" w:cs="宋体"/>
                <w:szCs w:val="21"/>
                <w:lang w:val="en-US" w:eastAsia="zh-CN" w:bidi="ar"/>
              </w:rPr>
              <w:t>.</w:t>
            </w:r>
            <w:r>
              <w:rPr>
                <w:rFonts w:hint="eastAsia" w:ascii="宋体" w:hAnsi="宋体" w:cs="宋体"/>
                <w:szCs w:val="21"/>
                <w:lang w:bidi="ar"/>
              </w:rPr>
              <w:t xml:space="preserve">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42422280">
            <w:pPr>
              <w:widowControl/>
              <w:jc w:val="left"/>
              <w:rPr>
                <w:rFonts w:hint="eastAsia" w:ascii="宋体" w:hAnsi="宋体" w:cs="宋体"/>
                <w:szCs w:val="21"/>
                <w:lang w:bidi="ar"/>
              </w:rPr>
            </w:pPr>
          </w:p>
        </w:tc>
      </w:tr>
      <w:tr w14:paraId="00E6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5" w:hRule="atLeast"/>
        </w:trPr>
        <w:tc>
          <w:tcPr>
            <w:tcW w:w="345" w:type="pct"/>
            <w:vAlign w:val="center"/>
          </w:tcPr>
          <w:p w14:paraId="6F01A91E">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2DC1DFE8">
            <w:pPr>
              <w:widowControl/>
              <w:jc w:val="left"/>
              <w:rPr>
                <w:rFonts w:hint="eastAsia" w:ascii="宋体" w:hAnsi="宋体" w:cs="宋体"/>
                <w:szCs w:val="21"/>
              </w:rPr>
            </w:pPr>
            <w:r>
              <w:rPr>
                <w:rStyle w:val="328"/>
                <w:rFonts w:hint="default"/>
                <w:color w:val="auto"/>
                <w:lang w:bidi="ar"/>
              </w:rPr>
              <w:t>12芯LC光纤模块板</w:t>
            </w:r>
          </w:p>
        </w:tc>
        <w:tc>
          <w:tcPr>
            <w:tcW w:w="337" w:type="pct"/>
            <w:vAlign w:val="center"/>
          </w:tcPr>
          <w:p w14:paraId="01B79270">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7A798D47">
            <w:pPr>
              <w:widowControl/>
              <w:jc w:val="center"/>
              <w:rPr>
                <w:rFonts w:hint="eastAsia" w:ascii="宋体" w:hAnsi="宋体" w:cs="宋体"/>
                <w:szCs w:val="21"/>
              </w:rPr>
            </w:pPr>
            <w:r>
              <w:rPr>
                <w:rFonts w:hint="eastAsia" w:ascii="宋体" w:hAnsi="宋体" w:cs="宋体"/>
                <w:szCs w:val="21"/>
                <w:lang w:bidi="ar"/>
              </w:rPr>
              <w:t>112</w:t>
            </w:r>
          </w:p>
        </w:tc>
        <w:tc>
          <w:tcPr>
            <w:tcW w:w="498" w:type="pct"/>
            <w:vAlign w:val="center"/>
          </w:tcPr>
          <w:p w14:paraId="242DDEA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EC34878">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 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优先符合国内现行国家标准、通信行业标准；当国内标准无明确规定时，性能指标可等同或不低于：IEC61754-4,IEC61754-20，EIA/ECA310-D,UL94-V0,IEC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12芯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w:t>
            </w:r>
            <w:r>
              <w:rPr>
                <w:rFonts w:hint="eastAsia" w:ascii="宋体" w:hAnsi="宋体" w:cs="宋体"/>
                <w:szCs w:val="21"/>
                <w:lang w:val="en-US" w:eastAsia="zh-CN" w:bidi="ar"/>
              </w:rPr>
              <w:t>.</w:t>
            </w:r>
            <w:r>
              <w:rPr>
                <w:rFonts w:hint="eastAsia" w:ascii="宋体" w:hAnsi="宋体" w:cs="宋体"/>
                <w:szCs w:val="21"/>
                <w:lang w:bidi="ar"/>
              </w:rPr>
              <w:t xml:space="preserve">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74BFE5FA">
            <w:pPr>
              <w:widowControl/>
              <w:jc w:val="left"/>
              <w:rPr>
                <w:rFonts w:hint="eastAsia" w:ascii="宋体" w:hAnsi="宋体" w:cs="宋体"/>
                <w:szCs w:val="21"/>
                <w:lang w:bidi="ar"/>
              </w:rPr>
            </w:pPr>
          </w:p>
        </w:tc>
      </w:tr>
      <w:tr w14:paraId="7759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5" w:hRule="atLeast"/>
        </w:trPr>
        <w:tc>
          <w:tcPr>
            <w:tcW w:w="345" w:type="pct"/>
            <w:vAlign w:val="center"/>
          </w:tcPr>
          <w:p w14:paraId="2B670453">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2A1DB72D">
            <w:pPr>
              <w:widowControl/>
              <w:jc w:val="left"/>
              <w:rPr>
                <w:rFonts w:hint="eastAsia" w:ascii="宋体" w:hAnsi="宋体" w:cs="宋体"/>
                <w:szCs w:val="21"/>
              </w:rPr>
            </w:pPr>
            <w:r>
              <w:rPr>
                <w:rStyle w:val="328"/>
                <w:rFonts w:hint="default"/>
                <w:color w:val="auto"/>
                <w:lang w:bidi="ar"/>
              </w:rPr>
              <w:t>2芯LC光纤模块板</w:t>
            </w:r>
          </w:p>
        </w:tc>
        <w:tc>
          <w:tcPr>
            <w:tcW w:w="337" w:type="pct"/>
            <w:vAlign w:val="center"/>
          </w:tcPr>
          <w:p w14:paraId="51090237">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1A6D766">
            <w:pPr>
              <w:widowControl/>
              <w:jc w:val="center"/>
              <w:rPr>
                <w:rFonts w:hint="eastAsia" w:ascii="宋体" w:hAnsi="宋体" w:cs="宋体"/>
                <w:szCs w:val="21"/>
              </w:rPr>
            </w:pPr>
            <w:r>
              <w:rPr>
                <w:rFonts w:hint="eastAsia" w:ascii="宋体" w:hAnsi="宋体" w:cs="宋体"/>
                <w:szCs w:val="21"/>
                <w:lang w:bidi="ar"/>
              </w:rPr>
              <w:t>8</w:t>
            </w:r>
          </w:p>
        </w:tc>
        <w:tc>
          <w:tcPr>
            <w:tcW w:w="498" w:type="pct"/>
            <w:vAlign w:val="center"/>
          </w:tcPr>
          <w:p w14:paraId="58A25D4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7E1B5AC">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优先符合国内现行国家标准、通信行业标准；当国内标准无明确规定时，性能指标可等同或不低于：TIA/EIA-568-C.3, 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优先符合国内现行国家标准、通信行业标准；当国内标准无明确规定时，性能指标可等同或不低于：IEC61754-4,IEC61754-20,EIA/ECA310-D,UL94-V0,IEC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12芯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590386DC">
            <w:pPr>
              <w:widowControl/>
              <w:jc w:val="left"/>
              <w:rPr>
                <w:rFonts w:hint="eastAsia" w:ascii="宋体" w:hAnsi="宋体" w:cs="宋体"/>
                <w:szCs w:val="21"/>
                <w:lang w:bidi="ar"/>
              </w:rPr>
            </w:pPr>
          </w:p>
        </w:tc>
      </w:tr>
      <w:tr w14:paraId="71AFC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345" w:type="pct"/>
            <w:vAlign w:val="center"/>
          </w:tcPr>
          <w:p w14:paraId="44107944">
            <w:pPr>
              <w:widowControl/>
              <w:jc w:val="center"/>
              <w:rPr>
                <w:rFonts w:hint="eastAsia" w:ascii="宋体" w:hAnsi="宋体" w:cs="宋体"/>
                <w:szCs w:val="21"/>
              </w:rPr>
            </w:pPr>
            <w:r>
              <w:rPr>
                <w:rFonts w:hint="eastAsia" w:ascii="宋体" w:hAnsi="宋体" w:cs="宋体"/>
                <w:szCs w:val="21"/>
                <w:lang w:bidi="ar"/>
              </w:rPr>
              <w:t>11</w:t>
            </w:r>
          </w:p>
        </w:tc>
        <w:tc>
          <w:tcPr>
            <w:tcW w:w="668" w:type="pct"/>
            <w:gridSpan w:val="2"/>
            <w:vAlign w:val="center"/>
          </w:tcPr>
          <w:p w14:paraId="4708EFF5">
            <w:pPr>
              <w:widowControl/>
              <w:jc w:val="left"/>
              <w:rPr>
                <w:rFonts w:hint="eastAsia" w:ascii="宋体" w:hAnsi="宋体" w:cs="宋体"/>
                <w:szCs w:val="21"/>
              </w:rPr>
            </w:pPr>
            <w:r>
              <w:rPr>
                <w:rStyle w:val="328"/>
                <w:rFonts w:hint="default"/>
                <w:color w:val="auto"/>
                <w:lang w:bidi="ar"/>
              </w:rPr>
              <w:t>预端接12芯多模 OM4 MPO-MPO 光缆-6M</w:t>
            </w:r>
          </w:p>
        </w:tc>
        <w:tc>
          <w:tcPr>
            <w:tcW w:w="337" w:type="pct"/>
            <w:vAlign w:val="center"/>
          </w:tcPr>
          <w:p w14:paraId="3CEA6411">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070DC6C2">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68EA72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9AEDF6E">
            <w:pPr>
              <w:widowControl/>
              <w:numPr>
                <w:ilvl w:val="0"/>
                <w:numId w:val="3"/>
              </w:numPr>
              <w:jc w:val="left"/>
              <w:rPr>
                <w:rFonts w:hint="eastAsia" w:ascii="宋体" w:hAnsi="宋体" w:cs="宋体"/>
                <w:szCs w:val="21"/>
              </w:rPr>
            </w:pPr>
            <w:r>
              <w:rPr>
                <w:rFonts w:hint="eastAsia" w:ascii="宋体" w:hAnsi="宋体" w:cs="宋体"/>
                <w:szCs w:val="21"/>
                <w:lang w:bidi="ar"/>
              </w:rPr>
              <w:t xml:space="preserve"> 优先符合国内现行国家标准、通信行业标准；当国内标准无明确规定时，性能指标可等同或不低于：TIA/EIA-568-C.3和ISO/IEC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2．纤芯：多模采用抗弯OM4光纤，12芯</w:t>
            </w:r>
            <w:r>
              <w:rPr>
                <w:rFonts w:hint="eastAsia" w:ascii="宋体" w:hAnsi="宋体" w:cs="宋体"/>
                <w:szCs w:val="21"/>
                <w:lang w:bidi="ar"/>
              </w:rPr>
              <w:br w:type="textWrapping" w:clear="all"/>
            </w:r>
            <w:r>
              <w:rPr>
                <w:rFonts w:hint="eastAsia" w:ascii="宋体" w:hAnsi="宋体" w:cs="宋体"/>
                <w:szCs w:val="21"/>
                <w:lang w:bidi="ar"/>
              </w:rPr>
              <w:t>3．线缆外径：4.5±0.2mm</w:t>
            </w:r>
            <w:r>
              <w:rPr>
                <w:rFonts w:hint="eastAsia" w:ascii="宋体" w:hAnsi="宋体" w:cs="宋体"/>
                <w:szCs w:val="21"/>
                <w:lang w:bidi="ar"/>
              </w:rPr>
              <w:br w:type="textWrapping" w:clear="all"/>
            </w:r>
            <w:r>
              <w:rPr>
                <w:rFonts w:hint="eastAsia" w:ascii="宋体" w:hAnsi="宋体" w:cs="宋体"/>
                <w:szCs w:val="21"/>
                <w:lang w:bidi="ar"/>
              </w:rPr>
              <w:t>4．连接器损耗≤0.3dB</w:t>
            </w:r>
            <w:r>
              <w:rPr>
                <w:rFonts w:hint="eastAsia" w:ascii="宋体" w:hAnsi="宋体" w:cs="宋体"/>
                <w:szCs w:val="21"/>
                <w:lang w:bidi="ar"/>
              </w:rPr>
              <w:br w:type="textWrapping" w:clear="all"/>
            </w:r>
            <w:r>
              <w:rPr>
                <w:rFonts w:hint="eastAsia" w:ascii="宋体" w:hAnsi="宋体" w:cs="宋体"/>
                <w:szCs w:val="21"/>
                <w:lang w:bidi="ar"/>
              </w:rPr>
              <w:t>5．回波损耗 APC≥40dB、UPC≥25dB</w:t>
            </w:r>
            <w:r>
              <w:rPr>
                <w:rFonts w:hint="eastAsia" w:ascii="宋体" w:hAnsi="宋体" w:cs="宋体"/>
                <w:szCs w:val="21"/>
                <w:lang w:bidi="ar"/>
              </w:rPr>
              <w:br w:type="textWrapping" w:clear="all"/>
            </w:r>
            <w:r>
              <w:rPr>
                <w:rFonts w:hint="eastAsia" w:ascii="宋体" w:hAnsi="宋体" w:cs="宋体"/>
                <w:szCs w:val="21"/>
                <w:lang w:bidi="ar"/>
              </w:rPr>
              <w:t>6．采用低烟无卤外皮， 优先符合国内现行国家标准、通信行业标准；当国内标准无明确规定时，性能指标可等同或不低于：阻燃符合IEC 60332-1, 气体排放符合IEC 60754-2，低烟无卤排放符合IEC61034-2标准</w:t>
            </w:r>
            <w:r>
              <w:rPr>
                <w:rFonts w:hint="eastAsia" w:ascii="宋体" w:hAnsi="宋体" w:cs="宋体"/>
                <w:szCs w:val="21"/>
                <w:lang w:bidi="ar"/>
              </w:rPr>
              <w:br w:type="textWrapping" w:clear="all"/>
            </w:r>
            <w:r>
              <w:rPr>
                <w:rFonts w:hint="eastAsia" w:ascii="宋体" w:hAnsi="宋体" w:cs="宋体"/>
                <w:szCs w:val="21"/>
                <w:lang w:bidi="ar"/>
              </w:rPr>
              <w:t>7．分支器卡入式设计，免工具安装</w:t>
            </w:r>
            <w:r>
              <w:rPr>
                <w:rFonts w:hint="eastAsia" w:ascii="宋体" w:hAnsi="宋体" w:cs="宋体"/>
                <w:szCs w:val="21"/>
                <w:lang w:bidi="ar"/>
              </w:rPr>
              <w:br w:type="textWrapping" w:clear="all"/>
            </w:r>
            <w:r>
              <w:rPr>
                <w:rFonts w:hint="eastAsia" w:ascii="宋体" w:hAnsi="宋体" w:cs="宋体"/>
                <w:szCs w:val="21"/>
                <w:lang w:bidi="ar"/>
              </w:rPr>
              <w:t>8．抗弯曲超低损光纤使用：多模：≤2.7dB/km@850nm，≤0.6dB/km@1300nm</w:t>
            </w:r>
            <w:r>
              <w:rPr>
                <w:rFonts w:hint="eastAsia" w:ascii="宋体" w:hAnsi="宋体" w:cs="宋体"/>
                <w:szCs w:val="21"/>
                <w:lang w:bidi="ar"/>
              </w:rPr>
              <w:br w:type="textWrapping" w:clear="all"/>
            </w:r>
            <w:r>
              <w:rPr>
                <w:rFonts w:hint="eastAsia" w:ascii="宋体" w:hAnsi="宋体" w:cs="宋体"/>
                <w:szCs w:val="21"/>
                <w:lang w:bidi="ar"/>
              </w:rPr>
              <w:t>9．MPO连接器光学性能：满 YD/T1272.5-2009 中的 4.5 条款。</w:t>
            </w:r>
            <w:r>
              <w:rPr>
                <w:rFonts w:hint="eastAsia" w:ascii="宋体" w:hAnsi="宋体" w:cs="宋体"/>
                <w:szCs w:val="21"/>
                <w:lang w:bidi="ar"/>
              </w:rPr>
              <w:br w:type="textWrapping" w:clear="all"/>
            </w:r>
            <w:r>
              <w:rPr>
                <w:rFonts w:hint="eastAsia" w:ascii="宋体" w:hAnsi="宋体" w:cs="宋体"/>
                <w:szCs w:val="21"/>
                <w:lang w:bidi="ar"/>
              </w:rPr>
              <w:t>10．预端接连接器（MPO）优先符合国内现行国家标准、通信行业标准，当国内标准无明确规定时，技术指标可等同或不低于：IEC-61754-7和YIA/EIA-604-5(FOCIS 5)定义</w:t>
            </w:r>
            <w:r>
              <w:rPr>
                <w:rFonts w:hint="eastAsia" w:ascii="宋体" w:hAnsi="宋体" w:cs="宋体"/>
                <w:szCs w:val="21"/>
                <w:lang w:bidi="ar"/>
              </w:rPr>
              <w:br w:type="textWrapping" w:clear="all"/>
            </w:r>
            <w:r>
              <w:rPr>
                <w:rFonts w:hint="eastAsia" w:ascii="宋体" w:hAnsi="宋体" w:cs="宋体"/>
                <w:szCs w:val="21"/>
                <w:lang w:bidi="ar"/>
              </w:rPr>
              <w:t>11．工作温度：-20℃～60℃</w:t>
            </w:r>
          </w:p>
        </w:tc>
        <w:tc>
          <w:tcPr>
            <w:tcW w:w="757" w:type="pct"/>
            <w:vMerge w:val="continue"/>
            <w:vAlign w:val="center"/>
          </w:tcPr>
          <w:p w14:paraId="64BE4026">
            <w:pPr>
              <w:widowControl/>
              <w:jc w:val="left"/>
              <w:rPr>
                <w:rFonts w:hint="eastAsia" w:ascii="宋体" w:hAnsi="宋体" w:cs="宋体"/>
                <w:szCs w:val="21"/>
                <w:lang w:bidi="ar"/>
              </w:rPr>
            </w:pPr>
          </w:p>
        </w:tc>
      </w:tr>
      <w:tr w14:paraId="35AB0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0" w:hRule="atLeast"/>
        </w:trPr>
        <w:tc>
          <w:tcPr>
            <w:tcW w:w="345" w:type="pct"/>
            <w:vAlign w:val="center"/>
          </w:tcPr>
          <w:p w14:paraId="004C88CF">
            <w:pPr>
              <w:widowControl/>
              <w:jc w:val="center"/>
              <w:rPr>
                <w:rFonts w:hint="eastAsia" w:ascii="宋体" w:hAnsi="宋体" w:cs="宋体"/>
                <w:szCs w:val="21"/>
              </w:rPr>
            </w:pPr>
            <w:r>
              <w:rPr>
                <w:rFonts w:hint="eastAsia" w:ascii="宋体" w:hAnsi="宋体" w:cs="宋体"/>
                <w:szCs w:val="21"/>
                <w:lang w:bidi="ar"/>
              </w:rPr>
              <w:t>12</w:t>
            </w:r>
          </w:p>
        </w:tc>
        <w:tc>
          <w:tcPr>
            <w:tcW w:w="668" w:type="pct"/>
            <w:gridSpan w:val="2"/>
            <w:vAlign w:val="center"/>
          </w:tcPr>
          <w:p w14:paraId="13290CE6">
            <w:pPr>
              <w:widowControl/>
              <w:jc w:val="left"/>
              <w:rPr>
                <w:rFonts w:hint="eastAsia" w:ascii="宋体" w:hAnsi="宋体" w:cs="宋体"/>
                <w:szCs w:val="21"/>
              </w:rPr>
            </w:pPr>
            <w:r>
              <w:rPr>
                <w:rStyle w:val="328"/>
                <w:rFonts w:hint="default"/>
                <w:color w:val="auto"/>
                <w:lang w:bidi="ar"/>
              </w:rPr>
              <w:t>12芯MPO光纤模块盒</w:t>
            </w:r>
          </w:p>
        </w:tc>
        <w:tc>
          <w:tcPr>
            <w:tcW w:w="337" w:type="pct"/>
            <w:vAlign w:val="center"/>
          </w:tcPr>
          <w:p w14:paraId="28E080AA">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47B4C8F0">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7D8D80A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88E0606">
            <w:pPr>
              <w:widowControl/>
              <w:jc w:val="left"/>
              <w:rPr>
                <w:rFonts w:hint="eastAsia" w:ascii="宋体" w:hAnsi="宋体" w:cs="宋体"/>
                <w:szCs w:val="21"/>
              </w:rPr>
            </w:pPr>
            <w:r>
              <w:rPr>
                <w:rFonts w:hint="eastAsia" w:ascii="宋体" w:hAnsi="宋体" w:cs="宋体"/>
                <w:szCs w:val="21"/>
                <w:lang w:bidi="ar"/>
              </w:rPr>
              <w:t>1. 对称式结构设计，方便布线施工</w:t>
            </w:r>
            <w:r>
              <w:rPr>
                <w:rFonts w:hint="eastAsia" w:ascii="宋体" w:hAnsi="宋体" w:cs="宋体"/>
                <w:szCs w:val="21"/>
                <w:lang w:bidi="ar"/>
              </w:rPr>
              <w:br w:type="textWrapping" w:clear="all"/>
            </w:r>
            <w:r>
              <w:rPr>
                <w:rFonts w:hint="eastAsia" w:ascii="宋体" w:hAnsi="宋体" w:cs="宋体"/>
                <w:szCs w:val="21"/>
                <w:lang w:bidi="ar"/>
              </w:rPr>
              <w:t>2. 正面采用12芯优化的LC连接器，背面采用一个MPO连接器</w:t>
            </w:r>
            <w:r>
              <w:rPr>
                <w:rFonts w:hint="eastAsia" w:ascii="宋体" w:hAnsi="宋体" w:cs="宋体"/>
                <w:szCs w:val="21"/>
                <w:lang w:bidi="ar"/>
              </w:rPr>
              <w:br w:type="textWrapping" w:clear="all"/>
            </w:r>
            <w:r>
              <w:rPr>
                <w:rFonts w:hint="eastAsia" w:ascii="宋体" w:hAnsi="宋体" w:cs="宋体"/>
                <w:szCs w:val="21"/>
                <w:lang w:bidi="ar"/>
              </w:rPr>
              <w:t>3. 卡扣式安装方式，免工具安装，施工便捷</w:t>
            </w:r>
            <w:r>
              <w:rPr>
                <w:rFonts w:hint="eastAsia" w:ascii="宋体" w:hAnsi="宋体" w:cs="宋体"/>
                <w:szCs w:val="21"/>
                <w:lang w:bidi="ar"/>
              </w:rPr>
              <w:br w:type="textWrapping" w:clear="all"/>
            </w:r>
            <w:r>
              <w:rPr>
                <w:rFonts w:hint="eastAsia" w:ascii="宋体" w:hAnsi="宋体" w:cs="宋体"/>
                <w:szCs w:val="21"/>
                <w:lang w:bidi="ar"/>
              </w:rPr>
              <w:t>4. 更换相应的模块，即可实现由10G到40G、100G链路完美的平滑升级，节省建设成本</w:t>
            </w:r>
            <w:r>
              <w:rPr>
                <w:rFonts w:hint="eastAsia" w:ascii="宋体" w:hAnsi="宋体" w:cs="宋体"/>
                <w:szCs w:val="21"/>
                <w:lang w:bidi="ar"/>
              </w:rPr>
              <w:br w:type="textWrapping" w:clear="all"/>
            </w:r>
            <w:r>
              <w:rPr>
                <w:rFonts w:hint="eastAsia" w:ascii="宋体" w:hAnsi="宋体" w:cs="宋体"/>
                <w:szCs w:val="21"/>
                <w:lang w:bidi="ar"/>
              </w:rPr>
              <w:t xml:space="preserve">5. 标准精度连接器，插入损耗：多模MPO≤0.5dB， LC≤0.2dB </w:t>
            </w:r>
            <w:r>
              <w:rPr>
                <w:rFonts w:hint="eastAsia" w:ascii="宋体" w:hAnsi="宋体" w:cs="宋体"/>
                <w:szCs w:val="21"/>
                <w:lang w:bidi="ar"/>
              </w:rPr>
              <w:br w:type="textWrapping" w:clear="all"/>
            </w:r>
            <w:r>
              <w:rPr>
                <w:rFonts w:hint="eastAsia" w:ascii="宋体" w:hAnsi="宋体" w:cs="宋体"/>
                <w:szCs w:val="21"/>
                <w:lang w:bidi="ar"/>
              </w:rPr>
              <w:t>6. 环境条件：工作温度：-25℃∽+55℃；相对湿度：≤93%（+40℃时）</w:t>
            </w:r>
            <w:r>
              <w:rPr>
                <w:rFonts w:hint="eastAsia" w:ascii="宋体" w:hAnsi="宋体" w:cs="宋体"/>
                <w:szCs w:val="21"/>
                <w:lang w:bidi="ar"/>
              </w:rPr>
              <w:br w:type="textWrapping" w:clear="all"/>
            </w:r>
            <w:r>
              <w:rPr>
                <w:rFonts w:hint="eastAsia" w:ascii="宋体" w:hAnsi="宋体" w:cs="宋体"/>
                <w:szCs w:val="21"/>
                <w:lang w:bidi="ar"/>
              </w:rPr>
              <w:t>7. 耐久性：MPO型≥500 200次，LC型≥500次</w:t>
            </w:r>
            <w:r>
              <w:rPr>
                <w:rFonts w:hint="eastAsia" w:ascii="宋体" w:hAnsi="宋体" w:cs="宋体"/>
                <w:szCs w:val="21"/>
                <w:lang w:bidi="ar"/>
              </w:rPr>
              <w:br w:type="textWrapping" w:clear="all"/>
            </w:r>
            <w:r>
              <w:rPr>
                <w:rFonts w:hint="eastAsia" w:ascii="宋体" w:hAnsi="宋体" w:cs="宋体"/>
                <w:szCs w:val="21"/>
                <w:lang w:bidi="ar"/>
              </w:rPr>
              <w:t>8. 插拔力： MPO型：允许的插入力＜3.4N，允许的拔出力＜3.4N；LC型：允许的插入力＜19.6N，允许的拔出力＜19.6N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9. MPO连接器光学性能：满YD/T1272.5-2009中的4.5条款</w:t>
            </w:r>
            <w:r>
              <w:rPr>
                <w:rFonts w:hint="eastAsia" w:ascii="宋体" w:hAnsi="宋体" w:cs="宋体"/>
                <w:szCs w:val="21"/>
                <w:lang w:bidi="ar"/>
              </w:rPr>
              <w:br w:type="textWrapping" w:clear="all"/>
            </w:r>
            <w:r>
              <w:rPr>
                <w:rFonts w:hint="eastAsia" w:ascii="宋体" w:hAnsi="宋体" w:cs="宋体"/>
                <w:szCs w:val="21"/>
                <w:lang w:bidi="ar"/>
              </w:rPr>
              <w:t>10. 预端接连接器（MPO）优先符合国内现行国家标准、通信行业标准，当国内标准无明确规定时，技术指标可等同或不低于IEC-61754-7和YIA/EIA-604-5(FOCIS 5)定义</w:t>
            </w:r>
          </w:p>
        </w:tc>
        <w:tc>
          <w:tcPr>
            <w:tcW w:w="757" w:type="pct"/>
            <w:vMerge w:val="continue"/>
            <w:vAlign w:val="center"/>
          </w:tcPr>
          <w:p w14:paraId="3B89EF38">
            <w:pPr>
              <w:widowControl/>
              <w:jc w:val="left"/>
              <w:rPr>
                <w:rFonts w:hint="eastAsia" w:ascii="宋体" w:hAnsi="宋体" w:cs="宋体"/>
                <w:szCs w:val="21"/>
                <w:lang w:bidi="ar"/>
              </w:rPr>
            </w:pPr>
          </w:p>
        </w:tc>
      </w:tr>
      <w:tr w14:paraId="3E7E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1" w:hRule="atLeast"/>
        </w:trPr>
        <w:tc>
          <w:tcPr>
            <w:tcW w:w="345" w:type="pct"/>
            <w:vAlign w:val="center"/>
          </w:tcPr>
          <w:p w14:paraId="7CFBBE0C">
            <w:pPr>
              <w:widowControl/>
              <w:jc w:val="center"/>
              <w:rPr>
                <w:rFonts w:hint="eastAsia" w:ascii="宋体" w:hAnsi="宋体" w:cs="宋体"/>
                <w:szCs w:val="21"/>
              </w:rPr>
            </w:pPr>
            <w:r>
              <w:rPr>
                <w:rFonts w:hint="eastAsia" w:ascii="宋体" w:hAnsi="宋体" w:cs="宋体"/>
                <w:szCs w:val="21"/>
                <w:lang w:bidi="ar"/>
              </w:rPr>
              <w:t>13</w:t>
            </w:r>
          </w:p>
        </w:tc>
        <w:tc>
          <w:tcPr>
            <w:tcW w:w="668" w:type="pct"/>
            <w:gridSpan w:val="2"/>
            <w:vAlign w:val="center"/>
          </w:tcPr>
          <w:p w14:paraId="60B6CCF1">
            <w:pPr>
              <w:widowControl/>
              <w:jc w:val="left"/>
              <w:rPr>
                <w:rFonts w:hint="eastAsia" w:ascii="宋体" w:hAnsi="宋体" w:cs="宋体"/>
                <w:szCs w:val="21"/>
              </w:rPr>
            </w:pPr>
            <w:r>
              <w:rPr>
                <w:rStyle w:val="328"/>
                <w:rFonts w:hint="default"/>
                <w:color w:val="auto"/>
                <w:lang w:bidi="ar"/>
              </w:rPr>
              <w:t>6A 类铜缆</w:t>
            </w:r>
          </w:p>
        </w:tc>
        <w:tc>
          <w:tcPr>
            <w:tcW w:w="337" w:type="pct"/>
            <w:vAlign w:val="center"/>
          </w:tcPr>
          <w:p w14:paraId="5FE119AF">
            <w:pPr>
              <w:widowControl/>
              <w:jc w:val="center"/>
              <w:rPr>
                <w:rFonts w:hint="eastAsia" w:ascii="宋体" w:hAnsi="宋体" w:cs="宋体"/>
                <w:szCs w:val="21"/>
              </w:rPr>
            </w:pPr>
            <w:r>
              <w:rPr>
                <w:rFonts w:hint="eastAsia" w:ascii="宋体" w:hAnsi="宋体" w:cs="宋体"/>
                <w:szCs w:val="21"/>
                <w:lang w:bidi="ar"/>
              </w:rPr>
              <w:t>箱</w:t>
            </w:r>
          </w:p>
        </w:tc>
        <w:tc>
          <w:tcPr>
            <w:tcW w:w="447" w:type="pct"/>
            <w:vAlign w:val="center"/>
          </w:tcPr>
          <w:p w14:paraId="59A32A23">
            <w:pPr>
              <w:widowControl/>
              <w:jc w:val="center"/>
              <w:rPr>
                <w:rFonts w:hint="eastAsia" w:ascii="宋体" w:hAnsi="宋体" w:cs="宋体"/>
                <w:szCs w:val="21"/>
              </w:rPr>
            </w:pPr>
            <w:r>
              <w:rPr>
                <w:rFonts w:hint="eastAsia" w:ascii="宋体" w:hAnsi="宋体" w:cs="宋体"/>
                <w:szCs w:val="21"/>
                <w:lang w:bidi="ar"/>
              </w:rPr>
              <w:t>30</w:t>
            </w:r>
          </w:p>
        </w:tc>
        <w:tc>
          <w:tcPr>
            <w:tcW w:w="498" w:type="pct"/>
            <w:vAlign w:val="center"/>
          </w:tcPr>
          <w:p w14:paraId="6394593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D2F0D96">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优先符合国内现行国家标准、通信行业标准，当国内标准无明确规定时，技术指标可等同或不低于：ISO / IEC11801 &amp; ANSI/TIA-568.2-D Cat.6A &amp; UL Subject 444 &amp; YD/T1019等相关标准</w:t>
            </w:r>
            <w:r>
              <w:rPr>
                <w:rFonts w:hint="eastAsia" w:ascii="宋体" w:hAnsi="宋体" w:cs="宋体"/>
                <w:szCs w:val="21"/>
                <w:lang w:bidi="ar"/>
              </w:rPr>
              <w:br w:type="textWrapping" w:clear="all"/>
            </w:r>
            <w:r>
              <w:rPr>
                <w:rFonts w:hint="eastAsia" w:ascii="宋体" w:hAnsi="宋体" w:cs="宋体"/>
                <w:szCs w:val="21"/>
                <w:lang w:bidi="ar"/>
              </w:rPr>
              <w:t>2. 23AWG</w:t>
            </w:r>
            <w:r>
              <w:rPr>
                <w:rFonts w:hint="eastAsia" w:ascii="宋体" w:hAnsi="宋体" w:cs="宋体"/>
                <w:szCs w:val="21"/>
                <w:lang w:bidi="ar"/>
              </w:rPr>
              <w:br w:type="textWrapping" w:clear="all"/>
            </w:r>
            <w:r>
              <w:rPr>
                <w:rFonts w:hint="eastAsia" w:ascii="宋体" w:hAnsi="宋体" w:cs="宋体"/>
                <w:szCs w:val="21"/>
                <w:lang w:bidi="ar"/>
              </w:rPr>
              <w:t>3. 中心十字骨架结构</w:t>
            </w:r>
            <w:r>
              <w:rPr>
                <w:rFonts w:hint="eastAsia" w:ascii="宋体" w:hAnsi="宋体" w:cs="宋体"/>
                <w:szCs w:val="21"/>
                <w:lang w:bidi="ar"/>
              </w:rPr>
              <w:br w:type="textWrapping" w:clear="all"/>
            </w:r>
            <w:r>
              <w:rPr>
                <w:rFonts w:hint="eastAsia" w:ascii="宋体" w:hAnsi="宋体" w:cs="宋体"/>
                <w:szCs w:val="21"/>
                <w:lang w:bidi="ar"/>
              </w:rPr>
              <w:t>4. 频率：500MHz</w:t>
            </w:r>
            <w:r>
              <w:rPr>
                <w:rFonts w:hint="eastAsia" w:ascii="宋体" w:hAnsi="宋体" w:cs="宋体"/>
                <w:szCs w:val="21"/>
                <w:lang w:bidi="ar"/>
              </w:rPr>
              <w:br w:type="textWrapping" w:clear="all"/>
            </w:r>
            <w:r>
              <w:rPr>
                <w:rFonts w:hint="eastAsia" w:ascii="宋体" w:hAnsi="宋体" w:cs="宋体"/>
                <w:szCs w:val="21"/>
                <w:lang w:bidi="ar"/>
              </w:rPr>
              <w:t>5. U/UTP</w:t>
            </w:r>
            <w:r>
              <w:rPr>
                <w:rFonts w:hint="eastAsia" w:ascii="宋体" w:hAnsi="宋体" w:cs="宋体"/>
                <w:szCs w:val="21"/>
                <w:lang w:bidi="ar"/>
              </w:rPr>
              <w:br w:type="textWrapping" w:clear="all"/>
            </w:r>
            <w:r>
              <w:rPr>
                <w:rFonts w:hint="eastAsia" w:ascii="宋体" w:hAnsi="宋体" w:cs="宋体"/>
                <w:szCs w:val="21"/>
                <w:lang w:bidi="ar"/>
              </w:rPr>
              <w:t>6. 低烟无卤外皮，优先符合国内现行国家标准、通信行业标准，当国内标准无明确规定时，技术指标可等同或不低于：阻燃：IEC 60332-1；毒性标准：IEC 60754-1；酸性气体浓度标准：IEC 60754-2 ，烟雾浓度标准：IEC 61034-2</w:t>
            </w:r>
            <w:r>
              <w:rPr>
                <w:rFonts w:hint="eastAsia" w:ascii="宋体" w:hAnsi="宋体" w:cs="宋体"/>
                <w:szCs w:val="21"/>
                <w:lang w:bidi="ar"/>
              </w:rPr>
              <w:br w:type="textWrapping" w:clear="all"/>
            </w:r>
            <w:r>
              <w:rPr>
                <w:rFonts w:hint="eastAsia" w:ascii="宋体" w:hAnsi="宋体" w:cs="宋体"/>
                <w:szCs w:val="21"/>
                <w:lang w:bidi="ar"/>
              </w:rPr>
              <w:t>7. 线缆外径:7.2±0.3 mm</w:t>
            </w:r>
          </w:p>
        </w:tc>
        <w:tc>
          <w:tcPr>
            <w:tcW w:w="757" w:type="pct"/>
            <w:vMerge w:val="continue"/>
            <w:vAlign w:val="center"/>
          </w:tcPr>
          <w:p w14:paraId="21290A56">
            <w:pPr>
              <w:widowControl/>
              <w:jc w:val="left"/>
              <w:rPr>
                <w:rFonts w:hint="eastAsia" w:ascii="宋体" w:hAnsi="宋体" w:cs="宋体"/>
                <w:szCs w:val="21"/>
                <w:lang w:bidi="ar"/>
              </w:rPr>
            </w:pPr>
          </w:p>
        </w:tc>
      </w:tr>
      <w:tr w14:paraId="2ABB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3" w:hRule="atLeast"/>
        </w:trPr>
        <w:tc>
          <w:tcPr>
            <w:tcW w:w="345" w:type="pct"/>
            <w:vAlign w:val="center"/>
          </w:tcPr>
          <w:p w14:paraId="0E5239FD">
            <w:pPr>
              <w:widowControl/>
              <w:jc w:val="center"/>
              <w:rPr>
                <w:rFonts w:hint="eastAsia" w:ascii="宋体" w:hAnsi="宋体" w:cs="宋体"/>
                <w:szCs w:val="21"/>
              </w:rPr>
            </w:pPr>
            <w:r>
              <w:rPr>
                <w:rFonts w:hint="eastAsia" w:ascii="宋体" w:hAnsi="宋体" w:cs="宋体"/>
                <w:szCs w:val="21"/>
                <w:lang w:bidi="ar"/>
              </w:rPr>
              <w:t>14</w:t>
            </w:r>
          </w:p>
        </w:tc>
        <w:tc>
          <w:tcPr>
            <w:tcW w:w="668" w:type="pct"/>
            <w:gridSpan w:val="2"/>
            <w:vAlign w:val="center"/>
          </w:tcPr>
          <w:p w14:paraId="03875E27">
            <w:pPr>
              <w:widowControl/>
              <w:jc w:val="left"/>
              <w:rPr>
                <w:rFonts w:hint="eastAsia" w:ascii="宋体" w:hAnsi="宋体" w:cs="宋体"/>
                <w:szCs w:val="21"/>
              </w:rPr>
            </w:pPr>
            <w:r>
              <w:rPr>
                <w:rFonts w:hint="eastAsia" w:ascii="宋体" w:hAnsi="宋体" w:cs="宋体"/>
                <w:szCs w:val="21"/>
                <w:lang w:bidi="ar"/>
              </w:rPr>
              <w:t>超六类非屏蔽网络模块</w:t>
            </w:r>
          </w:p>
        </w:tc>
        <w:tc>
          <w:tcPr>
            <w:tcW w:w="337" w:type="pct"/>
            <w:vAlign w:val="center"/>
          </w:tcPr>
          <w:p w14:paraId="7B33BD54">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0AF34471">
            <w:pPr>
              <w:widowControl/>
              <w:jc w:val="center"/>
              <w:rPr>
                <w:rFonts w:hint="eastAsia" w:ascii="宋体" w:hAnsi="宋体" w:cs="宋体"/>
                <w:szCs w:val="21"/>
              </w:rPr>
            </w:pPr>
            <w:r>
              <w:rPr>
                <w:rFonts w:hint="eastAsia" w:ascii="宋体" w:hAnsi="宋体" w:cs="宋体"/>
                <w:szCs w:val="21"/>
                <w:lang w:bidi="ar"/>
              </w:rPr>
              <w:t>960</w:t>
            </w:r>
          </w:p>
        </w:tc>
        <w:tc>
          <w:tcPr>
            <w:tcW w:w="498" w:type="pct"/>
            <w:vAlign w:val="center"/>
          </w:tcPr>
          <w:p w14:paraId="31955F8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A7E3B32">
            <w:pPr>
              <w:widowControl/>
              <w:jc w:val="left"/>
              <w:rPr>
                <w:rFonts w:hint="eastAsia" w:ascii="宋体" w:hAnsi="宋体" w:cs="宋体"/>
                <w:szCs w:val="21"/>
              </w:rPr>
            </w:pPr>
            <w:r>
              <w:rPr>
                <w:rFonts w:hint="eastAsia" w:ascii="宋体" w:hAnsi="宋体" w:cs="宋体"/>
                <w:szCs w:val="21"/>
                <w:lang w:bidi="ar"/>
              </w:rPr>
              <w:t>1. 传输性能优先符合国内现行国家标准、通信行业标准，当国内标准无明确规定时，技术指标可等同或不低于：ANSI/TIA/EIA-568.2-D和ISO/IEC 11801关于Cat.6A和Class EA对连接硬件的要求</w:t>
            </w:r>
            <w:r>
              <w:rPr>
                <w:rFonts w:hint="eastAsia" w:ascii="宋体" w:hAnsi="宋体" w:cs="宋体"/>
                <w:szCs w:val="21"/>
                <w:lang w:bidi="ar"/>
              </w:rPr>
              <w:br w:type="textWrapping" w:clear="all"/>
            </w:r>
            <w:r>
              <w:rPr>
                <w:rFonts w:hint="eastAsia" w:ascii="宋体" w:hAnsi="宋体" w:cs="宋体"/>
                <w:szCs w:val="21"/>
                <w:lang w:bidi="ar"/>
              </w:rPr>
              <w:t>2. 塑体外壳：PC料，UL94V-0，白色；可端接实心导线22AWG-24AWG</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3. 插口内金针：材质为磷青铜，厚度0.35mm,在电镀80u的镍底上再电镀50u镀金</w:t>
            </w:r>
            <w:r>
              <w:rPr>
                <w:rFonts w:hint="eastAsia" w:ascii="宋体" w:hAnsi="宋体" w:cs="宋体"/>
                <w:szCs w:val="21"/>
                <w:lang w:bidi="ar"/>
              </w:rPr>
              <w:br w:type="textWrapping" w:clear="all"/>
            </w:r>
            <w:r>
              <w:rPr>
                <w:rFonts w:hint="eastAsia" w:ascii="宋体" w:hAnsi="宋体" w:cs="宋体"/>
                <w:szCs w:val="21"/>
                <w:lang w:bidi="ar"/>
              </w:rPr>
              <w:t xml:space="preserve">4. IDC端子: 材质为磷青铜，厚度0.4mm,镀镍100u </w:t>
            </w:r>
            <w:r>
              <w:rPr>
                <w:rFonts w:hint="eastAsia" w:ascii="宋体" w:hAnsi="宋体" w:cs="宋体"/>
                <w:szCs w:val="21"/>
                <w:lang w:bidi="ar"/>
              </w:rPr>
              <w:br w:type="textWrapping" w:clear="all"/>
            </w:r>
            <w:r>
              <w:rPr>
                <w:rFonts w:hint="eastAsia" w:ascii="宋体" w:hAnsi="宋体" w:cs="宋体"/>
                <w:szCs w:val="21"/>
                <w:lang w:bidi="ar"/>
              </w:rPr>
              <w:t>5. PCB板：FR4，厚度1.6mm</w:t>
            </w:r>
            <w:r>
              <w:rPr>
                <w:rFonts w:hint="eastAsia" w:ascii="宋体" w:hAnsi="宋体" w:cs="宋体"/>
                <w:szCs w:val="21"/>
                <w:lang w:bidi="ar"/>
              </w:rPr>
              <w:br w:type="textWrapping" w:clear="all"/>
            </w:r>
            <w:r>
              <w:rPr>
                <w:rFonts w:hint="eastAsia" w:ascii="宋体" w:hAnsi="宋体" w:cs="宋体"/>
                <w:szCs w:val="21"/>
                <w:lang w:bidi="ar"/>
              </w:rPr>
              <w:t>6. 插入力≤20N,拔出力≥20N</w:t>
            </w:r>
            <w:r>
              <w:rPr>
                <w:rFonts w:hint="eastAsia" w:ascii="宋体" w:hAnsi="宋体" w:cs="宋体"/>
                <w:szCs w:val="21"/>
                <w:lang w:bidi="ar"/>
              </w:rPr>
              <w:br w:type="textWrapping" w:clear="all"/>
            </w:r>
            <w:r>
              <w:rPr>
                <w:rFonts w:hint="eastAsia" w:ascii="宋体" w:hAnsi="宋体" w:cs="宋体"/>
                <w:szCs w:val="21"/>
                <w:lang w:bidi="ar"/>
              </w:rPr>
              <w:t>7. 插拔≥750次，端接≥250次</w:t>
            </w:r>
            <w:r>
              <w:rPr>
                <w:rFonts w:hint="eastAsia" w:ascii="宋体" w:hAnsi="宋体" w:cs="宋体"/>
                <w:szCs w:val="21"/>
                <w:lang w:bidi="ar"/>
              </w:rPr>
              <w:br w:type="textWrapping" w:clear="all"/>
            </w:r>
            <w:r>
              <w:rPr>
                <w:rFonts w:hint="eastAsia" w:ascii="宋体" w:hAnsi="宋体" w:cs="宋体"/>
                <w:szCs w:val="21"/>
                <w:lang w:bidi="ar"/>
              </w:rPr>
              <w:t>8. 传输带宽：500MHz</w:t>
            </w:r>
          </w:p>
        </w:tc>
        <w:tc>
          <w:tcPr>
            <w:tcW w:w="757" w:type="pct"/>
            <w:vMerge w:val="continue"/>
            <w:vAlign w:val="center"/>
          </w:tcPr>
          <w:p w14:paraId="67B1CABF">
            <w:pPr>
              <w:widowControl/>
              <w:jc w:val="left"/>
              <w:rPr>
                <w:rFonts w:hint="eastAsia" w:ascii="宋体" w:hAnsi="宋体" w:cs="宋体"/>
                <w:szCs w:val="21"/>
                <w:lang w:bidi="ar"/>
              </w:rPr>
            </w:pPr>
          </w:p>
        </w:tc>
      </w:tr>
      <w:tr w14:paraId="1393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4242" w:type="pct"/>
            <w:gridSpan w:val="7"/>
            <w:noWrap/>
            <w:vAlign w:val="center"/>
          </w:tcPr>
          <w:p w14:paraId="08D53832">
            <w:pPr>
              <w:jc w:val="left"/>
              <w:rPr>
                <w:rFonts w:hint="eastAsia" w:ascii="宋体" w:hAnsi="宋体" w:cs="宋体"/>
                <w:b/>
                <w:bCs/>
                <w:szCs w:val="21"/>
              </w:rPr>
            </w:pPr>
            <w:r>
              <w:rPr>
                <w:rFonts w:hint="eastAsia" w:ascii="宋体" w:hAnsi="宋体" w:cs="宋体"/>
                <w:b/>
                <w:bCs/>
                <w:szCs w:val="21"/>
                <w:lang w:bidi="ar"/>
              </w:rPr>
              <w:t>8.3 内网区综合布线</w:t>
            </w:r>
          </w:p>
        </w:tc>
        <w:tc>
          <w:tcPr>
            <w:tcW w:w="757" w:type="pct"/>
            <w:vMerge w:val="continue"/>
            <w:vAlign w:val="center"/>
          </w:tcPr>
          <w:p w14:paraId="76D990C1">
            <w:pPr>
              <w:jc w:val="center"/>
              <w:rPr>
                <w:rFonts w:hint="eastAsia" w:ascii="宋体" w:hAnsi="宋体" w:cs="宋体"/>
                <w:b/>
                <w:bCs/>
                <w:szCs w:val="21"/>
              </w:rPr>
            </w:pPr>
          </w:p>
        </w:tc>
      </w:tr>
      <w:tr w14:paraId="2CAF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trPr>
        <w:tc>
          <w:tcPr>
            <w:tcW w:w="345" w:type="pct"/>
            <w:vAlign w:val="center"/>
          </w:tcPr>
          <w:p w14:paraId="12BCFE55">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7775AEEF">
            <w:pPr>
              <w:widowControl/>
              <w:jc w:val="left"/>
              <w:rPr>
                <w:rFonts w:hint="eastAsia" w:ascii="宋体" w:hAnsi="宋体" w:cs="宋体"/>
                <w:szCs w:val="21"/>
              </w:rPr>
            </w:pPr>
            <w:r>
              <w:rPr>
                <w:rStyle w:val="328"/>
                <w:rFonts w:hint="default"/>
                <w:color w:val="auto"/>
                <w:lang w:bidi="ar"/>
              </w:rPr>
              <w:t>预端接24芯单模 OS2 LC-LC光缆-10M</w:t>
            </w:r>
          </w:p>
        </w:tc>
        <w:tc>
          <w:tcPr>
            <w:tcW w:w="337" w:type="pct"/>
            <w:vAlign w:val="center"/>
          </w:tcPr>
          <w:p w14:paraId="78C4FF88">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388BF639">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6C71BF3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2C2CC38">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2. 采用低烟无卤外皮，优先符合国内现行国家标准、通信行业标准，当国内标准无明确规定时，技术指标可等同或不低于：阻燃IEC 60332-1, 气体排放IEC 60754-2，低烟无卤排放IEC61034-2标准</w:t>
            </w:r>
            <w:r>
              <w:rPr>
                <w:rFonts w:hint="eastAsia" w:ascii="宋体" w:hAnsi="宋体" w:cs="宋体"/>
                <w:szCs w:val="21"/>
                <w:lang w:bidi="ar"/>
              </w:rPr>
              <w:br w:type="textWrapping" w:clear="all"/>
            </w:r>
            <w:r>
              <w:rPr>
                <w:rFonts w:hint="eastAsia" w:ascii="宋体" w:hAnsi="宋体" w:cs="宋体"/>
                <w:szCs w:val="21"/>
                <w:lang w:bidi="ar"/>
              </w:rPr>
              <w:t>3. 纤芯: 单模采用G657.A2纤芯，24芯</w:t>
            </w:r>
            <w:r>
              <w:rPr>
                <w:rFonts w:hint="eastAsia" w:ascii="宋体" w:hAnsi="宋体" w:cs="宋体"/>
                <w:szCs w:val="21"/>
                <w:lang w:bidi="ar"/>
              </w:rPr>
              <w:br w:type="textWrapping" w:clear="all"/>
            </w:r>
            <w:r>
              <w:rPr>
                <w:rFonts w:hint="eastAsia" w:ascii="宋体" w:hAnsi="宋体" w:cs="宋体"/>
                <w:szCs w:val="21"/>
                <w:lang w:bidi="ar"/>
              </w:rPr>
              <w:t>4. LC连接器衰减≤0.25dB</w:t>
            </w:r>
            <w:r>
              <w:rPr>
                <w:rFonts w:hint="eastAsia" w:ascii="宋体" w:hAnsi="宋体" w:cs="宋体"/>
                <w:szCs w:val="21"/>
                <w:lang w:bidi="ar"/>
              </w:rPr>
              <w:br w:type="textWrapping" w:clear="all"/>
            </w:r>
            <w:r>
              <w:rPr>
                <w:rFonts w:hint="eastAsia" w:ascii="宋体" w:hAnsi="宋体" w:cs="宋体"/>
                <w:szCs w:val="21"/>
                <w:lang w:bidi="ar"/>
              </w:rPr>
              <w:t>5. 抗弯曲超低损光纤使用：单模：≤0.36 dB/km@1310nm，≤0.22dB/km@1550nm</w:t>
            </w:r>
            <w:r>
              <w:rPr>
                <w:rFonts w:hint="eastAsia" w:ascii="宋体" w:hAnsi="宋体" w:cs="宋体"/>
                <w:szCs w:val="21"/>
                <w:lang w:bidi="ar"/>
              </w:rPr>
              <w:br w:type="textWrapping" w:clear="all"/>
            </w:r>
            <w:r>
              <w:rPr>
                <w:rFonts w:hint="eastAsia" w:ascii="宋体" w:hAnsi="宋体" w:cs="宋体"/>
                <w:szCs w:val="21"/>
                <w:lang w:bidi="ar"/>
              </w:rPr>
              <w:t>6. 长度：10米</w:t>
            </w:r>
          </w:p>
        </w:tc>
        <w:tc>
          <w:tcPr>
            <w:tcW w:w="757" w:type="pct"/>
            <w:vMerge w:val="continue"/>
            <w:vAlign w:val="center"/>
          </w:tcPr>
          <w:p w14:paraId="662175C1">
            <w:pPr>
              <w:widowControl/>
              <w:jc w:val="left"/>
              <w:rPr>
                <w:rFonts w:hint="eastAsia" w:ascii="宋体" w:hAnsi="宋体" w:cs="宋体"/>
                <w:szCs w:val="21"/>
                <w:lang w:bidi="ar"/>
              </w:rPr>
            </w:pPr>
          </w:p>
        </w:tc>
      </w:tr>
      <w:tr w14:paraId="602E3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5EE2468A">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29B90123">
            <w:pPr>
              <w:widowControl/>
              <w:jc w:val="left"/>
              <w:rPr>
                <w:rFonts w:hint="eastAsia" w:ascii="宋体" w:hAnsi="宋体" w:cs="宋体"/>
                <w:szCs w:val="21"/>
              </w:rPr>
            </w:pPr>
            <w:r>
              <w:rPr>
                <w:rStyle w:val="328"/>
                <w:rFonts w:hint="default"/>
                <w:color w:val="auto"/>
                <w:lang w:bidi="ar"/>
              </w:rPr>
              <w:t>预端接12芯单模 OS2 LC-LC光缆-10M</w:t>
            </w:r>
          </w:p>
        </w:tc>
        <w:tc>
          <w:tcPr>
            <w:tcW w:w="337" w:type="pct"/>
            <w:vAlign w:val="center"/>
          </w:tcPr>
          <w:p w14:paraId="396D6FDC">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36692416">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7A9A3FA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A89A7F8">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2. 采用低烟无卤外皮，优先符合国内现行国家标准、通信行业标准，当国内标准无明确规定时，技术指标可等同或不低于：阻燃IEC 60332-1， 气体排放IEC 60754-2，低烟无卤排放IEC61034-2标准</w:t>
            </w:r>
            <w:r>
              <w:rPr>
                <w:rFonts w:hint="eastAsia" w:ascii="宋体" w:hAnsi="宋体" w:cs="宋体"/>
                <w:szCs w:val="21"/>
                <w:lang w:bidi="ar"/>
              </w:rPr>
              <w:br w:type="textWrapping" w:clear="all"/>
            </w:r>
            <w:r>
              <w:rPr>
                <w:rFonts w:hint="eastAsia" w:ascii="宋体" w:hAnsi="宋体" w:cs="宋体"/>
                <w:szCs w:val="21"/>
                <w:lang w:bidi="ar"/>
              </w:rPr>
              <w:t>3. 纤芯: 单模采用G657.A2纤芯，12芯</w:t>
            </w:r>
            <w:r>
              <w:rPr>
                <w:rFonts w:hint="eastAsia" w:ascii="宋体" w:hAnsi="宋体" w:cs="宋体"/>
                <w:szCs w:val="21"/>
                <w:lang w:bidi="ar"/>
              </w:rPr>
              <w:br w:type="textWrapping" w:clear="all"/>
            </w:r>
            <w:r>
              <w:rPr>
                <w:rFonts w:hint="eastAsia" w:ascii="宋体" w:hAnsi="宋体" w:cs="宋体"/>
                <w:szCs w:val="21"/>
                <w:lang w:bidi="ar"/>
              </w:rPr>
              <w:t>4. LC连接器衰减≤0.25dB</w:t>
            </w:r>
            <w:r>
              <w:rPr>
                <w:rFonts w:hint="eastAsia" w:ascii="宋体" w:hAnsi="宋体" w:cs="宋体"/>
                <w:szCs w:val="21"/>
                <w:lang w:bidi="ar"/>
              </w:rPr>
              <w:br w:type="textWrapping" w:clear="all"/>
            </w:r>
            <w:r>
              <w:rPr>
                <w:rFonts w:hint="eastAsia" w:ascii="宋体" w:hAnsi="宋体" w:cs="宋体"/>
                <w:szCs w:val="21"/>
                <w:lang w:bidi="ar"/>
              </w:rPr>
              <w:t>5. 抗弯曲超低损光纤使用：单模：≤0.36 dB/km@1310nm，≤0.22dB/km@1550nm</w:t>
            </w:r>
            <w:r>
              <w:rPr>
                <w:rFonts w:hint="eastAsia" w:ascii="宋体" w:hAnsi="宋体" w:cs="宋体"/>
                <w:szCs w:val="21"/>
                <w:lang w:bidi="ar"/>
              </w:rPr>
              <w:br w:type="textWrapping" w:clear="all"/>
            </w:r>
            <w:r>
              <w:rPr>
                <w:rFonts w:hint="eastAsia" w:ascii="宋体" w:hAnsi="宋体" w:cs="宋体"/>
                <w:szCs w:val="21"/>
                <w:lang w:bidi="ar"/>
              </w:rPr>
              <w:t>6. 长度：10米</w:t>
            </w:r>
          </w:p>
        </w:tc>
        <w:tc>
          <w:tcPr>
            <w:tcW w:w="757" w:type="pct"/>
            <w:vMerge w:val="continue"/>
            <w:vAlign w:val="center"/>
          </w:tcPr>
          <w:p w14:paraId="5DFD7995">
            <w:pPr>
              <w:widowControl/>
              <w:jc w:val="left"/>
              <w:rPr>
                <w:rFonts w:hint="eastAsia" w:ascii="宋体" w:hAnsi="宋体" w:cs="宋体"/>
                <w:szCs w:val="21"/>
                <w:lang w:bidi="ar"/>
              </w:rPr>
            </w:pPr>
          </w:p>
        </w:tc>
      </w:tr>
      <w:tr w14:paraId="660E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4" w:hRule="atLeast"/>
        </w:trPr>
        <w:tc>
          <w:tcPr>
            <w:tcW w:w="345" w:type="pct"/>
            <w:vAlign w:val="center"/>
          </w:tcPr>
          <w:p w14:paraId="67A3D75F">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138A4DE7">
            <w:pPr>
              <w:widowControl/>
              <w:jc w:val="left"/>
              <w:rPr>
                <w:rFonts w:hint="eastAsia" w:ascii="宋体" w:hAnsi="宋体" w:cs="宋体"/>
                <w:szCs w:val="21"/>
              </w:rPr>
            </w:pPr>
            <w:r>
              <w:rPr>
                <w:rStyle w:val="328"/>
                <w:rFonts w:hint="default"/>
                <w:color w:val="auto"/>
                <w:lang w:bidi="ar"/>
              </w:rPr>
              <w:t>24芯LC光纤模块板</w:t>
            </w:r>
          </w:p>
        </w:tc>
        <w:tc>
          <w:tcPr>
            <w:tcW w:w="337" w:type="pct"/>
            <w:vAlign w:val="center"/>
          </w:tcPr>
          <w:p w14:paraId="3BDB4A18">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6B656E1">
            <w:pPr>
              <w:widowControl/>
              <w:jc w:val="center"/>
              <w:rPr>
                <w:rFonts w:hint="eastAsia" w:ascii="宋体" w:hAnsi="宋体" w:cs="宋体"/>
                <w:szCs w:val="21"/>
              </w:rPr>
            </w:pPr>
            <w:r>
              <w:rPr>
                <w:rFonts w:hint="eastAsia" w:ascii="宋体" w:hAnsi="宋体" w:cs="宋体"/>
                <w:szCs w:val="21"/>
                <w:lang w:bidi="ar"/>
              </w:rPr>
              <w:t>8</w:t>
            </w:r>
          </w:p>
        </w:tc>
        <w:tc>
          <w:tcPr>
            <w:tcW w:w="498" w:type="pct"/>
            <w:vAlign w:val="center"/>
          </w:tcPr>
          <w:p w14:paraId="7C2FDF9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3A256C3">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 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优先符合国内现行国家标准、通信行业标准，当国内标准无明确规定时，技术指标可等同或不低于：IEC61754-4,IEC61754-20，EIA/ECA310-D，UL94-V0，IEC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24芯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15E750AF">
            <w:pPr>
              <w:widowControl/>
              <w:jc w:val="left"/>
              <w:rPr>
                <w:rFonts w:hint="eastAsia" w:ascii="宋体" w:hAnsi="宋体" w:cs="宋体"/>
                <w:szCs w:val="21"/>
                <w:lang w:bidi="ar"/>
              </w:rPr>
            </w:pPr>
          </w:p>
        </w:tc>
      </w:tr>
      <w:tr w14:paraId="6FF2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345" w:type="pct"/>
            <w:vAlign w:val="center"/>
          </w:tcPr>
          <w:p w14:paraId="66D55B7D">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2223BF00">
            <w:pPr>
              <w:widowControl/>
              <w:jc w:val="left"/>
              <w:rPr>
                <w:rFonts w:hint="eastAsia" w:ascii="宋体" w:hAnsi="宋体" w:cs="宋体"/>
                <w:szCs w:val="21"/>
              </w:rPr>
            </w:pPr>
            <w:r>
              <w:rPr>
                <w:rStyle w:val="328"/>
                <w:rFonts w:hint="default"/>
                <w:color w:val="auto"/>
                <w:lang w:bidi="ar"/>
              </w:rPr>
              <w:t>12芯LC光纤模块板</w:t>
            </w:r>
          </w:p>
        </w:tc>
        <w:tc>
          <w:tcPr>
            <w:tcW w:w="337" w:type="pct"/>
            <w:vAlign w:val="center"/>
          </w:tcPr>
          <w:p w14:paraId="50632EC0">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08056E18">
            <w:pPr>
              <w:widowControl/>
              <w:jc w:val="center"/>
              <w:rPr>
                <w:rFonts w:hint="eastAsia" w:ascii="宋体" w:hAnsi="宋体" w:cs="宋体"/>
                <w:szCs w:val="21"/>
              </w:rPr>
            </w:pPr>
            <w:r>
              <w:rPr>
                <w:rFonts w:hint="eastAsia" w:ascii="宋体" w:hAnsi="宋体" w:cs="宋体"/>
                <w:szCs w:val="21"/>
                <w:lang w:bidi="ar"/>
              </w:rPr>
              <w:t>8</w:t>
            </w:r>
          </w:p>
        </w:tc>
        <w:tc>
          <w:tcPr>
            <w:tcW w:w="498" w:type="pct"/>
            <w:vAlign w:val="center"/>
          </w:tcPr>
          <w:p w14:paraId="535D493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CCF7DAE">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 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优先符合国内现行国家标准、通信行业标准，当国内标准无明确规定时，技术指标可等同或不低于：IEC61754-4，IEC61754-20，EIA/ECA310-D，UL94-V0,IEC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12芯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7F1551DA">
            <w:pPr>
              <w:widowControl/>
              <w:jc w:val="left"/>
              <w:rPr>
                <w:rFonts w:hint="eastAsia" w:ascii="宋体" w:hAnsi="宋体" w:cs="宋体"/>
                <w:szCs w:val="21"/>
                <w:lang w:bidi="ar"/>
              </w:rPr>
            </w:pPr>
          </w:p>
        </w:tc>
      </w:tr>
      <w:tr w14:paraId="410F7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trPr>
        <w:tc>
          <w:tcPr>
            <w:tcW w:w="345" w:type="pct"/>
            <w:vAlign w:val="center"/>
          </w:tcPr>
          <w:p w14:paraId="33688C5B">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4CDD4651">
            <w:pPr>
              <w:widowControl/>
              <w:jc w:val="left"/>
              <w:rPr>
                <w:rFonts w:hint="eastAsia" w:ascii="宋体" w:hAnsi="宋体" w:cs="宋体"/>
                <w:szCs w:val="21"/>
              </w:rPr>
            </w:pPr>
            <w:r>
              <w:rPr>
                <w:rStyle w:val="328"/>
                <w:rFonts w:hint="default"/>
                <w:color w:val="auto"/>
                <w:lang w:bidi="ar"/>
              </w:rPr>
              <w:t>预端接24芯多模 OM4 LC-LC-12M</w:t>
            </w:r>
          </w:p>
        </w:tc>
        <w:tc>
          <w:tcPr>
            <w:tcW w:w="337" w:type="pct"/>
            <w:vAlign w:val="center"/>
          </w:tcPr>
          <w:p w14:paraId="5FDF614C">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17A49294">
            <w:pPr>
              <w:widowControl/>
              <w:jc w:val="center"/>
              <w:rPr>
                <w:rFonts w:hint="eastAsia" w:ascii="宋体" w:hAnsi="宋体" w:cs="宋体"/>
                <w:szCs w:val="21"/>
              </w:rPr>
            </w:pPr>
            <w:r>
              <w:rPr>
                <w:rFonts w:hint="eastAsia" w:ascii="宋体" w:hAnsi="宋体" w:cs="宋体"/>
                <w:szCs w:val="21"/>
                <w:lang w:bidi="ar"/>
              </w:rPr>
              <w:t>12</w:t>
            </w:r>
          </w:p>
        </w:tc>
        <w:tc>
          <w:tcPr>
            <w:tcW w:w="498" w:type="pct"/>
            <w:vAlign w:val="center"/>
          </w:tcPr>
          <w:p w14:paraId="1F97F5C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3BDC8F6">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2. 采用低烟无卤外皮，优先符合国内现行国家标准、通信行业标准，当国内标准无明确规定时，技术指标可等同或不低于：阻燃IEC 60332-1，气体排放IEC 60754-2，低烟无卤排放IEC61034-2标准</w:t>
            </w:r>
            <w:r>
              <w:rPr>
                <w:rFonts w:hint="eastAsia" w:ascii="宋体" w:hAnsi="宋体" w:cs="宋体"/>
                <w:szCs w:val="21"/>
                <w:lang w:bidi="ar"/>
              </w:rPr>
              <w:br w:type="textWrapping" w:clear="all"/>
            </w:r>
            <w:r>
              <w:rPr>
                <w:rFonts w:hint="eastAsia" w:ascii="宋体" w:hAnsi="宋体" w:cs="宋体"/>
                <w:szCs w:val="21"/>
                <w:lang w:bidi="ar"/>
              </w:rPr>
              <w:t>3. 纤芯: 多模OM4，24芯</w:t>
            </w:r>
            <w:r>
              <w:rPr>
                <w:rFonts w:hint="eastAsia" w:ascii="宋体" w:hAnsi="宋体" w:cs="宋体"/>
                <w:szCs w:val="21"/>
                <w:lang w:bidi="ar"/>
              </w:rPr>
              <w:br w:type="textWrapping" w:clear="all"/>
            </w:r>
            <w:r>
              <w:rPr>
                <w:rFonts w:hint="eastAsia" w:ascii="宋体" w:hAnsi="宋体" w:cs="宋体"/>
                <w:szCs w:val="21"/>
                <w:lang w:bidi="ar"/>
              </w:rPr>
              <w:t>4. LC连接器衰减≤0.20dB</w:t>
            </w:r>
            <w:r>
              <w:rPr>
                <w:rFonts w:hint="eastAsia" w:ascii="宋体" w:hAnsi="宋体" w:cs="宋体"/>
                <w:szCs w:val="21"/>
                <w:lang w:bidi="ar"/>
              </w:rPr>
              <w:br w:type="textWrapping" w:clear="all"/>
            </w:r>
            <w:r>
              <w:rPr>
                <w:rFonts w:hint="eastAsia" w:ascii="宋体" w:hAnsi="宋体" w:cs="宋体"/>
                <w:szCs w:val="21"/>
                <w:lang w:bidi="ar"/>
              </w:rPr>
              <w:t>5. 抗弯曲超低损光纤使用：多模：≤2.7dB/km@850nm，≤0.6dB/km@1300nm</w:t>
            </w:r>
            <w:r>
              <w:rPr>
                <w:rFonts w:hint="eastAsia" w:ascii="宋体" w:hAnsi="宋体" w:cs="宋体"/>
                <w:szCs w:val="21"/>
                <w:lang w:bidi="ar"/>
              </w:rPr>
              <w:br w:type="textWrapping" w:clear="all"/>
            </w:r>
            <w:r>
              <w:rPr>
                <w:rFonts w:hint="eastAsia" w:ascii="宋体" w:hAnsi="宋体" w:cs="宋体"/>
                <w:szCs w:val="21"/>
                <w:lang w:bidi="ar"/>
              </w:rPr>
              <w:t>6. 长度：12米</w:t>
            </w:r>
          </w:p>
        </w:tc>
        <w:tc>
          <w:tcPr>
            <w:tcW w:w="757" w:type="pct"/>
            <w:vMerge w:val="continue"/>
            <w:vAlign w:val="center"/>
          </w:tcPr>
          <w:p w14:paraId="42D35923">
            <w:pPr>
              <w:widowControl/>
              <w:jc w:val="left"/>
              <w:rPr>
                <w:rFonts w:hint="eastAsia" w:ascii="宋体" w:hAnsi="宋体" w:cs="宋体"/>
                <w:szCs w:val="21"/>
                <w:lang w:bidi="ar"/>
              </w:rPr>
            </w:pPr>
          </w:p>
        </w:tc>
      </w:tr>
      <w:tr w14:paraId="43569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trPr>
        <w:tc>
          <w:tcPr>
            <w:tcW w:w="345" w:type="pct"/>
            <w:vAlign w:val="center"/>
          </w:tcPr>
          <w:p w14:paraId="0857ED59">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30391F36">
            <w:pPr>
              <w:widowControl/>
              <w:jc w:val="left"/>
              <w:rPr>
                <w:rFonts w:hint="eastAsia" w:ascii="宋体" w:hAnsi="宋体" w:cs="宋体"/>
                <w:szCs w:val="21"/>
              </w:rPr>
            </w:pPr>
            <w:r>
              <w:rPr>
                <w:rStyle w:val="328"/>
                <w:rFonts w:hint="default"/>
                <w:color w:val="auto"/>
                <w:lang w:bidi="ar"/>
              </w:rPr>
              <w:t>预端接12芯多模 OM4 LC-LC-15M</w:t>
            </w:r>
          </w:p>
        </w:tc>
        <w:tc>
          <w:tcPr>
            <w:tcW w:w="337" w:type="pct"/>
            <w:vAlign w:val="center"/>
          </w:tcPr>
          <w:p w14:paraId="1A6F3715">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37A0D9A6">
            <w:pPr>
              <w:widowControl/>
              <w:jc w:val="center"/>
              <w:rPr>
                <w:rFonts w:hint="eastAsia" w:ascii="宋体" w:hAnsi="宋体" w:cs="宋体"/>
                <w:szCs w:val="21"/>
              </w:rPr>
            </w:pPr>
            <w:r>
              <w:rPr>
                <w:rFonts w:hint="eastAsia" w:ascii="宋体" w:hAnsi="宋体" w:cs="宋体"/>
                <w:szCs w:val="21"/>
                <w:lang w:bidi="ar"/>
              </w:rPr>
              <w:t>76</w:t>
            </w:r>
          </w:p>
        </w:tc>
        <w:tc>
          <w:tcPr>
            <w:tcW w:w="498" w:type="pct"/>
            <w:vAlign w:val="center"/>
          </w:tcPr>
          <w:p w14:paraId="30CA97E9">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732A0FB">
            <w:pPr>
              <w:widowControl/>
              <w:jc w:val="left"/>
              <w:rPr>
                <w:rFonts w:hint="eastAsia" w:ascii="宋体" w:hAnsi="宋体" w:cs="宋体"/>
                <w:szCs w:val="21"/>
              </w:rPr>
            </w:pPr>
            <w:r>
              <w:rPr>
                <w:rFonts w:hint="eastAsia" w:ascii="宋体" w:hAnsi="宋体" w:cs="宋体"/>
                <w:szCs w:val="21"/>
                <w:lang w:bidi="ar"/>
              </w:rPr>
              <w:t>1.优先符合国内现行国家标准、通信行业标准，当国内标准无明确规定时，技术指标可等同或不低于TIA/EIA-568-C.3和ISO/IEC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2. 采用低烟无卤外皮，优先符合国内现行国家标准、通信行业标准，当国内标准无明确规定时，技术指标可等同或不低于：阻燃IEC 60332-1，气体排放IEC 60754-</w:t>
            </w:r>
            <w:r>
              <w:rPr>
                <w:rFonts w:hint="eastAsia" w:ascii="宋体" w:hAnsi="宋体" w:cs="宋体"/>
                <w:color w:val="auto"/>
                <w:szCs w:val="21"/>
                <w:lang w:bidi="ar"/>
              </w:rPr>
              <w:t>2，低烟无卤排放IEC61034-2标准</w:t>
            </w:r>
            <w:r>
              <w:rPr>
                <w:rFonts w:hint="eastAsia" w:ascii="宋体" w:hAnsi="宋体" w:cs="宋体"/>
                <w:color w:val="FF0000"/>
                <w:szCs w:val="21"/>
                <w:lang w:bidi="ar"/>
              </w:rPr>
              <w:br w:type="textWrapping" w:clear="all"/>
            </w:r>
            <w:r>
              <w:rPr>
                <w:rFonts w:hint="eastAsia" w:ascii="宋体" w:hAnsi="宋体" w:cs="宋体"/>
                <w:color w:val="FF0000"/>
                <w:szCs w:val="21"/>
                <w:lang w:bidi="ar"/>
              </w:rPr>
              <w:t>◆</w:t>
            </w:r>
            <w:r>
              <w:rPr>
                <w:rFonts w:hint="eastAsia" w:ascii="宋体" w:hAnsi="宋体" w:cs="宋体"/>
                <w:color w:val="FF0000"/>
                <w:szCs w:val="21"/>
                <w:lang w:bidi="ar"/>
              </w:rPr>
              <w:t>3. 纤芯: 多模OM4 ，12芯</w:t>
            </w:r>
            <w:r>
              <w:rPr>
                <w:rFonts w:hint="eastAsia" w:ascii="宋体" w:hAnsi="宋体" w:cs="宋体"/>
                <w:color w:val="FF0000"/>
                <w:szCs w:val="21"/>
                <w:lang w:bidi="ar"/>
              </w:rPr>
              <w:br w:type="textWrapping" w:clear="all"/>
            </w:r>
            <w:r>
              <w:rPr>
                <w:rFonts w:hint="eastAsia" w:ascii="宋体" w:hAnsi="宋体" w:cs="宋体"/>
                <w:color w:val="auto"/>
                <w:szCs w:val="21"/>
                <w:lang w:bidi="ar"/>
              </w:rPr>
              <w:t>4. LC连接器衰减≤0.20dB</w:t>
            </w:r>
            <w:r>
              <w:rPr>
                <w:rFonts w:hint="eastAsia" w:ascii="宋体" w:hAnsi="宋体" w:cs="宋体"/>
                <w:szCs w:val="21"/>
                <w:lang w:bidi="ar"/>
              </w:rPr>
              <w:br w:type="textWrapping" w:clear="all"/>
            </w:r>
            <w:r>
              <w:rPr>
                <w:rFonts w:hint="eastAsia" w:ascii="宋体" w:hAnsi="宋体" w:cs="宋体"/>
                <w:szCs w:val="21"/>
                <w:lang w:bidi="ar"/>
              </w:rPr>
              <w:t>5. 抗弯曲超低损光纤使用：多模：≤2.7dB/km@850nm，≤0.6dB/km@1300nm</w:t>
            </w:r>
            <w:r>
              <w:rPr>
                <w:rFonts w:hint="eastAsia" w:ascii="宋体" w:hAnsi="宋体" w:cs="宋体"/>
                <w:szCs w:val="21"/>
                <w:lang w:bidi="ar"/>
              </w:rPr>
              <w:br w:type="textWrapping" w:clear="all"/>
            </w:r>
            <w:r>
              <w:rPr>
                <w:rFonts w:hint="eastAsia" w:ascii="宋体" w:hAnsi="宋体" w:cs="宋体"/>
                <w:szCs w:val="21"/>
                <w:lang w:bidi="ar"/>
              </w:rPr>
              <w:t>6. 长度：15米</w:t>
            </w:r>
          </w:p>
        </w:tc>
        <w:tc>
          <w:tcPr>
            <w:tcW w:w="757" w:type="pct"/>
            <w:vMerge w:val="continue"/>
            <w:vAlign w:val="center"/>
          </w:tcPr>
          <w:p w14:paraId="1C56A722">
            <w:pPr>
              <w:widowControl/>
              <w:jc w:val="left"/>
              <w:rPr>
                <w:rFonts w:hint="eastAsia" w:ascii="宋体" w:hAnsi="宋体" w:cs="宋体"/>
                <w:szCs w:val="21"/>
                <w:lang w:bidi="ar"/>
              </w:rPr>
            </w:pPr>
          </w:p>
        </w:tc>
      </w:tr>
      <w:tr w14:paraId="6BD29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trPr>
        <w:tc>
          <w:tcPr>
            <w:tcW w:w="345" w:type="pct"/>
            <w:vAlign w:val="center"/>
          </w:tcPr>
          <w:p w14:paraId="6BED7D13">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10E43A51">
            <w:pPr>
              <w:widowControl/>
              <w:jc w:val="left"/>
              <w:rPr>
                <w:rFonts w:hint="eastAsia" w:ascii="宋体" w:hAnsi="宋体" w:cs="宋体"/>
                <w:szCs w:val="21"/>
              </w:rPr>
            </w:pPr>
            <w:r>
              <w:rPr>
                <w:rStyle w:val="328"/>
                <w:rFonts w:hint="default"/>
                <w:color w:val="auto"/>
                <w:lang w:bidi="ar"/>
              </w:rPr>
              <w:t>预端接2芯多模 OM4 LC-LC-6M</w:t>
            </w:r>
          </w:p>
        </w:tc>
        <w:tc>
          <w:tcPr>
            <w:tcW w:w="337" w:type="pct"/>
            <w:vAlign w:val="center"/>
          </w:tcPr>
          <w:p w14:paraId="1E9DE502">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2A673E51">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55CE72E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C1BF591">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优先符合国内现行国家标准、通信行业标准，当国内标准无明确规定时，技术指标可等同或不低于：ANSI/TIA/EIA 568-C.3以及ISO/IEC 11801标准</w:t>
            </w:r>
            <w:r>
              <w:rPr>
                <w:rFonts w:hint="eastAsia" w:ascii="宋体" w:hAnsi="宋体" w:cs="宋体"/>
                <w:szCs w:val="21"/>
                <w:lang w:bidi="ar"/>
              </w:rPr>
              <w:br w:type="textWrapping" w:clear="all"/>
            </w:r>
            <w:r>
              <w:rPr>
                <w:rFonts w:hint="eastAsia" w:ascii="宋体" w:hAnsi="宋体" w:cs="宋体"/>
                <w:szCs w:val="21"/>
                <w:lang w:bidi="ar"/>
              </w:rPr>
              <w:t xml:space="preserve">2. 纤芯50/125um </w:t>
            </w:r>
            <w:r>
              <w:rPr>
                <w:rFonts w:hint="eastAsia" w:ascii="宋体" w:hAnsi="宋体" w:cs="宋体"/>
                <w:szCs w:val="21"/>
                <w:lang w:bidi="ar"/>
              </w:rPr>
              <w:br w:type="textWrapping" w:clear="all"/>
            </w:r>
            <w:r>
              <w:rPr>
                <w:rFonts w:hint="eastAsia" w:ascii="宋体" w:hAnsi="宋体" w:cs="宋体"/>
                <w:szCs w:val="21"/>
                <w:lang w:bidi="ar"/>
              </w:rPr>
              <w:t>3. 线缆外径≤2.0mm</w:t>
            </w:r>
            <w:r>
              <w:rPr>
                <w:rFonts w:hint="eastAsia" w:ascii="宋体" w:hAnsi="宋体" w:cs="宋体"/>
                <w:szCs w:val="21"/>
                <w:lang w:bidi="ar"/>
              </w:rPr>
              <w:br w:type="textWrapping" w:clear="all"/>
            </w:r>
            <w:r>
              <w:rPr>
                <w:rFonts w:hint="eastAsia" w:ascii="宋体" w:hAnsi="宋体" w:cs="宋体"/>
                <w:szCs w:val="21"/>
                <w:lang w:bidi="ar"/>
              </w:rPr>
              <w:t>4. 插入衰减≤0.20dB@850nm&amp;1300nm</w:t>
            </w:r>
            <w:r>
              <w:rPr>
                <w:rFonts w:hint="eastAsia" w:ascii="宋体" w:hAnsi="宋体" w:cs="宋体"/>
                <w:szCs w:val="21"/>
                <w:lang w:bidi="ar"/>
              </w:rPr>
              <w:br w:type="textWrapping" w:clear="all"/>
            </w:r>
            <w:r>
              <w:rPr>
                <w:rFonts w:hint="eastAsia" w:ascii="宋体" w:hAnsi="宋体" w:cs="宋体"/>
                <w:szCs w:val="21"/>
                <w:lang w:bidi="ar"/>
              </w:rPr>
              <w:t>5. 回波损耗≥36dB</w:t>
            </w:r>
            <w:r>
              <w:rPr>
                <w:rFonts w:hint="eastAsia" w:ascii="宋体" w:hAnsi="宋体" w:cs="宋体"/>
                <w:szCs w:val="21"/>
                <w:lang w:bidi="ar"/>
              </w:rPr>
              <w:br w:type="textWrapping" w:clear="all"/>
            </w:r>
            <w:r>
              <w:rPr>
                <w:rFonts w:hint="eastAsia" w:ascii="宋体" w:hAnsi="宋体" w:cs="宋体"/>
                <w:szCs w:val="21"/>
                <w:lang w:bidi="ar"/>
              </w:rPr>
              <w:t>6. 连接器符合YD/T 1272.1-2018 标准。</w:t>
            </w:r>
            <w:r>
              <w:rPr>
                <w:rFonts w:hint="eastAsia" w:ascii="宋体" w:hAnsi="宋体" w:cs="宋体"/>
                <w:szCs w:val="21"/>
                <w:lang w:bidi="ar"/>
              </w:rPr>
              <w:br w:type="textWrapping" w:clear="all"/>
            </w:r>
            <w:r>
              <w:rPr>
                <w:rFonts w:hint="eastAsia" w:ascii="宋体" w:hAnsi="宋体" w:cs="宋体"/>
                <w:szCs w:val="21"/>
                <w:lang w:bidi="ar"/>
              </w:rPr>
              <w:t>7. 低烟无卤（LSZH）外皮；优先符合国内现行国家标准、通信行业标准，当国内标准无明确规定时，技术指标可等同或不低于：IEC60332-1阻燃标准，气体排放IEC 60754-2,低烟无卤排放IEC61034-2标准</w:t>
            </w:r>
          </w:p>
        </w:tc>
        <w:tc>
          <w:tcPr>
            <w:tcW w:w="757" w:type="pct"/>
            <w:vMerge w:val="continue"/>
            <w:vAlign w:val="center"/>
          </w:tcPr>
          <w:p w14:paraId="07A8A51B">
            <w:pPr>
              <w:widowControl/>
              <w:jc w:val="left"/>
              <w:rPr>
                <w:rFonts w:hint="eastAsia" w:ascii="宋体" w:hAnsi="宋体" w:cs="宋体"/>
                <w:szCs w:val="21"/>
                <w:lang w:bidi="ar"/>
              </w:rPr>
            </w:pPr>
          </w:p>
        </w:tc>
      </w:tr>
      <w:tr w14:paraId="2C4A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4" w:hRule="atLeast"/>
        </w:trPr>
        <w:tc>
          <w:tcPr>
            <w:tcW w:w="345" w:type="pct"/>
            <w:vAlign w:val="center"/>
          </w:tcPr>
          <w:p w14:paraId="0A494EA6">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395ADB65">
            <w:pPr>
              <w:widowControl/>
              <w:jc w:val="left"/>
              <w:rPr>
                <w:rFonts w:hint="eastAsia" w:ascii="宋体" w:hAnsi="宋体" w:cs="宋体"/>
                <w:szCs w:val="21"/>
              </w:rPr>
            </w:pPr>
            <w:r>
              <w:rPr>
                <w:rStyle w:val="328"/>
                <w:rFonts w:hint="default"/>
                <w:color w:val="auto"/>
                <w:lang w:bidi="ar"/>
              </w:rPr>
              <w:t>24芯LC光纤模块板</w:t>
            </w:r>
          </w:p>
        </w:tc>
        <w:tc>
          <w:tcPr>
            <w:tcW w:w="337" w:type="pct"/>
            <w:vAlign w:val="center"/>
          </w:tcPr>
          <w:p w14:paraId="6D9F8828">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1C3757E6">
            <w:pPr>
              <w:widowControl/>
              <w:jc w:val="center"/>
              <w:rPr>
                <w:rFonts w:hint="eastAsia" w:ascii="宋体" w:hAnsi="宋体" w:cs="宋体"/>
                <w:szCs w:val="21"/>
              </w:rPr>
            </w:pPr>
            <w:r>
              <w:rPr>
                <w:rFonts w:hint="eastAsia" w:ascii="宋体" w:hAnsi="宋体" w:cs="宋体"/>
                <w:szCs w:val="21"/>
                <w:lang w:bidi="ar"/>
              </w:rPr>
              <w:t>24</w:t>
            </w:r>
          </w:p>
        </w:tc>
        <w:tc>
          <w:tcPr>
            <w:tcW w:w="498" w:type="pct"/>
            <w:vAlign w:val="center"/>
          </w:tcPr>
          <w:p w14:paraId="1233E5A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BFDFC00">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 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优先符合国内现行国家标准、通信行业标准，当国内标准无明确规定时，技术指标可等同或不低于：IEC61754-4，IEC61754-20，EIA/ECA310-D，UL94-V0，IEC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24芯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09B97F05">
            <w:pPr>
              <w:widowControl/>
              <w:jc w:val="left"/>
              <w:rPr>
                <w:rFonts w:hint="eastAsia" w:ascii="宋体" w:hAnsi="宋体" w:cs="宋体"/>
                <w:szCs w:val="21"/>
                <w:lang w:bidi="ar"/>
              </w:rPr>
            </w:pPr>
          </w:p>
        </w:tc>
      </w:tr>
      <w:tr w14:paraId="4B72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345" w:type="pct"/>
            <w:vAlign w:val="center"/>
          </w:tcPr>
          <w:p w14:paraId="436C18D1">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2500DED2">
            <w:pPr>
              <w:widowControl/>
              <w:jc w:val="left"/>
              <w:rPr>
                <w:rFonts w:hint="eastAsia" w:ascii="宋体" w:hAnsi="宋体" w:cs="宋体"/>
                <w:szCs w:val="21"/>
              </w:rPr>
            </w:pPr>
            <w:r>
              <w:rPr>
                <w:rStyle w:val="328"/>
                <w:rFonts w:hint="default"/>
                <w:color w:val="auto"/>
                <w:lang w:bidi="ar"/>
              </w:rPr>
              <w:t>12芯LC光纤模块板</w:t>
            </w:r>
          </w:p>
        </w:tc>
        <w:tc>
          <w:tcPr>
            <w:tcW w:w="337" w:type="pct"/>
            <w:vAlign w:val="center"/>
          </w:tcPr>
          <w:p w14:paraId="2D70F069">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0C3C8FB">
            <w:pPr>
              <w:widowControl/>
              <w:jc w:val="center"/>
              <w:rPr>
                <w:rFonts w:hint="eastAsia" w:ascii="宋体" w:hAnsi="宋体" w:cs="宋体"/>
                <w:szCs w:val="21"/>
              </w:rPr>
            </w:pPr>
            <w:r>
              <w:rPr>
                <w:rFonts w:hint="eastAsia" w:ascii="宋体" w:hAnsi="宋体" w:cs="宋体"/>
                <w:szCs w:val="21"/>
                <w:lang w:bidi="ar"/>
              </w:rPr>
              <w:t>152</w:t>
            </w:r>
          </w:p>
        </w:tc>
        <w:tc>
          <w:tcPr>
            <w:tcW w:w="498" w:type="pct"/>
            <w:vAlign w:val="center"/>
          </w:tcPr>
          <w:p w14:paraId="5202210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6BA975C">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 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优先符合国内现行国家标准、通信行业标准，当国内标准无明确规定时，技术指标可等同或不低于：IEC61754-4,IEC61754-20,EIA/ECA310-D,UL94-V0,IEC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12芯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2F4D81A2">
            <w:pPr>
              <w:widowControl/>
              <w:jc w:val="left"/>
              <w:rPr>
                <w:rFonts w:hint="eastAsia" w:ascii="宋体" w:hAnsi="宋体" w:cs="宋体"/>
                <w:szCs w:val="21"/>
                <w:lang w:bidi="ar"/>
              </w:rPr>
            </w:pPr>
          </w:p>
        </w:tc>
      </w:tr>
      <w:tr w14:paraId="21B0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5" w:hRule="atLeast"/>
        </w:trPr>
        <w:tc>
          <w:tcPr>
            <w:tcW w:w="345" w:type="pct"/>
            <w:vAlign w:val="center"/>
          </w:tcPr>
          <w:p w14:paraId="1541C390">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16F82409">
            <w:pPr>
              <w:widowControl/>
              <w:jc w:val="left"/>
              <w:rPr>
                <w:rFonts w:hint="eastAsia" w:ascii="宋体" w:hAnsi="宋体" w:cs="宋体"/>
                <w:szCs w:val="21"/>
              </w:rPr>
            </w:pPr>
            <w:r>
              <w:rPr>
                <w:rStyle w:val="328"/>
                <w:rFonts w:hint="default"/>
                <w:color w:val="auto"/>
                <w:lang w:bidi="ar"/>
              </w:rPr>
              <w:t>2芯LC光纤模块板</w:t>
            </w:r>
          </w:p>
        </w:tc>
        <w:tc>
          <w:tcPr>
            <w:tcW w:w="337" w:type="pct"/>
            <w:vAlign w:val="center"/>
          </w:tcPr>
          <w:p w14:paraId="488B3400">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1F56CFD3">
            <w:pPr>
              <w:widowControl/>
              <w:jc w:val="center"/>
              <w:rPr>
                <w:rFonts w:hint="eastAsia" w:ascii="宋体" w:hAnsi="宋体" w:cs="宋体"/>
                <w:szCs w:val="21"/>
              </w:rPr>
            </w:pPr>
            <w:r>
              <w:rPr>
                <w:rFonts w:hint="eastAsia" w:ascii="宋体" w:hAnsi="宋体" w:cs="宋体"/>
                <w:szCs w:val="21"/>
                <w:lang w:bidi="ar"/>
              </w:rPr>
              <w:t>8</w:t>
            </w:r>
          </w:p>
        </w:tc>
        <w:tc>
          <w:tcPr>
            <w:tcW w:w="498" w:type="pct"/>
            <w:vAlign w:val="center"/>
          </w:tcPr>
          <w:p w14:paraId="606F93B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3839B71">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 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优先符合国内现行国家标准、通信行业标准，当国内标准无明确规定时，技术指标可等同或不低于：IEC61754-4，IEC61754-20，EIA/ECA310-D,UL94-V0，IEC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12芯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5AEF1976">
            <w:pPr>
              <w:widowControl/>
              <w:jc w:val="left"/>
              <w:rPr>
                <w:rFonts w:hint="eastAsia" w:ascii="宋体" w:hAnsi="宋体" w:cs="宋体"/>
                <w:szCs w:val="21"/>
                <w:lang w:bidi="ar"/>
              </w:rPr>
            </w:pPr>
          </w:p>
        </w:tc>
      </w:tr>
      <w:tr w14:paraId="026A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1" w:hRule="atLeast"/>
        </w:trPr>
        <w:tc>
          <w:tcPr>
            <w:tcW w:w="345" w:type="pct"/>
            <w:vAlign w:val="center"/>
          </w:tcPr>
          <w:p w14:paraId="13145299">
            <w:pPr>
              <w:widowControl/>
              <w:jc w:val="center"/>
              <w:rPr>
                <w:rFonts w:hint="eastAsia" w:ascii="宋体" w:hAnsi="宋体" w:cs="宋体"/>
                <w:szCs w:val="21"/>
              </w:rPr>
            </w:pPr>
            <w:r>
              <w:rPr>
                <w:rFonts w:hint="eastAsia" w:ascii="宋体" w:hAnsi="宋体" w:cs="宋体"/>
                <w:szCs w:val="21"/>
                <w:lang w:bidi="ar"/>
              </w:rPr>
              <w:t>11</w:t>
            </w:r>
          </w:p>
        </w:tc>
        <w:tc>
          <w:tcPr>
            <w:tcW w:w="668" w:type="pct"/>
            <w:gridSpan w:val="2"/>
            <w:vAlign w:val="center"/>
          </w:tcPr>
          <w:p w14:paraId="0DB16751">
            <w:pPr>
              <w:widowControl/>
              <w:jc w:val="left"/>
              <w:rPr>
                <w:rFonts w:hint="eastAsia" w:ascii="宋体" w:hAnsi="宋体" w:cs="宋体"/>
                <w:szCs w:val="21"/>
              </w:rPr>
            </w:pPr>
            <w:r>
              <w:rPr>
                <w:rStyle w:val="328"/>
                <w:rFonts w:hint="default"/>
                <w:color w:val="auto"/>
                <w:lang w:bidi="ar"/>
              </w:rPr>
              <w:t>预端接12芯多模 OM4 MPO-MPO 光缆-6M</w:t>
            </w:r>
          </w:p>
        </w:tc>
        <w:tc>
          <w:tcPr>
            <w:tcW w:w="337" w:type="pct"/>
            <w:vAlign w:val="center"/>
          </w:tcPr>
          <w:p w14:paraId="69D53696">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339C001E">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02BD60C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635AE7F">
            <w:pPr>
              <w:widowControl/>
              <w:numPr>
                <w:ilvl w:val="0"/>
                <w:numId w:val="4"/>
              </w:numPr>
              <w:jc w:val="left"/>
            </w:pPr>
            <w:r>
              <w:rPr>
                <w:rFonts w:hint="eastAsia" w:ascii="宋体" w:hAnsi="宋体" w:cs="宋体"/>
                <w:szCs w:val="21"/>
                <w:lang w:bidi="ar"/>
              </w:rPr>
              <w:t>优先符合国内现行国家标准、通信行业标准，当国内标准无明确规定时，技术指标可等同或不低于：TIA/EIA-568-C.3和ISO/IEC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2．纤芯：多模采用抗弯OM4光纤，12芯</w:t>
            </w:r>
            <w:r>
              <w:rPr>
                <w:rFonts w:hint="eastAsia" w:ascii="宋体" w:hAnsi="宋体" w:cs="宋体"/>
                <w:szCs w:val="21"/>
                <w:lang w:bidi="ar"/>
              </w:rPr>
              <w:br w:type="textWrapping" w:clear="all"/>
            </w:r>
            <w:r>
              <w:rPr>
                <w:rFonts w:hint="eastAsia" w:ascii="宋体" w:hAnsi="宋体" w:cs="宋体"/>
                <w:szCs w:val="21"/>
                <w:lang w:bidi="ar"/>
              </w:rPr>
              <w:t>3．线缆外径：4.5±0.2mm</w:t>
            </w:r>
            <w:r>
              <w:rPr>
                <w:rFonts w:hint="eastAsia" w:ascii="宋体" w:hAnsi="宋体" w:cs="宋体"/>
                <w:szCs w:val="21"/>
                <w:lang w:bidi="ar"/>
              </w:rPr>
              <w:br w:type="textWrapping" w:clear="all"/>
            </w:r>
            <w:r>
              <w:rPr>
                <w:rFonts w:hint="eastAsia" w:ascii="宋体" w:hAnsi="宋体" w:cs="宋体"/>
                <w:szCs w:val="21"/>
                <w:lang w:bidi="ar"/>
              </w:rPr>
              <w:t>4．连接器损耗≤0.3dB</w:t>
            </w:r>
            <w:r>
              <w:rPr>
                <w:rFonts w:hint="eastAsia" w:ascii="宋体" w:hAnsi="宋体" w:cs="宋体"/>
                <w:szCs w:val="21"/>
                <w:lang w:bidi="ar"/>
              </w:rPr>
              <w:br w:type="textWrapping" w:clear="all"/>
            </w:r>
            <w:r>
              <w:rPr>
                <w:rFonts w:hint="eastAsia" w:ascii="宋体" w:hAnsi="宋体" w:cs="宋体"/>
                <w:szCs w:val="21"/>
                <w:lang w:bidi="ar"/>
              </w:rPr>
              <w:t>5．回波损耗 APC≥40dB、UPC≥25dB</w:t>
            </w:r>
            <w:r>
              <w:rPr>
                <w:rFonts w:hint="eastAsia" w:ascii="宋体" w:hAnsi="宋体" w:cs="宋体"/>
                <w:szCs w:val="21"/>
                <w:lang w:bidi="ar"/>
              </w:rPr>
              <w:br w:type="textWrapping" w:clear="all"/>
            </w:r>
            <w:r>
              <w:rPr>
                <w:rFonts w:hint="eastAsia" w:ascii="宋体" w:hAnsi="宋体" w:cs="宋体"/>
                <w:szCs w:val="21"/>
                <w:lang w:bidi="ar"/>
              </w:rPr>
              <w:t>6．采用低烟无卤外皮，优先符合国内现行国家标准、通信行业标准，当国内标准无明确规定时，技术指标可等同或不低于：阻燃IEC 60332-1, 气体排放IEC 60754-2,低烟无卤排放IEC61034-2标准</w:t>
            </w:r>
            <w:r>
              <w:rPr>
                <w:rFonts w:hint="eastAsia" w:ascii="宋体" w:hAnsi="宋体" w:cs="宋体"/>
                <w:szCs w:val="21"/>
                <w:lang w:bidi="ar"/>
              </w:rPr>
              <w:br w:type="textWrapping" w:clear="all"/>
            </w:r>
            <w:r>
              <w:rPr>
                <w:rFonts w:hint="eastAsia" w:ascii="宋体" w:hAnsi="宋体" w:cs="宋体"/>
                <w:szCs w:val="21"/>
                <w:lang w:bidi="ar"/>
              </w:rPr>
              <w:t>7．分支器卡入式设计，免工具安装</w:t>
            </w:r>
            <w:r>
              <w:rPr>
                <w:rFonts w:hint="eastAsia" w:ascii="宋体" w:hAnsi="宋体" w:cs="宋体"/>
                <w:szCs w:val="21"/>
                <w:lang w:bidi="ar"/>
              </w:rPr>
              <w:br w:type="textWrapping" w:clear="all"/>
            </w:r>
            <w:r>
              <w:rPr>
                <w:rFonts w:hint="eastAsia" w:ascii="宋体" w:hAnsi="宋体" w:cs="宋体"/>
                <w:szCs w:val="21"/>
                <w:lang w:bidi="ar"/>
              </w:rPr>
              <w:t>8．抗弯曲超低损光纤使用：多模：≤2.7dB/km@850nm，≤0.6dB/km@1300nm</w:t>
            </w:r>
          </w:p>
          <w:p w14:paraId="44740492">
            <w:pPr>
              <w:widowControl/>
              <w:numPr>
                <w:ilvl w:val="255"/>
                <w:numId w:val="0"/>
              </w:numPr>
              <w:jc w:val="left"/>
              <w:rPr>
                <w:rFonts w:hint="eastAsia" w:ascii="宋体" w:hAnsi="宋体" w:cs="宋体"/>
                <w:szCs w:val="21"/>
              </w:rPr>
            </w:pPr>
            <w:r>
              <w:rPr>
                <w:rFonts w:hint="eastAsia" w:ascii="宋体" w:hAnsi="宋体" w:cs="宋体"/>
                <w:szCs w:val="21"/>
                <w:lang w:bidi="ar"/>
              </w:rPr>
              <w:t>9．MPO连接器光学性能：满 YD/T1272.5-2009 中的 4.5 条款。</w:t>
            </w:r>
            <w:r>
              <w:rPr>
                <w:rFonts w:hint="eastAsia" w:ascii="宋体" w:hAnsi="宋体" w:cs="宋体"/>
                <w:szCs w:val="21"/>
                <w:lang w:bidi="ar"/>
              </w:rPr>
              <w:br w:type="textWrapping" w:clear="all"/>
            </w:r>
            <w:r>
              <w:rPr>
                <w:rFonts w:hint="eastAsia" w:ascii="宋体" w:hAnsi="宋体" w:cs="宋体"/>
                <w:szCs w:val="21"/>
                <w:lang w:bidi="ar"/>
              </w:rPr>
              <w:t>10．预端接连接器（MPO）优先符合国内现行国家标准、通信行业标准，当国内标准无明确规定时，技术指标可等同或不低于：IEC-61754-7和YIA/EIA-604-5(FOCIS 5)定义</w:t>
            </w:r>
            <w:r>
              <w:rPr>
                <w:rFonts w:hint="eastAsia" w:ascii="宋体" w:hAnsi="宋体" w:cs="宋体"/>
                <w:szCs w:val="21"/>
                <w:lang w:bidi="ar"/>
              </w:rPr>
              <w:br w:type="textWrapping" w:clear="all"/>
            </w:r>
            <w:r>
              <w:rPr>
                <w:rFonts w:hint="eastAsia" w:ascii="宋体" w:hAnsi="宋体" w:cs="宋体"/>
                <w:szCs w:val="21"/>
                <w:lang w:bidi="ar"/>
              </w:rPr>
              <w:t>11．工作温度：-20℃ ～60℃</w:t>
            </w:r>
          </w:p>
        </w:tc>
        <w:tc>
          <w:tcPr>
            <w:tcW w:w="757" w:type="pct"/>
            <w:vMerge w:val="continue"/>
            <w:vAlign w:val="center"/>
          </w:tcPr>
          <w:p w14:paraId="31E03BFE">
            <w:pPr>
              <w:widowControl/>
              <w:numPr>
                <w:ilvl w:val="255"/>
                <w:numId w:val="0"/>
              </w:numPr>
              <w:jc w:val="left"/>
              <w:rPr>
                <w:rFonts w:hint="eastAsia" w:ascii="宋体" w:hAnsi="宋体" w:cs="宋体"/>
                <w:szCs w:val="21"/>
                <w:lang w:bidi="ar"/>
              </w:rPr>
            </w:pPr>
          </w:p>
        </w:tc>
      </w:tr>
      <w:tr w14:paraId="3FB8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8" w:hRule="atLeast"/>
        </w:trPr>
        <w:tc>
          <w:tcPr>
            <w:tcW w:w="345" w:type="pct"/>
            <w:vAlign w:val="center"/>
          </w:tcPr>
          <w:p w14:paraId="4276DB66">
            <w:pPr>
              <w:widowControl/>
              <w:jc w:val="center"/>
              <w:rPr>
                <w:rFonts w:hint="eastAsia" w:ascii="宋体" w:hAnsi="宋体" w:cs="宋体"/>
                <w:szCs w:val="21"/>
              </w:rPr>
            </w:pPr>
            <w:r>
              <w:rPr>
                <w:rFonts w:hint="eastAsia" w:ascii="宋体" w:hAnsi="宋体" w:cs="宋体"/>
                <w:szCs w:val="21"/>
                <w:lang w:bidi="ar"/>
              </w:rPr>
              <w:t>12</w:t>
            </w:r>
          </w:p>
        </w:tc>
        <w:tc>
          <w:tcPr>
            <w:tcW w:w="668" w:type="pct"/>
            <w:gridSpan w:val="2"/>
            <w:vAlign w:val="center"/>
          </w:tcPr>
          <w:p w14:paraId="64CBC17B">
            <w:pPr>
              <w:widowControl/>
              <w:jc w:val="left"/>
              <w:rPr>
                <w:rFonts w:hint="eastAsia" w:ascii="宋体" w:hAnsi="宋体" w:cs="宋体"/>
                <w:szCs w:val="21"/>
              </w:rPr>
            </w:pPr>
            <w:r>
              <w:rPr>
                <w:rStyle w:val="328"/>
                <w:rFonts w:hint="default"/>
                <w:color w:val="auto"/>
                <w:lang w:bidi="ar"/>
              </w:rPr>
              <w:t>12芯MPO光纤模块盒</w:t>
            </w:r>
          </w:p>
        </w:tc>
        <w:tc>
          <w:tcPr>
            <w:tcW w:w="337" w:type="pct"/>
            <w:vAlign w:val="center"/>
          </w:tcPr>
          <w:p w14:paraId="77CA6BF7">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2B9CCC3B">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3953C3A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D86D8A7">
            <w:pPr>
              <w:widowControl/>
              <w:jc w:val="left"/>
              <w:rPr>
                <w:rFonts w:hint="eastAsia" w:ascii="宋体" w:hAnsi="宋体" w:cs="宋体"/>
                <w:szCs w:val="21"/>
              </w:rPr>
            </w:pPr>
            <w:r>
              <w:rPr>
                <w:rFonts w:hint="eastAsia" w:ascii="宋体" w:hAnsi="宋体" w:cs="宋体"/>
                <w:szCs w:val="21"/>
                <w:lang w:bidi="ar"/>
              </w:rPr>
              <w:t>1. 对称式结构设计，方便布线施工</w:t>
            </w:r>
            <w:r>
              <w:rPr>
                <w:rFonts w:hint="eastAsia" w:ascii="宋体" w:hAnsi="宋体" w:cs="宋体"/>
                <w:szCs w:val="21"/>
                <w:lang w:bidi="ar"/>
              </w:rPr>
              <w:br w:type="textWrapping" w:clear="all"/>
            </w:r>
            <w:r>
              <w:rPr>
                <w:rFonts w:hint="eastAsia" w:ascii="宋体" w:hAnsi="宋体" w:cs="宋体"/>
                <w:szCs w:val="21"/>
                <w:lang w:bidi="ar"/>
              </w:rPr>
              <w:t>2. 正面采用12芯优化的LC连接器，背面采用一个MPO连接器</w:t>
            </w:r>
            <w:r>
              <w:rPr>
                <w:rFonts w:hint="eastAsia" w:ascii="宋体" w:hAnsi="宋体" w:cs="宋体"/>
                <w:szCs w:val="21"/>
                <w:lang w:bidi="ar"/>
              </w:rPr>
              <w:br w:type="textWrapping" w:clear="all"/>
            </w:r>
            <w:r>
              <w:rPr>
                <w:rFonts w:hint="eastAsia" w:ascii="宋体" w:hAnsi="宋体" w:cs="宋体"/>
                <w:szCs w:val="21"/>
                <w:lang w:bidi="ar"/>
              </w:rPr>
              <w:t>3. 卡扣式安装方式，免工具安装，施工便捷</w:t>
            </w:r>
            <w:r>
              <w:rPr>
                <w:rFonts w:hint="eastAsia" w:ascii="宋体" w:hAnsi="宋体" w:cs="宋体"/>
                <w:szCs w:val="21"/>
                <w:lang w:bidi="ar"/>
              </w:rPr>
              <w:br w:type="textWrapping" w:clear="all"/>
            </w:r>
            <w:r>
              <w:rPr>
                <w:rFonts w:hint="eastAsia" w:ascii="宋体" w:hAnsi="宋体" w:cs="宋体"/>
                <w:szCs w:val="21"/>
                <w:lang w:bidi="ar"/>
              </w:rPr>
              <w:t>4. 更换相应的模块，即可实现由10G到40G、100G链路完美的平滑升级，节省建设成本</w:t>
            </w:r>
            <w:r>
              <w:rPr>
                <w:rFonts w:hint="eastAsia" w:ascii="宋体" w:hAnsi="宋体" w:cs="宋体"/>
                <w:szCs w:val="21"/>
                <w:lang w:bidi="ar"/>
              </w:rPr>
              <w:br w:type="textWrapping" w:clear="all"/>
            </w:r>
            <w:r>
              <w:rPr>
                <w:rFonts w:hint="eastAsia" w:ascii="宋体" w:hAnsi="宋体" w:cs="宋体"/>
                <w:szCs w:val="21"/>
                <w:lang w:bidi="ar"/>
              </w:rPr>
              <w:t xml:space="preserve">5. 标准精度连接器，插入损耗：多模MPO≤0.5dB， LC≤0.2dB </w:t>
            </w:r>
            <w:r>
              <w:rPr>
                <w:rFonts w:hint="eastAsia" w:ascii="宋体" w:hAnsi="宋体" w:cs="宋体"/>
                <w:szCs w:val="21"/>
                <w:lang w:bidi="ar"/>
              </w:rPr>
              <w:br w:type="textWrapping" w:clear="all"/>
            </w:r>
            <w:r>
              <w:rPr>
                <w:rFonts w:hint="eastAsia" w:ascii="宋体" w:hAnsi="宋体" w:cs="宋体"/>
                <w:szCs w:val="21"/>
                <w:lang w:bidi="ar"/>
              </w:rPr>
              <w:t>6. 环境条件：工作温度：-25℃∽+55℃；相对湿度：≤93%（+40℃时）</w:t>
            </w:r>
            <w:r>
              <w:rPr>
                <w:rFonts w:hint="eastAsia" w:ascii="宋体" w:hAnsi="宋体" w:cs="宋体"/>
                <w:szCs w:val="21"/>
                <w:lang w:bidi="ar"/>
              </w:rPr>
              <w:br w:type="textWrapping" w:clear="all"/>
            </w:r>
            <w:r>
              <w:rPr>
                <w:rFonts w:hint="eastAsia" w:ascii="宋体" w:hAnsi="宋体" w:cs="宋体"/>
                <w:szCs w:val="21"/>
                <w:lang w:bidi="ar"/>
              </w:rPr>
              <w:t>7. 耐久性：MPO型≥500 200次，LC型≥500次</w:t>
            </w:r>
            <w:r>
              <w:rPr>
                <w:rFonts w:hint="eastAsia" w:ascii="宋体" w:hAnsi="宋体" w:cs="宋体"/>
                <w:szCs w:val="21"/>
                <w:lang w:bidi="ar"/>
              </w:rPr>
              <w:br w:type="textWrapping" w:clear="all"/>
            </w:r>
            <w:r>
              <w:rPr>
                <w:rFonts w:hint="eastAsia" w:ascii="宋体" w:hAnsi="宋体" w:cs="宋体"/>
                <w:szCs w:val="21"/>
                <w:lang w:bidi="ar"/>
              </w:rPr>
              <w:t>8. 插拔力： MPO型：允许的插入力＜3.4N，允许的拔出力＜3.4N；LC型：允许的插入力＜19.6N，允许的拔出力＜19.6N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9. MPO连接器光学性能：满YD/T1272.5-2009中的4.5条款</w:t>
            </w:r>
            <w:r>
              <w:rPr>
                <w:rFonts w:hint="eastAsia" w:ascii="宋体" w:hAnsi="宋体" w:cs="宋体"/>
                <w:szCs w:val="21"/>
                <w:lang w:bidi="ar"/>
              </w:rPr>
              <w:br w:type="textWrapping" w:clear="all"/>
            </w:r>
            <w:r>
              <w:rPr>
                <w:rFonts w:hint="eastAsia" w:ascii="宋体" w:hAnsi="宋体" w:cs="宋体"/>
                <w:szCs w:val="21"/>
                <w:lang w:bidi="ar"/>
              </w:rPr>
              <w:t>10. 预端接连接器（MPO）优先符合国内现行国家标准、通信行业标准，当国内标准无明确规定时，技术指标可等同或不低于：IEC-61754-7和YIA/EIA-604-5(FOCIS 5)定义</w:t>
            </w:r>
          </w:p>
        </w:tc>
        <w:tc>
          <w:tcPr>
            <w:tcW w:w="757" w:type="pct"/>
            <w:vMerge w:val="continue"/>
            <w:vAlign w:val="center"/>
          </w:tcPr>
          <w:p w14:paraId="193274D5">
            <w:pPr>
              <w:widowControl/>
              <w:jc w:val="left"/>
              <w:rPr>
                <w:rFonts w:hint="eastAsia" w:ascii="宋体" w:hAnsi="宋体" w:cs="宋体"/>
                <w:szCs w:val="21"/>
                <w:lang w:bidi="ar"/>
              </w:rPr>
            </w:pPr>
          </w:p>
        </w:tc>
      </w:tr>
      <w:tr w14:paraId="73E2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1" w:hRule="atLeast"/>
        </w:trPr>
        <w:tc>
          <w:tcPr>
            <w:tcW w:w="345" w:type="pct"/>
            <w:vAlign w:val="center"/>
          </w:tcPr>
          <w:p w14:paraId="30AA5F9E">
            <w:pPr>
              <w:widowControl/>
              <w:jc w:val="center"/>
              <w:rPr>
                <w:rFonts w:hint="eastAsia" w:ascii="宋体" w:hAnsi="宋体" w:cs="宋体"/>
                <w:szCs w:val="21"/>
              </w:rPr>
            </w:pPr>
            <w:r>
              <w:rPr>
                <w:rFonts w:hint="eastAsia" w:ascii="宋体" w:hAnsi="宋体" w:cs="宋体"/>
                <w:szCs w:val="21"/>
                <w:lang w:bidi="ar"/>
              </w:rPr>
              <w:t>13</w:t>
            </w:r>
          </w:p>
        </w:tc>
        <w:tc>
          <w:tcPr>
            <w:tcW w:w="668" w:type="pct"/>
            <w:gridSpan w:val="2"/>
            <w:vAlign w:val="center"/>
          </w:tcPr>
          <w:p w14:paraId="1322F2CA">
            <w:pPr>
              <w:widowControl/>
              <w:jc w:val="left"/>
              <w:rPr>
                <w:rFonts w:hint="eastAsia" w:ascii="宋体" w:hAnsi="宋体" w:cs="宋体"/>
                <w:szCs w:val="21"/>
              </w:rPr>
            </w:pPr>
            <w:r>
              <w:rPr>
                <w:rStyle w:val="328"/>
                <w:rFonts w:hint="default"/>
                <w:color w:val="auto"/>
                <w:lang w:bidi="ar"/>
              </w:rPr>
              <w:t>6A 类铜缆</w:t>
            </w:r>
          </w:p>
        </w:tc>
        <w:tc>
          <w:tcPr>
            <w:tcW w:w="337" w:type="pct"/>
            <w:vAlign w:val="center"/>
          </w:tcPr>
          <w:p w14:paraId="3EC8E050">
            <w:pPr>
              <w:widowControl/>
              <w:jc w:val="center"/>
              <w:rPr>
                <w:rFonts w:hint="eastAsia" w:ascii="宋体" w:hAnsi="宋体" w:cs="宋体"/>
                <w:szCs w:val="21"/>
              </w:rPr>
            </w:pPr>
            <w:r>
              <w:rPr>
                <w:rFonts w:hint="eastAsia" w:ascii="宋体" w:hAnsi="宋体" w:cs="宋体"/>
                <w:szCs w:val="21"/>
                <w:lang w:bidi="ar"/>
              </w:rPr>
              <w:t>箱</w:t>
            </w:r>
          </w:p>
        </w:tc>
        <w:tc>
          <w:tcPr>
            <w:tcW w:w="447" w:type="pct"/>
            <w:vAlign w:val="center"/>
          </w:tcPr>
          <w:p w14:paraId="3B5227FE">
            <w:pPr>
              <w:widowControl/>
              <w:jc w:val="center"/>
              <w:rPr>
                <w:rFonts w:hint="eastAsia" w:ascii="宋体" w:hAnsi="宋体" w:cs="宋体"/>
                <w:szCs w:val="21"/>
              </w:rPr>
            </w:pPr>
            <w:r>
              <w:rPr>
                <w:rFonts w:hint="eastAsia" w:ascii="宋体" w:hAnsi="宋体" w:cs="宋体"/>
                <w:szCs w:val="21"/>
                <w:lang w:bidi="ar"/>
              </w:rPr>
              <w:t>35</w:t>
            </w:r>
          </w:p>
        </w:tc>
        <w:tc>
          <w:tcPr>
            <w:tcW w:w="498" w:type="pct"/>
            <w:vAlign w:val="center"/>
          </w:tcPr>
          <w:p w14:paraId="59D5075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C86E300">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优先符合国内现行国家标准、通信行业标准，当国内标准无明确规定时，技术指标可等同或不低于：ISO / IEC11801 &amp; ANSI/TIA-568.2-D Cat.6A &amp; UL Subject 444 &amp; YD/T1019等相关标准</w:t>
            </w:r>
            <w:r>
              <w:rPr>
                <w:rFonts w:hint="eastAsia" w:ascii="宋体" w:hAnsi="宋体" w:cs="宋体"/>
                <w:szCs w:val="21"/>
                <w:lang w:bidi="ar"/>
              </w:rPr>
              <w:br w:type="textWrapping" w:clear="all"/>
            </w:r>
            <w:r>
              <w:rPr>
                <w:rFonts w:hint="eastAsia" w:ascii="宋体" w:hAnsi="宋体" w:cs="宋体"/>
                <w:szCs w:val="21"/>
                <w:lang w:bidi="ar"/>
              </w:rPr>
              <w:t>2. 23AWG</w:t>
            </w:r>
            <w:r>
              <w:rPr>
                <w:rFonts w:hint="eastAsia" w:ascii="宋体" w:hAnsi="宋体" w:cs="宋体"/>
                <w:szCs w:val="21"/>
                <w:lang w:bidi="ar"/>
              </w:rPr>
              <w:br w:type="textWrapping" w:clear="all"/>
            </w:r>
            <w:r>
              <w:rPr>
                <w:rFonts w:hint="eastAsia" w:ascii="宋体" w:hAnsi="宋体" w:cs="宋体"/>
                <w:szCs w:val="21"/>
                <w:lang w:bidi="ar"/>
              </w:rPr>
              <w:t>3. 中心十字骨架结构</w:t>
            </w:r>
            <w:r>
              <w:rPr>
                <w:rFonts w:hint="eastAsia" w:ascii="宋体" w:hAnsi="宋体" w:cs="宋体"/>
                <w:szCs w:val="21"/>
                <w:lang w:bidi="ar"/>
              </w:rPr>
              <w:br w:type="textWrapping" w:clear="all"/>
            </w:r>
            <w:r>
              <w:rPr>
                <w:rFonts w:hint="eastAsia" w:ascii="宋体" w:hAnsi="宋体" w:cs="宋体"/>
                <w:szCs w:val="21"/>
                <w:lang w:bidi="ar"/>
              </w:rPr>
              <w:t>4. 频率：500MHz</w:t>
            </w:r>
            <w:r>
              <w:rPr>
                <w:rFonts w:hint="eastAsia" w:ascii="宋体" w:hAnsi="宋体" w:cs="宋体"/>
                <w:szCs w:val="21"/>
                <w:lang w:bidi="ar"/>
              </w:rPr>
              <w:br w:type="textWrapping" w:clear="all"/>
            </w:r>
            <w:r>
              <w:rPr>
                <w:rFonts w:hint="eastAsia" w:ascii="宋体" w:hAnsi="宋体" w:cs="宋体"/>
                <w:szCs w:val="21"/>
                <w:lang w:bidi="ar"/>
              </w:rPr>
              <w:t>5. U/UTP</w:t>
            </w:r>
            <w:r>
              <w:rPr>
                <w:rFonts w:hint="eastAsia" w:ascii="宋体" w:hAnsi="宋体" w:cs="宋体"/>
                <w:szCs w:val="21"/>
                <w:lang w:bidi="ar"/>
              </w:rPr>
              <w:br w:type="textWrapping" w:clear="all"/>
            </w:r>
            <w:r>
              <w:rPr>
                <w:rFonts w:hint="eastAsia" w:ascii="宋体" w:hAnsi="宋体" w:cs="宋体"/>
                <w:szCs w:val="21"/>
                <w:lang w:bidi="ar"/>
              </w:rPr>
              <w:t>6. 低烟无卤外皮，优先符合国内现行国家标准、通信行业标准，当国内标准无明确规定时，技术指标可等同或不低于：阻燃：IEC 60332-1；毒性标准：IEC 60754-1；酸性气体浓度标准：IEC 60754-2 ，烟雾浓度标准：IEC 61034-2</w:t>
            </w:r>
            <w:r>
              <w:rPr>
                <w:rFonts w:hint="eastAsia" w:ascii="宋体" w:hAnsi="宋体" w:cs="宋体"/>
                <w:szCs w:val="21"/>
                <w:lang w:bidi="ar"/>
              </w:rPr>
              <w:br w:type="textWrapping" w:clear="all"/>
            </w:r>
            <w:r>
              <w:rPr>
                <w:rFonts w:hint="eastAsia" w:ascii="宋体" w:hAnsi="宋体" w:cs="宋体"/>
                <w:szCs w:val="21"/>
                <w:lang w:bidi="ar"/>
              </w:rPr>
              <w:t>7. 线缆外径:7.2±0.3 mm</w:t>
            </w:r>
          </w:p>
        </w:tc>
        <w:tc>
          <w:tcPr>
            <w:tcW w:w="757" w:type="pct"/>
            <w:vMerge w:val="continue"/>
            <w:vAlign w:val="center"/>
          </w:tcPr>
          <w:p w14:paraId="3DBF6DC3">
            <w:pPr>
              <w:widowControl/>
              <w:jc w:val="left"/>
              <w:rPr>
                <w:rFonts w:hint="eastAsia" w:ascii="宋体" w:hAnsi="宋体" w:cs="宋体"/>
                <w:szCs w:val="21"/>
                <w:lang w:bidi="ar"/>
              </w:rPr>
            </w:pPr>
          </w:p>
        </w:tc>
      </w:tr>
      <w:tr w14:paraId="72848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345" w:type="pct"/>
            <w:vAlign w:val="center"/>
          </w:tcPr>
          <w:p w14:paraId="594E6A7A">
            <w:pPr>
              <w:widowControl/>
              <w:jc w:val="center"/>
              <w:rPr>
                <w:rFonts w:hint="eastAsia" w:ascii="宋体" w:hAnsi="宋体" w:cs="宋体"/>
                <w:szCs w:val="21"/>
              </w:rPr>
            </w:pPr>
            <w:r>
              <w:rPr>
                <w:rFonts w:hint="eastAsia" w:ascii="宋体" w:hAnsi="宋体" w:cs="宋体"/>
                <w:szCs w:val="21"/>
                <w:lang w:bidi="ar"/>
              </w:rPr>
              <w:t>14</w:t>
            </w:r>
          </w:p>
        </w:tc>
        <w:tc>
          <w:tcPr>
            <w:tcW w:w="668" w:type="pct"/>
            <w:gridSpan w:val="2"/>
            <w:vAlign w:val="center"/>
          </w:tcPr>
          <w:p w14:paraId="3057B625">
            <w:pPr>
              <w:widowControl/>
              <w:jc w:val="left"/>
              <w:rPr>
                <w:rFonts w:hint="eastAsia" w:ascii="宋体" w:hAnsi="宋体" w:cs="宋体"/>
                <w:szCs w:val="21"/>
              </w:rPr>
            </w:pPr>
            <w:r>
              <w:rPr>
                <w:rFonts w:hint="eastAsia" w:ascii="宋体" w:hAnsi="宋体" w:cs="宋体"/>
                <w:szCs w:val="21"/>
                <w:lang w:bidi="ar"/>
              </w:rPr>
              <w:t>超六类非屏蔽网络模块</w:t>
            </w:r>
          </w:p>
        </w:tc>
        <w:tc>
          <w:tcPr>
            <w:tcW w:w="337" w:type="pct"/>
            <w:vAlign w:val="center"/>
          </w:tcPr>
          <w:p w14:paraId="2FF36B88">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2870FBD3">
            <w:pPr>
              <w:widowControl/>
              <w:jc w:val="center"/>
              <w:rPr>
                <w:rFonts w:hint="eastAsia" w:ascii="宋体" w:hAnsi="宋体" w:cs="宋体"/>
                <w:szCs w:val="21"/>
              </w:rPr>
            </w:pPr>
            <w:r>
              <w:rPr>
                <w:rFonts w:hint="eastAsia" w:ascii="宋体" w:hAnsi="宋体" w:cs="宋体"/>
                <w:szCs w:val="21"/>
                <w:lang w:bidi="ar"/>
              </w:rPr>
              <w:t>1200</w:t>
            </w:r>
          </w:p>
        </w:tc>
        <w:tc>
          <w:tcPr>
            <w:tcW w:w="498" w:type="pct"/>
            <w:vAlign w:val="center"/>
          </w:tcPr>
          <w:p w14:paraId="1179A91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357BBBC">
            <w:pPr>
              <w:widowControl/>
              <w:jc w:val="left"/>
              <w:rPr>
                <w:rFonts w:hint="eastAsia" w:ascii="宋体" w:hAnsi="宋体" w:cs="宋体"/>
                <w:szCs w:val="21"/>
              </w:rPr>
            </w:pPr>
            <w:r>
              <w:rPr>
                <w:rFonts w:hint="eastAsia" w:ascii="宋体" w:hAnsi="宋体" w:cs="宋体"/>
                <w:szCs w:val="21"/>
                <w:lang w:bidi="ar"/>
              </w:rPr>
              <w:t>1. 传输性能超过ANSI/TIA/EIA-568.2-D和ISO/IEC 11801关于Cat.6A和Class EA对连接硬件的要求</w:t>
            </w:r>
            <w:r>
              <w:rPr>
                <w:rFonts w:hint="eastAsia" w:ascii="宋体" w:hAnsi="宋体" w:cs="宋体"/>
                <w:szCs w:val="21"/>
                <w:lang w:bidi="ar"/>
              </w:rPr>
              <w:br w:type="textWrapping" w:clear="all"/>
            </w:r>
            <w:r>
              <w:rPr>
                <w:rFonts w:hint="eastAsia" w:ascii="宋体" w:hAnsi="宋体" w:cs="宋体"/>
                <w:szCs w:val="21"/>
                <w:lang w:bidi="ar"/>
              </w:rPr>
              <w:t>2. 塑体外壳：PC料，UL94V-0，白色；可端接实心导线22AWG-24AWG</w:t>
            </w:r>
            <w:r>
              <w:rPr>
                <w:rFonts w:hint="eastAsia" w:ascii="宋体" w:hAnsi="宋体" w:cs="宋体"/>
                <w:szCs w:val="21"/>
                <w:lang w:bidi="ar"/>
              </w:rPr>
              <w:br w:type="textWrapping" w:clear="all"/>
            </w:r>
            <w:r>
              <w:rPr>
                <w:rFonts w:hint="eastAsia" w:ascii="宋体" w:hAnsi="宋体" w:cs="宋体"/>
                <w:szCs w:val="21"/>
                <w:lang w:bidi="ar"/>
              </w:rPr>
              <w:t>◆</w:t>
            </w:r>
            <w:r>
              <w:rPr>
                <w:rFonts w:hint="eastAsia" w:ascii="宋体" w:hAnsi="宋体" w:cs="宋体"/>
                <w:color w:val="FF0000"/>
                <w:szCs w:val="21"/>
                <w:lang w:bidi="ar"/>
              </w:rPr>
              <w:t>3. 插口内金针：材质为磷青铜，厚度0.35mm,在电镀80u的镍底上再电镀50u镀金</w:t>
            </w:r>
            <w:r>
              <w:rPr>
                <w:rFonts w:hint="eastAsia" w:ascii="宋体" w:hAnsi="宋体" w:cs="宋体"/>
                <w:szCs w:val="21"/>
                <w:lang w:bidi="ar"/>
              </w:rPr>
              <w:br w:type="textWrapping" w:clear="all"/>
            </w:r>
            <w:r>
              <w:rPr>
                <w:rFonts w:hint="eastAsia" w:ascii="宋体" w:hAnsi="宋体" w:cs="宋体"/>
                <w:szCs w:val="21"/>
                <w:lang w:bidi="ar"/>
              </w:rPr>
              <w:t xml:space="preserve">4. IDC端子: 材质为磷青铜，厚度0.4mm,镀镍100u </w:t>
            </w:r>
            <w:r>
              <w:rPr>
                <w:rFonts w:hint="eastAsia" w:ascii="宋体" w:hAnsi="宋体" w:cs="宋体"/>
                <w:szCs w:val="21"/>
                <w:lang w:bidi="ar"/>
              </w:rPr>
              <w:br w:type="textWrapping" w:clear="all"/>
            </w:r>
            <w:r>
              <w:rPr>
                <w:rFonts w:hint="eastAsia" w:ascii="宋体" w:hAnsi="宋体" w:cs="宋体"/>
                <w:szCs w:val="21"/>
                <w:lang w:bidi="ar"/>
              </w:rPr>
              <w:t>5. PCB板：FR4，厚度1.6mm</w:t>
            </w:r>
            <w:r>
              <w:rPr>
                <w:rFonts w:hint="eastAsia" w:ascii="宋体" w:hAnsi="宋体" w:cs="宋体"/>
                <w:szCs w:val="21"/>
                <w:lang w:bidi="ar"/>
              </w:rPr>
              <w:br w:type="textWrapping" w:clear="all"/>
            </w:r>
            <w:r>
              <w:rPr>
                <w:rFonts w:hint="eastAsia" w:ascii="宋体" w:hAnsi="宋体" w:cs="宋体"/>
                <w:szCs w:val="21"/>
                <w:lang w:bidi="ar"/>
              </w:rPr>
              <w:t>6. 插入力≤20N,拔出力≥20N</w:t>
            </w:r>
            <w:r>
              <w:rPr>
                <w:rFonts w:hint="eastAsia" w:ascii="宋体" w:hAnsi="宋体" w:cs="宋体"/>
                <w:szCs w:val="21"/>
                <w:lang w:bidi="ar"/>
              </w:rPr>
              <w:br w:type="textWrapping" w:clear="all"/>
            </w:r>
            <w:r>
              <w:rPr>
                <w:rFonts w:hint="eastAsia" w:ascii="宋体" w:hAnsi="宋体" w:cs="宋体"/>
                <w:szCs w:val="21"/>
                <w:lang w:bidi="ar"/>
              </w:rPr>
              <w:t>7. 插拔≥750次，端接≥250次</w:t>
            </w:r>
            <w:r>
              <w:rPr>
                <w:rFonts w:hint="eastAsia" w:ascii="宋体" w:hAnsi="宋体" w:cs="宋体"/>
                <w:szCs w:val="21"/>
                <w:lang w:bidi="ar"/>
              </w:rPr>
              <w:br w:type="textWrapping" w:clear="all"/>
            </w:r>
            <w:r>
              <w:rPr>
                <w:rFonts w:hint="eastAsia" w:ascii="宋体" w:hAnsi="宋体" w:cs="宋体"/>
                <w:szCs w:val="21"/>
                <w:lang w:bidi="ar"/>
              </w:rPr>
              <w:t>8. 传输带宽：500MHz</w:t>
            </w:r>
          </w:p>
        </w:tc>
        <w:tc>
          <w:tcPr>
            <w:tcW w:w="757" w:type="pct"/>
            <w:vMerge w:val="continue"/>
            <w:vAlign w:val="center"/>
          </w:tcPr>
          <w:p w14:paraId="57C9C482">
            <w:pPr>
              <w:widowControl/>
              <w:jc w:val="left"/>
              <w:rPr>
                <w:rFonts w:hint="eastAsia" w:ascii="宋体" w:hAnsi="宋体" w:cs="宋体"/>
                <w:szCs w:val="21"/>
                <w:lang w:bidi="ar"/>
              </w:rPr>
            </w:pPr>
          </w:p>
        </w:tc>
      </w:tr>
      <w:tr w14:paraId="3DF4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4242" w:type="pct"/>
            <w:gridSpan w:val="7"/>
            <w:noWrap/>
            <w:vAlign w:val="center"/>
          </w:tcPr>
          <w:p w14:paraId="60FB6950">
            <w:pPr>
              <w:jc w:val="left"/>
              <w:rPr>
                <w:rFonts w:hint="eastAsia" w:ascii="宋体" w:hAnsi="宋体" w:cs="宋体"/>
                <w:b/>
                <w:bCs/>
                <w:szCs w:val="21"/>
              </w:rPr>
            </w:pPr>
            <w:r>
              <w:rPr>
                <w:rFonts w:hint="eastAsia" w:ascii="宋体" w:hAnsi="宋体" w:cs="宋体"/>
                <w:b/>
                <w:bCs/>
                <w:szCs w:val="21"/>
                <w:lang w:bidi="ar"/>
              </w:rPr>
              <w:t>8.4 配线架</w:t>
            </w:r>
          </w:p>
        </w:tc>
        <w:tc>
          <w:tcPr>
            <w:tcW w:w="757" w:type="pct"/>
            <w:vMerge w:val="continue"/>
            <w:noWrap/>
            <w:vAlign w:val="center"/>
          </w:tcPr>
          <w:p w14:paraId="280409B1">
            <w:pPr>
              <w:jc w:val="left"/>
              <w:rPr>
                <w:rFonts w:hint="eastAsia" w:ascii="宋体" w:hAnsi="宋体" w:cs="宋体"/>
                <w:b/>
                <w:bCs/>
                <w:szCs w:val="21"/>
                <w:lang w:bidi="ar"/>
              </w:rPr>
            </w:pPr>
          </w:p>
        </w:tc>
      </w:tr>
      <w:tr w14:paraId="0AC97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2" w:hRule="atLeast"/>
        </w:trPr>
        <w:tc>
          <w:tcPr>
            <w:tcW w:w="345" w:type="pct"/>
            <w:vAlign w:val="center"/>
          </w:tcPr>
          <w:p w14:paraId="68E3FC20">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0D4C446D">
            <w:pPr>
              <w:widowControl/>
              <w:jc w:val="left"/>
              <w:rPr>
                <w:rFonts w:hint="eastAsia" w:ascii="宋体" w:hAnsi="宋体" w:cs="宋体"/>
                <w:szCs w:val="21"/>
              </w:rPr>
            </w:pPr>
            <w:r>
              <w:rPr>
                <w:rStyle w:val="328"/>
                <w:rFonts w:hint="default"/>
                <w:color w:val="auto"/>
                <w:lang w:bidi="ar"/>
              </w:rPr>
              <w:t>24口网络配线架(空架)</w:t>
            </w:r>
          </w:p>
        </w:tc>
        <w:tc>
          <w:tcPr>
            <w:tcW w:w="337" w:type="pct"/>
            <w:vAlign w:val="center"/>
          </w:tcPr>
          <w:p w14:paraId="41E9B32F">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3D8BE4A5">
            <w:pPr>
              <w:widowControl/>
              <w:jc w:val="center"/>
              <w:rPr>
                <w:rFonts w:hint="eastAsia" w:ascii="宋体" w:hAnsi="宋体" w:cs="宋体"/>
                <w:szCs w:val="21"/>
              </w:rPr>
            </w:pPr>
            <w:r>
              <w:rPr>
                <w:rFonts w:hint="eastAsia" w:ascii="宋体" w:hAnsi="宋体" w:cs="宋体"/>
                <w:szCs w:val="21"/>
                <w:lang w:bidi="ar"/>
              </w:rPr>
              <w:t>99</w:t>
            </w:r>
          </w:p>
        </w:tc>
        <w:tc>
          <w:tcPr>
            <w:tcW w:w="498" w:type="pct"/>
            <w:vAlign w:val="center"/>
          </w:tcPr>
          <w:p w14:paraId="3ACF6E3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2C46A35">
            <w:pPr>
              <w:widowControl/>
              <w:jc w:val="left"/>
              <w:rPr>
                <w:rFonts w:hint="eastAsia" w:ascii="宋体" w:hAnsi="宋体" w:cs="宋体"/>
                <w:szCs w:val="21"/>
              </w:rPr>
            </w:pPr>
            <w:r>
              <w:rPr>
                <w:rFonts w:hint="eastAsia" w:ascii="宋体" w:hAnsi="宋体" w:cs="宋体"/>
                <w:szCs w:val="21"/>
                <w:lang w:bidi="ar"/>
              </w:rPr>
              <w:t>1. 屏蔽&amp;非屏蔽通用型配线架，空架，不含模块</w:t>
            </w:r>
            <w:r>
              <w:rPr>
                <w:rFonts w:hint="eastAsia" w:ascii="宋体" w:hAnsi="宋体" w:cs="宋体"/>
                <w:szCs w:val="21"/>
                <w:lang w:bidi="ar"/>
              </w:rPr>
              <w:br w:type="textWrapping" w:clear="all"/>
            </w:r>
            <w:r>
              <w:rPr>
                <w:rFonts w:hint="eastAsia" w:ascii="宋体" w:hAnsi="宋体" w:cs="宋体"/>
                <w:szCs w:val="21"/>
                <w:lang w:bidi="ar"/>
              </w:rPr>
              <w:t>2. 静电粉末喷涂，黑色细沙纹，保证产品更高的机械强度，提供优秀的外观质量</w:t>
            </w:r>
            <w:r>
              <w:rPr>
                <w:rFonts w:hint="eastAsia" w:ascii="宋体" w:hAnsi="宋体" w:cs="宋体"/>
                <w:szCs w:val="21"/>
                <w:lang w:bidi="ar"/>
              </w:rPr>
              <w:br w:type="textWrapping" w:clear="all"/>
            </w:r>
            <w:r>
              <w:rPr>
                <w:rFonts w:hint="eastAsia" w:ascii="宋体" w:hAnsi="宋体" w:cs="宋体"/>
                <w:szCs w:val="21"/>
                <w:lang w:bidi="ar"/>
              </w:rPr>
              <w:t>3. 高度 1U快捷式配线架，兼容T568.A和T568.B两种打线方式</w:t>
            </w:r>
            <w:r>
              <w:rPr>
                <w:rFonts w:hint="eastAsia" w:ascii="宋体" w:hAnsi="宋体" w:cs="宋体"/>
                <w:szCs w:val="21"/>
                <w:lang w:bidi="ar"/>
              </w:rPr>
              <w:br w:type="textWrapping" w:clear="all"/>
            </w:r>
            <w:r>
              <w:rPr>
                <w:rFonts w:hint="eastAsia" w:ascii="宋体" w:hAnsi="宋体" w:cs="宋体"/>
                <w:szCs w:val="21"/>
                <w:lang w:bidi="ar"/>
              </w:rPr>
              <w:t>4. 后端带可拆卸理线器, 控制线缆弯曲半径，提供合理的线缆走向管理，保证垂直进线方向，让施工后的系统更稳定，理线更清晰美观</w:t>
            </w:r>
            <w:r>
              <w:rPr>
                <w:rFonts w:hint="eastAsia" w:ascii="宋体" w:hAnsi="宋体" w:cs="宋体"/>
                <w:szCs w:val="21"/>
                <w:lang w:bidi="ar"/>
              </w:rPr>
              <w:br w:type="textWrapping" w:clear="all"/>
            </w:r>
            <w:r>
              <w:rPr>
                <w:rFonts w:hint="eastAsia" w:ascii="宋体" w:hAnsi="宋体" w:cs="宋体"/>
                <w:szCs w:val="21"/>
                <w:lang w:bidi="ar"/>
              </w:rPr>
              <w:t>5. 附件包括：机柜螺丝，扎带，接地线</w:t>
            </w:r>
            <w:r>
              <w:rPr>
                <w:rFonts w:hint="eastAsia" w:ascii="宋体" w:hAnsi="宋体" w:cs="宋体"/>
                <w:szCs w:val="21"/>
                <w:lang w:bidi="ar"/>
              </w:rPr>
              <w:br w:type="textWrapping" w:clear="all"/>
            </w:r>
            <w:r>
              <w:rPr>
                <w:rFonts w:hint="eastAsia" w:ascii="宋体" w:hAnsi="宋体" w:cs="宋体"/>
                <w:szCs w:val="21"/>
                <w:lang w:bidi="ar"/>
              </w:rPr>
              <w:t>6. 工作温度范围：-10℃～60℃</w:t>
            </w:r>
            <w:r>
              <w:rPr>
                <w:rFonts w:hint="eastAsia" w:ascii="宋体" w:hAnsi="宋体" w:cs="宋体"/>
                <w:szCs w:val="21"/>
                <w:lang w:bidi="ar"/>
              </w:rPr>
              <w:br w:type="textWrapping" w:clear="all"/>
            </w:r>
            <w:r>
              <w:rPr>
                <w:rFonts w:hint="eastAsia" w:ascii="宋体" w:hAnsi="宋体" w:cs="宋体"/>
                <w:szCs w:val="21"/>
                <w:lang w:bidi="ar"/>
              </w:rPr>
              <w:t>7. 存储温度范围：-10℃～60℃</w:t>
            </w:r>
          </w:p>
        </w:tc>
        <w:tc>
          <w:tcPr>
            <w:tcW w:w="757" w:type="pct"/>
            <w:vMerge w:val="continue"/>
            <w:vAlign w:val="center"/>
          </w:tcPr>
          <w:p w14:paraId="042B4382">
            <w:pPr>
              <w:widowControl/>
              <w:jc w:val="left"/>
              <w:rPr>
                <w:rFonts w:hint="eastAsia" w:ascii="宋体" w:hAnsi="宋体" w:cs="宋体"/>
                <w:szCs w:val="21"/>
                <w:lang w:bidi="ar"/>
              </w:rPr>
            </w:pPr>
          </w:p>
        </w:tc>
      </w:tr>
      <w:tr w14:paraId="792A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6" w:hRule="atLeast"/>
        </w:trPr>
        <w:tc>
          <w:tcPr>
            <w:tcW w:w="345" w:type="pct"/>
            <w:vAlign w:val="center"/>
          </w:tcPr>
          <w:p w14:paraId="6D71DAB6">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noWrap/>
            <w:vAlign w:val="center"/>
          </w:tcPr>
          <w:p w14:paraId="43E0631D">
            <w:pPr>
              <w:widowControl/>
              <w:jc w:val="left"/>
              <w:rPr>
                <w:rFonts w:hint="eastAsia" w:ascii="宋体" w:hAnsi="宋体" w:cs="宋体"/>
                <w:szCs w:val="21"/>
              </w:rPr>
            </w:pPr>
            <w:r>
              <w:rPr>
                <w:rStyle w:val="329"/>
                <w:rFonts w:hint="default"/>
                <w:color w:val="auto"/>
                <w:lang w:bidi="ar"/>
              </w:rPr>
              <w:t>24芯光纤配线架(空架)</w:t>
            </w:r>
          </w:p>
        </w:tc>
        <w:tc>
          <w:tcPr>
            <w:tcW w:w="337" w:type="pct"/>
            <w:vAlign w:val="center"/>
          </w:tcPr>
          <w:p w14:paraId="12473810">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513E8033">
            <w:pPr>
              <w:widowControl/>
              <w:jc w:val="center"/>
              <w:rPr>
                <w:rFonts w:hint="eastAsia" w:ascii="宋体" w:hAnsi="宋体" w:cs="宋体"/>
                <w:szCs w:val="21"/>
              </w:rPr>
            </w:pPr>
            <w:r>
              <w:rPr>
                <w:rFonts w:hint="eastAsia" w:ascii="宋体" w:hAnsi="宋体" w:cs="宋体"/>
                <w:szCs w:val="21"/>
                <w:lang w:bidi="ar"/>
              </w:rPr>
              <w:t>8</w:t>
            </w:r>
          </w:p>
        </w:tc>
        <w:tc>
          <w:tcPr>
            <w:tcW w:w="498" w:type="pct"/>
            <w:vAlign w:val="center"/>
          </w:tcPr>
          <w:p w14:paraId="65C8FBD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A717237">
            <w:pPr>
              <w:widowControl/>
              <w:jc w:val="left"/>
              <w:rPr>
                <w:rFonts w:hint="eastAsia" w:ascii="宋体" w:hAnsi="宋体" w:cs="宋体"/>
                <w:szCs w:val="21"/>
              </w:rPr>
            </w:pPr>
            <w:r>
              <w:rPr>
                <w:rFonts w:hint="eastAsia" w:ascii="宋体" w:hAnsi="宋体" w:cs="宋体"/>
                <w:szCs w:val="21"/>
                <w:lang w:bidi="ar"/>
              </w:rPr>
              <w:t>1. 适用于标准19英寸机柜/机架安装、桥架下吊装等多种环境</w:t>
            </w:r>
            <w:r>
              <w:rPr>
                <w:rFonts w:hint="eastAsia" w:ascii="宋体" w:hAnsi="宋体" w:cs="宋体"/>
                <w:szCs w:val="21"/>
                <w:lang w:bidi="ar"/>
              </w:rPr>
              <w:br w:type="textWrapping" w:clear="all"/>
            </w:r>
            <w:r>
              <w:rPr>
                <w:rFonts w:hint="eastAsia" w:ascii="宋体" w:hAnsi="宋体" w:cs="宋体"/>
                <w:szCs w:val="21"/>
                <w:lang w:bidi="ar"/>
              </w:rPr>
              <w:t>2. 1U高度最大支持预端接/熔接96芯（LC）</w:t>
            </w:r>
            <w:r>
              <w:rPr>
                <w:rFonts w:hint="eastAsia" w:ascii="宋体" w:hAnsi="宋体" w:cs="宋体"/>
                <w:szCs w:val="21"/>
                <w:lang w:bidi="ar"/>
              </w:rPr>
              <w:br w:type="textWrapping" w:clear="all"/>
            </w:r>
            <w:r>
              <w:rPr>
                <w:rFonts w:hint="eastAsia" w:ascii="宋体" w:hAnsi="宋体" w:cs="宋体"/>
                <w:szCs w:val="21"/>
                <w:lang w:bidi="ar"/>
              </w:rPr>
              <w:t>3. 支持预端接方式或熔接方式</w:t>
            </w:r>
            <w:r>
              <w:rPr>
                <w:rFonts w:hint="eastAsia" w:ascii="宋体" w:hAnsi="宋体" w:cs="宋体"/>
                <w:szCs w:val="21"/>
                <w:lang w:bidi="ar"/>
              </w:rPr>
              <w:br w:type="textWrapping" w:clear="all"/>
            </w:r>
            <w:r>
              <w:rPr>
                <w:rFonts w:hint="eastAsia" w:ascii="宋体" w:hAnsi="宋体" w:cs="宋体"/>
                <w:szCs w:val="21"/>
                <w:lang w:bidi="ar"/>
              </w:rPr>
              <w:t>4. 托盘可抽出，层级式管理，布线便捷</w:t>
            </w:r>
            <w:r>
              <w:rPr>
                <w:rFonts w:hint="eastAsia" w:ascii="宋体" w:hAnsi="宋体" w:cs="宋体"/>
                <w:szCs w:val="21"/>
                <w:lang w:bidi="ar"/>
              </w:rPr>
              <w:br w:type="textWrapping" w:clear="all"/>
            </w:r>
            <w:r>
              <w:rPr>
                <w:rFonts w:hint="eastAsia" w:ascii="宋体" w:hAnsi="宋体" w:cs="宋体"/>
                <w:szCs w:val="21"/>
                <w:lang w:bidi="ar"/>
              </w:rPr>
              <w:t>5. 透明上盖，便于观察线缆路由，免螺丝安装，方便抽出后布线</w:t>
            </w:r>
            <w:r>
              <w:rPr>
                <w:rFonts w:hint="eastAsia" w:ascii="宋体" w:hAnsi="宋体" w:cs="宋体"/>
                <w:szCs w:val="21"/>
                <w:lang w:bidi="ar"/>
              </w:rPr>
              <w:br w:type="textWrapping" w:clear="all"/>
            </w:r>
            <w:r>
              <w:rPr>
                <w:rFonts w:hint="eastAsia" w:ascii="宋体" w:hAnsi="宋体" w:cs="宋体"/>
                <w:szCs w:val="21"/>
                <w:lang w:bidi="ar"/>
              </w:rPr>
              <w:t>6. 合理的布线密度设计，配合高密度交换机（如24/48口）使用时，可以简化至1种跳线长度布线快速简洁；超紧凑尺寸，极致轻便，支持机柜前、后安装</w:t>
            </w:r>
            <w:r>
              <w:rPr>
                <w:rFonts w:hint="eastAsia" w:ascii="宋体" w:hAnsi="宋体" w:cs="宋体"/>
                <w:szCs w:val="21"/>
                <w:lang w:bidi="ar"/>
              </w:rPr>
              <w:br w:type="textWrapping" w:clear="all"/>
            </w:r>
            <w:r>
              <w:rPr>
                <w:rFonts w:hint="eastAsia" w:ascii="宋体" w:hAnsi="宋体" w:cs="宋体"/>
                <w:szCs w:val="21"/>
                <w:lang w:bidi="ar"/>
              </w:rPr>
              <w:t>7. 定制式前部理线器设计，磁吸式金属前门，美观大方，布线整洁安全，节约空间</w:t>
            </w:r>
            <w:r>
              <w:rPr>
                <w:rFonts w:hint="eastAsia" w:ascii="宋体" w:hAnsi="宋体" w:cs="宋体"/>
                <w:szCs w:val="21"/>
                <w:lang w:bidi="ar"/>
              </w:rPr>
              <w:br w:type="textWrapping" w:clear="all"/>
            </w:r>
            <w:r>
              <w:rPr>
                <w:rFonts w:hint="eastAsia" w:ascii="宋体" w:hAnsi="宋体" w:cs="宋体"/>
                <w:szCs w:val="21"/>
                <w:lang w:bidi="ar"/>
              </w:rPr>
              <w:t>8. 通用模块式配件设计，同一光配架可支持10G、40G、100G链路混搭</w:t>
            </w:r>
            <w:r>
              <w:rPr>
                <w:rFonts w:hint="eastAsia" w:ascii="宋体" w:hAnsi="宋体" w:cs="宋体"/>
                <w:szCs w:val="21"/>
                <w:lang w:bidi="ar"/>
              </w:rPr>
              <w:br w:type="textWrapping" w:clear="all"/>
            </w:r>
            <w:r>
              <w:rPr>
                <w:rFonts w:hint="eastAsia" w:ascii="宋体" w:hAnsi="宋体" w:cs="宋体"/>
                <w:szCs w:val="21"/>
                <w:lang w:bidi="ar"/>
              </w:rPr>
              <w:t>9. 塑胶件阻燃性能符合GB/T 5169.16-2017的要求</w:t>
            </w:r>
          </w:p>
        </w:tc>
        <w:tc>
          <w:tcPr>
            <w:tcW w:w="757" w:type="pct"/>
            <w:vMerge w:val="continue"/>
            <w:vAlign w:val="center"/>
          </w:tcPr>
          <w:p w14:paraId="1D379A66">
            <w:pPr>
              <w:widowControl/>
              <w:jc w:val="left"/>
              <w:rPr>
                <w:rFonts w:hint="eastAsia" w:ascii="宋体" w:hAnsi="宋体" w:cs="宋体"/>
                <w:szCs w:val="21"/>
                <w:lang w:bidi="ar"/>
              </w:rPr>
            </w:pPr>
          </w:p>
        </w:tc>
      </w:tr>
      <w:tr w14:paraId="6BED4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012730E6">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noWrap/>
            <w:vAlign w:val="center"/>
          </w:tcPr>
          <w:p w14:paraId="578B9748">
            <w:pPr>
              <w:widowControl/>
              <w:jc w:val="left"/>
              <w:rPr>
                <w:rFonts w:hint="eastAsia" w:ascii="宋体" w:hAnsi="宋体" w:cs="宋体"/>
                <w:szCs w:val="21"/>
              </w:rPr>
            </w:pPr>
            <w:r>
              <w:rPr>
                <w:rStyle w:val="329"/>
                <w:rFonts w:hint="default"/>
                <w:color w:val="auto"/>
                <w:lang w:bidi="ar"/>
              </w:rPr>
              <w:t>48芯光纤配线架(空架)</w:t>
            </w:r>
          </w:p>
        </w:tc>
        <w:tc>
          <w:tcPr>
            <w:tcW w:w="337" w:type="pct"/>
            <w:vAlign w:val="center"/>
          </w:tcPr>
          <w:p w14:paraId="21379A0C">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D1D8B15">
            <w:pPr>
              <w:widowControl/>
              <w:jc w:val="center"/>
              <w:rPr>
                <w:rFonts w:hint="eastAsia" w:ascii="宋体" w:hAnsi="宋体" w:cs="宋体"/>
                <w:szCs w:val="21"/>
              </w:rPr>
            </w:pPr>
            <w:r>
              <w:rPr>
                <w:rFonts w:hint="eastAsia" w:ascii="宋体" w:hAnsi="宋体" w:cs="宋体"/>
                <w:szCs w:val="21"/>
                <w:lang w:bidi="ar"/>
              </w:rPr>
              <w:t>33</w:t>
            </w:r>
          </w:p>
        </w:tc>
        <w:tc>
          <w:tcPr>
            <w:tcW w:w="498" w:type="pct"/>
            <w:vAlign w:val="center"/>
          </w:tcPr>
          <w:p w14:paraId="216DA4D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6595121">
            <w:pPr>
              <w:widowControl/>
              <w:jc w:val="left"/>
              <w:rPr>
                <w:rFonts w:hint="eastAsia" w:ascii="宋体" w:hAnsi="宋体" w:cs="宋体"/>
                <w:szCs w:val="21"/>
              </w:rPr>
            </w:pPr>
            <w:r>
              <w:rPr>
                <w:rFonts w:hint="eastAsia" w:ascii="宋体" w:hAnsi="宋体" w:cs="宋体"/>
                <w:szCs w:val="21"/>
                <w:lang w:bidi="ar"/>
              </w:rPr>
              <w:t>1. 适用于标准19英寸机柜/机架安装、桥架下吊装等多种环境</w:t>
            </w:r>
            <w:r>
              <w:rPr>
                <w:rFonts w:hint="eastAsia" w:ascii="宋体" w:hAnsi="宋体" w:cs="宋体"/>
                <w:szCs w:val="21"/>
                <w:lang w:bidi="ar"/>
              </w:rPr>
              <w:br w:type="textWrapping" w:clear="all"/>
            </w:r>
            <w:r>
              <w:rPr>
                <w:rFonts w:hint="eastAsia" w:ascii="宋体" w:hAnsi="宋体" w:cs="宋体"/>
                <w:szCs w:val="21"/>
                <w:lang w:bidi="ar"/>
              </w:rPr>
              <w:t>2. 1U高度最大支持预端接/熔接96芯（LC）</w:t>
            </w:r>
            <w:r>
              <w:rPr>
                <w:rFonts w:hint="eastAsia" w:ascii="宋体" w:hAnsi="宋体" w:cs="宋体"/>
                <w:szCs w:val="21"/>
                <w:lang w:bidi="ar"/>
              </w:rPr>
              <w:br w:type="textWrapping" w:clear="all"/>
            </w:r>
            <w:r>
              <w:rPr>
                <w:rFonts w:hint="eastAsia" w:ascii="宋体" w:hAnsi="宋体" w:cs="宋体"/>
                <w:szCs w:val="21"/>
                <w:lang w:bidi="ar"/>
              </w:rPr>
              <w:t>3. 支持预端接方式或熔接方式</w:t>
            </w:r>
            <w:r>
              <w:rPr>
                <w:rFonts w:hint="eastAsia" w:ascii="宋体" w:hAnsi="宋体" w:cs="宋体"/>
                <w:szCs w:val="21"/>
                <w:lang w:bidi="ar"/>
              </w:rPr>
              <w:br w:type="textWrapping" w:clear="all"/>
            </w:r>
            <w:r>
              <w:rPr>
                <w:rFonts w:hint="eastAsia" w:ascii="宋体" w:hAnsi="宋体" w:cs="宋体"/>
                <w:szCs w:val="21"/>
                <w:lang w:bidi="ar"/>
              </w:rPr>
              <w:t>4. 托盘可抽出，层级式管理，布线便捷</w:t>
            </w:r>
            <w:r>
              <w:rPr>
                <w:rFonts w:hint="eastAsia" w:ascii="宋体" w:hAnsi="宋体" w:cs="宋体"/>
                <w:szCs w:val="21"/>
                <w:lang w:bidi="ar"/>
              </w:rPr>
              <w:br w:type="textWrapping" w:clear="all"/>
            </w:r>
            <w:r>
              <w:rPr>
                <w:rFonts w:hint="eastAsia" w:ascii="宋体" w:hAnsi="宋体" w:cs="宋体"/>
                <w:szCs w:val="21"/>
                <w:lang w:bidi="ar"/>
              </w:rPr>
              <w:t>5. 透明上盖，便于观察线缆路由，免螺丝安装，方便抽出后布线</w:t>
            </w:r>
            <w:r>
              <w:rPr>
                <w:rFonts w:hint="eastAsia" w:ascii="宋体" w:hAnsi="宋体" w:cs="宋体"/>
                <w:szCs w:val="21"/>
                <w:lang w:bidi="ar"/>
              </w:rPr>
              <w:br w:type="textWrapping" w:clear="all"/>
            </w:r>
            <w:r>
              <w:rPr>
                <w:rFonts w:hint="eastAsia" w:ascii="宋体" w:hAnsi="宋体" w:cs="宋体"/>
                <w:szCs w:val="21"/>
                <w:lang w:bidi="ar"/>
              </w:rPr>
              <w:t>6. 合理的布线密度设计，配合高密度交换机（如24/48口）使用时，可以简化至1种跳线长度布线快速简洁；超紧凑尺寸，极致轻便，支持机柜前、后安装</w:t>
            </w:r>
            <w:r>
              <w:rPr>
                <w:rFonts w:hint="eastAsia" w:ascii="宋体" w:hAnsi="宋体" w:cs="宋体"/>
                <w:szCs w:val="21"/>
                <w:lang w:bidi="ar"/>
              </w:rPr>
              <w:br w:type="textWrapping" w:clear="all"/>
            </w:r>
            <w:r>
              <w:rPr>
                <w:rFonts w:hint="eastAsia" w:ascii="宋体" w:hAnsi="宋体" w:cs="宋体"/>
                <w:szCs w:val="21"/>
                <w:lang w:bidi="ar"/>
              </w:rPr>
              <w:t>7. 定制式前部理线器设计，磁吸式金属前门，布线整洁安全，节约空间</w:t>
            </w:r>
            <w:r>
              <w:rPr>
                <w:rFonts w:hint="eastAsia" w:ascii="宋体" w:hAnsi="宋体" w:cs="宋体"/>
                <w:szCs w:val="21"/>
                <w:lang w:bidi="ar"/>
              </w:rPr>
              <w:br w:type="textWrapping" w:clear="all"/>
            </w:r>
            <w:r>
              <w:rPr>
                <w:rFonts w:hint="eastAsia" w:ascii="宋体" w:hAnsi="宋体" w:cs="宋体"/>
                <w:szCs w:val="21"/>
                <w:lang w:bidi="ar"/>
              </w:rPr>
              <w:t>8. 通用模块式配件设计，同一光配架可支持10G、40G、100G链路混搭</w:t>
            </w:r>
            <w:r>
              <w:rPr>
                <w:rFonts w:hint="eastAsia" w:ascii="宋体" w:hAnsi="宋体" w:cs="宋体"/>
                <w:szCs w:val="21"/>
                <w:lang w:bidi="ar"/>
              </w:rPr>
              <w:br w:type="textWrapping" w:clear="all"/>
            </w:r>
            <w:r>
              <w:rPr>
                <w:rFonts w:hint="eastAsia" w:ascii="宋体" w:hAnsi="宋体" w:cs="宋体"/>
                <w:szCs w:val="21"/>
                <w:lang w:bidi="ar"/>
              </w:rPr>
              <w:t>9. 塑胶件阻燃性能符合GB/T 5169.16-2017的要求。</w:t>
            </w:r>
          </w:p>
        </w:tc>
        <w:tc>
          <w:tcPr>
            <w:tcW w:w="757" w:type="pct"/>
            <w:vMerge w:val="continue"/>
            <w:vAlign w:val="center"/>
          </w:tcPr>
          <w:p w14:paraId="2B8A18FC">
            <w:pPr>
              <w:widowControl/>
              <w:jc w:val="left"/>
              <w:rPr>
                <w:rFonts w:hint="eastAsia" w:ascii="宋体" w:hAnsi="宋体" w:cs="宋体"/>
                <w:szCs w:val="21"/>
                <w:lang w:bidi="ar"/>
              </w:rPr>
            </w:pPr>
          </w:p>
        </w:tc>
      </w:tr>
      <w:tr w14:paraId="285E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6" w:hRule="atLeast"/>
        </w:trPr>
        <w:tc>
          <w:tcPr>
            <w:tcW w:w="345" w:type="pct"/>
            <w:vAlign w:val="center"/>
          </w:tcPr>
          <w:p w14:paraId="0895E3CC">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noWrap/>
            <w:vAlign w:val="center"/>
          </w:tcPr>
          <w:p w14:paraId="7950D190">
            <w:pPr>
              <w:widowControl/>
              <w:jc w:val="left"/>
              <w:rPr>
                <w:rFonts w:hint="eastAsia" w:ascii="宋体" w:hAnsi="宋体" w:cs="宋体"/>
                <w:szCs w:val="21"/>
              </w:rPr>
            </w:pPr>
            <w:r>
              <w:rPr>
                <w:rStyle w:val="329"/>
                <w:rFonts w:hint="default"/>
                <w:color w:val="auto"/>
                <w:lang w:bidi="ar"/>
              </w:rPr>
              <w:t>96芯光纤配线架(空架)</w:t>
            </w:r>
          </w:p>
        </w:tc>
        <w:tc>
          <w:tcPr>
            <w:tcW w:w="337" w:type="pct"/>
            <w:vAlign w:val="center"/>
          </w:tcPr>
          <w:p w14:paraId="2C8473F4">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70612E2E">
            <w:pPr>
              <w:widowControl/>
              <w:jc w:val="center"/>
              <w:rPr>
                <w:rFonts w:hint="eastAsia" w:ascii="宋体" w:hAnsi="宋体" w:cs="宋体"/>
                <w:szCs w:val="21"/>
              </w:rPr>
            </w:pPr>
            <w:r>
              <w:rPr>
                <w:rFonts w:hint="eastAsia" w:ascii="宋体" w:hAnsi="宋体" w:cs="宋体"/>
                <w:szCs w:val="21"/>
                <w:lang w:bidi="ar"/>
              </w:rPr>
              <w:t>9</w:t>
            </w:r>
          </w:p>
        </w:tc>
        <w:tc>
          <w:tcPr>
            <w:tcW w:w="498" w:type="pct"/>
            <w:vAlign w:val="center"/>
          </w:tcPr>
          <w:p w14:paraId="5B35930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1570269">
            <w:pPr>
              <w:widowControl/>
              <w:jc w:val="left"/>
              <w:rPr>
                <w:rFonts w:hint="eastAsia" w:ascii="宋体" w:hAnsi="宋体" w:cs="宋体"/>
                <w:szCs w:val="21"/>
              </w:rPr>
            </w:pPr>
            <w:r>
              <w:rPr>
                <w:rFonts w:hint="eastAsia" w:ascii="宋体" w:hAnsi="宋体" w:cs="宋体"/>
                <w:szCs w:val="21"/>
                <w:lang w:bidi="ar"/>
              </w:rPr>
              <w:t>1. 适用于标准19英寸机柜/机架安装、桥架下吊装等多种环境</w:t>
            </w:r>
            <w:r>
              <w:rPr>
                <w:rFonts w:hint="eastAsia" w:ascii="宋体" w:hAnsi="宋体" w:cs="宋体"/>
                <w:szCs w:val="21"/>
                <w:lang w:bidi="ar"/>
              </w:rPr>
              <w:br w:type="textWrapping" w:clear="all"/>
            </w:r>
            <w:r>
              <w:rPr>
                <w:rFonts w:hint="eastAsia" w:ascii="宋体" w:hAnsi="宋体" w:cs="宋体"/>
                <w:szCs w:val="21"/>
                <w:lang w:bidi="ar"/>
              </w:rPr>
              <w:t>2. 1U高度最大支持预端接/熔接96芯（LC）</w:t>
            </w:r>
            <w:r>
              <w:rPr>
                <w:rFonts w:hint="eastAsia" w:ascii="宋体" w:hAnsi="宋体" w:cs="宋体"/>
                <w:szCs w:val="21"/>
                <w:lang w:bidi="ar"/>
              </w:rPr>
              <w:br w:type="textWrapping" w:clear="all"/>
            </w:r>
            <w:r>
              <w:rPr>
                <w:rFonts w:hint="eastAsia" w:ascii="宋体" w:hAnsi="宋体" w:cs="宋体"/>
                <w:szCs w:val="21"/>
                <w:lang w:bidi="ar"/>
              </w:rPr>
              <w:t>3. 支持预端接方式或熔接方式</w:t>
            </w:r>
            <w:r>
              <w:rPr>
                <w:rFonts w:hint="eastAsia" w:ascii="宋体" w:hAnsi="宋体" w:cs="宋体"/>
                <w:szCs w:val="21"/>
                <w:lang w:bidi="ar"/>
              </w:rPr>
              <w:br w:type="textWrapping" w:clear="all"/>
            </w:r>
            <w:r>
              <w:rPr>
                <w:rFonts w:hint="eastAsia" w:ascii="宋体" w:hAnsi="宋体" w:cs="宋体"/>
                <w:szCs w:val="21"/>
                <w:lang w:bidi="ar"/>
              </w:rPr>
              <w:t>4. 托盘可抽出，层级式管理，布线便捷</w:t>
            </w:r>
            <w:r>
              <w:rPr>
                <w:rFonts w:hint="eastAsia" w:ascii="宋体" w:hAnsi="宋体" w:cs="宋体"/>
                <w:szCs w:val="21"/>
                <w:lang w:bidi="ar"/>
              </w:rPr>
              <w:br w:type="textWrapping" w:clear="all"/>
            </w:r>
            <w:r>
              <w:rPr>
                <w:rFonts w:hint="eastAsia" w:ascii="宋体" w:hAnsi="宋体" w:cs="宋体"/>
                <w:szCs w:val="21"/>
                <w:lang w:bidi="ar"/>
              </w:rPr>
              <w:t>5. 透明上盖，便于观察线缆路由，免螺丝安装，方便抽出后布线</w:t>
            </w:r>
            <w:r>
              <w:rPr>
                <w:rFonts w:hint="eastAsia" w:ascii="宋体" w:hAnsi="宋体" w:cs="宋体"/>
                <w:szCs w:val="21"/>
                <w:lang w:bidi="ar"/>
              </w:rPr>
              <w:br w:type="textWrapping" w:clear="all"/>
            </w:r>
            <w:r>
              <w:rPr>
                <w:rFonts w:hint="eastAsia" w:ascii="宋体" w:hAnsi="宋体" w:cs="宋体"/>
                <w:szCs w:val="21"/>
                <w:lang w:bidi="ar"/>
              </w:rPr>
              <w:t>6. 合理的布线密度设计，配合高密度交换机（如24/48口）使用时，可以简化至1种跳线长度布线快速简洁；超紧凑尺寸，支持机柜前、后安装</w:t>
            </w:r>
            <w:r>
              <w:rPr>
                <w:rFonts w:hint="eastAsia" w:ascii="宋体" w:hAnsi="宋体" w:cs="宋体"/>
                <w:szCs w:val="21"/>
                <w:lang w:bidi="ar"/>
              </w:rPr>
              <w:br w:type="textWrapping" w:clear="all"/>
            </w:r>
            <w:r>
              <w:rPr>
                <w:rFonts w:hint="eastAsia" w:ascii="宋体" w:hAnsi="宋体" w:cs="宋体"/>
                <w:szCs w:val="21"/>
                <w:lang w:bidi="ar"/>
              </w:rPr>
              <w:t>7. 定制式前部理线器设计，磁吸式金属前门，布线整洁安全，节约空间</w:t>
            </w:r>
            <w:r>
              <w:rPr>
                <w:rFonts w:hint="eastAsia" w:ascii="宋体" w:hAnsi="宋体" w:cs="宋体"/>
                <w:szCs w:val="21"/>
                <w:lang w:bidi="ar"/>
              </w:rPr>
              <w:br w:type="textWrapping" w:clear="all"/>
            </w:r>
            <w:r>
              <w:rPr>
                <w:rFonts w:hint="eastAsia" w:ascii="宋体" w:hAnsi="宋体" w:cs="宋体"/>
                <w:szCs w:val="21"/>
                <w:lang w:bidi="ar"/>
              </w:rPr>
              <w:t>8. 通用模块式配件设计，同一光配架可支持10G、40G、100G链路混搭</w:t>
            </w:r>
            <w:r>
              <w:rPr>
                <w:rFonts w:hint="eastAsia" w:ascii="宋体" w:hAnsi="宋体" w:cs="宋体"/>
                <w:szCs w:val="21"/>
                <w:lang w:bidi="ar"/>
              </w:rPr>
              <w:br w:type="textWrapping" w:clear="all"/>
            </w:r>
            <w:r>
              <w:rPr>
                <w:rFonts w:hint="eastAsia" w:ascii="宋体" w:hAnsi="宋体" w:cs="宋体"/>
                <w:szCs w:val="21"/>
                <w:lang w:bidi="ar"/>
              </w:rPr>
              <w:t>9. 塑胶件阻燃性能符合GB/T 5169.16-2017的要求</w:t>
            </w:r>
          </w:p>
        </w:tc>
        <w:tc>
          <w:tcPr>
            <w:tcW w:w="757" w:type="pct"/>
            <w:vMerge w:val="continue"/>
            <w:vAlign w:val="center"/>
          </w:tcPr>
          <w:p w14:paraId="720441D2">
            <w:pPr>
              <w:widowControl/>
              <w:jc w:val="left"/>
              <w:rPr>
                <w:rFonts w:hint="eastAsia" w:ascii="宋体" w:hAnsi="宋体" w:cs="宋体"/>
                <w:szCs w:val="21"/>
                <w:lang w:bidi="ar"/>
              </w:rPr>
            </w:pPr>
          </w:p>
        </w:tc>
      </w:tr>
      <w:tr w14:paraId="329B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3" w:hRule="atLeast"/>
        </w:trPr>
        <w:tc>
          <w:tcPr>
            <w:tcW w:w="345" w:type="pct"/>
            <w:vAlign w:val="center"/>
          </w:tcPr>
          <w:p w14:paraId="394C3879">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noWrap/>
            <w:vAlign w:val="center"/>
          </w:tcPr>
          <w:p w14:paraId="3C1F5512">
            <w:pPr>
              <w:widowControl/>
              <w:jc w:val="left"/>
              <w:rPr>
                <w:rFonts w:hint="eastAsia" w:ascii="宋体" w:hAnsi="宋体" w:cs="宋体"/>
                <w:szCs w:val="21"/>
              </w:rPr>
            </w:pPr>
            <w:r>
              <w:rPr>
                <w:rStyle w:val="329"/>
                <w:rFonts w:hint="default"/>
                <w:color w:val="auto"/>
                <w:lang w:bidi="ar"/>
              </w:rPr>
              <w:t>144芯光纤配线架(空架)</w:t>
            </w:r>
          </w:p>
        </w:tc>
        <w:tc>
          <w:tcPr>
            <w:tcW w:w="337" w:type="pct"/>
            <w:vAlign w:val="center"/>
          </w:tcPr>
          <w:p w14:paraId="190F6896">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7F2BFC2F">
            <w:pPr>
              <w:widowControl/>
              <w:jc w:val="center"/>
              <w:rPr>
                <w:rFonts w:hint="eastAsia" w:ascii="宋体" w:hAnsi="宋体" w:cs="宋体"/>
                <w:szCs w:val="21"/>
              </w:rPr>
            </w:pPr>
            <w:r>
              <w:rPr>
                <w:rFonts w:hint="eastAsia" w:ascii="宋体" w:hAnsi="宋体" w:cs="宋体"/>
                <w:szCs w:val="21"/>
                <w:lang w:bidi="ar"/>
              </w:rPr>
              <w:t>10</w:t>
            </w:r>
          </w:p>
        </w:tc>
        <w:tc>
          <w:tcPr>
            <w:tcW w:w="498" w:type="pct"/>
            <w:vAlign w:val="center"/>
          </w:tcPr>
          <w:p w14:paraId="5576920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0CD1998">
            <w:pPr>
              <w:widowControl/>
              <w:jc w:val="left"/>
              <w:rPr>
                <w:rFonts w:hint="eastAsia" w:ascii="宋体" w:hAnsi="宋体" w:cs="宋体"/>
                <w:szCs w:val="21"/>
              </w:rPr>
            </w:pPr>
            <w:r>
              <w:rPr>
                <w:rFonts w:hint="eastAsia" w:ascii="宋体" w:hAnsi="宋体" w:cs="宋体"/>
                <w:szCs w:val="21"/>
                <w:lang w:bidi="ar"/>
              </w:rPr>
              <w:t>1. 适用于标准19英寸机柜/机架安装、桥架下吊装等多种环境</w:t>
            </w:r>
            <w:r>
              <w:rPr>
                <w:rFonts w:hint="eastAsia" w:ascii="宋体" w:hAnsi="宋体" w:cs="宋体"/>
                <w:szCs w:val="21"/>
                <w:lang w:bidi="ar"/>
              </w:rPr>
              <w:br w:type="textWrapping" w:clear="all"/>
            </w:r>
            <w:r>
              <w:rPr>
                <w:rFonts w:hint="eastAsia" w:ascii="宋体" w:hAnsi="宋体" w:cs="宋体"/>
                <w:szCs w:val="21"/>
                <w:lang w:bidi="ar"/>
              </w:rPr>
              <w:t>2. 2U高度最大支持预端接/熔接192芯（LC）</w:t>
            </w:r>
            <w:r>
              <w:rPr>
                <w:rFonts w:hint="eastAsia" w:ascii="宋体" w:hAnsi="宋体" w:cs="宋体"/>
                <w:szCs w:val="21"/>
                <w:lang w:bidi="ar"/>
              </w:rPr>
              <w:br w:type="textWrapping" w:clear="all"/>
            </w:r>
            <w:r>
              <w:rPr>
                <w:rFonts w:hint="eastAsia" w:ascii="宋体" w:hAnsi="宋体" w:cs="宋体"/>
                <w:szCs w:val="21"/>
                <w:lang w:bidi="ar"/>
              </w:rPr>
              <w:t>3. 支持预端接方式或熔接方式</w:t>
            </w:r>
            <w:r>
              <w:rPr>
                <w:rFonts w:hint="eastAsia" w:ascii="宋体" w:hAnsi="宋体" w:cs="宋体"/>
                <w:szCs w:val="21"/>
                <w:lang w:bidi="ar"/>
              </w:rPr>
              <w:br w:type="textWrapping" w:clear="all"/>
            </w:r>
            <w:r>
              <w:rPr>
                <w:rFonts w:hint="eastAsia" w:ascii="宋体" w:hAnsi="宋体" w:cs="宋体"/>
                <w:szCs w:val="21"/>
                <w:lang w:bidi="ar"/>
              </w:rPr>
              <w:t>4. 托盘可抽出，层级式管理，布线便捷</w:t>
            </w:r>
            <w:r>
              <w:rPr>
                <w:rFonts w:hint="eastAsia" w:ascii="宋体" w:hAnsi="宋体" w:cs="宋体"/>
                <w:szCs w:val="21"/>
                <w:lang w:bidi="ar"/>
              </w:rPr>
              <w:br w:type="textWrapping" w:clear="all"/>
            </w:r>
            <w:r>
              <w:rPr>
                <w:rFonts w:hint="eastAsia" w:ascii="宋体" w:hAnsi="宋体" w:cs="宋体"/>
                <w:szCs w:val="21"/>
                <w:lang w:bidi="ar"/>
              </w:rPr>
              <w:t>5. 透明上盖，便于观察线缆路由，免螺丝安装，方便抽出后布线</w:t>
            </w:r>
            <w:r>
              <w:rPr>
                <w:rFonts w:hint="eastAsia" w:ascii="宋体" w:hAnsi="宋体" w:cs="宋体"/>
                <w:szCs w:val="21"/>
                <w:lang w:bidi="ar"/>
              </w:rPr>
              <w:br w:type="textWrapping" w:clear="all"/>
            </w:r>
            <w:r>
              <w:rPr>
                <w:rFonts w:hint="eastAsia" w:ascii="宋体" w:hAnsi="宋体" w:cs="宋体"/>
                <w:szCs w:val="21"/>
                <w:lang w:bidi="ar"/>
              </w:rPr>
              <w:t>6. 合理的布线密度设计，配合高密度交换机（如24/48口）使用时，可以简化至1种跳线长度布线快速简洁、超紧凑尺寸，极致轻便，支持机柜前、后安装，</w:t>
            </w:r>
            <w:r>
              <w:rPr>
                <w:rFonts w:hint="eastAsia" w:ascii="宋体" w:hAnsi="宋体" w:cs="宋体"/>
                <w:szCs w:val="21"/>
                <w:lang w:bidi="ar"/>
              </w:rPr>
              <w:br w:type="textWrapping" w:clear="all"/>
            </w:r>
            <w:r>
              <w:rPr>
                <w:rFonts w:hint="eastAsia" w:ascii="宋体" w:hAnsi="宋体" w:cs="宋体"/>
                <w:szCs w:val="21"/>
                <w:lang w:bidi="ar"/>
              </w:rPr>
              <w:t>7. 定制式前部理线器设计，磁吸式金属前门，美观大方，布线整洁安全，节约空间</w:t>
            </w:r>
            <w:r>
              <w:rPr>
                <w:rFonts w:hint="eastAsia" w:ascii="宋体" w:hAnsi="宋体" w:cs="宋体"/>
                <w:szCs w:val="21"/>
                <w:lang w:bidi="ar"/>
              </w:rPr>
              <w:br w:type="textWrapping" w:clear="all"/>
            </w:r>
            <w:r>
              <w:rPr>
                <w:rFonts w:hint="eastAsia" w:ascii="宋体" w:hAnsi="宋体" w:cs="宋体"/>
                <w:szCs w:val="21"/>
                <w:lang w:bidi="ar"/>
              </w:rPr>
              <w:t>8. 通用模块式配件设计，同一光配架可支持10G、40G、100G链路混搭</w:t>
            </w:r>
            <w:r>
              <w:rPr>
                <w:rFonts w:hint="eastAsia" w:ascii="宋体" w:hAnsi="宋体" w:cs="宋体"/>
                <w:szCs w:val="21"/>
                <w:lang w:bidi="ar"/>
              </w:rPr>
              <w:br w:type="textWrapping" w:clear="all"/>
            </w:r>
            <w:r>
              <w:rPr>
                <w:rFonts w:hint="eastAsia" w:ascii="宋体" w:hAnsi="宋体" w:cs="宋体"/>
                <w:szCs w:val="21"/>
                <w:lang w:bidi="ar"/>
              </w:rPr>
              <w:t>9. 塑胶件阻燃性能符合GB/T 5169.16-2017的要求</w:t>
            </w:r>
          </w:p>
        </w:tc>
        <w:tc>
          <w:tcPr>
            <w:tcW w:w="757" w:type="pct"/>
            <w:vMerge w:val="continue"/>
            <w:vAlign w:val="center"/>
          </w:tcPr>
          <w:p w14:paraId="175BAA26">
            <w:pPr>
              <w:widowControl/>
              <w:jc w:val="left"/>
              <w:rPr>
                <w:rFonts w:hint="eastAsia" w:ascii="宋体" w:hAnsi="宋体" w:cs="宋体"/>
                <w:szCs w:val="21"/>
                <w:lang w:bidi="ar"/>
              </w:rPr>
            </w:pPr>
          </w:p>
        </w:tc>
      </w:tr>
      <w:tr w14:paraId="55ECF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6" w:hRule="atLeast"/>
        </w:trPr>
        <w:tc>
          <w:tcPr>
            <w:tcW w:w="345" w:type="pct"/>
            <w:vAlign w:val="center"/>
          </w:tcPr>
          <w:p w14:paraId="04B4CD0A">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noWrap/>
            <w:vAlign w:val="center"/>
          </w:tcPr>
          <w:p w14:paraId="272AB1A8">
            <w:pPr>
              <w:widowControl/>
              <w:jc w:val="left"/>
              <w:rPr>
                <w:rFonts w:hint="eastAsia" w:ascii="宋体" w:hAnsi="宋体" w:cs="宋体"/>
                <w:szCs w:val="21"/>
              </w:rPr>
            </w:pPr>
            <w:r>
              <w:rPr>
                <w:rStyle w:val="329"/>
                <w:rFonts w:hint="default"/>
                <w:color w:val="auto"/>
                <w:lang w:bidi="ar"/>
              </w:rPr>
              <w:t>288芯光纤配线架(空架)</w:t>
            </w:r>
          </w:p>
        </w:tc>
        <w:tc>
          <w:tcPr>
            <w:tcW w:w="337" w:type="pct"/>
            <w:vAlign w:val="center"/>
          </w:tcPr>
          <w:p w14:paraId="2BEE3646">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CA4F6C4">
            <w:pPr>
              <w:widowControl/>
              <w:jc w:val="center"/>
              <w:rPr>
                <w:rFonts w:hint="eastAsia" w:ascii="宋体" w:hAnsi="宋体" w:cs="宋体"/>
                <w:szCs w:val="21"/>
              </w:rPr>
            </w:pPr>
            <w:r>
              <w:rPr>
                <w:rFonts w:hint="eastAsia" w:ascii="宋体" w:hAnsi="宋体" w:cs="宋体"/>
                <w:szCs w:val="21"/>
                <w:lang w:bidi="ar"/>
              </w:rPr>
              <w:t>10</w:t>
            </w:r>
          </w:p>
        </w:tc>
        <w:tc>
          <w:tcPr>
            <w:tcW w:w="498" w:type="pct"/>
            <w:vAlign w:val="center"/>
          </w:tcPr>
          <w:p w14:paraId="0F9BA72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1685703">
            <w:pPr>
              <w:widowControl/>
              <w:jc w:val="left"/>
              <w:rPr>
                <w:rFonts w:hint="eastAsia" w:ascii="宋体" w:hAnsi="宋体" w:cs="宋体"/>
                <w:szCs w:val="21"/>
              </w:rPr>
            </w:pPr>
            <w:r>
              <w:rPr>
                <w:rFonts w:hint="eastAsia" w:ascii="宋体" w:hAnsi="宋体" w:cs="宋体"/>
                <w:szCs w:val="21"/>
                <w:lang w:bidi="ar"/>
              </w:rPr>
              <w:t>1. 适用于标准19英寸机柜/机架安装、桥架下吊装等多种环境</w:t>
            </w:r>
            <w:r>
              <w:rPr>
                <w:rFonts w:hint="eastAsia" w:ascii="宋体" w:hAnsi="宋体" w:cs="宋体"/>
                <w:szCs w:val="21"/>
                <w:lang w:bidi="ar"/>
              </w:rPr>
              <w:br w:type="textWrapping" w:clear="all"/>
            </w:r>
            <w:r>
              <w:rPr>
                <w:rFonts w:hint="eastAsia" w:ascii="宋体" w:hAnsi="宋体" w:cs="宋体"/>
                <w:szCs w:val="21"/>
                <w:lang w:bidi="ar"/>
              </w:rPr>
              <w:t>2. 4U高度最大支持预端接/熔接384芯（LC）</w:t>
            </w:r>
            <w:r>
              <w:rPr>
                <w:rFonts w:hint="eastAsia" w:ascii="宋体" w:hAnsi="宋体" w:cs="宋体"/>
                <w:szCs w:val="21"/>
                <w:lang w:bidi="ar"/>
              </w:rPr>
              <w:br w:type="textWrapping" w:clear="all"/>
            </w:r>
            <w:r>
              <w:rPr>
                <w:rFonts w:hint="eastAsia" w:ascii="宋体" w:hAnsi="宋体" w:cs="宋体"/>
                <w:szCs w:val="21"/>
                <w:lang w:bidi="ar"/>
              </w:rPr>
              <w:t>3. 支持预端接方式或熔接方式</w:t>
            </w:r>
            <w:r>
              <w:rPr>
                <w:rFonts w:hint="eastAsia" w:ascii="宋体" w:hAnsi="宋体" w:cs="宋体"/>
                <w:szCs w:val="21"/>
                <w:lang w:bidi="ar"/>
              </w:rPr>
              <w:br w:type="textWrapping" w:clear="all"/>
            </w:r>
            <w:r>
              <w:rPr>
                <w:rFonts w:hint="eastAsia" w:ascii="宋体" w:hAnsi="宋体" w:cs="宋体"/>
                <w:szCs w:val="21"/>
                <w:lang w:bidi="ar"/>
              </w:rPr>
              <w:t>4. 托盘可抽出，层级式管理，布线便捷</w:t>
            </w:r>
            <w:r>
              <w:rPr>
                <w:rFonts w:hint="eastAsia" w:ascii="宋体" w:hAnsi="宋体" w:cs="宋体"/>
                <w:szCs w:val="21"/>
                <w:lang w:bidi="ar"/>
              </w:rPr>
              <w:br w:type="textWrapping" w:clear="all"/>
            </w:r>
            <w:r>
              <w:rPr>
                <w:rFonts w:hint="eastAsia" w:ascii="宋体" w:hAnsi="宋体" w:cs="宋体"/>
                <w:szCs w:val="21"/>
                <w:lang w:bidi="ar"/>
              </w:rPr>
              <w:t>5. 透明上盖，便于观察线缆路由，免螺丝安装，方便抽出后布线</w:t>
            </w:r>
            <w:r>
              <w:rPr>
                <w:rFonts w:hint="eastAsia" w:ascii="宋体" w:hAnsi="宋体" w:cs="宋体"/>
                <w:szCs w:val="21"/>
                <w:lang w:bidi="ar"/>
              </w:rPr>
              <w:br w:type="textWrapping" w:clear="all"/>
            </w:r>
            <w:r>
              <w:rPr>
                <w:rFonts w:hint="eastAsia" w:ascii="宋体" w:hAnsi="宋体" w:cs="宋体"/>
                <w:szCs w:val="21"/>
                <w:lang w:bidi="ar"/>
              </w:rPr>
              <w:t>6. 合理的布线密度设计，配合高密度交换机（如24/48口）使用时，可以简化至1种跳线长度布线快速简洁、超紧凑尺寸，极致轻便，支持机柜前、后安装，</w:t>
            </w:r>
            <w:r>
              <w:rPr>
                <w:rFonts w:hint="eastAsia" w:ascii="宋体" w:hAnsi="宋体" w:cs="宋体"/>
                <w:szCs w:val="21"/>
                <w:lang w:bidi="ar"/>
              </w:rPr>
              <w:br w:type="textWrapping" w:clear="all"/>
            </w:r>
            <w:r>
              <w:rPr>
                <w:rFonts w:hint="eastAsia" w:ascii="宋体" w:hAnsi="宋体" w:cs="宋体"/>
                <w:szCs w:val="21"/>
                <w:lang w:bidi="ar"/>
              </w:rPr>
              <w:t>7. 定制式前部理线器设计，磁吸式金属前门，美观大方，布线整洁安全，节约空间</w:t>
            </w:r>
            <w:r>
              <w:rPr>
                <w:rFonts w:hint="eastAsia" w:ascii="宋体" w:hAnsi="宋体" w:cs="宋体"/>
                <w:szCs w:val="21"/>
                <w:lang w:bidi="ar"/>
              </w:rPr>
              <w:br w:type="textWrapping" w:clear="all"/>
            </w:r>
            <w:r>
              <w:rPr>
                <w:rFonts w:hint="eastAsia" w:ascii="宋体" w:hAnsi="宋体" w:cs="宋体"/>
                <w:szCs w:val="21"/>
                <w:lang w:bidi="ar"/>
              </w:rPr>
              <w:t>8. 通用模块式配件设计，同一光配架可支持10G、40G、100G链路混搭</w:t>
            </w:r>
            <w:r>
              <w:rPr>
                <w:rFonts w:hint="eastAsia" w:ascii="宋体" w:hAnsi="宋体" w:cs="宋体"/>
                <w:szCs w:val="21"/>
                <w:lang w:bidi="ar"/>
              </w:rPr>
              <w:br w:type="textWrapping" w:clear="all"/>
            </w:r>
            <w:r>
              <w:rPr>
                <w:rFonts w:hint="eastAsia" w:ascii="宋体" w:hAnsi="宋体" w:cs="宋体"/>
                <w:szCs w:val="21"/>
                <w:lang w:bidi="ar"/>
              </w:rPr>
              <w:t>9. 塑胶件阻燃性能符合GB/T 5169.16-2017的要求</w:t>
            </w:r>
          </w:p>
        </w:tc>
        <w:tc>
          <w:tcPr>
            <w:tcW w:w="757" w:type="pct"/>
            <w:vMerge w:val="continue"/>
            <w:vAlign w:val="center"/>
          </w:tcPr>
          <w:p w14:paraId="7ADEF1BE">
            <w:pPr>
              <w:widowControl/>
              <w:jc w:val="left"/>
              <w:rPr>
                <w:rFonts w:hint="eastAsia" w:ascii="宋体" w:hAnsi="宋体" w:cs="宋体"/>
                <w:szCs w:val="21"/>
                <w:lang w:bidi="ar"/>
              </w:rPr>
            </w:pPr>
          </w:p>
        </w:tc>
      </w:tr>
      <w:tr w14:paraId="0137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7EAD8C7D">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62F39DAE">
            <w:pPr>
              <w:widowControl/>
              <w:jc w:val="left"/>
              <w:rPr>
                <w:rFonts w:hint="eastAsia" w:ascii="宋体" w:hAnsi="宋体" w:cs="宋体"/>
                <w:szCs w:val="21"/>
              </w:rPr>
            </w:pPr>
            <w:r>
              <w:rPr>
                <w:rFonts w:hint="eastAsia" w:ascii="宋体" w:hAnsi="宋体" w:cs="宋体"/>
                <w:szCs w:val="21"/>
                <w:lang w:bidi="ar"/>
              </w:rPr>
              <w:t>空白挡板、配线架盲板</w:t>
            </w:r>
          </w:p>
        </w:tc>
        <w:tc>
          <w:tcPr>
            <w:tcW w:w="337" w:type="pct"/>
            <w:vAlign w:val="center"/>
          </w:tcPr>
          <w:p w14:paraId="36F5093C">
            <w:pPr>
              <w:widowControl/>
              <w:jc w:val="center"/>
              <w:rPr>
                <w:rFonts w:hint="eastAsia" w:ascii="宋体" w:hAnsi="宋体" w:cs="宋体"/>
                <w:szCs w:val="21"/>
              </w:rPr>
            </w:pPr>
            <w:r>
              <w:rPr>
                <w:rFonts w:hint="eastAsia" w:ascii="宋体" w:hAnsi="宋体" w:cs="宋体"/>
                <w:szCs w:val="21"/>
                <w:lang w:bidi="ar"/>
              </w:rPr>
              <w:t>批</w:t>
            </w:r>
          </w:p>
        </w:tc>
        <w:tc>
          <w:tcPr>
            <w:tcW w:w="447" w:type="pct"/>
            <w:vAlign w:val="center"/>
          </w:tcPr>
          <w:p w14:paraId="71700149">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70EE3A1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E3765D5">
            <w:pPr>
              <w:widowControl/>
              <w:jc w:val="left"/>
              <w:rPr>
                <w:rFonts w:hint="eastAsia" w:ascii="宋体" w:hAnsi="宋体" w:cs="宋体"/>
                <w:szCs w:val="21"/>
              </w:rPr>
            </w:pPr>
            <w:r>
              <w:rPr>
                <w:rFonts w:hint="eastAsia" w:ascii="宋体" w:hAnsi="宋体" w:cs="宋体"/>
                <w:szCs w:val="21"/>
                <w:lang w:bidi="ar"/>
              </w:rPr>
              <w:t>空白挡板、配线架盲板</w:t>
            </w:r>
          </w:p>
        </w:tc>
        <w:tc>
          <w:tcPr>
            <w:tcW w:w="757" w:type="pct"/>
            <w:vMerge w:val="continue"/>
            <w:vAlign w:val="center"/>
          </w:tcPr>
          <w:p w14:paraId="2E4AA8B9">
            <w:pPr>
              <w:widowControl/>
              <w:jc w:val="left"/>
              <w:rPr>
                <w:rFonts w:hint="eastAsia" w:ascii="宋体" w:hAnsi="宋体" w:cs="宋体"/>
                <w:szCs w:val="21"/>
                <w:lang w:bidi="ar"/>
              </w:rPr>
            </w:pPr>
          </w:p>
        </w:tc>
      </w:tr>
      <w:tr w14:paraId="01DC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48C06105">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1756DD41">
            <w:pPr>
              <w:widowControl/>
              <w:jc w:val="left"/>
              <w:rPr>
                <w:rFonts w:hint="eastAsia" w:ascii="宋体" w:hAnsi="宋体" w:cs="宋体"/>
                <w:szCs w:val="21"/>
              </w:rPr>
            </w:pPr>
            <w:r>
              <w:rPr>
                <w:rStyle w:val="328"/>
                <w:rFonts w:hint="default"/>
                <w:color w:val="auto"/>
                <w:lang w:bidi="ar"/>
              </w:rPr>
              <w:t>多模双芯LC-LC光跳线OM4 3M</w:t>
            </w:r>
          </w:p>
        </w:tc>
        <w:tc>
          <w:tcPr>
            <w:tcW w:w="337" w:type="pct"/>
            <w:vAlign w:val="center"/>
          </w:tcPr>
          <w:p w14:paraId="7A72BCC8">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1EC15160">
            <w:pPr>
              <w:widowControl/>
              <w:jc w:val="center"/>
              <w:rPr>
                <w:rFonts w:hint="eastAsia" w:ascii="宋体" w:hAnsi="宋体" w:cs="宋体"/>
                <w:szCs w:val="21"/>
              </w:rPr>
            </w:pPr>
            <w:r>
              <w:rPr>
                <w:rFonts w:hint="eastAsia" w:ascii="宋体" w:hAnsi="宋体" w:cs="宋体"/>
                <w:szCs w:val="21"/>
                <w:lang w:bidi="ar"/>
              </w:rPr>
              <w:t>100</w:t>
            </w:r>
          </w:p>
        </w:tc>
        <w:tc>
          <w:tcPr>
            <w:tcW w:w="498" w:type="pct"/>
            <w:vAlign w:val="center"/>
          </w:tcPr>
          <w:p w14:paraId="795B882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782DD17">
            <w:pPr>
              <w:widowControl/>
              <w:jc w:val="left"/>
              <w:rPr>
                <w:rFonts w:hint="eastAsia" w:ascii="宋体" w:hAnsi="宋体" w:cs="宋体"/>
                <w:szCs w:val="21"/>
              </w:rPr>
            </w:pPr>
            <w:r>
              <w:rPr>
                <w:rStyle w:val="328"/>
                <w:rFonts w:hint="default"/>
                <w:color w:val="auto"/>
                <w:lang w:bidi="ar"/>
              </w:rPr>
              <w:t>多模双芯LC-LC光跳线OM4 3M</w:t>
            </w:r>
          </w:p>
        </w:tc>
        <w:tc>
          <w:tcPr>
            <w:tcW w:w="757" w:type="pct"/>
            <w:vMerge w:val="continue"/>
            <w:vAlign w:val="center"/>
          </w:tcPr>
          <w:p w14:paraId="026899B2">
            <w:pPr>
              <w:widowControl/>
              <w:jc w:val="left"/>
              <w:rPr>
                <w:rStyle w:val="328"/>
                <w:rFonts w:hint="default"/>
                <w:color w:val="auto"/>
                <w:lang w:bidi="ar"/>
              </w:rPr>
            </w:pPr>
          </w:p>
        </w:tc>
      </w:tr>
      <w:tr w14:paraId="50FE1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12E66C94">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2CE018BE">
            <w:pPr>
              <w:widowControl/>
              <w:jc w:val="left"/>
              <w:rPr>
                <w:rFonts w:hint="eastAsia" w:ascii="宋体" w:hAnsi="宋体" w:cs="宋体"/>
                <w:szCs w:val="21"/>
              </w:rPr>
            </w:pPr>
            <w:r>
              <w:rPr>
                <w:rStyle w:val="328"/>
                <w:rFonts w:hint="default"/>
                <w:color w:val="auto"/>
                <w:lang w:bidi="ar"/>
              </w:rPr>
              <w:t>单模 OS2 双芯LC-LC光跳线 3M</w:t>
            </w:r>
          </w:p>
        </w:tc>
        <w:tc>
          <w:tcPr>
            <w:tcW w:w="337" w:type="pct"/>
            <w:vAlign w:val="center"/>
          </w:tcPr>
          <w:p w14:paraId="2C21FEF8">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2F3F3E78">
            <w:pPr>
              <w:widowControl/>
              <w:jc w:val="center"/>
              <w:rPr>
                <w:rFonts w:hint="eastAsia" w:ascii="宋体" w:hAnsi="宋体" w:cs="宋体"/>
                <w:szCs w:val="21"/>
              </w:rPr>
            </w:pPr>
            <w:r>
              <w:rPr>
                <w:rFonts w:hint="eastAsia" w:ascii="宋体" w:hAnsi="宋体" w:cs="宋体"/>
                <w:szCs w:val="21"/>
                <w:lang w:bidi="ar"/>
              </w:rPr>
              <w:t>100</w:t>
            </w:r>
          </w:p>
        </w:tc>
        <w:tc>
          <w:tcPr>
            <w:tcW w:w="498" w:type="pct"/>
            <w:vAlign w:val="center"/>
          </w:tcPr>
          <w:p w14:paraId="284C5B49">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456C342">
            <w:pPr>
              <w:widowControl/>
              <w:jc w:val="left"/>
              <w:rPr>
                <w:rFonts w:hint="eastAsia" w:ascii="宋体" w:hAnsi="宋体" w:cs="宋体"/>
                <w:szCs w:val="21"/>
              </w:rPr>
            </w:pPr>
            <w:r>
              <w:rPr>
                <w:rStyle w:val="328"/>
                <w:rFonts w:hint="default"/>
                <w:color w:val="auto"/>
                <w:lang w:bidi="ar"/>
              </w:rPr>
              <w:t>单模 OS2 双芯LC-LC光跳线 3M</w:t>
            </w:r>
          </w:p>
        </w:tc>
        <w:tc>
          <w:tcPr>
            <w:tcW w:w="757" w:type="pct"/>
            <w:vMerge w:val="continue"/>
            <w:vAlign w:val="center"/>
          </w:tcPr>
          <w:p w14:paraId="5F8D763E">
            <w:pPr>
              <w:widowControl/>
              <w:jc w:val="left"/>
              <w:rPr>
                <w:rStyle w:val="328"/>
                <w:rFonts w:hint="default"/>
                <w:color w:val="auto"/>
                <w:lang w:bidi="ar"/>
              </w:rPr>
            </w:pPr>
          </w:p>
        </w:tc>
      </w:tr>
      <w:tr w14:paraId="3F8D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3F92EE95">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02D798F5">
            <w:pPr>
              <w:widowControl/>
              <w:jc w:val="left"/>
              <w:rPr>
                <w:rFonts w:hint="eastAsia" w:ascii="宋体" w:hAnsi="宋体" w:cs="宋体"/>
                <w:szCs w:val="21"/>
              </w:rPr>
            </w:pPr>
            <w:r>
              <w:rPr>
                <w:rStyle w:val="328"/>
                <w:rFonts w:hint="default"/>
                <w:color w:val="auto"/>
                <w:lang w:bidi="ar"/>
              </w:rPr>
              <w:t>超六类非屏蔽跳线 2米</w:t>
            </w:r>
          </w:p>
        </w:tc>
        <w:tc>
          <w:tcPr>
            <w:tcW w:w="337" w:type="pct"/>
            <w:vAlign w:val="center"/>
          </w:tcPr>
          <w:p w14:paraId="2413A5C7">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20CB94AB">
            <w:pPr>
              <w:widowControl/>
              <w:jc w:val="center"/>
              <w:rPr>
                <w:rFonts w:hint="eastAsia" w:ascii="宋体" w:hAnsi="宋体" w:cs="宋体"/>
                <w:szCs w:val="21"/>
              </w:rPr>
            </w:pPr>
            <w:r>
              <w:rPr>
                <w:rFonts w:hint="eastAsia" w:ascii="宋体" w:hAnsi="宋体" w:cs="宋体"/>
                <w:szCs w:val="21"/>
                <w:lang w:bidi="ar"/>
              </w:rPr>
              <w:t>200</w:t>
            </w:r>
          </w:p>
        </w:tc>
        <w:tc>
          <w:tcPr>
            <w:tcW w:w="498" w:type="pct"/>
            <w:vAlign w:val="center"/>
          </w:tcPr>
          <w:p w14:paraId="3D1338A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570C139">
            <w:pPr>
              <w:widowControl/>
              <w:jc w:val="left"/>
              <w:rPr>
                <w:rFonts w:hint="eastAsia" w:ascii="宋体" w:hAnsi="宋体" w:cs="宋体"/>
                <w:szCs w:val="21"/>
              </w:rPr>
            </w:pPr>
            <w:r>
              <w:rPr>
                <w:rStyle w:val="328"/>
                <w:rFonts w:hint="default"/>
                <w:color w:val="auto"/>
                <w:lang w:bidi="ar"/>
              </w:rPr>
              <w:t>超六类非屏蔽跳线 2米</w:t>
            </w:r>
          </w:p>
        </w:tc>
        <w:tc>
          <w:tcPr>
            <w:tcW w:w="757" w:type="pct"/>
            <w:vMerge w:val="continue"/>
            <w:vAlign w:val="center"/>
          </w:tcPr>
          <w:p w14:paraId="71B172C8">
            <w:pPr>
              <w:widowControl/>
              <w:jc w:val="left"/>
              <w:rPr>
                <w:rStyle w:val="328"/>
                <w:rFonts w:hint="default"/>
                <w:color w:val="auto"/>
                <w:lang w:bidi="ar"/>
              </w:rPr>
            </w:pPr>
          </w:p>
        </w:tc>
      </w:tr>
      <w:tr w14:paraId="495F1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noWrap/>
            <w:vAlign w:val="center"/>
          </w:tcPr>
          <w:p w14:paraId="2E1C2369">
            <w:pPr>
              <w:jc w:val="left"/>
              <w:rPr>
                <w:rFonts w:hint="eastAsia" w:ascii="宋体" w:hAnsi="宋体" w:cs="宋体"/>
                <w:b/>
                <w:bCs/>
                <w:szCs w:val="21"/>
              </w:rPr>
            </w:pPr>
            <w:r>
              <w:rPr>
                <w:rFonts w:hint="eastAsia" w:ascii="宋体" w:hAnsi="宋体" w:cs="宋体"/>
                <w:b/>
                <w:bCs/>
                <w:szCs w:val="21"/>
                <w:lang w:bidi="ar"/>
              </w:rPr>
              <w:t>8.5 光纤线槽</w:t>
            </w:r>
          </w:p>
        </w:tc>
        <w:tc>
          <w:tcPr>
            <w:tcW w:w="757" w:type="pct"/>
            <w:vMerge w:val="continue"/>
            <w:vAlign w:val="center"/>
          </w:tcPr>
          <w:p w14:paraId="08874B44">
            <w:pPr>
              <w:jc w:val="center"/>
              <w:rPr>
                <w:rFonts w:hint="eastAsia" w:ascii="宋体" w:hAnsi="宋体" w:cs="宋体"/>
                <w:b/>
                <w:bCs/>
                <w:szCs w:val="21"/>
              </w:rPr>
            </w:pPr>
          </w:p>
        </w:tc>
      </w:tr>
      <w:tr w14:paraId="79860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trPr>
        <w:tc>
          <w:tcPr>
            <w:tcW w:w="345" w:type="pct"/>
            <w:vAlign w:val="center"/>
          </w:tcPr>
          <w:p w14:paraId="5F96873F">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2CCF67DC">
            <w:pPr>
              <w:widowControl/>
              <w:jc w:val="left"/>
              <w:rPr>
                <w:rFonts w:hint="eastAsia" w:ascii="宋体" w:hAnsi="宋体" w:cs="宋体"/>
                <w:szCs w:val="21"/>
              </w:rPr>
            </w:pPr>
            <w:r>
              <w:rPr>
                <w:rFonts w:hint="eastAsia" w:ascii="宋体" w:hAnsi="宋体" w:cs="宋体"/>
                <w:szCs w:val="21"/>
                <w:lang w:bidi="ar"/>
              </w:rPr>
              <w:t>光纤线槽</w:t>
            </w:r>
          </w:p>
        </w:tc>
        <w:tc>
          <w:tcPr>
            <w:tcW w:w="337" w:type="pct"/>
            <w:vAlign w:val="center"/>
          </w:tcPr>
          <w:p w14:paraId="2BD032F2">
            <w:pPr>
              <w:widowControl/>
              <w:jc w:val="center"/>
              <w:rPr>
                <w:rFonts w:hint="eastAsia" w:ascii="宋体" w:hAnsi="宋体" w:cs="宋体"/>
                <w:szCs w:val="21"/>
              </w:rPr>
            </w:pPr>
            <w:r>
              <w:rPr>
                <w:rFonts w:hint="eastAsia" w:ascii="宋体" w:hAnsi="宋体" w:cs="宋体"/>
                <w:szCs w:val="21"/>
                <w:lang w:bidi="ar"/>
              </w:rPr>
              <w:t>米</w:t>
            </w:r>
          </w:p>
        </w:tc>
        <w:tc>
          <w:tcPr>
            <w:tcW w:w="447" w:type="pct"/>
            <w:vAlign w:val="center"/>
          </w:tcPr>
          <w:p w14:paraId="6D3F4773">
            <w:pPr>
              <w:widowControl/>
              <w:jc w:val="center"/>
              <w:rPr>
                <w:rFonts w:hint="eastAsia" w:ascii="宋体" w:hAnsi="宋体" w:cs="宋体"/>
                <w:szCs w:val="21"/>
              </w:rPr>
            </w:pPr>
            <w:r>
              <w:rPr>
                <w:rFonts w:hint="eastAsia" w:ascii="宋体" w:hAnsi="宋体" w:cs="宋体"/>
                <w:szCs w:val="21"/>
                <w:lang w:bidi="ar"/>
              </w:rPr>
              <w:t>85</w:t>
            </w:r>
          </w:p>
        </w:tc>
        <w:tc>
          <w:tcPr>
            <w:tcW w:w="498" w:type="pct"/>
            <w:vAlign w:val="center"/>
          </w:tcPr>
          <w:p w14:paraId="2FA5094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962B8FE">
            <w:pPr>
              <w:widowControl/>
              <w:jc w:val="left"/>
              <w:rPr>
                <w:rFonts w:hint="eastAsia" w:ascii="宋体" w:hAnsi="宋体" w:cs="宋体"/>
                <w:szCs w:val="21"/>
              </w:rPr>
            </w:pPr>
            <w:r>
              <w:rPr>
                <w:rFonts w:hint="eastAsia" w:ascii="宋体" w:hAnsi="宋体" w:cs="宋体"/>
                <w:szCs w:val="21"/>
                <w:lang w:bidi="ar"/>
              </w:rPr>
              <w:t>1.光纤槽道截面尺寸规格为：约240mm* 100mm；采用封闭式结构，保证保护跳纤免受物理伤害；</w:t>
            </w:r>
            <w:r>
              <w:rPr>
                <w:rFonts w:hint="eastAsia" w:ascii="宋体" w:hAnsi="宋体" w:cs="宋体"/>
                <w:szCs w:val="21"/>
                <w:lang w:bidi="ar"/>
              </w:rPr>
              <w:br w:type="textWrapping" w:clear="all"/>
            </w:r>
            <w:r>
              <w:rPr>
                <w:rFonts w:hint="eastAsia" w:ascii="宋体" w:hAnsi="宋体" w:cs="宋体"/>
                <w:szCs w:val="21"/>
                <w:lang w:bidi="ar"/>
              </w:rPr>
              <w:t>2.主体采用工程阻燃ABS材料(PVC)，表面光滑、平整；</w:t>
            </w:r>
            <w:r>
              <w:rPr>
                <w:rFonts w:hint="eastAsia" w:ascii="宋体" w:hAnsi="宋体" w:cs="宋体"/>
                <w:szCs w:val="21"/>
                <w:lang w:bidi="ar"/>
              </w:rPr>
              <w:br w:type="textWrapping" w:clear="all"/>
            </w:r>
            <w:r>
              <w:rPr>
                <w:rFonts w:hint="eastAsia" w:ascii="宋体" w:hAnsi="宋体" w:cs="宋体"/>
                <w:szCs w:val="21"/>
                <w:lang w:bidi="ar"/>
              </w:rPr>
              <w:t>3.提供固定出纤口及活动出纤口，满足机房设备扩容或新增业务的需要；</w:t>
            </w:r>
            <w:r>
              <w:rPr>
                <w:rFonts w:hint="eastAsia" w:ascii="宋体" w:hAnsi="宋体" w:cs="宋体"/>
                <w:szCs w:val="21"/>
                <w:lang w:bidi="ar"/>
              </w:rPr>
              <w:br w:type="textWrapping" w:clear="all"/>
            </w:r>
            <w:r>
              <w:rPr>
                <w:rFonts w:hint="eastAsia" w:ascii="宋体" w:hAnsi="宋体" w:cs="宋体"/>
                <w:szCs w:val="21"/>
                <w:lang w:bidi="ar"/>
              </w:rPr>
              <w:t>4.保证光纤全程曲率半径≥40mm；</w:t>
            </w:r>
            <w:r>
              <w:rPr>
                <w:rFonts w:hint="eastAsia" w:ascii="宋体" w:hAnsi="宋体" w:cs="宋体"/>
                <w:szCs w:val="21"/>
                <w:lang w:bidi="ar"/>
              </w:rPr>
              <w:br w:type="textWrapping" w:clear="all"/>
            </w:r>
            <w:r>
              <w:rPr>
                <w:rFonts w:hint="eastAsia" w:ascii="宋体" w:hAnsi="宋体" w:cs="宋体"/>
                <w:szCs w:val="21"/>
                <w:lang w:bidi="ar"/>
              </w:rPr>
              <w:t>5.提供冗余跳纤的存贮功能；</w:t>
            </w:r>
            <w:r>
              <w:rPr>
                <w:rFonts w:hint="eastAsia" w:ascii="宋体" w:hAnsi="宋体" w:cs="宋体"/>
                <w:szCs w:val="21"/>
                <w:lang w:bidi="ar"/>
              </w:rPr>
              <w:br w:type="textWrapping" w:clear="all"/>
            </w:r>
            <w:r>
              <w:rPr>
                <w:rFonts w:hint="eastAsia" w:ascii="宋体" w:hAnsi="宋体" w:cs="宋体"/>
                <w:szCs w:val="21"/>
                <w:lang w:bidi="ar"/>
              </w:rPr>
              <w:t>6.连接可靠，可采用吊挂式或底部支撑的方式进行固定。</w:t>
            </w:r>
          </w:p>
        </w:tc>
        <w:tc>
          <w:tcPr>
            <w:tcW w:w="757" w:type="pct"/>
            <w:vMerge w:val="continue"/>
            <w:vAlign w:val="center"/>
          </w:tcPr>
          <w:p w14:paraId="0B5FE94E">
            <w:pPr>
              <w:widowControl/>
              <w:jc w:val="left"/>
              <w:rPr>
                <w:rFonts w:hint="eastAsia" w:ascii="宋体" w:hAnsi="宋体" w:cs="宋体"/>
                <w:szCs w:val="21"/>
                <w:lang w:bidi="ar"/>
              </w:rPr>
            </w:pPr>
          </w:p>
        </w:tc>
      </w:tr>
      <w:tr w14:paraId="24FC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24D0B376">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noWrap/>
            <w:vAlign w:val="center"/>
          </w:tcPr>
          <w:p w14:paraId="75818836">
            <w:pPr>
              <w:widowControl/>
              <w:jc w:val="left"/>
              <w:rPr>
                <w:rFonts w:hint="eastAsia" w:ascii="宋体" w:hAnsi="宋体" w:cs="宋体"/>
                <w:szCs w:val="21"/>
              </w:rPr>
            </w:pPr>
            <w:r>
              <w:rPr>
                <w:rFonts w:hint="eastAsia" w:ascii="宋体" w:hAnsi="宋体" w:cs="宋体"/>
                <w:szCs w:val="21"/>
                <w:lang w:bidi="ar"/>
              </w:rPr>
              <w:t>吊杆及配件</w:t>
            </w:r>
          </w:p>
        </w:tc>
        <w:tc>
          <w:tcPr>
            <w:tcW w:w="337" w:type="pct"/>
            <w:vAlign w:val="center"/>
          </w:tcPr>
          <w:p w14:paraId="0553715D">
            <w:pPr>
              <w:widowControl/>
              <w:jc w:val="center"/>
              <w:rPr>
                <w:rFonts w:hint="eastAsia" w:ascii="宋体" w:hAnsi="宋体" w:cs="宋体"/>
                <w:szCs w:val="21"/>
              </w:rPr>
            </w:pPr>
            <w:r>
              <w:rPr>
                <w:rFonts w:hint="eastAsia" w:ascii="宋体" w:hAnsi="宋体" w:cs="宋体"/>
                <w:szCs w:val="21"/>
                <w:lang w:bidi="ar"/>
              </w:rPr>
              <w:t>批</w:t>
            </w:r>
          </w:p>
        </w:tc>
        <w:tc>
          <w:tcPr>
            <w:tcW w:w="447" w:type="pct"/>
            <w:vAlign w:val="center"/>
          </w:tcPr>
          <w:p w14:paraId="6D30A611">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7E5FDD99">
            <w:pPr>
              <w:jc w:val="center"/>
              <w:rPr>
                <w:rFonts w:hint="eastAsia" w:ascii="宋体" w:hAnsi="宋体" w:cs="宋体"/>
                <w:szCs w:val="21"/>
              </w:rPr>
            </w:pPr>
            <w:r>
              <w:rPr>
                <w:rFonts w:hint="eastAsia" w:ascii="宋体" w:hAnsi="宋体" w:cs="宋体"/>
                <w:szCs w:val="21"/>
              </w:rPr>
              <w:t>零售业</w:t>
            </w:r>
          </w:p>
        </w:tc>
        <w:tc>
          <w:tcPr>
            <w:tcW w:w="1944" w:type="pct"/>
            <w:noWrap/>
            <w:vAlign w:val="center"/>
          </w:tcPr>
          <w:p w14:paraId="3EC52780">
            <w:pPr>
              <w:widowControl/>
              <w:jc w:val="left"/>
              <w:rPr>
                <w:rFonts w:hint="eastAsia" w:ascii="宋体" w:hAnsi="宋体" w:cs="宋体"/>
                <w:szCs w:val="21"/>
              </w:rPr>
            </w:pPr>
            <w:r>
              <w:rPr>
                <w:rFonts w:hint="eastAsia" w:ascii="宋体" w:hAnsi="宋体" w:cs="宋体"/>
                <w:szCs w:val="21"/>
                <w:lang w:bidi="ar"/>
              </w:rPr>
              <w:t>吊杆及配件</w:t>
            </w:r>
          </w:p>
        </w:tc>
        <w:tc>
          <w:tcPr>
            <w:tcW w:w="757" w:type="pct"/>
            <w:vMerge w:val="continue"/>
            <w:noWrap/>
            <w:vAlign w:val="center"/>
          </w:tcPr>
          <w:p w14:paraId="2C892926">
            <w:pPr>
              <w:widowControl/>
              <w:jc w:val="left"/>
              <w:rPr>
                <w:rFonts w:hint="eastAsia" w:ascii="宋体" w:hAnsi="宋体" w:cs="宋体"/>
                <w:szCs w:val="21"/>
                <w:lang w:bidi="ar"/>
              </w:rPr>
            </w:pPr>
          </w:p>
        </w:tc>
      </w:tr>
      <w:tr w14:paraId="68EC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noWrap/>
            <w:vAlign w:val="center"/>
          </w:tcPr>
          <w:p w14:paraId="03F5D60E">
            <w:pPr>
              <w:jc w:val="left"/>
              <w:rPr>
                <w:rFonts w:hint="eastAsia" w:ascii="宋体" w:hAnsi="宋体" w:cs="宋体"/>
                <w:b/>
                <w:bCs/>
                <w:szCs w:val="21"/>
              </w:rPr>
            </w:pPr>
            <w:r>
              <w:rPr>
                <w:rFonts w:hint="eastAsia" w:ascii="宋体" w:hAnsi="宋体" w:cs="宋体"/>
                <w:b/>
                <w:bCs/>
                <w:szCs w:val="21"/>
                <w:lang w:bidi="ar"/>
              </w:rPr>
              <w:t>8.6 电话设备</w:t>
            </w:r>
          </w:p>
        </w:tc>
        <w:tc>
          <w:tcPr>
            <w:tcW w:w="757" w:type="pct"/>
            <w:vMerge w:val="continue"/>
            <w:vAlign w:val="center"/>
          </w:tcPr>
          <w:p w14:paraId="092198BA">
            <w:pPr>
              <w:jc w:val="center"/>
              <w:rPr>
                <w:rFonts w:hint="eastAsia" w:ascii="宋体" w:hAnsi="宋体" w:cs="宋体"/>
                <w:b/>
                <w:bCs/>
                <w:szCs w:val="21"/>
              </w:rPr>
            </w:pPr>
          </w:p>
        </w:tc>
      </w:tr>
      <w:tr w14:paraId="773D5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1" w:hRule="atLeast"/>
        </w:trPr>
        <w:tc>
          <w:tcPr>
            <w:tcW w:w="345" w:type="pct"/>
            <w:vAlign w:val="center"/>
          </w:tcPr>
          <w:p w14:paraId="5FE2D545">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1C1CA6BD">
            <w:pPr>
              <w:widowControl/>
              <w:jc w:val="left"/>
              <w:rPr>
                <w:rFonts w:hint="eastAsia" w:ascii="宋体" w:hAnsi="宋体" w:cs="宋体"/>
                <w:szCs w:val="21"/>
              </w:rPr>
            </w:pPr>
            <w:r>
              <w:rPr>
                <w:rFonts w:hint="eastAsia" w:ascii="宋体" w:hAnsi="宋体" w:cs="宋体"/>
                <w:szCs w:val="21"/>
                <w:lang w:bidi="ar"/>
              </w:rPr>
              <w:t>电话光端机</w:t>
            </w:r>
          </w:p>
        </w:tc>
        <w:tc>
          <w:tcPr>
            <w:tcW w:w="337" w:type="pct"/>
            <w:vAlign w:val="center"/>
          </w:tcPr>
          <w:p w14:paraId="12355F01">
            <w:pPr>
              <w:widowControl/>
              <w:jc w:val="center"/>
              <w:rPr>
                <w:rFonts w:hint="eastAsia" w:ascii="宋体" w:hAnsi="宋体" w:cs="宋体"/>
                <w:szCs w:val="21"/>
              </w:rPr>
            </w:pPr>
            <w:r>
              <w:rPr>
                <w:rFonts w:hint="eastAsia" w:ascii="宋体" w:hAnsi="宋体" w:cs="宋体"/>
                <w:szCs w:val="21"/>
                <w:lang w:bidi="ar"/>
              </w:rPr>
              <w:t>对</w:t>
            </w:r>
          </w:p>
        </w:tc>
        <w:tc>
          <w:tcPr>
            <w:tcW w:w="447" w:type="pct"/>
            <w:vAlign w:val="center"/>
          </w:tcPr>
          <w:p w14:paraId="248A61A3">
            <w:pPr>
              <w:widowControl/>
              <w:jc w:val="center"/>
              <w:rPr>
                <w:rFonts w:hint="eastAsia" w:ascii="宋体" w:hAnsi="宋体" w:cs="宋体"/>
                <w:szCs w:val="21"/>
              </w:rPr>
            </w:pPr>
            <w:r>
              <w:rPr>
                <w:rFonts w:hint="eastAsia" w:ascii="宋体" w:hAnsi="宋体" w:cs="宋体"/>
                <w:szCs w:val="21"/>
                <w:lang w:bidi="ar"/>
              </w:rPr>
              <w:t>5</w:t>
            </w:r>
          </w:p>
        </w:tc>
        <w:tc>
          <w:tcPr>
            <w:tcW w:w="498" w:type="pct"/>
            <w:vAlign w:val="center"/>
          </w:tcPr>
          <w:p w14:paraId="6BD06D8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605A5B0">
            <w:pPr>
              <w:widowControl/>
              <w:jc w:val="left"/>
              <w:rPr>
                <w:rFonts w:hint="eastAsia" w:ascii="宋体" w:hAnsi="宋体" w:cs="宋体"/>
                <w:szCs w:val="21"/>
              </w:rPr>
            </w:pPr>
            <w:r>
              <w:rPr>
                <w:rFonts w:hint="eastAsia" w:ascii="宋体" w:hAnsi="宋体" w:cs="宋体"/>
                <w:szCs w:val="21"/>
                <w:lang w:bidi="ar"/>
              </w:rPr>
              <w:t>端口配置： ≥32 路 RJ11 电话接口，支持 FXO（与程控交换机对接）和 FXS（与用户电话机相连）功能；提供1 个光口，支持单纤/双纤传输，光纤接口类型包括 FC/SC/ST/LC（SFP）。</w:t>
            </w:r>
            <w:r>
              <w:rPr>
                <w:rFonts w:hint="eastAsia" w:ascii="宋体" w:hAnsi="宋体" w:cs="宋体"/>
                <w:szCs w:val="21"/>
                <w:lang w:bidi="ar"/>
              </w:rPr>
              <w:br w:type="textWrapping" w:clear="all"/>
            </w:r>
            <w:r>
              <w:rPr>
                <w:rFonts w:hint="eastAsia" w:ascii="宋体" w:hAnsi="宋体" w:cs="宋体"/>
                <w:szCs w:val="21"/>
                <w:lang w:bidi="ar"/>
              </w:rPr>
              <w:t>技术性能：采用 PCM 编码，每路语音占用独立信道，确保语音质量清晰稳定。无中继传输距离为≥2Km（多模）或 20Km（单模）；发射功率：单模 1310/1550nm ≥-9dBm，多模850nm 为 -18dBm，多模 1310nm 为 -25dBm；接收灵敏度范围为-28dBm 至 -40dBm。</w:t>
            </w:r>
          </w:p>
        </w:tc>
        <w:tc>
          <w:tcPr>
            <w:tcW w:w="757" w:type="pct"/>
            <w:vMerge w:val="continue"/>
            <w:vAlign w:val="center"/>
          </w:tcPr>
          <w:p w14:paraId="11B210DB">
            <w:pPr>
              <w:widowControl/>
              <w:jc w:val="left"/>
              <w:rPr>
                <w:rFonts w:hint="eastAsia" w:ascii="宋体" w:hAnsi="宋体" w:cs="宋体"/>
                <w:szCs w:val="21"/>
                <w:lang w:bidi="ar"/>
              </w:rPr>
            </w:pPr>
          </w:p>
        </w:tc>
      </w:tr>
      <w:tr w14:paraId="5D71A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69AEFF4">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noWrap/>
            <w:vAlign w:val="center"/>
          </w:tcPr>
          <w:p w14:paraId="00F42369">
            <w:pPr>
              <w:widowControl/>
              <w:jc w:val="left"/>
              <w:rPr>
                <w:rFonts w:hint="eastAsia" w:ascii="宋体" w:hAnsi="宋体" w:cs="宋体"/>
                <w:szCs w:val="21"/>
              </w:rPr>
            </w:pPr>
            <w:r>
              <w:rPr>
                <w:rFonts w:hint="eastAsia" w:ascii="宋体" w:hAnsi="宋体" w:cs="宋体"/>
                <w:szCs w:val="21"/>
                <w:lang w:bidi="ar"/>
              </w:rPr>
              <w:t>电话配线架</w:t>
            </w:r>
          </w:p>
        </w:tc>
        <w:tc>
          <w:tcPr>
            <w:tcW w:w="337" w:type="pct"/>
            <w:vAlign w:val="center"/>
          </w:tcPr>
          <w:p w14:paraId="30FF165D">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4509AF80">
            <w:pPr>
              <w:widowControl/>
              <w:jc w:val="center"/>
              <w:rPr>
                <w:rFonts w:hint="eastAsia" w:ascii="宋体" w:hAnsi="宋体" w:cs="宋体"/>
                <w:szCs w:val="21"/>
              </w:rPr>
            </w:pPr>
            <w:r>
              <w:rPr>
                <w:rFonts w:hint="eastAsia" w:ascii="宋体" w:hAnsi="宋体" w:cs="宋体"/>
                <w:szCs w:val="21"/>
                <w:lang w:bidi="ar"/>
              </w:rPr>
              <w:t>5</w:t>
            </w:r>
          </w:p>
        </w:tc>
        <w:tc>
          <w:tcPr>
            <w:tcW w:w="498" w:type="pct"/>
            <w:vAlign w:val="center"/>
          </w:tcPr>
          <w:p w14:paraId="1F9E8BF2">
            <w:pPr>
              <w:jc w:val="center"/>
              <w:rPr>
                <w:rFonts w:hint="eastAsia" w:ascii="宋体" w:hAnsi="宋体" w:cs="宋体"/>
                <w:szCs w:val="21"/>
              </w:rPr>
            </w:pPr>
            <w:r>
              <w:rPr>
                <w:rFonts w:hint="eastAsia" w:ascii="宋体" w:hAnsi="宋体" w:cs="宋体"/>
                <w:szCs w:val="21"/>
              </w:rPr>
              <w:t>工业</w:t>
            </w:r>
          </w:p>
        </w:tc>
        <w:tc>
          <w:tcPr>
            <w:tcW w:w="1944" w:type="pct"/>
            <w:noWrap/>
            <w:vAlign w:val="center"/>
          </w:tcPr>
          <w:p w14:paraId="206B74D2">
            <w:pPr>
              <w:widowControl/>
              <w:jc w:val="left"/>
              <w:rPr>
                <w:rFonts w:hint="eastAsia" w:ascii="宋体" w:hAnsi="宋体" w:cs="宋体"/>
                <w:szCs w:val="21"/>
              </w:rPr>
            </w:pPr>
            <w:r>
              <w:rPr>
                <w:rStyle w:val="329"/>
                <w:rFonts w:hint="default"/>
                <w:color w:val="auto"/>
                <w:lang w:bidi="ar"/>
              </w:rPr>
              <w:t>100对语音110配线架。</w:t>
            </w:r>
          </w:p>
        </w:tc>
        <w:tc>
          <w:tcPr>
            <w:tcW w:w="757" w:type="pct"/>
            <w:vMerge w:val="continue"/>
            <w:noWrap/>
            <w:vAlign w:val="center"/>
          </w:tcPr>
          <w:p w14:paraId="556D4EB7">
            <w:pPr>
              <w:widowControl/>
              <w:jc w:val="left"/>
              <w:rPr>
                <w:rStyle w:val="329"/>
                <w:rFonts w:hint="default"/>
                <w:color w:val="auto"/>
                <w:lang w:bidi="ar"/>
              </w:rPr>
            </w:pPr>
          </w:p>
        </w:tc>
      </w:tr>
      <w:tr w14:paraId="4B0D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6BEE174B">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noWrap/>
            <w:vAlign w:val="center"/>
          </w:tcPr>
          <w:p w14:paraId="28008797">
            <w:pPr>
              <w:widowControl/>
              <w:jc w:val="left"/>
              <w:rPr>
                <w:rFonts w:hint="eastAsia" w:ascii="宋体" w:hAnsi="宋体" w:cs="宋体"/>
                <w:szCs w:val="21"/>
              </w:rPr>
            </w:pPr>
            <w:r>
              <w:rPr>
                <w:rFonts w:hint="eastAsia" w:ascii="宋体" w:hAnsi="宋体" w:cs="宋体"/>
                <w:szCs w:val="21"/>
                <w:lang w:bidi="ar"/>
              </w:rPr>
              <w:t>辅材</w:t>
            </w:r>
          </w:p>
        </w:tc>
        <w:tc>
          <w:tcPr>
            <w:tcW w:w="337" w:type="pct"/>
            <w:vAlign w:val="center"/>
          </w:tcPr>
          <w:p w14:paraId="375E82B3">
            <w:pPr>
              <w:widowControl/>
              <w:jc w:val="center"/>
              <w:rPr>
                <w:rFonts w:hint="eastAsia" w:ascii="宋体" w:hAnsi="宋体" w:cs="宋体"/>
                <w:szCs w:val="21"/>
              </w:rPr>
            </w:pPr>
            <w:r>
              <w:rPr>
                <w:rFonts w:hint="eastAsia" w:ascii="宋体" w:hAnsi="宋体" w:cs="宋体"/>
                <w:szCs w:val="21"/>
                <w:lang w:bidi="ar"/>
              </w:rPr>
              <w:t>批</w:t>
            </w:r>
          </w:p>
        </w:tc>
        <w:tc>
          <w:tcPr>
            <w:tcW w:w="447" w:type="pct"/>
            <w:vAlign w:val="center"/>
          </w:tcPr>
          <w:p w14:paraId="3FC8D482">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168D6402">
            <w:pPr>
              <w:jc w:val="center"/>
              <w:rPr>
                <w:rFonts w:hint="eastAsia" w:ascii="宋体" w:hAnsi="宋体" w:cs="宋体"/>
                <w:szCs w:val="21"/>
              </w:rPr>
            </w:pPr>
            <w:r>
              <w:rPr>
                <w:rFonts w:hint="eastAsia" w:ascii="宋体" w:hAnsi="宋体" w:cs="宋体"/>
                <w:szCs w:val="21"/>
              </w:rPr>
              <w:t>零售业</w:t>
            </w:r>
          </w:p>
        </w:tc>
        <w:tc>
          <w:tcPr>
            <w:tcW w:w="1944" w:type="pct"/>
            <w:noWrap/>
            <w:vAlign w:val="center"/>
          </w:tcPr>
          <w:p w14:paraId="49425FF7">
            <w:pPr>
              <w:widowControl/>
              <w:jc w:val="left"/>
              <w:rPr>
                <w:rFonts w:hint="eastAsia" w:ascii="宋体" w:hAnsi="宋体" w:cs="宋体"/>
                <w:szCs w:val="21"/>
              </w:rPr>
            </w:pPr>
            <w:r>
              <w:rPr>
                <w:rFonts w:hint="eastAsia" w:ascii="宋体" w:hAnsi="宋体" w:cs="宋体"/>
                <w:szCs w:val="21"/>
                <w:lang w:bidi="ar"/>
              </w:rPr>
              <w:t>所有涉及相关安装实施材料。</w:t>
            </w:r>
          </w:p>
        </w:tc>
        <w:tc>
          <w:tcPr>
            <w:tcW w:w="757" w:type="pct"/>
            <w:vMerge w:val="continue"/>
            <w:noWrap/>
            <w:vAlign w:val="center"/>
          </w:tcPr>
          <w:p w14:paraId="12686C43">
            <w:pPr>
              <w:widowControl/>
              <w:jc w:val="left"/>
              <w:rPr>
                <w:rFonts w:hint="eastAsia" w:ascii="宋体" w:hAnsi="宋体" w:cs="宋体"/>
                <w:szCs w:val="21"/>
                <w:lang w:bidi="ar"/>
              </w:rPr>
            </w:pPr>
          </w:p>
        </w:tc>
      </w:tr>
      <w:tr w14:paraId="3BA9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shd w:val="clear" w:color="auto" w:fill="FFFF00"/>
            <w:vAlign w:val="center"/>
          </w:tcPr>
          <w:p w14:paraId="72EAB073">
            <w:pPr>
              <w:widowControl/>
              <w:rPr>
                <w:rFonts w:hint="eastAsia" w:ascii="宋体" w:hAnsi="宋体" w:cs="宋体"/>
                <w:b/>
                <w:bCs/>
                <w:szCs w:val="21"/>
              </w:rPr>
            </w:pPr>
            <w:r>
              <w:rPr>
                <w:rFonts w:hint="eastAsia" w:ascii="宋体" w:hAnsi="宋体" w:cs="宋体"/>
                <w:b/>
                <w:bCs/>
                <w:szCs w:val="21"/>
                <w:lang w:bidi="ar"/>
              </w:rPr>
              <w:t>灾备机房改造</w:t>
            </w:r>
          </w:p>
        </w:tc>
        <w:tc>
          <w:tcPr>
            <w:tcW w:w="757" w:type="pct"/>
            <w:shd w:val="clear" w:color="auto" w:fill="FFFF00"/>
            <w:vAlign w:val="center"/>
          </w:tcPr>
          <w:p w14:paraId="30800E16">
            <w:pPr>
              <w:widowControl/>
              <w:rPr>
                <w:rFonts w:hint="eastAsia" w:ascii="宋体" w:hAnsi="宋体" w:cs="宋体"/>
                <w:b/>
                <w:bCs/>
                <w:szCs w:val="21"/>
                <w:lang w:bidi="ar"/>
              </w:rPr>
            </w:pPr>
          </w:p>
        </w:tc>
      </w:tr>
      <w:tr w14:paraId="7ADA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62755992">
            <w:pPr>
              <w:widowControl/>
              <w:jc w:val="left"/>
              <w:rPr>
                <w:rFonts w:hint="eastAsia" w:ascii="宋体" w:hAnsi="宋体" w:cs="宋体"/>
                <w:b/>
                <w:bCs/>
                <w:szCs w:val="21"/>
              </w:rPr>
            </w:pPr>
            <w:r>
              <w:rPr>
                <w:rFonts w:hint="eastAsia" w:ascii="宋体" w:hAnsi="宋体" w:cs="宋体"/>
                <w:b/>
                <w:bCs/>
                <w:szCs w:val="21"/>
                <w:lang w:bidi="ar"/>
              </w:rPr>
              <w:t>一、装饰装修工程</w:t>
            </w:r>
          </w:p>
        </w:tc>
        <w:tc>
          <w:tcPr>
            <w:tcW w:w="757" w:type="pct"/>
            <w:vMerge w:val="restart"/>
            <w:vAlign w:val="center"/>
          </w:tcPr>
          <w:p w14:paraId="4AFA2E99">
            <w:pPr>
              <w:widowControl/>
              <w:jc w:val="left"/>
              <w:rPr>
                <w:rFonts w:hint="eastAsia" w:ascii="宋体" w:hAnsi="宋体" w:cs="宋体"/>
                <w:b/>
                <w:bCs/>
                <w:szCs w:val="21"/>
                <w:lang w:bidi="ar"/>
              </w:rPr>
            </w:pPr>
            <w:r>
              <w:rPr>
                <w:rFonts w:hint="eastAsia" w:ascii="宋体" w:hAnsi="宋体" w:cs="宋体"/>
                <w:b/>
                <w:bCs/>
                <w:szCs w:val="21"/>
                <w:lang w:bidi="ar"/>
              </w:rPr>
              <w:t>55531.00</w:t>
            </w:r>
          </w:p>
        </w:tc>
      </w:tr>
      <w:tr w14:paraId="151A9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2C88B8B5">
            <w:pPr>
              <w:widowControl/>
              <w:jc w:val="left"/>
              <w:rPr>
                <w:rFonts w:hint="eastAsia" w:ascii="宋体" w:hAnsi="宋体" w:cs="宋体"/>
                <w:b/>
                <w:bCs/>
                <w:szCs w:val="21"/>
              </w:rPr>
            </w:pPr>
            <w:r>
              <w:rPr>
                <w:rFonts w:hint="eastAsia" w:ascii="宋体" w:hAnsi="宋体" w:cs="宋体"/>
                <w:b/>
                <w:bCs/>
                <w:szCs w:val="21"/>
                <w:lang w:bidi="ar"/>
              </w:rPr>
              <w:t>1.1 拆除工程</w:t>
            </w:r>
          </w:p>
        </w:tc>
        <w:tc>
          <w:tcPr>
            <w:tcW w:w="757" w:type="pct"/>
            <w:vMerge w:val="continue"/>
            <w:vAlign w:val="center"/>
          </w:tcPr>
          <w:p w14:paraId="1422C635">
            <w:pPr>
              <w:widowControl/>
              <w:jc w:val="left"/>
              <w:rPr>
                <w:rFonts w:hint="eastAsia" w:ascii="宋体" w:hAnsi="宋体" w:cs="宋体"/>
                <w:b/>
                <w:bCs/>
                <w:szCs w:val="21"/>
                <w:lang w:bidi="ar"/>
              </w:rPr>
            </w:pPr>
          </w:p>
        </w:tc>
      </w:tr>
      <w:tr w14:paraId="70978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88175D6">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599274BF">
            <w:pPr>
              <w:widowControl/>
              <w:jc w:val="left"/>
              <w:rPr>
                <w:rFonts w:hint="eastAsia" w:ascii="宋体" w:hAnsi="宋体" w:cs="宋体"/>
                <w:szCs w:val="21"/>
              </w:rPr>
            </w:pPr>
            <w:r>
              <w:rPr>
                <w:rFonts w:hint="eastAsia" w:ascii="宋体" w:hAnsi="宋体" w:cs="宋体"/>
                <w:szCs w:val="21"/>
                <w:lang w:bidi="ar"/>
              </w:rPr>
              <w:t>吊顶拆除</w:t>
            </w:r>
          </w:p>
        </w:tc>
        <w:tc>
          <w:tcPr>
            <w:tcW w:w="337" w:type="pct"/>
            <w:vAlign w:val="center"/>
          </w:tcPr>
          <w:p w14:paraId="6295B3B4">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241BE4F2">
            <w:pPr>
              <w:widowControl/>
              <w:jc w:val="center"/>
              <w:rPr>
                <w:rFonts w:hint="eastAsia" w:ascii="宋体" w:hAnsi="宋体" w:cs="宋体"/>
                <w:szCs w:val="21"/>
              </w:rPr>
            </w:pPr>
            <w:r>
              <w:rPr>
                <w:rFonts w:hint="eastAsia" w:ascii="宋体" w:hAnsi="宋体" w:cs="宋体"/>
                <w:szCs w:val="21"/>
                <w:lang w:bidi="ar"/>
              </w:rPr>
              <w:t>42</w:t>
            </w:r>
          </w:p>
        </w:tc>
        <w:tc>
          <w:tcPr>
            <w:tcW w:w="498" w:type="pct"/>
            <w:vAlign w:val="center"/>
          </w:tcPr>
          <w:p w14:paraId="5D2AE89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22A9A90">
            <w:pPr>
              <w:widowControl/>
              <w:jc w:val="left"/>
              <w:rPr>
                <w:rFonts w:hint="eastAsia" w:ascii="宋体" w:hAnsi="宋体" w:cs="宋体"/>
                <w:szCs w:val="21"/>
              </w:rPr>
            </w:pPr>
            <w:r>
              <w:rPr>
                <w:rFonts w:hint="eastAsia" w:ascii="宋体" w:hAnsi="宋体" w:cs="宋体"/>
                <w:szCs w:val="21"/>
                <w:lang w:bidi="ar"/>
              </w:rPr>
              <w:t>原铝扣板吊顶拆除及清理</w:t>
            </w:r>
          </w:p>
        </w:tc>
        <w:tc>
          <w:tcPr>
            <w:tcW w:w="757" w:type="pct"/>
            <w:vMerge w:val="continue"/>
            <w:vAlign w:val="center"/>
          </w:tcPr>
          <w:p w14:paraId="477863BF">
            <w:pPr>
              <w:widowControl/>
              <w:jc w:val="left"/>
              <w:rPr>
                <w:rFonts w:hint="eastAsia" w:ascii="宋体" w:hAnsi="宋体" w:cs="宋体"/>
                <w:szCs w:val="21"/>
                <w:lang w:bidi="ar"/>
              </w:rPr>
            </w:pPr>
          </w:p>
        </w:tc>
      </w:tr>
      <w:tr w14:paraId="7E3B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FA1B13E">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79199E2B">
            <w:pPr>
              <w:widowControl/>
              <w:jc w:val="left"/>
              <w:rPr>
                <w:rFonts w:hint="eastAsia" w:ascii="宋体" w:hAnsi="宋体" w:cs="宋体"/>
                <w:szCs w:val="21"/>
              </w:rPr>
            </w:pPr>
            <w:r>
              <w:rPr>
                <w:rFonts w:hint="eastAsia" w:ascii="宋体" w:hAnsi="宋体" w:cs="宋体"/>
                <w:szCs w:val="21"/>
                <w:lang w:bidi="ar"/>
              </w:rPr>
              <w:t>玻璃隔断拆除</w:t>
            </w:r>
          </w:p>
        </w:tc>
        <w:tc>
          <w:tcPr>
            <w:tcW w:w="337" w:type="pct"/>
            <w:vAlign w:val="center"/>
          </w:tcPr>
          <w:p w14:paraId="66D5C131">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31617275">
            <w:pPr>
              <w:widowControl/>
              <w:jc w:val="center"/>
              <w:rPr>
                <w:rFonts w:hint="eastAsia" w:ascii="宋体" w:hAnsi="宋体" w:cs="宋体"/>
                <w:szCs w:val="21"/>
              </w:rPr>
            </w:pPr>
            <w:r>
              <w:rPr>
                <w:rFonts w:hint="eastAsia" w:ascii="宋体" w:hAnsi="宋体" w:cs="宋体"/>
                <w:szCs w:val="21"/>
                <w:lang w:bidi="ar"/>
              </w:rPr>
              <w:t>14</w:t>
            </w:r>
          </w:p>
        </w:tc>
        <w:tc>
          <w:tcPr>
            <w:tcW w:w="498" w:type="pct"/>
            <w:vAlign w:val="center"/>
          </w:tcPr>
          <w:p w14:paraId="0270BD7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A201761">
            <w:pPr>
              <w:widowControl/>
              <w:jc w:val="left"/>
              <w:rPr>
                <w:rFonts w:hint="eastAsia" w:ascii="宋体" w:hAnsi="宋体" w:cs="宋体"/>
                <w:szCs w:val="21"/>
              </w:rPr>
            </w:pPr>
            <w:r>
              <w:rPr>
                <w:rFonts w:hint="eastAsia" w:ascii="宋体" w:hAnsi="宋体" w:cs="宋体"/>
                <w:szCs w:val="21"/>
                <w:lang w:bidi="ar"/>
              </w:rPr>
              <w:t>原玻璃隔墙拆除，拆除及清理</w:t>
            </w:r>
          </w:p>
        </w:tc>
        <w:tc>
          <w:tcPr>
            <w:tcW w:w="757" w:type="pct"/>
            <w:vMerge w:val="continue"/>
            <w:vAlign w:val="center"/>
          </w:tcPr>
          <w:p w14:paraId="7C2DA5B9">
            <w:pPr>
              <w:widowControl/>
              <w:jc w:val="left"/>
              <w:rPr>
                <w:rFonts w:hint="eastAsia" w:ascii="宋体" w:hAnsi="宋体" w:cs="宋体"/>
                <w:szCs w:val="21"/>
                <w:lang w:bidi="ar"/>
              </w:rPr>
            </w:pPr>
          </w:p>
        </w:tc>
      </w:tr>
      <w:tr w14:paraId="539DC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540D9868">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289CBC9A">
            <w:pPr>
              <w:widowControl/>
              <w:jc w:val="left"/>
              <w:rPr>
                <w:rFonts w:hint="eastAsia" w:ascii="宋体" w:hAnsi="宋体" w:cs="宋体"/>
                <w:szCs w:val="21"/>
              </w:rPr>
            </w:pPr>
            <w:r>
              <w:rPr>
                <w:rFonts w:hint="eastAsia" w:ascii="宋体" w:hAnsi="宋体" w:cs="宋体"/>
                <w:szCs w:val="21"/>
                <w:lang w:bidi="ar"/>
              </w:rPr>
              <w:t>防静电架空地板拆除</w:t>
            </w:r>
          </w:p>
        </w:tc>
        <w:tc>
          <w:tcPr>
            <w:tcW w:w="337" w:type="pct"/>
            <w:vAlign w:val="center"/>
          </w:tcPr>
          <w:p w14:paraId="1FFC2C39">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28395D1A">
            <w:pPr>
              <w:widowControl/>
              <w:jc w:val="center"/>
              <w:rPr>
                <w:rFonts w:hint="eastAsia" w:ascii="宋体" w:hAnsi="宋体" w:cs="宋体"/>
                <w:szCs w:val="21"/>
              </w:rPr>
            </w:pPr>
            <w:r>
              <w:rPr>
                <w:rFonts w:hint="eastAsia" w:ascii="宋体" w:hAnsi="宋体" w:cs="宋体"/>
                <w:szCs w:val="21"/>
                <w:lang w:bidi="ar"/>
              </w:rPr>
              <w:t>42</w:t>
            </w:r>
          </w:p>
        </w:tc>
        <w:tc>
          <w:tcPr>
            <w:tcW w:w="498" w:type="pct"/>
            <w:vAlign w:val="center"/>
          </w:tcPr>
          <w:p w14:paraId="3BB5727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AF5AFD3">
            <w:pPr>
              <w:widowControl/>
              <w:jc w:val="left"/>
              <w:rPr>
                <w:rFonts w:hint="eastAsia" w:ascii="宋体" w:hAnsi="宋体" w:cs="宋体"/>
                <w:szCs w:val="21"/>
              </w:rPr>
            </w:pPr>
            <w:r>
              <w:rPr>
                <w:rFonts w:hint="eastAsia" w:ascii="宋体" w:hAnsi="宋体" w:cs="宋体"/>
                <w:szCs w:val="21"/>
                <w:lang w:bidi="ar"/>
              </w:rPr>
              <w:t>原防静电架空地板拆除及清理</w:t>
            </w:r>
          </w:p>
        </w:tc>
        <w:tc>
          <w:tcPr>
            <w:tcW w:w="757" w:type="pct"/>
            <w:vMerge w:val="continue"/>
            <w:vAlign w:val="center"/>
          </w:tcPr>
          <w:p w14:paraId="7E671501">
            <w:pPr>
              <w:widowControl/>
              <w:jc w:val="left"/>
              <w:rPr>
                <w:rFonts w:hint="eastAsia" w:ascii="宋体" w:hAnsi="宋体" w:cs="宋体"/>
                <w:szCs w:val="21"/>
                <w:lang w:bidi="ar"/>
              </w:rPr>
            </w:pPr>
          </w:p>
        </w:tc>
      </w:tr>
      <w:tr w14:paraId="5BDE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62920FE">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52E38EAF">
            <w:pPr>
              <w:widowControl/>
              <w:jc w:val="left"/>
              <w:rPr>
                <w:rFonts w:hint="eastAsia" w:ascii="宋体" w:hAnsi="宋体" w:cs="宋体"/>
                <w:szCs w:val="21"/>
              </w:rPr>
            </w:pPr>
            <w:r>
              <w:rPr>
                <w:rFonts w:hint="eastAsia" w:ascii="宋体" w:hAnsi="宋体" w:cs="宋体"/>
                <w:szCs w:val="21"/>
                <w:lang w:bidi="ar"/>
              </w:rPr>
              <w:t>机柜拆除</w:t>
            </w:r>
          </w:p>
        </w:tc>
        <w:tc>
          <w:tcPr>
            <w:tcW w:w="337" w:type="pct"/>
            <w:vAlign w:val="center"/>
          </w:tcPr>
          <w:p w14:paraId="7EE5A451">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4ADDA1F9">
            <w:pPr>
              <w:widowControl/>
              <w:jc w:val="center"/>
              <w:rPr>
                <w:rFonts w:hint="eastAsia" w:ascii="宋体" w:hAnsi="宋体" w:cs="宋体"/>
                <w:szCs w:val="21"/>
              </w:rPr>
            </w:pPr>
            <w:r>
              <w:rPr>
                <w:rFonts w:hint="eastAsia" w:ascii="宋体" w:hAnsi="宋体" w:cs="宋体"/>
                <w:szCs w:val="21"/>
                <w:lang w:bidi="ar"/>
              </w:rPr>
              <w:t>9</w:t>
            </w:r>
          </w:p>
        </w:tc>
        <w:tc>
          <w:tcPr>
            <w:tcW w:w="498" w:type="pct"/>
            <w:vAlign w:val="center"/>
          </w:tcPr>
          <w:p w14:paraId="339BB2B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722CC9F">
            <w:pPr>
              <w:widowControl/>
              <w:jc w:val="left"/>
              <w:rPr>
                <w:rFonts w:hint="eastAsia" w:ascii="宋体" w:hAnsi="宋体" w:cs="宋体"/>
                <w:szCs w:val="21"/>
              </w:rPr>
            </w:pPr>
            <w:r>
              <w:rPr>
                <w:rFonts w:hint="eastAsia" w:ascii="宋体" w:hAnsi="宋体" w:cs="宋体"/>
                <w:szCs w:val="21"/>
                <w:lang w:bidi="ar"/>
              </w:rPr>
              <w:t>原有机柜拆除</w:t>
            </w:r>
          </w:p>
        </w:tc>
        <w:tc>
          <w:tcPr>
            <w:tcW w:w="757" w:type="pct"/>
            <w:vMerge w:val="continue"/>
            <w:vAlign w:val="center"/>
          </w:tcPr>
          <w:p w14:paraId="0D10E2EE">
            <w:pPr>
              <w:widowControl/>
              <w:jc w:val="left"/>
              <w:rPr>
                <w:rFonts w:hint="eastAsia" w:ascii="宋体" w:hAnsi="宋体" w:cs="宋体"/>
                <w:szCs w:val="21"/>
                <w:lang w:bidi="ar"/>
              </w:rPr>
            </w:pPr>
          </w:p>
        </w:tc>
      </w:tr>
      <w:tr w14:paraId="1195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1BA37B5">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5FF7CA08">
            <w:pPr>
              <w:widowControl/>
              <w:jc w:val="left"/>
              <w:rPr>
                <w:rFonts w:hint="eastAsia" w:ascii="宋体" w:hAnsi="宋体" w:cs="宋体"/>
                <w:szCs w:val="21"/>
              </w:rPr>
            </w:pPr>
            <w:r>
              <w:rPr>
                <w:rFonts w:hint="eastAsia" w:ascii="宋体" w:hAnsi="宋体" w:cs="宋体"/>
                <w:szCs w:val="21"/>
                <w:lang w:bidi="ar"/>
              </w:rPr>
              <w:t>空调拆除</w:t>
            </w:r>
          </w:p>
        </w:tc>
        <w:tc>
          <w:tcPr>
            <w:tcW w:w="337" w:type="pct"/>
            <w:vAlign w:val="center"/>
          </w:tcPr>
          <w:p w14:paraId="400E865A">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0844F554">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588447B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5BF49A2">
            <w:pPr>
              <w:widowControl/>
              <w:jc w:val="left"/>
              <w:rPr>
                <w:rFonts w:hint="eastAsia" w:ascii="宋体" w:hAnsi="宋体" w:cs="宋体"/>
                <w:szCs w:val="21"/>
              </w:rPr>
            </w:pPr>
            <w:r>
              <w:rPr>
                <w:rFonts w:hint="eastAsia" w:ascii="宋体" w:hAnsi="宋体" w:cs="宋体"/>
                <w:szCs w:val="21"/>
                <w:lang w:bidi="ar"/>
              </w:rPr>
              <w:t>原空调及管路拆除、清理</w:t>
            </w:r>
          </w:p>
        </w:tc>
        <w:tc>
          <w:tcPr>
            <w:tcW w:w="757" w:type="pct"/>
            <w:vMerge w:val="continue"/>
            <w:vAlign w:val="center"/>
          </w:tcPr>
          <w:p w14:paraId="7678C11D">
            <w:pPr>
              <w:widowControl/>
              <w:jc w:val="left"/>
              <w:rPr>
                <w:rFonts w:hint="eastAsia" w:ascii="宋体" w:hAnsi="宋体" w:cs="宋体"/>
                <w:szCs w:val="21"/>
                <w:lang w:bidi="ar"/>
              </w:rPr>
            </w:pPr>
          </w:p>
        </w:tc>
      </w:tr>
      <w:tr w14:paraId="40A2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299CB5D5">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7BF86A44">
            <w:pPr>
              <w:widowControl/>
              <w:jc w:val="left"/>
              <w:rPr>
                <w:rFonts w:hint="eastAsia" w:ascii="宋体" w:hAnsi="宋体" w:cs="宋体"/>
                <w:szCs w:val="21"/>
              </w:rPr>
            </w:pPr>
            <w:r>
              <w:rPr>
                <w:rFonts w:hint="eastAsia" w:ascii="宋体" w:hAnsi="宋体" w:cs="宋体"/>
                <w:szCs w:val="21"/>
                <w:lang w:bidi="ar"/>
              </w:rPr>
              <w:t>UPS拆除</w:t>
            </w:r>
          </w:p>
        </w:tc>
        <w:tc>
          <w:tcPr>
            <w:tcW w:w="337" w:type="pct"/>
            <w:vAlign w:val="center"/>
          </w:tcPr>
          <w:p w14:paraId="0411B442">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363CFDB3">
            <w:pPr>
              <w:widowControl/>
              <w:jc w:val="center"/>
              <w:rPr>
                <w:rFonts w:hint="eastAsia" w:ascii="宋体" w:hAnsi="宋体" w:cs="宋体"/>
                <w:szCs w:val="21"/>
              </w:rPr>
            </w:pPr>
            <w:r>
              <w:rPr>
                <w:rFonts w:hint="eastAsia" w:ascii="宋体" w:hAnsi="宋体" w:cs="宋体"/>
                <w:szCs w:val="21"/>
                <w:lang w:bidi="ar"/>
              </w:rPr>
              <w:t>3</w:t>
            </w:r>
          </w:p>
        </w:tc>
        <w:tc>
          <w:tcPr>
            <w:tcW w:w="498" w:type="pct"/>
            <w:vAlign w:val="center"/>
          </w:tcPr>
          <w:p w14:paraId="5CDD9EE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D2707AC">
            <w:pPr>
              <w:widowControl/>
              <w:jc w:val="left"/>
              <w:rPr>
                <w:rFonts w:hint="eastAsia" w:ascii="宋体" w:hAnsi="宋体" w:cs="宋体"/>
                <w:szCs w:val="21"/>
              </w:rPr>
            </w:pPr>
            <w:r>
              <w:rPr>
                <w:rFonts w:hint="eastAsia" w:ascii="宋体" w:hAnsi="宋体" w:cs="宋体"/>
                <w:szCs w:val="21"/>
                <w:lang w:bidi="ar"/>
              </w:rPr>
              <w:t>原UPS及蓄电池拆除</w:t>
            </w:r>
          </w:p>
        </w:tc>
        <w:tc>
          <w:tcPr>
            <w:tcW w:w="757" w:type="pct"/>
            <w:vMerge w:val="continue"/>
            <w:vAlign w:val="center"/>
          </w:tcPr>
          <w:p w14:paraId="1D5E2AF4">
            <w:pPr>
              <w:widowControl/>
              <w:jc w:val="left"/>
              <w:rPr>
                <w:rFonts w:hint="eastAsia" w:ascii="宋体" w:hAnsi="宋体" w:cs="宋体"/>
                <w:szCs w:val="21"/>
                <w:lang w:bidi="ar"/>
              </w:rPr>
            </w:pPr>
          </w:p>
        </w:tc>
      </w:tr>
      <w:tr w14:paraId="1158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54DC697">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03C85B36">
            <w:pPr>
              <w:widowControl/>
              <w:jc w:val="left"/>
              <w:rPr>
                <w:rFonts w:hint="eastAsia" w:ascii="宋体" w:hAnsi="宋体" w:cs="宋体"/>
                <w:szCs w:val="21"/>
              </w:rPr>
            </w:pPr>
            <w:r>
              <w:rPr>
                <w:rFonts w:hint="eastAsia" w:ascii="宋体" w:hAnsi="宋体" w:cs="宋体"/>
                <w:szCs w:val="21"/>
                <w:lang w:bidi="ar"/>
              </w:rPr>
              <w:t>灯具、插座拆除</w:t>
            </w:r>
          </w:p>
        </w:tc>
        <w:tc>
          <w:tcPr>
            <w:tcW w:w="337" w:type="pct"/>
            <w:vAlign w:val="center"/>
          </w:tcPr>
          <w:p w14:paraId="385FDD9E">
            <w:pPr>
              <w:widowControl/>
              <w:jc w:val="center"/>
              <w:rPr>
                <w:rFonts w:hint="eastAsia" w:ascii="宋体" w:hAnsi="宋体" w:cs="宋体"/>
                <w:szCs w:val="21"/>
              </w:rPr>
            </w:pPr>
            <w:r>
              <w:rPr>
                <w:rFonts w:hint="eastAsia" w:ascii="宋体" w:hAnsi="宋体" w:cs="宋体"/>
                <w:szCs w:val="21"/>
                <w:lang w:bidi="ar"/>
              </w:rPr>
              <w:t>项</w:t>
            </w:r>
          </w:p>
        </w:tc>
        <w:tc>
          <w:tcPr>
            <w:tcW w:w="447" w:type="pct"/>
            <w:vAlign w:val="center"/>
          </w:tcPr>
          <w:p w14:paraId="50C5B650">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4BEFF29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F39F799">
            <w:pPr>
              <w:widowControl/>
              <w:jc w:val="left"/>
              <w:rPr>
                <w:rFonts w:hint="eastAsia" w:ascii="宋体" w:hAnsi="宋体" w:cs="宋体"/>
                <w:szCs w:val="21"/>
              </w:rPr>
            </w:pPr>
            <w:r>
              <w:rPr>
                <w:rFonts w:hint="eastAsia" w:ascii="宋体" w:hAnsi="宋体" w:cs="宋体"/>
                <w:szCs w:val="21"/>
                <w:lang w:bidi="ar"/>
              </w:rPr>
              <w:t>原照明灯具及插座（含管线）拆除、清理</w:t>
            </w:r>
          </w:p>
        </w:tc>
        <w:tc>
          <w:tcPr>
            <w:tcW w:w="757" w:type="pct"/>
            <w:vMerge w:val="continue"/>
            <w:vAlign w:val="center"/>
          </w:tcPr>
          <w:p w14:paraId="7DDC8EA2">
            <w:pPr>
              <w:widowControl/>
              <w:jc w:val="left"/>
              <w:rPr>
                <w:rFonts w:hint="eastAsia" w:ascii="宋体" w:hAnsi="宋体" w:cs="宋体"/>
                <w:szCs w:val="21"/>
                <w:lang w:bidi="ar"/>
              </w:rPr>
            </w:pPr>
          </w:p>
        </w:tc>
      </w:tr>
      <w:tr w14:paraId="29EC2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15AA1BED">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39FE18A2">
            <w:pPr>
              <w:widowControl/>
              <w:jc w:val="left"/>
              <w:rPr>
                <w:rFonts w:hint="eastAsia" w:ascii="宋体" w:hAnsi="宋体" w:cs="宋体"/>
                <w:szCs w:val="21"/>
              </w:rPr>
            </w:pPr>
            <w:r>
              <w:rPr>
                <w:rFonts w:hint="eastAsia" w:ascii="宋体" w:hAnsi="宋体" w:cs="宋体"/>
                <w:szCs w:val="21"/>
                <w:lang w:bidi="ar"/>
              </w:rPr>
              <w:t>线缆、线槽、线管拆除</w:t>
            </w:r>
          </w:p>
        </w:tc>
        <w:tc>
          <w:tcPr>
            <w:tcW w:w="337" w:type="pct"/>
            <w:vAlign w:val="center"/>
          </w:tcPr>
          <w:p w14:paraId="6403C7E8">
            <w:pPr>
              <w:widowControl/>
              <w:jc w:val="center"/>
              <w:rPr>
                <w:rFonts w:hint="eastAsia" w:ascii="宋体" w:hAnsi="宋体" w:cs="宋体"/>
                <w:szCs w:val="21"/>
              </w:rPr>
            </w:pPr>
            <w:r>
              <w:rPr>
                <w:rFonts w:hint="eastAsia" w:ascii="宋体" w:hAnsi="宋体" w:cs="宋体"/>
                <w:szCs w:val="21"/>
                <w:lang w:bidi="ar"/>
              </w:rPr>
              <w:t>项</w:t>
            </w:r>
          </w:p>
        </w:tc>
        <w:tc>
          <w:tcPr>
            <w:tcW w:w="447" w:type="pct"/>
            <w:vAlign w:val="center"/>
          </w:tcPr>
          <w:p w14:paraId="0018ECF2">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5746B55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EA791A3">
            <w:pPr>
              <w:widowControl/>
              <w:jc w:val="left"/>
              <w:rPr>
                <w:rFonts w:hint="eastAsia" w:ascii="宋体" w:hAnsi="宋体" w:cs="宋体"/>
                <w:szCs w:val="21"/>
              </w:rPr>
            </w:pPr>
            <w:r>
              <w:rPr>
                <w:rFonts w:hint="eastAsia" w:ascii="宋体" w:hAnsi="宋体" w:cs="宋体"/>
                <w:szCs w:val="21"/>
                <w:lang w:bidi="ar"/>
              </w:rPr>
              <w:t>原有线缆、线槽、线管拆除及清理</w:t>
            </w:r>
          </w:p>
        </w:tc>
        <w:tc>
          <w:tcPr>
            <w:tcW w:w="757" w:type="pct"/>
            <w:vMerge w:val="continue"/>
            <w:vAlign w:val="center"/>
          </w:tcPr>
          <w:p w14:paraId="0D8B0930">
            <w:pPr>
              <w:widowControl/>
              <w:jc w:val="left"/>
              <w:rPr>
                <w:rFonts w:hint="eastAsia" w:ascii="宋体" w:hAnsi="宋体" w:cs="宋体"/>
                <w:szCs w:val="21"/>
                <w:lang w:bidi="ar"/>
              </w:rPr>
            </w:pPr>
          </w:p>
        </w:tc>
      </w:tr>
      <w:tr w14:paraId="711E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41F2708">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1A29490E">
            <w:pPr>
              <w:widowControl/>
              <w:jc w:val="left"/>
              <w:rPr>
                <w:rFonts w:hint="eastAsia" w:ascii="宋体" w:hAnsi="宋体" w:cs="宋体"/>
                <w:szCs w:val="21"/>
              </w:rPr>
            </w:pPr>
            <w:r>
              <w:rPr>
                <w:rFonts w:hint="eastAsia" w:ascii="宋体" w:hAnsi="宋体" w:cs="宋体"/>
                <w:szCs w:val="21"/>
                <w:lang w:bidi="ar"/>
              </w:rPr>
              <w:t>消防拆除</w:t>
            </w:r>
          </w:p>
        </w:tc>
        <w:tc>
          <w:tcPr>
            <w:tcW w:w="337" w:type="pct"/>
            <w:vAlign w:val="center"/>
          </w:tcPr>
          <w:p w14:paraId="3CE46E2F">
            <w:pPr>
              <w:widowControl/>
              <w:jc w:val="center"/>
              <w:rPr>
                <w:rFonts w:hint="eastAsia" w:ascii="宋体" w:hAnsi="宋体" w:cs="宋体"/>
                <w:szCs w:val="21"/>
              </w:rPr>
            </w:pPr>
            <w:r>
              <w:rPr>
                <w:rFonts w:hint="eastAsia" w:ascii="宋体" w:hAnsi="宋体" w:cs="宋体"/>
                <w:szCs w:val="21"/>
                <w:lang w:bidi="ar"/>
              </w:rPr>
              <w:t>项</w:t>
            </w:r>
          </w:p>
        </w:tc>
        <w:tc>
          <w:tcPr>
            <w:tcW w:w="447" w:type="pct"/>
            <w:vAlign w:val="center"/>
          </w:tcPr>
          <w:p w14:paraId="2263E196">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6CD1E92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BEB00DE">
            <w:pPr>
              <w:widowControl/>
              <w:jc w:val="left"/>
              <w:rPr>
                <w:rFonts w:hint="eastAsia" w:ascii="宋体" w:hAnsi="宋体" w:cs="宋体"/>
                <w:szCs w:val="21"/>
              </w:rPr>
            </w:pPr>
            <w:r>
              <w:rPr>
                <w:rFonts w:hint="eastAsia" w:ascii="宋体" w:hAnsi="宋体" w:cs="宋体"/>
                <w:szCs w:val="21"/>
                <w:lang w:bidi="ar"/>
              </w:rPr>
              <w:t>原水喷淋消防拆除、清理</w:t>
            </w:r>
          </w:p>
        </w:tc>
        <w:tc>
          <w:tcPr>
            <w:tcW w:w="757" w:type="pct"/>
            <w:vMerge w:val="continue"/>
            <w:vAlign w:val="center"/>
          </w:tcPr>
          <w:p w14:paraId="118D345F">
            <w:pPr>
              <w:widowControl/>
              <w:jc w:val="left"/>
              <w:rPr>
                <w:rFonts w:hint="eastAsia" w:ascii="宋体" w:hAnsi="宋体" w:cs="宋体"/>
                <w:szCs w:val="21"/>
                <w:lang w:bidi="ar"/>
              </w:rPr>
            </w:pPr>
          </w:p>
        </w:tc>
      </w:tr>
      <w:tr w14:paraId="6E09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45B78E18">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2DD2F753">
            <w:pPr>
              <w:widowControl/>
              <w:jc w:val="left"/>
              <w:rPr>
                <w:rFonts w:hint="eastAsia" w:ascii="宋体" w:hAnsi="宋体" w:cs="宋体"/>
                <w:szCs w:val="21"/>
              </w:rPr>
            </w:pPr>
            <w:r>
              <w:rPr>
                <w:rFonts w:hint="eastAsia" w:ascii="宋体" w:hAnsi="宋体" w:cs="宋体"/>
                <w:szCs w:val="21"/>
                <w:lang w:bidi="ar"/>
              </w:rPr>
              <w:t>玻璃窗拆除</w:t>
            </w:r>
          </w:p>
        </w:tc>
        <w:tc>
          <w:tcPr>
            <w:tcW w:w="337" w:type="pct"/>
            <w:vAlign w:val="center"/>
          </w:tcPr>
          <w:p w14:paraId="1167055F">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3845B54D">
            <w:pPr>
              <w:widowControl/>
              <w:jc w:val="center"/>
              <w:rPr>
                <w:rFonts w:hint="eastAsia" w:ascii="宋体" w:hAnsi="宋体" w:cs="宋体"/>
                <w:szCs w:val="21"/>
              </w:rPr>
            </w:pPr>
            <w:r>
              <w:rPr>
                <w:rFonts w:hint="eastAsia" w:ascii="宋体" w:hAnsi="宋体" w:cs="宋体"/>
                <w:szCs w:val="21"/>
                <w:lang w:bidi="ar"/>
              </w:rPr>
              <w:t>18.36</w:t>
            </w:r>
          </w:p>
        </w:tc>
        <w:tc>
          <w:tcPr>
            <w:tcW w:w="498" w:type="pct"/>
            <w:vAlign w:val="center"/>
          </w:tcPr>
          <w:p w14:paraId="65490FC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EEE5593">
            <w:pPr>
              <w:widowControl/>
              <w:jc w:val="left"/>
              <w:rPr>
                <w:rFonts w:hint="eastAsia" w:ascii="宋体" w:hAnsi="宋体" w:cs="宋体"/>
                <w:szCs w:val="21"/>
              </w:rPr>
            </w:pPr>
            <w:r>
              <w:rPr>
                <w:rFonts w:hint="eastAsia" w:ascii="宋体" w:hAnsi="宋体" w:cs="宋体"/>
                <w:szCs w:val="21"/>
                <w:lang w:bidi="ar"/>
              </w:rPr>
              <w:t>空调外机室原有玻璃窗拆除</w:t>
            </w:r>
          </w:p>
        </w:tc>
        <w:tc>
          <w:tcPr>
            <w:tcW w:w="757" w:type="pct"/>
            <w:vMerge w:val="continue"/>
            <w:vAlign w:val="center"/>
          </w:tcPr>
          <w:p w14:paraId="5855C8E9">
            <w:pPr>
              <w:widowControl/>
              <w:jc w:val="left"/>
              <w:rPr>
                <w:rFonts w:hint="eastAsia" w:ascii="宋体" w:hAnsi="宋体" w:cs="宋体"/>
                <w:szCs w:val="21"/>
                <w:lang w:bidi="ar"/>
              </w:rPr>
            </w:pPr>
          </w:p>
        </w:tc>
      </w:tr>
      <w:tr w14:paraId="442F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7A4EA5D2">
            <w:pPr>
              <w:widowControl/>
              <w:jc w:val="left"/>
              <w:rPr>
                <w:rFonts w:hint="eastAsia" w:ascii="宋体" w:hAnsi="宋体" w:cs="宋体"/>
                <w:b/>
                <w:bCs/>
                <w:szCs w:val="21"/>
              </w:rPr>
            </w:pPr>
            <w:r>
              <w:rPr>
                <w:rFonts w:hint="eastAsia" w:ascii="宋体" w:hAnsi="宋体" w:cs="宋体"/>
                <w:b/>
                <w:bCs/>
                <w:szCs w:val="21"/>
                <w:lang w:bidi="ar"/>
              </w:rPr>
              <w:t>1.2 地面装饰工程</w:t>
            </w:r>
          </w:p>
        </w:tc>
        <w:tc>
          <w:tcPr>
            <w:tcW w:w="757" w:type="pct"/>
            <w:vMerge w:val="continue"/>
            <w:vAlign w:val="center"/>
          </w:tcPr>
          <w:p w14:paraId="363C5902">
            <w:pPr>
              <w:widowControl/>
              <w:jc w:val="left"/>
              <w:rPr>
                <w:rFonts w:hint="eastAsia" w:ascii="宋体" w:hAnsi="宋体" w:cs="宋体"/>
                <w:b/>
                <w:bCs/>
                <w:szCs w:val="21"/>
                <w:lang w:bidi="ar"/>
              </w:rPr>
            </w:pPr>
          </w:p>
        </w:tc>
      </w:tr>
      <w:tr w14:paraId="3B508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6BA746BA">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0B513859">
            <w:pPr>
              <w:widowControl/>
              <w:jc w:val="left"/>
              <w:rPr>
                <w:rFonts w:hint="eastAsia" w:ascii="宋体" w:hAnsi="宋体" w:cs="宋体"/>
                <w:szCs w:val="21"/>
              </w:rPr>
            </w:pPr>
            <w:r>
              <w:rPr>
                <w:rFonts w:hint="eastAsia" w:ascii="宋体" w:hAnsi="宋体" w:cs="宋体"/>
                <w:szCs w:val="21"/>
                <w:lang w:bidi="ar"/>
              </w:rPr>
              <w:t>空调挡水围堰</w:t>
            </w:r>
          </w:p>
        </w:tc>
        <w:tc>
          <w:tcPr>
            <w:tcW w:w="337" w:type="pct"/>
            <w:vAlign w:val="center"/>
          </w:tcPr>
          <w:p w14:paraId="45EB5BAA">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71285E79">
            <w:pPr>
              <w:widowControl/>
              <w:jc w:val="center"/>
              <w:rPr>
                <w:rFonts w:hint="eastAsia" w:ascii="宋体" w:hAnsi="宋体" w:cs="宋体"/>
                <w:szCs w:val="21"/>
              </w:rPr>
            </w:pPr>
            <w:r>
              <w:rPr>
                <w:rFonts w:hint="eastAsia" w:ascii="宋体" w:hAnsi="宋体" w:cs="宋体"/>
                <w:szCs w:val="21"/>
                <w:lang w:bidi="ar"/>
              </w:rPr>
              <w:t>7</w:t>
            </w:r>
          </w:p>
        </w:tc>
        <w:tc>
          <w:tcPr>
            <w:tcW w:w="498" w:type="pct"/>
            <w:vAlign w:val="center"/>
          </w:tcPr>
          <w:p w14:paraId="34BD405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B5B2C17">
            <w:pPr>
              <w:widowControl/>
              <w:jc w:val="left"/>
              <w:rPr>
                <w:rFonts w:hint="eastAsia" w:ascii="宋体" w:hAnsi="宋体" w:cs="宋体"/>
                <w:szCs w:val="21"/>
              </w:rPr>
            </w:pPr>
            <w:r>
              <w:rPr>
                <w:rFonts w:hint="eastAsia" w:ascii="宋体" w:hAnsi="宋体" w:cs="宋体"/>
                <w:szCs w:val="21"/>
                <w:lang w:bidi="ar"/>
              </w:rPr>
              <w:t>1.部位：灾备机房</w:t>
            </w:r>
            <w:r>
              <w:rPr>
                <w:rFonts w:hint="eastAsia" w:ascii="宋体" w:hAnsi="宋体" w:cs="宋体"/>
                <w:szCs w:val="21"/>
                <w:lang w:bidi="ar"/>
              </w:rPr>
              <w:br w:type="textWrapping" w:clear="all"/>
            </w:r>
            <w:r>
              <w:rPr>
                <w:rFonts w:hint="eastAsia" w:ascii="宋体" w:hAnsi="宋体" w:cs="宋体"/>
                <w:szCs w:val="21"/>
                <w:lang w:bidi="ar"/>
              </w:rPr>
              <w:t>2.砖砌规格:约100高*100mm宽</w:t>
            </w:r>
            <w:r>
              <w:rPr>
                <w:rFonts w:hint="eastAsia" w:ascii="宋体" w:hAnsi="宋体" w:cs="宋体"/>
                <w:szCs w:val="21"/>
                <w:lang w:bidi="ar"/>
              </w:rPr>
              <w:br w:type="textWrapping" w:clear="all"/>
            </w:r>
            <w:r>
              <w:rPr>
                <w:rFonts w:hint="eastAsia" w:ascii="宋体" w:hAnsi="宋体" w:cs="宋体"/>
                <w:szCs w:val="21"/>
                <w:lang w:bidi="ar"/>
              </w:rPr>
              <w:t>3.砂浆种类、强度等级:水泥石灰砂浆M5</w:t>
            </w:r>
          </w:p>
        </w:tc>
        <w:tc>
          <w:tcPr>
            <w:tcW w:w="757" w:type="pct"/>
            <w:vMerge w:val="continue"/>
            <w:vAlign w:val="center"/>
          </w:tcPr>
          <w:p w14:paraId="53B7554E">
            <w:pPr>
              <w:widowControl/>
              <w:jc w:val="left"/>
              <w:rPr>
                <w:rFonts w:hint="eastAsia" w:ascii="宋体" w:hAnsi="宋体" w:cs="宋体"/>
                <w:szCs w:val="21"/>
                <w:lang w:bidi="ar"/>
              </w:rPr>
            </w:pPr>
          </w:p>
        </w:tc>
      </w:tr>
      <w:tr w14:paraId="4661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1A798900">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43898810">
            <w:pPr>
              <w:widowControl/>
              <w:jc w:val="left"/>
              <w:rPr>
                <w:rFonts w:hint="eastAsia" w:ascii="宋体" w:hAnsi="宋体" w:cs="宋体"/>
                <w:szCs w:val="21"/>
              </w:rPr>
            </w:pPr>
            <w:r>
              <w:rPr>
                <w:rFonts w:hint="eastAsia" w:ascii="宋体" w:hAnsi="宋体" w:cs="宋体"/>
                <w:szCs w:val="21"/>
                <w:lang w:bidi="ar"/>
              </w:rPr>
              <w:t>挡水围堰防水处理</w:t>
            </w:r>
          </w:p>
        </w:tc>
        <w:tc>
          <w:tcPr>
            <w:tcW w:w="337" w:type="pct"/>
            <w:vAlign w:val="center"/>
          </w:tcPr>
          <w:p w14:paraId="0E359719">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38F23FEC">
            <w:pPr>
              <w:widowControl/>
              <w:jc w:val="center"/>
              <w:rPr>
                <w:rFonts w:hint="eastAsia" w:ascii="宋体" w:hAnsi="宋体" w:cs="宋体"/>
                <w:szCs w:val="21"/>
              </w:rPr>
            </w:pPr>
            <w:r>
              <w:rPr>
                <w:rFonts w:hint="eastAsia" w:ascii="宋体" w:hAnsi="宋体" w:cs="宋体"/>
                <w:szCs w:val="21"/>
                <w:lang w:bidi="ar"/>
              </w:rPr>
              <w:t>3</w:t>
            </w:r>
          </w:p>
        </w:tc>
        <w:tc>
          <w:tcPr>
            <w:tcW w:w="498" w:type="pct"/>
            <w:vAlign w:val="center"/>
          </w:tcPr>
          <w:p w14:paraId="408B1029">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1F7BD0D">
            <w:pPr>
              <w:widowControl/>
              <w:jc w:val="left"/>
              <w:rPr>
                <w:rFonts w:hint="eastAsia" w:ascii="宋体" w:hAnsi="宋体" w:cs="宋体"/>
                <w:szCs w:val="21"/>
              </w:rPr>
            </w:pPr>
            <w:r>
              <w:rPr>
                <w:rFonts w:hint="eastAsia" w:ascii="宋体" w:hAnsi="宋体" w:cs="宋体"/>
                <w:szCs w:val="21"/>
                <w:lang w:bidi="ar"/>
              </w:rPr>
              <w:t>1.部位：灾备机房</w:t>
            </w:r>
            <w:r>
              <w:rPr>
                <w:rFonts w:hint="eastAsia" w:ascii="宋体" w:hAnsi="宋体" w:cs="宋体"/>
                <w:szCs w:val="21"/>
                <w:lang w:bidi="ar"/>
              </w:rPr>
              <w:br w:type="textWrapping" w:clear="all"/>
            </w:r>
            <w:r>
              <w:rPr>
                <w:rFonts w:hint="eastAsia" w:ascii="宋体" w:hAnsi="宋体" w:cs="宋体"/>
                <w:szCs w:val="21"/>
                <w:lang w:bidi="ar"/>
              </w:rPr>
              <w:t>2.2mm厚JS防水涂料两遍，并做砂浆保护层</w:t>
            </w:r>
          </w:p>
        </w:tc>
        <w:tc>
          <w:tcPr>
            <w:tcW w:w="757" w:type="pct"/>
            <w:vMerge w:val="continue"/>
            <w:vAlign w:val="center"/>
          </w:tcPr>
          <w:p w14:paraId="081C727E">
            <w:pPr>
              <w:widowControl/>
              <w:jc w:val="left"/>
              <w:rPr>
                <w:rFonts w:hint="eastAsia" w:ascii="宋体" w:hAnsi="宋体" w:cs="宋体"/>
                <w:szCs w:val="21"/>
                <w:lang w:bidi="ar"/>
              </w:rPr>
            </w:pPr>
          </w:p>
        </w:tc>
      </w:tr>
      <w:tr w14:paraId="14CD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1421356C">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590B2F19">
            <w:pPr>
              <w:widowControl/>
              <w:jc w:val="left"/>
              <w:rPr>
                <w:rFonts w:hint="eastAsia" w:ascii="宋体" w:hAnsi="宋体" w:cs="宋体"/>
                <w:szCs w:val="21"/>
              </w:rPr>
            </w:pPr>
            <w:r>
              <w:rPr>
                <w:rFonts w:hint="eastAsia" w:ascii="宋体" w:hAnsi="宋体" w:cs="宋体"/>
                <w:szCs w:val="21"/>
                <w:lang w:bidi="ar"/>
              </w:rPr>
              <w:t>地面防尘处理</w:t>
            </w:r>
          </w:p>
        </w:tc>
        <w:tc>
          <w:tcPr>
            <w:tcW w:w="337" w:type="pct"/>
            <w:vAlign w:val="center"/>
          </w:tcPr>
          <w:p w14:paraId="1D1ABB22">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2589D428">
            <w:pPr>
              <w:widowControl/>
              <w:jc w:val="center"/>
              <w:rPr>
                <w:rFonts w:hint="eastAsia" w:ascii="宋体" w:hAnsi="宋体" w:cs="宋体"/>
                <w:szCs w:val="21"/>
              </w:rPr>
            </w:pPr>
            <w:r>
              <w:rPr>
                <w:rFonts w:hint="eastAsia" w:ascii="宋体" w:hAnsi="宋体" w:cs="宋体"/>
                <w:szCs w:val="21"/>
                <w:lang w:bidi="ar"/>
              </w:rPr>
              <w:t>42</w:t>
            </w:r>
          </w:p>
        </w:tc>
        <w:tc>
          <w:tcPr>
            <w:tcW w:w="498" w:type="pct"/>
            <w:vAlign w:val="center"/>
          </w:tcPr>
          <w:p w14:paraId="339CBCF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F0A9060">
            <w:pPr>
              <w:widowControl/>
              <w:jc w:val="left"/>
              <w:rPr>
                <w:rFonts w:hint="eastAsia" w:ascii="宋体" w:hAnsi="宋体" w:cs="宋体"/>
                <w:szCs w:val="21"/>
              </w:rPr>
            </w:pPr>
            <w:r>
              <w:rPr>
                <w:rFonts w:hint="eastAsia" w:ascii="宋体" w:hAnsi="宋体" w:cs="宋体"/>
                <w:szCs w:val="21"/>
                <w:lang w:bidi="ar"/>
              </w:rPr>
              <w:t>1.部位：灾备机房</w:t>
            </w:r>
            <w:r>
              <w:rPr>
                <w:rFonts w:hint="eastAsia" w:ascii="宋体" w:hAnsi="宋体" w:cs="宋体"/>
                <w:szCs w:val="21"/>
                <w:lang w:bidi="ar"/>
              </w:rPr>
              <w:br w:type="textWrapping" w:clear="all"/>
            </w:r>
            <w:r>
              <w:rPr>
                <w:rFonts w:hint="eastAsia" w:ascii="宋体" w:hAnsi="宋体" w:cs="宋体"/>
                <w:szCs w:val="21"/>
                <w:lang w:bidi="ar"/>
              </w:rPr>
              <w:t>2.防尘涂料两遍，0.8mm厚</w:t>
            </w:r>
          </w:p>
        </w:tc>
        <w:tc>
          <w:tcPr>
            <w:tcW w:w="757" w:type="pct"/>
            <w:vMerge w:val="continue"/>
            <w:vAlign w:val="center"/>
          </w:tcPr>
          <w:p w14:paraId="73516646">
            <w:pPr>
              <w:widowControl/>
              <w:jc w:val="left"/>
              <w:rPr>
                <w:rFonts w:hint="eastAsia" w:ascii="宋体" w:hAnsi="宋体" w:cs="宋体"/>
                <w:szCs w:val="21"/>
                <w:lang w:bidi="ar"/>
              </w:rPr>
            </w:pPr>
          </w:p>
        </w:tc>
      </w:tr>
      <w:tr w14:paraId="2C34B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2A2DF1B9">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3F9F1B07">
            <w:pPr>
              <w:widowControl/>
              <w:jc w:val="left"/>
              <w:rPr>
                <w:rFonts w:hint="eastAsia" w:ascii="宋体" w:hAnsi="宋体" w:cs="宋体"/>
                <w:szCs w:val="21"/>
              </w:rPr>
            </w:pPr>
            <w:r>
              <w:rPr>
                <w:rFonts w:hint="eastAsia" w:ascii="宋体" w:hAnsi="宋体" w:cs="宋体"/>
                <w:szCs w:val="21"/>
                <w:lang w:bidi="ar"/>
              </w:rPr>
              <w:t>地面保温处理</w:t>
            </w:r>
          </w:p>
        </w:tc>
        <w:tc>
          <w:tcPr>
            <w:tcW w:w="337" w:type="pct"/>
            <w:vAlign w:val="center"/>
          </w:tcPr>
          <w:p w14:paraId="55DCA6B2">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0CF3DBA0">
            <w:pPr>
              <w:widowControl/>
              <w:jc w:val="center"/>
              <w:rPr>
                <w:rFonts w:hint="eastAsia" w:ascii="宋体" w:hAnsi="宋体" w:cs="宋体"/>
                <w:szCs w:val="21"/>
              </w:rPr>
            </w:pPr>
            <w:r>
              <w:rPr>
                <w:rFonts w:hint="eastAsia" w:ascii="宋体" w:hAnsi="宋体" w:cs="宋体"/>
                <w:szCs w:val="21"/>
                <w:lang w:bidi="ar"/>
              </w:rPr>
              <w:t>50</w:t>
            </w:r>
          </w:p>
        </w:tc>
        <w:tc>
          <w:tcPr>
            <w:tcW w:w="498" w:type="pct"/>
            <w:vAlign w:val="center"/>
          </w:tcPr>
          <w:p w14:paraId="023D3E4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289EEC7">
            <w:pPr>
              <w:widowControl/>
              <w:jc w:val="left"/>
              <w:rPr>
                <w:rFonts w:hint="eastAsia" w:ascii="宋体" w:hAnsi="宋体" w:cs="宋体"/>
                <w:szCs w:val="21"/>
              </w:rPr>
            </w:pPr>
            <w:r>
              <w:rPr>
                <w:rFonts w:hint="eastAsia" w:ascii="宋体" w:hAnsi="宋体" w:cs="宋体"/>
                <w:szCs w:val="21"/>
                <w:lang w:bidi="ar"/>
              </w:rPr>
              <w:t>1.部位：灾备机房</w:t>
            </w:r>
            <w:r>
              <w:rPr>
                <w:rFonts w:hint="eastAsia" w:ascii="宋体" w:hAnsi="宋体" w:cs="宋体"/>
                <w:szCs w:val="21"/>
                <w:lang w:bidi="ar"/>
              </w:rPr>
              <w:br w:type="textWrapping" w:clear="all"/>
            </w:r>
            <w:r>
              <w:rPr>
                <w:rFonts w:hint="eastAsia" w:ascii="宋体" w:hAnsi="宋体" w:cs="宋体"/>
                <w:szCs w:val="21"/>
                <w:lang w:bidi="ar"/>
              </w:rPr>
              <w:t>2.保温材质、厚度：25mm厚A1级页岩棉</w:t>
            </w:r>
            <w:r>
              <w:rPr>
                <w:rFonts w:hint="eastAsia" w:ascii="宋体" w:hAnsi="宋体" w:cs="宋体"/>
                <w:szCs w:val="21"/>
                <w:lang w:bidi="ar"/>
              </w:rPr>
              <w:br w:type="textWrapping" w:clear="all"/>
            </w:r>
            <w:r>
              <w:rPr>
                <w:rFonts w:hint="eastAsia" w:ascii="宋体" w:hAnsi="宋体" w:cs="宋体"/>
                <w:szCs w:val="21"/>
                <w:lang w:bidi="ar"/>
              </w:rPr>
              <w:t>3.粘贴方式：专用胶带接缝密封，胶水等粘贴材料应采用环保胶水</w:t>
            </w:r>
          </w:p>
        </w:tc>
        <w:tc>
          <w:tcPr>
            <w:tcW w:w="757" w:type="pct"/>
            <w:vMerge w:val="continue"/>
            <w:vAlign w:val="center"/>
          </w:tcPr>
          <w:p w14:paraId="0099ED64">
            <w:pPr>
              <w:widowControl/>
              <w:jc w:val="left"/>
              <w:rPr>
                <w:rFonts w:hint="eastAsia" w:ascii="宋体" w:hAnsi="宋体" w:cs="宋体"/>
                <w:szCs w:val="21"/>
                <w:lang w:bidi="ar"/>
              </w:rPr>
            </w:pPr>
          </w:p>
        </w:tc>
      </w:tr>
      <w:tr w14:paraId="654B8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D398AD8">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239088D7">
            <w:pPr>
              <w:widowControl/>
              <w:jc w:val="left"/>
              <w:rPr>
                <w:rFonts w:hint="eastAsia" w:ascii="宋体" w:hAnsi="宋体" w:cs="宋体"/>
                <w:szCs w:val="21"/>
              </w:rPr>
            </w:pPr>
            <w:r>
              <w:rPr>
                <w:rFonts w:hint="eastAsia" w:ascii="宋体" w:hAnsi="宋体" w:cs="宋体"/>
                <w:szCs w:val="21"/>
                <w:lang w:bidi="ar"/>
              </w:rPr>
              <w:t>镀锌钢板</w:t>
            </w:r>
          </w:p>
        </w:tc>
        <w:tc>
          <w:tcPr>
            <w:tcW w:w="337" w:type="pct"/>
            <w:vAlign w:val="center"/>
          </w:tcPr>
          <w:p w14:paraId="7ADE6A0E">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4197A601">
            <w:pPr>
              <w:widowControl/>
              <w:jc w:val="center"/>
              <w:rPr>
                <w:rFonts w:hint="eastAsia" w:ascii="宋体" w:hAnsi="宋体" w:cs="宋体"/>
                <w:szCs w:val="21"/>
              </w:rPr>
            </w:pPr>
            <w:r>
              <w:rPr>
                <w:rFonts w:hint="eastAsia" w:ascii="宋体" w:hAnsi="宋体" w:cs="宋体"/>
                <w:szCs w:val="21"/>
                <w:lang w:bidi="ar"/>
              </w:rPr>
              <w:t>50</w:t>
            </w:r>
          </w:p>
        </w:tc>
        <w:tc>
          <w:tcPr>
            <w:tcW w:w="498" w:type="pct"/>
            <w:vAlign w:val="center"/>
          </w:tcPr>
          <w:p w14:paraId="71C8453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B140215">
            <w:pPr>
              <w:widowControl/>
              <w:jc w:val="left"/>
              <w:rPr>
                <w:rFonts w:hint="eastAsia" w:ascii="宋体" w:hAnsi="宋体" w:cs="宋体"/>
                <w:szCs w:val="21"/>
              </w:rPr>
            </w:pPr>
            <w:r>
              <w:rPr>
                <w:rFonts w:hint="eastAsia" w:ascii="宋体" w:hAnsi="宋体" w:cs="宋体"/>
                <w:szCs w:val="21"/>
                <w:lang w:bidi="ar"/>
              </w:rPr>
              <w:t>1.部位：灾备机房</w:t>
            </w:r>
            <w:r>
              <w:rPr>
                <w:rFonts w:hint="eastAsia" w:ascii="宋体" w:hAnsi="宋体" w:cs="宋体"/>
                <w:szCs w:val="21"/>
                <w:lang w:bidi="ar"/>
              </w:rPr>
              <w:br w:type="textWrapping" w:clear="all"/>
            </w:r>
            <w:r>
              <w:rPr>
                <w:rFonts w:hint="eastAsia" w:ascii="宋体" w:hAnsi="宋体" w:cs="宋体"/>
                <w:szCs w:val="21"/>
                <w:lang w:bidi="ar"/>
              </w:rPr>
              <w:t>2.镀锌钢板，0.8厚，拼缝搭接满足设计要求。</w:t>
            </w:r>
          </w:p>
        </w:tc>
        <w:tc>
          <w:tcPr>
            <w:tcW w:w="757" w:type="pct"/>
            <w:vMerge w:val="continue"/>
            <w:vAlign w:val="center"/>
          </w:tcPr>
          <w:p w14:paraId="39A0B4F9">
            <w:pPr>
              <w:widowControl/>
              <w:jc w:val="left"/>
              <w:rPr>
                <w:rFonts w:hint="eastAsia" w:ascii="宋体" w:hAnsi="宋体" w:cs="宋体"/>
                <w:szCs w:val="21"/>
                <w:lang w:bidi="ar"/>
              </w:rPr>
            </w:pPr>
          </w:p>
        </w:tc>
      </w:tr>
      <w:tr w14:paraId="28F4D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45" w:type="pct"/>
            <w:vAlign w:val="center"/>
          </w:tcPr>
          <w:p w14:paraId="1DFAF2A8">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3F3BCEC7">
            <w:pPr>
              <w:widowControl/>
              <w:jc w:val="left"/>
              <w:rPr>
                <w:rFonts w:hint="eastAsia" w:ascii="宋体" w:hAnsi="宋体" w:cs="宋体"/>
                <w:szCs w:val="21"/>
              </w:rPr>
            </w:pPr>
            <w:r>
              <w:rPr>
                <w:rFonts w:hint="eastAsia" w:ascii="宋体" w:hAnsi="宋体" w:cs="宋体"/>
                <w:szCs w:val="21"/>
                <w:lang w:bidi="ar"/>
              </w:rPr>
              <w:t>防静电活动地板</w:t>
            </w:r>
          </w:p>
        </w:tc>
        <w:tc>
          <w:tcPr>
            <w:tcW w:w="337" w:type="pct"/>
            <w:vAlign w:val="center"/>
          </w:tcPr>
          <w:p w14:paraId="74788786">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4EF41AB6">
            <w:pPr>
              <w:widowControl/>
              <w:jc w:val="center"/>
              <w:rPr>
                <w:rFonts w:hint="eastAsia" w:ascii="宋体" w:hAnsi="宋体" w:cs="宋体"/>
                <w:szCs w:val="21"/>
              </w:rPr>
            </w:pPr>
            <w:r>
              <w:rPr>
                <w:rFonts w:hint="eastAsia" w:ascii="宋体" w:hAnsi="宋体" w:cs="宋体"/>
                <w:szCs w:val="21"/>
                <w:lang w:bidi="ar"/>
              </w:rPr>
              <w:t>42</w:t>
            </w:r>
          </w:p>
        </w:tc>
        <w:tc>
          <w:tcPr>
            <w:tcW w:w="498" w:type="pct"/>
            <w:vAlign w:val="center"/>
          </w:tcPr>
          <w:p w14:paraId="05B19BD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9B4A49C">
            <w:pPr>
              <w:widowControl/>
              <w:jc w:val="left"/>
              <w:rPr>
                <w:rFonts w:hint="eastAsia" w:ascii="宋体" w:hAnsi="宋体" w:cs="宋体"/>
                <w:szCs w:val="21"/>
              </w:rPr>
            </w:pPr>
            <w:r>
              <w:rPr>
                <w:rFonts w:hint="eastAsia" w:ascii="宋体" w:hAnsi="宋体" w:cs="宋体"/>
                <w:szCs w:val="21"/>
                <w:lang w:bidi="ar"/>
              </w:rPr>
              <w:t>1.部位：信息中心机房、监控室、动力机房</w:t>
            </w:r>
            <w:r>
              <w:rPr>
                <w:rFonts w:hint="eastAsia" w:ascii="宋体" w:hAnsi="宋体" w:cs="宋体"/>
                <w:szCs w:val="21"/>
                <w:lang w:bidi="ar"/>
              </w:rPr>
              <w:br w:type="textWrapping" w:clear="all"/>
            </w:r>
            <w:r>
              <w:rPr>
                <w:rFonts w:hint="eastAsia" w:ascii="宋体" w:hAnsi="宋体" w:cs="宋体"/>
                <w:szCs w:val="21"/>
                <w:lang w:bidi="ar"/>
              </w:rPr>
              <w:t>2.规格：约600mm*600mm*35mm全钢防静电地板，集中载荷：≥454KG，极限载荷：≥13350N，均布载荷：2300N（挠度≤2mm），PLC贴面，填充材料：发泡水泥，系统电阻：1*106-10*1010Ω。含地板横梁、支架。安装高度25cm。</w:t>
            </w:r>
          </w:p>
        </w:tc>
        <w:tc>
          <w:tcPr>
            <w:tcW w:w="757" w:type="pct"/>
            <w:vMerge w:val="continue"/>
            <w:vAlign w:val="center"/>
          </w:tcPr>
          <w:p w14:paraId="721BA0CD">
            <w:pPr>
              <w:widowControl/>
              <w:jc w:val="left"/>
              <w:rPr>
                <w:rFonts w:hint="eastAsia" w:ascii="宋体" w:hAnsi="宋体" w:cs="宋体"/>
                <w:szCs w:val="21"/>
                <w:lang w:bidi="ar"/>
              </w:rPr>
            </w:pPr>
          </w:p>
        </w:tc>
      </w:tr>
      <w:tr w14:paraId="07BD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5415176D">
            <w:pPr>
              <w:widowControl/>
              <w:jc w:val="left"/>
              <w:rPr>
                <w:rFonts w:hint="eastAsia" w:ascii="宋体" w:hAnsi="宋体" w:cs="宋体"/>
                <w:b/>
                <w:bCs/>
                <w:szCs w:val="21"/>
              </w:rPr>
            </w:pPr>
            <w:r>
              <w:rPr>
                <w:rFonts w:hint="eastAsia" w:ascii="宋体" w:hAnsi="宋体" w:cs="宋体"/>
                <w:b/>
                <w:bCs/>
                <w:szCs w:val="21"/>
                <w:lang w:bidi="ar"/>
              </w:rPr>
              <w:t>1.3 墙面装饰工程</w:t>
            </w:r>
          </w:p>
        </w:tc>
        <w:tc>
          <w:tcPr>
            <w:tcW w:w="757" w:type="pct"/>
            <w:vMerge w:val="continue"/>
            <w:vAlign w:val="center"/>
          </w:tcPr>
          <w:p w14:paraId="48308079">
            <w:pPr>
              <w:widowControl/>
              <w:jc w:val="left"/>
              <w:rPr>
                <w:rFonts w:hint="eastAsia" w:ascii="宋体" w:hAnsi="宋体" w:cs="宋体"/>
                <w:b/>
                <w:bCs/>
                <w:szCs w:val="21"/>
                <w:lang w:bidi="ar"/>
              </w:rPr>
            </w:pPr>
          </w:p>
        </w:tc>
      </w:tr>
      <w:tr w14:paraId="55A3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trPr>
        <w:tc>
          <w:tcPr>
            <w:tcW w:w="345" w:type="pct"/>
            <w:vAlign w:val="center"/>
          </w:tcPr>
          <w:p w14:paraId="0920EB5B">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4EF1C4D2">
            <w:pPr>
              <w:widowControl/>
              <w:jc w:val="left"/>
              <w:rPr>
                <w:rFonts w:hint="eastAsia" w:ascii="宋体" w:hAnsi="宋体" w:cs="宋体"/>
                <w:szCs w:val="21"/>
              </w:rPr>
            </w:pPr>
            <w:r>
              <w:rPr>
                <w:rFonts w:hint="eastAsia" w:ascii="宋体" w:hAnsi="宋体" w:cs="宋体"/>
                <w:szCs w:val="21"/>
                <w:lang w:bidi="ar"/>
              </w:rPr>
              <w:t>玻璃隔断</w:t>
            </w:r>
          </w:p>
        </w:tc>
        <w:tc>
          <w:tcPr>
            <w:tcW w:w="337" w:type="pct"/>
            <w:vAlign w:val="center"/>
          </w:tcPr>
          <w:p w14:paraId="2C18800F">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42F59C23">
            <w:pPr>
              <w:widowControl/>
              <w:jc w:val="center"/>
              <w:rPr>
                <w:rFonts w:hint="eastAsia" w:ascii="宋体" w:hAnsi="宋体" w:cs="宋体"/>
                <w:szCs w:val="21"/>
              </w:rPr>
            </w:pPr>
            <w:r>
              <w:rPr>
                <w:rFonts w:hint="eastAsia" w:ascii="宋体" w:hAnsi="宋体" w:cs="宋体"/>
                <w:szCs w:val="21"/>
                <w:lang w:bidi="ar"/>
              </w:rPr>
              <w:t>19</w:t>
            </w:r>
          </w:p>
        </w:tc>
        <w:tc>
          <w:tcPr>
            <w:tcW w:w="498" w:type="pct"/>
            <w:vAlign w:val="center"/>
          </w:tcPr>
          <w:p w14:paraId="6373B8A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97F41D2">
            <w:pPr>
              <w:widowControl/>
              <w:jc w:val="left"/>
              <w:rPr>
                <w:rFonts w:hint="eastAsia" w:ascii="宋体" w:hAnsi="宋体" w:cs="宋体"/>
                <w:szCs w:val="21"/>
              </w:rPr>
            </w:pPr>
            <w:r>
              <w:rPr>
                <w:rFonts w:hint="eastAsia" w:ascii="宋体" w:hAnsi="宋体" w:cs="宋体"/>
                <w:szCs w:val="21"/>
                <w:lang w:bidi="ar"/>
              </w:rPr>
              <w:t>1.部位：灾备机房</w:t>
            </w:r>
            <w:r>
              <w:rPr>
                <w:rFonts w:hint="eastAsia" w:ascii="宋体" w:hAnsi="宋体" w:cs="宋体"/>
                <w:szCs w:val="21"/>
                <w:lang w:bidi="ar"/>
              </w:rPr>
              <w:br w:type="textWrapping" w:clear="all"/>
            </w:r>
            <w:r>
              <w:rPr>
                <w:rFonts w:hint="eastAsia" w:ascii="宋体" w:hAnsi="宋体" w:cs="宋体"/>
                <w:szCs w:val="21"/>
                <w:lang w:bidi="ar"/>
              </w:rPr>
              <w:t>2.边框材料种类、规格:304拉丝不锈钢包框，厚度1.2mm</w:t>
            </w:r>
            <w:r>
              <w:rPr>
                <w:rFonts w:hint="eastAsia" w:ascii="宋体" w:hAnsi="宋体" w:cs="宋体"/>
                <w:szCs w:val="21"/>
                <w:lang w:bidi="ar"/>
              </w:rPr>
              <w:br w:type="textWrapping" w:clear="all"/>
            </w:r>
            <w:r>
              <w:rPr>
                <w:rFonts w:hint="eastAsia" w:ascii="宋体" w:hAnsi="宋体" w:cs="宋体"/>
                <w:szCs w:val="21"/>
                <w:lang w:bidi="ar"/>
              </w:rPr>
              <w:t>3.玻璃品种、规格、颜色:12mm防火玻璃隔断，耐火时间≥2h</w:t>
            </w:r>
            <w:r>
              <w:rPr>
                <w:rFonts w:hint="eastAsia" w:ascii="宋体" w:hAnsi="宋体" w:cs="宋体"/>
                <w:szCs w:val="21"/>
                <w:lang w:bidi="ar"/>
              </w:rPr>
              <w:br w:type="textWrapping" w:clear="all"/>
            </w:r>
            <w:r>
              <w:rPr>
                <w:rFonts w:hint="eastAsia" w:ascii="宋体" w:hAnsi="宋体" w:cs="宋体"/>
                <w:szCs w:val="21"/>
                <w:lang w:bidi="ar"/>
              </w:rPr>
              <w:t>4.基层材料种类、规格：采用12cm防火夹板底</w:t>
            </w:r>
            <w:r>
              <w:rPr>
                <w:rFonts w:hint="eastAsia" w:ascii="宋体" w:hAnsi="宋体" w:cs="宋体"/>
                <w:szCs w:val="21"/>
                <w:lang w:bidi="ar"/>
              </w:rPr>
              <w:br w:type="textWrapping" w:clear="all"/>
            </w:r>
            <w:r>
              <w:rPr>
                <w:rFonts w:hint="eastAsia" w:ascii="宋体" w:hAnsi="宋体" w:cs="宋体"/>
                <w:szCs w:val="21"/>
                <w:lang w:bidi="ar"/>
              </w:rPr>
              <w:t>5.特殊功能：环保、防磨、防火、防潮</w:t>
            </w:r>
            <w:r>
              <w:rPr>
                <w:rFonts w:hint="eastAsia" w:ascii="宋体" w:hAnsi="宋体" w:cs="宋体"/>
                <w:szCs w:val="21"/>
                <w:lang w:bidi="ar"/>
              </w:rPr>
              <w:br w:type="textWrapping" w:clear="all"/>
            </w:r>
            <w:r>
              <w:rPr>
                <w:rFonts w:hint="eastAsia" w:ascii="宋体" w:hAnsi="宋体" w:cs="宋体"/>
                <w:szCs w:val="21"/>
                <w:lang w:bidi="ar"/>
              </w:rPr>
              <w:t>6.橡胶衬垫玻璃底部，玻璃胶填充空隙。</w:t>
            </w:r>
          </w:p>
        </w:tc>
        <w:tc>
          <w:tcPr>
            <w:tcW w:w="757" w:type="pct"/>
            <w:vMerge w:val="continue"/>
            <w:vAlign w:val="center"/>
          </w:tcPr>
          <w:p w14:paraId="520CF1C0">
            <w:pPr>
              <w:widowControl/>
              <w:jc w:val="left"/>
              <w:rPr>
                <w:rFonts w:hint="eastAsia" w:ascii="宋体" w:hAnsi="宋体" w:cs="宋体"/>
                <w:szCs w:val="21"/>
                <w:lang w:bidi="ar"/>
              </w:rPr>
            </w:pPr>
          </w:p>
        </w:tc>
      </w:tr>
      <w:tr w14:paraId="1408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70C724F4">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22E1A658">
            <w:pPr>
              <w:widowControl/>
              <w:jc w:val="left"/>
              <w:rPr>
                <w:rFonts w:hint="eastAsia" w:ascii="宋体" w:hAnsi="宋体" w:cs="宋体"/>
                <w:szCs w:val="21"/>
              </w:rPr>
            </w:pPr>
            <w:r>
              <w:rPr>
                <w:rFonts w:hint="eastAsia" w:ascii="宋体" w:hAnsi="宋体" w:cs="宋体"/>
                <w:szCs w:val="21"/>
                <w:lang w:bidi="ar"/>
              </w:rPr>
              <w:t>玻璃隔断上下封堵</w:t>
            </w:r>
          </w:p>
        </w:tc>
        <w:tc>
          <w:tcPr>
            <w:tcW w:w="337" w:type="pct"/>
            <w:vAlign w:val="center"/>
          </w:tcPr>
          <w:p w14:paraId="45B741A1">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225D9827">
            <w:pPr>
              <w:widowControl/>
              <w:jc w:val="center"/>
              <w:rPr>
                <w:rFonts w:hint="eastAsia" w:ascii="宋体" w:hAnsi="宋体" w:cs="宋体"/>
                <w:szCs w:val="21"/>
              </w:rPr>
            </w:pPr>
            <w:r>
              <w:rPr>
                <w:rFonts w:hint="eastAsia" w:ascii="宋体" w:hAnsi="宋体" w:cs="宋体"/>
                <w:szCs w:val="21"/>
                <w:lang w:bidi="ar"/>
              </w:rPr>
              <w:t>5</w:t>
            </w:r>
          </w:p>
        </w:tc>
        <w:tc>
          <w:tcPr>
            <w:tcW w:w="498" w:type="pct"/>
            <w:vAlign w:val="center"/>
          </w:tcPr>
          <w:p w14:paraId="7BA2E1C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2BBEEA0">
            <w:pPr>
              <w:widowControl/>
              <w:jc w:val="left"/>
              <w:rPr>
                <w:rFonts w:hint="eastAsia" w:ascii="宋体" w:hAnsi="宋体" w:cs="宋体"/>
                <w:szCs w:val="21"/>
              </w:rPr>
            </w:pPr>
            <w:r>
              <w:rPr>
                <w:rFonts w:hint="eastAsia" w:ascii="宋体" w:hAnsi="宋体" w:cs="宋体"/>
                <w:szCs w:val="21"/>
                <w:lang w:bidi="ar"/>
              </w:rPr>
              <w:t>1.部位：玻璃隔断处</w:t>
            </w:r>
            <w:r>
              <w:rPr>
                <w:rFonts w:hint="eastAsia" w:ascii="宋体" w:hAnsi="宋体" w:cs="宋体"/>
                <w:szCs w:val="21"/>
                <w:lang w:bidi="ar"/>
              </w:rPr>
              <w:br w:type="textWrapping" w:clear="all"/>
            </w:r>
            <w:r>
              <w:rPr>
                <w:rFonts w:hint="eastAsia" w:ascii="宋体" w:hAnsi="宋体" w:cs="宋体"/>
                <w:szCs w:val="21"/>
                <w:lang w:bidi="ar"/>
              </w:rPr>
              <w:t>2.基层材料种类、规格:双面封12cm防火石膏板，内填50mm厚岩棉</w:t>
            </w:r>
          </w:p>
        </w:tc>
        <w:tc>
          <w:tcPr>
            <w:tcW w:w="757" w:type="pct"/>
            <w:vMerge w:val="continue"/>
            <w:vAlign w:val="center"/>
          </w:tcPr>
          <w:p w14:paraId="6EBE4278">
            <w:pPr>
              <w:widowControl/>
              <w:jc w:val="left"/>
              <w:rPr>
                <w:rFonts w:hint="eastAsia" w:ascii="宋体" w:hAnsi="宋体" w:cs="宋体"/>
                <w:szCs w:val="21"/>
                <w:lang w:bidi="ar"/>
              </w:rPr>
            </w:pPr>
          </w:p>
        </w:tc>
      </w:tr>
      <w:tr w14:paraId="7713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49F9DE4">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6A7910E3">
            <w:pPr>
              <w:widowControl/>
              <w:jc w:val="left"/>
              <w:rPr>
                <w:rFonts w:hint="eastAsia" w:ascii="宋体" w:hAnsi="宋体" w:cs="宋体"/>
                <w:szCs w:val="21"/>
              </w:rPr>
            </w:pPr>
            <w:r>
              <w:rPr>
                <w:rFonts w:hint="eastAsia" w:ascii="宋体" w:hAnsi="宋体" w:cs="宋体"/>
                <w:szCs w:val="21"/>
                <w:lang w:bidi="ar"/>
              </w:rPr>
              <w:t>墙面胶漆</w:t>
            </w:r>
          </w:p>
        </w:tc>
        <w:tc>
          <w:tcPr>
            <w:tcW w:w="337" w:type="pct"/>
            <w:vAlign w:val="center"/>
          </w:tcPr>
          <w:p w14:paraId="4189C53B">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5D60506F">
            <w:pPr>
              <w:widowControl/>
              <w:jc w:val="center"/>
              <w:rPr>
                <w:rFonts w:hint="eastAsia" w:ascii="宋体" w:hAnsi="宋体" w:cs="宋体"/>
                <w:szCs w:val="21"/>
              </w:rPr>
            </w:pPr>
            <w:r>
              <w:rPr>
                <w:rFonts w:hint="eastAsia" w:ascii="宋体" w:hAnsi="宋体" w:cs="宋体"/>
                <w:szCs w:val="21"/>
                <w:lang w:bidi="ar"/>
              </w:rPr>
              <w:t>70</w:t>
            </w:r>
          </w:p>
        </w:tc>
        <w:tc>
          <w:tcPr>
            <w:tcW w:w="498" w:type="pct"/>
            <w:vAlign w:val="center"/>
          </w:tcPr>
          <w:p w14:paraId="52FA90A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18C712B">
            <w:pPr>
              <w:widowControl/>
              <w:jc w:val="left"/>
              <w:rPr>
                <w:rFonts w:hint="eastAsia" w:ascii="宋体" w:hAnsi="宋体" w:cs="宋体"/>
                <w:szCs w:val="21"/>
              </w:rPr>
            </w:pPr>
            <w:r>
              <w:rPr>
                <w:rFonts w:hint="eastAsia" w:ascii="宋体" w:hAnsi="宋体" w:cs="宋体"/>
                <w:szCs w:val="21"/>
                <w:lang w:bidi="ar"/>
              </w:rPr>
              <w:t>1.部位：灾备机房</w:t>
            </w:r>
            <w:r>
              <w:rPr>
                <w:rFonts w:hint="eastAsia" w:ascii="宋体" w:hAnsi="宋体" w:cs="宋体"/>
                <w:szCs w:val="21"/>
                <w:lang w:bidi="ar"/>
              </w:rPr>
              <w:br w:type="textWrapping" w:clear="all"/>
            </w:r>
            <w:r>
              <w:rPr>
                <w:rFonts w:hint="eastAsia" w:ascii="宋体" w:hAnsi="宋体" w:cs="宋体"/>
                <w:szCs w:val="21"/>
                <w:lang w:bidi="ar"/>
              </w:rPr>
              <w:t>2.乳胶漆，一底两面</w:t>
            </w:r>
          </w:p>
        </w:tc>
        <w:tc>
          <w:tcPr>
            <w:tcW w:w="757" w:type="pct"/>
            <w:vMerge w:val="continue"/>
            <w:vAlign w:val="center"/>
          </w:tcPr>
          <w:p w14:paraId="33DE6D4B">
            <w:pPr>
              <w:widowControl/>
              <w:jc w:val="left"/>
              <w:rPr>
                <w:rFonts w:hint="eastAsia" w:ascii="宋体" w:hAnsi="宋体" w:cs="宋体"/>
                <w:szCs w:val="21"/>
                <w:lang w:bidi="ar"/>
              </w:rPr>
            </w:pPr>
          </w:p>
        </w:tc>
      </w:tr>
      <w:tr w14:paraId="6F58B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453AFCFF">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0308A82B">
            <w:pPr>
              <w:widowControl/>
              <w:jc w:val="left"/>
              <w:rPr>
                <w:rFonts w:hint="eastAsia" w:ascii="宋体" w:hAnsi="宋体" w:cs="宋体"/>
                <w:szCs w:val="21"/>
              </w:rPr>
            </w:pPr>
            <w:r>
              <w:rPr>
                <w:rFonts w:hint="eastAsia" w:ascii="宋体" w:hAnsi="宋体" w:cs="宋体"/>
                <w:szCs w:val="21"/>
                <w:lang w:bidi="ar"/>
              </w:rPr>
              <w:t>金属踢脚线</w:t>
            </w:r>
          </w:p>
        </w:tc>
        <w:tc>
          <w:tcPr>
            <w:tcW w:w="337" w:type="pct"/>
            <w:vAlign w:val="center"/>
          </w:tcPr>
          <w:p w14:paraId="7E2831D0">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670C019B">
            <w:pPr>
              <w:widowControl/>
              <w:jc w:val="center"/>
              <w:rPr>
                <w:rFonts w:hint="eastAsia" w:ascii="宋体" w:hAnsi="宋体" w:cs="宋体"/>
                <w:szCs w:val="21"/>
              </w:rPr>
            </w:pPr>
            <w:r>
              <w:rPr>
                <w:rFonts w:hint="eastAsia" w:ascii="宋体" w:hAnsi="宋体" w:cs="宋体"/>
                <w:szCs w:val="21"/>
                <w:lang w:bidi="ar"/>
              </w:rPr>
              <w:t>22</w:t>
            </w:r>
          </w:p>
        </w:tc>
        <w:tc>
          <w:tcPr>
            <w:tcW w:w="498" w:type="pct"/>
            <w:vAlign w:val="center"/>
          </w:tcPr>
          <w:p w14:paraId="52A6909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B06DA29">
            <w:pPr>
              <w:widowControl/>
              <w:jc w:val="left"/>
              <w:rPr>
                <w:rFonts w:hint="eastAsia" w:ascii="宋体" w:hAnsi="宋体" w:cs="宋体"/>
                <w:szCs w:val="21"/>
              </w:rPr>
            </w:pPr>
            <w:r>
              <w:rPr>
                <w:rFonts w:hint="eastAsia" w:ascii="宋体" w:hAnsi="宋体" w:cs="宋体"/>
                <w:szCs w:val="21"/>
                <w:lang w:bidi="ar"/>
              </w:rPr>
              <w:t>1.部位：信息中心机房、监控室、动力机房</w:t>
            </w:r>
            <w:r>
              <w:rPr>
                <w:rFonts w:hint="eastAsia" w:ascii="宋体" w:hAnsi="宋体" w:cs="宋体"/>
                <w:szCs w:val="21"/>
                <w:lang w:bidi="ar"/>
              </w:rPr>
              <w:br w:type="textWrapping" w:clear="all"/>
            </w:r>
            <w:r>
              <w:rPr>
                <w:rFonts w:hint="eastAsia" w:ascii="宋体" w:hAnsi="宋体" w:cs="宋体"/>
                <w:szCs w:val="21"/>
                <w:lang w:bidi="ar"/>
              </w:rPr>
              <w:t>2.基层材料种类、规格:9厘板</w:t>
            </w:r>
            <w:r>
              <w:rPr>
                <w:rFonts w:hint="eastAsia" w:ascii="宋体" w:hAnsi="宋体" w:cs="宋体"/>
                <w:szCs w:val="21"/>
                <w:lang w:bidi="ar"/>
              </w:rPr>
              <w:br w:type="textWrapping" w:clear="all"/>
            </w:r>
            <w:r>
              <w:rPr>
                <w:rFonts w:hint="eastAsia" w:ascii="宋体" w:hAnsi="宋体" w:cs="宋体"/>
                <w:szCs w:val="21"/>
                <w:lang w:bidi="ar"/>
              </w:rPr>
              <w:t>3.材质规格：304不锈钢，100mm高踢脚线</w:t>
            </w:r>
            <w:r>
              <w:rPr>
                <w:rFonts w:hint="eastAsia" w:ascii="宋体" w:hAnsi="宋体" w:cs="宋体"/>
                <w:szCs w:val="21"/>
                <w:lang w:bidi="ar"/>
              </w:rPr>
              <w:br w:type="textWrapping" w:clear="all"/>
            </w:r>
            <w:r>
              <w:rPr>
                <w:rFonts w:hint="eastAsia" w:ascii="宋体" w:hAnsi="宋体" w:cs="宋体"/>
                <w:szCs w:val="21"/>
                <w:lang w:bidi="ar"/>
              </w:rPr>
              <w:t>4.安装方式：卡扣安装、无需日常维护；</w:t>
            </w:r>
          </w:p>
        </w:tc>
        <w:tc>
          <w:tcPr>
            <w:tcW w:w="757" w:type="pct"/>
            <w:vMerge w:val="continue"/>
            <w:vAlign w:val="center"/>
          </w:tcPr>
          <w:p w14:paraId="30EC2BCA">
            <w:pPr>
              <w:widowControl/>
              <w:jc w:val="left"/>
              <w:rPr>
                <w:rFonts w:hint="eastAsia" w:ascii="宋体" w:hAnsi="宋体" w:cs="宋体"/>
                <w:szCs w:val="21"/>
                <w:lang w:bidi="ar"/>
              </w:rPr>
            </w:pPr>
          </w:p>
        </w:tc>
      </w:tr>
      <w:tr w14:paraId="78CF1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95E4FB3">
            <w:pPr>
              <w:widowControl/>
              <w:jc w:val="left"/>
              <w:rPr>
                <w:rFonts w:hint="eastAsia" w:ascii="宋体" w:hAnsi="宋体" w:cs="宋体"/>
                <w:b/>
                <w:bCs/>
                <w:szCs w:val="21"/>
              </w:rPr>
            </w:pPr>
            <w:r>
              <w:rPr>
                <w:rFonts w:hint="eastAsia" w:ascii="宋体" w:hAnsi="宋体" w:cs="宋体"/>
                <w:b/>
                <w:bCs/>
                <w:szCs w:val="21"/>
                <w:lang w:bidi="ar"/>
              </w:rPr>
              <w:t>1.4 天棚装饰工程</w:t>
            </w:r>
          </w:p>
        </w:tc>
        <w:tc>
          <w:tcPr>
            <w:tcW w:w="757" w:type="pct"/>
            <w:vMerge w:val="continue"/>
            <w:vAlign w:val="center"/>
          </w:tcPr>
          <w:p w14:paraId="722461F6">
            <w:pPr>
              <w:widowControl/>
              <w:jc w:val="left"/>
              <w:rPr>
                <w:rFonts w:hint="eastAsia" w:ascii="宋体" w:hAnsi="宋体" w:cs="宋体"/>
                <w:b/>
                <w:bCs/>
                <w:szCs w:val="21"/>
                <w:lang w:bidi="ar"/>
              </w:rPr>
            </w:pPr>
          </w:p>
        </w:tc>
      </w:tr>
      <w:tr w14:paraId="7315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B804D44">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4421106E">
            <w:pPr>
              <w:widowControl/>
              <w:jc w:val="left"/>
              <w:rPr>
                <w:rFonts w:hint="eastAsia" w:ascii="宋体" w:hAnsi="宋体" w:cs="宋体"/>
                <w:szCs w:val="21"/>
              </w:rPr>
            </w:pPr>
            <w:r>
              <w:rPr>
                <w:rFonts w:hint="eastAsia" w:ascii="宋体" w:hAnsi="宋体" w:cs="宋体"/>
                <w:szCs w:val="21"/>
                <w:lang w:bidi="ar"/>
              </w:rPr>
              <w:t>天棚防尘处理</w:t>
            </w:r>
          </w:p>
        </w:tc>
        <w:tc>
          <w:tcPr>
            <w:tcW w:w="337" w:type="pct"/>
            <w:vAlign w:val="center"/>
          </w:tcPr>
          <w:p w14:paraId="438026ED">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26621935">
            <w:pPr>
              <w:widowControl/>
              <w:jc w:val="center"/>
              <w:rPr>
                <w:rFonts w:hint="eastAsia" w:ascii="宋体" w:hAnsi="宋体" w:cs="宋体"/>
                <w:szCs w:val="21"/>
              </w:rPr>
            </w:pPr>
            <w:r>
              <w:rPr>
                <w:rFonts w:hint="eastAsia" w:ascii="宋体" w:hAnsi="宋体" w:cs="宋体"/>
                <w:szCs w:val="21"/>
                <w:lang w:bidi="ar"/>
              </w:rPr>
              <w:t>45</w:t>
            </w:r>
          </w:p>
        </w:tc>
        <w:tc>
          <w:tcPr>
            <w:tcW w:w="498" w:type="pct"/>
            <w:vAlign w:val="center"/>
          </w:tcPr>
          <w:p w14:paraId="1C6DC83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AA5D3A5">
            <w:pPr>
              <w:widowControl/>
              <w:jc w:val="left"/>
              <w:rPr>
                <w:rFonts w:hint="eastAsia" w:ascii="宋体" w:hAnsi="宋体" w:cs="宋体"/>
                <w:szCs w:val="21"/>
              </w:rPr>
            </w:pPr>
            <w:r>
              <w:rPr>
                <w:rFonts w:hint="eastAsia" w:ascii="宋体" w:hAnsi="宋体" w:cs="宋体"/>
                <w:szCs w:val="21"/>
                <w:lang w:bidi="ar"/>
              </w:rPr>
              <w:t>1.部位：灾备机房</w:t>
            </w:r>
            <w:r>
              <w:rPr>
                <w:rFonts w:hint="eastAsia" w:ascii="宋体" w:hAnsi="宋体" w:cs="宋体"/>
                <w:szCs w:val="21"/>
                <w:lang w:bidi="ar"/>
              </w:rPr>
              <w:br w:type="textWrapping" w:clear="all"/>
            </w:r>
            <w:r>
              <w:rPr>
                <w:rFonts w:hint="eastAsia" w:ascii="宋体" w:hAnsi="宋体" w:cs="宋体"/>
                <w:szCs w:val="21"/>
                <w:lang w:bidi="ar"/>
              </w:rPr>
              <w:t>2.防尘涂料两遍，0.8mm厚</w:t>
            </w:r>
          </w:p>
        </w:tc>
        <w:tc>
          <w:tcPr>
            <w:tcW w:w="757" w:type="pct"/>
            <w:vMerge w:val="continue"/>
            <w:vAlign w:val="center"/>
          </w:tcPr>
          <w:p w14:paraId="06B5449A">
            <w:pPr>
              <w:widowControl/>
              <w:jc w:val="left"/>
              <w:rPr>
                <w:rFonts w:hint="eastAsia" w:ascii="宋体" w:hAnsi="宋体" w:cs="宋体"/>
                <w:szCs w:val="21"/>
                <w:lang w:bidi="ar"/>
              </w:rPr>
            </w:pPr>
          </w:p>
        </w:tc>
      </w:tr>
      <w:tr w14:paraId="0D97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17C58B96">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1088AC12">
            <w:pPr>
              <w:widowControl/>
              <w:jc w:val="left"/>
              <w:rPr>
                <w:rFonts w:hint="eastAsia" w:ascii="宋体" w:hAnsi="宋体" w:cs="宋体"/>
                <w:szCs w:val="21"/>
              </w:rPr>
            </w:pPr>
            <w:r>
              <w:rPr>
                <w:rFonts w:hint="eastAsia" w:ascii="宋体" w:hAnsi="宋体" w:cs="宋体"/>
                <w:szCs w:val="21"/>
                <w:lang w:bidi="ar"/>
              </w:rPr>
              <w:t>天棚保温处理</w:t>
            </w:r>
          </w:p>
        </w:tc>
        <w:tc>
          <w:tcPr>
            <w:tcW w:w="337" w:type="pct"/>
            <w:vAlign w:val="center"/>
          </w:tcPr>
          <w:p w14:paraId="663DF951">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72927CE7">
            <w:pPr>
              <w:widowControl/>
              <w:jc w:val="center"/>
              <w:rPr>
                <w:rFonts w:hint="eastAsia" w:ascii="宋体" w:hAnsi="宋体" w:cs="宋体"/>
                <w:szCs w:val="21"/>
              </w:rPr>
            </w:pPr>
            <w:r>
              <w:rPr>
                <w:rFonts w:hint="eastAsia" w:ascii="宋体" w:hAnsi="宋体" w:cs="宋体"/>
                <w:szCs w:val="21"/>
                <w:lang w:bidi="ar"/>
              </w:rPr>
              <w:t>45</w:t>
            </w:r>
          </w:p>
        </w:tc>
        <w:tc>
          <w:tcPr>
            <w:tcW w:w="498" w:type="pct"/>
            <w:vAlign w:val="center"/>
          </w:tcPr>
          <w:p w14:paraId="78CE9A0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8F734BE">
            <w:pPr>
              <w:widowControl/>
              <w:jc w:val="left"/>
              <w:rPr>
                <w:rFonts w:hint="eastAsia" w:ascii="宋体" w:hAnsi="宋体" w:cs="宋体"/>
                <w:szCs w:val="21"/>
              </w:rPr>
            </w:pPr>
            <w:r>
              <w:rPr>
                <w:rFonts w:hint="eastAsia" w:ascii="宋体" w:hAnsi="宋体" w:cs="宋体"/>
                <w:szCs w:val="21"/>
                <w:lang w:bidi="ar"/>
              </w:rPr>
              <w:t>1.部位：灾备机房</w:t>
            </w:r>
            <w:r>
              <w:rPr>
                <w:rFonts w:hint="eastAsia" w:ascii="宋体" w:hAnsi="宋体" w:cs="宋体"/>
                <w:szCs w:val="21"/>
                <w:lang w:bidi="ar"/>
              </w:rPr>
              <w:br w:type="textWrapping" w:clear="all"/>
            </w:r>
            <w:r>
              <w:rPr>
                <w:rFonts w:hint="eastAsia" w:ascii="宋体" w:hAnsi="宋体" w:cs="宋体"/>
                <w:szCs w:val="21"/>
                <w:lang w:bidi="ar"/>
              </w:rPr>
              <w:t>2.保温材质、厚度：25mm厚A1级页岩棉</w:t>
            </w:r>
            <w:r>
              <w:rPr>
                <w:rFonts w:hint="eastAsia" w:ascii="宋体" w:hAnsi="宋体" w:cs="宋体"/>
                <w:szCs w:val="21"/>
                <w:lang w:bidi="ar"/>
              </w:rPr>
              <w:br w:type="textWrapping" w:clear="all"/>
            </w:r>
            <w:r>
              <w:rPr>
                <w:rFonts w:hint="eastAsia" w:ascii="宋体" w:hAnsi="宋体" w:cs="宋体"/>
                <w:szCs w:val="21"/>
                <w:lang w:bidi="ar"/>
              </w:rPr>
              <w:t>3.粘贴方式：专用胶带接缝密封，胶水等粘贴材料应采用环保胶水</w:t>
            </w:r>
          </w:p>
        </w:tc>
        <w:tc>
          <w:tcPr>
            <w:tcW w:w="757" w:type="pct"/>
            <w:vMerge w:val="continue"/>
            <w:vAlign w:val="center"/>
          </w:tcPr>
          <w:p w14:paraId="2EAF13CC">
            <w:pPr>
              <w:widowControl/>
              <w:jc w:val="left"/>
              <w:rPr>
                <w:rFonts w:hint="eastAsia" w:ascii="宋体" w:hAnsi="宋体" w:cs="宋体"/>
                <w:szCs w:val="21"/>
                <w:lang w:bidi="ar"/>
              </w:rPr>
            </w:pPr>
          </w:p>
        </w:tc>
      </w:tr>
      <w:tr w14:paraId="6105A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00113491">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2F1A5706">
            <w:pPr>
              <w:widowControl/>
              <w:jc w:val="left"/>
              <w:rPr>
                <w:rFonts w:hint="eastAsia" w:ascii="宋体" w:hAnsi="宋体" w:cs="宋体"/>
                <w:szCs w:val="21"/>
              </w:rPr>
            </w:pPr>
            <w:r>
              <w:rPr>
                <w:rFonts w:hint="eastAsia" w:ascii="宋体" w:hAnsi="宋体" w:cs="宋体"/>
                <w:szCs w:val="21"/>
                <w:lang w:bidi="ar"/>
              </w:rPr>
              <w:t>微孔铝合金吊顶板</w:t>
            </w:r>
          </w:p>
        </w:tc>
        <w:tc>
          <w:tcPr>
            <w:tcW w:w="337" w:type="pct"/>
            <w:vAlign w:val="center"/>
          </w:tcPr>
          <w:p w14:paraId="20894B70">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4E1FC906">
            <w:pPr>
              <w:widowControl/>
              <w:jc w:val="center"/>
              <w:rPr>
                <w:rFonts w:hint="eastAsia" w:ascii="宋体" w:hAnsi="宋体" w:cs="宋体"/>
                <w:szCs w:val="21"/>
              </w:rPr>
            </w:pPr>
            <w:r>
              <w:rPr>
                <w:rFonts w:hint="eastAsia" w:ascii="宋体" w:hAnsi="宋体" w:cs="宋体"/>
                <w:szCs w:val="21"/>
                <w:lang w:bidi="ar"/>
              </w:rPr>
              <w:t>42</w:t>
            </w:r>
          </w:p>
        </w:tc>
        <w:tc>
          <w:tcPr>
            <w:tcW w:w="498" w:type="pct"/>
            <w:vAlign w:val="center"/>
          </w:tcPr>
          <w:p w14:paraId="346FD40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12508A0">
            <w:pPr>
              <w:widowControl/>
              <w:jc w:val="left"/>
              <w:rPr>
                <w:rFonts w:hint="eastAsia" w:ascii="宋体" w:hAnsi="宋体" w:cs="宋体"/>
                <w:szCs w:val="21"/>
              </w:rPr>
            </w:pPr>
            <w:r>
              <w:rPr>
                <w:rFonts w:hint="eastAsia" w:ascii="宋体" w:hAnsi="宋体" w:cs="宋体"/>
                <w:szCs w:val="21"/>
                <w:lang w:bidi="ar"/>
              </w:rPr>
              <w:t>1.部位：灾备机房</w:t>
            </w:r>
            <w:r>
              <w:rPr>
                <w:rFonts w:hint="eastAsia" w:ascii="宋体" w:hAnsi="宋体" w:cs="宋体"/>
                <w:szCs w:val="21"/>
                <w:lang w:bidi="ar"/>
              </w:rPr>
              <w:br w:type="textWrapping" w:clear="all"/>
            </w:r>
            <w:r>
              <w:rPr>
                <w:rFonts w:hint="eastAsia" w:ascii="宋体" w:hAnsi="宋体" w:cs="宋体"/>
                <w:szCs w:val="21"/>
                <w:lang w:bidi="ar"/>
              </w:rPr>
              <w:t>2.面层材质规格：微孔铝扣板600mm*600mm*0.8mm</w:t>
            </w:r>
            <w:r>
              <w:rPr>
                <w:rFonts w:hint="eastAsia" w:ascii="宋体" w:hAnsi="宋体" w:cs="宋体"/>
                <w:szCs w:val="21"/>
                <w:lang w:bidi="ar"/>
              </w:rPr>
              <w:br w:type="textWrapping" w:clear="all"/>
            </w:r>
            <w:r>
              <w:rPr>
                <w:rFonts w:hint="eastAsia" w:ascii="宋体" w:hAnsi="宋体" w:cs="宋体"/>
                <w:szCs w:val="21"/>
                <w:lang w:bidi="ar"/>
              </w:rPr>
              <w:t>3.主龙骨材质：U型轻钢龙骨</w:t>
            </w:r>
            <w:r>
              <w:rPr>
                <w:rFonts w:hint="eastAsia" w:ascii="宋体" w:hAnsi="宋体" w:cs="宋体"/>
                <w:szCs w:val="21"/>
                <w:lang w:bidi="ar"/>
              </w:rPr>
              <w:br w:type="textWrapping" w:clear="all"/>
            </w:r>
            <w:r>
              <w:rPr>
                <w:rFonts w:hint="eastAsia" w:ascii="宋体" w:hAnsi="宋体" w:cs="宋体"/>
                <w:szCs w:val="21"/>
                <w:lang w:bidi="ar"/>
              </w:rPr>
              <w:t>4.边龙骨材质：铝合金边龙骨</w:t>
            </w:r>
          </w:p>
        </w:tc>
        <w:tc>
          <w:tcPr>
            <w:tcW w:w="757" w:type="pct"/>
            <w:vMerge w:val="continue"/>
            <w:vAlign w:val="center"/>
          </w:tcPr>
          <w:p w14:paraId="44C8A8EF">
            <w:pPr>
              <w:widowControl/>
              <w:jc w:val="left"/>
              <w:rPr>
                <w:rFonts w:hint="eastAsia" w:ascii="宋体" w:hAnsi="宋体" w:cs="宋体"/>
                <w:szCs w:val="21"/>
                <w:lang w:bidi="ar"/>
              </w:rPr>
            </w:pPr>
          </w:p>
        </w:tc>
      </w:tr>
      <w:tr w14:paraId="6B84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0A16C95">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3BCF4BEC">
            <w:pPr>
              <w:widowControl/>
              <w:jc w:val="left"/>
              <w:rPr>
                <w:rFonts w:hint="eastAsia" w:ascii="宋体" w:hAnsi="宋体" w:cs="宋体"/>
                <w:szCs w:val="21"/>
              </w:rPr>
            </w:pPr>
            <w:r>
              <w:rPr>
                <w:rFonts w:hint="eastAsia" w:ascii="宋体" w:hAnsi="宋体" w:cs="宋体"/>
                <w:szCs w:val="21"/>
                <w:lang w:bidi="ar"/>
              </w:rPr>
              <w:t>铝合金收边条</w:t>
            </w:r>
          </w:p>
        </w:tc>
        <w:tc>
          <w:tcPr>
            <w:tcW w:w="337" w:type="pct"/>
            <w:vAlign w:val="center"/>
          </w:tcPr>
          <w:p w14:paraId="1AA074A1">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18A6FA70">
            <w:pPr>
              <w:widowControl/>
              <w:jc w:val="center"/>
              <w:rPr>
                <w:rFonts w:hint="eastAsia" w:ascii="宋体" w:hAnsi="宋体" w:cs="宋体"/>
                <w:szCs w:val="21"/>
              </w:rPr>
            </w:pPr>
            <w:r>
              <w:rPr>
                <w:rFonts w:hint="eastAsia" w:ascii="宋体" w:hAnsi="宋体" w:cs="宋体"/>
                <w:szCs w:val="21"/>
                <w:lang w:bidi="ar"/>
              </w:rPr>
              <w:t>28</w:t>
            </w:r>
          </w:p>
        </w:tc>
        <w:tc>
          <w:tcPr>
            <w:tcW w:w="498" w:type="pct"/>
            <w:vAlign w:val="center"/>
          </w:tcPr>
          <w:p w14:paraId="58E26C2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15B3F34">
            <w:pPr>
              <w:widowControl/>
              <w:jc w:val="left"/>
              <w:rPr>
                <w:rFonts w:hint="eastAsia" w:ascii="宋体" w:hAnsi="宋体" w:cs="宋体"/>
                <w:szCs w:val="21"/>
              </w:rPr>
            </w:pPr>
            <w:r>
              <w:rPr>
                <w:rFonts w:hint="eastAsia" w:ascii="宋体" w:hAnsi="宋体" w:cs="宋体"/>
                <w:szCs w:val="21"/>
                <w:lang w:bidi="ar"/>
              </w:rPr>
              <w:t>1.部位：灾备机房</w:t>
            </w:r>
            <w:r>
              <w:rPr>
                <w:rFonts w:hint="eastAsia" w:ascii="宋体" w:hAnsi="宋体" w:cs="宋体"/>
                <w:szCs w:val="21"/>
                <w:lang w:bidi="ar"/>
              </w:rPr>
              <w:br w:type="textWrapping" w:clear="all"/>
            </w:r>
            <w:r>
              <w:rPr>
                <w:rFonts w:hint="eastAsia" w:ascii="宋体" w:hAnsi="宋体" w:cs="宋体"/>
                <w:szCs w:val="21"/>
                <w:lang w:bidi="ar"/>
              </w:rPr>
              <w:t>约25mm*25mm*0.5mm</w:t>
            </w:r>
          </w:p>
        </w:tc>
        <w:tc>
          <w:tcPr>
            <w:tcW w:w="757" w:type="pct"/>
            <w:vMerge w:val="continue"/>
            <w:vAlign w:val="center"/>
          </w:tcPr>
          <w:p w14:paraId="2494621E">
            <w:pPr>
              <w:widowControl/>
              <w:jc w:val="left"/>
              <w:rPr>
                <w:rFonts w:hint="eastAsia" w:ascii="宋体" w:hAnsi="宋体" w:cs="宋体"/>
                <w:szCs w:val="21"/>
                <w:lang w:bidi="ar"/>
              </w:rPr>
            </w:pPr>
          </w:p>
        </w:tc>
      </w:tr>
      <w:tr w14:paraId="2906F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345" w:type="pct"/>
            <w:vAlign w:val="center"/>
          </w:tcPr>
          <w:p w14:paraId="64199416">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4452F0BA">
            <w:pPr>
              <w:widowControl/>
              <w:jc w:val="left"/>
              <w:rPr>
                <w:rFonts w:hint="eastAsia" w:ascii="宋体" w:hAnsi="宋体" w:cs="宋体"/>
                <w:szCs w:val="21"/>
              </w:rPr>
            </w:pPr>
            <w:r>
              <w:rPr>
                <w:rFonts w:hint="eastAsia" w:ascii="宋体" w:hAnsi="宋体" w:cs="宋体"/>
                <w:szCs w:val="21"/>
                <w:lang w:bidi="ar"/>
              </w:rPr>
              <w:t>满堂脚手架搭建</w:t>
            </w:r>
          </w:p>
        </w:tc>
        <w:tc>
          <w:tcPr>
            <w:tcW w:w="337" w:type="pct"/>
            <w:vAlign w:val="center"/>
          </w:tcPr>
          <w:p w14:paraId="3CE9D627">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71C9740D">
            <w:pPr>
              <w:widowControl/>
              <w:jc w:val="center"/>
              <w:rPr>
                <w:rFonts w:hint="eastAsia" w:ascii="宋体" w:hAnsi="宋体" w:cs="宋体"/>
                <w:szCs w:val="21"/>
              </w:rPr>
            </w:pPr>
            <w:r>
              <w:rPr>
                <w:rFonts w:hint="eastAsia" w:ascii="宋体" w:hAnsi="宋体" w:cs="宋体"/>
                <w:szCs w:val="21"/>
                <w:lang w:bidi="ar"/>
              </w:rPr>
              <w:t>42</w:t>
            </w:r>
          </w:p>
        </w:tc>
        <w:tc>
          <w:tcPr>
            <w:tcW w:w="498" w:type="pct"/>
            <w:vAlign w:val="center"/>
          </w:tcPr>
          <w:p w14:paraId="5876076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3074E8A">
            <w:pPr>
              <w:widowControl/>
              <w:jc w:val="left"/>
              <w:rPr>
                <w:rFonts w:hint="eastAsia" w:ascii="宋体" w:hAnsi="宋体" w:cs="宋体"/>
                <w:szCs w:val="21"/>
              </w:rPr>
            </w:pPr>
            <w:r>
              <w:rPr>
                <w:rFonts w:hint="eastAsia" w:ascii="宋体" w:hAnsi="宋体" w:cs="宋体"/>
                <w:szCs w:val="21"/>
                <w:lang w:bidi="ar"/>
              </w:rPr>
              <w:t>搭设高度：净高度3m</w:t>
            </w:r>
          </w:p>
        </w:tc>
        <w:tc>
          <w:tcPr>
            <w:tcW w:w="757" w:type="pct"/>
            <w:vMerge w:val="continue"/>
            <w:vAlign w:val="center"/>
          </w:tcPr>
          <w:p w14:paraId="0A5CE698">
            <w:pPr>
              <w:widowControl/>
              <w:jc w:val="left"/>
              <w:rPr>
                <w:rFonts w:hint="eastAsia" w:ascii="宋体" w:hAnsi="宋体" w:cs="宋体"/>
                <w:szCs w:val="21"/>
                <w:lang w:bidi="ar"/>
              </w:rPr>
            </w:pPr>
          </w:p>
        </w:tc>
      </w:tr>
      <w:tr w14:paraId="01557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0C083BCF">
            <w:pPr>
              <w:widowControl/>
              <w:jc w:val="left"/>
              <w:rPr>
                <w:rFonts w:hint="eastAsia" w:ascii="宋体" w:hAnsi="宋体" w:cs="宋体"/>
                <w:b/>
                <w:bCs/>
                <w:szCs w:val="21"/>
              </w:rPr>
            </w:pPr>
            <w:r>
              <w:rPr>
                <w:rFonts w:hint="eastAsia" w:ascii="宋体" w:hAnsi="宋体" w:cs="宋体"/>
                <w:b/>
                <w:bCs/>
                <w:szCs w:val="21"/>
                <w:lang w:bidi="ar"/>
              </w:rPr>
              <w:t>1.7 门窗工程</w:t>
            </w:r>
          </w:p>
        </w:tc>
        <w:tc>
          <w:tcPr>
            <w:tcW w:w="757" w:type="pct"/>
            <w:vMerge w:val="continue"/>
            <w:vAlign w:val="center"/>
          </w:tcPr>
          <w:p w14:paraId="32EB20C8">
            <w:pPr>
              <w:widowControl/>
              <w:jc w:val="left"/>
              <w:rPr>
                <w:rFonts w:hint="eastAsia" w:ascii="宋体" w:hAnsi="宋体" w:cs="宋体"/>
                <w:b/>
                <w:bCs/>
                <w:szCs w:val="21"/>
                <w:lang w:bidi="ar"/>
              </w:rPr>
            </w:pPr>
          </w:p>
        </w:tc>
      </w:tr>
      <w:tr w14:paraId="0B1B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46865EC4">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2BEE5754">
            <w:pPr>
              <w:widowControl/>
              <w:jc w:val="left"/>
              <w:rPr>
                <w:rFonts w:hint="eastAsia" w:ascii="宋体" w:hAnsi="宋体" w:cs="宋体"/>
                <w:szCs w:val="21"/>
              </w:rPr>
            </w:pPr>
            <w:r>
              <w:rPr>
                <w:rFonts w:hint="eastAsia" w:ascii="宋体" w:hAnsi="宋体" w:cs="宋体"/>
                <w:szCs w:val="21"/>
                <w:lang w:bidi="ar"/>
              </w:rPr>
              <w:t>门洞封堵</w:t>
            </w:r>
          </w:p>
        </w:tc>
        <w:tc>
          <w:tcPr>
            <w:tcW w:w="337" w:type="pct"/>
            <w:vAlign w:val="center"/>
          </w:tcPr>
          <w:p w14:paraId="7198F373">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13C07CFD">
            <w:pPr>
              <w:widowControl/>
              <w:jc w:val="center"/>
              <w:rPr>
                <w:rFonts w:hint="eastAsia" w:ascii="宋体" w:hAnsi="宋体" w:cs="宋体"/>
                <w:szCs w:val="21"/>
              </w:rPr>
            </w:pPr>
            <w:r>
              <w:rPr>
                <w:rFonts w:hint="eastAsia" w:ascii="宋体" w:hAnsi="宋体" w:cs="宋体"/>
                <w:szCs w:val="21"/>
                <w:lang w:bidi="ar"/>
              </w:rPr>
              <w:t>1.6</w:t>
            </w:r>
          </w:p>
        </w:tc>
        <w:tc>
          <w:tcPr>
            <w:tcW w:w="498" w:type="pct"/>
            <w:vAlign w:val="center"/>
          </w:tcPr>
          <w:p w14:paraId="5A87B34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2F57B91">
            <w:pPr>
              <w:widowControl/>
              <w:jc w:val="left"/>
              <w:rPr>
                <w:rFonts w:hint="eastAsia" w:ascii="宋体" w:hAnsi="宋体" w:cs="宋体"/>
                <w:szCs w:val="21"/>
              </w:rPr>
            </w:pPr>
            <w:r>
              <w:rPr>
                <w:rFonts w:hint="eastAsia" w:ascii="宋体" w:hAnsi="宋体" w:cs="宋体"/>
                <w:szCs w:val="21"/>
                <w:lang w:bidi="ar"/>
              </w:rPr>
              <w:t>1.部位：灾备机房</w:t>
            </w:r>
            <w:r>
              <w:rPr>
                <w:rFonts w:hint="eastAsia" w:ascii="宋体" w:hAnsi="宋体" w:cs="宋体"/>
                <w:szCs w:val="21"/>
                <w:lang w:bidi="ar"/>
              </w:rPr>
              <w:br w:type="textWrapping" w:clear="all"/>
            </w:r>
            <w:r>
              <w:rPr>
                <w:rFonts w:hint="eastAsia" w:ascii="宋体" w:hAnsi="宋体" w:cs="宋体"/>
                <w:szCs w:val="21"/>
                <w:lang w:bidi="ar"/>
              </w:rPr>
              <w:t>2.红砖封堵</w:t>
            </w:r>
            <w:r>
              <w:rPr>
                <w:rFonts w:hint="eastAsia" w:ascii="宋体" w:hAnsi="宋体" w:cs="宋体"/>
                <w:szCs w:val="21"/>
                <w:lang w:bidi="ar"/>
              </w:rPr>
              <w:br w:type="textWrapping" w:clear="all"/>
            </w:r>
            <w:r>
              <w:rPr>
                <w:rFonts w:hint="eastAsia" w:ascii="宋体" w:hAnsi="宋体" w:cs="宋体"/>
                <w:szCs w:val="21"/>
                <w:lang w:bidi="ar"/>
              </w:rPr>
              <w:t>3.双面抹灰、刮腻子乳胶漆</w:t>
            </w:r>
          </w:p>
        </w:tc>
        <w:tc>
          <w:tcPr>
            <w:tcW w:w="757" w:type="pct"/>
            <w:vMerge w:val="continue"/>
            <w:vAlign w:val="center"/>
          </w:tcPr>
          <w:p w14:paraId="3E923C2C">
            <w:pPr>
              <w:widowControl/>
              <w:jc w:val="left"/>
              <w:rPr>
                <w:rFonts w:hint="eastAsia" w:ascii="宋体" w:hAnsi="宋体" w:cs="宋体"/>
                <w:szCs w:val="21"/>
                <w:lang w:bidi="ar"/>
              </w:rPr>
            </w:pPr>
          </w:p>
        </w:tc>
      </w:tr>
      <w:tr w14:paraId="47276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2F0B7A3B">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665CF94E">
            <w:pPr>
              <w:widowControl/>
              <w:jc w:val="left"/>
              <w:rPr>
                <w:rFonts w:hint="eastAsia" w:ascii="宋体" w:hAnsi="宋体" w:cs="宋体"/>
                <w:szCs w:val="21"/>
              </w:rPr>
            </w:pPr>
            <w:r>
              <w:rPr>
                <w:rFonts w:hint="eastAsia" w:ascii="宋体" w:hAnsi="宋体" w:cs="宋体"/>
                <w:szCs w:val="21"/>
                <w:lang w:bidi="ar"/>
              </w:rPr>
              <w:t>开门洞</w:t>
            </w:r>
          </w:p>
        </w:tc>
        <w:tc>
          <w:tcPr>
            <w:tcW w:w="337" w:type="pct"/>
            <w:vAlign w:val="center"/>
          </w:tcPr>
          <w:p w14:paraId="17D5174E">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64EBC960">
            <w:pPr>
              <w:widowControl/>
              <w:jc w:val="center"/>
              <w:rPr>
                <w:rFonts w:hint="eastAsia" w:ascii="宋体" w:hAnsi="宋体" w:cs="宋体"/>
                <w:szCs w:val="21"/>
              </w:rPr>
            </w:pPr>
            <w:r>
              <w:rPr>
                <w:rFonts w:hint="eastAsia" w:ascii="宋体" w:hAnsi="宋体" w:cs="宋体"/>
                <w:szCs w:val="21"/>
                <w:lang w:bidi="ar"/>
              </w:rPr>
              <w:t>1.76</w:t>
            </w:r>
          </w:p>
        </w:tc>
        <w:tc>
          <w:tcPr>
            <w:tcW w:w="498" w:type="pct"/>
            <w:vAlign w:val="center"/>
          </w:tcPr>
          <w:p w14:paraId="4499510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8C540C5">
            <w:pPr>
              <w:widowControl/>
              <w:jc w:val="left"/>
              <w:rPr>
                <w:rFonts w:hint="eastAsia" w:ascii="宋体" w:hAnsi="宋体" w:cs="宋体"/>
                <w:szCs w:val="21"/>
              </w:rPr>
            </w:pPr>
            <w:r>
              <w:rPr>
                <w:rFonts w:hint="eastAsia" w:ascii="宋体" w:hAnsi="宋体" w:cs="宋体"/>
                <w:szCs w:val="21"/>
                <w:lang w:bidi="ar"/>
              </w:rPr>
              <w:t>1.部位：杂物间</w:t>
            </w:r>
            <w:r>
              <w:rPr>
                <w:rFonts w:hint="eastAsia" w:ascii="宋体" w:hAnsi="宋体" w:cs="宋体"/>
                <w:szCs w:val="21"/>
                <w:lang w:bidi="ar"/>
              </w:rPr>
              <w:br w:type="textWrapping" w:clear="all"/>
            </w:r>
            <w:r>
              <w:rPr>
                <w:rFonts w:hint="eastAsia" w:ascii="宋体" w:hAnsi="宋体" w:cs="宋体"/>
                <w:szCs w:val="21"/>
                <w:lang w:bidi="ar"/>
              </w:rPr>
              <w:t>2.尺寸：约800mm×2200mm。</w:t>
            </w:r>
          </w:p>
        </w:tc>
        <w:tc>
          <w:tcPr>
            <w:tcW w:w="757" w:type="pct"/>
            <w:vMerge w:val="continue"/>
            <w:vAlign w:val="center"/>
          </w:tcPr>
          <w:p w14:paraId="5252A240">
            <w:pPr>
              <w:widowControl/>
              <w:jc w:val="left"/>
              <w:rPr>
                <w:rFonts w:hint="eastAsia" w:ascii="宋体" w:hAnsi="宋体" w:cs="宋体"/>
                <w:szCs w:val="21"/>
                <w:lang w:bidi="ar"/>
              </w:rPr>
            </w:pPr>
          </w:p>
        </w:tc>
      </w:tr>
      <w:tr w14:paraId="5134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4D6F3560">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3E5F8056">
            <w:pPr>
              <w:widowControl/>
              <w:jc w:val="left"/>
              <w:rPr>
                <w:rFonts w:hint="eastAsia" w:ascii="宋体" w:hAnsi="宋体" w:cs="宋体"/>
                <w:szCs w:val="21"/>
              </w:rPr>
            </w:pPr>
            <w:r>
              <w:rPr>
                <w:rFonts w:hint="eastAsia" w:ascii="宋体" w:hAnsi="宋体" w:cs="宋体"/>
                <w:szCs w:val="21"/>
                <w:lang w:bidi="ar"/>
              </w:rPr>
              <w:t>铝合金门</w:t>
            </w:r>
          </w:p>
        </w:tc>
        <w:tc>
          <w:tcPr>
            <w:tcW w:w="337" w:type="pct"/>
            <w:vAlign w:val="center"/>
          </w:tcPr>
          <w:p w14:paraId="70CB42A0">
            <w:pPr>
              <w:widowControl/>
              <w:jc w:val="center"/>
              <w:rPr>
                <w:rFonts w:hint="eastAsia" w:ascii="宋体" w:hAnsi="宋体" w:cs="宋体"/>
                <w:szCs w:val="21"/>
              </w:rPr>
            </w:pPr>
            <w:r>
              <w:rPr>
                <w:rFonts w:hint="eastAsia" w:ascii="宋体" w:hAnsi="宋体" w:cs="宋体"/>
                <w:szCs w:val="21"/>
                <w:lang w:bidi="ar"/>
              </w:rPr>
              <w:t>樘</w:t>
            </w:r>
          </w:p>
        </w:tc>
        <w:tc>
          <w:tcPr>
            <w:tcW w:w="447" w:type="pct"/>
            <w:vAlign w:val="center"/>
          </w:tcPr>
          <w:p w14:paraId="40C7D6BB">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4D859F4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A3C0405">
            <w:pPr>
              <w:widowControl/>
              <w:jc w:val="left"/>
              <w:rPr>
                <w:rFonts w:hint="eastAsia" w:ascii="宋体" w:hAnsi="宋体" w:cs="宋体"/>
                <w:szCs w:val="21"/>
              </w:rPr>
            </w:pPr>
            <w:r>
              <w:rPr>
                <w:rFonts w:hint="eastAsia" w:ascii="宋体" w:hAnsi="宋体" w:cs="宋体"/>
                <w:szCs w:val="21"/>
                <w:lang w:bidi="ar"/>
              </w:rPr>
              <w:t>1.部位：杂物间</w:t>
            </w:r>
            <w:r>
              <w:rPr>
                <w:rFonts w:hint="eastAsia" w:ascii="宋体" w:hAnsi="宋体" w:cs="宋体"/>
                <w:szCs w:val="21"/>
                <w:lang w:bidi="ar"/>
              </w:rPr>
              <w:br w:type="textWrapping" w:clear="all"/>
            </w:r>
            <w:r>
              <w:rPr>
                <w:rFonts w:hint="eastAsia" w:ascii="宋体" w:hAnsi="宋体" w:cs="宋体"/>
                <w:szCs w:val="21"/>
                <w:lang w:bidi="ar"/>
              </w:rPr>
              <w:t>2.尺寸：约800mm×2200mm。</w:t>
            </w:r>
          </w:p>
        </w:tc>
        <w:tc>
          <w:tcPr>
            <w:tcW w:w="757" w:type="pct"/>
            <w:vMerge w:val="continue"/>
            <w:vAlign w:val="center"/>
          </w:tcPr>
          <w:p w14:paraId="0B72E127">
            <w:pPr>
              <w:widowControl/>
              <w:jc w:val="left"/>
              <w:rPr>
                <w:rFonts w:hint="eastAsia" w:ascii="宋体" w:hAnsi="宋体" w:cs="宋体"/>
                <w:szCs w:val="21"/>
                <w:lang w:bidi="ar"/>
              </w:rPr>
            </w:pPr>
          </w:p>
        </w:tc>
      </w:tr>
      <w:tr w14:paraId="2440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5D359ABA">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6C7DA770">
            <w:pPr>
              <w:widowControl/>
              <w:jc w:val="left"/>
              <w:rPr>
                <w:rFonts w:hint="eastAsia" w:ascii="宋体" w:hAnsi="宋体" w:cs="宋体"/>
                <w:szCs w:val="21"/>
              </w:rPr>
            </w:pPr>
            <w:r>
              <w:rPr>
                <w:rFonts w:hint="eastAsia" w:ascii="宋体" w:hAnsi="宋体" w:cs="宋体"/>
                <w:szCs w:val="21"/>
                <w:lang w:bidi="ar"/>
              </w:rPr>
              <w:t>钢制防火门</w:t>
            </w:r>
          </w:p>
        </w:tc>
        <w:tc>
          <w:tcPr>
            <w:tcW w:w="337" w:type="pct"/>
            <w:vAlign w:val="center"/>
          </w:tcPr>
          <w:p w14:paraId="2B8D53AC">
            <w:pPr>
              <w:widowControl/>
              <w:jc w:val="center"/>
              <w:rPr>
                <w:rFonts w:hint="eastAsia" w:ascii="宋体" w:hAnsi="宋体" w:cs="宋体"/>
                <w:szCs w:val="21"/>
              </w:rPr>
            </w:pPr>
            <w:r>
              <w:rPr>
                <w:rFonts w:hint="eastAsia" w:ascii="宋体" w:hAnsi="宋体" w:cs="宋体"/>
                <w:szCs w:val="21"/>
                <w:lang w:bidi="ar"/>
              </w:rPr>
              <w:t>樘</w:t>
            </w:r>
          </w:p>
        </w:tc>
        <w:tc>
          <w:tcPr>
            <w:tcW w:w="447" w:type="pct"/>
            <w:vAlign w:val="center"/>
          </w:tcPr>
          <w:p w14:paraId="67CFBB2F">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274CE1C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B7E51C1">
            <w:pPr>
              <w:widowControl/>
              <w:jc w:val="left"/>
              <w:rPr>
                <w:rFonts w:hint="eastAsia" w:ascii="宋体" w:hAnsi="宋体" w:cs="宋体"/>
                <w:szCs w:val="21"/>
              </w:rPr>
            </w:pPr>
            <w:r>
              <w:rPr>
                <w:rFonts w:hint="eastAsia" w:ascii="宋体" w:hAnsi="宋体" w:cs="宋体"/>
                <w:szCs w:val="21"/>
                <w:lang w:bidi="ar"/>
              </w:rPr>
              <w:t>1.部位：灾备机房</w:t>
            </w:r>
            <w:r>
              <w:rPr>
                <w:rFonts w:hint="eastAsia" w:ascii="宋体" w:hAnsi="宋体" w:cs="宋体"/>
                <w:szCs w:val="21"/>
                <w:lang w:bidi="ar"/>
              </w:rPr>
              <w:br w:type="textWrapping" w:clear="all"/>
            </w:r>
            <w:r>
              <w:rPr>
                <w:rFonts w:hint="eastAsia" w:ascii="宋体" w:hAnsi="宋体" w:cs="宋体"/>
                <w:szCs w:val="21"/>
                <w:lang w:bidi="ar"/>
              </w:rPr>
              <w:t>2.尺寸：约800mm×2200mm。</w:t>
            </w:r>
            <w:r>
              <w:rPr>
                <w:rFonts w:hint="eastAsia" w:ascii="宋体" w:hAnsi="宋体" w:cs="宋体"/>
                <w:szCs w:val="21"/>
                <w:lang w:bidi="ar"/>
              </w:rPr>
              <w:br w:type="textWrapping" w:clear="all"/>
            </w:r>
            <w:r>
              <w:rPr>
                <w:rFonts w:hint="eastAsia" w:ascii="宋体" w:hAnsi="宋体" w:cs="宋体"/>
                <w:szCs w:val="21"/>
                <w:lang w:bidi="ar"/>
              </w:rPr>
              <w:t>3.防火等级：甲级，满足现行有关防火规范。</w:t>
            </w:r>
            <w:r>
              <w:rPr>
                <w:rFonts w:hint="eastAsia" w:ascii="宋体" w:hAnsi="宋体" w:cs="宋体"/>
                <w:szCs w:val="21"/>
                <w:lang w:bidi="ar"/>
              </w:rPr>
              <w:br w:type="textWrapping" w:clear="all"/>
            </w:r>
            <w:r>
              <w:rPr>
                <w:rFonts w:hint="eastAsia" w:ascii="宋体" w:hAnsi="宋体" w:cs="宋体"/>
                <w:szCs w:val="21"/>
                <w:lang w:bidi="ar"/>
              </w:rPr>
              <w:t>4.门面钢板≥1.0mm，门框钢板≥1.5mm，门扇厚度≥50mm，钢板4合页，合页连接加衬板，厚度3.0mm。含闭门器。</w:t>
            </w:r>
          </w:p>
        </w:tc>
        <w:tc>
          <w:tcPr>
            <w:tcW w:w="757" w:type="pct"/>
            <w:vMerge w:val="continue"/>
            <w:vAlign w:val="center"/>
          </w:tcPr>
          <w:p w14:paraId="4813375F">
            <w:pPr>
              <w:widowControl/>
              <w:jc w:val="left"/>
              <w:rPr>
                <w:rFonts w:hint="eastAsia" w:ascii="宋体" w:hAnsi="宋体" w:cs="宋体"/>
                <w:szCs w:val="21"/>
                <w:lang w:bidi="ar"/>
              </w:rPr>
            </w:pPr>
          </w:p>
        </w:tc>
      </w:tr>
      <w:tr w14:paraId="43B79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4BCC1A00">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700E5654">
            <w:pPr>
              <w:widowControl/>
              <w:jc w:val="left"/>
              <w:rPr>
                <w:rFonts w:hint="eastAsia" w:ascii="宋体" w:hAnsi="宋体" w:cs="宋体"/>
                <w:szCs w:val="21"/>
              </w:rPr>
            </w:pPr>
            <w:r>
              <w:rPr>
                <w:rFonts w:hint="eastAsia" w:ascii="宋体" w:hAnsi="宋体" w:cs="宋体"/>
                <w:szCs w:val="21"/>
                <w:lang w:bidi="ar"/>
              </w:rPr>
              <w:t>钢制防火门</w:t>
            </w:r>
          </w:p>
        </w:tc>
        <w:tc>
          <w:tcPr>
            <w:tcW w:w="337" w:type="pct"/>
            <w:vAlign w:val="center"/>
          </w:tcPr>
          <w:p w14:paraId="7112B6AB">
            <w:pPr>
              <w:widowControl/>
              <w:jc w:val="center"/>
              <w:rPr>
                <w:rFonts w:hint="eastAsia" w:ascii="宋体" w:hAnsi="宋体" w:cs="宋体"/>
                <w:szCs w:val="21"/>
              </w:rPr>
            </w:pPr>
            <w:r>
              <w:rPr>
                <w:rFonts w:hint="eastAsia" w:ascii="宋体" w:hAnsi="宋体" w:cs="宋体"/>
                <w:szCs w:val="21"/>
                <w:lang w:bidi="ar"/>
              </w:rPr>
              <w:t>樘</w:t>
            </w:r>
          </w:p>
        </w:tc>
        <w:tc>
          <w:tcPr>
            <w:tcW w:w="447" w:type="pct"/>
            <w:vAlign w:val="center"/>
          </w:tcPr>
          <w:p w14:paraId="75F6BC86">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15AB4B0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769359C">
            <w:pPr>
              <w:widowControl/>
              <w:jc w:val="left"/>
              <w:rPr>
                <w:rFonts w:hint="eastAsia" w:ascii="宋体" w:hAnsi="宋体" w:cs="宋体"/>
                <w:szCs w:val="21"/>
              </w:rPr>
            </w:pPr>
            <w:r>
              <w:rPr>
                <w:rFonts w:hint="eastAsia" w:ascii="宋体" w:hAnsi="宋体" w:cs="宋体"/>
                <w:szCs w:val="21"/>
                <w:lang w:bidi="ar"/>
              </w:rPr>
              <w:t>1.部位：灾备机房</w:t>
            </w:r>
            <w:r>
              <w:rPr>
                <w:rFonts w:hint="eastAsia" w:ascii="宋体" w:hAnsi="宋体" w:cs="宋体"/>
                <w:szCs w:val="21"/>
                <w:lang w:bidi="ar"/>
              </w:rPr>
              <w:br w:type="textWrapping" w:clear="all"/>
            </w:r>
            <w:r>
              <w:rPr>
                <w:rFonts w:hint="eastAsia" w:ascii="宋体" w:hAnsi="宋体" w:cs="宋体"/>
                <w:szCs w:val="21"/>
                <w:lang w:bidi="ar"/>
              </w:rPr>
              <w:t>2.尺寸：约1500mm×2200mm。</w:t>
            </w:r>
            <w:r>
              <w:rPr>
                <w:rFonts w:hint="eastAsia" w:ascii="宋体" w:hAnsi="宋体" w:cs="宋体"/>
                <w:szCs w:val="21"/>
                <w:lang w:bidi="ar"/>
              </w:rPr>
              <w:br w:type="textWrapping" w:clear="all"/>
            </w:r>
            <w:r>
              <w:rPr>
                <w:rFonts w:hint="eastAsia" w:ascii="宋体" w:hAnsi="宋体" w:cs="宋体"/>
                <w:szCs w:val="21"/>
                <w:lang w:bidi="ar"/>
              </w:rPr>
              <w:t>3.防火等级：甲级，满足现行有关防火规范。</w:t>
            </w:r>
            <w:r>
              <w:rPr>
                <w:rFonts w:hint="eastAsia" w:ascii="宋体" w:hAnsi="宋体" w:cs="宋体"/>
                <w:szCs w:val="21"/>
                <w:lang w:bidi="ar"/>
              </w:rPr>
              <w:br w:type="textWrapping" w:clear="all"/>
            </w:r>
            <w:r>
              <w:rPr>
                <w:rFonts w:hint="eastAsia" w:ascii="宋体" w:hAnsi="宋体" w:cs="宋体"/>
                <w:szCs w:val="21"/>
                <w:lang w:bidi="ar"/>
              </w:rPr>
              <w:t>4.门面钢板≥1.0mm，门框钢板≥1.5mm，门扇厚度≥50mm，钢板4合页，合页连接加衬板，厚度3.0mm。含闭门器。</w:t>
            </w:r>
          </w:p>
        </w:tc>
        <w:tc>
          <w:tcPr>
            <w:tcW w:w="757" w:type="pct"/>
            <w:vMerge w:val="continue"/>
            <w:vAlign w:val="center"/>
          </w:tcPr>
          <w:p w14:paraId="4A3A901E">
            <w:pPr>
              <w:widowControl/>
              <w:jc w:val="left"/>
              <w:rPr>
                <w:rFonts w:hint="eastAsia" w:ascii="宋体" w:hAnsi="宋体" w:cs="宋体"/>
                <w:szCs w:val="21"/>
                <w:lang w:bidi="ar"/>
              </w:rPr>
            </w:pPr>
          </w:p>
        </w:tc>
      </w:tr>
      <w:tr w14:paraId="1607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764FFDA9">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75C324EB">
            <w:pPr>
              <w:widowControl/>
              <w:jc w:val="left"/>
              <w:rPr>
                <w:rFonts w:hint="eastAsia" w:ascii="宋体" w:hAnsi="宋体" w:cs="宋体"/>
                <w:szCs w:val="21"/>
              </w:rPr>
            </w:pPr>
            <w:r>
              <w:rPr>
                <w:rFonts w:hint="eastAsia" w:ascii="宋体" w:hAnsi="宋体" w:cs="宋体"/>
                <w:szCs w:val="21"/>
                <w:lang w:bidi="ar"/>
              </w:rPr>
              <w:t>防火玻璃门</w:t>
            </w:r>
          </w:p>
        </w:tc>
        <w:tc>
          <w:tcPr>
            <w:tcW w:w="337" w:type="pct"/>
            <w:vAlign w:val="center"/>
          </w:tcPr>
          <w:p w14:paraId="5A6C3432">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041B4081">
            <w:pPr>
              <w:widowControl/>
              <w:jc w:val="center"/>
              <w:rPr>
                <w:rFonts w:hint="eastAsia" w:ascii="宋体" w:hAnsi="宋体" w:cs="宋体"/>
                <w:szCs w:val="21"/>
              </w:rPr>
            </w:pPr>
            <w:r>
              <w:rPr>
                <w:rFonts w:hint="eastAsia" w:ascii="宋体" w:hAnsi="宋体" w:cs="宋体"/>
                <w:szCs w:val="21"/>
                <w:lang w:bidi="ar"/>
              </w:rPr>
              <w:t>3.3</w:t>
            </w:r>
          </w:p>
        </w:tc>
        <w:tc>
          <w:tcPr>
            <w:tcW w:w="498" w:type="pct"/>
            <w:vAlign w:val="center"/>
          </w:tcPr>
          <w:p w14:paraId="24863C4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CC33819">
            <w:pPr>
              <w:widowControl/>
              <w:jc w:val="left"/>
              <w:rPr>
                <w:rFonts w:hint="eastAsia" w:ascii="宋体" w:hAnsi="宋体" w:cs="宋体"/>
                <w:szCs w:val="21"/>
              </w:rPr>
            </w:pPr>
            <w:r>
              <w:rPr>
                <w:rFonts w:hint="eastAsia" w:ascii="宋体" w:hAnsi="宋体" w:cs="宋体"/>
                <w:szCs w:val="21"/>
                <w:lang w:bidi="ar"/>
              </w:rPr>
              <w:t>1.12mm厚防火玻璃门</w:t>
            </w:r>
            <w:r>
              <w:rPr>
                <w:rFonts w:hint="eastAsia" w:ascii="宋体" w:hAnsi="宋体" w:cs="宋体"/>
                <w:szCs w:val="21"/>
                <w:lang w:bidi="ar"/>
              </w:rPr>
              <w:br w:type="textWrapping" w:clear="all"/>
            </w:r>
            <w:r>
              <w:rPr>
                <w:rFonts w:hint="eastAsia" w:ascii="宋体" w:hAnsi="宋体" w:cs="宋体"/>
                <w:szCs w:val="21"/>
                <w:lang w:bidi="ar"/>
              </w:rPr>
              <w:t>2.规格：约1500mm×2200mm。</w:t>
            </w:r>
            <w:r>
              <w:rPr>
                <w:rFonts w:hint="eastAsia" w:ascii="宋体" w:hAnsi="宋体" w:cs="宋体"/>
                <w:szCs w:val="21"/>
                <w:lang w:bidi="ar"/>
              </w:rPr>
              <w:br w:type="textWrapping" w:clear="all"/>
            </w:r>
            <w:r>
              <w:rPr>
                <w:rFonts w:hint="eastAsia" w:ascii="宋体" w:hAnsi="宋体" w:cs="宋体"/>
                <w:szCs w:val="21"/>
                <w:lang w:val="en-US" w:eastAsia="zh-CN" w:bidi="ar"/>
              </w:rPr>
              <w:t>3</w:t>
            </w:r>
            <w:r>
              <w:rPr>
                <w:rFonts w:hint="eastAsia" w:ascii="宋体" w:hAnsi="宋体" w:cs="宋体"/>
                <w:szCs w:val="21"/>
                <w:lang w:bidi="ar"/>
              </w:rPr>
              <w:t>.含地弹簧、拉手等优质五金配件</w:t>
            </w:r>
          </w:p>
        </w:tc>
        <w:tc>
          <w:tcPr>
            <w:tcW w:w="757" w:type="pct"/>
            <w:vMerge w:val="continue"/>
            <w:vAlign w:val="center"/>
          </w:tcPr>
          <w:p w14:paraId="784BFBC8">
            <w:pPr>
              <w:widowControl/>
              <w:jc w:val="left"/>
              <w:rPr>
                <w:rFonts w:hint="eastAsia" w:ascii="宋体" w:hAnsi="宋体" w:cs="宋体"/>
                <w:szCs w:val="21"/>
                <w:lang w:bidi="ar"/>
              </w:rPr>
            </w:pPr>
          </w:p>
        </w:tc>
      </w:tr>
      <w:tr w14:paraId="33F19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2C48EC65">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04A19D7C">
            <w:pPr>
              <w:widowControl/>
              <w:jc w:val="left"/>
              <w:rPr>
                <w:rFonts w:hint="eastAsia" w:ascii="宋体" w:hAnsi="宋体" w:cs="宋体"/>
                <w:szCs w:val="21"/>
              </w:rPr>
            </w:pPr>
            <w:r>
              <w:rPr>
                <w:rFonts w:hint="eastAsia" w:ascii="宋体" w:hAnsi="宋体" w:cs="宋体"/>
                <w:szCs w:val="21"/>
                <w:lang w:bidi="ar"/>
              </w:rPr>
              <w:t>窗户封堵</w:t>
            </w:r>
          </w:p>
        </w:tc>
        <w:tc>
          <w:tcPr>
            <w:tcW w:w="337" w:type="pct"/>
            <w:vAlign w:val="center"/>
          </w:tcPr>
          <w:p w14:paraId="472359C4">
            <w:pPr>
              <w:widowControl/>
              <w:jc w:val="center"/>
              <w:rPr>
                <w:rFonts w:hint="eastAsia" w:ascii="宋体" w:hAnsi="宋体" w:cs="宋体"/>
                <w:szCs w:val="21"/>
              </w:rPr>
            </w:pPr>
            <w:r>
              <w:rPr>
                <w:rFonts w:hint="eastAsia" w:ascii="宋体" w:hAnsi="宋体" w:cs="宋体"/>
                <w:szCs w:val="21"/>
                <w:lang w:bidi="ar"/>
              </w:rPr>
              <w:t>㎡</w:t>
            </w:r>
          </w:p>
        </w:tc>
        <w:tc>
          <w:tcPr>
            <w:tcW w:w="447" w:type="pct"/>
            <w:vAlign w:val="center"/>
          </w:tcPr>
          <w:p w14:paraId="32378520">
            <w:pPr>
              <w:widowControl/>
              <w:jc w:val="center"/>
              <w:rPr>
                <w:rFonts w:hint="eastAsia" w:ascii="宋体" w:hAnsi="宋体" w:cs="宋体"/>
                <w:szCs w:val="21"/>
              </w:rPr>
            </w:pPr>
            <w:r>
              <w:rPr>
                <w:rFonts w:hint="eastAsia" w:ascii="宋体" w:hAnsi="宋体" w:cs="宋体"/>
                <w:szCs w:val="21"/>
                <w:lang w:bidi="ar"/>
              </w:rPr>
              <w:t>3</w:t>
            </w:r>
          </w:p>
        </w:tc>
        <w:tc>
          <w:tcPr>
            <w:tcW w:w="498" w:type="pct"/>
            <w:vAlign w:val="center"/>
          </w:tcPr>
          <w:p w14:paraId="16FAFD0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5CAF986">
            <w:pPr>
              <w:widowControl/>
              <w:jc w:val="left"/>
              <w:rPr>
                <w:rFonts w:hint="eastAsia" w:ascii="宋体" w:hAnsi="宋体" w:cs="宋体"/>
                <w:szCs w:val="21"/>
              </w:rPr>
            </w:pPr>
            <w:r>
              <w:rPr>
                <w:rFonts w:hint="eastAsia" w:ascii="宋体" w:hAnsi="宋体" w:cs="宋体"/>
                <w:szCs w:val="21"/>
                <w:lang w:bidi="ar"/>
              </w:rPr>
              <w:t>1.部位：动力机房</w:t>
            </w:r>
            <w:r>
              <w:rPr>
                <w:rFonts w:hint="eastAsia" w:ascii="宋体" w:hAnsi="宋体" w:cs="宋体"/>
                <w:szCs w:val="21"/>
                <w:lang w:bidi="ar"/>
              </w:rPr>
              <w:br w:type="textWrapping" w:clear="all"/>
            </w:r>
            <w:r>
              <w:rPr>
                <w:rFonts w:hint="eastAsia" w:ascii="宋体" w:hAnsi="宋体" w:cs="宋体"/>
                <w:szCs w:val="21"/>
                <w:lang w:bidi="ar"/>
              </w:rPr>
              <w:t>2.原窗户防水处理</w:t>
            </w:r>
            <w:r>
              <w:rPr>
                <w:rFonts w:hint="eastAsia" w:ascii="宋体" w:hAnsi="宋体" w:cs="宋体"/>
                <w:szCs w:val="21"/>
                <w:lang w:bidi="ar"/>
              </w:rPr>
              <w:br w:type="textWrapping" w:clear="all"/>
            </w:r>
            <w:r>
              <w:rPr>
                <w:rFonts w:hint="eastAsia" w:ascii="宋体" w:hAnsi="宋体" w:cs="宋体"/>
                <w:szCs w:val="21"/>
                <w:lang w:bidi="ar"/>
              </w:rPr>
              <w:t>3.埃特板封堵</w:t>
            </w:r>
          </w:p>
        </w:tc>
        <w:tc>
          <w:tcPr>
            <w:tcW w:w="757" w:type="pct"/>
            <w:vMerge w:val="continue"/>
            <w:vAlign w:val="center"/>
          </w:tcPr>
          <w:p w14:paraId="46D351B0">
            <w:pPr>
              <w:widowControl/>
              <w:jc w:val="left"/>
              <w:rPr>
                <w:rFonts w:hint="eastAsia" w:ascii="宋体" w:hAnsi="宋体" w:cs="宋体"/>
                <w:szCs w:val="21"/>
                <w:lang w:bidi="ar"/>
              </w:rPr>
            </w:pPr>
          </w:p>
        </w:tc>
      </w:tr>
      <w:tr w14:paraId="018A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560B6F52">
            <w:pPr>
              <w:widowControl/>
              <w:jc w:val="left"/>
              <w:rPr>
                <w:rFonts w:hint="eastAsia" w:ascii="宋体" w:hAnsi="宋体" w:cs="宋体"/>
                <w:b/>
                <w:bCs/>
                <w:szCs w:val="21"/>
              </w:rPr>
            </w:pPr>
            <w:r>
              <w:rPr>
                <w:rFonts w:hint="eastAsia" w:ascii="宋体" w:hAnsi="宋体" w:cs="宋体"/>
                <w:b/>
                <w:bCs/>
                <w:szCs w:val="21"/>
                <w:lang w:bidi="ar"/>
              </w:rPr>
              <w:t>二、供配电工程</w:t>
            </w:r>
          </w:p>
        </w:tc>
        <w:tc>
          <w:tcPr>
            <w:tcW w:w="757" w:type="pct"/>
            <w:vMerge w:val="restart"/>
            <w:vAlign w:val="center"/>
          </w:tcPr>
          <w:p w14:paraId="0FBA84F1">
            <w:pPr>
              <w:widowControl/>
              <w:jc w:val="left"/>
              <w:rPr>
                <w:rFonts w:hint="eastAsia" w:ascii="宋体" w:hAnsi="宋体" w:cs="宋体"/>
                <w:b/>
                <w:bCs/>
                <w:szCs w:val="21"/>
                <w:lang w:bidi="ar"/>
              </w:rPr>
            </w:pPr>
            <w:r>
              <w:rPr>
                <w:rFonts w:hint="eastAsia" w:ascii="宋体" w:hAnsi="宋体" w:cs="宋体"/>
                <w:b/>
                <w:bCs/>
                <w:szCs w:val="21"/>
                <w:lang w:bidi="ar"/>
              </w:rPr>
              <w:t>61944.00</w:t>
            </w:r>
          </w:p>
        </w:tc>
      </w:tr>
      <w:tr w14:paraId="2BEAA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46788F67">
            <w:pPr>
              <w:widowControl/>
              <w:jc w:val="left"/>
              <w:rPr>
                <w:rFonts w:hint="eastAsia" w:ascii="宋体" w:hAnsi="宋体" w:cs="宋体"/>
                <w:b/>
                <w:bCs/>
                <w:szCs w:val="21"/>
              </w:rPr>
            </w:pPr>
            <w:r>
              <w:rPr>
                <w:rFonts w:hint="eastAsia" w:ascii="宋体" w:hAnsi="宋体" w:cs="宋体"/>
                <w:b/>
                <w:bCs/>
                <w:szCs w:val="21"/>
                <w:lang w:bidi="ar"/>
              </w:rPr>
              <w:t>2.1 配电柜/箱/开关</w:t>
            </w:r>
          </w:p>
        </w:tc>
        <w:tc>
          <w:tcPr>
            <w:tcW w:w="757" w:type="pct"/>
            <w:vMerge w:val="continue"/>
            <w:vAlign w:val="center"/>
          </w:tcPr>
          <w:p w14:paraId="1A222B7A">
            <w:pPr>
              <w:widowControl/>
              <w:jc w:val="left"/>
              <w:rPr>
                <w:rFonts w:hint="eastAsia" w:ascii="宋体" w:hAnsi="宋体" w:cs="宋体"/>
                <w:b/>
                <w:bCs/>
                <w:szCs w:val="21"/>
                <w:lang w:bidi="ar"/>
              </w:rPr>
            </w:pPr>
          </w:p>
        </w:tc>
      </w:tr>
      <w:tr w14:paraId="6E255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648BBB66">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5FA114BD">
            <w:pPr>
              <w:widowControl/>
              <w:jc w:val="left"/>
              <w:rPr>
                <w:rFonts w:hint="eastAsia" w:ascii="宋体" w:hAnsi="宋体" w:cs="宋体"/>
                <w:szCs w:val="21"/>
              </w:rPr>
            </w:pPr>
            <w:r>
              <w:rPr>
                <w:rFonts w:hint="eastAsia" w:ascii="宋体" w:hAnsi="宋体" w:cs="宋体"/>
                <w:szCs w:val="21"/>
                <w:lang w:bidi="ar"/>
              </w:rPr>
              <w:t>墙挂式交流市电配电箱</w:t>
            </w:r>
          </w:p>
        </w:tc>
        <w:tc>
          <w:tcPr>
            <w:tcW w:w="337" w:type="pct"/>
            <w:vAlign w:val="center"/>
          </w:tcPr>
          <w:p w14:paraId="41A58AF3">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06D06286">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036064C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40705AE">
            <w:pPr>
              <w:widowControl/>
              <w:jc w:val="left"/>
              <w:rPr>
                <w:rFonts w:hint="eastAsia" w:ascii="宋体" w:hAnsi="宋体" w:cs="宋体"/>
                <w:szCs w:val="21"/>
              </w:rPr>
            </w:pPr>
            <w:r>
              <w:rPr>
                <w:rFonts w:hint="eastAsia" w:ascii="宋体" w:hAnsi="宋体" w:cs="宋体"/>
                <w:szCs w:val="21"/>
                <w:lang w:bidi="ar"/>
              </w:rPr>
              <w:t>尺寸（约650mm*250mm*800mm宽×深×高），输入回路：配置1个160A/3P双电源切换开关，输出回路：4个100A/3P塑壳断路器、3个50A/3P微型断路器、8个16A/1P微型断路器，设置浪涌保护器，含独立零线排、接地排</w:t>
            </w:r>
          </w:p>
        </w:tc>
        <w:tc>
          <w:tcPr>
            <w:tcW w:w="757" w:type="pct"/>
            <w:vMerge w:val="continue"/>
            <w:vAlign w:val="center"/>
          </w:tcPr>
          <w:p w14:paraId="3C71A074">
            <w:pPr>
              <w:widowControl/>
              <w:jc w:val="left"/>
              <w:rPr>
                <w:rFonts w:hint="eastAsia" w:ascii="宋体" w:hAnsi="宋体" w:cs="宋体"/>
                <w:szCs w:val="21"/>
                <w:lang w:bidi="ar"/>
              </w:rPr>
            </w:pPr>
          </w:p>
        </w:tc>
      </w:tr>
      <w:tr w14:paraId="228B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2A7FFB45">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0AD759EA">
            <w:pPr>
              <w:widowControl/>
              <w:jc w:val="left"/>
              <w:rPr>
                <w:rFonts w:hint="eastAsia" w:ascii="宋体" w:hAnsi="宋体" w:cs="宋体"/>
                <w:szCs w:val="21"/>
              </w:rPr>
            </w:pPr>
            <w:r>
              <w:rPr>
                <w:rFonts w:hint="eastAsia" w:ascii="宋体" w:hAnsi="宋体" w:cs="宋体"/>
                <w:szCs w:val="21"/>
                <w:lang w:bidi="ar"/>
              </w:rPr>
              <w:t>UPS输出电配电箱</w:t>
            </w:r>
          </w:p>
        </w:tc>
        <w:tc>
          <w:tcPr>
            <w:tcW w:w="337" w:type="pct"/>
            <w:vAlign w:val="center"/>
          </w:tcPr>
          <w:p w14:paraId="02A1234E">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7AD40AC6">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3AE4AE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07CBCAA">
            <w:pPr>
              <w:widowControl/>
              <w:jc w:val="left"/>
              <w:rPr>
                <w:rFonts w:hint="eastAsia" w:ascii="宋体" w:hAnsi="宋体" w:cs="宋体"/>
                <w:szCs w:val="21"/>
              </w:rPr>
            </w:pPr>
            <w:r>
              <w:rPr>
                <w:rFonts w:hint="eastAsia" w:ascii="宋体" w:hAnsi="宋体" w:cs="宋体"/>
                <w:szCs w:val="21"/>
                <w:lang w:bidi="ar"/>
              </w:rPr>
              <w:t>尺寸（约650mm*250mm*800mm</w:t>
            </w:r>
            <w:r>
              <w:t>宽×深×高</w:t>
            </w:r>
            <w:r>
              <w:rPr>
                <w:rFonts w:hint="eastAsia" w:ascii="宋体" w:hAnsi="宋体" w:cs="宋体"/>
                <w:szCs w:val="21"/>
                <w:lang w:bidi="ar"/>
              </w:rPr>
              <w:t>），输入回路：配置1个100A/3P双电源切换开关，输出回路：20个32A/1P微型断路器，5个16A/1P微型断路器，设置浪涌保护器，含独立零线排、接地排</w:t>
            </w:r>
          </w:p>
        </w:tc>
        <w:tc>
          <w:tcPr>
            <w:tcW w:w="757" w:type="pct"/>
            <w:vMerge w:val="continue"/>
            <w:vAlign w:val="center"/>
          </w:tcPr>
          <w:p w14:paraId="0C5E8E71">
            <w:pPr>
              <w:widowControl/>
              <w:jc w:val="left"/>
              <w:rPr>
                <w:rFonts w:hint="eastAsia" w:ascii="宋体" w:hAnsi="宋体" w:cs="宋体"/>
                <w:szCs w:val="21"/>
                <w:lang w:bidi="ar"/>
              </w:rPr>
            </w:pPr>
          </w:p>
        </w:tc>
      </w:tr>
      <w:tr w14:paraId="758A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531E180A">
            <w:pPr>
              <w:widowControl/>
              <w:jc w:val="left"/>
              <w:rPr>
                <w:rFonts w:hint="eastAsia" w:ascii="宋体" w:hAnsi="宋体" w:cs="宋体"/>
                <w:b/>
                <w:bCs/>
                <w:szCs w:val="21"/>
              </w:rPr>
            </w:pPr>
            <w:r>
              <w:rPr>
                <w:rFonts w:hint="eastAsia" w:ascii="宋体" w:hAnsi="宋体" w:cs="宋体"/>
                <w:b/>
                <w:bCs/>
                <w:szCs w:val="21"/>
                <w:lang w:bidi="ar"/>
              </w:rPr>
              <w:t>2.3 照明插座</w:t>
            </w:r>
          </w:p>
        </w:tc>
        <w:tc>
          <w:tcPr>
            <w:tcW w:w="757" w:type="pct"/>
            <w:vMerge w:val="continue"/>
            <w:vAlign w:val="center"/>
          </w:tcPr>
          <w:p w14:paraId="448D2328">
            <w:pPr>
              <w:widowControl/>
              <w:jc w:val="left"/>
              <w:rPr>
                <w:rFonts w:hint="eastAsia" w:ascii="宋体" w:hAnsi="宋体" w:cs="宋体"/>
                <w:b/>
                <w:bCs/>
                <w:szCs w:val="21"/>
                <w:lang w:bidi="ar"/>
              </w:rPr>
            </w:pPr>
          </w:p>
        </w:tc>
      </w:tr>
      <w:tr w14:paraId="3F0AD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5DAE3813">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7FAA0AE3">
            <w:pPr>
              <w:widowControl/>
              <w:jc w:val="left"/>
              <w:rPr>
                <w:rFonts w:hint="eastAsia" w:ascii="宋体" w:hAnsi="宋体" w:cs="宋体"/>
                <w:szCs w:val="21"/>
              </w:rPr>
            </w:pPr>
            <w:r>
              <w:rPr>
                <w:rFonts w:hint="eastAsia" w:ascii="宋体" w:hAnsi="宋体" w:cs="宋体"/>
                <w:szCs w:val="21"/>
                <w:lang w:bidi="ar"/>
              </w:rPr>
              <w:t>LED平板灯</w:t>
            </w:r>
          </w:p>
        </w:tc>
        <w:tc>
          <w:tcPr>
            <w:tcW w:w="337" w:type="pct"/>
            <w:vAlign w:val="center"/>
          </w:tcPr>
          <w:p w14:paraId="3970AC70">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329415D6">
            <w:pPr>
              <w:widowControl/>
              <w:jc w:val="center"/>
              <w:rPr>
                <w:rFonts w:hint="eastAsia" w:ascii="宋体" w:hAnsi="宋体" w:cs="宋体"/>
                <w:szCs w:val="21"/>
              </w:rPr>
            </w:pPr>
            <w:r>
              <w:rPr>
                <w:rFonts w:hint="eastAsia" w:ascii="宋体" w:hAnsi="宋体" w:cs="宋体"/>
                <w:szCs w:val="21"/>
                <w:lang w:bidi="ar"/>
              </w:rPr>
              <w:t>9</w:t>
            </w:r>
          </w:p>
        </w:tc>
        <w:tc>
          <w:tcPr>
            <w:tcW w:w="498" w:type="pct"/>
            <w:vAlign w:val="center"/>
          </w:tcPr>
          <w:p w14:paraId="761681B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87B348D">
            <w:pPr>
              <w:widowControl/>
              <w:jc w:val="left"/>
              <w:rPr>
                <w:rFonts w:hint="eastAsia" w:ascii="宋体" w:hAnsi="宋体" w:cs="宋体"/>
                <w:szCs w:val="21"/>
              </w:rPr>
            </w:pPr>
            <w:r>
              <w:rPr>
                <w:rFonts w:hint="eastAsia" w:ascii="宋体" w:hAnsi="宋体" w:cs="宋体"/>
                <w:szCs w:val="21"/>
                <w:lang w:bidi="ar"/>
              </w:rPr>
              <w:t>1.LED灯盘，60W，LED，AC220V,防爆型</w:t>
            </w:r>
            <w:r>
              <w:rPr>
                <w:rFonts w:hint="eastAsia" w:ascii="宋体" w:hAnsi="宋体" w:cs="宋体"/>
                <w:szCs w:val="21"/>
                <w:lang w:bidi="ar"/>
              </w:rPr>
              <w:br w:type="textWrapping" w:clear="all"/>
            </w:r>
            <w:r>
              <w:rPr>
                <w:rFonts w:hint="eastAsia" w:ascii="宋体" w:hAnsi="宋体" w:cs="宋体"/>
                <w:szCs w:val="21"/>
                <w:lang w:bidi="ar"/>
              </w:rPr>
              <w:t>2.规格约600mm*600mm</w:t>
            </w:r>
            <w:r>
              <w:rPr>
                <w:rFonts w:hint="eastAsia" w:ascii="宋体" w:hAnsi="宋体" w:cs="宋体"/>
                <w:szCs w:val="21"/>
                <w:lang w:bidi="ar"/>
              </w:rPr>
              <w:br w:type="textWrapping" w:clear="all"/>
            </w:r>
            <w:r>
              <w:rPr>
                <w:rFonts w:hint="eastAsia" w:ascii="宋体" w:hAnsi="宋体" w:cs="宋体"/>
                <w:szCs w:val="21"/>
                <w:lang w:bidi="ar"/>
              </w:rPr>
              <w:t>3.嵌入式安装</w:t>
            </w:r>
          </w:p>
        </w:tc>
        <w:tc>
          <w:tcPr>
            <w:tcW w:w="757" w:type="pct"/>
            <w:vMerge w:val="continue"/>
            <w:vAlign w:val="center"/>
          </w:tcPr>
          <w:p w14:paraId="099BF4CB">
            <w:pPr>
              <w:widowControl/>
              <w:jc w:val="left"/>
              <w:rPr>
                <w:rFonts w:hint="eastAsia" w:ascii="宋体" w:hAnsi="宋体" w:cs="宋体"/>
                <w:szCs w:val="21"/>
                <w:lang w:bidi="ar"/>
              </w:rPr>
            </w:pPr>
          </w:p>
        </w:tc>
      </w:tr>
      <w:tr w14:paraId="6A9F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1D9974BB">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231FF1B8">
            <w:pPr>
              <w:widowControl/>
              <w:jc w:val="left"/>
              <w:rPr>
                <w:rFonts w:hint="eastAsia" w:ascii="宋体" w:hAnsi="宋体" w:cs="宋体"/>
                <w:szCs w:val="21"/>
              </w:rPr>
            </w:pPr>
            <w:r>
              <w:rPr>
                <w:rFonts w:hint="eastAsia" w:ascii="宋体" w:hAnsi="宋体" w:cs="宋体"/>
                <w:szCs w:val="21"/>
                <w:lang w:bidi="ar"/>
              </w:rPr>
              <w:t>吸顶灯</w:t>
            </w:r>
          </w:p>
        </w:tc>
        <w:tc>
          <w:tcPr>
            <w:tcW w:w="337" w:type="pct"/>
            <w:vAlign w:val="center"/>
          </w:tcPr>
          <w:p w14:paraId="1B88D3C6">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6B3101AF">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521A7D9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D514D7E">
            <w:pPr>
              <w:widowControl/>
              <w:jc w:val="left"/>
              <w:rPr>
                <w:rFonts w:hint="eastAsia" w:ascii="宋体" w:hAnsi="宋体" w:cs="宋体"/>
                <w:szCs w:val="21"/>
              </w:rPr>
            </w:pPr>
            <w:r>
              <w:rPr>
                <w:rFonts w:hint="eastAsia" w:ascii="宋体" w:hAnsi="宋体" w:cs="宋体"/>
                <w:szCs w:val="21"/>
                <w:lang w:bidi="ar"/>
              </w:rPr>
              <w:t>LED吸顶灯盘，24W</w:t>
            </w:r>
          </w:p>
        </w:tc>
        <w:tc>
          <w:tcPr>
            <w:tcW w:w="757" w:type="pct"/>
            <w:vMerge w:val="continue"/>
            <w:vAlign w:val="center"/>
          </w:tcPr>
          <w:p w14:paraId="1316BEBB">
            <w:pPr>
              <w:widowControl/>
              <w:jc w:val="left"/>
              <w:rPr>
                <w:rFonts w:hint="eastAsia" w:ascii="宋体" w:hAnsi="宋体" w:cs="宋体"/>
                <w:szCs w:val="21"/>
                <w:lang w:bidi="ar"/>
              </w:rPr>
            </w:pPr>
          </w:p>
        </w:tc>
      </w:tr>
      <w:tr w14:paraId="1525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F451C63">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695EB60A">
            <w:pPr>
              <w:widowControl/>
              <w:jc w:val="left"/>
              <w:rPr>
                <w:rFonts w:hint="eastAsia" w:ascii="宋体" w:hAnsi="宋体" w:cs="宋体"/>
                <w:szCs w:val="21"/>
              </w:rPr>
            </w:pPr>
            <w:r>
              <w:rPr>
                <w:rFonts w:hint="eastAsia" w:ascii="宋体" w:hAnsi="宋体" w:cs="宋体"/>
                <w:szCs w:val="21"/>
                <w:lang w:bidi="ar"/>
              </w:rPr>
              <w:t>单联单控开关</w:t>
            </w:r>
          </w:p>
        </w:tc>
        <w:tc>
          <w:tcPr>
            <w:tcW w:w="337" w:type="pct"/>
            <w:vAlign w:val="center"/>
          </w:tcPr>
          <w:p w14:paraId="717A80AF">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03A7BEBA">
            <w:pPr>
              <w:widowControl/>
              <w:jc w:val="center"/>
              <w:rPr>
                <w:rFonts w:hint="eastAsia" w:ascii="宋体" w:hAnsi="宋体" w:cs="宋体"/>
                <w:szCs w:val="21"/>
              </w:rPr>
            </w:pPr>
            <w:r>
              <w:rPr>
                <w:rFonts w:hint="eastAsia" w:ascii="宋体" w:hAnsi="宋体" w:cs="宋体"/>
                <w:szCs w:val="21"/>
                <w:lang w:bidi="ar"/>
              </w:rPr>
              <w:t>3</w:t>
            </w:r>
          </w:p>
        </w:tc>
        <w:tc>
          <w:tcPr>
            <w:tcW w:w="498" w:type="pct"/>
            <w:vAlign w:val="center"/>
          </w:tcPr>
          <w:p w14:paraId="554C908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55081C5">
            <w:pPr>
              <w:widowControl/>
              <w:jc w:val="left"/>
              <w:rPr>
                <w:rFonts w:hint="eastAsia" w:ascii="宋体" w:hAnsi="宋体" w:cs="宋体"/>
                <w:szCs w:val="21"/>
              </w:rPr>
            </w:pPr>
            <w:r>
              <w:rPr>
                <w:rFonts w:hint="eastAsia" w:ascii="宋体" w:hAnsi="宋体" w:cs="宋体"/>
                <w:szCs w:val="21"/>
                <w:lang w:bidi="ar"/>
              </w:rPr>
              <w:t xml:space="preserve">1.型号：10A </w:t>
            </w:r>
            <w:r>
              <w:t>～</w:t>
            </w:r>
            <w:r>
              <w:rPr>
                <w:rFonts w:hint="eastAsia" w:ascii="宋体" w:hAnsi="宋体" w:cs="宋体"/>
                <w:szCs w:val="21"/>
                <w:lang w:bidi="ar"/>
              </w:rPr>
              <w:t>250V</w:t>
            </w:r>
            <w:r>
              <w:rPr>
                <w:rFonts w:hint="eastAsia" w:ascii="宋体" w:hAnsi="宋体" w:cs="宋体"/>
                <w:szCs w:val="21"/>
                <w:lang w:bidi="ar"/>
              </w:rPr>
              <w:br w:type="textWrapping" w:clear="all"/>
            </w:r>
            <w:r>
              <w:rPr>
                <w:rFonts w:hint="eastAsia" w:ascii="宋体" w:hAnsi="宋体" w:cs="宋体"/>
                <w:szCs w:val="21"/>
                <w:lang w:bidi="ar"/>
              </w:rPr>
              <w:t>2.安装方式：底边距地1.3m暗装</w:t>
            </w:r>
          </w:p>
        </w:tc>
        <w:tc>
          <w:tcPr>
            <w:tcW w:w="757" w:type="pct"/>
            <w:vMerge w:val="continue"/>
            <w:vAlign w:val="center"/>
          </w:tcPr>
          <w:p w14:paraId="2C8F6BC3">
            <w:pPr>
              <w:widowControl/>
              <w:jc w:val="left"/>
              <w:rPr>
                <w:rFonts w:hint="eastAsia" w:ascii="宋体" w:hAnsi="宋体" w:cs="宋体"/>
                <w:szCs w:val="21"/>
                <w:lang w:bidi="ar"/>
              </w:rPr>
            </w:pPr>
          </w:p>
        </w:tc>
      </w:tr>
      <w:tr w14:paraId="29624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69540D4C">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588F13AB">
            <w:pPr>
              <w:widowControl/>
              <w:jc w:val="left"/>
              <w:rPr>
                <w:rFonts w:hint="eastAsia" w:ascii="宋体" w:hAnsi="宋体" w:cs="宋体"/>
                <w:szCs w:val="21"/>
              </w:rPr>
            </w:pPr>
            <w:r>
              <w:rPr>
                <w:rFonts w:hint="eastAsia" w:ascii="宋体" w:hAnsi="宋体" w:cs="宋体"/>
                <w:szCs w:val="21"/>
                <w:lang w:bidi="ar"/>
              </w:rPr>
              <w:t>安全型二三孔插座</w:t>
            </w:r>
          </w:p>
        </w:tc>
        <w:tc>
          <w:tcPr>
            <w:tcW w:w="337" w:type="pct"/>
            <w:vAlign w:val="center"/>
          </w:tcPr>
          <w:p w14:paraId="03F27904">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08194587">
            <w:pPr>
              <w:widowControl/>
              <w:jc w:val="center"/>
              <w:rPr>
                <w:rFonts w:hint="eastAsia" w:ascii="宋体" w:hAnsi="宋体" w:cs="宋体"/>
                <w:szCs w:val="21"/>
              </w:rPr>
            </w:pPr>
            <w:r>
              <w:rPr>
                <w:rFonts w:hint="eastAsia" w:ascii="宋体" w:hAnsi="宋体" w:cs="宋体"/>
                <w:szCs w:val="21"/>
                <w:lang w:bidi="ar"/>
              </w:rPr>
              <w:t>10</w:t>
            </w:r>
          </w:p>
        </w:tc>
        <w:tc>
          <w:tcPr>
            <w:tcW w:w="498" w:type="pct"/>
            <w:vAlign w:val="center"/>
          </w:tcPr>
          <w:p w14:paraId="4C8D12E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B1BE17E">
            <w:pPr>
              <w:widowControl/>
              <w:jc w:val="left"/>
              <w:rPr>
                <w:rFonts w:hint="eastAsia" w:ascii="宋体" w:hAnsi="宋体" w:cs="宋体"/>
                <w:szCs w:val="21"/>
              </w:rPr>
            </w:pPr>
            <w:r>
              <w:rPr>
                <w:rFonts w:hint="eastAsia" w:ascii="宋体" w:hAnsi="宋体" w:cs="宋体"/>
                <w:szCs w:val="21"/>
                <w:lang w:bidi="ar"/>
              </w:rPr>
              <w:t>1.10A 安全型</w:t>
            </w:r>
            <w:r>
              <w:rPr>
                <w:rFonts w:hint="eastAsia" w:ascii="宋体" w:hAnsi="宋体" w:cs="宋体"/>
                <w:szCs w:val="21"/>
                <w:lang w:bidi="ar"/>
              </w:rPr>
              <w:br w:type="textWrapping" w:clear="all"/>
            </w:r>
            <w:r>
              <w:rPr>
                <w:rFonts w:hint="eastAsia" w:ascii="宋体" w:hAnsi="宋体" w:cs="宋体"/>
                <w:szCs w:val="21"/>
                <w:lang w:bidi="ar"/>
              </w:rPr>
              <w:t>2.安装方式：底边距地0.3m</w:t>
            </w:r>
          </w:p>
        </w:tc>
        <w:tc>
          <w:tcPr>
            <w:tcW w:w="757" w:type="pct"/>
            <w:vMerge w:val="continue"/>
            <w:vAlign w:val="center"/>
          </w:tcPr>
          <w:p w14:paraId="57A67EFB">
            <w:pPr>
              <w:widowControl/>
              <w:jc w:val="left"/>
              <w:rPr>
                <w:rFonts w:hint="eastAsia" w:ascii="宋体" w:hAnsi="宋体" w:cs="宋体"/>
                <w:szCs w:val="21"/>
                <w:lang w:bidi="ar"/>
              </w:rPr>
            </w:pPr>
          </w:p>
        </w:tc>
      </w:tr>
      <w:tr w14:paraId="774B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A1951DA">
            <w:pPr>
              <w:widowControl/>
              <w:jc w:val="left"/>
              <w:rPr>
                <w:rFonts w:hint="eastAsia" w:ascii="宋体" w:hAnsi="宋体" w:cs="宋体"/>
                <w:b/>
                <w:bCs/>
                <w:szCs w:val="21"/>
              </w:rPr>
            </w:pPr>
            <w:r>
              <w:rPr>
                <w:rFonts w:hint="eastAsia" w:ascii="宋体" w:hAnsi="宋体" w:cs="宋体"/>
                <w:b/>
                <w:bCs/>
                <w:szCs w:val="21"/>
                <w:lang w:bidi="ar"/>
              </w:rPr>
              <w:t>2.4 电线电缆</w:t>
            </w:r>
          </w:p>
        </w:tc>
        <w:tc>
          <w:tcPr>
            <w:tcW w:w="757" w:type="pct"/>
            <w:vMerge w:val="continue"/>
            <w:vAlign w:val="center"/>
          </w:tcPr>
          <w:p w14:paraId="7865DFE6">
            <w:pPr>
              <w:widowControl/>
              <w:jc w:val="left"/>
              <w:rPr>
                <w:rFonts w:hint="eastAsia" w:ascii="宋体" w:hAnsi="宋体" w:cs="宋体"/>
                <w:b/>
                <w:bCs/>
                <w:szCs w:val="21"/>
                <w:lang w:bidi="ar"/>
              </w:rPr>
            </w:pPr>
          </w:p>
        </w:tc>
      </w:tr>
      <w:tr w14:paraId="030B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24B72167">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20892CC9">
            <w:pPr>
              <w:widowControl/>
              <w:jc w:val="left"/>
              <w:rPr>
                <w:rFonts w:hint="eastAsia" w:ascii="宋体" w:hAnsi="宋体" w:cs="宋体"/>
                <w:szCs w:val="21"/>
              </w:rPr>
            </w:pPr>
            <w:r>
              <w:rPr>
                <w:rFonts w:hint="eastAsia" w:ascii="宋体" w:hAnsi="宋体" w:cs="宋体"/>
                <w:szCs w:val="21"/>
                <w:lang w:bidi="ar"/>
              </w:rPr>
              <w:t>电力电缆</w:t>
            </w:r>
          </w:p>
        </w:tc>
        <w:tc>
          <w:tcPr>
            <w:tcW w:w="337" w:type="pct"/>
            <w:vAlign w:val="center"/>
          </w:tcPr>
          <w:p w14:paraId="4987CF9E">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7A34CDDE">
            <w:pPr>
              <w:widowControl/>
              <w:jc w:val="center"/>
              <w:rPr>
                <w:rFonts w:hint="eastAsia" w:ascii="宋体" w:hAnsi="宋体" w:cs="宋体"/>
                <w:szCs w:val="21"/>
              </w:rPr>
            </w:pPr>
            <w:r>
              <w:rPr>
                <w:rFonts w:hint="eastAsia" w:ascii="宋体" w:hAnsi="宋体" w:cs="宋体"/>
                <w:szCs w:val="21"/>
                <w:lang w:bidi="ar"/>
              </w:rPr>
              <w:t>200</w:t>
            </w:r>
          </w:p>
        </w:tc>
        <w:tc>
          <w:tcPr>
            <w:tcW w:w="498" w:type="pct"/>
            <w:vAlign w:val="center"/>
          </w:tcPr>
          <w:p w14:paraId="56CAA5F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74D2F1F">
            <w:pPr>
              <w:widowControl/>
              <w:jc w:val="left"/>
              <w:rPr>
                <w:rFonts w:hint="eastAsia" w:ascii="宋体" w:hAnsi="宋体" w:cs="宋体"/>
                <w:szCs w:val="21"/>
              </w:rPr>
            </w:pPr>
            <w:r>
              <w:rPr>
                <w:rFonts w:hint="eastAsia" w:ascii="宋体" w:hAnsi="宋体" w:cs="宋体"/>
                <w:szCs w:val="21"/>
                <w:lang w:bidi="ar"/>
              </w:rPr>
              <w:t>市电接入点---墙挂式交流市电配电箱，WDZB-YJY-4*50+1*25mm²</w:t>
            </w:r>
          </w:p>
        </w:tc>
        <w:tc>
          <w:tcPr>
            <w:tcW w:w="757" w:type="pct"/>
            <w:vMerge w:val="continue"/>
            <w:vAlign w:val="center"/>
          </w:tcPr>
          <w:p w14:paraId="27159BEB">
            <w:pPr>
              <w:widowControl/>
              <w:jc w:val="left"/>
              <w:rPr>
                <w:rFonts w:hint="eastAsia" w:ascii="宋体" w:hAnsi="宋体" w:cs="宋体"/>
                <w:szCs w:val="21"/>
                <w:lang w:bidi="ar"/>
              </w:rPr>
            </w:pPr>
          </w:p>
        </w:tc>
      </w:tr>
      <w:tr w14:paraId="631F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40FA4F6">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473870AC">
            <w:pPr>
              <w:widowControl/>
              <w:jc w:val="left"/>
              <w:rPr>
                <w:rFonts w:hint="eastAsia" w:ascii="宋体" w:hAnsi="宋体" w:cs="宋体"/>
                <w:szCs w:val="21"/>
              </w:rPr>
            </w:pPr>
            <w:r>
              <w:rPr>
                <w:rFonts w:hint="eastAsia" w:ascii="宋体" w:hAnsi="宋体" w:cs="宋体"/>
                <w:szCs w:val="21"/>
                <w:lang w:bidi="ar"/>
              </w:rPr>
              <w:t>电力电缆</w:t>
            </w:r>
          </w:p>
        </w:tc>
        <w:tc>
          <w:tcPr>
            <w:tcW w:w="337" w:type="pct"/>
            <w:vAlign w:val="center"/>
          </w:tcPr>
          <w:p w14:paraId="5B475844">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5B12041D">
            <w:pPr>
              <w:widowControl/>
              <w:jc w:val="center"/>
              <w:rPr>
                <w:rFonts w:hint="eastAsia" w:ascii="宋体" w:hAnsi="宋体" w:cs="宋体"/>
                <w:szCs w:val="21"/>
              </w:rPr>
            </w:pPr>
            <w:r>
              <w:rPr>
                <w:rFonts w:hint="eastAsia" w:ascii="宋体" w:hAnsi="宋体" w:cs="宋体"/>
                <w:szCs w:val="21"/>
                <w:lang w:bidi="ar"/>
              </w:rPr>
              <w:t>36</w:t>
            </w:r>
          </w:p>
        </w:tc>
        <w:tc>
          <w:tcPr>
            <w:tcW w:w="498" w:type="pct"/>
            <w:vAlign w:val="center"/>
          </w:tcPr>
          <w:p w14:paraId="5D34BD7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B54DAB7">
            <w:pPr>
              <w:widowControl/>
              <w:jc w:val="left"/>
              <w:rPr>
                <w:rFonts w:hint="eastAsia" w:ascii="宋体" w:hAnsi="宋体" w:cs="宋体"/>
                <w:szCs w:val="21"/>
              </w:rPr>
            </w:pPr>
            <w:r>
              <w:rPr>
                <w:rFonts w:hint="eastAsia" w:ascii="宋体" w:hAnsi="宋体" w:cs="宋体"/>
                <w:szCs w:val="21"/>
                <w:lang w:bidi="ar"/>
              </w:rPr>
              <w:t>市电箱---精密空调，WDZB-YJY-4*25+1*16mm²，2条 共40米</w:t>
            </w:r>
          </w:p>
        </w:tc>
        <w:tc>
          <w:tcPr>
            <w:tcW w:w="757" w:type="pct"/>
            <w:vMerge w:val="continue"/>
            <w:vAlign w:val="center"/>
          </w:tcPr>
          <w:p w14:paraId="11577494">
            <w:pPr>
              <w:widowControl/>
              <w:jc w:val="left"/>
              <w:rPr>
                <w:rFonts w:hint="eastAsia" w:ascii="宋体" w:hAnsi="宋体" w:cs="宋体"/>
                <w:szCs w:val="21"/>
                <w:lang w:bidi="ar"/>
              </w:rPr>
            </w:pPr>
          </w:p>
        </w:tc>
      </w:tr>
      <w:tr w14:paraId="3F5CD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5CC3E0B9">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6190FB10">
            <w:pPr>
              <w:widowControl/>
              <w:jc w:val="left"/>
              <w:rPr>
                <w:rFonts w:hint="eastAsia" w:ascii="宋体" w:hAnsi="宋体" w:cs="宋体"/>
                <w:szCs w:val="21"/>
              </w:rPr>
            </w:pPr>
            <w:r>
              <w:rPr>
                <w:rFonts w:hint="eastAsia" w:ascii="宋体" w:hAnsi="宋体" w:cs="宋体"/>
                <w:szCs w:val="21"/>
                <w:lang w:bidi="ar"/>
              </w:rPr>
              <w:t>阻燃铜芯电缆</w:t>
            </w:r>
          </w:p>
        </w:tc>
        <w:tc>
          <w:tcPr>
            <w:tcW w:w="337" w:type="pct"/>
            <w:vAlign w:val="center"/>
          </w:tcPr>
          <w:p w14:paraId="11FC7732">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1D757F99">
            <w:pPr>
              <w:widowControl/>
              <w:jc w:val="center"/>
              <w:rPr>
                <w:rFonts w:hint="eastAsia" w:ascii="宋体" w:hAnsi="宋体" w:cs="宋体"/>
                <w:szCs w:val="21"/>
              </w:rPr>
            </w:pPr>
            <w:r>
              <w:rPr>
                <w:rFonts w:hint="eastAsia" w:ascii="宋体" w:hAnsi="宋体" w:cs="宋体"/>
                <w:szCs w:val="21"/>
                <w:lang w:bidi="ar"/>
              </w:rPr>
              <w:t>200</w:t>
            </w:r>
          </w:p>
        </w:tc>
        <w:tc>
          <w:tcPr>
            <w:tcW w:w="498" w:type="pct"/>
            <w:vAlign w:val="center"/>
          </w:tcPr>
          <w:p w14:paraId="3FACE08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62E93FA">
            <w:pPr>
              <w:widowControl/>
              <w:jc w:val="left"/>
              <w:rPr>
                <w:rFonts w:hint="eastAsia" w:ascii="宋体" w:hAnsi="宋体" w:cs="宋体"/>
                <w:szCs w:val="21"/>
              </w:rPr>
            </w:pPr>
            <w:r>
              <w:rPr>
                <w:rFonts w:hint="eastAsia" w:ascii="宋体" w:hAnsi="宋体" w:cs="宋体"/>
                <w:szCs w:val="21"/>
                <w:lang w:bidi="ar"/>
              </w:rPr>
              <w:t>阻燃铜芯 WDZ-BYJ-3*2.5 穿管敷设</w:t>
            </w:r>
          </w:p>
        </w:tc>
        <w:tc>
          <w:tcPr>
            <w:tcW w:w="757" w:type="pct"/>
            <w:vMerge w:val="continue"/>
            <w:vAlign w:val="center"/>
          </w:tcPr>
          <w:p w14:paraId="23EFBE1B">
            <w:pPr>
              <w:widowControl/>
              <w:jc w:val="left"/>
              <w:rPr>
                <w:rFonts w:hint="eastAsia" w:ascii="宋体" w:hAnsi="宋体" w:cs="宋体"/>
                <w:szCs w:val="21"/>
                <w:lang w:bidi="ar"/>
              </w:rPr>
            </w:pPr>
          </w:p>
        </w:tc>
      </w:tr>
      <w:tr w14:paraId="5F11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67621829">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3945CB57">
            <w:pPr>
              <w:widowControl/>
              <w:jc w:val="left"/>
              <w:rPr>
                <w:rFonts w:hint="eastAsia" w:ascii="宋体" w:hAnsi="宋体" w:cs="宋体"/>
                <w:szCs w:val="21"/>
              </w:rPr>
            </w:pPr>
            <w:r>
              <w:rPr>
                <w:rFonts w:hint="eastAsia" w:ascii="宋体" w:hAnsi="宋体" w:cs="宋体"/>
                <w:szCs w:val="21"/>
                <w:lang w:bidi="ar"/>
              </w:rPr>
              <w:t>电力电缆</w:t>
            </w:r>
          </w:p>
        </w:tc>
        <w:tc>
          <w:tcPr>
            <w:tcW w:w="337" w:type="pct"/>
            <w:vAlign w:val="center"/>
          </w:tcPr>
          <w:p w14:paraId="45969867">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3D61926B">
            <w:pPr>
              <w:widowControl/>
              <w:jc w:val="center"/>
              <w:rPr>
                <w:rFonts w:hint="eastAsia" w:ascii="宋体" w:hAnsi="宋体" w:cs="宋体"/>
                <w:szCs w:val="21"/>
              </w:rPr>
            </w:pPr>
            <w:r>
              <w:rPr>
                <w:rFonts w:hint="eastAsia" w:ascii="宋体" w:hAnsi="宋体" w:cs="宋体"/>
                <w:szCs w:val="21"/>
                <w:lang w:bidi="ar"/>
              </w:rPr>
              <w:t>6</w:t>
            </w:r>
          </w:p>
        </w:tc>
        <w:tc>
          <w:tcPr>
            <w:tcW w:w="498" w:type="pct"/>
            <w:vAlign w:val="center"/>
          </w:tcPr>
          <w:p w14:paraId="633AD50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30B7CA7">
            <w:pPr>
              <w:widowControl/>
              <w:jc w:val="left"/>
              <w:rPr>
                <w:rFonts w:hint="eastAsia" w:ascii="宋体" w:hAnsi="宋体" w:cs="宋体"/>
                <w:szCs w:val="21"/>
              </w:rPr>
            </w:pPr>
            <w:r>
              <w:rPr>
                <w:rFonts w:hint="eastAsia" w:ascii="宋体" w:hAnsi="宋体" w:cs="宋体"/>
                <w:szCs w:val="21"/>
                <w:lang w:bidi="ar"/>
              </w:rPr>
              <w:t>UPS输出配电箱---墙挂式交流市电配电箱，WDZB-YJY-4*35+1*16mm²</w:t>
            </w:r>
          </w:p>
        </w:tc>
        <w:tc>
          <w:tcPr>
            <w:tcW w:w="757" w:type="pct"/>
            <w:vMerge w:val="continue"/>
            <w:vAlign w:val="center"/>
          </w:tcPr>
          <w:p w14:paraId="4ABA1053">
            <w:pPr>
              <w:widowControl/>
              <w:jc w:val="left"/>
              <w:rPr>
                <w:rFonts w:hint="eastAsia" w:ascii="宋体" w:hAnsi="宋体" w:cs="宋体"/>
                <w:szCs w:val="21"/>
                <w:lang w:bidi="ar"/>
              </w:rPr>
            </w:pPr>
          </w:p>
        </w:tc>
      </w:tr>
      <w:tr w14:paraId="00D1C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2BE2F0AF">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3C382B10">
            <w:pPr>
              <w:widowControl/>
              <w:jc w:val="left"/>
              <w:rPr>
                <w:rFonts w:hint="eastAsia" w:ascii="宋体" w:hAnsi="宋体" w:cs="宋体"/>
                <w:szCs w:val="21"/>
              </w:rPr>
            </w:pPr>
            <w:r>
              <w:rPr>
                <w:rFonts w:hint="eastAsia" w:ascii="宋体" w:hAnsi="宋体" w:cs="宋体"/>
                <w:szCs w:val="21"/>
                <w:lang w:bidi="ar"/>
              </w:rPr>
              <w:t>电力电缆</w:t>
            </w:r>
          </w:p>
        </w:tc>
        <w:tc>
          <w:tcPr>
            <w:tcW w:w="337" w:type="pct"/>
            <w:vAlign w:val="center"/>
          </w:tcPr>
          <w:p w14:paraId="51D8D536">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06784EA4">
            <w:pPr>
              <w:widowControl/>
              <w:jc w:val="center"/>
              <w:rPr>
                <w:rFonts w:hint="eastAsia" w:ascii="宋体" w:hAnsi="宋体" w:cs="宋体"/>
                <w:szCs w:val="21"/>
              </w:rPr>
            </w:pPr>
            <w:r>
              <w:rPr>
                <w:rFonts w:hint="eastAsia" w:ascii="宋体" w:hAnsi="宋体" w:cs="宋体"/>
                <w:szCs w:val="21"/>
                <w:lang w:bidi="ar"/>
              </w:rPr>
              <w:t>8</w:t>
            </w:r>
          </w:p>
        </w:tc>
        <w:tc>
          <w:tcPr>
            <w:tcW w:w="498" w:type="pct"/>
            <w:vAlign w:val="center"/>
          </w:tcPr>
          <w:p w14:paraId="506D8AC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5719351">
            <w:pPr>
              <w:widowControl/>
              <w:jc w:val="left"/>
              <w:rPr>
                <w:rFonts w:hint="eastAsia" w:ascii="宋体" w:hAnsi="宋体" w:cs="宋体"/>
                <w:szCs w:val="21"/>
              </w:rPr>
            </w:pPr>
            <w:r>
              <w:rPr>
                <w:rFonts w:hint="eastAsia" w:ascii="宋体" w:hAnsi="宋体" w:cs="宋体"/>
                <w:szCs w:val="21"/>
                <w:lang w:bidi="ar"/>
              </w:rPr>
              <w:t>UPS主机点---UPS输出配电箱，WDZB-YJY-4*35+1*16mm²</w:t>
            </w:r>
          </w:p>
        </w:tc>
        <w:tc>
          <w:tcPr>
            <w:tcW w:w="757" w:type="pct"/>
            <w:vMerge w:val="continue"/>
            <w:vAlign w:val="center"/>
          </w:tcPr>
          <w:p w14:paraId="412D458B">
            <w:pPr>
              <w:widowControl/>
              <w:jc w:val="left"/>
              <w:rPr>
                <w:rFonts w:hint="eastAsia" w:ascii="宋体" w:hAnsi="宋体" w:cs="宋体"/>
                <w:szCs w:val="21"/>
                <w:lang w:bidi="ar"/>
              </w:rPr>
            </w:pPr>
          </w:p>
        </w:tc>
      </w:tr>
      <w:tr w14:paraId="06A1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0B74E319">
            <w:pPr>
              <w:widowControl/>
              <w:jc w:val="left"/>
              <w:rPr>
                <w:rFonts w:hint="eastAsia" w:ascii="宋体" w:hAnsi="宋体" w:cs="宋体"/>
                <w:b/>
                <w:bCs/>
                <w:szCs w:val="21"/>
              </w:rPr>
            </w:pPr>
            <w:r>
              <w:rPr>
                <w:rFonts w:hint="eastAsia" w:ascii="宋体" w:hAnsi="宋体" w:cs="宋体"/>
                <w:b/>
                <w:bCs/>
                <w:szCs w:val="21"/>
                <w:lang w:bidi="ar"/>
              </w:rPr>
              <w:t>2.5 接地系统</w:t>
            </w:r>
          </w:p>
        </w:tc>
        <w:tc>
          <w:tcPr>
            <w:tcW w:w="757" w:type="pct"/>
            <w:vMerge w:val="continue"/>
            <w:vAlign w:val="center"/>
          </w:tcPr>
          <w:p w14:paraId="1E38DDCC">
            <w:pPr>
              <w:widowControl/>
              <w:jc w:val="left"/>
              <w:rPr>
                <w:rFonts w:hint="eastAsia" w:ascii="宋体" w:hAnsi="宋体" w:cs="宋体"/>
                <w:b/>
                <w:bCs/>
                <w:szCs w:val="21"/>
                <w:lang w:bidi="ar"/>
              </w:rPr>
            </w:pPr>
          </w:p>
        </w:tc>
      </w:tr>
      <w:tr w14:paraId="151D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22DCC78">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3209D1C7">
            <w:pPr>
              <w:widowControl/>
              <w:jc w:val="left"/>
              <w:rPr>
                <w:rFonts w:hint="eastAsia" w:ascii="宋体" w:hAnsi="宋体" w:cs="宋体"/>
                <w:szCs w:val="21"/>
              </w:rPr>
            </w:pPr>
            <w:r>
              <w:rPr>
                <w:rFonts w:hint="eastAsia" w:ascii="宋体" w:hAnsi="宋体" w:cs="宋体"/>
                <w:szCs w:val="21"/>
                <w:lang w:bidi="ar"/>
              </w:rPr>
              <w:t>接地铜排</w:t>
            </w:r>
          </w:p>
        </w:tc>
        <w:tc>
          <w:tcPr>
            <w:tcW w:w="337" w:type="pct"/>
            <w:vAlign w:val="center"/>
          </w:tcPr>
          <w:p w14:paraId="3DC187A4">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447D6439">
            <w:pPr>
              <w:widowControl/>
              <w:jc w:val="center"/>
              <w:rPr>
                <w:rFonts w:hint="eastAsia" w:ascii="宋体" w:hAnsi="宋体" w:cs="宋体"/>
                <w:szCs w:val="21"/>
              </w:rPr>
            </w:pPr>
            <w:r>
              <w:rPr>
                <w:rFonts w:hint="eastAsia" w:ascii="宋体" w:hAnsi="宋体" w:cs="宋体"/>
                <w:szCs w:val="21"/>
                <w:lang w:bidi="ar"/>
              </w:rPr>
              <w:t>40</w:t>
            </w:r>
          </w:p>
        </w:tc>
        <w:tc>
          <w:tcPr>
            <w:tcW w:w="498" w:type="pct"/>
            <w:vAlign w:val="center"/>
          </w:tcPr>
          <w:p w14:paraId="197AC55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5F22E6B">
            <w:pPr>
              <w:widowControl/>
              <w:jc w:val="left"/>
              <w:rPr>
                <w:rFonts w:hint="eastAsia" w:ascii="宋体" w:hAnsi="宋体" w:cs="宋体"/>
                <w:szCs w:val="21"/>
              </w:rPr>
            </w:pPr>
            <w:r>
              <w:rPr>
                <w:rFonts w:hint="eastAsia" w:ascii="宋体" w:hAnsi="宋体" w:cs="宋体"/>
                <w:szCs w:val="21"/>
                <w:lang w:bidi="ar"/>
              </w:rPr>
              <w:t>紫铜排 30mm*3mm</w:t>
            </w:r>
          </w:p>
        </w:tc>
        <w:tc>
          <w:tcPr>
            <w:tcW w:w="757" w:type="pct"/>
            <w:vMerge w:val="continue"/>
            <w:vAlign w:val="center"/>
          </w:tcPr>
          <w:p w14:paraId="06EB8A1A">
            <w:pPr>
              <w:widowControl/>
              <w:jc w:val="left"/>
              <w:rPr>
                <w:rFonts w:hint="eastAsia" w:ascii="宋体" w:hAnsi="宋体" w:cs="宋体"/>
                <w:szCs w:val="21"/>
                <w:lang w:bidi="ar"/>
              </w:rPr>
            </w:pPr>
          </w:p>
        </w:tc>
      </w:tr>
      <w:tr w14:paraId="3FB9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2B52918">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6AF64F9D">
            <w:pPr>
              <w:widowControl/>
              <w:jc w:val="left"/>
              <w:rPr>
                <w:rFonts w:hint="eastAsia" w:ascii="宋体" w:hAnsi="宋体" w:cs="宋体"/>
                <w:szCs w:val="21"/>
              </w:rPr>
            </w:pPr>
            <w:r>
              <w:rPr>
                <w:rFonts w:hint="eastAsia" w:ascii="宋体" w:hAnsi="宋体" w:cs="宋体"/>
                <w:szCs w:val="21"/>
                <w:lang w:bidi="ar"/>
              </w:rPr>
              <w:t>接地铜箔</w:t>
            </w:r>
          </w:p>
        </w:tc>
        <w:tc>
          <w:tcPr>
            <w:tcW w:w="337" w:type="pct"/>
            <w:vAlign w:val="center"/>
          </w:tcPr>
          <w:p w14:paraId="06592855">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256D06BE">
            <w:pPr>
              <w:widowControl/>
              <w:jc w:val="center"/>
              <w:rPr>
                <w:rFonts w:hint="eastAsia" w:ascii="宋体" w:hAnsi="宋体" w:cs="宋体"/>
                <w:szCs w:val="21"/>
              </w:rPr>
            </w:pPr>
            <w:r>
              <w:rPr>
                <w:rFonts w:hint="eastAsia" w:ascii="宋体" w:hAnsi="宋体" w:cs="宋体"/>
                <w:szCs w:val="21"/>
                <w:lang w:bidi="ar"/>
              </w:rPr>
              <w:t>100</w:t>
            </w:r>
          </w:p>
        </w:tc>
        <w:tc>
          <w:tcPr>
            <w:tcW w:w="498" w:type="pct"/>
            <w:vAlign w:val="center"/>
          </w:tcPr>
          <w:p w14:paraId="62A873E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3732654">
            <w:pPr>
              <w:widowControl/>
              <w:jc w:val="left"/>
              <w:rPr>
                <w:rFonts w:hint="eastAsia" w:ascii="宋体" w:hAnsi="宋体" w:cs="宋体"/>
                <w:szCs w:val="21"/>
              </w:rPr>
            </w:pPr>
            <w:r>
              <w:rPr>
                <w:rFonts w:hint="eastAsia" w:ascii="宋体" w:hAnsi="宋体" w:cs="宋体"/>
                <w:szCs w:val="21"/>
                <w:lang w:bidi="ar"/>
              </w:rPr>
              <w:t>接地铜箔 50mm*0.3mm</w:t>
            </w:r>
          </w:p>
        </w:tc>
        <w:tc>
          <w:tcPr>
            <w:tcW w:w="757" w:type="pct"/>
            <w:vMerge w:val="continue"/>
            <w:vAlign w:val="center"/>
          </w:tcPr>
          <w:p w14:paraId="23925450">
            <w:pPr>
              <w:widowControl/>
              <w:jc w:val="left"/>
              <w:rPr>
                <w:rFonts w:hint="eastAsia" w:ascii="宋体" w:hAnsi="宋体" w:cs="宋体"/>
                <w:szCs w:val="21"/>
                <w:lang w:bidi="ar"/>
              </w:rPr>
            </w:pPr>
          </w:p>
        </w:tc>
      </w:tr>
      <w:tr w14:paraId="2146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3F2CE34A">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381856CA">
            <w:pPr>
              <w:widowControl/>
              <w:jc w:val="left"/>
              <w:rPr>
                <w:rFonts w:hint="eastAsia" w:ascii="宋体" w:hAnsi="宋体" w:cs="宋体"/>
                <w:szCs w:val="21"/>
              </w:rPr>
            </w:pPr>
            <w:r>
              <w:rPr>
                <w:rFonts w:hint="eastAsia" w:ascii="宋体" w:hAnsi="宋体" w:cs="宋体"/>
                <w:szCs w:val="21"/>
                <w:lang w:bidi="ar"/>
              </w:rPr>
              <w:t>等电位端子联结箱</w:t>
            </w:r>
          </w:p>
        </w:tc>
        <w:tc>
          <w:tcPr>
            <w:tcW w:w="337" w:type="pct"/>
            <w:vAlign w:val="center"/>
          </w:tcPr>
          <w:p w14:paraId="18C6531C">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0B6F16D7">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FCBFC6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F9E4A58">
            <w:pPr>
              <w:widowControl/>
              <w:jc w:val="left"/>
              <w:rPr>
                <w:rFonts w:hint="eastAsia" w:ascii="宋体" w:hAnsi="宋体" w:cs="宋体"/>
                <w:szCs w:val="21"/>
              </w:rPr>
            </w:pPr>
            <w:r>
              <w:rPr>
                <w:rFonts w:hint="eastAsia" w:ascii="宋体" w:hAnsi="宋体" w:cs="宋体"/>
                <w:szCs w:val="21"/>
                <w:lang w:bidi="ar"/>
              </w:rPr>
              <w:t>定制</w:t>
            </w:r>
          </w:p>
        </w:tc>
        <w:tc>
          <w:tcPr>
            <w:tcW w:w="757" w:type="pct"/>
            <w:vMerge w:val="continue"/>
            <w:vAlign w:val="center"/>
          </w:tcPr>
          <w:p w14:paraId="4696C66B">
            <w:pPr>
              <w:widowControl/>
              <w:jc w:val="left"/>
              <w:rPr>
                <w:rFonts w:hint="eastAsia" w:ascii="宋体" w:hAnsi="宋体" w:cs="宋体"/>
                <w:szCs w:val="21"/>
                <w:lang w:bidi="ar"/>
              </w:rPr>
            </w:pPr>
          </w:p>
        </w:tc>
      </w:tr>
      <w:tr w14:paraId="7087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59C1DF6">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41363977">
            <w:pPr>
              <w:widowControl/>
              <w:jc w:val="left"/>
              <w:rPr>
                <w:rFonts w:hint="eastAsia" w:ascii="宋体" w:hAnsi="宋体" w:cs="宋体"/>
                <w:szCs w:val="21"/>
              </w:rPr>
            </w:pPr>
            <w:r>
              <w:rPr>
                <w:rFonts w:hint="eastAsia" w:ascii="宋体" w:hAnsi="宋体" w:cs="宋体"/>
                <w:szCs w:val="21"/>
                <w:lang w:bidi="ar"/>
              </w:rPr>
              <w:t>钢铜转换接头</w:t>
            </w:r>
          </w:p>
        </w:tc>
        <w:tc>
          <w:tcPr>
            <w:tcW w:w="337" w:type="pct"/>
            <w:vAlign w:val="center"/>
          </w:tcPr>
          <w:p w14:paraId="58474E90">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429DDD54">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3D40B26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60855C1">
            <w:pPr>
              <w:widowControl/>
              <w:jc w:val="left"/>
              <w:rPr>
                <w:rFonts w:hint="eastAsia" w:ascii="宋体" w:hAnsi="宋体" w:cs="宋体"/>
                <w:szCs w:val="21"/>
              </w:rPr>
            </w:pPr>
            <w:r>
              <w:rPr>
                <w:rFonts w:hint="eastAsia" w:ascii="宋体" w:hAnsi="宋体" w:cs="宋体"/>
                <w:szCs w:val="21"/>
                <w:lang w:bidi="ar"/>
              </w:rPr>
              <w:t>30mm*3mm</w:t>
            </w:r>
          </w:p>
        </w:tc>
        <w:tc>
          <w:tcPr>
            <w:tcW w:w="757" w:type="pct"/>
            <w:vMerge w:val="continue"/>
            <w:vAlign w:val="center"/>
          </w:tcPr>
          <w:p w14:paraId="38CECC7E">
            <w:pPr>
              <w:widowControl/>
              <w:jc w:val="left"/>
              <w:rPr>
                <w:rFonts w:hint="eastAsia" w:ascii="宋体" w:hAnsi="宋体" w:cs="宋体"/>
                <w:szCs w:val="21"/>
                <w:lang w:bidi="ar"/>
              </w:rPr>
            </w:pPr>
          </w:p>
        </w:tc>
      </w:tr>
      <w:tr w14:paraId="78F36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253101AD">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641A141A">
            <w:pPr>
              <w:widowControl/>
              <w:jc w:val="left"/>
              <w:rPr>
                <w:rFonts w:hint="eastAsia" w:ascii="宋体" w:hAnsi="宋体" w:cs="宋体"/>
                <w:szCs w:val="21"/>
              </w:rPr>
            </w:pPr>
            <w:r>
              <w:rPr>
                <w:rFonts w:hint="eastAsia" w:ascii="宋体" w:hAnsi="宋体" w:cs="宋体"/>
                <w:szCs w:val="21"/>
                <w:lang w:bidi="ar"/>
              </w:rPr>
              <w:t>绝缘子</w:t>
            </w:r>
          </w:p>
        </w:tc>
        <w:tc>
          <w:tcPr>
            <w:tcW w:w="337" w:type="pct"/>
            <w:vAlign w:val="center"/>
          </w:tcPr>
          <w:p w14:paraId="57820382">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31CD78CE">
            <w:pPr>
              <w:widowControl/>
              <w:jc w:val="center"/>
              <w:rPr>
                <w:rFonts w:hint="eastAsia" w:ascii="宋体" w:hAnsi="宋体" w:cs="宋体"/>
                <w:szCs w:val="21"/>
              </w:rPr>
            </w:pPr>
            <w:r>
              <w:rPr>
                <w:rFonts w:hint="eastAsia" w:ascii="宋体" w:hAnsi="宋体" w:cs="宋体"/>
                <w:szCs w:val="21"/>
                <w:lang w:bidi="ar"/>
              </w:rPr>
              <w:t>40</w:t>
            </w:r>
          </w:p>
        </w:tc>
        <w:tc>
          <w:tcPr>
            <w:tcW w:w="498" w:type="pct"/>
            <w:vAlign w:val="center"/>
          </w:tcPr>
          <w:p w14:paraId="32A043D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95844A2">
            <w:pPr>
              <w:widowControl/>
              <w:jc w:val="left"/>
              <w:rPr>
                <w:rFonts w:hint="eastAsia" w:ascii="宋体" w:hAnsi="宋体" w:cs="宋体"/>
                <w:szCs w:val="21"/>
              </w:rPr>
            </w:pPr>
            <w:r>
              <w:rPr>
                <w:rFonts w:hint="eastAsia" w:ascii="宋体" w:hAnsi="宋体" w:cs="宋体"/>
                <w:szCs w:val="21"/>
                <w:lang w:bidi="ar"/>
              </w:rPr>
              <w:t>25mm*5mm</w:t>
            </w:r>
          </w:p>
        </w:tc>
        <w:tc>
          <w:tcPr>
            <w:tcW w:w="757" w:type="pct"/>
            <w:vMerge w:val="continue"/>
            <w:vAlign w:val="center"/>
          </w:tcPr>
          <w:p w14:paraId="5A4DE267">
            <w:pPr>
              <w:widowControl/>
              <w:jc w:val="left"/>
              <w:rPr>
                <w:rFonts w:hint="eastAsia" w:ascii="宋体" w:hAnsi="宋体" w:cs="宋体"/>
                <w:szCs w:val="21"/>
                <w:lang w:bidi="ar"/>
              </w:rPr>
            </w:pPr>
          </w:p>
        </w:tc>
      </w:tr>
      <w:tr w14:paraId="332EC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2C5BEAD7">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5D4D0029">
            <w:pPr>
              <w:widowControl/>
              <w:jc w:val="left"/>
              <w:rPr>
                <w:rFonts w:hint="eastAsia" w:ascii="宋体" w:hAnsi="宋体" w:cs="宋体"/>
                <w:szCs w:val="21"/>
              </w:rPr>
            </w:pPr>
            <w:r>
              <w:rPr>
                <w:rFonts w:hint="eastAsia" w:ascii="宋体" w:hAnsi="宋体" w:cs="宋体"/>
                <w:szCs w:val="21"/>
                <w:lang w:bidi="ar"/>
              </w:rPr>
              <w:t>接地线</w:t>
            </w:r>
          </w:p>
        </w:tc>
        <w:tc>
          <w:tcPr>
            <w:tcW w:w="337" w:type="pct"/>
            <w:vAlign w:val="center"/>
          </w:tcPr>
          <w:p w14:paraId="6E0C1EBA">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6203ACBF">
            <w:pPr>
              <w:widowControl/>
              <w:jc w:val="center"/>
              <w:rPr>
                <w:rFonts w:hint="eastAsia" w:ascii="宋体" w:hAnsi="宋体" w:cs="宋体"/>
                <w:szCs w:val="21"/>
              </w:rPr>
            </w:pPr>
            <w:r>
              <w:rPr>
                <w:rFonts w:hint="eastAsia" w:ascii="宋体" w:hAnsi="宋体" w:cs="宋体"/>
                <w:szCs w:val="21"/>
                <w:lang w:bidi="ar"/>
              </w:rPr>
              <w:t>50</w:t>
            </w:r>
          </w:p>
        </w:tc>
        <w:tc>
          <w:tcPr>
            <w:tcW w:w="498" w:type="pct"/>
            <w:vAlign w:val="center"/>
          </w:tcPr>
          <w:p w14:paraId="4206F9D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0ACBBBA">
            <w:pPr>
              <w:widowControl/>
              <w:jc w:val="left"/>
              <w:rPr>
                <w:rFonts w:hint="eastAsia" w:ascii="宋体" w:hAnsi="宋体" w:cs="宋体"/>
                <w:szCs w:val="21"/>
              </w:rPr>
            </w:pPr>
            <w:r>
              <w:rPr>
                <w:rFonts w:hint="eastAsia" w:ascii="宋体" w:hAnsi="宋体" w:cs="宋体"/>
                <w:szCs w:val="21"/>
                <w:lang w:bidi="ar"/>
              </w:rPr>
              <w:t>BVR50mm²</w:t>
            </w:r>
          </w:p>
        </w:tc>
        <w:tc>
          <w:tcPr>
            <w:tcW w:w="757" w:type="pct"/>
            <w:vMerge w:val="continue"/>
            <w:vAlign w:val="center"/>
          </w:tcPr>
          <w:p w14:paraId="1DAA8EA3">
            <w:pPr>
              <w:widowControl/>
              <w:jc w:val="left"/>
              <w:rPr>
                <w:rFonts w:hint="eastAsia" w:ascii="宋体" w:hAnsi="宋体" w:cs="宋体"/>
                <w:szCs w:val="21"/>
                <w:lang w:bidi="ar"/>
              </w:rPr>
            </w:pPr>
          </w:p>
        </w:tc>
      </w:tr>
      <w:tr w14:paraId="299F9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23E101EE">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0A13C7E7">
            <w:pPr>
              <w:widowControl/>
              <w:jc w:val="left"/>
              <w:rPr>
                <w:rFonts w:hint="eastAsia" w:ascii="宋体" w:hAnsi="宋体" w:cs="宋体"/>
                <w:szCs w:val="21"/>
              </w:rPr>
            </w:pPr>
            <w:r>
              <w:rPr>
                <w:rFonts w:hint="eastAsia" w:ascii="宋体" w:hAnsi="宋体" w:cs="宋体"/>
                <w:szCs w:val="21"/>
                <w:lang w:bidi="ar"/>
              </w:rPr>
              <w:t>接地线</w:t>
            </w:r>
          </w:p>
        </w:tc>
        <w:tc>
          <w:tcPr>
            <w:tcW w:w="337" w:type="pct"/>
            <w:vAlign w:val="center"/>
          </w:tcPr>
          <w:p w14:paraId="33E8A47D">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7EFB1264">
            <w:pPr>
              <w:widowControl/>
              <w:jc w:val="center"/>
              <w:rPr>
                <w:rFonts w:hint="eastAsia" w:ascii="宋体" w:hAnsi="宋体" w:cs="宋体"/>
                <w:szCs w:val="21"/>
              </w:rPr>
            </w:pPr>
            <w:r>
              <w:rPr>
                <w:rFonts w:hint="eastAsia" w:ascii="宋体" w:hAnsi="宋体" w:cs="宋体"/>
                <w:szCs w:val="21"/>
                <w:lang w:bidi="ar"/>
              </w:rPr>
              <w:t>10</w:t>
            </w:r>
          </w:p>
        </w:tc>
        <w:tc>
          <w:tcPr>
            <w:tcW w:w="498" w:type="pct"/>
            <w:vAlign w:val="center"/>
          </w:tcPr>
          <w:p w14:paraId="00FD955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B58078D">
            <w:pPr>
              <w:widowControl/>
              <w:jc w:val="left"/>
              <w:rPr>
                <w:rFonts w:hint="eastAsia" w:ascii="宋体" w:hAnsi="宋体" w:cs="宋体"/>
                <w:szCs w:val="21"/>
              </w:rPr>
            </w:pPr>
            <w:r>
              <w:rPr>
                <w:rFonts w:hint="eastAsia" w:ascii="宋体" w:hAnsi="宋体" w:cs="宋体"/>
                <w:szCs w:val="21"/>
                <w:lang w:bidi="ar"/>
              </w:rPr>
              <w:t>BVR35mm²</w:t>
            </w:r>
          </w:p>
        </w:tc>
        <w:tc>
          <w:tcPr>
            <w:tcW w:w="757" w:type="pct"/>
            <w:vMerge w:val="continue"/>
            <w:vAlign w:val="center"/>
          </w:tcPr>
          <w:p w14:paraId="1B265BE1">
            <w:pPr>
              <w:widowControl/>
              <w:jc w:val="left"/>
              <w:rPr>
                <w:rFonts w:hint="eastAsia" w:ascii="宋体" w:hAnsi="宋体" w:cs="宋体"/>
                <w:szCs w:val="21"/>
                <w:lang w:bidi="ar"/>
              </w:rPr>
            </w:pPr>
          </w:p>
        </w:tc>
      </w:tr>
      <w:tr w14:paraId="5A21C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6ADBFB24">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143E75FA">
            <w:pPr>
              <w:widowControl/>
              <w:jc w:val="left"/>
              <w:rPr>
                <w:rFonts w:hint="eastAsia" w:ascii="宋体" w:hAnsi="宋体" w:cs="宋体"/>
                <w:szCs w:val="21"/>
              </w:rPr>
            </w:pPr>
            <w:r>
              <w:rPr>
                <w:rFonts w:hint="eastAsia" w:ascii="宋体" w:hAnsi="宋体" w:cs="宋体"/>
                <w:szCs w:val="21"/>
                <w:lang w:bidi="ar"/>
              </w:rPr>
              <w:t>接地线</w:t>
            </w:r>
          </w:p>
        </w:tc>
        <w:tc>
          <w:tcPr>
            <w:tcW w:w="337" w:type="pct"/>
            <w:vAlign w:val="center"/>
          </w:tcPr>
          <w:p w14:paraId="3B40A441">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39EA2070">
            <w:pPr>
              <w:widowControl/>
              <w:jc w:val="center"/>
              <w:rPr>
                <w:rFonts w:hint="eastAsia" w:ascii="宋体" w:hAnsi="宋体" w:cs="宋体"/>
                <w:szCs w:val="21"/>
              </w:rPr>
            </w:pPr>
            <w:r>
              <w:rPr>
                <w:rFonts w:hint="eastAsia" w:ascii="宋体" w:hAnsi="宋体" w:cs="宋体"/>
                <w:szCs w:val="21"/>
                <w:lang w:bidi="ar"/>
              </w:rPr>
              <w:t>40</w:t>
            </w:r>
          </w:p>
        </w:tc>
        <w:tc>
          <w:tcPr>
            <w:tcW w:w="498" w:type="pct"/>
            <w:vAlign w:val="center"/>
          </w:tcPr>
          <w:p w14:paraId="65EB45D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DE28107">
            <w:pPr>
              <w:widowControl/>
              <w:jc w:val="left"/>
              <w:rPr>
                <w:rFonts w:hint="eastAsia" w:ascii="宋体" w:hAnsi="宋体" w:cs="宋体"/>
                <w:szCs w:val="21"/>
              </w:rPr>
            </w:pPr>
            <w:r>
              <w:rPr>
                <w:rFonts w:hint="eastAsia" w:ascii="宋体" w:hAnsi="宋体" w:cs="宋体"/>
                <w:szCs w:val="21"/>
                <w:lang w:bidi="ar"/>
              </w:rPr>
              <w:t>BVR16mm²</w:t>
            </w:r>
          </w:p>
        </w:tc>
        <w:tc>
          <w:tcPr>
            <w:tcW w:w="757" w:type="pct"/>
            <w:vMerge w:val="continue"/>
            <w:vAlign w:val="center"/>
          </w:tcPr>
          <w:p w14:paraId="457CA70F">
            <w:pPr>
              <w:widowControl/>
              <w:jc w:val="left"/>
              <w:rPr>
                <w:rFonts w:hint="eastAsia" w:ascii="宋体" w:hAnsi="宋体" w:cs="宋体"/>
                <w:szCs w:val="21"/>
                <w:lang w:bidi="ar"/>
              </w:rPr>
            </w:pPr>
          </w:p>
        </w:tc>
      </w:tr>
      <w:tr w14:paraId="04D6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5D2EF426">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6D592FDE">
            <w:pPr>
              <w:widowControl/>
              <w:jc w:val="left"/>
              <w:rPr>
                <w:rFonts w:hint="eastAsia" w:ascii="宋体" w:hAnsi="宋体" w:cs="宋体"/>
                <w:szCs w:val="21"/>
              </w:rPr>
            </w:pPr>
            <w:r>
              <w:rPr>
                <w:rFonts w:hint="eastAsia" w:ascii="宋体" w:hAnsi="宋体" w:cs="宋体"/>
                <w:szCs w:val="21"/>
                <w:lang w:bidi="ar"/>
              </w:rPr>
              <w:t>接地线</w:t>
            </w:r>
          </w:p>
        </w:tc>
        <w:tc>
          <w:tcPr>
            <w:tcW w:w="337" w:type="pct"/>
            <w:vAlign w:val="center"/>
          </w:tcPr>
          <w:p w14:paraId="118E3E3A">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18F6042D">
            <w:pPr>
              <w:widowControl/>
              <w:jc w:val="center"/>
              <w:rPr>
                <w:rFonts w:hint="eastAsia" w:ascii="宋体" w:hAnsi="宋体" w:cs="宋体"/>
                <w:szCs w:val="21"/>
              </w:rPr>
            </w:pPr>
            <w:r>
              <w:rPr>
                <w:rFonts w:hint="eastAsia" w:ascii="宋体" w:hAnsi="宋体" w:cs="宋体"/>
                <w:szCs w:val="21"/>
                <w:lang w:bidi="ar"/>
              </w:rPr>
              <w:t>100</w:t>
            </w:r>
          </w:p>
        </w:tc>
        <w:tc>
          <w:tcPr>
            <w:tcW w:w="498" w:type="pct"/>
            <w:vAlign w:val="center"/>
          </w:tcPr>
          <w:p w14:paraId="310AE24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9988768">
            <w:pPr>
              <w:widowControl/>
              <w:jc w:val="left"/>
              <w:rPr>
                <w:rFonts w:hint="eastAsia" w:ascii="宋体" w:hAnsi="宋体" w:cs="宋体"/>
                <w:szCs w:val="21"/>
              </w:rPr>
            </w:pPr>
            <w:r>
              <w:rPr>
                <w:rFonts w:hint="eastAsia" w:ascii="宋体" w:hAnsi="宋体" w:cs="宋体"/>
                <w:szCs w:val="21"/>
                <w:lang w:bidi="ar"/>
              </w:rPr>
              <w:t>BVR6mm²</w:t>
            </w:r>
          </w:p>
        </w:tc>
        <w:tc>
          <w:tcPr>
            <w:tcW w:w="757" w:type="pct"/>
            <w:vMerge w:val="continue"/>
            <w:vAlign w:val="center"/>
          </w:tcPr>
          <w:p w14:paraId="3B8F55AE">
            <w:pPr>
              <w:widowControl/>
              <w:jc w:val="left"/>
              <w:rPr>
                <w:rFonts w:hint="eastAsia" w:ascii="宋体" w:hAnsi="宋体" w:cs="宋体"/>
                <w:szCs w:val="21"/>
                <w:lang w:bidi="ar"/>
              </w:rPr>
            </w:pPr>
          </w:p>
        </w:tc>
      </w:tr>
      <w:tr w14:paraId="08CA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410A4A9E">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42DD64BE">
            <w:pPr>
              <w:widowControl/>
              <w:jc w:val="left"/>
              <w:rPr>
                <w:rFonts w:hint="eastAsia" w:ascii="宋体" w:hAnsi="宋体" w:cs="宋体"/>
                <w:szCs w:val="21"/>
              </w:rPr>
            </w:pPr>
            <w:r>
              <w:rPr>
                <w:rFonts w:hint="eastAsia" w:ascii="宋体" w:hAnsi="宋体" w:cs="宋体"/>
                <w:szCs w:val="21"/>
                <w:lang w:bidi="ar"/>
              </w:rPr>
              <w:t>接地系统测试</w:t>
            </w:r>
          </w:p>
        </w:tc>
        <w:tc>
          <w:tcPr>
            <w:tcW w:w="337" w:type="pct"/>
            <w:vAlign w:val="center"/>
          </w:tcPr>
          <w:p w14:paraId="426EA297">
            <w:pPr>
              <w:widowControl/>
              <w:jc w:val="center"/>
              <w:rPr>
                <w:rFonts w:hint="eastAsia" w:ascii="宋体" w:hAnsi="宋体" w:cs="宋体"/>
                <w:szCs w:val="21"/>
              </w:rPr>
            </w:pPr>
            <w:r>
              <w:rPr>
                <w:rFonts w:hint="eastAsia" w:ascii="宋体" w:hAnsi="宋体" w:cs="宋体"/>
                <w:szCs w:val="21"/>
                <w:lang w:bidi="ar"/>
              </w:rPr>
              <w:t>项</w:t>
            </w:r>
          </w:p>
        </w:tc>
        <w:tc>
          <w:tcPr>
            <w:tcW w:w="447" w:type="pct"/>
            <w:vAlign w:val="center"/>
          </w:tcPr>
          <w:p w14:paraId="29606555">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721C259F">
            <w:pPr>
              <w:jc w:val="center"/>
              <w:rPr>
                <w:rFonts w:hint="eastAsia" w:ascii="宋体" w:hAnsi="宋体" w:cs="宋体"/>
                <w:szCs w:val="21"/>
              </w:rPr>
            </w:pPr>
            <w:r>
              <w:rPr>
                <w:rFonts w:hint="eastAsia" w:ascii="宋体" w:hAnsi="宋体" w:cs="宋体"/>
                <w:szCs w:val="21"/>
              </w:rPr>
              <w:t xml:space="preserve">科学研究和技术服务业 </w:t>
            </w:r>
          </w:p>
        </w:tc>
        <w:tc>
          <w:tcPr>
            <w:tcW w:w="1944" w:type="pct"/>
            <w:vAlign w:val="center"/>
          </w:tcPr>
          <w:p w14:paraId="3CDC4A5C">
            <w:pPr>
              <w:widowControl/>
              <w:jc w:val="left"/>
              <w:rPr>
                <w:rFonts w:hint="eastAsia" w:ascii="宋体" w:hAnsi="宋体" w:cs="宋体"/>
                <w:szCs w:val="21"/>
              </w:rPr>
            </w:pPr>
            <w:r>
              <w:rPr>
                <w:rFonts w:hint="eastAsia" w:ascii="宋体" w:hAnsi="宋体" w:cs="宋体"/>
                <w:szCs w:val="21"/>
                <w:lang w:bidi="ar"/>
              </w:rPr>
              <w:t>具有检测资质的第三方进行接地检测，并出具合格的检测报告。</w:t>
            </w:r>
          </w:p>
        </w:tc>
        <w:tc>
          <w:tcPr>
            <w:tcW w:w="757" w:type="pct"/>
            <w:vMerge w:val="continue"/>
            <w:vAlign w:val="center"/>
          </w:tcPr>
          <w:p w14:paraId="6A1D802A">
            <w:pPr>
              <w:widowControl/>
              <w:jc w:val="left"/>
              <w:rPr>
                <w:rFonts w:hint="eastAsia" w:ascii="宋体" w:hAnsi="宋体" w:cs="宋体"/>
                <w:szCs w:val="21"/>
                <w:lang w:bidi="ar"/>
              </w:rPr>
            </w:pPr>
          </w:p>
        </w:tc>
      </w:tr>
      <w:tr w14:paraId="7232D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63AD84EA">
            <w:pPr>
              <w:widowControl/>
              <w:jc w:val="left"/>
              <w:rPr>
                <w:rFonts w:hint="eastAsia" w:ascii="宋体" w:hAnsi="宋体" w:cs="宋体"/>
                <w:b/>
                <w:bCs/>
                <w:szCs w:val="21"/>
              </w:rPr>
            </w:pPr>
            <w:r>
              <w:rPr>
                <w:rFonts w:hint="eastAsia" w:ascii="宋体" w:hAnsi="宋体" w:cs="宋体"/>
                <w:b/>
                <w:bCs/>
                <w:szCs w:val="21"/>
                <w:lang w:bidi="ar"/>
              </w:rPr>
              <w:t>2.6 金属走线槽、线管</w:t>
            </w:r>
          </w:p>
        </w:tc>
        <w:tc>
          <w:tcPr>
            <w:tcW w:w="757" w:type="pct"/>
            <w:vMerge w:val="continue"/>
            <w:vAlign w:val="center"/>
          </w:tcPr>
          <w:p w14:paraId="12D0E020">
            <w:pPr>
              <w:widowControl/>
              <w:jc w:val="left"/>
              <w:rPr>
                <w:rFonts w:hint="eastAsia" w:ascii="宋体" w:hAnsi="宋体" w:cs="宋体"/>
                <w:b/>
                <w:bCs/>
                <w:szCs w:val="21"/>
                <w:lang w:bidi="ar"/>
              </w:rPr>
            </w:pPr>
          </w:p>
        </w:tc>
      </w:tr>
      <w:tr w14:paraId="4E82B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23EDC265">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7347716F">
            <w:pPr>
              <w:widowControl/>
              <w:jc w:val="left"/>
              <w:rPr>
                <w:rFonts w:hint="eastAsia" w:ascii="宋体" w:hAnsi="宋体" w:cs="宋体"/>
                <w:szCs w:val="21"/>
              </w:rPr>
            </w:pPr>
            <w:r>
              <w:rPr>
                <w:rFonts w:hint="eastAsia" w:ascii="宋体" w:hAnsi="宋体" w:cs="宋体"/>
                <w:szCs w:val="21"/>
                <w:lang w:bidi="ar"/>
              </w:rPr>
              <w:t>镀锌网格桥架</w:t>
            </w:r>
          </w:p>
        </w:tc>
        <w:tc>
          <w:tcPr>
            <w:tcW w:w="337" w:type="pct"/>
            <w:vAlign w:val="center"/>
          </w:tcPr>
          <w:p w14:paraId="16D799E0">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6836E53D">
            <w:pPr>
              <w:widowControl/>
              <w:jc w:val="center"/>
              <w:rPr>
                <w:rFonts w:hint="eastAsia" w:ascii="宋体" w:hAnsi="宋体" w:cs="宋体"/>
                <w:szCs w:val="21"/>
              </w:rPr>
            </w:pPr>
            <w:r>
              <w:rPr>
                <w:rFonts w:hint="eastAsia" w:ascii="宋体" w:hAnsi="宋体" w:cs="宋体"/>
                <w:szCs w:val="21"/>
                <w:lang w:bidi="ar"/>
              </w:rPr>
              <w:t>13</w:t>
            </w:r>
          </w:p>
        </w:tc>
        <w:tc>
          <w:tcPr>
            <w:tcW w:w="498" w:type="pct"/>
            <w:vAlign w:val="center"/>
          </w:tcPr>
          <w:p w14:paraId="1D053E3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D306A6B">
            <w:pPr>
              <w:widowControl/>
              <w:jc w:val="left"/>
              <w:rPr>
                <w:rFonts w:hint="eastAsia" w:ascii="宋体" w:hAnsi="宋体" w:cs="宋体"/>
                <w:szCs w:val="21"/>
              </w:rPr>
            </w:pPr>
            <w:r>
              <w:rPr>
                <w:rFonts w:hint="eastAsia" w:ascii="宋体" w:hAnsi="宋体" w:cs="宋体"/>
                <w:szCs w:val="21"/>
                <w:lang w:bidi="ar"/>
              </w:rPr>
              <w:t>镀锌网格桥架300mm*105mm</w:t>
            </w:r>
          </w:p>
        </w:tc>
        <w:tc>
          <w:tcPr>
            <w:tcW w:w="757" w:type="pct"/>
            <w:vMerge w:val="continue"/>
            <w:vAlign w:val="center"/>
          </w:tcPr>
          <w:p w14:paraId="756F6BAD">
            <w:pPr>
              <w:widowControl/>
              <w:jc w:val="left"/>
              <w:rPr>
                <w:rFonts w:hint="eastAsia" w:ascii="宋体" w:hAnsi="宋体" w:cs="宋体"/>
                <w:szCs w:val="21"/>
                <w:lang w:bidi="ar"/>
              </w:rPr>
            </w:pPr>
          </w:p>
        </w:tc>
      </w:tr>
      <w:tr w14:paraId="5D89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90375AF">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64C665E1">
            <w:pPr>
              <w:widowControl/>
              <w:jc w:val="left"/>
              <w:rPr>
                <w:rFonts w:hint="eastAsia" w:ascii="宋体" w:hAnsi="宋体" w:cs="宋体"/>
                <w:szCs w:val="21"/>
              </w:rPr>
            </w:pPr>
            <w:r>
              <w:rPr>
                <w:rFonts w:hint="eastAsia" w:ascii="宋体" w:hAnsi="宋体" w:cs="宋体"/>
                <w:szCs w:val="21"/>
                <w:lang w:bidi="ar"/>
              </w:rPr>
              <w:t>金属线槽</w:t>
            </w:r>
          </w:p>
        </w:tc>
        <w:tc>
          <w:tcPr>
            <w:tcW w:w="337" w:type="pct"/>
            <w:vAlign w:val="center"/>
          </w:tcPr>
          <w:p w14:paraId="2A3F687E">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5D9877FF">
            <w:pPr>
              <w:widowControl/>
              <w:jc w:val="center"/>
              <w:rPr>
                <w:rFonts w:hint="eastAsia" w:ascii="宋体" w:hAnsi="宋体" w:cs="宋体"/>
                <w:szCs w:val="21"/>
              </w:rPr>
            </w:pPr>
            <w:r>
              <w:rPr>
                <w:rFonts w:hint="eastAsia" w:ascii="宋体" w:hAnsi="宋体" w:cs="宋体"/>
                <w:szCs w:val="21"/>
                <w:lang w:bidi="ar"/>
              </w:rPr>
              <w:t>30</w:t>
            </w:r>
          </w:p>
        </w:tc>
        <w:tc>
          <w:tcPr>
            <w:tcW w:w="498" w:type="pct"/>
            <w:vAlign w:val="center"/>
          </w:tcPr>
          <w:p w14:paraId="3D4063C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A3FAF17">
            <w:pPr>
              <w:widowControl/>
              <w:jc w:val="left"/>
              <w:rPr>
                <w:rFonts w:hint="eastAsia" w:ascii="宋体" w:hAnsi="宋体" w:cs="宋体"/>
                <w:szCs w:val="21"/>
              </w:rPr>
            </w:pPr>
            <w:r>
              <w:rPr>
                <w:rFonts w:hint="eastAsia" w:ascii="宋体" w:hAnsi="宋体" w:cs="宋体"/>
                <w:szCs w:val="21"/>
                <w:lang w:bidi="ar"/>
              </w:rPr>
              <w:t>金属线槽200mm*100mm*1.2mm</w:t>
            </w:r>
          </w:p>
        </w:tc>
        <w:tc>
          <w:tcPr>
            <w:tcW w:w="757" w:type="pct"/>
            <w:vMerge w:val="continue"/>
            <w:vAlign w:val="center"/>
          </w:tcPr>
          <w:p w14:paraId="282CE63D">
            <w:pPr>
              <w:widowControl/>
              <w:jc w:val="left"/>
              <w:rPr>
                <w:rFonts w:hint="eastAsia" w:ascii="宋体" w:hAnsi="宋体" w:cs="宋体"/>
                <w:szCs w:val="21"/>
                <w:lang w:bidi="ar"/>
              </w:rPr>
            </w:pPr>
          </w:p>
        </w:tc>
      </w:tr>
      <w:tr w14:paraId="6BC94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00096DC">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31A81AA3">
            <w:pPr>
              <w:widowControl/>
              <w:jc w:val="left"/>
              <w:rPr>
                <w:rFonts w:hint="eastAsia" w:ascii="宋体" w:hAnsi="宋体" w:cs="宋体"/>
                <w:szCs w:val="21"/>
              </w:rPr>
            </w:pPr>
            <w:r>
              <w:rPr>
                <w:rFonts w:hint="eastAsia" w:ascii="宋体" w:hAnsi="宋体" w:cs="宋体"/>
                <w:szCs w:val="21"/>
                <w:lang w:bidi="ar"/>
              </w:rPr>
              <w:t>金属线管</w:t>
            </w:r>
          </w:p>
        </w:tc>
        <w:tc>
          <w:tcPr>
            <w:tcW w:w="337" w:type="pct"/>
            <w:vAlign w:val="center"/>
          </w:tcPr>
          <w:p w14:paraId="1912B935">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7E57ED48">
            <w:pPr>
              <w:widowControl/>
              <w:jc w:val="center"/>
              <w:rPr>
                <w:rFonts w:hint="eastAsia" w:ascii="宋体" w:hAnsi="宋体" w:cs="宋体"/>
                <w:szCs w:val="21"/>
              </w:rPr>
            </w:pPr>
            <w:r>
              <w:rPr>
                <w:rFonts w:hint="eastAsia" w:ascii="宋体" w:hAnsi="宋体" w:cs="宋体"/>
                <w:szCs w:val="21"/>
                <w:lang w:bidi="ar"/>
              </w:rPr>
              <w:t>200</w:t>
            </w:r>
          </w:p>
        </w:tc>
        <w:tc>
          <w:tcPr>
            <w:tcW w:w="498" w:type="pct"/>
            <w:vAlign w:val="center"/>
          </w:tcPr>
          <w:p w14:paraId="0E36EAD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BDC853C">
            <w:pPr>
              <w:widowControl/>
              <w:jc w:val="left"/>
              <w:rPr>
                <w:rFonts w:hint="eastAsia" w:ascii="宋体" w:hAnsi="宋体" w:cs="宋体"/>
                <w:szCs w:val="21"/>
              </w:rPr>
            </w:pPr>
            <w:r>
              <w:rPr>
                <w:rFonts w:hint="eastAsia" w:ascii="宋体" w:hAnsi="宋体" w:cs="宋体"/>
                <w:szCs w:val="21"/>
                <w:lang w:bidi="ar"/>
              </w:rPr>
              <w:t>JDG20，吊顶内或地板下安装</w:t>
            </w:r>
          </w:p>
        </w:tc>
        <w:tc>
          <w:tcPr>
            <w:tcW w:w="757" w:type="pct"/>
            <w:vMerge w:val="continue"/>
            <w:vAlign w:val="center"/>
          </w:tcPr>
          <w:p w14:paraId="05F0390D">
            <w:pPr>
              <w:widowControl/>
              <w:jc w:val="left"/>
              <w:rPr>
                <w:rFonts w:hint="eastAsia" w:ascii="宋体" w:hAnsi="宋体" w:cs="宋体"/>
                <w:szCs w:val="21"/>
                <w:lang w:bidi="ar"/>
              </w:rPr>
            </w:pPr>
          </w:p>
        </w:tc>
      </w:tr>
      <w:tr w14:paraId="07FB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244421A7">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64CBCF1E">
            <w:pPr>
              <w:widowControl/>
              <w:jc w:val="left"/>
              <w:rPr>
                <w:rFonts w:hint="eastAsia" w:ascii="宋体" w:hAnsi="宋体" w:cs="宋体"/>
                <w:szCs w:val="21"/>
              </w:rPr>
            </w:pPr>
            <w:r>
              <w:rPr>
                <w:rFonts w:hint="eastAsia" w:ascii="宋体" w:hAnsi="宋体" w:cs="宋体"/>
                <w:szCs w:val="21"/>
                <w:lang w:bidi="ar"/>
              </w:rPr>
              <w:t>金属线管</w:t>
            </w:r>
          </w:p>
        </w:tc>
        <w:tc>
          <w:tcPr>
            <w:tcW w:w="337" w:type="pct"/>
            <w:vAlign w:val="center"/>
          </w:tcPr>
          <w:p w14:paraId="79D5AEBA">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159D06F1">
            <w:pPr>
              <w:widowControl/>
              <w:jc w:val="center"/>
              <w:rPr>
                <w:rFonts w:hint="eastAsia" w:ascii="宋体" w:hAnsi="宋体" w:cs="宋体"/>
                <w:szCs w:val="21"/>
              </w:rPr>
            </w:pPr>
            <w:r>
              <w:rPr>
                <w:rFonts w:hint="eastAsia" w:ascii="宋体" w:hAnsi="宋体" w:cs="宋体"/>
                <w:szCs w:val="21"/>
                <w:lang w:bidi="ar"/>
              </w:rPr>
              <w:t>30</w:t>
            </w:r>
          </w:p>
        </w:tc>
        <w:tc>
          <w:tcPr>
            <w:tcW w:w="498" w:type="pct"/>
            <w:vAlign w:val="center"/>
          </w:tcPr>
          <w:p w14:paraId="441FF84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984CCDB">
            <w:pPr>
              <w:widowControl/>
              <w:jc w:val="left"/>
              <w:rPr>
                <w:rFonts w:hint="eastAsia" w:ascii="宋体" w:hAnsi="宋体" w:cs="宋体"/>
                <w:szCs w:val="21"/>
              </w:rPr>
            </w:pPr>
            <w:r>
              <w:rPr>
                <w:rFonts w:hint="eastAsia" w:ascii="宋体" w:hAnsi="宋体" w:cs="宋体"/>
                <w:szCs w:val="21"/>
                <w:lang w:bidi="ar"/>
              </w:rPr>
              <w:t xml:space="preserve">JDG20， 砖、混凝土结构暗配 </w:t>
            </w:r>
          </w:p>
        </w:tc>
        <w:tc>
          <w:tcPr>
            <w:tcW w:w="757" w:type="pct"/>
            <w:vMerge w:val="continue"/>
            <w:vAlign w:val="center"/>
          </w:tcPr>
          <w:p w14:paraId="16B3BA37">
            <w:pPr>
              <w:widowControl/>
              <w:jc w:val="left"/>
              <w:rPr>
                <w:rFonts w:hint="eastAsia" w:ascii="宋体" w:hAnsi="宋体" w:cs="宋体"/>
                <w:szCs w:val="21"/>
                <w:lang w:bidi="ar"/>
              </w:rPr>
            </w:pPr>
          </w:p>
        </w:tc>
      </w:tr>
      <w:tr w14:paraId="2F10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55E39D34">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1812ACE8">
            <w:pPr>
              <w:widowControl/>
              <w:jc w:val="left"/>
              <w:rPr>
                <w:rFonts w:hint="eastAsia" w:ascii="宋体" w:hAnsi="宋体" w:cs="宋体"/>
                <w:szCs w:val="21"/>
              </w:rPr>
            </w:pPr>
            <w:r>
              <w:rPr>
                <w:rFonts w:hint="eastAsia" w:ascii="宋体" w:hAnsi="宋体" w:cs="宋体"/>
                <w:szCs w:val="21"/>
                <w:lang w:bidi="ar"/>
              </w:rPr>
              <w:t xml:space="preserve">凿槽及恢复  </w:t>
            </w:r>
          </w:p>
        </w:tc>
        <w:tc>
          <w:tcPr>
            <w:tcW w:w="337" w:type="pct"/>
            <w:vAlign w:val="center"/>
          </w:tcPr>
          <w:p w14:paraId="1F801208">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0F4076E7">
            <w:pPr>
              <w:widowControl/>
              <w:jc w:val="center"/>
              <w:rPr>
                <w:rFonts w:hint="eastAsia" w:ascii="宋体" w:hAnsi="宋体" w:cs="宋体"/>
                <w:szCs w:val="21"/>
              </w:rPr>
            </w:pPr>
            <w:r>
              <w:rPr>
                <w:rFonts w:hint="eastAsia" w:ascii="宋体" w:hAnsi="宋体" w:cs="宋体"/>
                <w:szCs w:val="21"/>
                <w:lang w:bidi="ar"/>
              </w:rPr>
              <w:t>30</w:t>
            </w:r>
          </w:p>
        </w:tc>
        <w:tc>
          <w:tcPr>
            <w:tcW w:w="498" w:type="pct"/>
            <w:vAlign w:val="center"/>
          </w:tcPr>
          <w:p w14:paraId="371E460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F71204F">
            <w:pPr>
              <w:widowControl/>
              <w:jc w:val="left"/>
              <w:rPr>
                <w:rFonts w:hint="eastAsia" w:ascii="宋体" w:hAnsi="宋体" w:cs="宋体"/>
                <w:szCs w:val="21"/>
              </w:rPr>
            </w:pPr>
            <w:r>
              <w:rPr>
                <w:rFonts w:hint="eastAsia" w:ascii="宋体" w:hAnsi="宋体" w:cs="宋体"/>
                <w:szCs w:val="21"/>
                <w:lang w:bidi="ar"/>
              </w:rPr>
              <w:t>凿槽、刨沟  砖结构（公称管径20mm以内）</w:t>
            </w:r>
          </w:p>
        </w:tc>
        <w:tc>
          <w:tcPr>
            <w:tcW w:w="757" w:type="pct"/>
            <w:vMerge w:val="continue"/>
            <w:vAlign w:val="center"/>
          </w:tcPr>
          <w:p w14:paraId="51F13F27">
            <w:pPr>
              <w:widowControl/>
              <w:jc w:val="left"/>
              <w:rPr>
                <w:rFonts w:hint="eastAsia" w:ascii="宋体" w:hAnsi="宋体" w:cs="宋体"/>
                <w:szCs w:val="21"/>
                <w:lang w:bidi="ar"/>
              </w:rPr>
            </w:pPr>
          </w:p>
        </w:tc>
      </w:tr>
      <w:tr w14:paraId="623B6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2DE8B498">
            <w:pPr>
              <w:widowControl/>
              <w:jc w:val="left"/>
              <w:rPr>
                <w:rFonts w:hint="eastAsia" w:ascii="宋体" w:hAnsi="宋体" w:cs="宋体"/>
                <w:b/>
                <w:bCs/>
                <w:szCs w:val="21"/>
              </w:rPr>
            </w:pPr>
            <w:r>
              <w:rPr>
                <w:rFonts w:hint="eastAsia" w:ascii="宋体" w:hAnsi="宋体" w:cs="宋体"/>
                <w:b/>
                <w:bCs/>
                <w:szCs w:val="21"/>
                <w:lang w:bidi="ar"/>
              </w:rPr>
              <w:t>三、精密空调</w:t>
            </w:r>
          </w:p>
        </w:tc>
        <w:tc>
          <w:tcPr>
            <w:tcW w:w="757" w:type="pct"/>
            <w:vMerge w:val="restart"/>
            <w:vAlign w:val="center"/>
          </w:tcPr>
          <w:p w14:paraId="5364EF41">
            <w:pPr>
              <w:widowControl/>
              <w:jc w:val="left"/>
              <w:rPr>
                <w:rFonts w:hint="eastAsia" w:ascii="宋体" w:hAnsi="宋体" w:cs="宋体"/>
                <w:b/>
                <w:bCs/>
                <w:szCs w:val="21"/>
                <w:lang w:bidi="ar"/>
              </w:rPr>
            </w:pPr>
            <w:r>
              <w:rPr>
                <w:rFonts w:hint="eastAsia" w:ascii="宋体" w:hAnsi="宋体" w:cs="宋体"/>
                <w:b/>
                <w:bCs/>
                <w:szCs w:val="21"/>
                <w:lang w:bidi="ar"/>
              </w:rPr>
              <w:t>234679.00</w:t>
            </w:r>
          </w:p>
        </w:tc>
      </w:tr>
      <w:tr w14:paraId="6D02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2" w:hRule="atLeast"/>
        </w:trPr>
        <w:tc>
          <w:tcPr>
            <w:tcW w:w="345" w:type="pct"/>
            <w:vAlign w:val="center"/>
          </w:tcPr>
          <w:p w14:paraId="1C083A79">
            <w:pPr>
              <w:widowControl/>
              <w:jc w:val="left"/>
              <w:rPr>
                <w:rFonts w:hint="eastAsia" w:ascii="宋体" w:hAnsi="宋体" w:cs="宋体"/>
                <w:szCs w:val="21"/>
              </w:rPr>
            </w:pPr>
            <w:r>
              <w:rPr>
                <w:rFonts w:hint="eastAsia" w:ascii="宋体" w:hAnsi="宋体" w:cs="宋体"/>
                <w:szCs w:val="21"/>
                <w:lang w:bidi="ar"/>
              </w:rPr>
              <w:t>1</w:t>
            </w:r>
          </w:p>
        </w:tc>
        <w:tc>
          <w:tcPr>
            <w:tcW w:w="668" w:type="pct"/>
            <w:gridSpan w:val="2"/>
            <w:noWrap/>
            <w:vAlign w:val="center"/>
          </w:tcPr>
          <w:p w14:paraId="02B7E1E4">
            <w:pPr>
              <w:widowControl/>
              <w:jc w:val="left"/>
              <w:rPr>
                <w:rFonts w:hint="eastAsia" w:ascii="宋体" w:hAnsi="宋体" w:cs="宋体"/>
                <w:szCs w:val="21"/>
              </w:rPr>
            </w:pPr>
            <w:r>
              <w:rPr>
                <w:rFonts w:hint="eastAsia" w:ascii="宋体" w:hAnsi="宋体" w:cs="宋体"/>
                <w:szCs w:val="21"/>
                <w:lang w:bidi="ar"/>
              </w:rPr>
              <w:t>精密空调</w:t>
            </w:r>
          </w:p>
        </w:tc>
        <w:tc>
          <w:tcPr>
            <w:tcW w:w="337" w:type="pct"/>
            <w:noWrap/>
            <w:vAlign w:val="center"/>
          </w:tcPr>
          <w:p w14:paraId="6361A890">
            <w:pPr>
              <w:widowControl/>
              <w:jc w:val="center"/>
              <w:rPr>
                <w:rFonts w:hint="eastAsia" w:ascii="宋体" w:hAnsi="宋体" w:cs="宋体"/>
                <w:szCs w:val="21"/>
              </w:rPr>
            </w:pPr>
            <w:r>
              <w:rPr>
                <w:rFonts w:hint="eastAsia" w:ascii="宋体" w:hAnsi="宋体" w:cs="宋体"/>
                <w:szCs w:val="21"/>
                <w:lang w:bidi="ar"/>
              </w:rPr>
              <w:t>台</w:t>
            </w:r>
          </w:p>
        </w:tc>
        <w:tc>
          <w:tcPr>
            <w:tcW w:w="447" w:type="pct"/>
            <w:noWrap/>
            <w:vAlign w:val="center"/>
          </w:tcPr>
          <w:p w14:paraId="348C9A1F">
            <w:pPr>
              <w:widowControl/>
              <w:jc w:val="center"/>
              <w:rPr>
                <w:rFonts w:hint="eastAsia" w:ascii="宋体" w:hAnsi="宋体" w:cs="宋体"/>
                <w:szCs w:val="21"/>
              </w:rPr>
            </w:pPr>
            <w:r>
              <w:rPr>
                <w:rFonts w:hint="eastAsia" w:ascii="宋体" w:hAnsi="宋体" w:cs="宋体"/>
                <w:szCs w:val="21"/>
                <w:lang w:bidi="ar"/>
              </w:rPr>
              <w:t>2</w:t>
            </w:r>
          </w:p>
        </w:tc>
        <w:tc>
          <w:tcPr>
            <w:tcW w:w="498" w:type="pct"/>
            <w:noWrap/>
            <w:vAlign w:val="center"/>
          </w:tcPr>
          <w:p w14:paraId="110160C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CEA204F">
            <w:pPr>
              <w:widowControl/>
              <w:jc w:val="left"/>
              <w:rPr>
                <w:rFonts w:hint="eastAsia" w:ascii="宋体" w:hAnsi="宋体" w:cs="宋体"/>
                <w:szCs w:val="21"/>
              </w:rPr>
            </w:pPr>
            <w:r>
              <w:rPr>
                <w:rFonts w:hint="eastAsia" w:ascii="宋体" w:hAnsi="宋体" w:cs="宋体"/>
                <w:color w:val="FF0000"/>
                <w:szCs w:val="21"/>
                <w:lang w:bidi="ar"/>
              </w:rPr>
              <w:t>◆</w:t>
            </w:r>
            <w:r>
              <w:rPr>
                <w:rFonts w:hint="eastAsia" w:ascii="宋体" w:hAnsi="宋体" w:cs="宋体"/>
                <w:color w:val="FF0000"/>
                <w:szCs w:val="21"/>
                <w:lang w:bidi="ar"/>
              </w:rPr>
              <w:t>1．总冷量≥30kW，显冷量≥27kW，显热比≥0.9，风量≥9</w:t>
            </w:r>
            <w:r>
              <w:rPr>
                <w:rFonts w:hint="eastAsia" w:ascii="宋体" w:hAnsi="宋体" w:cs="宋体"/>
                <w:color w:val="FF0000"/>
                <w:szCs w:val="21"/>
                <w:lang w:val="en-US" w:eastAsia="zh-CN" w:bidi="ar"/>
              </w:rPr>
              <w:t>0</w:t>
            </w:r>
            <w:r>
              <w:rPr>
                <w:rFonts w:hint="eastAsia" w:ascii="宋体" w:hAnsi="宋体" w:cs="宋体"/>
                <w:color w:val="FF0000"/>
                <w:szCs w:val="21"/>
                <w:lang w:bidi="ar"/>
              </w:rPr>
              <w:t>00m</w:t>
            </w:r>
            <w:r>
              <w:rPr>
                <w:rFonts w:hint="eastAsia" w:ascii="宋体" w:hAnsi="宋体" w:cs="宋体"/>
                <w:color w:val="FF0000"/>
                <w:szCs w:val="21"/>
                <w:vertAlign w:val="superscript"/>
                <w:lang w:bidi="ar"/>
              </w:rPr>
              <w:t>3</w:t>
            </w:r>
            <w:r>
              <w:rPr>
                <w:rFonts w:hint="eastAsia" w:ascii="宋体" w:hAnsi="宋体" w:cs="宋体"/>
                <w:color w:val="FF0000"/>
                <w:szCs w:val="21"/>
                <w:lang w:bidi="ar"/>
              </w:rPr>
              <w:t>/h，上送风。</w:t>
            </w:r>
            <w:r>
              <w:rPr>
                <w:rFonts w:hint="eastAsia" w:ascii="宋体" w:hAnsi="宋体" w:cs="宋体"/>
                <w:szCs w:val="21"/>
                <w:lang w:bidi="ar"/>
              </w:rPr>
              <w:br w:type="textWrapping" w:clear="all"/>
            </w:r>
            <w:r>
              <w:rPr>
                <w:rFonts w:hint="eastAsia" w:ascii="宋体" w:hAnsi="宋体" w:cs="宋体"/>
                <w:szCs w:val="21"/>
                <w:lang w:bidi="ar"/>
              </w:rPr>
              <w:t>2．带加热加湿功能，加热量≥5kW，加湿量≥3kg/h。</w:t>
            </w:r>
            <w:r>
              <w:rPr>
                <w:rFonts w:hint="eastAsia" w:ascii="宋体" w:hAnsi="宋体" w:cs="宋体"/>
                <w:szCs w:val="21"/>
                <w:lang w:bidi="ar"/>
              </w:rPr>
              <w:br w:type="textWrapping" w:clear="all"/>
            </w:r>
            <w:r>
              <w:rPr>
                <w:rFonts w:hint="eastAsia" w:ascii="宋体" w:hAnsi="宋体" w:cs="宋体"/>
                <w:szCs w:val="21"/>
                <w:lang w:bidi="ar"/>
              </w:rPr>
              <w:t>3．输入电压允许波动范围：380～415V±10%。</w:t>
            </w:r>
            <w:r>
              <w:rPr>
                <w:rFonts w:hint="eastAsia" w:ascii="宋体" w:hAnsi="宋体" w:cs="宋体"/>
                <w:szCs w:val="21"/>
                <w:lang w:bidi="ar"/>
              </w:rPr>
              <w:br w:type="textWrapping" w:clear="all"/>
            </w:r>
            <w:r>
              <w:rPr>
                <w:rFonts w:hint="eastAsia" w:ascii="宋体" w:hAnsi="宋体" w:cs="宋体"/>
                <w:szCs w:val="21"/>
                <w:lang w:bidi="ar"/>
              </w:rPr>
              <w:t>4．温度调节范围：+18℃～+45℃；湿度调节范围：20%～80%RH。</w:t>
            </w:r>
            <w:r>
              <w:rPr>
                <w:rFonts w:hint="eastAsia" w:ascii="宋体" w:hAnsi="宋体" w:cs="宋体"/>
                <w:szCs w:val="21"/>
                <w:lang w:bidi="ar"/>
              </w:rPr>
              <w:br w:type="textWrapping" w:clear="all"/>
            </w:r>
            <w:r>
              <w:rPr>
                <w:rFonts w:hint="eastAsia" w:ascii="宋体" w:hAnsi="宋体" w:cs="宋体"/>
                <w:szCs w:val="21"/>
                <w:lang w:bidi="ar"/>
              </w:rPr>
              <w:t>5．精密空调应由直流变频压缩机、EC风机、电子膨胀阀等主要部件组成。</w:t>
            </w:r>
            <w:r>
              <w:rPr>
                <w:rFonts w:hint="eastAsia" w:ascii="宋体" w:hAnsi="宋体" w:cs="宋体"/>
                <w:szCs w:val="21"/>
                <w:lang w:bidi="ar"/>
              </w:rPr>
              <w:br w:type="textWrapping" w:clear="all"/>
            </w:r>
            <w:r>
              <w:rPr>
                <w:rFonts w:hint="eastAsia" w:ascii="宋体" w:hAnsi="宋体" w:cs="宋体"/>
                <w:szCs w:val="21"/>
                <w:lang w:bidi="ar"/>
              </w:rPr>
              <w:t xml:space="preserve">6．精密空调可支持制冷量10%~100%无极调节，按需输出冷量。 </w:t>
            </w:r>
            <w:r>
              <w:rPr>
                <w:rFonts w:hint="eastAsia" w:ascii="宋体" w:hAnsi="宋体" w:cs="宋体"/>
                <w:szCs w:val="21"/>
                <w:lang w:bidi="ar"/>
              </w:rPr>
              <w:br w:type="textWrapping" w:clear="all"/>
            </w:r>
            <w:r>
              <w:rPr>
                <w:rFonts w:hint="eastAsia" w:ascii="宋体" w:hAnsi="宋体" w:cs="宋体"/>
                <w:szCs w:val="21"/>
                <w:lang w:bidi="ar"/>
              </w:rPr>
              <w:t>7．机组应具备不低于6kV防雷滤波规格，在极端浪涌条件下安全可靠。</w:t>
            </w:r>
            <w:r>
              <w:rPr>
                <w:rFonts w:hint="eastAsia" w:ascii="宋体" w:hAnsi="宋体" w:cs="宋体"/>
                <w:szCs w:val="21"/>
                <w:lang w:bidi="ar"/>
              </w:rPr>
              <w:br w:type="textWrapping" w:clear="all"/>
            </w:r>
            <w:r>
              <w:rPr>
                <w:rFonts w:hint="eastAsia" w:ascii="宋体" w:hAnsi="宋体" w:cs="宋体"/>
                <w:szCs w:val="21"/>
                <w:lang w:bidi="ar"/>
              </w:rPr>
              <w:t>8．机组压缩机和干燥过滤器需可支持现场原地免动火、免割管拆分维护，降低运维难度。</w:t>
            </w:r>
            <w:r>
              <w:rPr>
                <w:rFonts w:hint="eastAsia" w:ascii="宋体" w:hAnsi="宋体" w:cs="宋体"/>
                <w:szCs w:val="21"/>
                <w:lang w:bidi="ar"/>
              </w:rPr>
              <w:br w:type="textWrapping" w:clear="all"/>
            </w:r>
            <w:r>
              <w:rPr>
                <w:rFonts w:hint="eastAsia" w:ascii="宋体" w:hAnsi="宋体" w:cs="宋体"/>
                <w:szCs w:val="21"/>
                <w:lang w:bidi="ar"/>
              </w:rPr>
              <w:t>9．可以实现最低10%的IT负载及90%以上室内高湿度的情况下的稳定除湿功能，降低高湿环境下数据中心低载运行的IT设备结露风险。</w:t>
            </w:r>
            <w:r>
              <w:rPr>
                <w:rFonts w:hint="eastAsia" w:ascii="宋体" w:hAnsi="宋体" w:cs="宋体"/>
                <w:szCs w:val="21"/>
                <w:lang w:bidi="ar"/>
              </w:rPr>
              <w:br w:type="textWrapping" w:clear="all"/>
            </w:r>
            <w:r>
              <w:rPr>
                <w:rFonts w:hint="eastAsia" w:ascii="宋体" w:hAnsi="宋体" w:cs="宋体"/>
                <w:szCs w:val="21"/>
                <w:lang w:bidi="ar"/>
              </w:rPr>
              <w:t>10．空气过滤器应便于更换，所安装的过滤器应保证机房的洁净度，具备不低于G4的过滤等级。空气过滤器应具有脏堵检测及报警功能。</w:t>
            </w:r>
            <w:r>
              <w:rPr>
                <w:rFonts w:hint="eastAsia" w:ascii="宋体" w:hAnsi="宋体" w:cs="宋体"/>
                <w:szCs w:val="21"/>
                <w:lang w:bidi="ar"/>
              </w:rPr>
              <w:br w:type="textWrapping" w:clear="all"/>
            </w:r>
            <w:r>
              <w:rPr>
                <w:rFonts w:hint="eastAsia" w:ascii="宋体" w:hAnsi="宋体" w:cs="宋体"/>
                <w:szCs w:val="21"/>
                <w:lang w:bidi="ar"/>
              </w:rPr>
              <w:t>11．精密空调应支持制冷剂不足智能检测技术，可以对制冷剂不足进行预判并通过相关界面直观展示给运维人员，制冷剂不足智能检测技术可以及时预警提醒运维人员补充制冷剂。</w:t>
            </w:r>
            <w:r>
              <w:rPr>
                <w:rFonts w:hint="eastAsia" w:ascii="宋体" w:hAnsi="宋体" w:cs="宋体"/>
                <w:szCs w:val="21"/>
                <w:lang w:bidi="ar"/>
              </w:rPr>
              <w:br w:type="textWrapping" w:clear="all"/>
            </w:r>
            <w:r>
              <w:rPr>
                <w:rFonts w:hint="eastAsia" w:ascii="宋体" w:hAnsi="宋体" w:cs="宋体"/>
                <w:szCs w:val="21"/>
                <w:lang w:bidi="ar"/>
              </w:rPr>
              <w:t>12．精密空调控制器应采用不低于7英寸LCD屏 ，人机交互好。</w:t>
            </w:r>
            <w:r>
              <w:rPr>
                <w:rFonts w:hint="eastAsia" w:ascii="宋体" w:hAnsi="宋体" w:cs="宋体"/>
                <w:szCs w:val="21"/>
                <w:lang w:bidi="ar"/>
              </w:rPr>
              <w:br w:type="textWrapping" w:clear="all"/>
            </w:r>
            <w:r>
              <w:rPr>
                <w:rFonts w:hint="eastAsia" w:ascii="宋体" w:hAnsi="宋体" w:cs="宋体"/>
                <w:szCs w:val="21"/>
                <w:lang w:bidi="ar"/>
              </w:rPr>
              <w:t>13．应具有大容量的故障报警记录储存的功能，存储历史告警信息不小于1500条，具备访问日志回溯功能，可显示用户</w:t>
            </w:r>
            <w:r>
              <w:t>登录</w:t>
            </w:r>
            <w:r>
              <w:rPr>
                <w:rFonts w:hint="eastAsia" w:ascii="宋体" w:hAnsi="宋体" w:cs="宋体"/>
                <w:szCs w:val="21"/>
                <w:lang w:bidi="ar"/>
              </w:rPr>
              <w:t>及设置修改历史，可存储不小于1000条历史记录信息</w:t>
            </w:r>
            <w:r>
              <w:rPr>
                <w:rFonts w:hint="eastAsia" w:ascii="宋体" w:hAnsi="宋体" w:cs="宋体"/>
                <w:szCs w:val="21"/>
                <w:lang w:bidi="ar"/>
              </w:rPr>
              <w:br w:type="textWrapping" w:clear="all"/>
            </w:r>
            <w:r>
              <w:rPr>
                <w:rFonts w:hint="eastAsia" w:ascii="宋体" w:hAnsi="宋体" w:cs="宋体"/>
                <w:szCs w:val="21"/>
                <w:lang w:bidi="ar"/>
              </w:rPr>
              <w:t>14．具有故障自诊断功能 ，故障发生后可通过此功能自动判断故障根因，智能排除无关故障原因，指导运维人员快速完成维护，大幅降低运维难度，缩短故障排查时间。</w:t>
            </w:r>
            <w:r>
              <w:rPr>
                <w:rFonts w:hint="eastAsia" w:ascii="宋体" w:hAnsi="宋体" w:cs="宋体"/>
                <w:szCs w:val="21"/>
                <w:lang w:bidi="ar"/>
              </w:rPr>
              <w:br w:type="textWrapping" w:clear="all"/>
            </w:r>
            <w:r>
              <w:rPr>
                <w:rFonts w:hint="eastAsia" w:ascii="宋体" w:hAnsi="宋体" w:cs="宋体"/>
                <w:szCs w:val="21"/>
                <w:lang w:bidi="ar"/>
              </w:rPr>
              <w:t>15．能显示30天温湿度彩色曲线 ，支持运维人员现场查看机组运行状态。</w:t>
            </w:r>
          </w:p>
        </w:tc>
        <w:tc>
          <w:tcPr>
            <w:tcW w:w="757" w:type="pct"/>
            <w:vMerge w:val="continue"/>
            <w:vAlign w:val="center"/>
          </w:tcPr>
          <w:p w14:paraId="3CE66020">
            <w:pPr>
              <w:widowControl/>
              <w:jc w:val="left"/>
              <w:rPr>
                <w:rFonts w:hint="eastAsia" w:ascii="宋体" w:hAnsi="宋体" w:cs="宋体"/>
                <w:szCs w:val="21"/>
                <w:lang w:bidi="ar"/>
              </w:rPr>
            </w:pPr>
          </w:p>
        </w:tc>
      </w:tr>
      <w:tr w14:paraId="0031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124E945B">
            <w:pPr>
              <w:widowControl/>
              <w:jc w:val="left"/>
              <w:rPr>
                <w:rFonts w:hint="eastAsia" w:ascii="宋体" w:hAnsi="宋体" w:cs="宋体"/>
                <w:szCs w:val="21"/>
              </w:rPr>
            </w:pPr>
            <w:r>
              <w:rPr>
                <w:rFonts w:hint="eastAsia" w:ascii="宋体" w:hAnsi="宋体" w:cs="宋体"/>
                <w:szCs w:val="21"/>
                <w:lang w:bidi="ar"/>
              </w:rPr>
              <w:t>2</w:t>
            </w:r>
          </w:p>
        </w:tc>
        <w:tc>
          <w:tcPr>
            <w:tcW w:w="668" w:type="pct"/>
            <w:gridSpan w:val="2"/>
            <w:noWrap/>
            <w:vAlign w:val="center"/>
          </w:tcPr>
          <w:p w14:paraId="6B9E3282">
            <w:pPr>
              <w:widowControl/>
              <w:jc w:val="left"/>
              <w:rPr>
                <w:rFonts w:hint="eastAsia" w:ascii="宋体" w:hAnsi="宋体" w:cs="宋体"/>
                <w:szCs w:val="21"/>
              </w:rPr>
            </w:pPr>
            <w:r>
              <w:rPr>
                <w:rFonts w:hint="eastAsia" w:ascii="宋体" w:hAnsi="宋体" w:cs="宋体"/>
                <w:szCs w:val="21"/>
                <w:lang w:bidi="ar"/>
              </w:rPr>
              <w:t>铜管</w:t>
            </w:r>
          </w:p>
        </w:tc>
        <w:tc>
          <w:tcPr>
            <w:tcW w:w="337" w:type="pct"/>
            <w:noWrap/>
            <w:vAlign w:val="center"/>
          </w:tcPr>
          <w:p w14:paraId="2F04A20F">
            <w:pPr>
              <w:widowControl/>
              <w:jc w:val="center"/>
              <w:rPr>
                <w:rFonts w:hint="eastAsia" w:ascii="宋体" w:hAnsi="宋体" w:cs="宋体"/>
                <w:szCs w:val="21"/>
              </w:rPr>
            </w:pPr>
            <w:r>
              <w:rPr>
                <w:rFonts w:hint="eastAsia" w:ascii="宋体" w:hAnsi="宋体" w:cs="宋体"/>
                <w:szCs w:val="21"/>
                <w:lang w:bidi="ar"/>
              </w:rPr>
              <w:t>m</w:t>
            </w:r>
          </w:p>
        </w:tc>
        <w:tc>
          <w:tcPr>
            <w:tcW w:w="447" w:type="pct"/>
            <w:noWrap/>
            <w:vAlign w:val="center"/>
          </w:tcPr>
          <w:p w14:paraId="5FC9E49A">
            <w:pPr>
              <w:widowControl/>
              <w:jc w:val="center"/>
              <w:rPr>
                <w:rFonts w:hint="eastAsia" w:ascii="宋体" w:hAnsi="宋体" w:cs="宋体"/>
                <w:szCs w:val="21"/>
              </w:rPr>
            </w:pPr>
            <w:r>
              <w:rPr>
                <w:rFonts w:hint="eastAsia" w:ascii="宋体" w:hAnsi="宋体" w:cs="宋体"/>
                <w:szCs w:val="21"/>
                <w:lang w:bidi="ar"/>
              </w:rPr>
              <w:t>54</w:t>
            </w:r>
          </w:p>
        </w:tc>
        <w:tc>
          <w:tcPr>
            <w:tcW w:w="498" w:type="pct"/>
            <w:noWrap/>
            <w:vAlign w:val="center"/>
          </w:tcPr>
          <w:p w14:paraId="5F53C8E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C4F2168">
            <w:pPr>
              <w:widowControl/>
              <w:jc w:val="left"/>
              <w:rPr>
                <w:rFonts w:hint="eastAsia" w:ascii="宋体" w:hAnsi="宋体" w:cs="宋体"/>
                <w:szCs w:val="21"/>
              </w:rPr>
            </w:pPr>
            <w:r>
              <w:rPr>
                <w:rFonts w:hint="eastAsia" w:ascii="宋体" w:hAnsi="宋体" w:cs="宋体"/>
                <w:szCs w:val="21"/>
                <w:lang w:bidi="ar"/>
              </w:rPr>
              <w:t>铜管φ16，含保温棉、管路支架。</w:t>
            </w:r>
          </w:p>
        </w:tc>
        <w:tc>
          <w:tcPr>
            <w:tcW w:w="757" w:type="pct"/>
            <w:vMerge w:val="continue"/>
            <w:vAlign w:val="center"/>
          </w:tcPr>
          <w:p w14:paraId="72C1644D">
            <w:pPr>
              <w:widowControl/>
              <w:jc w:val="left"/>
              <w:rPr>
                <w:rFonts w:hint="eastAsia" w:ascii="宋体" w:hAnsi="宋体" w:cs="宋体"/>
                <w:szCs w:val="21"/>
                <w:lang w:bidi="ar"/>
              </w:rPr>
            </w:pPr>
          </w:p>
        </w:tc>
      </w:tr>
      <w:tr w14:paraId="04BC3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11FD4EEE">
            <w:pPr>
              <w:widowControl/>
              <w:jc w:val="left"/>
              <w:rPr>
                <w:rFonts w:hint="eastAsia" w:ascii="宋体" w:hAnsi="宋体" w:cs="宋体"/>
                <w:szCs w:val="21"/>
              </w:rPr>
            </w:pPr>
            <w:r>
              <w:rPr>
                <w:rFonts w:hint="eastAsia" w:ascii="宋体" w:hAnsi="宋体" w:cs="宋体"/>
                <w:szCs w:val="21"/>
                <w:lang w:bidi="ar"/>
              </w:rPr>
              <w:t>3</w:t>
            </w:r>
          </w:p>
        </w:tc>
        <w:tc>
          <w:tcPr>
            <w:tcW w:w="668" w:type="pct"/>
            <w:gridSpan w:val="2"/>
            <w:noWrap/>
            <w:vAlign w:val="center"/>
          </w:tcPr>
          <w:p w14:paraId="3DC9AC12">
            <w:pPr>
              <w:widowControl/>
              <w:jc w:val="left"/>
              <w:rPr>
                <w:rFonts w:hint="eastAsia" w:ascii="宋体" w:hAnsi="宋体" w:cs="宋体"/>
                <w:szCs w:val="21"/>
              </w:rPr>
            </w:pPr>
            <w:r>
              <w:rPr>
                <w:rFonts w:hint="eastAsia" w:ascii="宋体" w:hAnsi="宋体" w:cs="宋体"/>
                <w:szCs w:val="21"/>
                <w:lang w:bidi="ar"/>
              </w:rPr>
              <w:t>铜管</w:t>
            </w:r>
          </w:p>
        </w:tc>
        <w:tc>
          <w:tcPr>
            <w:tcW w:w="337" w:type="pct"/>
            <w:noWrap/>
            <w:vAlign w:val="center"/>
          </w:tcPr>
          <w:p w14:paraId="7CDB0BCD">
            <w:pPr>
              <w:widowControl/>
              <w:jc w:val="center"/>
              <w:rPr>
                <w:rFonts w:hint="eastAsia" w:ascii="宋体" w:hAnsi="宋体" w:cs="宋体"/>
                <w:szCs w:val="21"/>
              </w:rPr>
            </w:pPr>
            <w:r>
              <w:rPr>
                <w:rFonts w:hint="eastAsia" w:ascii="宋体" w:hAnsi="宋体" w:cs="宋体"/>
                <w:szCs w:val="21"/>
                <w:lang w:bidi="ar"/>
              </w:rPr>
              <w:t>m</w:t>
            </w:r>
          </w:p>
        </w:tc>
        <w:tc>
          <w:tcPr>
            <w:tcW w:w="447" w:type="pct"/>
            <w:noWrap/>
            <w:vAlign w:val="center"/>
          </w:tcPr>
          <w:p w14:paraId="7A60C502">
            <w:pPr>
              <w:widowControl/>
              <w:jc w:val="center"/>
              <w:rPr>
                <w:rFonts w:hint="eastAsia" w:ascii="宋体" w:hAnsi="宋体" w:cs="宋体"/>
                <w:szCs w:val="21"/>
              </w:rPr>
            </w:pPr>
            <w:r>
              <w:rPr>
                <w:rFonts w:hint="eastAsia" w:ascii="宋体" w:hAnsi="宋体" w:cs="宋体"/>
                <w:szCs w:val="21"/>
                <w:lang w:bidi="ar"/>
              </w:rPr>
              <w:t>54</w:t>
            </w:r>
          </w:p>
        </w:tc>
        <w:tc>
          <w:tcPr>
            <w:tcW w:w="498" w:type="pct"/>
            <w:noWrap/>
            <w:vAlign w:val="center"/>
          </w:tcPr>
          <w:p w14:paraId="6D72E29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B6AFD30">
            <w:pPr>
              <w:widowControl/>
              <w:jc w:val="left"/>
              <w:rPr>
                <w:rFonts w:hint="eastAsia" w:ascii="宋体" w:hAnsi="宋体" w:cs="宋体"/>
                <w:szCs w:val="21"/>
              </w:rPr>
            </w:pPr>
            <w:r>
              <w:rPr>
                <w:rFonts w:hint="eastAsia" w:ascii="宋体" w:hAnsi="宋体" w:cs="宋体"/>
                <w:szCs w:val="21"/>
                <w:lang w:bidi="ar"/>
              </w:rPr>
              <w:t>铜管φ22，含保温棉、管路支架。</w:t>
            </w:r>
          </w:p>
        </w:tc>
        <w:tc>
          <w:tcPr>
            <w:tcW w:w="757" w:type="pct"/>
            <w:vMerge w:val="continue"/>
            <w:vAlign w:val="center"/>
          </w:tcPr>
          <w:p w14:paraId="028007E9">
            <w:pPr>
              <w:widowControl/>
              <w:jc w:val="left"/>
              <w:rPr>
                <w:rFonts w:hint="eastAsia" w:ascii="宋体" w:hAnsi="宋体" w:cs="宋体"/>
                <w:szCs w:val="21"/>
                <w:lang w:bidi="ar"/>
              </w:rPr>
            </w:pPr>
          </w:p>
        </w:tc>
      </w:tr>
      <w:tr w14:paraId="49CE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43B002D9">
            <w:pPr>
              <w:widowControl/>
              <w:jc w:val="left"/>
              <w:rPr>
                <w:rFonts w:hint="eastAsia" w:ascii="宋体" w:hAnsi="宋体" w:cs="宋体"/>
                <w:b/>
                <w:bCs/>
                <w:szCs w:val="21"/>
              </w:rPr>
            </w:pPr>
            <w:r>
              <w:rPr>
                <w:rFonts w:hint="eastAsia" w:ascii="宋体" w:hAnsi="宋体" w:cs="宋体"/>
                <w:b/>
                <w:bCs/>
                <w:szCs w:val="21"/>
                <w:lang w:bidi="ar"/>
              </w:rPr>
              <w:t>四、机柜系统</w:t>
            </w:r>
          </w:p>
        </w:tc>
        <w:tc>
          <w:tcPr>
            <w:tcW w:w="757" w:type="pct"/>
            <w:vMerge w:val="restart"/>
            <w:vAlign w:val="center"/>
          </w:tcPr>
          <w:p w14:paraId="526A0EFF">
            <w:pPr>
              <w:widowControl/>
              <w:jc w:val="left"/>
              <w:rPr>
                <w:rFonts w:hint="eastAsia" w:ascii="宋体" w:hAnsi="宋体" w:cs="宋体"/>
                <w:b/>
                <w:bCs/>
                <w:szCs w:val="21"/>
                <w:lang w:bidi="ar"/>
              </w:rPr>
            </w:pPr>
            <w:r>
              <w:rPr>
                <w:rFonts w:hint="eastAsia" w:ascii="宋体" w:hAnsi="宋体" w:cs="宋体"/>
                <w:b/>
                <w:bCs/>
                <w:szCs w:val="21"/>
                <w:lang w:bidi="ar"/>
              </w:rPr>
              <w:t>14953.00</w:t>
            </w:r>
          </w:p>
        </w:tc>
      </w:tr>
      <w:tr w14:paraId="5AE2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45" w:type="pct"/>
            <w:vAlign w:val="center"/>
          </w:tcPr>
          <w:p w14:paraId="0467AAD7">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1811BB12">
            <w:pPr>
              <w:widowControl/>
              <w:jc w:val="left"/>
              <w:rPr>
                <w:rFonts w:hint="eastAsia" w:ascii="宋体" w:hAnsi="宋体" w:cs="宋体"/>
                <w:szCs w:val="21"/>
              </w:rPr>
            </w:pPr>
            <w:r>
              <w:rPr>
                <w:rFonts w:hint="eastAsia" w:ascii="宋体" w:hAnsi="宋体" w:cs="宋体"/>
                <w:szCs w:val="21"/>
                <w:lang w:bidi="ar"/>
              </w:rPr>
              <w:t>PDU(机柜专用排插）</w:t>
            </w:r>
          </w:p>
        </w:tc>
        <w:tc>
          <w:tcPr>
            <w:tcW w:w="337" w:type="pct"/>
            <w:noWrap/>
            <w:vAlign w:val="center"/>
          </w:tcPr>
          <w:p w14:paraId="7B426785">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3D8A4C2F">
            <w:pPr>
              <w:widowControl/>
              <w:jc w:val="center"/>
              <w:rPr>
                <w:rFonts w:hint="eastAsia" w:ascii="宋体" w:hAnsi="宋体" w:cs="宋体"/>
                <w:szCs w:val="21"/>
              </w:rPr>
            </w:pPr>
            <w:r>
              <w:rPr>
                <w:rFonts w:hint="eastAsia" w:ascii="宋体" w:hAnsi="宋体" w:cs="宋体"/>
                <w:szCs w:val="21"/>
                <w:lang w:bidi="ar"/>
              </w:rPr>
              <w:t>20</w:t>
            </w:r>
          </w:p>
        </w:tc>
        <w:tc>
          <w:tcPr>
            <w:tcW w:w="498" w:type="pct"/>
            <w:noWrap/>
            <w:vAlign w:val="center"/>
          </w:tcPr>
          <w:p w14:paraId="7D996C1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1D446A3">
            <w:pPr>
              <w:widowControl/>
              <w:jc w:val="left"/>
              <w:rPr>
                <w:rFonts w:hint="eastAsia" w:ascii="宋体" w:hAnsi="宋体" w:cs="宋体"/>
                <w:szCs w:val="21"/>
              </w:rPr>
            </w:pPr>
            <w:r>
              <w:rPr>
                <w:rFonts w:hint="eastAsia" w:ascii="宋体" w:hAnsi="宋体" w:cs="宋体"/>
                <w:szCs w:val="21"/>
                <w:lang w:bidi="ar"/>
              </w:rPr>
              <w:t>1.输入参数：单相32A，额定电压：220V，输入电压范围：200V~240V，输入频率：50Hz/60Hz。</w:t>
            </w:r>
            <w:r>
              <w:rPr>
                <w:rFonts w:hint="eastAsia" w:ascii="宋体" w:hAnsi="宋体" w:cs="宋体"/>
                <w:szCs w:val="21"/>
                <w:lang w:bidi="ar"/>
              </w:rPr>
              <w:br w:type="textWrapping" w:clear="all"/>
            </w:r>
            <w:r>
              <w:rPr>
                <w:rFonts w:hint="eastAsia" w:ascii="宋体" w:hAnsi="宋体" w:cs="宋体"/>
                <w:szCs w:val="21"/>
                <w:lang w:bidi="ar"/>
              </w:rPr>
              <w:t>2.输入方式：单路电源单相输入，32A接线盒。</w:t>
            </w:r>
            <w:r>
              <w:rPr>
                <w:rFonts w:hint="eastAsia" w:ascii="宋体" w:hAnsi="宋体" w:cs="宋体"/>
                <w:szCs w:val="21"/>
                <w:lang w:bidi="ar"/>
              </w:rPr>
              <w:br w:type="textWrapping" w:clear="all"/>
            </w:r>
            <w:r>
              <w:rPr>
                <w:rFonts w:hint="eastAsia" w:ascii="宋体" w:hAnsi="宋体" w:cs="宋体"/>
                <w:szCs w:val="21"/>
                <w:lang w:bidi="ar"/>
              </w:rPr>
              <w:t>3.输出路数：PDU输出路数不少于24路，其中20位10A国标插座+4位16A国标插座。</w:t>
            </w:r>
            <w:r>
              <w:rPr>
                <w:rFonts w:hint="eastAsia" w:ascii="宋体" w:hAnsi="宋体" w:cs="宋体"/>
                <w:szCs w:val="21"/>
                <w:lang w:bidi="ar"/>
              </w:rPr>
              <w:br w:type="textWrapping" w:clear="all"/>
            </w:r>
            <w:r>
              <w:rPr>
                <w:rFonts w:hint="eastAsia" w:ascii="宋体" w:hAnsi="宋体" w:cs="宋体"/>
                <w:szCs w:val="21"/>
                <w:lang w:bidi="ar"/>
              </w:rPr>
              <w:t>4.安装方式：垂直安装。</w:t>
            </w:r>
          </w:p>
        </w:tc>
        <w:tc>
          <w:tcPr>
            <w:tcW w:w="757" w:type="pct"/>
            <w:vMerge w:val="continue"/>
            <w:vAlign w:val="center"/>
          </w:tcPr>
          <w:p w14:paraId="47A688FF">
            <w:pPr>
              <w:widowControl/>
              <w:jc w:val="left"/>
              <w:rPr>
                <w:rFonts w:hint="eastAsia" w:ascii="宋体" w:hAnsi="宋体" w:cs="宋体"/>
                <w:szCs w:val="21"/>
                <w:lang w:bidi="ar"/>
              </w:rPr>
            </w:pPr>
          </w:p>
        </w:tc>
      </w:tr>
      <w:tr w14:paraId="3009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D1AEA29">
            <w:pPr>
              <w:widowControl/>
              <w:jc w:val="left"/>
              <w:rPr>
                <w:rFonts w:hint="eastAsia" w:ascii="宋体" w:hAnsi="宋体" w:cs="宋体"/>
                <w:b/>
                <w:bCs/>
                <w:szCs w:val="21"/>
              </w:rPr>
            </w:pPr>
            <w:r>
              <w:rPr>
                <w:rFonts w:hint="eastAsia" w:ascii="宋体" w:hAnsi="宋体" w:cs="宋体"/>
                <w:b/>
                <w:bCs/>
                <w:szCs w:val="21"/>
                <w:lang w:bidi="ar"/>
              </w:rPr>
              <w:t>五、动环监控工程</w:t>
            </w:r>
          </w:p>
        </w:tc>
        <w:tc>
          <w:tcPr>
            <w:tcW w:w="757" w:type="pct"/>
            <w:vMerge w:val="restart"/>
            <w:vAlign w:val="center"/>
          </w:tcPr>
          <w:p w14:paraId="4C95F5F2">
            <w:pPr>
              <w:widowControl/>
              <w:jc w:val="left"/>
              <w:rPr>
                <w:rFonts w:hint="eastAsia" w:ascii="宋体" w:hAnsi="宋体" w:cs="宋体"/>
                <w:b/>
                <w:bCs/>
                <w:szCs w:val="21"/>
                <w:lang w:bidi="ar"/>
              </w:rPr>
            </w:pPr>
            <w:r>
              <w:rPr>
                <w:rFonts w:hint="eastAsia" w:ascii="宋体" w:hAnsi="宋体" w:cs="宋体"/>
                <w:b/>
                <w:bCs/>
                <w:szCs w:val="21"/>
                <w:lang w:bidi="ar"/>
              </w:rPr>
              <w:t>48935.60</w:t>
            </w:r>
          </w:p>
        </w:tc>
      </w:tr>
      <w:tr w14:paraId="5C1D6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66CE5C3A">
            <w:pPr>
              <w:widowControl/>
              <w:jc w:val="left"/>
              <w:rPr>
                <w:rFonts w:hint="eastAsia" w:ascii="宋体" w:hAnsi="宋体" w:cs="宋体"/>
                <w:b/>
                <w:bCs/>
                <w:szCs w:val="21"/>
              </w:rPr>
            </w:pPr>
            <w:r>
              <w:rPr>
                <w:rFonts w:hint="eastAsia" w:ascii="宋体" w:hAnsi="宋体" w:cs="宋体"/>
                <w:b/>
                <w:bCs/>
                <w:szCs w:val="21"/>
                <w:lang w:bidi="ar"/>
              </w:rPr>
              <w:t>5.1 市电监测</w:t>
            </w:r>
          </w:p>
        </w:tc>
        <w:tc>
          <w:tcPr>
            <w:tcW w:w="757" w:type="pct"/>
            <w:vMerge w:val="continue"/>
            <w:vAlign w:val="center"/>
          </w:tcPr>
          <w:p w14:paraId="15B50214">
            <w:pPr>
              <w:widowControl/>
              <w:jc w:val="left"/>
              <w:rPr>
                <w:rFonts w:hint="eastAsia" w:ascii="宋体" w:hAnsi="宋体" w:cs="宋体"/>
                <w:b/>
                <w:bCs/>
                <w:szCs w:val="21"/>
                <w:lang w:bidi="ar"/>
              </w:rPr>
            </w:pPr>
          </w:p>
        </w:tc>
      </w:tr>
      <w:tr w14:paraId="13CD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6F071086">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7D11C45C">
            <w:pPr>
              <w:widowControl/>
              <w:jc w:val="left"/>
              <w:rPr>
                <w:rFonts w:hint="eastAsia" w:ascii="宋体" w:hAnsi="宋体" w:cs="宋体"/>
                <w:szCs w:val="21"/>
              </w:rPr>
            </w:pPr>
            <w:r>
              <w:rPr>
                <w:rFonts w:hint="eastAsia" w:ascii="宋体" w:hAnsi="宋体" w:cs="宋体"/>
                <w:szCs w:val="21"/>
                <w:lang w:bidi="ar"/>
              </w:rPr>
              <w:t>三相电量仪</w:t>
            </w:r>
          </w:p>
        </w:tc>
        <w:tc>
          <w:tcPr>
            <w:tcW w:w="337" w:type="pct"/>
            <w:vAlign w:val="center"/>
          </w:tcPr>
          <w:p w14:paraId="2DA6FBFA">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7A1D77B7">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578695C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12CB527">
            <w:pPr>
              <w:widowControl/>
              <w:jc w:val="left"/>
              <w:rPr>
                <w:rFonts w:hint="eastAsia" w:ascii="宋体" w:hAnsi="宋体" w:cs="宋体"/>
                <w:szCs w:val="21"/>
              </w:rPr>
            </w:pPr>
            <w:r>
              <w:rPr>
                <w:rFonts w:hint="eastAsia" w:ascii="宋体" w:hAnsi="宋体" w:cs="宋体"/>
                <w:szCs w:val="21"/>
                <w:lang w:bidi="ar"/>
              </w:rPr>
              <w:t>1.测量范围：AC30-600V（线电压），AC20-400V（相电压）   2.电流：0-6A，单相功率：0-4000W，总功率：0-12000W；50/60</w:t>
            </w:r>
            <w:r>
              <w:t>Hz</w:t>
            </w:r>
            <w:r>
              <w:rPr>
                <w:rFonts w:hint="eastAsia" w:ascii="宋体" w:hAnsi="宋体" w:cs="宋体"/>
                <w:szCs w:val="21"/>
                <w:lang w:bidi="ar"/>
              </w:rPr>
              <w:t xml:space="preserve">                                                                             3.测量精度：电流0.5%（0.5-6A），电压：0.5%（20-400V）；线电压1%，输出RS485，三相四线</w:t>
            </w:r>
          </w:p>
        </w:tc>
        <w:tc>
          <w:tcPr>
            <w:tcW w:w="757" w:type="pct"/>
            <w:vMerge w:val="continue"/>
            <w:vAlign w:val="center"/>
          </w:tcPr>
          <w:p w14:paraId="0B2E8C69">
            <w:pPr>
              <w:widowControl/>
              <w:jc w:val="left"/>
              <w:rPr>
                <w:rFonts w:hint="eastAsia" w:ascii="宋体" w:hAnsi="宋体" w:cs="宋体"/>
                <w:szCs w:val="21"/>
                <w:lang w:bidi="ar"/>
              </w:rPr>
            </w:pPr>
          </w:p>
        </w:tc>
      </w:tr>
      <w:tr w14:paraId="58BB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47F18C61">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18A33F61">
            <w:pPr>
              <w:widowControl/>
              <w:jc w:val="left"/>
              <w:rPr>
                <w:rFonts w:hint="eastAsia" w:ascii="宋体" w:hAnsi="宋体" w:cs="宋体"/>
                <w:szCs w:val="21"/>
              </w:rPr>
            </w:pPr>
            <w:r>
              <w:rPr>
                <w:rFonts w:hint="eastAsia" w:ascii="宋体" w:hAnsi="宋体" w:cs="宋体"/>
                <w:szCs w:val="21"/>
                <w:lang w:bidi="ar"/>
              </w:rPr>
              <w:t>电流互感器</w:t>
            </w:r>
          </w:p>
        </w:tc>
        <w:tc>
          <w:tcPr>
            <w:tcW w:w="337" w:type="pct"/>
            <w:vAlign w:val="center"/>
          </w:tcPr>
          <w:p w14:paraId="49C3336B">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0987F23">
            <w:pPr>
              <w:widowControl/>
              <w:jc w:val="center"/>
              <w:rPr>
                <w:rFonts w:hint="eastAsia" w:ascii="宋体" w:hAnsi="宋体" w:cs="宋体"/>
                <w:szCs w:val="21"/>
              </w:rPr>
            </w:pPr>
            <w:r>
              <w:rPr>
                <w:rFonts w:hint="eastAsia" w:ascii="宋体" w:hAnsi="宋体" w:cs="宋体"/>
                <w:szCs w:val="21"/>
                <w:lang w:bidi="ar"/>
              </w:rPr>
              <w:t>6</w:t>
            </w:r>
          </w:p>
        </w:tc>
        <w:tc>
          <w:tcPr>
            <w:tcW w:w="498" w:type="pct"/>
            <w:vAlign w:val="center"/>
          </w:tcPr>
          <w:p w14:paraId="555257C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2FF3780">
            <w:pPr>
              <w:widowControl/>
              <w:jc w:val="left"/>
              <w:rPr>
                <w:rFonts w:hint="eastAsia" w:ascii="宋体" w:hAnsi="宋体" w:cs="宋体"/>
                <w:szCs w:val="21"/>
              </w:rPr>
            </w:pPr>
            <w:r>
              <w:rPr>
                <w:rFonts w:hint="eastAsia" w:ascii="宋体" w:hAnsi="宋体" w:cs="宋体"/>
                <w:szCs w:val="21"/>
                <w:lang w:bidi="ar"/>
              </w:rPr>
              <w:t>监测电流范围：0</w:t>
            </w:r>
            <w:r>
              <w:t>～</w:t>
            </w:r>
            <w:r>
              <w:rPr>
                <w:rFonts w:hint="eastAsia" w:ascii="宋体" w:hAnsi="宋体" w:cs="宋体"/>
                <w:szCs w:val="21"/>
                <w:lang w:bidi="ar"/>
              </w:rPr>
              <w:t>50A 嵌套式安装。</w:t>
            </w:r>
          </w:p>
        </w:tc>
        <w:tc>
          <w:tcPr>
            <w:tcW w:w="757" w:type="pct"/>
            <w:vMerge w:val="continue"/>
            <w:vAlign w:val="center"/>
          </w:tcPr>
          <w:p w14:paraId="24011626">
            <w:pPr>
              <w:widowControl/>
              <w:jc w:val="left"/>
              <w:rPr>
                <w:rFonts w:hint="eastAsia" w:ascii="宋体" w:hAnsi="宋体" w:cs="宋体"/>
                <w:szCs w:val="21"/>
                <w:lang w:bidi="ar"/>
              </w:rPr>
            </w:pPr>
          </w:p>
        </w:tc>
      </w:tr>
      <w:tr w14:paraId="0A171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2A0A39BE">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6555E731">
            <w:pPr>
              <w:widowControl/>
              <w:jc w:val="left"/>
              <w:rPr>
                <w:rFonts w:hint="eastAsia" w:ascii="宋体" w:hAnsi="宋体" w:cs="宋体"/>
                <w:szCs w:val="21"/>
              </w:rPr>
            </w:pPr>
            <w:r>
              <w:rPr>
                <w:rFonts w:hint="eastAsia" w:ascii="宋体" w:hAnsi="宋体" w:cs="宋体"/>
                <w:szCs w:val="21"/>
                <w:lang w:bidi="ar"/>
              </w:rPr>
              <w:t>电量监测软件模块</w:t>
            </w:r>
          </w:p>
        </w:tc>
        <w:tc>
          <w:tcPr>
            <w:tcW w:w="337" w:type="pct"/>
            <w:vAlign w:val="center"/>
          </w:tcPr>
          <w:p w14:paraId="2B933358">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49258A10">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402E728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0EBD83E">
            <w:pPr>
              <w:widowControl/>
              <w:jc w:val="left"/>
              <w:rPr>
                <w:rFonts w:hint="eastAsia" w:ascii="宋体" w:hAnsi="宋体" w:cs="宋体"/>
                <w:szCs w:val="21"/>
              </w:rPr>
            </w:pPr>
            <w:r>
              <w:rPr>
                <w:rFonts w:hint="eastAsia" w:ascii="宋体" w:hAnsi="宋体" w:cs="宋体"/>
                <w:szCs w:val="21"/>
                <w:lang w:bidi="ar"/>
              </w:rPr>
              <w:t>1.监测配电的参数；</w:t>
            </w:r>
            <w:r>
              <w:rPr>
                <w:rFonts w:hint="eastAsia" w:ascii="宋体" w:hAnsi="宋体" w:cs="宋体"/>
                <w:szCs w:val="21"/>
                <w:lang w:bidi="ar"/>
              </w:rPr>
              <w:br w:type="textWrapping" w:clear="all"/>
            </w:r>
            <w:r>
              <w:rPr>
                <w:rFonts w:hint="eastAsia" w:ascii="宋体" w:hAnsi="宋体" w:cs="宋体"/>
                <w:szCs w:val="21"/>
                <w:lang w:bidi="ar"/>
              </w:rPr>
              <w:t>2.系统要能对机房配电的状态进行监控。例如：三相相电压、相电流、线电压、线电流、有功、无功、视在功率、频率、功率因数等；</w:t>
            </w:r>
            <w:r>
              <w:rPr>
                <w:rFonts w:hint="eastAsia" w:ascii="宋体" w:hAnsi="宋体" w:cs="宋体"/>
                <w:szCs w:val="21"/>
                <w:lang w:bidi="ar"/>
              </w:rPr>
              <w:br w:type="textWrapping" w:clear="all"/>
            </w:r>
            <w:r>
              <w:rPr>
                <w:rFonts w:hint="eastAsia" w:ascii="宋体" w:hAnsi="宋体" w:cs="宋体"/>
                <w:szCs w:val="21"/>
                <w:lang w:bidi="ar"/>
              </w:rPr>
              <w:t>3.可通过远程浏览实时查看机房配电实时状态数据及其报警事件等。</w:t>
            </w:r>
          </w:p>
        </w:tc>
        <w:tc>
          <w:tcPr>
            <w:tcW w:w="757" w:type="pct"/>
            <w:vMerge w:val="continue"/>
            <w:vAlign w:val="center"/>
          </w:tcPr>
          <w:p w14:paraId="02D39566">
            <w:pPr>
              <w:widowControl/>
              <w:jc w:val="left"/>
              <w:rPr>
                <w:rFonts w:hint="eastAsia" w:ascii="宋体" w:hAnsi="宋体" w:cs="宋体"/>
                <w:szCs w:val="21"/>
                <w:lang w:bidi="ar"/>
              </w:rPr>
            </w:pPr>
          </w:p>
        </w:tc>
      </w:tr>
      <w:tr w14:paraId="2024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3398311">
            <w:pPr>
              <w:widowControl/>
              <w:jc w:val="left"/>
              <w:rPr>
                <w:rFonts w:hint="eastAsia" w:ascii="宋体" w:hAnsi="宋体" w:cs="宋体"/>
                <w:b/>
                <w:bCs/>
                <w:szCs w:val="21"/>
              </w:rPr>
            </w:pPr>
            <w:r>
              <w:rPr>
                <w:rFonts w:hint="eastAsia" w:ascii="宋体" w:hAnsi="宋体" w:cs="宋体"/>
                <w:b/>
                <w:bCs/>
                <w:szCs w:val="21"/>
                <w:lang w:bidi="ar"/>
              </w:rPr>
              <w:t>5.2 UPS电源监测</w:t>
            </w:r>
          </w:p>
        </w:tc>
        <w:tc>
          <w:tcPr>
            <w:tcW w:w="757" w:type="pct"/>
            <w:vMerge w:val="continue"/>
            <w:vAlign w:val="center"/>
          </w:tcPr>
          <w:p w14:paraId="4065E58E">
            <w:pPr>
              <w:widowControl/>
              <w:jc w:val="left"/>
              <w:rPr>
                <w:rFonts w:hint="eastAsia" w:ascii="宋体" w:hAnsi="宋体" w:cs="宋体"/>
                <w:b/>
                <w:bCs/>
                <w:szCs w:val="21"/>
                <w:lang w:bidi="ar"/>
              </w:rPr>
            </w:pPr>
          </w:p>
        </w:tc>
      </w:tr>
      <w:tr w14:paraId="259C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6" w:hRule="atLeast"/>
        </w:trPr>
        <w:tc>
          <w:tcPr>
            <w:tcW w:w="345" w:type="pct"/>
            <w:vAlign w:val="center"/>
          </w:tcPr>
          <w:p w14:paraId="29D03FF3">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3532107D">
            <w:pPr>
              <w:widowControl/>
              <w:jc w:val="left"/>
              <w:rPr>
                <w:rFonts w:hint="eastAsia" w:ascii="宋体" w:hAnsi="宋体" w:cs="宋体"/>
                <w:szCs w:val="21"/>
              </w:rPr>
            </w:pPr>
            <w:r>
              <w:rPr>
                <w:rFonts w:hint="eastAsia" w:ascii="宋体" w:hAnsi="宋体" w:cs="宋体"/>
                <w:szCs w:val="21"/>
                <w:lang w:bidi="ar"/>
              </w:rPr>
              <w:t>UPS监测软件模块</w:t>
            </w:r>
          </w:p>
        </w:tc>
        <w:tc>
          <w:tcPr>
            <w:tcW w:w="337" w:type="pct"/>
            <w:vAlign w:val="center"/>
          </w:tcPr>
          <w:p w14:paraId="5CAF62A0">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4F677E73">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506AD1F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D053EC1">
            <w:pPr>
              <w:widowControl/>
              <w:jc w:val="left"/>
              <w:rPr>
                <w:rFonts w:hint="eastAsia" w:ascii="宋体" w:hAnsi="宋体" w:cs="宋体"/>
                <w:szCs w:val="21"/>
              </w:rPr>
            </w:pPr>
            <w:r>
              <w:rPr>
                <w:rFonts w:hint="eastAsia" w:ascii="宋体" w:hAnsi="宋体" w:cs="宋体"/>
                <w:szCs w:val="21"/>
                <w:lang w:bidi="ar"/>
              </w:rPr>
              <w:t>1.系统能对机房UPS各部件的运行状态进行监控。如：UPS的各开关、整流器、电池、逆变器、旁路及输出等各部分的状态。系统标明UPS电流流向，可看到负载的供电状况，是否受保护等。</w:t>
            </w:r>
            <w:r>
              <w:rPr>
                <w:rFonts w:hint="eastAsia" w:ascii="宋体" w:hAnsi="宋体" w:cs="宋体"/>
                <w:szCs w:val="21"/>
                <w:lang w:bidi="ar"/>
              </w:rPr>
              <w:br w:type="textWrapping" w:clear="all"/>
            </w:r>
            <w:r>
              <w:rPr>
                <w:rFonts w:hint="eastAsia" w:ascii="宋体" w:hAnsi="宋体" w:cs="宋体"/>
                <w:szCs w:val="21"/>
                <w:lang w:bidi="ar"/>
              </w:rPr>
              <w:t>2.系统能对机房UPS各部件的参数状态进行监控，如：电压、电流、频率、功率、后备时间等；整流器与旁路的电压、电流参数；逆变器与电池的电压、电流及电池的后备时间、充电量，负载的电压、电流参数，并合理布局、形象显示。</w:t>
            </w:r>
            <w:r>
              <w:rPr>
                <w:rFonts w:hint="eastAsia" w:ascii="宋体" w:hAnsi="宋体" w:cs="宋体"/>
                <w:szCs w:val="21"/>
                <w:lang w:bidi="ar"/>
              </w:rPr>
              <w:br w:type="textWrapping" w:clear="all"/>
            </w:r>
            <w:r>
              <w:rPr>
                <w:rFonts w:hint="eastAsia" w:ascii="宋体" w:hAnsi="宋体" w:cs="宋体"/>
                <w:szCs w:val="21"/>
                <w:lang w:bidi="ar"/>
              </w:rPr>
              <w:t>3.具体监测的内容和控制的项目与供应商提供的该型号通讯协议规定的内容相符。能够实时反映设备状态及故障信息，记录各种数据并绘制相关图表。</w:t>
            </w:r>
            <w:r>
              <w:rPr>
                <w:rFonts w:hint="eastAsia" w:ascii="宋体" w:hAnsi="宋体" w:cs="宋体"/>
                <w:szCs w:val="21"/>
                <w:lang w:bidi="ar"/>
              </w:rPr>
              <w:br w:type="textWrapping" w:clear="all"/>
            </w:r>
            <w:r>
              <w:rPr>
                <w:rFonts w:hint="eastAsia" w:ascii="宋体" w:hAnsi="宋体" w:cs="宋体"/>
                <w:szCs w:val="21"/>
                <w:lang w:bidi="ar"/>
              </w:rPr>
              <w:t>4.系统对机房UPS参数进行历史曲线记录，并可随时查看任意一天的曲线。</w:t>
            </w:r>
          </w:p>
        </w:tc>
        <w:tc>
          <w:tcPr>
            <w:tcW w:w="757" w:type="pct"/>
            <w:vMerge w:val="continue"/>
            <w:vAlign w:val="center"/>
          </w:tcPr>
          <w:p w14:paraId="3D454609">
            <w:pPr>
              <w:widowControl/>
              <w:jc w:val="left"/>
              <w:rPr>
                <w:rFonts w:hint="eastAsia" w:ascii="宋体" w:hAnsi="宋体" w:cs="宋体"/>
                <w:szCs w:val="21"/>
                <w:lang w:bidi="ar"/>
              </w:rPr>
            </w:pPr>
          </w:p>
        </w:tc>
      </w:tr>
      <w:tr w14:paraId="5454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01A1A618">
            <w:pPr>
              <w:widowControl/>
              <w:jc w:val="left"/>
              <w:rPr>
                <w:rFonts w:hint="eastAsia" w:ascii="宋体" w:hAnsi="宋体" w:cs="宋体"/>
                <w:b/>
                <w:bCs/>
                <w:szCs w:val="21"/>
              </w:rPr>
            </w:pPr>
            <w:r>
              <w:rPr>
                <w:rFonts w:hint="eastAsia" w:ascii="宋体" w:hAnsi="宋体" w:cs="宋体"/>
                <w:b/>
                <w:bCs/>
                <w:szCs w:val="21"/>
                <w:lang w:bidi="ar"/>
              </w:rPr>
              <w:t>5.3 蓄电池监测</w:t>
            </w:r>
          </w:p>
        </w:tc>
        <w:tc>
          <w:tcPr>
            <w:tcW w:w="757" w:type="pct"/>
            <w:vMerge w:val="continue"/>
            <w:vAlign w:val="center"/>
          </w:tcPr>
          <w:p w14:paraId="316D9759">
            <w:pPr>
              <w:widowControl/>
              <w:jc w:val="left"/>
              <w:rPr>
                <w:rFonts w:hint="eastAsia" w:ascii="宋体" w:hAnsi="宋体" w:cs="宋体"/>
                <w:b/>
                <w:bCs/>
                <w:szCs w:val="21"/>
                <w:lang w:bidi="ar"/>
              </w:rPr>
            </w:pPr>
          </w:p>
        </w:tc>
      </w:tr>
      <w:tr w14:paraId="78AC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345" w:type="pct"/>
            <w:vAlign w:val="center"/>
          </w:tcPr>
          <w:p w14:paraId="3693DBCA">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6163A30E">
            <w:pPr>
              <w:widowControl/>
              <w:jc w:val="left"/>
              <w:rPr>
                <w:rFonts w:hint="eastAsia" w:ascii="宋体" w:hAnsi="宋体" w:cs="宋体"/>
                <w:szCs w:val="21"/>
              </w:rPr>
            </w:pPr>
            <w:r>
              <w:rPr>
                <w:rFonts w:hint="eastAsia" w:ascii="宋体" w:hAnsi="宋体" w:cs="宋体"/>
                <w:szCs w:val="21"/>
                <w:lang w:bidi="ar"/>
              </w:rPr>
              <w:t>电池组监测单元主机</w:t>
            </w:r>
          </w:p>
        </w:tc>
        <w:tc>
          <w:tcPr>
            <w:tcW w:w="337" w:type="pct"/>
            <w:vAlign w:val="center"/>
          </w:tcPr>
          <w:p w14:paraId="467345A6">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4F43CAEB">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76CC7C8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DD12041">
            <w:pPr>
              <w:widowControl/>
              <w:jc w:val="left"/>
              <w:rPr>
                <w:rFonts w:hint="eastAsia" w:ascii="宋体" w:hAnsi="宋体" w:cs="宋体"/>
                <w:szCs w:val="21"/>
              </w:rPr>
            </w:pPr>
            <w:r>
              <w:rPr>
                <w:rFonts w:hint="eastAsia" w:ascii="宋体" w:hAnsi="宋体" w:cs="宋体"/>
                <w:szCs w:val="21"/>
                <w:lang w:bidi="ar"/>
              </w:rPr>
              <w:t>1.可采集所在电池内部温度、电压、内阻、并计算出电池的容量状态；</w:t>
            </w:r>
            <w:r>
              <w:rPr>
                <w:rFonts w:hint="eastAsia" w:ascii="宋体" w:hAnsi="宋体" w:cs="宋体"/>
                <w:szCs w:val="21"/>
                <w:lang w:bidi="ar"/>
              </w:rPr>
              <w:br w:type="textWrapping" w:clear="all"/>
            </w:r>
            <w:r>
              <w:rPr>
                <w:rFonts w:hint="eastAsia" w:ascii="宋体" w:hAnsi="宋体" w:cs="宋体"/>
                <w:szCs w:val="21"/>
                <w:lang w:bidi="ar"/>
              </w:rPr>
              <w:t>2.具有LED指示灯，直观的反映设备状态；</w:t>
            </w:r>
            <w:r>
              <w:rPr>
                <w:rFonts w:hint="eastAsia" w:ascii="宋体" w:hAnsi="宋体" w:cs="宋体"/>
                <w:szCs w:val="21"/>
                <w:lang w:bidi="ar"/>
              </w:rPr>
              <w:br w:type="textWrapping" w:clear="all"/>
            </w:r>
            <w:r>
              <w:rPr>
                <w:rFonts w:hint="eastAsia" w:ascii="宋体" w:hAnsi="宋体" w:cs="宋体"/>
                <w:szCs w:val="21"/>
                <w:lang w:bidi="ar"/>
              </w:rPr>
              <w:t>3.大屏幕LCD交互界面，以及操作键盘，完成参数查看、设定功能，告警查看功能；</w:t>
            </w:r>
            <w:r>
              <w:rPr>
                <w:rFonts w:hint="eastAsia" w:ascii="宋体" w:hAnsi="宋体" w:cs="宋体"/>
                <w:szCs w:val="21"/>
                <w:lang w:bidi="ar"/>
              </w:rPr>
              <w:br w:type="textWrapping" w:clear="all"/>
            </w:r>
            <w:r>
              <w:rPr>
                <w:rFonts w:hint="eastAsia" w:ascii="宋体" w:hAnsi="宋体" w:cs="宋体"/>
                <w:szCs w:val="21"/>
                <w:lang w:bidi="ar"/>
              </w:rPr>
              <w:t>4.提供RS485通信接口和IP网络接口（同时具备）；可与动力集中监控联网，具有远端监测功能；</w:t>
            </w:r>
            <w:r>
              <w:rPr>
                <w:rFonts w:hint="eastAsia" w:ascii="宋体" w:hAnsi="宋体" w:cs="宋体"/>
                <w:szCs w:val="21"/>
                <w:lang w:bidi="ar"/>
              </w:rPr>
              <w:br w:type="textWrapping" w:clear="all"/>
            </w:r>
            <w:r>
              <w:rPr>
                <w:rFonts w:hint="eastAsia" w:ascii="宋体" w:hAnsi="宋体" w:cs="宋体"/>
                <w:szCs w:val="21"/>
                <w:lang w:bidi="ar"/>
              </w:rPr>
              <w:t>5.支持本地告警功能，电池检测模块具备LED指示灯，参数异常时红色闪烁；主机通过蜂鸣器鸣叫告警；</w:t>
            </w:r>
            <w:r>
              <w:rPr>
                <w:rFonts w:hint="eastAsia" w:ascii="宋体" w:hAnsi="宋体" w:cs="宋体"/>
                <w:szCs w:val="21"/>
                <w:lang w:bidi="ar"/>
              </w:rPr>
              <w:br w:type="textWrapping" w:clear="all"/>
            </w:r>
            <w:r>
              <w:rPr>
                <w:rFonts w:hint="eastAsia" w:ascii="宋体" w:hAnsi="宋体" w:cs="宋体"/>
                <w:szCs w:val="21"/>
                <w:lang w:bidi="ar"/>
              </w:rPr>
              <w:t>6.具有数据存储功能，可以独立本地存储本组蓄电池参数，不依赖上位机软件，可以独立在本地查询；</w:t>
            </w:r>
            <w:r>
              <w:rPr>
                <w:rFonts w:hint="eastAsia" w:ascii="宋体" w:hAnsi="宋体" w:cs="宋体"/>
                <w:szCs w:val="21"/>
                <w:lang w:bidi="ar"/>
              </w:rPr>
              <w:br w:type="textWrapping" w:clear="all"/>
            </w:r>
            <w:r>
              <w:rPr>
                <w:rFonts w:hint="eastAsia" w:ascii="宋体" w:hAnsi="宋体" w:cs="宋体"/>
                <w:szCs w:val="21"/>
                <w:lang w:bidi="ar"/>
              </w:rPr>
              <w:t>7.监测单元主机具有增强可靠性的回环接口设计。（投标时投标文件提供详细说明其功能用法）</w:t>
            </w:r>
            <w:r>
              <w:rPr>
                <w:rFonts w:hint="eastAsia" w:ascii="宋体" w:hAnsi="宋体" w:cs="宋体"/>
                <w:szCs w:val="21"/>
                <w:lang w:bidi="ar"/>
              </w:rPr>
              <w:br w:type="textWrapping" w:clear="all"/>
            </w:r>
            <w:r>
              <w:rPr>
                <w:rFonts w:hint="eastAsia" w:ascii="宋体" w:hAnsi="宋体" w:cs="宋体"/>
                <w:szCs w:val="21"/>
                <w:lang w:bidi="ar"/>
              </w:rPr>
              <w:t>8.监测单元具有环境温度接入口，可以同时监测环境温度。</w:t>
            </w:r>
          </w:p>
        </w:tc>
        <w:tc>
          <w:tcPr>
            <w:tcW w:w="757" w:type="pct"/>
            <w:vMerge w:val="continue"/>
            <w:vAlign w:val="center"/>
          </w:tcPr>
          <w:p w14:paraId="7ACF2ADC">
            <w:pPr>
              <w:widowControl/>
              <w:jc w:val="left"/>
              <w:rPr>
                <w:rFonts w:hint="eastAsia" w:ascii="宋体" w:hAnsi="宋体" w:cs="宋体"/>
                <w:szCs w:val="21"/>
                <w:lang w:bidi="ar"/>
              </w:rPr>
            </w:pPr>
          </w:p>
        </w:tc>
      </w:tr>
      <w:tr w14:paraId="042B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03CE3D79">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1A190E9F">
            <w:pPr>
              <w:widowControl/>
              <w:jc w:val="left"/>
              <w:rPr>
                <w:rFonts w:hint="eastAsia" w:ascii="宋体" w:hAnsi="宋体" w:cs="宋体"/>
                <w:szCs w:val="21"/>
              </w:rPr>
            </w:pPr>
            <w:r>
              <w:rPr>
                <w:rFonts w:hint="eastAsia" w:ascii="宋体" w:hAnsi="宋体" w:cs="宋体"/>
                <w:szCs w:val="21"/>
                <w:lang w:bidi="ar"/>
              </w:rPr>
              <w:t>蓄电池单体采集模块</w:t>
            </w:r>
          </w:p>
        </w:tc>
        <w:tc>
          <w:tcPr>
            <w:tcW w:w="337" w:type="pct"/>
            <w:vAlign w:val="center"/>
          </w:tcPr>
          <w:p w14:paraId="4E529E10">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52869D69">
            <w:pPr>
              <w:widowControl/>
              <w:jc w:val="center"/>
              <w:rPr>
                <w:rFonts w:hint="eastAsia" w:ascii="宋体" w:hAnsi="宋体" w:cs="宋体"/>
                <w:szCs w:val="21"/>
              </w:rPr>
            </w:pPr>
            <w:r>
              <w:rPr>
                <w:rFonts w:hint="eastAsia" w:ascii="宋体" w:hAnsi="宋体" w:cs="宋体"/>
                <w:szCs w:val="21"/>
                <w:lang w:bidi="ar"/>
              </w:rPr>
              <w:t>40</w:t>
            </w:r>
          </w:p>
        </w:tc>
        <w:tc>
          <w:tcPr>
            <w:tcW w:w="498" w:type="pct"/>
            <w:vAlign w:val="center"/>
          </w:tcPr>
          <w:p w14:paraId="1151979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2306807">
            <w:pPr>
              <w:widowControl/>
              <w:jc w:val="left"/>
              <w:rPr>
                <w:rFonts w:hint="eastAsia" w:ascii="宋体" w:hAnsi="宋体" w:cs="宋体"/>
                <w:szCs w:val="21"/>
              </w:rPr>
            </w:pPr>
            <w:r>
              <w:rPr>
                <w:rFonts w:hint="eastAsia" w:ascii="宋体" w:hAnsi="宋体" w:cs="宋体"/>
                <w:szCs w:val="21"/>
                <w:lang w:bidi="ar"/>
              </w:rPr>
              <w:t>1.基本要求：1节蓄电池配1个，支持采集12V蓄电池单体内阻、电压及电池温度，电压采集范围：10V～+16V，精度：±0.3%；内阻采集范围：100ｕΩ～50mΩ，精度±2%；</w:t>
            </w:r>
            <w:r>
              <w:rPr>
                <w:rFonts w:hint="eastAsia" w:ascii="宋体" w:hAnsi="宋体" w:cs="宋体"/>
                <w:szCs w:val="21"/>
                <w:lang w:bidi="ar"/>
              </w:rPr>
              <w:br w:type="textWrapping" w:clear="all"/>
            </w:r>
            <w:r>
              <w:rPr>
                <w:rFonts w:hint="eastAsia" w:ascii="宋体" w:hAnsi="宋体" w:cs="宋体"/>
                <w:szCs w:val="21"/>
                <w:lang w:bidi="ar"/>
              </w:rPr>
              <w:t>2.单体采集模块有独立的指示灯，蓄电池正常显示绿色，蓄电池有告警显示红色。</w:t>
            </w:r>
          </w:p>
        </w:tc>
        <w:tc>
          <w:tcPr>
            <w:tcW w:w="757" w:type="pct"/>
            <w:vMerge w:val="continue"/>
            <w:vAlign w:val="center"/>
          </w:tcPr>
          <w:p w14:paraId="1613798F">
            <w:pPr>
              <w:widowControl/>
              <w:jc w:val="left"/>
              <w:rPr>
                <w:rFonts w:hint="eastAsia" w:ascii="宋体" w:hAnsi="宋体" w:cs="宋体"/>
                <w:szCs w:val="21"/>
                <w:lang w:bidi="ar"/>
              </w:rPr>
            </w:pPr>
          </w:p>
        </w:tc>
      </w:tr>
      <w:tr w14:paraId="0278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083B4BE9">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65DBCCDC">
            <w:pPr>
              <w:widowControl/>
              <w:jc w:val="left"/>
              <w:rPr>
                <w:rFonts w:hint="eastAsia" w:ascii="宋体" w:hAnsi="宋体" w:cs="宋体"/>
                <w:szCs w:val="21"/>
              </w:rPr>
            </w:pPr>
            <w:r>
              <w:rPr>
                <w:rFonts w:hint="eastAsia" w:ascii="宋体" w:hAnsi="宋体" w:cs="宋体"/>
                <w:szCs w:val="21"/>
                <w:lang w:bidi="ar"/>
              </w:rPr>
              <w:t>AM采集线</w:t>
            </w:r>
          </w:p>
        </w:tc>
        <w:tc>
          <w:tcPr>
            <w:tcW w:w="337" w:type="pct"/>
            <w:vAlign w:val="center"/>
          </w:tcPr>
          <w:p w14:paraId="3C4EFBFF">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3D264AF1">
            <w:pPr>
              <w:widowControl/>
              <w:jc w:val="center"/>
              <w:rPr>
                <w:rFonts w:hint="eastAsia" w:ascii="宋体" w:hAnsi="宋体" w:cs="宋体"/>
                <w:szCs w:val="21"/>
              </w:rPr>
            </w:pPr>
            <w:r>
              <w:rPr>
                <w:rFonts w:hint="eastAsia" w:ascii="宋体" w:hAnsi="宋体" w:cs="宋体"/>
                <w:szCs w:val="21"/>
                <w:lang w:bidi="ar"/>
              </w:rPr>
              <w:t>40</w:t>
            </w:r>
          </w:p>
        </w:tc>
        <w:tc>
          <w:tcPr>
            <w:tcW w:w="498" w:type="pct"/>
            <w:vAlign w:val="center"/>
          </w:tcPr>
          <w:p w14:paraId="0115C93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BD4BEEF">
            <w:pPr>
              <w:widowControl/>
              <w:jc w:val="left"/>
              <w:rPr>
                <w:rFonts w:hint="eastAsia" w:ascii="宋体" w:hAnsi="宋体" w:cs="宋体"/>
                <w:szCs w:val="21"/>
              </w:rPr>
            </w:pPr>
            <w:r>
              <w:rPr>
                <w:rFonts w:hint="eastAsia" w:ascii="宋体" w:hAnsi="宋体" w:cs="宋体"/>
                <w:szCs w:val="21"/>
                <w:lang w:bidi="ar"/>
              </w:rPr>
              <w:t>1. 1节蓄电池配1根，U型电池夹开口直径8mm；</w:t>
            </w:r>
            <w:r>
              <w:rPr>
                <w:rFonts w:hint="eastAsia" w:ascii="宋体" w:hAnsi="宋体" w:cs="宋体"/>
                <w:szCs w:val="21"/>
                <w:lang w:bidi="ar"/>
              </w:rPr>
              <w:br w:type="textWrapping" w:clear="all"/>
            </w:r>
            <w:r>
              <w:rPr>
                <w:rFonts w:hint="eastAsia" w:ascii="宋体" w:hAnsi="宋体" w:cs="宋体"/>
                <w:szCs w:val="21"/>
                <w:lang w:bidi="ar"/>
              </w:rPr>
              <w:t>2. 内置单体温度传感器。</w:t>
            </w:r>
          </w:p>
        </w:tc>
        <w:tc>
          <w:tcPr>
            <w:tcW w:w="757" w:type="pct"/>
            <w:vMerge w:val="continue"/>
            <w:vAlign w:val="center"/>
          </w:tcPr>
          <w:p w14:paraId="6BADB801">
            <w:pPr>
              <w:widowControl/>
              <w:jc w:val="left"/>
              <w:rPr>
                <w:rFonts w:hint="eastAsia" w:ascii="宋体" w:hAnsi="宋体" w:cs="宋体"/>
                <w:szCs w:val="21"/>
                <w:lang w:bidi="ar"/>
              </w:rPr>
            </w:pPr>
          </w:p>
        </w:tc>
      </w:tr>
      <w:tr w14:paraId="0362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762419EC">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62035BEF">
            <w:pPr>
              <w:widowControl/>
              <w:jc w:val="left"/>
              <w:rPr>
                <w:rFonts w:hint="eastAsia" w:ascii="宋体" w:hAnsi="宋体" w:cs="宋体"/>
                <w:szCs w:val="21"/>
              </w:rPr>
            </w:pPr>
            <w:r>
              <w:rPr>
                <w:rFonts w:hint="eastAsia" w:ascii="宋体" w:hAnsi="宋体" w:cs="宋体"/>
                <w:szCs w:val="21"/>
                <w:lang w:bidi="ar"/>
              </w:rPr>
              <w:t>电流传感器</w:t>
            </w:r>
          </w:p>
        </w:tc>
        <w:tc>
          <w:tcPr>
            <w:tcW w:w="337" w:type="pct"/>
            <w:vAlign w:val="center"/>
          </w:tcPr>
          <w:p w14:paraId="35EAD1A4">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0C79570D">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260D325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351ECCE">
            <w:pPr>
              <w:widowControl/>
              <w:jc w:val="left"/>
              <w:rPr>
                <w:rFonts w:hint="eastAsia" w:ascii="宋体" w:hAnsi="宋体" w:cs="宋体"/>
                <w:szCs w:val="21"/>
              </w:rPr>
            </w:pPr>
            <w:r>
              <w:rPr>
                <w:rFonts w:hint="eastAsia" w:ascii="宋体" w:hAnsi="宋体" w:cs="宋体"/>
                <w:szCs w:val="21"/>
                <w:lang w:bidi="ar"/>
              </w:rPr>
              <w:t>1.1组蓄电池配1个，电流检测精度≤3%，</w:t>
            </w:r>
            <w:r>
              <w:rPr>
                <w:rFonts w:hint="eastAsia" w:ascii="宋体" w:hAnsi="宋体" w:cs="宋体"/>
                <w:szCs w:val="21"/>
                <w:lang w:bidi="ar"/>
              </w:rPr>
              <w:br w:type="textWrapping" w:clear="all"/>
            </w:r>
            <w:r>
              <w:rPr>
                <w:rFonts w:hint="eastAsia" w:ascii="宋体" w:hAnsi="宋体" w:cs="宋体"/>
                <w:szCs w:val="21"/>
                <w:lang w:bidi="ar"/>
              </w:rPr>
              <w:t>2.线性度误差小于0.5%，一组电池配1个。</w:t>
            </w:r>
          </w:p>
        </w:tc>
        <w:tc>
          <w:tcPr>
            <w:tcW w:w="757" w:type="pct"/>
            <w:vMerge w:val="continue"/>
            <w:vAlign w:val="center"/>
          </w:tcPr>
          <w:p w14:paraId="58F67E90">
            <w:pPr>
              <w:widowControl/>
              <w:jc w:val="left"/>
              <w:rPr>
                <w:rFonts w:hint="eastAsia" w:ascii="宋体" w:hAnsi="宋体" w:cs="宋体"/>
                <w:szCs w:val="21"/>
                <w:lang w:bidi="ar"/>
              </w:rPr>
            </w:pPr>
          </w:p>
        </w:tc>
      </w:tr>
      <w:tr w14:paraId="01D9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6DDB7B45">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181505BF">
            <w:pPr>
              <w:widowControl/>
              <w:jc w:val="left"/>
              <w:rPr>
                <w:rFonts w:hint="eastAsia" w:ascii="宋体" w:hAnsi="宋体" w:cs="宋体"/>
                <w:szCs w:val="21"/>
              </w:rPr>
            </w:pPr>
            <w:r>
              <w:rPr>
                <w:rFonts w:hint="eastAsia" w:ascii="宋体" w:hAnsi="宋体" w:cs="宋体"/>
                <w:szCs w:val="21"/>
                <w:lang w:bidi="ar"/>
              </w:rPr>
              <w:t>单总线温度传感器</w:t>
            </w:r>
          </w:p>
        </w:tc>
        <w:tc>
          <w:tcPr>
            <w:tcW w:w="337" w:type="pct"/>
            <w:vAlign w:val="center"/>
          </w:tcPr>
          <w:p w14:paraId="798A37A4">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468584D1">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0B4511A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3C40C2F">
            <w:pPr>
              <w:widowControl/>
              <w:jc w:val="left"/>
              <w:rPr>
                <w:rFonts w:hint="eastAsia" w:ascii="宋体" w:hAnsi="宋体" w:cs="宋体"/>
                <w:szCs w:val="21"/>
              </w:rPr>
            </w:pPr>
            <w:r>
              <w:rPr>
                <w:rFonts w:hint="eastAsia" w:ascii="宋体" w:hAnsi="宋体" w:cs="宋体"/>
                <w:szCs w:val="21"/>
                <w:lang w:bidi="ar"/>
              </w:rPr>
              <w:t>PT100，精度0.5%，采用标准三线采集技术</w:t>
            </w:r>
          </w:p>
        </w:tc>
        <w:tc>
          <w:tcPr>
            <w:tcW w:w="757" w:type="pct"/>
            <w:vMerge w:val="continue"/>
            <w:vAlign w:val="center"/>
          </w:tcPr>
          <w:p w14:paraId="43146E52">
            <w:pPr>
              <w:widowControl/>
              <w:jc w:val="left"/>
              <w:rPr>
                <w:rFonts w:hint="eastAsia" w:ascii="宋体" w:hAnsi="宋体" w:cs="宋体"/>
                <w:szCs w:val="21"/>
                <w:lang w:bidi="ar"/>
              </w:rPr>
            </w:pPr>
          </w:p>
        </w:tc>
      </w:tr>
      <w:tr w14:paraId="5668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trPr>
        <w:tc>
          <w:tcPr>
            <w:tcW w:w="345" w:type="pct"/>
            <w:vAlign w:val="center"/>
          </w:tcPr>
          <w:p w14:paraId="7FEFD036">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2E1394F1">
            <w:pPr>
              <w:widowControl/>
              <w:jc w:val="left"/>
              <w:rPr>
                <w:rFonts w:hint="eastAsia" w:ascii="宋体" w:hAnsi="宋体" w:cs="宋体"/>
                <w:szCs w:val="21"/>
              </w:rPr>
            </w:pPr>
            <w:r>
              <w:rPr>
                <w:rFonts w:hint="eastAsia" w:ascii="宋体" w:hAnsi="宋体" w:cs="宋体"/>
                <w:szCs w:val="21"/>
                <w:lang w:bidi="ar"/>
              </w:rPr>
              <w:t>蓄电池监测软件模块</w:t>
            </w:r>
          </w:p>
        </w:tc>
        <w:tc>
          <w:tcPr>
            <w:tcW w:w="337" w:type="pct"/>
            <w:vAlign w:val="center"/>
          </w:tcPr>
          <w:p w14:paraId="4045AC8E">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4BF9969B">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41139C0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855FC68">
            <w:pPr>
              <w:widowControl/>
              <w:jc w:val="left"/>
              <w:rPr>
                <w:rFonts w:hint="eastAsia" w:ascii="宋体" w:hAnsi="宋体" w:cs="宋体"/>
                <w:szCs w:val="21"/>
              </w:rPr>
            </w:pPr>
            <w:r>
              <w:rPr>
                <w:rFonts w:hint="eastAsia" w:ascii="宋体" w:hAnsi="宋体" w:cs="宋体"/>
                <w:szCs w:val="21"/>
                <w:lang w:bidi="ar"/>
              </w:rPr>
              <w:t>1.实时在线巡回检测单体电池的电压，判断蓄电池的充、放电状态；</w:t>
            </w:r>
            <w:r>
              <w:rPr>
                <w:rFonts w:hint="eastAsia" w:ascii="宋体" w:hAnsi="宋体" w:cs="宋体"/>
                <w:szCs w:val="21"/>
                <w:lang w:bidi="ar"/>
              </w:rPr>
              <w:br w:type="textWrapping" w:clear="all"/>
            </w:r>
            <w:r>
              <w:rPr>
                <w:rFonts w:hint="eastAsia" w:ascii="宋体" w:hAnsi="宋体" w:cs="宋体"/>
                <w:szCs w:val="21"/>
                <w:lang w:bidi="ar"/>
              </w:rPr>
              <w:t>2.检测特定状态下的内阻；</w:t>
            </w:r>
            <w:r>
              <w:rPr>
                <w:rFonts w:hint="eastAsia" w:ascii="宋体" w:hAnsi="宋体" w:cs="宋体"/>
                <w:szCs w:val="21"/>
                <w:lang w:bidi="ar"/>
              </w:rPr>
              <w:br w:type="textWrapping" w:clear="all"/>
            </w:r>
            <w:r>
              <w:rPr>
                <w:rFonts w:hint="eastAsia" w:ascii="宋体" w:hAnsi="宋体" w:cs="宋体"/>
                <w:szCs w:val="21"/>
                <w:lang w:bidi="ar"/>
              </w:rPr>
              <w:t>3.实时监测蓄电池组总电压、环境温度；</w:t>
            </w:r>
            <w:r>
              <w:rPr>
                <w:rFonts w:hint="eastAsia" w:ascii="宋体" w:hAnsi="宋体" w:cs="宋体"/>
                <w:szCs w:val="21"/>
                <w:lang w:bidi="ar"/>
              </w:rPr>
              <w:br w:type="textWrapping" w:clear="all"/>
            </w:r>
            <w:r>
              <w:rPr>
                <w:rFonts w:hint="eastAsia" w:ascii="宋体" w:hAnsi="宋体" w:cs="宋体"/>
                <w:szCs w:val="21"/>
                <w:lang w:bidi="ar"/>
              </w:rPr>
              <w:t>4.实时监测蓄电池组充、放电电流；</w:t>
            </w:r>
            <w:r>
              <w:rPr>
                <w:rFonts w:hint="eastAsia" w:ascii="宋体" w:hAnsi="宋体" w:cs="宋体"/>
                <w:szCs w:val="21"/>
                <w:lang w:bidi="ar"/>
              </w:rPr>
              <w:br w:type="textWrapping" w:clear="all"/>
            </w:r>
            <w:r>
              <w:rPr>
                <w:rFonts w:hint="eastAsia" w:ascii="宋体" w:hAnsi="宋体" w:cs="宋体"/>
                <w:szCs w:val="21"/>
                <w:lang w:bidi="ar"/>
              </w:rPr>
              <w:t>5.根据端电压、总电压和温度对蓄电池状态实时诊断。</w:t>
            </w:r>
            <w:r>
              <w:rPr>
                <w:rFonts w:hint="eastAsia" w:ascii="宋体" w:hAnsi="宋体" w:cs="宋体"/>
                <w:szCs w:val="21"/>
                <w:lang w:bidi="ar"/>
              </w:rPr>
              <w:br w:type="textWrapping" w:clear="all"/>
            </w:r>
            <w:r>
              <w:rPr>
                <w:rFonts w:hint="eastAsia" w:ascii="宋体" w:hAnsi="宋体" w:cs="宋体"/>
                <w:szCs w:val="21"/>
                <w:lang w:bidi="ar"/>
              </w:rPr>
              <w:t>6.系统对蓄电池参数进行历史曲线记录，并可随时查看任意一天的曲线记录；</w:t>
            </w:r>
          </w:p>
        </w:tc>
        <w:tc>
          <w:tcPr>
            <w:tcW w:w="757" w:type="pct"/>
            <w:vMerge w:val="continue"/>
            <w:vAlign w:val="center"/>
          </w:tcPr>
          <w:p w14:paraId="05C0F448">
            <w:pPr>
              <w:widowControl/>
              <w:jc w:val="left"/>
              <w:rPr>
                <w:rFonts w:hint="eastAsia" w:ascii="宋体" w:hAnsi="宋体" w:cs="宋体"/>
                <w:szCs w:val="21"/>
                <w:lang w:bidi="ar"/>
              </w:rPr>
            </w:pPr>
          </w:p>
        </w:tc>
      </w:tr>
      <w:tr w14:paraId="19EC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73CAF66D">
            <w:pPr>
              <w:widowControl/>
              <w:jc w:val="left"/>
              <w:rPr>
                <w:rFonts w:hint="eastAsia" w:ascii="宋体" w:hAnsi="宋体" w:cs="宋体"/>
                <w:b/>
                <w:bCs/>
                <w:szCs w:val="21"/>
              </w:rPr>
            </w:pPr>
            <w:r>
              <w:rPr>
                <w:rFonts w:hint="eastAsia" w:ascii="宋体" w:hAnsi="宋体" w:cs="宋体"/>
                <w:b/>
                <w:bCs/>
                <w:szCs w:val="21"/>
                <w:lang w:bidi="ar"/>
              </w:rPr>
              <w:t>5.4 空调监测</w:t>
            </w:r>
          </w:p>
        </w:tc>
        <w:tc>
          <w:tcPr>
            <w:tcW w:w="757" w:type="pct"/>
            <w:vMerge w:val="continue"/>
            <w:vAlign w:val="center"/>
          </w:tcPr>
          <w:p w14:paraId="4C5CA9D6">
            <w:pPr>
              <w:widowControl/>
              <w:jc w:val="left"/>
              <w:rPr>
                <w:rFonts w:hint="eastAsia" w:ascii="宋体" w:hAnsi="宋体" w:cs="宋体"/>
                <w:b/>
                <w:bCs/>
                <w:szCs w:val="21"/>
                <w:lang w:bidi="ar"/>
              </w:rPr>
            </w:pPr>
          </w:p>
        </w:tc>
      </w:tr>
      <w:tr w14:paraId="4D87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17BFCE1E">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34530F6B">
            <w:pPr>
              <w:widowControl/>
              <w:jc w:val="left"/>
              <w:rPr>
                <w:rFonts w:hint="eastAsia" w:ascii="宋体" w:hAnsi="宋体" w:cs="宋体"/>
                <w:szCs w:val="21"/>
              </w:rPr>
            </w:pPr>
            <w:r>
              <w:rPr>
                <w:rFonts w:hint="eastAsia" w:ascii="宋体" w:hAnsi="宋体" w:cs="宋体"/>
                <w:szCs w:val="21"/>
                <w:lang w:bidi="ar"/>
              </w:rPr>
              <w:t>精密空调监测软件模块</w:t>
            </w:r>
          </w:p>
        </w:tc>
        <w:tc>
          <w:tcPr>
            <w:tcW w:w="337" w:type="pct"/>
            <w:vAlign w:val="center"/>
          </w:tcPr>
          <w:p w14:paraId="71835063">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55AFE1F8">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577CD89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B8EB9A0">
            <w:pPr>
              <w:widowControl/>
              <w:jc w:val="left"/>
              <w:rPr>
                <w:rFonts w:hint="eastAsia" w:ascii="宋体" w:hAnsi="宋体" w:cs="宋体"/>
                <w:szCs w:val="21"/>
              </w:rPr>
            </w:pPr>
            <w:r>
              <w:rPr>
                <w:rFonts w:hint="eastAsia" w:ascii="宋体" w:hAnsi="宋体" w:cs="宋体"/>
                <w:szCs w:val="21"/>
                <w:lang w:bidi="ar"/>
              </w:rPr>
              <w:t>1.通过监控平台软件可远程修改空调各设置参数，对空调进行远程开关机、复位操作；</w:t>
            </w:r>
            <w:r>
              <w:rPr>
                <w:rFonts w:hint="eastAsia" w:ascii="宋体" w:hAnsi="宋体" w:cs="宋体"/>
                <w:szCs w:val="21"/>
                <w:lang w:bidi="ar"/>
              </w:rPr>
              <w:br w:type="textWrapping" w:clear="all"/>
            </w:r>
            <w:r>
              <w:rPr>
                <w:rFonts w:hint="eastAsia" w:ascii="宋体" w:hAnsi="宋体" w:cs="宋体"/>
                <w:szCs w:val="21"/>
                <w:lang w:bidi="ar"/>
              </w:rPr>
              <w:t xml:space="preserve">2.实现空调来电自启动、远程控制等功能；  </w:t>
            </w:r>
            <w:r>
              <w:rPr>
                <w:rFonts w:hint="eastAsia" w:ascii="宋体" w:hAnsi="宋体" w:cs="宋体"/>
                <w:szCs w:val="21"/>
                <w:lang w:bidi="ar"/>
              </w:rPr>
              <w:br w:type="textWrapping" w:clear="all"/>
            </w:r>
            <w:r>
              <w:rPr>
                <w:rFonts w:hint="eastAsia" w:ascii="宋体" w:hAnsi="宋体" w:cs="宋体"/>
                <w:szCs w:val="21"/>
                <w:lang w:bidi="ar"/>
              </w:rPr>
              <w:t>3.空调监控系统产生的报警事件，可进行查询并生成报表。</w:t>
            </w:r>
          </w:p>
        </w:tc>
        <w:tc>
          <w:tcPr>
            <w:tcW w:w="757" w:type="pct"/>
            <w:vMerge w:val="continue"/>
            <w:vAlign w:val="center"/>
          </w:tcPr>
          <w:p w14:paraId="5D7430F9">
            <w:pPr>
              <w:widowControl/>
              <w:jc w:val="left"/>
              <w:rPr>
                <w:rFonts w:hint="eastAsia" w:ascii="宋体" w:hAnsi="宋体" w:cs="宋体"/>
                <w:szCs w:val="21"/>
                <w:lang w:bidi="ar"/>
              </w:rPr>
            </w:pPr>
          </w:p>
        </w:tc>
      </w:tr>
      <w:tr w14:paraId="34D89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6ABAB34A">
            <w:pPr>
              <w:widowControl/>
              <w:jc w:val="left"/>
              <w:rPr>
                <w:rFonts w:hint="eastAsia" w:ascii="宋体" w:hAnsi="宋体" w:cs="宋体"/>
                <w:b/>
                <w:bCs/>
                <w:szCs w:val="21"/>
              </w:rPr>
            </w:pPr>
            <w:r>
              <w:rPr>
                <w:rFonts w:hint="eastAsia" w:ascii="宋体" w:hAnsi="宋体" w:cs="宋体"/>
                <w:b/>
                <w:bCs/>
                <w:szCs w:val="21"/>
                <w:lang w:bidi="ar"/>
              </w:rPr>
              <w:t>5.5 漏水监测</w:t>
            </w:r>
          </w:p>
        </w:tc>
        <w:tc>
          <w:tcPr>
            <w:tcW w:w="757" w:type="pct"/>
            <w:vMerge w:val="continue"/>
            <w:vAlign w:val="center"/>
          </w:tcPr>
          <w:p w14:paraId="177D1698">
            <w:pPr>
              <w:widowControl/>
              <w:jc w:val="left"/>
              <w:rPr>
                <w:rFonts w:hint="eastAsia" w:ascii="宋体" w:hAnsi="宋体" w:cs="宋体"/>
                <w:b/>
                <w:bCs/>
                <w:szCs w:val="21"/>
                <w:lang w:bidi="ar"/>
              </w:rPr>
            </w:pPr>
          </w:p>
        </w:tc>
      </w:tr>
      <w:tr w14:paraId="3641D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73300D14">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1572ADC2">
            <w:pPr>
              <w:widowControl/>
              <w:jc w:val="left"/>
              <w:rPr>
                <w:rFonts w:hint="eastAsia" w:ascii="宋体" w:hAnsi="宋体" w:cs="宋体"/>
                <w:szCs w:val="21"/>
              </w:rPr>
            </w:pPr>
            <w:r>
              <w:rPr>
                <w:rFonts w:hint="eastAsia" w:ascii="宋体" w:hAnsi="宋体" w:cs="宋体"/>
                <w:szCs w:val="21"/>
                <w:lang w:bidi="ar"/>
              </w:rPr>
              <w:t>泄漏检测控制器</w:t>
            </w:r>
          </w:p>
        </w:tc>
        <w:tc>
          <w:tcPr>
            <w:tcW w:w="337" w:type="pct"/>
            <w:vAlign w:val="center"/>
          </w:tcPr>
          <w:p w14:paraId="6B8097C2">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3F4AD4BA">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4CFC919">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262A2A5">
            <w:pPr>
              <w:widowControl/>
              <w:jc w:val="left"/>
              <w:rPr>
                <w:rFonts w:hint="eastAsia" w:ascii="宋体" w:hAnsi="宋体" w:cs="宋体"/>
                <w:szCs w:val="21"/>
              </w:rPr>
            </w:pPr>
            <w:r>
              <w:rPr>
                <w:rFonts w:hint="eastAsia" w:ascii="宋体" w:hAnsi="宋体" w:cs="宋体"/>
                <w:szCs w:val="21"/>
                <w:lang w:bidi="ar"/>
              </w:rPr>
              <w:t>1.两个漏水检测通道；</w:t>
            </w:r>
            <w:r>
              <w:rPr>
                <w:rFonts w:hint="eastAsia" w:ascii="宋体" w:hAnsi="宋体" w:cs="宋体"/>
                <w:szCs w:val="21"/>
                <w:lang w:bidi="ar"/>
              </w:rPr>
              <w:br w:type="textWrapping" w:clear="all"/>
            </w:r>
            <w:r>
              <w:rPr>
                <w:rFonts w:hint="eastAsia" w:ascii="宋体" w:hAnsi="宋体" w:cs="宋体"/>
                <w:szCs w:val="21"/>
                <w:lang w:bidi="ar"/>
              </w:rPr>
              <w:t>2.同时具备485输出和开关量告警输出（每通道单独输出）；</w:t>
            </w:r>
            <w:r>
              <w:rPr>
                <w:rFonts w:hint="eastAsia" w:ascii="宋体" w:hAnsi="宋体" w:cs="宋体"/>
                <w:szCs w:val="21"/>
                <w:lang w:bidi="ar"/>
              </w:rPr>
              <w:br w:type="textWrapping" w:clear="all"/>
            </w:r>
            <w:r>
              <w:rPr>
                <w:rFonts w:hint="eastAsia" w:ascii="宋体" w:hAnsi="宋体" w:cs="宋体"/>
                <w:szCs w:val="21"/>
                <w:lang w:bidi="ar"/>
              </w:rPr>
              <w:t>3.支持高、中、低三个灵敏度切换；</w:t>
            </w:r>
            <w:r>
              <w:rPr>
                <w:rFonts w:hint="eastAsia" w:ascii="宋体" w:hAnsi="宋体" w:cs="宋体"/>
                <w:szCs w:val="21"/>
                <w:lang w:bidi="ar"/>
              </w:rPr>
              <w:br w:type="textWrapping" w:clear="all"/>
            </w:r>
            <w:r>
              <w:rPr>
                <w:rFonts w:hint="eastAsia" w:ascii="宋体" w:hAnsi="宋体" w:cs="宋体"/>
                <w:szCs w:val="21"/>
                <w:lang w:bidi="ar"/>
              </w:rPr>
              <w:t>4.面板可操作。显示灵敏度档位、两路漏水告警指示灯。</w:t>
            </w:r>
          </w:p>
        </w:tc>
        <w:tc>
          <w:tcPr>
            <w:tcW w:w="757" w:type="pct"/>
            <w:vMerge w:val="continue"/>
            <w:vAlign w:val="center"/>
          </w:tcPr>
          <w:p w14:paraId="3D065042">
            <w:pPr>
              <w:widowControl/>
              <w:jc w:val="left"/>
              <w:rPr>
                <w:rFonts w:hint="eastAsia" w:ascii="宋体" w:hAnsi="宋体" w:cs="宋体"/>
                <w:szCs w:val="21"/>
                <w:lang w:bidi="ar"/>
              </w:rPr>
            </w:pPr>
          </w:p>
        </w:tc>
      </w:tr>
      <w:tr w14:paraId="30BF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16C66DFD">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5576309E">
            <w:pPr>
              <w:widowControl/>
              <w:jc w:val="left"/>
              <w:rPr>
                <w:rFonts w:hint="eastAsia" w:ascii="宋体" w:hAnsi="宋体" w:cs="宋体"/>
                <w:szCs w:val="21"/>
              </w:rPr>
            </w:pPr>
            <w:r>
              <w:rPr>
                <w:rFonts w:hint="eastAsia" w:ascii="宋体" w:hAnsi="宋体" w:cs="宋体"/>
                <w:szCs w:val="21"/>
                <w:lang w:bidi="ar"/>
              </w:rPr>
              <w:t>泄漏检测10米感应绳</w:t>
            </w:r>
          </w:p>
        </w:tc>
        <w:tc>
          <w:tcPr>
            <w:tcW w:w="337" w:type="pct"/>
            <w:vAlign w:val="center"/>
          </w:tcPr>
          <w:p w14:paraId="3233EF99">
            <w:pPr>
              <w:widowControl/>
              <w:jc w:val="center"/>
              <w:rPr>
                <w:rFonts w:hint="eastAsia" w:ascii="宋体" w:hAnsi="宋体" w:cs="宋体"/>
                <w:szCs w:val="21"/>
              </w:rPr>
            </w:pPr>
            <w:r>
              <w:rPr>
                <w:rFonts w:hint="eastAsia" w:ascii="宋体" w:hAnsi="宋体" w:cs="宋体"/>
                <w:szCs w:val="21"/>
                <w:lang w:bidi="ar"/>
              </w:rPr>
              <w:t>根</w:t>
            </w:r>
          </w:p>
        </w:tc>
        <w:tc>
          <w:tcPr>
            <w:tcW w:w="447" w:type="pct"/>
            <w:vAlign w:val="center"/>
          </w:tcPr>
          <w:p w14:paraId="0D7B7E07">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559E83E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D37C31C">
            <w:pPr>
              <w:widowControl/>
              <w:jc w:val="left"/>
              <w:rPr>
                <w:rFonts w:hint="eastAsia" w:ascii="宋体" w:hAnsi="宋体" w:cs="宋体"/>
                <w:szCs w:val="21"/>
              </w:rPr>
            </w:pPr>
            <w:r>
              <w:rPr>
                <w:rFonts w:hint="eastAsia" w:ascii="宋体" w:hAnsi="宋体" w:cs="宋体"/>
                <w:szCs w:val="21"/>
                <w:lang w:bidi="ar"/>
              </w:rPr>
              <w:t>1.电缆直径：6.0 mm （标称）；</w:t>
            </w:r>
            <w:r>
              <w:rPr>
                <w:rFonts w:hint="eastAsia" w:ascii="宋体" w:hAnsi="宋体" w:cs="宋体"/>
                <w:szCs w:val="21"/>
                <w:lang w:bidi="ar"/>
              </w:rPr>
              <w:br w:type="textWrapping" w:clear="all"/>
            </w:r>
            <w:r>
              <w:rPr>
                <w:rFonts w:hint="eastAsia" w:ascii="宋体" w:hAnsi="宋体" w:cs="宋体"/>
                <w:szCs w:val="21"/>
                <w:lang w:bidi="ar"/>
              </w:rPr>
              <w:t>2.连续性检测线与信号线：2 x 26 AWG ，含氟聚合物绝缘；</w:t>
            </w:r>
            <w:r>
              <w:rPr>
                <w:rFonts w:hint="eastAsia" w:ascii="宋体" w:hAnsi="宋体" w:cs="宋体"/>
                <w:szCs w:val="21"/>
                <w:lang w:bidi="ar"/>
              </w:rPr>
              <w:br w:type="textWrapping" w:clear="all"/>
            </w:r>
            <w:r>
              <w:rPr>
                <w:rFonts w:hint="eastAsia" w:ascii="宋体" w:hAnsi="宋体" w:cs="宋体"/>
                <w:szCs w:val="21"/>
                <w:lang w:bidi="ar"/>
              </w:rPr>
              <w:t>3.传感线长度：10m。</w:t>
            </w:r>
          </w:p>
        </w:tc>
        <w:tc>
          <w:tcPr>
            <w:tcW w:w="757" w:type="pct"/>
            <w:vMerge w:val="continue"/>
            <w:vAlign w:val="center"/>
          </w:tcPr>
          <w:p w14:paraId="1F44E2DD">
            <w:pPr>
              <w:widowControl/>
              <w:jc w:val="left"/>
              <w:rPr>
                <w:rFonts w:hint="eastAsia" w:ascii="宋体" w:hAnsi="宋体" w:cs="宋体"/>
                <w:szCs w:val="21"/>
                <w:lang w:bidi="ar"/>
              </w:rPr>
            </w:pPr>
          </w:p>
        </w:tc>
      </w:tr>
      <w:tr w14:paraId="4A21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trPr>
        <w:tc>
          <w:tcPr>
            <w:tcW w:w="345" w:type="pct"/>
            <w:vAlign w:val="center"/>
          </w:tcPr>
          <w:p w14:paraId="50342D73">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7CC06240">
            <w:pPr>
              <w:widowControl/>
              <w:jc w:val="left"/>
              <w:rPr>
                <w:rFonts w:hint="eastAsia" w:ascii="宋体" w:hAnsi="宋体" w:cs="宋体"/>
                <w:szCs w:val="21"/>
              </w:rPr>
            </w:pPr>
            <w:r>
              <w:rPr>
                <w:rFonts w:hint="eastAsia" w:ascii="宋体" w:hAnsi="宋体" w:cs="宋体"/>
                <w:szCs w:val="21"/>
                <w:lang w:bidi="ar"/>
              </w:rPr>
              <w:t>漏水监测软件模块</w:t>
            </w:r>
          </w:p>
        </w:tc>
        <w:tc>
          <w:tcPr>
            <w:tcW w:w="337" w:type="pct"/>
            <w:vAlign w:val="center"/>
          </w:tcPr>
          <w:p w14:paraId="7B862A68">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6515CD0B">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1068032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14EA992">
            <w:pPr>
              <w:widowControl/>
              <w:jc w:val="left"/>
              <w:rPr>
                <w:rFonts w:hint="eastAsia" w:ascii="宋体" w:hAnsi="宋体" w:cs="宋体"/>
                <w:szCs w:val="21"/>
              </w:rPr>
            </w:pPr>
            <w:r>
              <w:rPr>
                <w:rFonts w:hint="eastAsia" w:ascii="宋体" w:hAnsi="宋体" w:cs="宋体"/>
                <w:szCs w:val="21"/>
                <w:lang w:bidi="ar"/>
              </w:rPr>
              <w:t>1.系统能对机房可能的漏水区域实时监视，显示并记录其运行；</w:t>
            </w:r>
            <w:r>
              <w:rPr>
                <w:rFonts w:hint="eastAsia" w:ascii="宋体" w:hAnsi="宋体" w:cs="宋体"/>
                <w:szCs w:val="21"/>
                <w:lang w:bidi="ar"/>
              </w:rPr>
              <w:br w:type="textWrapping" w:clear="all"/>
            </w:r>
            <w:r>
              <w:rPr>
                <w:rFonts w:hint="eastAsia" w:ascii="宋体" w:hAnsi="宋体" w:cs="宋体"/>
                <w:szCs w:val="21"/>
                <w:lang w:bidi="ar"/>
              </w:rPr>
              <w:t>2.系统采用电子地图方式显示实际漏水检测绳的分布；</w:t>
            </w:r>
            <w:r>
              <w:rPr>
                <w:rFonts w:hint="eastAsia" w:ascii="宋体" w:hAnsi="宋体" w:cs="宋体"/>
                <w:szCs w:val="21"/>
                <w:lang w:bidi="ar"/>
              </w:rPr>
              <w:br w:type="textWrapping" w:clear="all"/>
            </w:r>
            <w:r>
              <w:rPr>
                <w:rFonts w:hint="eastAsia" w:ascii="宋体" w:hAnsi="宋体" w:cs="宋体"/>
                <w:szCs w:val="21"/>
                <w:lang w:bidi="ar"/>
              </w:rPr>
              <w:t>3.根据预先的设定，系统可以对机房漏水设定自动报警方案；</w:t>
            </w:r>
            <w:r>
              <w:rPr>
                <w:rFonts w:hint="eastAsia" w:ascii="宋体" w:hAnsi="宋体" w:cs="宋体"/>
                <w:szCs w:val="21"/>
                <w:lang w:bidi="ar"/>
              </w:rPr>
              <w:br w:type="textWrapping" w:clear="all"/>
            </w:r>
            <w:r>
              <w:rPr>
                <w:rFonts w:hint="eastAsia" w:ascii="宋体" w:hAnsi="宋体" w:cs="宋体"/>
                <w:szCs w:val="21"/>
                <w:lang w:bidi="ar"/>
              </w:rPr>
              <w:t>4.可通过主流浏览器的最新稳定版本进行全面监视机房漏水监测实时状况及其报警事件。</w:t>
            </w:r>
          </w:p>
        </w:tc>
        <w:tc>
          <w:tcPr>
            <w:tcW w:w="757" w:type="pct"/>
            <w:vMerge w:val="continue"/>
            <w:vAlign w:val="center"/>
          </w:tcPr>
          <w:p w14:paraId="41CBFFCF">
            <w:pPr>
              <w:widowControl/>
              <w:jc w:val="left"/>
              <w:rPr>
                <w:rFonts w:hint="eastAsia" w:ascii="宋体" w:hAnsi="宋体" w:cs="宋体"/>
                <w:szCs w:val="21"/>
                <w:lang w:bidi="ar"/>
              </w:rPr>
            </w:pPr>
          </w:p>
        </w:tc>
      </w:tr>
      <w:tr w14:paraId="509B1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02C8B3CC">
            <w:pPr>
              <w:widowControl/>
              <w:jc w:val="left"/>
              <w:rPr>
                <w:rFonts w:hint="eastAsia" w:ascii="宋体" w:hAnsi="宋体" w:cs="宋体"/>
                <w:b/>
                <w:bCs/>
                <w:szCs w:val="21"/>
              </w:rPr>
            </w:pPr>
            <w:r>
              <w:rPr>
                <w:rFonts w:hint="eastAsia" w:ascii="宋体" w:hAnsi="宋体" w:cs="宋体"/>
                <w:b/>
                <w:bCs/>
                <w:szCs w:val="21"/>
                <w:lang w:bidi="ar"/>
              </w:rPr>
              <w:t>5.6 温湿度监测</w:t>
            </w:r>
          </w:p>
        </w:tc>
        <w:tc>
          <w:tcPr>
            <w:tcW w:w="757" w:type="pct"/>
            <w:vMerge w:val="continue"/>
            <w:vAlign w:val="center"/>
          </w:tcPr>
          <w:p w14:paraId="68A6586C">
            <w:pPr>
              <w:widowControl/>
              <w:jc w:val="left"/>
              <w:rPr>
                <w:rFonts w:hint="eastAsia" w:ascii="宋体" w:hAnsi="宋体" w:cs="宋体"/>
                <w:b/>
                <w:bCs/>
                <w:szCs w:val="21"/>
                <w:lang w:bidi="ar"/>
              </w:rPr>
            </w:pPr>
          </w:p>
        </w:tc>
      </w:tr>
      <w:tr w14:paraId="43CD4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trPr>
        <w:tc>
          <w:tcPr>
            <w:tcW w:w="345" w:type="pct"/>
            <w:vAlign w:val="center"/>
          </w:tcPr>
          <w:p w14:paraId="6850DE5F">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016FE2DE">
            <w:pPr>
              <w:widowControl/>
              <w:jc w:val="left"/>
              <w:rPr>
                <w:rFonts w:hint="eastAsia" w:ascii="宋体" w:hAnsi="宋体" w:cs="宋体"/>
                <w:szCs w:val="21"/>
              </w:rPr>
            </w:pPr>
            <w:r>
              <w:rPr>
                <w:rFonts w:hint="eastAsia" w:ascii="宋体" w:hAnsi="宋体" w:cs="宋体"/>
                <w:szCs w:val="21"/>
                <w:lang w:bidi="ar"/>
              </w:rPr>
              <w:t>数字型温湿度传感器</w:t>
            </w:r>
          </w:p>
        </w:tc>
        <w:tc>
          <w:tcPr>
            <w:tcW w:w="337" w:type="pct"/>
            <w:vAlign w:val="center"/>
          </w:tcPr>
          <w:p w14:paraId="3C5F17E5">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27247D57">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3DE94D0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A3D820D">
            <w:pPr>
              <w:widowControl/>
              <w:jc w:val="left"/>
              <w:rPr>
                <w:rFonts w:hint="eastAsia" w:ascii="宋体" w:hAnsi="宋体" w:cs="宋体"/>
                <w:szCs w:val="21"/>
              </w:rPr>
            </w:pPr>
            <w:r>
              <w:rPr>
                <w:rFonts w:hint="eastAsia" w:ascii="宋体" w:hAnsi="宋体" w:cs="宋体"/>
                <w:szCs w:val="21"/>
                <w:lang w:bidi="ar"/>
              </w:rPr>
              <w:t>1.采用高精度数字温度传感器；</w:t>
            </w:r>
            <w:r>
              <w:rPr>
                <w:rFonts w:hint="eastAsia" w:ascii="宋体" w:hAnsi="宋体" w:cs="宋体"/>
                <w:szCs w:val="21"/>
                <w:lang w:bidi="ar"/>
              </w:rPr>
              <w:br w:type="textWrapping" w:clear="all"/>
            </w:r>
            <w:r>
              <w:rPr>
                <w:rFonts w:hint="eastAsia" w:ascii="宋体" w:hAnsi="宋体" w:cs="宋体"/>
                <w:szCs w:val="21"/>
                <w:lang w:bidi="ar"/>
              </w:rPr>
              <w:t>2.温度传感器通过程监控主机统一供电，方便布线和安装；</w:t>
            </w:r>
            <w:r>
              <w:rPr>
                <w:rFonts w:hint="eastAsia" w:ascii="宋体" w:hAnsi="宋体" w:cs="宋体"/>
                <w:szCs w:val="21"/>
                <w:lang w:bidi="ar"/>
              </w:rPr>
              <w:br w:type="textWrapping" w:clear="all"/>
            </w:r>
            <w:r>
              <w:rPr>
                <w:rFonts w:hint="eastAsia" w:ascii="宋体" w:hAnsi="宋体" w:cs="宋体"/>
                <w:szCs w:val="21"/>
                <w:lang w:bidi="ar"/>
              </w:rPr>
              <w:t xml:space="preserve">3.通信接口采用标准串口（RS485），通信协议采用MODBUS协议，支持ASCII方式； </w:t>
            </w:r>
            <w:r>
              <w:rPr>
                <w:rFonts w:hint="eastAsia" w:ascii="宋体" w:hAnsi="宋体" w:cs="宋体"/>
                <w:szCs w:val="21"/>
                <w:lang w:bidi="ar"/>
              </w:rPr>
              <w:br w:type="textWrapping" w:clear="all"/>
            </w:r>
            <w:r>
              <w:rPr>
                <w:rFonts w:hint="eastAsia" w:ascii="宋体" w:hAnsi="宋体" w:cs="宋体"/>
                <w:szCs w:val="21"/>
                <w:lang w:bidi="ar"/>
              </w:rPr>
              <w:t>4.带有大屏幕液晶显示，LCD显示区域面积要求达到60mm×42mm，可直接查看系统运行状况以及测量结果，便于现场安装调试；</w:t>
            </w:r>
            <w:r>
              <w:rPr>
                <w:rFonts w:hint="eastAsia" w:ascii="宋体" w:hAnsi="宋体" w:cs="宋体"/>
                <w:szCs w:val="21"/>
                <w:lang w:bidi="ar"/>
              </w:rPr>
              <w:br w:type="textWrapping" w:clear="all"/>
            </w:r>
            <w:r>
              <w:rPr>
                <w:rFonts w:hint="eastAsia" w:ascii="宋体" w:hAnsi="宋体" w:cs="宋体"/>
                <w:szCs w:val="21"/>
                <w:lang w:bidi="ar"/>
              </w:rPr>
              <w:t>5.测量范围温度： -20℃</w:t>
            </w:r>
            <w:r>
              <w:t>～</w:t>
            </w:r>
            <w:r>
              <w:rPr>
                <w:rFonts w:hint="eastAsia" w:ascii="宋体" w:hAnsi="宋体" w:cs="宋体"/>
                <w:szCs w:val="21"/>
                <w:lang w:bidi="ar"/>
              </w:rPr>
              <w:t>70℃湿度：0～100%rh</w:t>
            </w:r>
            <w:r>
              <w:rPr>
                <w:rFonts w:hint="eastAsia" w:ascii="宋体" w:hAnsi="宋体" w:cs="宋体"/>
                <w:szCs w:val="21"/>
                <w:lang w:bidi="ar"/>
              </w:rPr>
              <w:br w:type="textWrapping" w:clear="all"/>
            </w:r>
            <w:r>
              <w:rPr>
                <w:rFonts w:hint="eastAsia" w:ascii="宋体" w:hAnsi="宋体" w:cs="宋体"/>
                <w:szCs w:val="21"/>
                <w:lang w:bidi="ar"/>
              </w:rPr>
              <w:t>6.测量精度：温度：±0.5℃湿度：±5%rh</w:t>
            </w:r>
          </w:p>
        </w:tc>
        <w:tc>
          <w:tcPr>
            <w:tcW w:w="757" w:type="pct"/>
            <w:vMerge w:val="continue"/>
            <w:vAlign w:val="center"/>
          </w:tcPr>
          <w:p w14:paraId="64B30B81">
            <w:pPr>
              <w:widowControl/>
              <w:jc w:val="left"/>
              <w:rPr>
                <w:rFonts w:hint="eastAsia" w:ascii="宋体" w:hAnsi="宋体" w:cs="宋体"/>
                <w:szCs w:val="21"/>
                <w:lang w:bidi="ar"/>
              </w:rPr>
            </w:pPr>
          </w:p>
        </w:tc>
      </w:tr>
      <w:tr w14:paraId="2848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trPr>
        <w:tc>
          <w:tcPr>
            <w:tcW w:w="345" w:type="pct"/>
            <w:vAlign w:val="center"/>
          </w:tcPr>
          <w:p w14:paraId="35D450B9">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2D2989CC">
            <w:pPr>
              <w:widowControl/>
              <w:jc w:val="left"/>
              <w:rPr>
                <w:rFonts w:hint="eastAsia" w:ascii="宋体" w:hAnsi="宋体" w:cs="宋体"/>
                <w:szCs w:val="21"/>
              </w:rPr>
            </w:pPr>
            <w:r>
              <w:rPr>
                <w:rFonts w:hint="eastAsia" w:ascii="宋体" w:hAnsi="宋体" w:cs="宋体"/>
                <w:szCs w:val="21"/>
                <w:lang w:bidi="ar"/>
              </w:rPr>
              <w:t>温湿度监测软件模块</w:t>
            </w:r>
          </w:p>
        </w:tc>
        <w:tc>
          <w:tcPr>
            <w:tcW w:w="337" w:type="pct"/>
            <w:vAlign w:val="center"/>
          </w:tcPr>
          <w:p w14:paraId="2D98209E">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40280824">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5ACD368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DB0BC26">
            <w:pPr>
              <w:widowControl/>
              <w:jc w:val="left"/>
              <w:rPr>
                <w:rFonts w:hint="eastAsia" w:ascii="宋体" w:hAnsi="宋体" w:cs="宋体"/>
                <w:szCs w:val="21"/>
              </w:rPr>
            </w:pPr>
            <w:r>
              <w:rPr>
                <w:rFonts w:hint="eastAsia" w:ascii="宋体" w:hAnsi="宋体" w:cs="宋体"/>
                <w:szCs w:val="21"/>
                <w:lang w:bidi="ar"/>
              </w:rPr>
              <w:t>1.系统能对机房温湿度实时监视，显示并记录其运行数据。系统支持机房电子地图加载；</w:t>
            </w:r>
            <w:r>
              <w:rPr>
                <w:rFonts w:hint="eastAsia" w:ascii="宋体" w:hAnsi="宋体" w:cs="宋体"/>
                <w:szCs w:val="21"/>
                <w:lang w:bidi="ar"/>
              </w:rPr>
              <w:br w:type="textWrapping" w:clear="all"/>
            </w:r>
            <w:r>
              <w:rPr>
                <w:rFonts w:hint="eastAsia" w:ascii="宋体" w:hAnsi="宋体" w:cs="宋体"/>
                <w:szCs w:val="21"/>
                <w:lang w:bidi="ar"/>
              </w:rPr>
              <w:t>2.根据预先的设定，系统可以对机房温湿度参数和状态异常设定自动报警；</w:t>
            </w:r>
            <w:r>
              <w:rPr>
                <w:rFonts w:hint="eastAsia" w:ascii="宋体" w:hAnsi="宋体" w:cs="宋体"/>
                <w:szCs w:val="21"/>
                <w:lang w:bidi="ar"/>
              </w:rPr>
              <w:br w:type="textWrapping" w:clear="all"/>
            </w:r>
            <w:r>
              <w:rPr>
                <w:rFonts w:hint="eastAsia" w:ascii="宋体" w:hAnsi="宋体" w:cs="宋体"/>
                <w:szCs w:val="21"/>
                <w:lang w:bidi="ar"/>
              </w:rPr>
              <w:t>3.系统可以对机房温湿度参数进行历史曲线记录，并可随时查看任意一天的曲线记录；</w:t>
            </w:r>
            <w:r>
              <w:rPr>
                <w:rFonts w:hint="eastAsia" w:ascii="宋体" w:hAnsi="宋体" w:cs="宋体"/>
                <w:szCs w:val="21"/>
                <w:lang w:bidi="ar"/>
              </w:rPr>
              <w:br w:type="textWrapping" w:clear="all"/>
            </w:r>
            <w:r>
              <w:rPr>
                <w:rFonts w:hint="eastAsia" w:ascii="宋体" w:hAnsi="宋体" w:cs="宋体"/>
                <w:szCs w:val="21"/>
                <w:lang w:bidi="ar"/>
              </w:rPr>
              <w:t>4.可通过主流浏览器的最新稳定版本进行全面监视机房温湿度实时情况及其报警事件。</w:t>
            </w:r>
          </w:p>
        </w:tc>
        <w:tc>
          <w:tcPr>
            <w:tcW w:w="757" w:type="pct"/>
            <w:vMerge w:val="continue"/>
            <w:vAlign w:val="center"/>
          </w:tcPr>
          <w:p w14:paraId="502EA3A5">
            <w:pPr>
              <w:widowControl/>
              <w:jc w:val="left"/>
              <w:rPr>
                <w:rFonts w:hint="eastAsia" w:ascii="宋体" w:hAnsi="宋体" w:cs="宋体"/>
                <w:szCs w:val="21"/>
                <w:lang w:bidi="ar"/>
              </w:rPr>
            </w:pPr>
          </w:p>
        </w:tc>
      </w:tr>
      <w:tr w14:paraId="366D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0A089E4F">
            <w:pPr>
              <w:widowControl/>
              <w:jc w:val="left"/>
              <w:rPr>
                <w:rFonts w:hint="eastAsia" w:ascii="宋体" w:hAnsi="宋体" w:cs="宋体"/>
                <w:b/>
                <w:bCs/>
                <w:szCs w:val="21"/>
              </w:rPr>
            </w:pPr>
            <w:r>
              <w:rPr>
                <w:rFonts w:hint="eastAsia" w:ascii="宋体" w:hAnsi="宋体" w:cs="宋体"/>
                <w:b/>
                <w:bCs/>
                <w:szCs w:val="21"/>
                <w:lang w:bidi="ar"/>
              </w:rPr>
              <w:t>5.7 消防监测</w:t>
            </w:r>
          </w:p>
        </w:tc>
        <w:tc>
          <w:tcPr>
            <w:tcW w:w="757" w:type="pct"/>
            <w:vMerge w:val="continue"/>
            <w:vAlign w:val="center"/>
          </w:tcPr>
          <w:p w14:paraId="07ADED1B">
            <w:pPr>
              <w:widowControl/>
              <w:jc w:val="left"/>
              <w:rPr>
                <w:rFonts w:hint="eastAsia" w:ascii="宋体" w:hAnsi="宋体" w:cs="宋体"/>
                <w:b/>
                <w:bCs/>
                <w:szCs w:val="21"/>
                <w:lang w:bidi="ar"/>
              </w:rPr>
            </w:pPr>
          </w:p>
        </w:tc>
      </w:tr>
      <w:tr w14:paraId="6F229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310363B1">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6A143C2A">
            <w:pPr>
              <w:widowControl/>
              <w:jc w:val="left"/>
              <w:rPr>
                <w:rFonts w:hint="eastAsia" w:ascii="宋体" w:hAnsi="宋体" w:cs="宋体"/>
                <w:szCs w:val="21"/>
              </w:rPr>
            </w:pPr>
            <w:r>
              <w:rPr>
                <w:rFonts w:hint="eastAsia" w:ascii="宋体" w:hAnsi="宋体" w:cs="宋体"/>
                <w:szCs w:val="21"/>
                <w:lang w:bidi="ar"/>
              </w:rPr>
              <w:t>消防监测软件模块</w:t>
            </w:r>
          </w:p>
        </w:tc>
        <w:tc>
          <w:tcPr>
            <w:tcW w:w="337" w:type="pct"/>
            <w:vAlign w:val="center"/>
          </w:tcPr>
          <w:p w14:paraId="2555004F">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48F9A380">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2C02464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E50123F">
            <w:pPr>
              <w:widowControl/>
              <w:jc w:val="left"/>
              <w:rPr>
                <w:rFonts w:hint="eastAsia" w:ascii="宋体" w:hAnsi="宋体" w:cs="宋体"/>
                <w:szCs w:val="21"/>
              </w:rPr>
            </w:pPr>
            <w:r>
              <w:rPr>
                <w:rFonts w:hint="eastAsia" w:ascii="宋体" w:hAnsi="宋体" w:cs="宋体"/>
                <w:szCs w:val="21"/>
                <w:lang w:bidi="ar"/>
              </w:rPr>
              <w:t>1.通过采集消防控制箱干接点报警信号，将采集信号发送至现场监控单元通过集中监控管理平台软件实施即时监测；</w:t>
            </w:r>
            <w:r>
              <w:rPr>
                <w:rFonts w:hint="eastAsia" w:ascii="宋体" w:hAnsi="宋体" w:cs="宋体"/>
                <w:szCs w:val="21"/>
                <w:lang w:bidi="ar"/>
              </w:rPr>
              <w:br w:type="textWrapping" w:clear="all"/>
            </w:r>
            <w:r>
              <w:rPr>
                <w:rFonts w:hint="eastAsia" w:ascii="宋体" w:hAnsi="宋体" w:cs="宋体"/>
                <w:szCs w:val="21"/>
                <w:lang w:bidi="ar"/>
              </w:rPr>
              <w:t>2.报警信息可以通过电话、短信等方式即时的通知到监控人员。</w:t>
            </w:r>
          </w:p>
        </w:tc>
        <w:tc>
          <w:tcPr>
            <w:tcW w:w="757" w:type="pct"/>
            <w:vMerge w:val="continue"/>
            <w:vAlign w:val="center"/>
          </w:tcPr>
          <w:p w14:paraId="10D8FB04">
            <w:pPr>
              <w:widowControl/>
              <w:jc w:val="left"/>
              <w:rPr>
                <w:rFonts w:hint="eastAsia" w:ascii="宋体" w:hAnsi="宋体" w:cs="宋体"/>
                <w:szCs w:val="21"/>
                <w:lang w:bidi="ar"/>
              </w:rPr>
            </w:pPr>
          </w:p>
        </w:tc>
      </w:tr>
      <w:tr w14:paraId="44DD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1C7A02C9">
            <w:pPr>
              <w:widowControl/>
              <w:jc w:val="left"/>
              <w:rPr>
                <w:rFonts w:hint="eastAsia" w:ascii="宋体" w:hAnsi="宋体" w:cs="宋体"/>
                <w:b/>
                <w:bCs/>
                <w:szCs w:val="21"/>
              </w:rPr>
            </w:pPr>
            <w:r>
              <w:rPr>
                <w:rFonts w:hint="eastAsia" w:ascii="宋体" w:hAnsi="宋体" w:cs="宋体"/>
                <w:b/>
                <w:bCs/>
                <w:szCs w:val="21"/>
                <w:lang w:bidi="ar"/>
              </w:rPr>
              <w:t>5.8 视频监控系统</w:t>
            </w:r>
          </w:p>
        </w:tc>
        <w:tc>
          <w:tcPr>
            <w:tcW w:w="757" w:type="pct"/>
            <w:vMerge w:val="continue"/>
            <w:vAlign w:val="center"/>
          </w:tcPr>
          <w:p w14:paraId="0FC99EC8">
            <w:pPr>
              <w:widowControl/>
              <w:jc w:val="left"/>
              <w:rPr>
                <w:rFonts w:hint="eastAsia" w:ascii="宋体" w:hAnsi="宋体" w:cs="宋体"/>
                <w:b/>
                <w:bCs/>
                <w:szCs w:val="21"/>
                <w:lang w:bidi="ar"/>
              </w:rPr>
            </w:pPr>
          </w:p>
        </w:tc>
      </w:tr>
      <w:tr w14:paraId="6563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9" w:hRule="atLeast"/>
        </w:trPr>
        <w:tc>
          <w:tcPr>
            <w:tcW w:w="345" w:type="pct"/>
            <w:vAlign w:val="center"/>
          </w:tcPr>
          <w:p w14:paraId="70AB8CE8">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0049A38F">
            <w:pPr>
              <w:widowControl/>
              <w:jc w:val="left"/>
              <w:rPr>
                <w:rFonts w:hint="eastAsia" w:ascii="宋体" w:hAnsi="宋体" w:cs="宋体"/>
                <w:szCs w:val="21"/>
              </w:rPr>
            </w:pPr>
            <w:r>
              <w:rPr>
                <w:rFonts w:hint="eastAsia" w:ascii="宋体" w:hAnsi="宋体" w:cs="宋体"/>
                <w:szCs w:val="21"/>
                <w:lang w:bidi="ar"/>
              </w:rPr>
              <w:t>红外半球摄像机</w:t>
            </w:r>
          </w:p>
        </w:tc>
        <w:tc>
          <w:tcPr>
            <w:tcW w:w="337" w:type="pct"/>
            <w:vAlign w:val="center"/>
          </w:tcPr>
          <w:p w14:paraId="2414616B">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3CEA0FC1">
            <w:pPr>
              <w:widowControl/>
              <w:jc w:val="center"/>
              <w:rPr>
                <w:rFonts w:hint="eastAsia" w:ascii="宋体" w:hAnsi="宋体" w:cs="宋体"/>
                <w:szCs w:val="21"/>
              </w:rPr>
            </w:pPr>
            <w:r>
              <w:rPr>
                <w:rFonts w:hint="eastAsia" w:ascii="宋体" w:hAnsi="宋体" w:cs="宋体"/>
                <w:szCs w:val="21"/>
                <w:lang w:bidi="ar"/>
              </w:rPr>
              <w:t>6</w:t>
            </w:r>
          </w:p>
        </w:tc>
        <w:tc>
          <w:tcPr>
            <w:tcW w:w="498" w:type="pct"/>
            <w:vAlign w:val="center"/>
          </w:tcPr>
          <w:p w14:paraId="7A6B24B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B6C9D3A">
            <w:pPr>
              <w:widowControl/>
              <w:jc w:val="left"/>
              <w:rPr>
                <w:rFonts w:hint="eastAsia" w:ascii="宋体" w:hAnsi="宋体" w:cs="宋体"/>
                <w:szCs w:val="21"/>
              </w:rPr>
            </w:pPr>
            <w:r>
              <w:rPr>
                <w:rFonts w:hint="eastAsia" w:ascii="宋体" w:hAnsi="宋体" w:cs="宋体"/>
                <w:szCs w:val="21"/>
                <w:lang w:bidi="ar"/>
              </w:rPr>
              <w:t>1.镜头焦距2.8mm，红外灯补光距离30m</w:t>
            </w:r>
            <w:r>
              <w:rPr>
                <w:rFonts w:hint="eastAsia" w:ascii="宋体" w:hAnsi="宋体" w:cs="宋体"/>
                <w:szCs w:val="21"/>
                <w:lang w:bidi="ar"/>
              </w:rPr>
              <w:br w:type="textWrapping" w:clear="all"/>
            </w:r>
            <w:r>
              <w:rPr>
                <w:rFonts w:hint="eastAsia" w:ascii="宋体" w:hAnsi="宋体" w:cs="宋体"/>
                <w:szCs w:val="21"/>
                <w:lang w:bidi="ar"/>
              </w:rPr>
              <w:t>2.芯片 算力 1 TOPS，内存 DDR3 0.2500 GB，Flash SPI NAND FLASH 256.0 MB</w:t>
            </w:r>
            <w:r>
              <w:rPr>
                <w:rFonts w:hint="eastAsia" w:ascii="宋体" w:hAnsi="宋体" w:cs="宋体"/>
                <w:szCs w:val="21"/>
                <w:lang w:bidi="ar"/>
              </w:rPr>
              <w:br w:type="textWrapping" w:clear="all"/>
            </w:r>
            <w:r>
              <w:rPr>
                <w:rFonts w:hint="eastAsia" w:ascii="宋体" w:hAnsi="宋体" w:cs="宋体"/>
                <w:szCs w:val="21"/>
                <w:lang w:bidi="ar"/>
              </w:rPr>
              <w:t>3.Sensor感光面尺寸 1/2.7" CMOS，最低照度 彩色:0.002Lux(F1.6,AGCON),黑白:0.001Lux(F1.6，AGC ON),0Lux(红外开启)</w:t>
            </w:r>
            <w:r>
              <w:rPr>
                <w:rFonts w:hint="eastAsia" w:ascii="宋体" w:hAnsi="宋体" w:cs="宋体"/>
                <w:szCs w:val="21"/>
                <w:lang w:bidi="ar"/>
              </w:rPr>
              <w:br w:type="textWrapping" w:clear="all"/>
            </w:r>
            <w:r>
              <w:rPr>
                <w:rFonts w:hint="eastAsia" w:ascii="宋体" w:hAnsi="宋体" w:cs="宋体"/>
                <w:szCs w:val="21"/>
                <w:lang w:bidi="ar"/>
              </w:rPr>
              <w:t>4.镜头焦距2.8mm，镜头视角水平:111.4°；垂直:58.9°</w:t>
            </w:r>
            <w:r>
              <w:rPr>
                <w:rFonts w:hint="eastAsia" w:ascii="宋体" w:hAnsi="宋体" w:cs="宋体"/>
                <w:szCs w:val="21"/>
                <w:lang w:bidi="ar"/>
              </w:rPr>
              <w:br w:type="textWrapping" w:clear="all"/>
            </w:r>
            <w:r>
              <w:rPr>
                <w:rFonts w:hint="eastAsia" w:ascii="宋体" w:hAnsi="宋体" w:cs="宋体"/>
                <w:szCs w:val="21"/>
                <w:lang w:bidi="ar"/>
              </w:rPr>
              <w:t>5.含摄像机支架</w:t>
            </w:r>
          </w:p>
        </w:tc>
        <w:tc>
          <w:tcPr>
            <w:tcW w:w="757" w:type="pct"/>
            <w:vMerge w:val="continue"/>
            <w:vAlign w:val="center"/>
          </w:tcPr>
          <w:p w14:paraId="10D8B9FA">
            <w:pPr>
              <w:widowControl/>
              <w:jc w:val="left"/>
              <w:rPr>
                <w:rFonts w:hint="eastAsia" w:ascii="宋体" w:hAnsi="宋体" w:cs="宋体"/>
                <w:szCs w:val="21"/>
                <w:lang w:bidi="ar"/>
              </w:rPr>
            </w:pPr>
          </w:p>
        </w:tc>
      </w:tr>
      <w:tr w14:paraId="6E46D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30A7B425">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2CB6B80C">
            <w:pPr>
              <w:widowControl/>
              <w:jc w:val="left"/>
              <w:rPr>
                <w:rFonts w:hint="eastAsia" w:ascii="宋体" w:hAnsi="宋体" w:cs="宋体"/>
                <w:szCs w:val="21"/>
              </w:rPr>
            </w:pPr>
            <w:r>
              <w:rPr>
                <w:rFonts w:hint="eastAsia" w:ascii="宋体" w:hAnsi="宋体" w:cs="宋体"/>
                <w:szCs w:val="21"/>
                <w:lang w:bidi="ar"/>
              </w:rPr>
              <w:t>交换机</w:t>
            </w:r>
          </w:p>
        </w:tc>
        <w:tc>
          <w:tcPr>
            <w:tcW w:w="337" w:type="pct"/>
            <w:vAlign w:val="center"/>
          </w:tcPr>
          <w:p w14:paraId="78BF7E92">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65679B8D">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52C75B7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50BFB7B">
            <w:pPr>
              <w:widowControl/>
              <w:jc w:val="left"/>
              <w:rPr>
                <w:rFonts w:hint="eastAsia" w:ascii="宋体" w:hAnsi="宋体" w:cs="宋体"/>
                <w:szCs w:val="21"/>
              </w:rPr>
            </w:pPr>
            <w:r>
              <w:rPr>
                <w:rFonts w:hint="eastAsia" w:ascii="宋体" w:hAnsi="宋体" w:cs="宋体"/>
                <w:szCs w:val="21"/>
                <w:lang w:bidi="ar"/>
              </w:rPr>
              <w:t>1.整机性能：交换容量≥2.5Tbps，包转发率≥900Mpps；</w:t>
            </w:r>
            <w:r>
              <w:rPr>
                <w:rFonts w:hint="eastAsia" w:ascii="宋体" w:hAnsi="宋体" w:cs="宋体"/>
                <w:szCs w:val="21"/>
                <w:lang w:bidi="ar"/>
              </w:rPr>
              <w:br w:type="textWrapping" w:clear="all"/>
            </w:r>
            <w:r>
              <w:rPr>
                <w:rFonts w:hint="eastAsia" w:ascii="宋体" w:hAnsi="宋体" w:cs="宋体"/>
                <w:szCs w:val="21"/>
                <w:lang w:bidi="ar"/>
              </w:rPr>
              <w:t>2.设备配置：提供 2.5GE电口≥48个，25GE光口≥4个，100GE 光口≥2个，提供独立可拔插风扇≥ 2块，提供万兆单模光模块≥4块；</w:t>
            </w:r>
            <w:r>
              <w:rPr>
                <w:rFonts w:hint="eastAsia" w:ascii="宋体" w:hAnsi="宋体" w:cs="宋体"/>
                <w:szCs w:val="21"/>
                <w:lang w:bidi="ar"/>
              </w:rPr>
              <w:br w:type="textWrapping" w:clear="all"/>
            </w:r>
            <w:r>
              <w:rPr>
                <w:rFonts w:hint="eastAsia" w:ascii="宋体" w:hAnsi="宋体" w:cs="宋体"/>
                <w:szCs w:val="21"/>
                <w:lang w:bidi="ar"/>
              </w:rPr>
              <w:t>3.支持静态路由、RIP，RIPng、OSPFv2，OSPFv3，IS-ISv4，IS-ISv6、BGP4，BGP4+等IPV4/IPV6路由协议；</w:t>
            </w:r>
            <w:r>
              <w:rPr>
                <w:rFonts w:hint="eastAsia" w:ascii="宋体" w:hAnsi="宋体" w:cs="宋体"/>
                <w:szCs w:val="21"/>
                <w:lang w:bidi="ar"/>
              </w:rPr>
              <w:br w:type="textWrapping" w:clear="all"/>
            </w:r>
            <w:r>
              <w:rPr>
                <w:rFonts w:hint="eastAsia" w:ascii="宋体" w:hAnsi="宋体" w:cs="宋体"/>
                <w:szCs w:val="21"/>
                <w:lang w:bidi="ar"/>
              </w:rPr>
              <w:t>4.支持IGMP v1，v2，v3、支持PIM-DM，PIM-SM，PIM-SSM等组播协议；</w:t>
            </w:r>
            <w:r>
              <w:rPr>
                <w:rFonts w:hint="eastAsia" w:ascii="宋体" w:hAnsi="宋体" w:cs="宋体"/>
                <w:szCs w:val="21"/>
                <w:lang w:bidi="ar"/>
              </w:rPr>
              <w:br w:type="textWrapping" w:clear="all"/>
            </w:r>
            <w:r>
              <w:rPr>
                <w:rFonts w:hint="eastAsia" w:ascii="宋体" w:hAnsi="宋体" w:cs="宋体"/>
                <w:szCs w:val="21"/>
                <w:lang w:bidi="ar"/>
              </w:rPr>
              <w:t>5.冗余电源模块插槽个数≥</w:t>
            </w:r>
            <w:r>
              <w:rPr>
                <w:rFonts w:hint="eastAsia" w:ascii="宋体" w:hAnsi="宋体" w:cs="宋体"/>
                <w:szCs w:val="21"/>
                <w:lang w:val="en-US" w:eastAsia="zh-CN" w:bidi="ar"/>
              </w:rPr>
              <w:t>2</w:t>
            </w:r>
            <w:r>
              <w:rPr>
                <w:rFonts w:hint="eastAsia" w:ascii="宋体" w:hAnsi="宋体" w:cs="宋体"/>
                <w:szCs w:val="21"/>
                <w:lang w:bidi="ar"/>
              </w:rPr>
              <w:t>，确保在PoE满供的情况下，即使单电源损坏，不影响PoE供电；</w:t>
            </w:r>
            <w:r>
              <w:rPr>
                <w:rFonts w:hint="eastAsia" w:ascii="宋体" w:hAnsi="宋体" w:cs="宋体"/>
                <w:szCs w:val="21"/>
                <w:lang w:bidi="ar"/>
              </w:rPr>
              <w:br w:type="textWrapping" w:clear="all"/>
            </w:r>
            <w:r>
              <w:rPr>
                <w:rFonts w:hint="eastAsia" w:ascii="宋体" w:hAnsi="宋体" w:cs="宋体"/>
                <w:szCs w:val="21"/>
                <w:lang w:bidi="ar"/>
              </w:rPr>
              <w:t>6.支持 PQ、WDRR、DRR、PQ+WDRR等队列调度；</w:t>
            </w:r>
            <w:r>
              <w:rPr>
                <w:rFonts w:hint="eastAsia" w:ascii="宋体" w:hAnsi="宋体" w:cs="宋体"/>
                <w:szCs w:val="21"/>
                <w:lang w:bidi="ar"/>
              </w:rPr>
              <w:br w:type="textWrapping" w:clear="all"/>
            </w:r>
            <w:r>
              <w:rPr>
                <w:rFonts w:hint="eastAsia" w:ascii="宋体" w:hAnsi="宋体" w:cs="宋体"/>
                <w:szCs w:val="21"/>
                <w:lang w:bidi="ar"/>
              </w:rPr>
              <w:t>7.支持硬件BFD，最小3ms检测间隔；</w:t>
            </w:r>
            <w:r>
              <w:rPr>
                <w:rFonts w:hint="eastAsia" w:ascii="宋体" w:hAnsi="宋体" w:cs="宋体"/>
                <w:szCs w:val="21"/>
                <w:lang w:bidi="ar"/>
              </w:rPr>
              <w:br w:type="textWrapping" w:clear="all"/>
            </w:r>
            <w:r>
              <w:rPr>
                <w:rFonts w:hint="eastAsia" w:ascii="宋体" w:hAnsi="宋体" w:cs="宋体"/>
                <w:szCs w:val="21"/>
                <w:lang w:bidi="ar"/>
              </w:rPr>
              <w:t>8.支持DHCP Snooping 绑定表的建立与维护，有利于预防恶意攻击者的中间人攻击，支持ARP表项严格学习功能，可以防止因为ARP欺骗攻击导致用户无法上网；</w:t>
            </w:r>
            <w:r>
              <w:rPr>
                <w:rFonts w:hint="eastAsia" w:ascii="宋体" w:hAnsi="宋体" w:cs="宋体"/>
                <w:szCs w:val="21"/>
                <w:lang w:bidi="ar"/>
              </w:rPr>
              <w:br w:type="textWrapping" w:clear="all"/>
            </w:r>
            <w:r>
              <w:rPr>
                <w:rFonts w:hint="eastAsia" w:ascii="宋体" w:hAnsi="宋体" w:cs="宋体"/>
                <w:szCs w:val="21"/>
                <w:lang w:bidi="ar"/>
              </w:rPr>
              <w:t>9.支持STP、RSTP、MSTP生成树协议，消除二层环路；</w:t>
            </w:r>
            <w:r>
              <w:rPr>
                <w:rFonts w:hint="eastAsia" w:ascii="宋体" w:hAnsi="宋体" w:cs="宋体"/>
                <w:szCs w:val="21"/>
                <w:lang w:bidi="ar"/>
              </w:rPr>
              <w:br w:type="textWrapping" w:clear="all"/>
            </w:r>
            <w:r>
              <w:rPr>
                <w:rFonts w:hint="eastAsia" w:ascii="宋体" w:hAnsi="宋体" w:cs="宋体"/>
                <w:szCs w:val="21"/>
                <w:lang w:bidi="ar"/>
              </w:rPr>
              <w:t>10.支持IPv4 路由表≥192K，IPv6 路由表≥96K，MAC表项≥256K，ARP表项规格≥128k；</w:t>
            </w:r>
            <w:r>
              <w:rPr>
                <w:rFonts w:hint="eastAsia" w:ascii="宋体" w:hAnsi="宋体" w:cs="宋体"/>
                <w:szCs w:val="21"/>
                <w:lang w:bidi="ar"/>
              </w:rPr>
              <w:br w:type="textWrapping" w:clear="all"/>
            </w:r>
            <w:r>
              <w:rPr>
                <w:rFonts w:hint="eastAsia" w:ascii="宋体" w:hAnsi="宋体" w:cs="宋体"/>
                <w:szCs w:val="21"/>
                <w:lang w:bidi="ar"/>
              </w:rPr>
              <w:t>11.支持用户无论通过有线或无线方式接入网络，也无论其在何时何地登录并获取 IP 地址，均可获得一致的访问权限策略，方便用户管理。</w:t>
            </w:r>
          </w:p>
        </w:tc>
        <w:tc>
          <w:tcPr>
            <w:tcW w:w="757" w:type="pct"/>
            <w:vMerge w:val="continue"/>
            <w:vAlign w:val="center"/>
          </w:tcPr>
          <w:p w14:paraId="77BB7A11">
            <w:pPr>
              <w:widowControl/>
              <w:jc w:val="left"/>
              <w:rPr>
                <w:rFonts w:hint="eastAsia" w:ascii="宋体" w:hAnsi="宋体" w:cs="宋体"/>
                <w:szCs w:val="21"/>
                <w:lang w:bidi="ar"/>
              </w:rPr>
            </w:pPr>
          </w:p>
        </w:tc>
      </w:tr>
      <w:tr w14:paraId="5273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2" w:hRule="atLeast"/>
        </w:trPr>
        <w:tc>
          <w:tcPr>
            <w:tcW w:w="345" w:type="pct"/>
            <w:vAlign w:val="center"/>
          </w:tcPr>
          <w:p w14:paraId="2F97635E">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5DCBE82F">
            <w:pPr>
              <w:widowControl/>
              <w:jc w:val="left"/>
              <w:rPr>
                <w:rFonts w:hint="eastAsia" w:ascii="宋体" w:hAnsi="宋体" w:cs="宋体"/>
                <w:szCs w:val="21"/>
              </w:rPr>
            </w:pPr>
            <w:r>
              <w:rPr>
                <w:rFonts w:hint="eastAsia" w:ascii="宋体" w:hAnsi="宋体" w:cs="宋体"/>
                <w:szCs w:val="21"/>
                <w:lang w:bidi="ar"/>
              </w:rPr>
              <w:t>视频监控软件接口模块</w:t>
            </w:r>
          </w:p>
        </w:tc>
        <w:tc>
          <w:tcPr>
            <w:tcW w:w="337" w:type="pct"/>
            <w:vAlign w:val="center"/>
          </w:tcPr>
          <w:p w14:paraId="72974783">
            <w:pPr>
              <w:widowControl/>
              <w:jc w:val="center"/>
              <w:rPr>
                <w:rFonts w:hint="eastAsia" w:ascii="宋体" w:hAnsi="宋体" w:cs="宋体"/>
                <w:szCs w:val="21"/>
              </w:rPr>
            </w:pPr>
            <w:r>
              <w:rPr>
                <w:rFonts w:hint="eastAsia" w:ascii="宋体" w:hAnsi="宋体" w:cs="宋体"/>
                <w:szCs w:val="21"/>
                <w:lang w:bidi="ar"/>
              </w:rPr>
              <w:t>项</w:t>
            </w:r>
          </w:p>
        </w:tc>
        <w:tc>
          <w:tcPr>
            <w:tcW w:w="447" w:type="pct"/>
            <w:vAlign w:val="center"/>
          </w:tcPr>
          <w:p w14:paraId="309F50C5">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6AEA69D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DEC0406">
            <w:pPr>
              <w:widowControl/>
              <w:jc w:val="left"/>
              <w:rPr>
                <w:rFonts w:hint="eastAsia" w:ascii="宋体" w:hAnsi="宋体" w:cs="宋体"/>
                <w:szCs w:val="21"/>
              </w:rPr>
            </w:pPr>
            <w:r>
              <w:rPr>
                <w:rFonts w:hint="eastAsia" w:ascii="宋体" w:hAnsi="宋体" w:cs="宋体"/>
                <w:szCs w:val="21"/>
                <w:lang w:bidi="ar"/>
              </w:rPr>
              <w:t>1.系统完整集成视频监测系统，支持通过电子地图方式加载视频画面；</w:t>
            </w:r>
            <w:r>
              <w:rPr>
                <w:rFonts w:hint="eastAsia" w:ascii="宋体" w:hAnsi="宋体" w:cs="宋体"/>
                <w:szCs w:val="21"/>
                <w:lang w:bidi="ar"/>
              </w:rPr>
              <w:br w:type="textWrapping" w:clear="all"/>
            </w:r>
            <w:r>
              <w:rPr>
                <w:rFonts w:hint="eastAsia" w:ascii="宋体" w:hAnsi="宋体" w:cs="宋体"/>
                <w:szCs w:val="21"/>
                <w:lang w:bidi="ar"/>
              </w:rPr>
              <w:t>2.可以按照设定，对视频通道进行任意分组显示；</w:t>
            </w:r>
            <w:r>
              <w:rPr>
                <w:rFonts w:hint="eastAsia" w:ascii="宋体" w:hAnsi="宋体" w:cs="宋体"/>
                <w:szCs w:val="21"/>
                <w:lang w:bidi="ar"/>
              </w:rPr>
              <w:br w:type="textWrapping" w:clear="all"/>
            </w:r>
            <w:r>
              <w:rPr>
                <w:rFonts w:hint="eastAsia" w:ascii="宋体" w:hAnsi="宋体" w:cs="宋体"/>
                <w:szCs w:val="21"/>
                <w:lang w:bidi="ar"/>
              </w:rPr>
              <w:t>3.具有与门禁系统、红外检测系统和其他系统联动功能，一旦门禁系统、红外检测系统和其他检测系统发现异常，进行录像处理；</w:t>
            </w:r>
            <w:r>
              <w:rPr>
                <w:rFonts w:hint="eastAsia" w:ascii="宋体" w:hAnsi="宋体" w:cs="宋体"/>
                <w:szCs w:val="21"/>
                <w:lang w:bidi="ar"/>
              </w:rPr>
              <w:br w:type="textWrapping" w:clear="all"/>
            </w:r>
            <w:r>
              <w:rPr>
                <w:rFonts w:hint="eastAsia" w:ascii="宋体" w:hAnsi="宋体" w:cs="宋体"/>
                <w:szCs w:val="21"/>
                <w:lang w:bidi="ar"/>
              </w:rPr>
              <w:t>4.应在一体化的集成监控系统中进行录像查询、浏览录像视频；</w:t>
            </w:r>
            <w:r>
              <w:rPr>
                <w:rFonts w:hint="eastAsia" w:ascii="宋体" w:hAnsi="宋体" w:cs="宋体"/>
                <w:szCs w:val="21"/>
                <w:lang w:bidi="ar"/>
              </w:rPr>
              <w:br w:type="textWrapping" w:clear="all"/>
            </w:r>
            <w:r>
              <w:rPr>
                <w:rFonts w:hint="eastAsia" w:ascii="宋体" w:hAnsi="宋体" w:cs="宋体"/>
                <w:szCs w:val="21"/>
                <w:lang w:bidi="ar"/>
              </w:rPr>
              <w:t>5.可通过主流浏览器的最新稳定版本全面监视机房实时情况，远程应能在统一平台下观看任意视频分组，并进行录像浏览，操作界面应与监控主机完全一致。</w:t>
            </w:r>
          </w:p>
        </w:tc>
        <w:tc>
          <w:tcPr>
            <w:tcW w:w="757" w:type="pct"/>
            <w:vMerge w:val="continue"/>
            <w:vAlign w:val="center"/>
          </w:tcPr>
          <w:p w14:paraId="226331A0">
            <w:pPr>
              <w:widowControl/>
              <w:jc w:val="left"/>
              <w:rPr>
                <w:rFonts w:hint="eastAsia" w:ascii="宋体" w:hAnsi="宋体" w:cs="宋体"/>
                <w:szCs w:val="21"/>
                <w:lang w:bidi="ar"/>
              </w:rPr>
            </w:pPr>
          </w:p>
        </w:tc>
      </w:tr>
      <w:tr w14:paraId="4444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30DD94D">
            <w:pPr>
              <w:widowControl/>
              <w:jc w:val="left"/>
              <w:rPr>
                <w:rFonts w:hint="eastAsia" w:ascii="宋体" w:hAnsi="宋体" w:cs="宋体"/>
                <w:b/>
                <w:bCs/>
                <w:szCs w:val="21"/>
              </w:rPr>
            </w:pPr>
            <w:r>
              <w:rPr>
                <w:rFonts w:hint="eastAsia" w:ascii="宋体" w:hAnsi="宋体" w:cs="宋体"/>
                <w:b/>
                <w:bCs/>
                <w:szCs w:val="21"/>
                <w:lang w:bidi="ar"/>
              </w:rPr>
              <w:t>5.9 门禁系统</w:t>
            </w:r>
          </w:p>
        </w:tc>
        <w:tc>
          <w:tcPr>
            <w:tcW w:w="757" w:type="pct"/>
            <w:vMerge w:val="continue"/>
            <w:vAlign w:val="center"/>
          </w:tcPr>
          <w:p w14:paraId="35562136">
            <w:pPr>
              <w:widowControl/>
              <w:jc w:val="left"/>
              <w:rPr>
                <w:rFonts w:hint="eastAsia" w:ascii="宋体" w:hAnsi="宋体" w:cs="宋体"/>
                <w:b/>
                <w:bCs/>
                <w:szCs w:val="21"/>
                <w:lang w:bidi="ar"/>
              </w:rPr>
            </w:pPr>
          </w:p>
        </w:tc>
      </w:tr>
      <w:tr w14:paraId="286E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21046CA1">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noWrap/>
            <w:vAlign w:val="center"/>
          </w:tcPr>
          <w:p w14:paraId="41C827CB">
            <w:pPr>
              <w:widowControl/>
              <w:jc w:val="left"/>
              <w:rPr>
                <w:rFonts w:hint="eastAsia" w:ascii="宋体" w:hAnsi="宋体" w:cs="宋体"/>
                <w:szCs w:val="21"/>
              </w:rPr>
            </w:pPr>
            <w:r>
              <w:rPr>
                <w:rFonts w:hint="eastAsia" w:ascii="宋体" w:hAnsi="宋体" w:cs="宋体"/>
                <w:szCs w:val="21"/>
                <w:lang w:bidi="ar"/>
              </w:rPr>
              <w:t>四门门禁控制器</w:t>
            </w:r>
          </w:p>
        </w:tc>
        <w:tc>
          <w:tcPr>
            <w:tcW w:w="337" w:type="pct"/>
            <w:noWrap/>
            <w:vAlign w:val="center"/>
          </w:tcPr>
          <w:p w14:paraId="36AB5F47">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6772FA09">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40EF23E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1413FB1">
            <w:pPr>
              <w:widowControl/>
              <w:jc w:val="left"/>
              <w:rPr>
                <w:rFonts w:hint="eastAsia" w:ascii="宋体" w:hAnsi="宋体" w:cs="宋体"/>
                <w:szCs w:val="21"/>
              </w:rPr>
            </w:pPr>
            <w:r>
              <w:rPr>
                <w:rFonts w:hint="eastAsia" w:ascii="宋体" w:hAnsi="宋体" w:cs="宋体"/>
                <w:szCs w:val="21"/>
                <w:lang w:bidi="ar"/>
              </w:rPr>
              <w:t>1.记录容量：≥10万；指纹容量：≥3000  卡容量：≥3000                                                                                                                        2.Wiegand读头：≥2；RS485读头：≥4；</w:t>
            </w:r>
            <w:r>
              <w:rPr>
                <w:rFonts w:hint="eastAsia" w:ascii="宋体" w:hAnsi="宋体" w:cs="宋体"/>
                <w:szCs w:val="21"/>
                <w:lang w:bidi="ar"/>
              </w:rPr>
              <w:br w:type="textWrapping" w:clear="all"/>
            </w:r>
            <w:r>
              <w:rPr>
                <w:rFonts w:hint="eastAsia" w:ascii="宋体" w:hAnsi="宋体" w:cs="宋体"/>
                <w:szCs w:val="21"/>
                <w:lang w:bidi="ar"/>
              </w:rPr>
              <w:t xml:space="preserve">3.通讯方式：RS485、TCP/IP；                  </w:t>
            </w:r>
            <w:r>
              <w:rPr>
                <w:rFonts w:hint="eastAsia" w:ascii="宋体" w:hAnsi="宋体" w:cs="宋体"/>
                <w:szCs w:val="21"/>
                <w:lang w:bidi="ar"/>
              </w:rPr>
              <w:br w:type="textWrapping" w:clear="all"/>
            </w:r>
            <w:r>
              <w:rPr>
                <w:rFonts w:hint="eastAsia" w:ascii="宋体" w:hAnsi="宋体" w:cs="宋体"/>
                <w:szCs w:val="21"/>
                <w:lang w:bidi="ar"/>
              </w:rPr>
              <w:t>4.工作环境：0℃-45℃</w:t>
            </w:r>
          </w:p>
        </w:tc>
        <w:tc>
          <w:tcPr>
            <w:tcW w:w="757" w:type="pct"/>
            <w:vMerge w:val="continue"/>
            <w:vAlign w:val="center"/>
          </w:tcPr>
          <w:p w14:paraId="2F353CEC">
            <w:pPr>
              <w:widowControl/>
              <w:jc w:val="left"/>
              <w:rPr>
                <w:rFonts w:hint="eastAsia" w:ascii="宋体" w:hAnsi="宋体" w:cs="宋体"/>
                <w:szCs w:val="21"/>
                <w:lang w:bidi="ar"/>
              </w:rPr>
            </w:pPr>
          </w:p>
        </w:tc>
      </w:tr>
      <w:tr w14:paraId="58D3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345" w:type="pct"/>
            <w:vAlign w:val="center"/>
          </w:tcPr>
          <w:p w14:paraId="443F8337">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noWrap/>
            <w:vAlign w:val="center"/>
          </w:tcPr>
          <w:p w14:paraId="5399AA79">
            <w:pPr>
              <w:widowControl/>
              <w:jc w:val="left"/>
              <w:rPr>
                <w:rFonts w:hint="eastAsia" w:ascii="宋体" w:hAnsi="宋体" w:cs="宋体"/>
                <w:szCs w:val="21"/>
              </w:rPr>
            </w:pPr>
            <w:r>
              <w:rPr>
                <w:rFonts w:hint="eastAsia" w:ascii="宋体" w:hAnsi="宋体" w:cs="宋体"/>
                <w:szCs w:val="21"/>
                <w:lang w:bidi="ar"/>
              </w:rPr>
              <w:t>人脸门禁一体机</w:t>
            </w:r>
          </w:p>
        </w:tc>
        <w:tc>
          <w:tcPr>
            <w:tcW w:w="337" w:type="pct"/>
            <w:noWrap/>
            <w:vAlign w:val="center"/>
          </w:tcPr>
          <w:p w14:paraId="492DC776">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7C49DC18">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388D89F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8F1BAE5">
            <w:pPr>
              <w:widowControl/>
              <w:jc w:val="left"/>
              <w:rPr>
                <w:rFonts w:hint="eastAsia" w:ascii="宋体" w:hAnsi="宋体" w:cs="宋体"/>
                <w:szCs w:val="21"/>
              </w:rPr>
            </w:pPr>
            <w:r>
              <w:rPr>
                <w:rFonts w:hint="eastAsia" w:ascii="宋体" w:hAnsi="宋体" w:cs="宋体"/>
                <w:szCs w:val="21"/>
                <w:lang w:bidi="ar"/>
              </w:rPr>
              <w:t>1.配置不低于 5 寸显示屏；</w:t>
            </w:r>
            <w:r>
              <w:rPr>
                <w:rFonts w:hint="eastAsia" w:ascii="宋体" w:hAnsi="宋体" w:cs="宋体"/>
                <w:szCs w:val="21"/>
                <w:lang w:bidi="ar"/>
              </w:rPr>
              <w:br w:type="textWrapping" w:clear="all"/>
            </w:r>
            <w:r>
              <w:rPr>
                <w:rFonts w:hint="eastAsia" w:ascii="宋体" w:hAnsi="宋体" w:cs="宋体"/>
                <w:szCs w:val="21"/>
                <w:lang w:bidi="ar"/>
              </w:rPr>
              <w:t>2.存储容量：系统应支持不低于 2000 张卡片管理；不低于 2000 张人脸容量，最大支持不低于 5000 条含抓拍图的事件存储；</w:t>
            </w:r>
            <w:r>
              <w:rPr>
                <w:rFonts w:hint="eastAsia" w:ascii="宋体" w:hAnsi="宋体" w:cs="宋体"/>
                <w:szCs w:val="21"/>
                <w:lang w:bidi="ar"/>
              </w:rPr>
              <w:br w:type="textWrapping" w:clear="all"/>
            </w:r>
            <w:r>
              <w:rPr>
                <w:rFonts w:hint="eastAsia" w:ascii="宋体" w:hAnsi="宋体" w:cs="宋体"/>
                <w:szCs w:val="21"/>
                <w:lang w:bidi="ar"/>
              </w:rPr>
              <w:t>3.工作模式：支持本地单机管理；支持远程中心远程管理等多种方式；</w:t>
            </w:r>
            <w:r>
              <w:rPr>
                <w:rFonts w:hint="eastAsia" w:ascii="宋体" w:hAnsi="宋体" w:cs="宋体"/>
                <w:szCs w:val="21"/>
                <w:lang w:bidi="ar"/>
              </w:rPr>
              <w:br w:type="textWrapping" w:clear="all"/>
            </w:r>
            <w:r>
              <w:rPr>
                <w:rFonts w:hint="eastAsia" w:ascii="宋体" w:hAnsi="宋体" w:cs="宋体"/>
                <w:szCs w:val="21"/>
                <w:lang w:bidi="ar"/>
              </w:rPr>
              <w:t>4.识别模式：支持单人识别和多人识别模式；</w:t>
            </w:r>
            <w:r>
              <w:rPr>
                <w:rFonts w:hint="eastAsia" w:ascii="宋体" w:hAnsi="宋体" w:cs="宋体"/>
                <w:szCs w:val="21"/>
                <w:lang w:bidi="ar"/>
              </w:rPr>
              <w:br w:type="textWrapping" w:clear="all"/>
            </w:r>
            <w:r>
              <w:rPr>
                <w:rFonts w:hint="eastAsia" w:ascii="宋体" w:hAnsi="宋体" w:cs="宋体"/>
                <w:szCs w:val="21"/>
                <w:lang w:bidi="ar"/>
              </w:rPr>
              <w:t>5.出入认证方式：系统支持对门的开启方式（卡、人脸、密码等）的各种使用权限进行组合设置，实现不同安全级别场景的权限管理，认证方式包含： 1）人脸；2）人脸或刷卡；3）人脸+刷卡；4）人脸+密码；5）支持上述任意一种或两组的组合；人脸、指纹、刷卡认证识别时间不高于1秒；</w:t>
            </w:r>
            <w:r>
              <w:rPr>
                <w:rFonts w:hint="eastAsia" w:ascii="宋体" w:hAnsi="宋体" w:cs="宋体"/>
                <w:szCs w:val="21"/>
                <w:lang w:bidi="ar"/>
              </w:rPr>
              <w:br w:type="textWrapping" w:clear="all"/>
            </w:r>
            <w:r>
              <w:rPr>
                <w:rFonts w:hint="eastAsia" w:ascii="宋体" w:hAnsi="宋体" w:cs="宋体"/>
                <w:szCs w:val="21"/>
                <w:lang w:bidi="ar"/>
              </w:rPr>
              <w:t>6.人脸、指纹、IC 卡等数据上传及下载支持通过网络进行远程更新；</w:t>
            </w:r>
            <w:r>
              <w:rPr>
                <w:rFonts w:hint="eastAsia" w:ascii="宋体" w:hAnsi="宋体" w:cs="宋体"/>
                <w:szCs w:val="21"/>
                <w:lang w:bidi="ar"/>
              </w:rPr>
              <w:br w:type="textWrapping" w:clear="all"/>
            </w:r>
            <w:r>
              <w:rPr>
                <w:rFonts w:hint="eastAsia" w:ascii="宋体" w:hAnsi="宋体" w:cs="宋体"/>
                <w:szCs w:val="21"/>
                <w:lang w:bidi="ar"/>
              </w:rPr>
              <w:t>7.摄像头：采用高清双目相机，1 路不低于 200W可见光摄像头，1路不低于200W红外补光摄像头；</w:t>
            </w:r>
            <w:r>
              <w:rPr>
                <w:rFonts w:hint="eastAsia" w:ascii="宋体" w:hAnsi="宋体" w:cs="宋体"/>
                <w:szCs w:val="21"/>
                <w:lang w:bidi="ar"/>
              </w:rPr>
              <w:br w:type="textWrapping" w:clear="all"/>
            </w:r>
            <w:r>
              <w:rPr>
                <w:rFonts w:hint="eastAsia" w:ascii="宋体" w:hAnsi="宋体" w:cs="宋体"/>
                <w:szCs w:val="21"/>
                <w:lang w:bidi="ar"/>
              </w:rPr>
              <w:t>8.支持设备异常告警，上传告警数据至动环监控系统；</w:t>
            </w:r>
            <w:r>
              <w:rPr>
                <w:rFonts w:hint="eastAsia" w:ascii="宋体" w:hAnsi="宋体" w:cs="宋体"/>
                <w:szCs w:val="21"/>
                <w:lang w:bidi="ar"/>
              </w:rPr>
              <w:br w:type="textWrapping" w:clear="all"/>
            </w:r>
            <w:r>
              <w:rPr>
                <w:rFonts w:hint="eastAsia" w:ascii="宋体" w:hAnsi="宋体" w:cs="宋体"/>
                <w:szCs w:val="21"/>
                <w:lang w:bidi="ar"/>
              </w:rPr>
              <w:t>9.配套100张不可仿制IC白卡。</w:t>
            </w:r>
          </w:p>
        </w:tc>
        <w:tc>
          <w:tcPr>
            <w:tcW w:w="757" w:type="pct"/>
            <w:vMerge w:val="continue"/>
            <w:vAlign w:val="center"/>
          </w:tcPr>
          <w:p w14:paraId="5C9B9C96">
            <w:pPr>
              <w:widowControl/>
              <w:jc w:val="left"/>
              <w:rPr>
                <w:rFonts w:hint="eastAsia" w:ascii="宋体" w:hAnsi="宋体" w:cs="宋体"/>
                <w:szCs w:val="21"/>
                <w:lang w:bidi="ar"/>
              </w:rPr>
            </w:pPr>
          </w:p>
        </w:tc>
      </w:tr>
      <w:tr w14:paraId="64F9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3289C580">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noWrap/>
            <w:vAlign w:val="center"/>
          </w:tcPr>
          <w:p w14:paraId="6A6A84F5">
            <w:pPr>
              <w:widowControl/>
              <w:jc w:val="left"/>
              <w:rPr>
                <w:rFonts w:hint="eastAsia" w:ascii="宋体" w:hAnsi="宋体" w:cs="宋体"/>
                <w:szCs w:val="21"/>
              </w:rPr>
            </w:pPr>
            <w:r>
              <w:rPr>
                <w:rFonts w:hint="eastAsia" w:ascii="宋体" w:hAnsi="宋体" w:cs="宋体"/>
                <w:szCs w:val="21"/>
                <w:lang w:bidi="ar"/>
              </w:rPr>
              <w:t>门控开关</w:t>
            </w:r>
          </w:p>
        </w:tc>
        <w:tc>
          <w:tcPr>
            <w:tcW w:w="337" w:type="pct"/>
            <w:noWrap/>
            <w:vAlign w:val="center"/>
          </w:tcPr>
          <w:p w14:paraId="137B9375">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06D4AAED">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27ADFB26">
            <w:pPr>
              <w:jc w:val="center"/>
              <w:rPr>
                <w:rFonts w:hint="eastAsia" w:ascii="宋体" w:hAnsi="宋体" w:cs="宋体"/>
                <w:szCs w:val="21"/>
              </w:rPr>
            </w:pPr>
            <w:r>
              <w:rPr>
                <w:rFonts w:hint="eastAsia" w:ascii="宋体" w:hAnsi="宋体" w:cs="宋体"/>
                <w:szCs w:val="21"/>
              </w:rPr>
              <w:t>工业</w:t>
            </w:r>
          </w:p>
        </w:tc>
        <w:tc>
          <w:tcPr>
            <w:tcW w:w="1944" w:type="pct"/>
            <w:noWrap/>
            <w:vAlign w:val="center"/>
          </w:tcPr>
          <w:p w14:paraId="5888AB5B">
            <w:pPr>
              <w:widowControl/>
              <w:jc w:val="left"/>
              <w:rPr>
                <w:rFonts w:hint="eastAsia" w:ascii="宋体" w:hAnsi="宋体" w:cs="宋体"/>
                <w:szCs w:val="21"/>
              </w:rPr>
            </w:pPr>
            <w:r>
              <w:rPr>
                <w:rFonts w:hint="eastAsia" w:ascii="宋体" w:hAnsi="宋体" w:cs="宋体"/>
                <w:szCs w:val="21"/>
                <w:lang w:bidi="ar"/>
              </w:rPr>
              <w:t>86型</w:t>
            </w:r>
            <w:r>
              <w:rPr>
                <w:rFonts w:hint="eastAsia"/>
              </w:rPr>
              <w:t>，优质 PC+ABS 改性工程塑料，UL94 V-0 级最高阻燃等级，耐高温、抗老化、抗划痕，不易发黄变形；面板哑光防指纹，标配文字开门标识激光蚀刻不掉色。</w:t>
            </w:r>
          </w:p>
        </w:tc>
        <w:tc>
          <w:tcPr>
            <w:tcW w:w="757" w:type="pct"/>
            <w:vMerge w:val="continue"/>
            <w:noWrap/>
            <w:vAlign w:val="center"/>
          </w:tcPr>
          <w:p w14:paraId="0E22B800">
            <w:pPr>
              <w:widowControl/>
              <w:jc w:val="left"/>
              <w:rPr>
                <w:rFonts w:hint="eastAsia" w:ascii="宋体" w:hAnsi="宋体" w:cs="宋体"/>
                <w:szCs w:val="21"/>
                <w:lang w:bidi="ar"/>
              </w:rPr>
            </w:pPr>
          </w:p>
        </w:tc>
      </w:tr>
      <w:tr w14:paraId="7DEF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53D8DF75">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noWrap/>
            <w:vAlign w:val="center"/>
          </w:tcPr>
          <w:p w14:paraId="42017321">
            <w:pPr>
              <w:widowControl/>
              <w:jc w:val="left"/>
              <w:rPr>
                <w:rFonts w:hint="eastAsia" w:ascii="宋体" w:hAnsi="宋体" w:cs="宋体"/>
                <w:szCs w:val="21"/>
              </w:rPr>
            </w:pPr>
            <w:r>
              <w:rPr>
                <w:rFonts w:hint="eastAsia" w:ascii="宋体" w:hAnsi="宋体" w:cs="宋体"/>
                <w:szCs w:val="21"/>
                <w:lang w:bidi="ar"/>
              </w:rPr>
              <w:t>单联磁力锁</w:t>
            </w:r>
          </w:p>
        </w:tc>
        <w:tc>
          <w:tcPr>
            <w:tcW w:w="337" w:type="pct"/>
            <w:noWrap/>
            <w:vAlign w:val="center"/>
          </w:tcPr>
          <w:p w14:paraId="4CAA9AD8">
            <w:pPr>
              <w:widowControl/>
              <w:jc w:val="center"/>
              <w:rPr>
                <w:rFonts w:hint="eastAsia" w:ascii="宋体" w:hAnsi="宋体" w:cs="宋体"/>
                <w:szCs w:val="21"/>
              </w:rPr>
            </w:pPr>
            <w:r>
              <w:rPr>
                <w:rFonts w:hint="eastAsia" w:ascii="宋体" w:hAnsi="宋体" w:cs="宋体"/>
                <w:szCs w:val="21"/>
                <w:lang w:bidi="ar"/>
              </w:rPr>
              <w:t>把</w:t>
            </w:r>
          </w:p>
        </w:tc>
        <w:tc>
          <w:tcPr>
            <w:tcW w:w="447" w:type="pct"/>
            <w:vAlign w:val="center"/>
          </w:tcPr>
          <w:p w14:paraId="480332D9">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DC29BA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DD93F6F">
            <w:pPr>
              <w:widowControl/>
              <w:jc w:val="left"/>
              <w:rPr>
                <w:rFonts w:hint="eastAsia" w:ascii="宋体" w:hAnsi="宋体" w:cs="宋体"/>
                <w:szCs w:val="21"/>
              </w:rPr>
            </w:pPr>
            <w:r>
              <w:rPr>
                <w:rFonts w:hint="eastAsia" w:ascii="宋体" w:hAnsi="宋体" w:cs="宋体"/>
                <w:szCs w:val="21"/>
                <w:lang w:bidi="ar"/>
              </w:rPr>
              <w:t>输入电压：DC12V/24V+10%；维持电流：DC12V/500mA   (根据抗拉力不同各异)；启动电流：DC12V/1A；最大拉力：280kg(600Lbs)直线拉力；工作温度：-10</w:t>
            </w:r>
            <w:r>
              <w:t>～</w:t>
            </w:r>
            <w:r>
              <w:rPr>
                <w:rFonts w:hint="eastAsia" w:ascii="宋体" w:hAnsi="宋体" w:cs="宋体"/>
                <w:szCs w:val="21"/>
                <w:lang w:bidi="ar"/>
              </w:rPr>
              <w:t>+55℃；适用湿度：0</w:t>
            </w:r>
            <w:r>
              <w:t>～</w:t>
            </w:r>
            <w:r>
              <w:rPr>
                <w:rFonts w:hint="eastAsia" w:ascii="宋体" w:hAnsi="宋体" w:cs="宋体"/>
                <w:szCs w:val="21"/>
                <w:lang w:bidi="ar"/>
              </w:rPr>
              <w:t>95%（相对湿度）</w:t>
            </w:r>
          </w:p>
        </w:tc>
        <w:tc>
          <w:tcPr>
            <w:tcW w:w="757" w:type="pct"/>
            <w:vMerge w:val="continue"/>
            <w:vAlign w:val="center"/>
          </w:tcPr>
          <w:p w14:paraId="42637E42">
            <w:pPr>
              <w:widowControl/>
              <w:jc w:val="left"/>
              <w:rPr>
                <w:rFonts w:hint="eastAsia" w:ascii="宋体" w:hAnsi="宋体" w:cs="宋体"/>
                <w:szCs w:val="21"/>
                <w:lang w:bidi="ar"/>
              </w:rPr>
            </w:pPr>
          </w:p>
        </w:tc>
      </w:tr>
      <w:tr w14:paraId="233C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699DAF37">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noWrap/>
            <w:vAlign w:val="center"/>
          </w:tcPr>
          <w:p w14:paraId="6157BF7F">
            <w:pPr>
              <w:widowControl/>
              <w:jc w:val="left"/>
              <w:rPr>
                <w:rFonts w:hint="eastAsia" w:ascii="宋体" w:hAnsi="宋体" w:cs="宋体"/>
                <w:szCs w:val="21"/>
              </w:rPr>
            </w:pPr>
            <w:r>
              <w:rPr>
                <w:rFonts w:hint="eastAsia" w:ascii="宋体" w:hAnsi="宋体" w:cs="宋体"/>
                <w:szCs w:val="21"/>
                <w:lang w:bidi="ar"/>
              </w:rPr>
              <w:t>双联磁力锁</w:t>
            </w:r>
          </w:p>
        </w:tc>
        <w:tc>
          <w:tcPr>
            <w:tcW w:w="337" w:type="pct"/>
            <w:noWrap/>
            <w:vAlign w:val="center"/>
          </w:tcPr>
          <w:p w14:paraId="7E5A6843">
            <w:pPr>
              <w:widowControl/>
              <w:jc w:val="center"/>
              <w:rPr>
                <w:rFonts w:hint="eastAsia" w:ascii="宋体" w:hAnsi="宋体" w:cs="宋体"/>
                <w:szCs w:val="21"/>
              </w:rPr>
            </w:pPr>
            <w:r>
              <w:rPr>
                <w:rFonts w:hint="eastAsia" w:ascii="宋体" w:hAnsi="宋体" w:cs="宋体"/>
                <w:szCs w:val="21"/>
                <w:lang w:bidi="ar"/>
              </w:rPr>
              <w:t>把</w:t>
            </w:r>
          </w:p>
        </w:tc>
        <w:tc>
          <w:tcPr>
            <w:tcW w:w="447" w:type="pct"/>
            <w:vAlign w:val="center"/>
          </w:tcPr>
          <w:p w14:paraId="6D5EDF94">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6BB419B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74C53EE">
            <w:pPr>
              <w:widowControl/>
              <w:jc w:val="left"/>
              <w:rPr>
                <w:rFonts w:hint="eastAsia" w:ascii="宋体" w:hAnsi="宋体" w:cs="宋体"/>
                <w:szCs w:val="21"/>
              </w:rPr>
            </w:pPr>
            <w:r>
              <w:rPr>
                <w:rFonts w:hint="eastAsia" w:ascii="宋体" w:hAnsi="宋体" w:cs="宋体"/>
                <w:szCs w:val="21"/>
                <w:lang w:bidi="ar"/>
              </w:rPr>
              <w:t>输入电压：DC12V/24V+10%；维持电流：DC12V/500mA   (根据抗拉力不同各异)；启动电流：DC12V/1A；最大拉力：280kg(600Lbs)直线拉力；工作温度：-10</w:t>
            </w:r>
            <w:r>
              <w:t>～</w:t>
            </w:r>
            <w:r>
              <w:rPr>
                <w:rFonts w:hint="eastAsia" w:ascii="宋体" w:hAnsi="宋体" w:cs="宋体"/>
                <w:szCs w:val="21"/>
                <w:lang w:bidi="ar"/>
              </w:rPr>
              <w:t>+55℃；适用湿度：0</w:t>
            </w:r>
            <w:r>
              <w:t>～</w:t>
            </w:r>
            <w:r>
              <w:rPr>
                <w:rFonts w:hint="eastAsia" w:ascii="宋体" w:hAnsi="宋体" w:cs="宋体"/>
                <w:szCs w:val="21"/>
                <w:lang w:bidi="ar"/>
              </w:rPr>
              <w:t>95%（相对湿度）</w:t>
            </w:r>
          </w:p>
        </w:tc>
        <w:tc>
          <w:tcPr>
            <w:tcW w:w="757" w:type="pct"/>
            <w:vMerge w:val="continue"/>
            <w:vAlign w:val="center"/>
          </w:tcPr>
          <w:p w14:paraId="463CBD6F">
            <w:pPr>
              <w:widowControl/>
              <w:jc w:val="left"/>
              <w:rPr>
                <w:rFonts w:hint="eastAsia" w:ascii="宋体" w:hAnsi="宋体" w:cs="宋体"/>
                <w:szCs w:val="21"/>
                <w:lang w:bidi="ar"/>
              </w:rPr>
            </w:pPr>
          </w:p>
        </w:tc>
      </w:tr>
      <w:tr w14:paraId="0934E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53F4DEBE">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noWrap/>
            <w:vAlign w:val="center"/>
          </w:tcPr>
          <w:p w14:paraId="7411F710">
            <w:pPr>
              <w:widowControl/>
              <w:jc w:val="left"/>
              <w:rPr>
                <w:rFonts w:hint="eastAsia" w:ascii="宋体" w:hAnsi="宋体" w:cs="宋体"/>
                <w:szCs w:val="21"/>
              </w:rPr>
            </w:pPr>
            <w:r>
              <w:rPr>
                <w:rFonts w:hint="eastAsia" w:ascii="宋体" w:hAnsi="宋体" w:cs="宋体"/>
                <w:szCs w:val="21"/>
                <w:lang w:bidi="ar"/>
              </w:rPr>
              <w:t>开关电源</w:t>
            </w:r>
          </w:p>
        </w:tc>
        <w:tc>
          <w:tcPr>
            <w:tcW w:w="337" w:type="pct"/>
            <w:noWrap/>
            <w:vAlign w:val="center"/>
          </w:tcPr>
          <w:p w14:paraId="70400B0F">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3F52E2A">
            <w:pPr>
              <w:widowControl/>
              <w:jc w:val="center"/>
              <w:rPr>
                <w:rFonts w:hint="eastAsia" w:ascii="宋体" w:hAnsi="宋体" w:cs="宋体"/>
                <w:szCs w:val="21"/>
              </w:rPr>
            </w:pPr>
            <w:r>
              <w:rPr>
                <w:rFonts w:hint="eastAsia" w:ascii="宋体" w:hAnsi="宋体" w:cs="宋体"/>
                <w:szCs w:val="21"/>
                <w:lang w:bidi="ar"/>
              </w:rPr>
              <w:t>3</w:t>
            </w:r>
          </w:p>
        </w:tc>
        <w:tc>
          <w:tcPr>
            <w:tcW w:w="498" w:type="pct"/>
            <w:vAlign w:val="center"/>
          </w:tcPr>
          <w:p w14:paraId="4FF8FAD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DBCE8EC">
            <w:pPr>
              <w:widowControl/>
              <w:jc w:val="left"/>
              <w:rPr>
                <w:rFonts w:hint="eastAsia" w:ascii="宋体" w:hAnsi="宋体" w:cs="宋体"/>
                <w:szCs w:val="21"/>
              </w:rPr>
            </w:pPr>
            <w:r>
              <w:rPr>
                <w:rFonts w:hint="eastAsia" w:ascii="宋体" w:hAnsi="宋体" w:cs="宋体"/>
                <w:szCs w:val="21"/>
                <w:lang w:bidi="ar"/>
              </w:rPr>
              <w:t>输入：交流220V，输出：直流12V/5A</w:t>
            </w:r>
          </w:p>
        </w:tc>
        <w:tc>
          <w:tcPr>
            <w:tcW w:w="757" w:type="pct"/>
            <w:vMerge w:val="continue"/>
            <w:vAlign w:val="center"/>
          </w:tcPr>
          <w:p w14:paraId="73406A24">
            <w:pPr>
              <w:widowControl/>
              <w:jc w:val="left"/>
              <w:rPr>
                <w:rFonts w:hint="eastAsia" w:ascii="宋体" w:hAnsi="宋体" w:cs="宋体"/>
                <w:szCs w:val="21"/>
                <w:lang w:bidi="ar"/>
              </w:rPr>
            </w:pPr>
          </w:p>
        </w:tc>
      </w:tr>
      <w:tr w14:paraId="1B2D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3" w:hRule="atLeast"/>
        </w:trPr>
        <w:tc>
          <w:tcPr>
            <w:tcW w:w="345" w:type="pct"/>
            <w:vAlign w:val="center"/>
          </w:tcPr>
          <w:p w14:paraId="4CAAF190">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noWrap/>
            <w:vAlign w:val="center"/>
          </w:tcPr>
          <w:p w14:paraId="5501F77B">
            <w:pPr>
              <w:widowControl/>
              <w:jc w:val="left"/>
              <w:rPr>
                <w:rFonts w:hint="eastAsia" w:ascii="宋体" w:hAnsi="宋体" w:cs="宋体"/>
                <w:szCs w:val="21"/>
              </w:rPr>
            </w:pPr>
            <w:r>
              <w:rPr>
                <w:rFonts w:hint="eastAsia" w:ascii="宋体" w:hAnsi="宋体" w:cs="宋体"/>
                <w:szCs w:val="21"/>
                <w:lang w:bidi="ar"/>
              </w:rPr>
              <w:t>玻破开关</w:t>
            </w:r>
          </w:p>
        </w:tc>
        <w:tc>
          <w:tcPr>
            <w:tcW w:w="337" w:type="pct"/>
            <w:noWrap/>
            <w:vAlign w:val="center"/>
          </w:tcPr>
          <w:p w14:paraId="477FFF2D">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146D44DB">
            <w:pPr>
              <w:widowControl/>
              <w:jc w:val="center"/>
              <w:rPr>
                <w:rFonts w:hint="eastAsia" w:ascii="宋体" w:hAnsi="宋体" w:cs="宋体"/>
                <w:szCs w:val="21"/>
              </w:rPr>
            </w:pPr>
            <w:r>
              <w:rPr>
                <w:rFonts w:hint="eastAsia" w:ascii="宋体" w:hAnsi="宋体" w:cs="宋体"/>
                <w:szCs w:val="21"/>
                <w:lang w:bidi="ar"/>
              </w:rPr>
              <w:t>3</w:t>
            </w:r>
          </w:p>
        </w:tc>
        <w:tc>
          <w:tcPr>
            <w:tcW w:w="498" w:type="pct"/>
            <w:vAlign w:val="center"/>
          </w:tcPr>
          <w:p w14:paraId="3EF7416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E95D175">
            <w:pPr>
              <w:widowControl/>
              <w:jc w:val="left"/>
              <w:rPr>
                <w:rFonts w:hint="eastAsia" w:ascii="宋体" w:hAnsi="宋体" w:cs="宋体"/>
                <w:szCs w:val="21"/>
              </w:rPr>
            </w:pPr>
            <w:r>
              <w:rPr>
                <w:rFonts w:hint="eastAsia" w:ascii="宋体" w:hAnsi="宋体" w:cs="宋体"/>
                <w:szCs w:val="21"/>
              </w:rPr>
              <w:t>1.标准 86mm×86mm 面板，暗装适配国标 86 底盒，带复位钥匙，击碎触发后保持常开锁定；</w:t>
            </w:r>
          </w:p>
          <w:p w14:paraId="44914DB2">
            <w:pPr>
              <w:widowControl/>
              <w:jc w:val="left"/>
              <w:rPr>
                <w:rFonts w:hint="eastAsia" w:ascii="宋体" w:hAnsi="宋体" w:cs="宋体"/>
                <w:szCs w:val="21"/>
              </w:rPr>
            </w:pPr>
            <w:r>
              <w:rPr>
                <w:rFonts w:hint="eastAsia" w:ascii="宋体" w:hAnsi="宋体" w:cs="宋体"/>
                <w:szCs w:val="21"/>
              </w:rPr>
              <w:t>2.双路独立 COM/NO/NC 无源干接点，一路门禁解锁、一路消防报警分离输出，触点 DC30V/3A 银合金材质；常态 NC 常闭输出，断线自动故障告警；</w:t>
            </w:r>
          </w:p>
          <w:p w14:paraId="155E777D">
            <w:pPr>
              <w:widowControl/>
              <w:jc w:val="left"/>
              <w:rPr>
                <w:rFonts w:hint="eastAsia" w:ascii="宋体" w:hAnsi="宋体" w:cs="宋体"/>
                <w:szCs w:val="21"/>
              </w:rPr>
            </w:pPr>
            <w:r>
              <w:rPr>
                <w:rFonts w:hint="eastAsia" w:ascii="宋体" w:hAnsi="宋体" w:cs="宋体"/>
                <w:szCs w:val="21"/>
              </w:rPr>
              <w:t>3.V0 级阻燃 PC 外壳，高韧性专用易碎钢化玻璃，面板激光蚀刻 “紧急击碎开门” 标识永久不掉色；</w:t>
            </w:r>
          </w:p>
          <w:p w14:paraId="641AB75F">
            <w:pPr>
              <w:widowControl/>
              <w:jc w:val="left"/>
              <w:rPr>
                <w:rFonts w:hint="eastAsia" w:ascii="宋体" w:hAnsi="宋体" w:cs="宋体"/>
                <w:szCs w:val="21"/>
              </w:rPr>
            </w:pPr>
            <w:r>
              <w:rPr>
                <w:rFonts w:hint="eastAsia" w:ascii="宋体" w:hAnsi="宋体" w:cs="宋体"/>
                <w:szCs w:val="21"/>
              </w:rPr>
              <w:t>4.IP44 防尘防溅，内置待机 LED 指示灯，黑暗环境快速定位；</w:t>
            </w:r>
          </w:p>
          <w:p w14:paraId="6FF9A3DB">
            <w:pPr>
              <w:widowControl/>
              <w:jc w:val="left"/>
              <w:rPr>
                <w:rFonts w:hint="eastAsia" w:ascii="宋体" w:hAnsi="宋体" w:cs="宋体"/>
                <w:szCs w:val="21"/>
              </w:rPr>
            </w:pPr>
            <w:r>
              <w:rPr>
                <w:rFonts w:hint="eastAsia" w:ascii="宋体" w:hAnsi="宋体" w:cs="宋体"/>
                <w:szCs w:val="21"/>
              </w:rPr>
              <w:t>5.可无缝接入本项目门禁系统、消防报警主机，触发瞬时强制门禁全开。</w:t>
            </w:r>
          </w:p>
        </w:tc>
        <w:tc>
          <w:tcPr>
            <w:tcW w:w="757" w:type="pct"/>
            <w:vMerge w:val="continue"/>
            <w:vAlign w:val="center"/>
          </w:tcPr>
          <w:p w14:paraId="570FFB6C">
            <w:pPr>
              <w:widowControl/>
              <w:jc w:val="left"/>
              <w:rPr>
                <w:rFonts w:hint="eastAsia" w:ascii="宋体" w:hAnsi="宋体" w:cs="宋体"/>
                <w:szCs w:val="21"/>
              </w:rPr>
            </w:pPr>
          </w:p>
        </w:tc>
      </w:tr>
      <w:tr w14:paraId="3D501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45" w:type="pct"/>
            <w:vAlign w:val="center"/>
          </w:tcPr>
          <w:p w14:paraId="336DA450">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noWrap/>
            <w:vAlign w:val="center"/>
          </w:tcPr>
          <w:p w14:paraId="10456536">
            <w:pPr>
              <w:widowControl/>
              <w:jc w:val="left"/>
              <w:rPr>
                <w:rFonts w:hint="eastAsia" w:ascii="宋体" w:hAnsi="宋体" w:cs="宋体"/>
                <w:szCs w:val="21"/>
              </w:rPr>
            </w:pPr>
            <w:r>
              <w:rPr>
                <w:rFonts w:hint="eastAsia" w:ascii="宋体" w:hAnsi="宋体" w:cs="宋体"/>
                <w:szCs w:val="21"/>
                <w:lang w:bidi="ar"/>
              </w:rPr>
              <w:t>门禁监控软件接口模块</w:t>
            </w:r>
          </w:p>
        </w:tc>
        <w:tc>
          <w:tcPr>
            <w:tcW w:w="337" w:type="pct"/>
            <w:noWrap/>
            <w:vAlign w:val="center"/>
          </w:tcPr>
          <w:p w14:paraId="51487B6B">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64B3978D">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58C9FAB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7A3963E">
            <w:pPr>
              <w:widowControl/>
              <w:jc w:val="left"/>
              <w:rPr>
                <w:rFonts w:hint="eastAsia" w:ascii="宋体" w:hAnsi="宋体" w:cs="宋体"/>
                <w:szCs w:val="21"/>
              </w:rPr>
            </w:pPr>
            <w:r>
              <w:rPr>
                <w:rFonts w:hint="eastAsia" w:ascii="宋体" w:hAnsi="宋体" w:cs="宋体"/>
                <w:szCs w:val="21"/>
                <w:lang w:bidi="ar"/>
              </w:rPr>
              <w:t>1.将门禁系统完整集成到监控系统中；</w:t>
            </w:r>
            <w:r>
              <w:rPr>
                <w:rFonts w:hint="eastAsia" w:ascii="宋体" w:hAnsi="宋体" w:cs="宋体"/>
                <w:szCs w:val="21"/>
                <w:lang w:bidi="ar"/>
              </w:rPr>
              <w:br w:type="textWrapping" w:clear="all"/>
            </w:r>
            <w:r>
              <w:rPr>
                <w:rFonts w:hint="eastAsia" w:ascii="宋体" w:hAnsi="宋体" w:cs="宋体"/>
                <w:szCs w:val="21"/>
                <w:lang w:bidi="ar"/>
              </w:rPr>
              <w:t>2.在集中监控系统中提供人员权限设置、开门/关门及人员进出记录及查询；</w:t>
            </w:r>
            <w:r>
              <w:rPr>
                <w:rFonts w:hint="eastAsia" w:ascii="宋体" w:hAnsi="宋体" w:cs="宋体"/>
                <w:szCs w:val="21"/>
                <w:lang w:bidi="ar"/>
              </w:rPr>
              <w:br w:type="textWrapping" w:clear="all"/>
            </w:r>
            <w:r>
              <w:rPr>
                <w:rFonts w:hint="eastAsia" w:ascii="宋体" w:hAnsi="宋体" w:cs="宋体"/>
                <w:szCs w:val="21"/>
                <w:lang w:bidi="ar"/>
              </w:rPr>
              <w:t>3.根据预先的设定，系统可以对门禁人员进出进行实时显示并记录；</w:t>
            </w:r>
            <w:r>
              <w:rPr>
                <w:rFonts w:hint="eastAsia" w:ascii="宋体" w:hAnsi="宋体" w:cs="宋体"/>
                <w:szCs w:val="21"/>
                <w:lang w:bidi="ar"/>
              </w:rPr>
              <w:br w:type="textWrapping" w:clear="all"/>
            </w:r>
            <w:r>
              <w:rPr>
                <w:rFonts w:hint="eastAsia" w:ascii="宋体" w:hAnsi="宋体" w:cs="宋体"/>
                <w:szCs w:val="21"/>
                <w:lang w:bidi="ar"/>
              </w:rPr>
              <w:t>4.如果门禁出现异常，应通过短信方式报告给设定的管理人员，便于尽快处理。</w:t>
            </w:r>
          </w:p>
        </w:tc>
        <w:tc>
          <w:tcPr>
            <w:tcW w:w="757" w:type="pct"/>
            <w:vMerge w:val="continue"/>
            <w:vAlign w:val="center"/>
          </w:tcPr>
          <w:p w14:paraId="39C7B3F9">
            <w:pPr>
              <w:widowControl/>
              <w:jc w:val="left"/>
              <w:rPr>
                <w:rFonts w:hint="eastAsia" w:ascii="宋体" w:hAnsi="宋体" w:cs="宋体"/>
                <w:szCs w:val="21"/>
                <w:lang w:bidi="ar"/>
              </w:rPr>
            </w:pPr>
          </w:p>
        </w:tc>
      </w:tr>
      <w:tr w14:paraId="6668F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4577E533">
            <w:pPr>
              <w:widowControl/>
              <w:jc w:val="left"/>
              <w:rPr>
                <w:rFonts w:hint="eastAsia" w:ascii="宋体" w:hAnsi="宋体" w:cs="宋体"/>
                <w:b/>
                <w:bCs/>
                <w:szCs w:val="21"/>
              </w:rPr>
            </w:pPr>
            <w:r>
              <w:rPr>
                <w:rFonts w:hint="eastAsia" w:ascii="宋体" w:hAnsi="宋体" w:cs="宋体"/>
                <w:b/>
                <w:bCs/>
                <w:szCs w:val="21"/>
                <w:lang w:bidi="ar"/>
              </w:rPr>
              <w:t>5.10 红外监测</w:t>
            </w:r>
          </w:p>
        </w:tc>
        <w:tc>
          <w:tcPr>
            <w:tcW w:w="757" w:type="pct"/>
            <w:vMerge w:val="continue"/>
            <w:vAlign w:val="center"/>
          </w:tcPr>
          <w:p w14:paraId="23A0AF12">
            <w:pPr>
              <w:widowControl/>
              <w:jc w:val="left"/>
              <w:rPr>
                <w:rFonts w:hint="eastAsia" w:ascii="宋体" w:hAnsi="宋体" w:cs="宋体"/>
                <w:b/>
                <w:bCs/>
                <w:szCs w:val="21"/>
                <w:lang w:bidi="ar"/>
              </w:rPr>
            </w:pPr>
          </w:p>
        </w:tc>
      </w:tr>
      <w:tr w14:paraId="706F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345" w:type="pct"/>
            <w:vAlign w:val="center"/>
          </w:tcPr>
          <w:p w14:paraId="647EFC1D">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769AD79F">
            <w:pPr>
              <w:widowControl/>
              <w:jc w:val="left"/>
              <w:rPr>
                <w:rFonts w:hint="eastAsia" w:ascii="宋体" w:hAnsi="宋体" w:cs="宋体"/>
                <w:szCs w:val="21"/>
              </w:rPr>
            </w:pPr>
            <w:r>
              <w:rPr>
                <w:rFonts w:hint="eastAsia" w:ascii="宋体" w:hAnsi="宋体" w:cs="宋体"/>
                <w:szCs w:val="21"/>
                <w:lang w:bidi="ar"/>
              </w:rPr>
              <w:t>红外检测传感器</w:t>
            </w:r>
          </w:p>
        </w:tc>
        <w:tc>
          <w:tcPr>
            <w:tcW w:w="337" w:type="pct"/>
            <w:vAlign w:val="center"/>
          </w:tcPr>
          <w:p w14:paraId="2D4EEEF7">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48324B7A">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4C8667A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B444850">
            <w:pPr>
              <w:widowControl/>
              <w:jc w:val="left"/>
              <w:rPr>
                <w:rFonts w:hint="eastAsia" w:ascii="宋体" w:hAnsi="宋体" w:cs="宋体"/>
                <w:szCs w:val="21"/>
              </w:rPr>
            </w:pPr>
            <w:r>
              <w:rPr>
                <w:rFonts w:hint="eastAsia" w:ascii="宋体" w:hAnsi="宋体" w:cs="宋体"/>
                <w:szCs w:val="21"/>
                <w:lang w:bidi="ar"/>
              </w:rPr>
              <w:t xml:space="preserve">1.安装方式：吸顶式               </w:t>
            </w:r>
            <w:r>
              <w:rPr>
                <w:rFonts w:hint="eastAsia" w:ascii="宋体" w:hAnsi="宋体" w:cs="宋体"/>
                <w:szCs w:val="21"/>
                <w:lang w:bidi="ar"/>
              </w:rPr>
              <w:br w:type="textWrapping" w:clear="all"/>
            </w:r>
            <w:r>
              <w:rPr>
                <w:rFonts w:hint="eastAsia" w:ascii="宋体" w:hAnsi="宋体" w:cs="宋体"/>
                <w:szCs w:val="21"/>
                <w:lang w:bidi="ar"/>
              </w:rPr>
              <w:t xml:space="preserve">2.探测范围：张角110°，下视360°（安装高度〈6m）      </w:t>
            </w:r>
            <w:r>
              <w:rPr>
                <w:rFonts w:hint="eastAsia" w:ascii="宋体" w:hAnsi="宋体" w:cs="宋体"/>
                <w:szCs w:val="21"/>
                <w:lang w:bidi="ar"/>
              </w:rPr>
              <w:br w:type="textWrapping" w:clear="all"/>
            </w:r>
            <w:r>
              <w:rPr>
                <w:rFonts w:hint="eastAsia" w:ascii="宋体" w:hAnsi="宋体" w:cs="宋体"/>
                <w:szCs w:val="21"/>
                <w:lang w:bidi="ar"/>
              </w:rPr>
              <w:t xml:space="preserve">3.输出信号：开关量        </w:t>
            </w:r>
            <w:r>
              <w:rPr>
                <w:rFonts w:hint="eastAsia" w:ascii="宋体" w:hAnsi="宋体" w:cs="宋体"/>
                <w:szCs w:val="21"/>
                <w:lang w:bidi="ar"/>
              </w:rPr>
              <w:br w:type="textWrapping" w:clear="all"/>
            </w:r>
            <w:r>
              <w:rPr>
                <w:rFonts w:hint="eastAsia" w:ascii="宋体" w:hAnsi="宋体" w:cs="宋体"/>
                <w:szCs w:val="21"/>
                <w:lang w:bidi="ar"/>
              </w:rPr>
              <w:t xml:space="preserve">4.额定电压：12DVC           </w:t>
            </w:r>
            <w:r>
              <w:rPr>
                <w:rFonts w:hint="eastAsia" w:ascii="宋体" w:hAnsi="宋体" w:cs="宋体"/>
                <w:szCs w:val="21"/>
                <w:lang w:bidi="ar"/>
              </w:rPr>
              <w:br w:type="textWrapping" w:clear="all"/>
            </w:r>
            <w:r>
              <w:rPr>
                <w:rFonts w:hint="eastAsia" w:ascii="宋体" w:hAnsi="宋体" w:cs="宋体"/>
                <w:szCs w:val="21"/>
                <w:lang w:bidi="ar"/>
              </w:rPr>
              <w:t xml:space="preserve">5.工作环境：-10℃～50℃       </w:t>
            </w:r>
          </w:p>
        </w:tc>
        <w:tc>
          <w:tcPr>
            <w:tcW w:w="757" w:type="pct"/>
            <w:vMerge w:val="continue"/>
            <w:vAlign w:val="center"/>
          </w:tcPr>
          <w:p w14:paraId="6597178D">
            <w:pPr>
              <w:widowControl/>
              <w:jc w:val="left"/>
              <w:rPr>
                <w:rFonts w:hint="eastAsia" w:ascii="宋体" w:hAnsi="宋体" w:cs="宋体"/>
                <w:szCs w:val="21"/>
                <w:lang w:bidi="ar"/>
              </w:rPr>
            </w:pPr>
          </w:p>
        </w:tc>
      </w:tr>
      <w:tr w14:paraId="5B0C3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7D6A5145">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72BCC0F8">
            <w:pPr>
              <w:widowControl/>
              <w:jc w:val="left"/>
              <w:rPr>
                <w:rFonts w:hint="eastAsia" w:ascii="宋体" w:hAnsi="宋体" w:cs="宋体"/>
                <w:szCs w:val="21"/>
              </w:rPr>
            </w:pPr>
            <w:r>
              <w:rPr>
                <w:rFonts w:hint="eastAsia" w:ascii="宋体" w:hAnsi="宋体" w:cs="宋体"/>
                <w:szCs w:val="21"/>
                <w:lang w:bidi="ar"/>
              </w:rPr>
              <w:t>红外入侵监测软件模块</w:t>
            </w:r>
          </w:p>
        </w:tc>
        <w:tc>
          <w:tcPr>
            <w:tcW w:w="337" w:type="pct"/>
            <w:vAlign w:val="center"/>
          </w:tcPr>
          <w:p w14:paraId="4E43E281">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1D5544CF">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6B3D79C9">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07603E4">
            <w:pPr>
              <w:widowControl/>
              <w:jc w:val="left"/>
              <w:rPr>
                <w:rFonts w:hint="eastAsia" w:ascii="宋体" w:hAnsi="宋体" w:cs="宋体"/>
                <w:szCs w:val="21"/>
              </w:rPr>
            </w:pPr>
            <w:r>
              <w:rPr>
                <w:rFonts w:hint="eastAsia" w:ascii="宋体" w:hAnsi="宋体" w:cs="宋体"/>
                <w:szCs w:val="21"/>
                <w:lang w:bidi="ar"/>
              </w:rPr>
              <w:t>可监测红外探测器的输出状态变化量，并呈现入侵监控的状态</w:t>
            </w:r>
          </w:p>
        </w:tc>
        <w:tc>
          <w:tcPr>
            <w:tcW w:w="757" w:type="pct"/>
            <w:vMerge w:val="continue"/>
            <w:vAlign w:val="center"/>
          </w:tcPr>
          <w:p w14:paraId="3A7FFCA6">
            <w:pPr>
              <w:widowControl/>
              <w:jc w:val="left"/>
              <w:rPr>
                <w:rFonts w:hint="eastAsia" w:ascii="宋体" w:hAnsi="宋体" w:cs="宋体"/>
                <w:szCs w:val="21"/>
                <w:lang w:bidi="ar"/>
              </w:rPr>
            </w:pPr>
          </w:p>
        </w:tc>
      </w:tr>
      <w:tr w14:paraId="08D0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7E8D4666">
            <w:pPr>
              <w:widowControl/>
              <w:jc w:val="left"/>
              <w:rPr>
                <w:rFonts w:hint="eastAsia" w:ascii="宋体" w:hAnsi="宋体" w:cs="宋体"/>
                <w:b/>
                <w:bCs/>
                <w:szCs w:val="21"/>
              </w:rPr>
            </w:pPr>
            <w:r>
              <w:rPr>
                <w:rFonts w:hint="eastAsia" w:ascii="宋体" w:hAnsi="宋体" w:cs="宋体"/>
                <w:b/>
                <w:bCs/>
                <w:szCs w:val="21"/>
                <w:lang w:bidi="ar"/>
              </w:rPr>
              <w:t>5.11 有害气体监测（监测机房内氢气浓度。）</w:t>
            </w:r>
          </w:p>
        </w:tc>
        <w:tc>
          <w:tcPr>
            <w:tcW w:w="757" w:type="pct"/>
            <w:vMerge w:val="continue"/>
            <w:vAlign w:val="center"/>
          </w:tcPr>
          <w:p w14:paraId="0CD2AA00">
            <w:pPr>
              <w:widowControl/>
              <w:jc w:val="left"/>
              <w:rPr>
                <w:rFonts w:hint="eastAsia" w:ascii="宋体" w:hAnsi="宋体" w:cs="宋体"/>
                <w:b/>
                <w:bCs/>
                <w:szCs w:val="21"/>
                <w:lang w:bidi="ar"/>
              </w:rPr>
            </w:pPr>
          </w:p>
        </w:tc>
      </w:tr>
      <w:tr w14:paraId="76E8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E26B2CA">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6DA5BFC7">
            <w:pPr>
              <w:widowControl/>
              <w:jc w:val="left"/>
              <w:rPr>
                <w:rFonts w:hint="eastAsia" w:ascii="宋体" w:hAnsi="宋体" w:cs="宋体"/>
                <w:szCs w:val="21"/>
              </w:rPr>
            </w:pPr>
            <w:r>
              <w:rPr>
                <w:rFonts w:hint="eastAsia" w:ascii="宋体" w:hAnsi="宋体" w:cs="宋体"/>
                <w:szCs w:val="21"/>
                <w:lang w:bidi="ar"/>
              </w:rPr>
              <w:t>氢气传感器</w:t>
            </w:r>
          </w:p>
        </w:tc>
        <w:tc>
          <w:tcPr>
            <w:tcW w:w="337" w:type="pct"/>
            <w:noWrap/>
            <w:vAlign w:val="center"/>
          </w:tcPr>
          <w:p w14:paraId="0ABB31AD">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4A6D8167">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660A382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11984BE">
            <w:pPr>
              <w:widowControl/>
              <w:jc w:val="left"/>
              <w:rPr>
                <w:rFonts w:hint="eastAsia" w:ascii="宋体" w:hAnsi="宋体" w:cs="宋体"/>
                <w:szCs w:val="21"/>
              </w:rPr>
            </w:pPr>
            <w:r>
              <w:rPr>
                <w:rFonts w:hint="eastAsia" w:ascii="宋体" w:hAnsi="宋体" w:cs="宋体"/>
                <w:szCs w:val="21"/>
                <w:lang w:bidi="ar"/>
              </w:rPr>
              <w:t>检测空气中氢气的浓度</w:t>
            </w:r>
          </w:p>
        </w:tc>
        <w:tc>
          <w:tcPr>
            <w:tcW w:w="757" w:type="pct"/>
            <w:vMerge w:val="continue"/>
            <w:vAlign w:val="center"/>
          </w:tcPr>
          <w:p w14:paraId="3B062C90">
            <w:pPr>
              <w:widowControl/>
              <w:jc w:val="left"/>
              <w:rPr>
                <w:rFonts w:hint="eastAsia" w:ascii="宋体" w:hAnsi="宋体" w:cs="宋体"/>
                <w:szCs w:val="21"/>
                <w:lang w:bidi="ar"/>
              </w:rPr>
            </w:pPr>
          </w:p>
        </w:tc>
      </w:tr>
      <w:tr w14:paraId="6C4D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4D6B29C5">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232E4EE6">
            <w:pPr>
              <w:widowControl/>
              <w:jc w:val="left"/>
              <w:rPr>
                <w:rFonts w:hint="eastAsia" w:ascii="宋体" w:hAnsi="宋体" w:cs="宋体"/>
                <w:szCs w:val="21"/>
              </w:rPr>
            </w:pPr>
            <w:r>
              <w:rPr>
                <w:rFonts w:hint="eastAsia" w:ascii="宋体" w:hAnsi="宋体" w:cs="宋体"/>
                <w:szCs w:val="21"/>
                <w:lang w:bidi="ar"/>
              </w:rPr>
              <w:t>氢气监测软件模块</w:t>
            </w:r>
          </w:p>
        </w:tc>
        <w:tc>
          <w:tcPr>
            <w:tcW w:w="337" w:type="pct"/>
            <w:noWrap/>
            <w:vAlign w:val="center"/>
          </w:tcPr>
          <w:p w14:paraId="42958959">
            <w:pPr>
              <w:widowControl/>
              <w:jc w:val="center"/>
              <w:rPr>
                <w:rFonts w:hint="eastAsia" w:ascii="宋体" w:hAnsi="宋体" w:cs="宋体"/>
                <w:szCs w:val="21"/>
              </w:rPr>
            </w:pPr>
            <w:r>
              <w:rPr>
                <w:rFonts w:hint="eastAsia" w:ascii="宋体" w:hAnsi="宋体" w:cs="宋体"/>
                <w:szCs w:val="21"/>
                <w:lang w:bidi="ar"/>
              </w:rPr>
              <w:t>套</w:t>
            </w:r>
          </w:p>
        </w:tc>
        <w:tc>
          <w:tcPr>
            <w:tcW w:w="447" w:type="pct"/>
            <w:vAlign w:val="center"/>
          </w:tcPr>
          <w:p w14:paraId="7DC2F338">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AF9AE0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795C744">
            <w:pPr>
              <w:widowControl/>
              <w:jc w:val="left"/>
              <w:rPr>
                <w:rFonts w:hint="eastAsia" w:ascii="宋体" w:hAnsi="宋体" w:cs="宋体"/>
                <w:szCs w:val="21"/>
              </w:rPr>
            </w:pPr>
            <w:r>
              <w:rPr>
                <w:rFonts w:hint="eastAsia" w:ascii="宋体" w:hAnsi="宋体" w:cs="宋体"/>
                <w:szCs w:val="21"/>
                <w:lang w:bidi="ar"/>
              </w:rPr>
              <w:t>实现在平台上显示监测点位氢气浓度变化情况</w:t>
            </w:r>
          </w:p>
        </w:tc>
        <w:tc>
          <w:tcPr>
            <w:tcW w:w="757" w:type="pct"/>
            <w:vMerge w:val="continue"/>
            <w:vAlign w:val="center"/>
          </w:tcPr>
          <w:p w14:paraId="680A402F">
            <w:pPr>
              <w:widowControl/>
              <w:jc w:val="left"/>
              <w:rPr>
                <w:rFonts w:hint="eastAsia" w:ascii="宋体" w:hAnsi="宋体" w:cs="宋体"/>
                <w:szCs w:val="21"/>
                <w:lang w:bidi="ar"/>
              </w:rPr>
            </w:pPr>
          </w:p>
        </w:tc>
      </w:tr>
      <w:tr w14:paraId="56FF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6C6A732B">
            <w:pPr>
              <w:widowControl/>
              <w:jc w:val="left"/>
              <w:rPr>
                <w:rFonts w:hint="eastAsia" w:ascii="宋体" w:hAnsi="宋体" w:cs="宋体"/>
                <w:b/>
                <w:bCs/>
                <w:szCs w:val="21"/>
              </w:rPr>
            </w:pPr>
            <w:r>
              <w:rPr>
                <w:rFonts w:hint="eastAsia" w:ascii="宋体" w:hAnsi="宋体" w:cs="宋体"/>
                <w:b/>
                <w:bCs/>
                <w:szCs w:val="21"/>
                <w:lang w:bidi="ar"/>
              </w:rPr>
              <w:t>5.13 系统配置</w:t>
            </w:r>
          </w:p>
        </w:tc>
        <w:tc>
          <w:tcPr>
            <w:tcW w:w="757" w:type="pct"/>
            <w:vMerge w:val="continue"/>
            <w:vAlign w:val="center"/>
          </w:tcPr>
          <w:p w14:paraId="4AD13587">
            <w:pPr>
              <w:widowControl/>
              <w:jc w:val="left"/>
              <w:rPr>
                <w:rFonts w:hint="eastAsia" w:ascii="宋体" w:hAnsi="宋体" w:cs="宋体"/>
                <w:b/>
                <w:bCs/>
                <w:szCs w:val="21"/>
                <w:lang w:bidi="ar"/>
              </w:rPr>
            </w:pPr>
          </w:p>
        </w:tc>
      </w:tr>
      <w:tr w14:paraId="68EB1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1B639E3A">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57B9D0B0">
            <w:pPr>
              <w:widowControl/>
              <w:jc w:val="left"/>
              <w:rPr>
                <w:rFonts w:hint="eastAsia" w:ascii="宋体" w:hAnsi="宋体" w:cs="宋体"/>
                <w:szCs w:val="21"/>
              </w:rPr>
            </w:pPr>
            <w:r>
              <w:rPr>
                <w:rFonts w:hint="eastAsia" w:ascii="宋体" w:hAnsi="宋体" w:cs="宋体"/>
                <w:szCs w:val="21"/>
                <w:lang w:bidi="ar"/>
              </w:rPr>
              <w:t>串口服务器</w:t>
            </w:r>
          </w:p>
        </w:tc>
        <w:tc>
          <w:tcPr>
            <w:tcW w:w="337" w:type="pct"/>
            <w:vAlign w:val="center"/>
          </w:tcPr>
          <w:p w14:paraId="0E87E3EE">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0E3FDBD5">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42E140F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685FB40">
            <w:pPr>
              <w:widowControl/>
              <w:jc w:val="left"/>
              <w:rPr>
                <w:rFonts w:hint="eastAsia" w:ascii="宋体" w:hAnsi="宋体" w:cs="宋体"/>
                <w:szCs w:val="21"/>
              </w:rPr>
            </w:pPr>
            <w:r>
              <w:rPr>
                <w:rFonts w:hint="eastAsia" w:ascii="宋体" w:hAnsi="宋体" w:cs="宋体"/>
                <w:szCs w:val="21"/>
                <w:lang w:bidi="ar"/>
              </w:rPr>
              <w:t xml:space="preserve">1.1个10/100 Mbps 自适应网口，支持 MDI/MDI-X 自适应功能                    </w:t>
            </w:r>
            <w:r>
              <w:rPr>
                <w:rFonts w:hint="eastAsia" w:ascii="宋体" w:hAnsi="宋体" w:cs="宋体"/>
                <w:szCs w:val="21"/>
                <w:lang w:bidi="ar"/>
              </w:rPr>
              <w:br w:type="textWrapping" w:clear="all"/>
            </w:r>
            <w:r>
              <w:rPr>
                <w:rFonts w:hint="eastAsia" w:ascii="宋体" w:hAnsi="宋体" w:cs="宋体"/>
                <w:szCs w:val="21"/>
                <w:lang w:bidi="ar"/>
              </w:rPr>
              <w:t xml:space="preserve">2.8个RS232/485/422串口，支持软件切换 </w:t>
            </w:r>
            <w:r>
              <w:rPr>
                <w:rFonts w:hint="eastAsia" w:ascii="宋体" w:hAnsi="宋体" w:cs="宋体"/>
                <w:szCs w:val="21"/>
                <w:lang w:bidi="ar"/>
              </w:rPr>
              <w:br w:type="textWrapping" w:clear="all"/>
            </w:r>
            <w:r>
              <w:rPr>
                <w:rFonts w:hint="eastAsia" w:ascii="宋体" w:hAnsi="宋体" w:cs="宋体"/>
                <w:szCs w:val="21"/>
                <w:lang w:bidi="ar"/>
              </w:rPr>
              <w:t>3.单个串口可支持 6 个会话</w:t>
            </w:r>
          </w:p>
        </w:tc>
        <w:tc>
          <w:tcPr>
            <w:tcW w:w="757" w:type="pct"/>
            <w:vMerge w:val="continue"/>
            <w:vAlign w:val="center"/>
          </w:tcPr>
          <w:p w14:paraId="6D04B6F1">
            <w:pPr>
              <w:widowControl/>
              <w:jc w:val="left"/>
              <w:rPr>
                <w:rFonts w:hint="eastAsia" w:ascii="宋体" w:hAnsi="宋体" w:cs="宋体"/>
                <w:szCs w:val="21"/>
                <w:lang w:bidi="ar"/>
              </w:rPr>
            </w:pPr>
          </w:p>
        </w:tc>
      </w:tr>
      <w:tr w14:paraId="07CB4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1EB462A9">
            <w:pPr>
              <w:widowControl/>
              <w:jc w:val="left"/>
              <w:rPr>
                <w:rFonts w:hint="eastAsia" w:ascii="宋体" w:hAnsi="宋体" w:cs="宋体"/>
                <w:b/>
                <w:bCs/>
                <w:szCs w:val="21"/>
              </w:rPr>
            </w:pPr>
            <w:r>
              <w:rPr>
                <w:rFonts w:hint="eastAsia" w:ascii="宋体" w:hAnsi="宋体" w:cs="宋体"/>
                <w:b/>
                <w:bCs/>
                <w:szCs w:val="21"/>
                <w:lang w:bidi="ar"/>
              </w:rPr>
              <w:t>5.14 安装辅材</w:t>
            </w:r>
          </w:p>
        </w:tc>
        <w:tc>
          <w:tcPr>
            <w:tcW w:w="757" w:type="pct"/>
            <w:vMerge w:val="continue"/>
            <w:vAlign w:val="center"/>
          </w:tcPr>
          <w:p w14:paraId="0939C1C4">
            <w:pPr>
              <w:widowControl/>
              <w:jc w:val="left"/>
              <w:rPr>
                <w:rFonts w:hint="eastAsia" w:ascii="宋体" w:hAnsi="宋体" w:cs="宋体"/>
                <w:b/>
                <w:bCs/>
                <w:szCs w:val="21"/>
                <w:lang w:bidi="ar"/>
              </w:rPr>
            </w:pPr>
          </w:p>
        </w:tc>
      </w:tr>
      <w:tr w14:paraId="1C86E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1BF914F8">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3DA620F8">
            <w:pPr>
              <w:widowControl/>
              <w:jc w:val="left"/>
              <w:rPr>
                <w:rFonts w:hint="eastAsia" w:ascii="宋体" w:hAnsi="宋体" w:cs="宋体"/>
                <w:szCs w:val="21"/>
              </w:rPr>
            </w:pPr>
            <w:r>
              <w:rPr>
                <w:rFonts w:hint="eastAsia" w:ascii="宋体" w:hAnsi="宋体" w:cs="宋体"/>
                <w:szCs w:val="21"/>
                <w:lang w:bidi="ar"/>
              </w:rPr>
              <w:t>安装辅材</w:t>
            </w:r>
          </w:p>
        </w:tc>
        <w:tc>
          <w:tcPr>
            <w:tcW w:w="337" w:type="pct"/>
            <w:noWrap/>
            <w:vAlign w:val="center"/>
          </w:tcPr>
          <w:p w14:paraId="294BB0BF">
            <w:pPr>
              <w:widowControl/>
              <w:jc w:val="center"/>
              <w:rPr>
                <w:rFonts w:hint="eastAsia" w:ascii="宋体" w:hAnsi="宋体" w:cs="宋体"/>
                <w:szCs w:val="21"/>
              </w:rPr>
            </w:pPr>
            <w:r>
              <w:rPr>
                <w:rFonts w:hint="eastAsia" w:ascii="宋体" w:hAnsi="宋体" w:cs="宋体"/>
                <w:szCs w:val="21"/>
                <w:lang w:bidi="ar"/>
              </w:rPr>
              <w:t>项</w:t>
            </w:r>
          </w:p>
        </w:tc>
        <w:tc>
          <w:tcPr>
            <w:tcW w:w="447" w:type="pct"/>
            <w:noWrap/>
            <w:vAlign w:val="center"/>
          </w:tcPr>
          <w:p w14:paraId="57C86361">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3D9971D4">
            <w:pPr>
              <w:rPr>
                <w:rFonts w:hint="eastAsia" w:ascii="宋体" w:hAnsi="宋体" w:cs="宋体"/>
                <w:szCs w:val="21"/>
              </w:rPr>
            </w:pPr>
            <w:r>
              <w:rPr>
                <w:rFonts w:hint="eastAsia" w:ascii="宋体" w:hAnsi="宋体" w:cs="宋体"/>
                <w:szCs w:val="21"/>
              </w:rPr>
              <w:t>零售业</w:t>
            </w:r>
          </w:p>
        </w:tc>
        <w:tc>
          <w:tcPr>
            <w:tcW w:w="1944" w:type="pct"/>
            <w:vAlign w:val="center"/>
          </w:tcPr>
          <w:p w14:paraId="42B0B9F1">
            <w:pPr>
              <w:widowControl/>
              <w:jc w:val="left"/>
              <w:rPr>
                <w:rFonts w:hint="eastAsia" w:ascii="宋体" w:hAnsi="宋体" w:cs="宋体"/>
                <w:szCs w:val="21"/>
              </w:rPr>
            </w:pPr>
            <w:r>
              <w:rPr>
                <w:rFonts w:hint="eastAsia" w:ascii="宋体" w:hAnsi="宋体" w:cs="宋体"/>
                <w:szCs w:val="21"/>
                <w:lang w:bidi="ar"/>
              </w:rPr>
              <w:t>含配套设备、线缆、线管、螺丝等</w:t>
            </w:r>
          </w:p>
        </w:tc>
        <w:tc>
          <w:tcPr>
            <w:tcW w:w="757" w:type="pct"/>
            <w:vMerge w:val="continue"/>
            <w:vAlign w:val="center"/>
          </w:tcPr>
          <w:p w14:paraId="10DA29EC">
            <w:pPr>
              <w:widowControl/>
              <w:jc w:val="left"/>
              <w:rPr>
                <w:rFonts w:hint="eastAsia" w:ascii="宋体" w:hAnsi="宋体" w:cs="宋体"/>
                <w:szCs w:val="21"/>
                <w:lang w:bidi="ar"/>
              </w:rPr>
            </w:pPr>
          </w:p>
        </w:tc>
      </w:tr>
      <w:tr w14:paraId="6E13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7F6F94FE">
            <w:pPr>
              <w:widowControl/>
              <w:jc w:val="left"/>
              <w:rPr>
                <w:rFonts w:hint="eastAsia" w:ascii="宋体" w:hAnsi="宋体" w:cs="宋体"/>
                <w:b/>
                <w:bCs/>
                <w:szCs w:val="21"/>
              </w:rPr>
            </w:pPr>
            <w:r>
              <w:rPr>
                <w:rFonts w:hint="eastAsia" w:ascii="宋体" w:hAnsi="宋体" w:cs="宋体"/>
                <w:b/>
                <w:bCs/>
                <w:szCs w:val="21"/>
                <w:lang w:bidi="ar"/>
              </w:rPr>
              <w:t>六、消防工程</w:t>
            </w:r>
          </w:p>
        </w:tc>
        <w:tc>
          <w:tcPr>
            <w:tcW w:w="757" w:type="pct"/>
            <w:vMerge w:val="restart"/>
            <w:vAlign w:val="center"/>
          </w:tcPr>
          <w:p w14:paraId="76B3E2DC">
            <w:pPr>
              <w:widowControl/>
              <w:jc w:val="left"/>
              <w:rPr>
                <w:rFonts w:hint="eastAsia" w:ascii="宋体" w:hAnsi="宋体" w:cs="宋体"/>
                <w:b/>
                <w:bCs/>
                <w:szCs w:val="21"/>
                <w:lang w:bidi="ar"/>
              </w:rPr>
            </w:pPr>
            <w:r>
              <w:rPr>
                <w:rFonts w:hint="eastAsia" w:ascii="宋体" w:hAnsi="宋体" w:cs="宋体"/>
                <w:b/>
                <w:bCs/>
                <w:szCs w:val="21"/>
                <w:lang w:bidi="ar"/>
              </w:rPr>
              <w:t>43287.00</w:t>
            </w:r>
          </w:p>
        </w:tc>
      </w:tr>
      <w:tr w14:paraId="0A18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6ABCBD9D">
            <w:pPr>
              <w:widowControl/>
              <w:jc w:val="left"/>
              <w:rPr>
                <w:rFonts w:hint="eastAsia" w:ascii="宋体" w:hAnsi="宋体" w:cs="宋体"/>
                <w:b/>
                <w:bCs/>
                <w:szCs w:val="21"/>
              </w:rPr>
            </w:pPr>
            <w:r>
              <w:rPr>
                <w:rFonts w:hint="eastAsia" w:ascii="宋体" w:hAnsi="宋体" w:cs="宋体"/>
                <w:b/>
                <w:bCs/>
                <w:szCs w:val="21"/>
                <w:lang w:bidi="ar"/>
              </w:rPr>
              <w:t>6.1 气体灭火系统</w:t>
            </w:r>
          </w:p>
        </w:tc>
        <w:tc>
          <w:tcPr>
            <w:tcW w:w="757" w:type="pct"/>
            <w:vMerge w:val="continue"/>
            <w:vAlign w:val="center"/>
          </w:tcPr>
          <w:p w14:paraId="65C322C0">
            <w:pPr>
              <w:widowControl/>
              <w:jc w:val="left"/>
              <w:rPr>
                <w:rFonts w:hint="eastAsia" w:ascii="宋体" w:hAnsi="宋体" w:cs="宋体"/>
                <w:b/>
                <w:bCs/>
                <w:szCs w:val="21"/>
                <w:lang w:bidi="ar"/>
              </w:rPr>
            </w:pPr>
          </w:p>
        </w:tc>
      </w:tr>
      <w:tr w14:paraId="687C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2" w:hRule="atLeast"/>
        </w:trPr>
        <w:tc>
          <w:tcPr>
            <w:tcW w:w="345" w:type="pct"/>
            <w:vAlign w:val="center"/>
          </w:tcPr>
          <w:p w14:paraId="7BB30172">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1D4B704C">
            <w:pPr>
              <w:widowControl/>
              <w:jc w:val="left"/>
              <w:rPr>
                <w:rFonts w:hint="eastAsia" w:ascii="宋体" w:hAnsi="宋体" w:cs="宋体"/>
                <w:szCs w:val="21"/>
              </w:rPr>
            </w:pPr>
            <w:r>
              <w:rPr>
                <w:rFonts w:hint="eastAsia" w:ascii="宋体" w:hAnsi="宋体" w:cs="宋体"/>
                <w:szCs w:val="21"/>
                <w:lang w:bidi="ar"/>
              </w:rPr>
              <w:t>柜式七氟丙烷气体灭火装置</w:t>
            </w:r>
          </w:p>
        </w:tc>
        <w:tc>
          <w:tcPr>
            <w:tcW w:w="337" w:type="pct"/>
            <w:vAlign w:val="center"/>
          </w:tcPr>
          <w:p w14:paraId="721FCD14">
            <w:pPr>
              <w:widowControl/>
              <w:jc w:val="center"/>
              <w:rPr>
                <w:rFonts w:hint="eastAsia" w:ascii="宋体" w:hAnsi="宋体" w:cs="宋体"/>
                <w:szCs w:val="21"/>
              </w:rPr>
            </w:pPr>
            <w:r>
              <w:rPr>
                <w:rFonts w:hint="eastAsia" w:ascii="宋体" w:hAnsi="宋体" w:cs="宋体"/>
                <w:szCs w:val="21"/>
                <w:lang w:bidi="ar"/>
              </w:rPr>
              <w:t>套</w:t>
            </w:r>
          </w:p>
        </w:tc>
        <w:tc>
          <w:tcPr>
            <w:tcW w:w="447" w:type="pct"/>
            <w:noWrap/>
            <w:vAlign w:val="center"/>
          </w:tcPr>
          <w:p w14:paraId="490B5E51">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542E328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B561EFF">
            <w:pPr>
              <w:widowControl/>
              <w:jc w:val="left"/>
              <w:rPr>
                <w:rFonts w:hint="eastAsia" w:ascii="宋体" w:hAnsi="宋体" w:cs="宋体"/>
                <w:szCs w:val="21"/>
              </w:rPr>
            </w:pPr>
            <w:r>
              <w:rPr>
                <w:rFonts w:hint="eastAsia" w:ascii="宋体" w:hAnsi="宋体" w:cs="宋体"/>
                <w:szCs w:val="21"/>
                <w:lang w:bidi="ar"/>
              </w:rPr>
              <w:t>1.含箱体、灭火剂瓶组90L、信号反馈装置、高压软管、喷嘴、电磁型驱动装置、检测压力表。</w:t>
            </w:r>
            <w:r>
              <w:rPr>
                <w:rFonts w:hint="eastAsia" w:ascii="宋体" w:hAnsi="宋体" w:cs="宋体"/>
                <w:szCs w:val="21"/>
                <w:lang w:bidi="ar"/>
              </w:rPr>
              <w:br w:type="textWrapping" w:clear="all"/>
            </w:r>
            <w:r>
              <w:rPr>
                <w:rFonts w:hint="eastAsia" w:ascii="宋体" w:hAnsi="宋体" w:cs="宋体"/>
                <w:szCs w:val="21"/>
                <w:lang w:bidi="ar"/>
              </w:rPr>
              <w:t>2.充装压力：2.5Mpa（+20℃）。</w:t>
            </w:r>
            <w:r>
              <w:rPr>
                <w:rFonts w:hint="eastAsia" w:ascii="宋体" w:hAnsi="宋体" w:cs="宋体"/>
                <w:szCs w:val="21"/>
                <w:lang w:bidi="ar"/>
              </w:rPr>
              <w:br w:type="textWrapping" w:clear="all"/>
            </w:r>
            <w:r>
              <w:rPr>
                <w:rFonts w:hint="eastAsia" w:ascii="宋体" w:hAnsi="宋体" w:cs="宋体"/>
                <w:szCs w:val="21"/>
                <w:lang w:bidi="ar"/>
              </w:rPr>
              <w:t>3.电磁型驱动装置工作电压：DC24V。</w:t>
            </w:r>
            <w:r>
              <w:rPr>
                <w:rFonts w:hint="eastAsia" w:ascii="宋体" w:hAnsi="宋体" w:cs="宋体"/>
                <w:szCs w:val="21"/>
                <w:lang w:bidi="ar"/>
              </w:rPr>
              <w:br w:type="textWrapping" w:clear="all"/>
            </w:r>
            <w:r>
              <w:rPr>
                <w:rFonts w:hint="eastAsia" w:ascii="宋体" w:hAnsi="宋体" w:cs="宋体"/>
                <w:szCs w:val="21"/>
                <w:lang w:bidi="ar"/>
              </w:rPr>
              <w:t>4.电磁型驱动装置驱动力：85N。</w:t>
            </w:r>
            <w:r>
              <w:rPr>
                <w:rFonts w:hint="eastAsia" w:ascii="宋体" w:hAnsi="宋体" w:cs="宋体"/>
                <w:szCs w:val="21"/>
                <w:lang w:bidi="ar"/>
              </w:rPr>
              <w:br w:type="textWrapping" w:clear="all"/>
            </w:r>
            <w:r>
              <w:rPr>
                <w:rFonts w:hint="eastAsia" w:ascii="宋体" w:hAnsi="宋体" w:cs="宋体"/>
                <w:szCs w:val="21"/>
                <w:lang w:bidi="ar"/>
              </w:rPr>
              <w:t>5.电磁型驱动装置工作电流：≤1.6A。</w:t>
            </w:r>
            <w:r>
              <w:rPr>
                <w:rFonts w:hint="eastAsia" w:ascii="宋体" w:hAnsi="宋体" w:cs="宋体"/>
                <w:szCs w:val="21"/>
                <w:lang w:bidi="ar"/>
              </w:rPr>
              <w:br w:type="textWrapping" w:clear="all"/>
            </w:r>
            <w:r>
              <w:rPr>
                <w:rFonts w:hint="eastAsia" w:ascii="宋体" w:hAnsi="宋体" w:cs="宋体"/>
                <w:szCs w:val="21"/>
                <w:lang w:bidi="ar"/>
              </w:rPr>
              <w:t>6.电磁型驱动装置行程：8㎜。</w:t>
            </w:r>
            <w:r>
              <w:rPr>
                <w:rFonts w:hint="eastAsia" w:ascii="宋体" w:hAnsi="宋体" w:cs="宋体"/>
                <w:szCs w:val="21"/>
                <w:lang w:bidi="ar"/>
              </w:rPr>
              <w:br w:type="textWrapping" w:clear="all"/>
            </w:r>
            <w:r>
              <w:rPr>
                <w:rFonts w:hint="eastAsia" w:ascii="宋体" w:hAnsi="宋体" w:cs="宋体"/>
                <w:szCs w:val="21"/>
                <w:lang w:bidi="ar"/>
              </w:rPr>
              <w:t>7.工作温度范围：0℃～50℃。</w:t>
            </w:r>
            <w:r>
              <w:rPr>
                <w:rFonts w:hint="eastAsia" w:ascii="宋体" w:hAnsi="宋体" w:cs="宋体"/>
                <w:szCs w:val="21"/>
                <w:lang w:bidi="ar"/>
              </w:rPr>
              <w:br w:type="textWrapping" w:clear="all"/>
            </w:r>
            <w:r>
              <w:rPr>
                <w:rFonts w:hint="eastAsia" w:ascii="宋体" w:hAnsi="宋体" w:cs="宋体"/>
                <w:szCs w:val="21"/>
                <w:lang w:bidi="ar"/>
              </w:rPr>
              <w:t>8.采用加厚柜体结构，大幅提升喷放稳定性，防撞保护边角，防静电，安全更有保障。具有等电位措施和接地端口，有效消除静电影响，专用接线端子排，提升线路连接可靠性。</w:t>
            </w:r>
          </w:p>
        </w:tc>
        <w:tc>
          <w:tcPr>
            <w:tcW w:w="757" w:type="pct"/>
            <w:vMerge w:val="continue"/>
            <w:vAlign w:val="center"/>
          </w:tcPr>
          <w:p w14:paraId="01EFD2F7">
            <w:pPr>
              <w:widowControl/>
              <w:jc w:val="left"/>
              <w:rPr>
                <w:rFonts w:hint="eastAsia" w:ascii="宋体" w:hAnsi="宋体" w:cs="宋体"/>
                <w:szCs w:val="21"/>
                <w:lang w:bidi="ar"/>
              </w:rPr>
            </w:pPr>
          </w:p>
        </w:tc>
      </w:tr>
      <w:tr w14:paraId="6F96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1CDB147E">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1BADF2E1">
            <w:pPr>
              <w:widowControl/>
              <w:jc w:val="left"/>
              <w:rPr>
                <w:rFonts w:hint="eastAsia" w:ascii="宋体" w:hAnsi="宋体" w:cs="宋体"/>
                <w:szCs w:val="21"/>
              </w:rPr>
            </w:pPr>
            <w:r>
              <w:rPr>
                <w:rFonts w:hint="eastAsia" w:ascii="宋体" w:hAnsi="宋体" w:cs="宋体"/>
                <w:szCs w:val="21"/>
                <w:lang w:bidi="ar"/>
              </w:rPr>
              <w:t>七氟丙烷灭火剂</w:t>
            </w:r>
          </w:p>
        </w:tc>
        <w:tc>
          <w:tcPr>
            <w:tcW w:w="337" w:type="pct"/>
            <w:vAlign w:val="center"/>
          </w:tcPr>
          <w:p w14:paraId="7B4B51B0">
            <w:pPr>
              <w:widowControl/>
              <w:jc w:val="center"/>
              <w:rPr>
                <w:rFonts w:hint="eastAsia" w:ascii="宋体" w:hAnsi="宋体" w:cs="宋体"/>
                <w:szCs w:val="21"/>
              </w:rPr>
            </w:pPr>
            <w:r>
              <w:rPr>
                <w:rFonts w:hint="eastAsia" w:ascii="宋体" w:hAnsi="宋体" w:cs="宋体"/>
                <w:szCs w:val="21"/>
                <w:lang w:bidi="ar"/>
              </w:rPr>
              <w:t>㎏</w:t>
            </w:r>
          </w:p>
        </w:tc>
        <w:tc>
          <w:tcPr>
            <w:tcW w:w="447" w:type="pct"/>
            <w:noWrap/>
            <w:vAlign w:val="center"/>
          </w:tcPr>
          <w:p w14:paraId="1389D6BC">
            <w:pPr>
              <w:widowControl/>
              <w:jc w:val="center"/>
              <w:rPr>
                <w:rFonts w:hint="eastAsia" w:ascii="宋体" w:hAnsi="宋体" w:cs="宋体"/>
                <w:szCs w:val="21"/>
              </w:rPr>
            </w:pPr>
            <w:r>
              <w:rPr>
                <w:rFonts w:hint="eastAsia" w:ascii="宋体" w:hAnsi="宋体" w:cs="宋体"/>
                <w:szCs w:val="21"/>
                <w:lang w:bidi="ar"/>
              </w:rPr>
              <w:t>88</w:t>
            </w:r>
          </w:p>
        </w:tc>
        <w:tc>
          <w:tcPr>
            <w:tcW w:w="498" w:type="pct"/>
            <w:noWrap/>
            <w:vAlign w:val="center"/>
          </w:tcPr>
          <w:p w14:paraId="29FF9F4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E8E0404">
            <w:pPr>
              <w:widowControl/>
              <w:jc w:val="left"/>
              <w:rPr>
                <w:rFonts w:hint="eastAsia" w:ascii="宋体" w:hAnsi="宋体" w:cs="宋体"/>
                <w:szCs w:val="21"/>
              </w:rPr>
            </w:pPr>
            <w:r>
              <w:rPr>
                <w:rFonts w:hint="eastAsia" w:ascii="宋体" w:hAnsi="宋体" w:cs="宋体"/>
                <w:szCs w:val="21"/>
                <w:lang w:bidi="ar"/>
              </w:rPr>
              <w:t xml:space="preserve">1.纯度≥99.6﹪。 </w:t>
            </w:r>
            <w:r>
              <w:rPr>
                <w:rFonts w:hint="eastAsia" w:ascii="宋体" w:hAnsi="宋体" w:cs="宋体"/>
                <w:szCs w:val="21"/>
                <w:lang w:bidi="ar"/>
              </w:rPr>
              <w:br w:type="textWrapping" w:clear="all"/>
            </w:r>
            <w:r>
              <w:rPr>
                <w:rFonts w:hint="eastAsia" w:ascii="宋体" w:hAnsi="宋体" w:cs="宋体"/>
                <w:szCs w:val="21"/>
                <w:lang w:bidi="ar"/>
              </w:rPr>
              <w:t>2.水份/（mg/kg）≤10 。</w:t>
            </w:r>
            <w:r>
              <w:rPr>
                <w:rFonts w:hint="eastAsia" w:ascii="宋体" w:hAnsi="宋体" w:cs="宋体"/>
                <w:szCs w:val="21"/>
                <w:lang w:bidi="ar"/>
              </w:rPr>
              <w:br w:type="textWrapping" w:clear="all"/>
            </w:r>
            <w:r>
              <w:rPr>
                <w:rFonts w:hint="eastAsia" w:ascii="宋体" w:hAnsi="宋体" w:cs="宋体"/>
                <w:szCs w:val="21"/>
                <w:lang w:bidi="ar"/>
              </w:rPr>
              <w:t>3.酸度（以HF计）/（mg/kg）≤1。</w:t>
            </w:r>
            <w:r>
              <w:rPr>
                <w:rFonts w:hint="eastAsia" w:ascii="宋体" w:hAnsi="宋体" w:cs="宋体"/>
                <w:szCs w:val="21"/>
                <w:lang w:bidi="ar"/>
              </w:rPr>
              <w:br w:type="textWrapping" w:clear="all"/>
            </w:r>
            <w:r>
              <w:rPr>
                <w:rFonts w:hint="eastAsia" w:ascii="宋体" w:hAnsi="宋体" w:cs="宋体"/>
                <w:szCs w:val="21"/>
                <w:lang w:bidi="ar"/>
              </w:rPr>
              <w:t>4.蒸发残留物/﹪≤0.01。</w:t>
            </w:r>
          </w:p>
        </w:tc>
        <w:tc>
          <w:tcPr>
            <w:tcW w:w="757" w:type="pct"/>
            <w:vMerge w:val="continue"/>
            <w:vAlign w:val="center"/>
          </w:tcPr>
          <w:p w14:paraId="393CE126">
            <w:pPr>
              <w:widowControl/>
              <w:jc w:val="left"/>
              <w:rPr>
                <w:rFonts w:hint="eastAsia" w:ascii="宋体" w:hAnsi="宋体" w:cs="宋体"/>
                <w:szCs w:val="21"/>
                <w:lang w:bidi="ar"/>
              </w:rPr>
            </w:pPr>
          </w:p>
        </w:tc>
      </w:tr>
      <w:tr w14:paraId="2CBC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72CF9AB9">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216FA784">
            <w:pPr>
              <w:widowControl/>
              <w:jc w:val="left"/>
              <w:rPr>
                <w:rFonts w:hint="eastAsia" w:ascii="宋体" w:hAnsi="宋体" w:cs="宋体"/>
                <w:szCs w:val="21"/>
              </w:rPr>
            </w:pPr>
            <w:r>
              <w:rPr>
                <w:rFonts w:hint="eastAsia" w:ascii="宋体" w:hAnsi="宋体" w:cs="宋体"/>
                <w:szCs w:val="21"/>
                <w:lang w:bidi="ar"/>
              </w:rPr>
              <w:t>气体灭火机械型泄压口</w:t>
            </w:r>
          </w:p>
        </w:tc>
        <w:tc>
          <w:tcPr>
            <w:tcW w:w="337" w:type="pct"/>
            <w:vAlign w:val="center"/>
          </w:tcPr>
          <w:p w14:paraId="537A339E">
            <w:pPr>
              <w:widowControl/>
              <w:jc w:val="center"/>
              <w:rPr>
                <w:rFonts w:hint="eastAsia" w:ascii="宋体" w:hAnsi="宋体" w:cs="宋体"/>
                <w:szCs w:val="21"/>
              </w:rPr>
            </w:pPr>
            <w:r>
              <w:rPr>
                <w:rFonts w:hint="eastAsia" w:ascii="宋体" w:hAnsi="宋体" w:cs="宋体"/>
                <w:szCs w:val="21"/>
                <w:lang w:bidi="ar"/>
              </w:rPr>
              <w:t>台</w:t>
            </w:r>
          </w:p>
        </w:tc>
        <w:tc>
          <w:tcPr>
            <w:tcW w:w="447" w:type="pct"/>
            <w:vAlign w:val="center"/>
          </w:tcPr>
          <w:p w14:paraId="121B04E0">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196BC0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EB70F6F">
            <w:pPr>
              <w:widowControl/>
              <w:jc w:val="left"/>
              <w:rPr>
                <w:rFonts w:hint="eastAsia" w:ascii="宋体" w:hAnsi="宋体" w:cs="宋体"/>
                <w:szCs w:val="21"/>
              </w:rPr>
            </w:pPr>
            <w:r>
              <w:rPr>
                <w:rFonts w:hint="eastAsia" w:ascii="宋体" w:hAnsi="宋体" w:cs="宋体"/>
                <w:szCs w:val="21"/>
                <w:lang w:bidi="ar"/>
              </w:rPr>
              <w:t>1.有效泄压面积：0.12平方米。</w:t>
            </w:r>
            <w:r>
              <w:rPr>
                <w:rFonts w:hint="eastAsia" w:ascii="宋体" w:hAnsi="宋体" w:cs="宋体"/>
                <w:szCs w:val="21"/>
                <w:lang w:bidi="ar"/>
              </w:rPr>
              <w:br w:type="textWrapping" w:clear="all"/>
            </w:r>
            <w:r>
              <w:rPr>
                <w:rFonts w:hint="eastAsia" w:ascii="宋体" w:hAnsi="宋体" w:cs="宋体"/>
                <w:szCs w:val="21"/>
                <w:lang w:bidi="ar"/>
              </w:rPr>
              <w:t>2.平时呈密闭状态，当防护区压力大于设定压力时，叶片可开启，满足防护区泄压的要求。</w:t>
            </w:r>
          </w:p>
        </w:tc>
        <w:tc>
          <w:tcPr>
            <w:tcW w:w="757" w:type="pct"/>
            <w:vMerge w:val="continue"/>
            <w:vAlign w:val="center"/>
          </w:tcPr>
          <w:p w14:paraId="4FD80172">
            <w:pPr>
              <w:widowControl/>
              <w:jc w:val="left"/>
              <w:rPr>
                <w:rFonts w:hint="eastAsia" w:ascii="宋体" w:hAnsi="宋体" w:cs="宋体"/>
                <w:szCs w:val="21"/>
                <w:lang w:bidi="ar"/>
              </w:rPr>
            </w:pPr>
          </w:p>
        </w:tc>
      </w:tr>
      <w:tr w14:paraId="6FB2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4F67240B">
            <w:pPr>
              <w:widowControl/>
              <w:jc w:val="left"/>
              <w:rPr>
                <w:rFonts w:hint="eastAsia" w:ascii="宋体" w:hAnsi="宋体" w:cs="宋体"/>
                <w:b/>
                <w:bCs/>
                <w:szCs w:val="21"/>
              </w:rPr>
            </w:pPr>
            <w:r>
              <w:rPr>
                <w:rFonts w:hint="eastAsia" w:ascii="宋体" w:hAnsi="宋体" w:cs="宋体"/>
                <w:b/>
                <w:bCs/>
                <w:szCs w:val="21"/>
                <w:lang w:bidi="ar"/>
              </w:rPr>
              <w:t>6.2 自动灭火报警系统</w:t>
            </w:r>
          </w:p>
        </w:tc>
        <w:tc>
          <w:tcPr>
            <w:tcW w:w="757" w:type="pct"/>
            <w:vMerge w:val="continue"/>
            <w:vAlign w:val="center"/>
          </w:tcPr>
          <w:p w14:paraId="42DE92C9">
            <w:pPr>
              <w:widowControl/>
              <w:jc w:val="left"/>
              <w:rPr>
                <w:rFonts w:hint="eastAsia" w:ascii="宋体" w:hAnsi="宋体" w:cs="宋体"/>
                <w:b/>
                <w:bCs/>
                <w:szCs w:val="21"/>
                <w:lang w:bidi="ar"/>
              </w:rPr>
            </w:pPr>
          </w:p>
        </w:tc>
      </w:tr>
      <w:tr w14:paraId="6255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45" w:type="pct"/>
            <w:vAlign w:val="center"/>
          </w:tcPr>
          <w:p w14:paraId="1C8BD36E">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3B3AEC04">
            <w:pPr>
              <w:widowControl/>
              <w:jc w:val="left"/>
              <w:rPr>
                <w:rFonts w:hint="eastAsia" w:ascii="宋体" w:hAnsi="宋体" w:cs="宋体"/>
                <w:szCs w:val="21"/>
              </w:rPr>
            </w:pPr>
            <w:r>
              <w:rPr>
                <w:rFonts w:hint="eastAsia" w:ascii="宋体" w:hAnsi="宋体" w:cs="宋体"/>
                <w:szCs w:val="21"/>
                <w:lang w:bidi="ar"/>
              </w:rPr>
              <w:t>火灾报警控制器</w:t>
            </w:r>
          </w:p>
        </w:tc>
        <w:tc>
          <w:tcPr>
            <w:tcW w:w="337" w:type="pct"/>
            <w:noWrap/>
            <w:vAlign w:val="center"/>
          </w:tcPr>
          <w:p w14:paraId="5E7D331D">
            <w:pPr>
              <w:widowControl/>
              <w:jc w:val="center"/>
              <w:rPr>
                <w:rFonts w:hint="eastAsia" w:ascii="宋体" w:hAnsi="宋体" w:cs="宋体"/>
                <w:szCs w:val="21"/>
              </w:rPr>
            </w:pPr>
            <w:r>
              <w:rPr>
                <w:rFonts w:hint="eastAsia" w:ascii="宋体" w:hAnsi="宋体" w:cs="宋体"/>
                <w:szCs w:val="21"/>
                <w:lang w:bidi="ar"/>
              </w:rPr>
              <w:t>台</w:t>
            </w:r>
          </w:p>
        </w:tc>
        <w:tc>
          <w:tcPr>
            <w:tcW w:w="447" w:type="pct"/>
            <w:noWrap/>
            <w:vAlign w:val="center"/>
          </w:tcPr>
          <w:p w14:paraId="041EBB54">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2A05263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296BA68">
            <w:pPr>
              <w:widowControl/>
              <w:jc w:val="left"/>
              <w:rPr>
                <w:rFonts w:hint="eastAsia" w:ascii="宋体" w:hAnsi="宋体" w:cs="宋体"/>
                <w:szCs w:val="21"/>
              </w:rPr>
            </w:pPr>
            <w:r>
              <w:rPr>
                <w:rFonts w:hint="eastAsia" w:ascii="宋体" w:hAnsi="宋体" w:cs="宋体"/>
                <w:szCs w:val="21"/>
                <w:lang w:bidi="ar"/>
              </w:rPr>
              <w:t>1.执行标准:GB4717-2005，GB16806-2006。</w:t>
            </w:r>
            <w:r>
              <w:rPr>
                <w:rFonts w:hint="eastAsia" w:ascii="宋体" w:hAnsi="宋体" w:cs="宋体"/>
                <w:szCs w:val="21"/>
                <w:lang w:bidi="ar"/>
              </w:rPr>
              <w:br w:type="textWrapping" w:clear="all"/>
            </w:r>
            <w:r>
              <w:rPr>
                <w:rFonts w:hint="eastAsia" w:ascii="宋体" w:hAnsi="宋体" w:cs="宋体"/>
                <w:szCs w:val="21"/>
                <w:lang w:bidi="ar"/>
              </w:rPr>
              <w:t>2.总线电压：DC30V。</w:t>
            </w:r>
            <w:r>
              <w:rPr>
                <w:rFonts w:hint="eastAsia" w:ascii="宋体" w:hAnsi="宋体" w:cs="宋体"/>
                <w:szCs w:val="21"/>
                <w:lang w:bidi="ar"/>
              </w:rPr>
              <w:br w:type="textWrapping" w:clear="all"/>
            </w:r>
            <w:r>
              <w:rPr>
                <w:rFonts w:hint="eastAsia" w:ascii="宋体" w:hAnsi="宋体" w:cs="宋体"/>
                <w:szCs w:val="21"/>
                <w:lang w:bidi="ar"/>
              </w:rPr>
              <w:t>3.环境温度：0℃～50℃；湿度：≤95%（40℃±2）。</w:t>
            </w:r>
            <w:r>
              <w:rPr>
                <w:rFonts w:hint="eastAsia" w:ascii="宋体" w:hAnsi="宋体" w:cs="宋体"/>
                <w:szCs w:val="21"/>
                <w:lang w:bidi="ar"/>
              </w:rPr>
              <w:br w:type="textWrapping" w:clear="all"/>
            </w:r>
            <w:r>
              <w:rPr>
                <w:rFonts w:hint="eastAsia" w:ascii="宋体" w:hAnsi="宋体" w:cs="宋体"/>
                <w:szCs w:val="21"/>
                <w:lang w:bidi="ar"/>
              </w:rPr>
              <w:t>4.电源输入与机壳间绝缘电阻：≥50MΩ。</w:t>
            </w:r>
            <w:r>
              <w:rPr>
                <w:rFonts w:hint="eastAsia" w:ascii="宋体" w:hAnsi="宋体" w:cs="宋体"/>
                <w:szCs w:val="21"/>
                <w:lang w:bidi="ar"/>
              </w:rPr>
              <w:br w:type="textWrapping" w:clear="all"/>
            </w:r>
            <w:r>
              <w:rPr>
                <w:rFonts w:hint="eastAsia" w:ascii="宋体" w:hAnsi="宋体" w:cs="宋体"/>
                <w:szCs w:val="21"/>
                <w:lang w:bidi="ar"/>
              </w:rPr>
              <w:t>5.报警总线最大传输距离：1000m 。</w:t>
            </w:r>
            <w:r>
              <w:rPr>
                <w:rFonts w:hint="eastAsia" w:ascii="宋体" w:hAnsi="宋体" w:cs="宋体"/>
                <w:szCs w:val="21"/>
                <w:lang w:bidi="ar"/>
              </w:rPr>
              <w:br w:type="textWrapping" w:clear="all"/>
            </w:r>
            <w:r>
              <w:rPr>
                <w:rFonts w:hint="eastAsia" w:ascii="宋体" w:hAnsi="宋体" w:cs="宋体"/>
                <w:szCs w:val="21"/>
                <w:lang w:bidi="ar"/>
              </w:rPr>
              <w:t>6.通讯最远传输距离：1000m，串联接法。</w:t>
            </w:r>
            <w:r>
              <w:rPr>
                <w:rFonts w:hint="eastAsia" w:ascii="宋体" w:hAnsi="宋体" w:cs="宋体"/>
                <w:szCs w:val="21"/>
                <w:lang w:bidi="ar"/>
              </w:rPr>
              <w:br w:type="textWrapping" w:clear="all"/>
            </w:r>
            <w:r>
              <w:rPr>
                <w:rFonts w:hint="eastAsia" w:ascii="宋体" w:hAnsi="宋体" w:cs="宋体"/>
                <w:szCs w:val="21"/>
                <w:lang w:bidi="ar"/>
              </w:rPr>
              <w:t xml:space="preserve">7.交流电源输入电压：AC 220V（+10％-15％），50Hz 。 </w:t>
            </w:r>
            <w:r>
              <w:rPr>
                <w:rFonts w:hint="eastAsia" w:ascii="宋体" w:hAnsi="宋体" w:cs="宋体"/>
                <w:szCs w:val="21"/>
                <w:lang w:bidi="ar"/>
              </w:rPr>
              <w:br w:type="textWrapping" w:clear="all"/>
            </w:r>
            <w:r>
              <w:rPr>
                <w:rFonts w:hint="eastAsia" w:ascii="宋体" w:hAnsi="宋体" w:cs="宋体"/>
                <w:szCs w:val="21"/>
                <w:lang w:bidi="ar"/>
              </w:rPr>
              <w:t xml:space="preserve">8.交流电源工作电流：AC ≥1A。   </w:t>
            </w:r>
            <w:r>
              <w:rPr>
                <w:rFonts w:hint="eastAsia" w:ascii="宋体" w:hAnsi="宋体" w:cs="宋体"/>
                <w:szCs w:val="21"/>
                <w:lang w:bidi="ar"/>
              </w:rPr>
              <w:br w:type="textWrapping" w:clear="all"/>
            </w:r>
            <w:r>
              <w:rPr>
                <w:rFonts w:hint="eastAsia" w:ascii="宋体" w:hAnsi="宋体" w:cs="宋体"/>
                <w:szCs w:val="21"/>
                <w:lang w:bidi="ar"/>
              </w:rPr>
              <w:t xml:space="preserve">9.备用电源电池：DC12V 7Ah 1节。 </w:t>
            </w:r>
            <w:r>
              <w:rPr>
                <w:rFonts w:hint="eastAsia" w:ascii="宋体" w:hAnsi="宋体" w:cs="宋体"/>
                <w:szCs w:val="21"/>
                <w:lang w:bidi="ar"/>
              </w:rPr>
              <w:br w:type="textWrapping" w:clear="all"/>
            </w:r>
            <w:r>
              <w:rPr>
                <w:rFonts w:hint="eastAsia" w:ascii="宋体" w:hAnsi="宋体" w:cs="宋体"/>
                <w:szCs w:val="21"/>
                <w:lang w:bidi="ar"/>
              </w:rPr>
              <w:t>10.2个气体灭火分区，单机最大容量：报警容量为 1 个回路，128 个地址；气灭分区容量 2 个回路，每个回路 63 点。</w:t>
            </w:r>
            <w:r>
              <w:rPr>
                <w:rFonts w:hint="eastAsia" w:ascii="宋体" w:hAnsi="宋体" w:cs="宋体"/>
                <w:szCs w:val="21"/>
                <w:lang w:bidi="ar"/>
              </w:rPr>
              <w:br w:type="textWrapping" w:clear="all"/>
            </w:r>
            <w:r>
              <w:rPr>
                <w:rFonts w:hint="eastAsia" w:ascii="宋体" w:hAnsi="宋体" w:cs="宋体"/>
                <w:szCs w:val="21"/>
                <w:lang w:bidi="ar"/>
              </w:rPr>
              <w:t>11. 4.3寸全彩中文液晶显示，可扩展RS232接口，接CRT图形显示系统。</w:t>
            </w:r>
          </w:p>
        </w:tc>
        <w:tc>
          <w:tcPr>
            <w:tcW w:w="757" w:type="pct"/>
            <w:vMerge w:val="continue"/>
            <w:vAlign w:val="center"/>
          </w:tcPr>
          <w:p w14:paraId="0B79FFC0">
            <w:pPr>
              <w:widowControl/>
              <w:jc w:val="left"/>
              <w:rPr>
                <w:rFonts w:hint="eastAsia" w:ascii="宋体" w:hAnsi="宋体" w:cs="宋体"/>
                <w:szCs w:val="21"/>
                <w:lang w:bidi="ar"/>
              </w:rPr>
            </w:pPr>
          </w:p>
        </w:tc>
      </w:tr>
      <w:tr w14:paraId="1FF2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trPr>
        <w:tc>
          <w:tcPr>
            <w:tcW w:w="345" w:type="pct"/>
            <w:vAlign w:val="center"/>
          </w:tcPr>
          <w:p w14:paraId="7792DE72">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586CA6A3">
            <w:pPr>
              <w:widowControl/>
              <w:jc w:val="left"/>
              <w:rPr>
                <w:rFonts w:hint="eastAsia" w:ascii="宋体" w:hAnsi="宋体" w:cs="宋体"/>
                <w:szCs w:val="21"/>
              </w:rPr>
            </w:pPr>
            <w:r>
              <w:rPr>
                <w:rFonts w:hint="eastAsia" w:ascii="宋体" w:hAnsi="宋体" w:cs="宋体"/>
                <w:szCs w:val="21"/>
                <w:lang w:bidi="ar"/>
              </w:rPr>
              <w:t>紧急启停按钮</w:t>
            </w:r>
          </w:p>
        </w:tc>
        <w:tc>
          <w:tcPr>
            <w:tcW w:w="337" w:type="pct"/>
            <w:noWrap/>
            <w:vAlign w:val="center"/>
          </w:tcPr>
          <w:p w14:paraId="5B41925B">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7D989069">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60E906C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6B6CDA6">
            <w:pPr>
              <w:widowControl/>
              <w:jc w:val="left"/>
              <w:rPr>
                <w:rFonts w:hint="eastAsia" w:ascii="宋体" w:hAnsi="宋体" w:cs="宋体"/>
                <w:szCs w:val="21"/>
              </w:rPr>
            </w:pPr>
            <w:r>
              <w:rPr>
                <w:rFonts w:hint="eastAsia" w:ascii="宋体" w:hAnsi="宋体" w:cs="宋体"/>
                <w:szCs w:val="21"/>
                <w:lang w:bidi="ar"/>
              </w:rPr>
              <w:t>1.工作电压:DC18V-30V。</w:t>
            </w:r>
            <w:r>
              <w:rPr>
                <w:rFonts w:hint="eastAsia" w:ascii="宋体" w:hAnsi="宋体" w:cs="宋体"/>
                <w:szCs w:val="21"/>
                <w:lang w:bidi="ar"/>
              </w:rPr>
              <w:br w:type="textWrapping" w:clear="all"/>
            </w:r>
            <w:r>
              <w:rPr>
                <w:rFonts w:hint="eastAsia" w:ascii="宋体" w:hAnsi="宋体" w:cs="宋体"/>
                <w:szCs w:val="21"/>
                <w:lang w:bidi="ar"/>
              </w:rPr>
              <w:t>2.监视电流:&lt;0.3mA。</w:t>
            </w:r>
            <w:r>
              <w:rPr>
                <w:rFonts w:hint="eastAsia" w:ascii="宋体" w:hAnsi="宋体" w:cs="宋体"/>
                <w:szCs w:val="21"/>
                <w:lang w:bidi="ar"/>
              </w:rPr>
              <w:br w:type="textWrapping" w:clear="all"/>
            </w:r>
            <w:r>
              <w:rPr>
                <w:rFonts w:hint="eastAsia" w:ascii="宋体" w:hAnsi="宋体" w:cs="宋体"/>
                <w:szCs w:val="21"/>
                <w:lang w:bidi="ar"/>
              </w:rPr>
              <w:t>3.环境温度:-10℃～55℃。</w:t>
            </w:r>
            <w:r>
              <w:rPr>
                <w:rFonts w:hint="eastAsia" w:ascii="宋体" w:hAnsi="宋体" w:cs="宋体"/>
                <w:szCs w:val="21"/>
                <w:lang w:bidi="ar"/>
              </w:rPr>
              <w:br w:type="textWrapping" w:clear="all"/>
            </w:r>
            <w:r>
              <w:rPr>
                <w:rFonts w:hint="eastAsia" w:ascii="宋体" w:hAnsi="宋体" w:cs="宋体"/>
                <w:szCs w:val="21"/>
                <w:lang w:bidi="ar"/>
              </w:rPr>
              <w:t>4.相对湿度:≤93％(40±20℃)。</w:t>
            </w:r>
            <w:r>
              <w:rPr>
                <w:rFonts w:hint="eastAsia" w:ascii="宋体" w:hAnsi="宋体" w:cs="宋体"/>
                <w:szCs w:val="21"/>
                <w:lang w:bidi="ar"/>
              </w:rPr>
              <w:br w:type="textWrapping" w:clear="all"/>
            </w:r>
            <w:r>
              <w:rPr>
                <w:rFonts w:hint="eastAsia" w:ascii="宋体" w:hAnsi="宋体" w:cs="宋体"/>
                <w:szCs w:val="21"/>
                <w:lang w:bidi="ar"/>
              </w:rPr>
              <w:t>5.二线制与控制器无极性二线制连接，占一个编码点。</w:t>
            </w:r>
            <w:r>
              <w:rPr>
                <w:rFonts w:hint="eastAsia" w:ascii="宋体" w:hAnsi="宋体" w:cs="宋体"/>
                <w:szCs w:val="21"/>
                <w:lang w:bidi="ar"/>
              </w:rPr>
              <w:br w:type="textWrapping" w:clear="all"/>
            </w:r>
            <w:r>
              <w:rPr>
                <w:rFonts w:hint="eastAsia" w:ascii="宋体" w:hAnsi="宋体" w:cs="宋体"/>
                <w:szCs w:val="21"/>
                <w:lang w:bidi="ar"/>
              </w:rPr>
              <w:t>6.动作触点全密封，抗氧化处理。</w:t>
            </w:r>
            <w:r>
              <w:rPr>
                <w:rFonts w:hint="eastAsia" w:ascii="宋体" w:hAnsi="宋体" w:cs="宋体"/>
                <w:szCs w:val="21"/>
                <w:lang w:bidi="ar"/>
              </w:rPr>
              <w:br w:type="textWrapping" w:clear="all"/>
            </w:r>
            <w:r>
              <w:rPr>
                <w:rFonts w:hint="eastAsia" w:ascii="宋体" w:hAnsi="宋体" w:cs="宋体"/>
                <w:szCs w:val="21"/>
                <w:lang w:bidi="ar"/>
              </w:rPr>
              <w:t>7.播拔式结构，接触可靠。</w:t>
            </w:r>
          </w:p>
        </w:tc>
        <w:tc>
          <w:tcPr>
            <w:tcW w:w="757" w:type="pct"/>
            <w:vMerge w:val="continue"/>
            <w:vAlign w:val="center"/>
          </w:tcPr>
          <w:p w14:paraId="0DFC37B8">
            <w:pPr>
              <w:widowControl/>
              <w:jc w:val="left"/>
              <w:rPr>
                <w:rFonts w:hint="eastAsia" w:ascii="宋体" w:hAnsi="宋体" w:cs="宋体"/>
                <w:szCs w:val="21"/>
                <w:lang w:bidi="ar"/>
              </w:rPr>
            </w:pPr>
          </w:p>
        </w:tc>
      </w:tr>
      <w:tr w14:paraId="73E4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1" w:hRule="atLeast"/>
        </w:trPr>
        <w:tc>
          <w:tcPr>
            <w:tcW w:w="345" w:type="pct"/>
            <w:vAlign w:val="center"/>
          </w:tcPr>
          <w:p w14:paraId="2AFD4142">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50BD3FB1">
            <w:pPr>
              <w:widowControl/>
              <w:jc w:val="left"/>
              <w:rPr>
                <w:rFonts w:hint="eastAsia" w:ascii="宋体" w:hAnsi="宋体" w:cs="宋体"/>
                <w:szCs w:val="21"/>
              </w:rPr>
            </w:pPr>
            <w:r>
              <w:rPr>
                <w:rFonts w:hint="eastAsia" w:ascii="宋体" w:hAnsi="宋体" w:cs="宋体"/>
                <w:szCs w:val="21"/>
                <w:lang w:bidi="ar"/>
              </w:rPr>
              <w:t>火灾声光报警器</w:t>
            </w:r>
          </w:p>
        </w:tc>
        <w:tc>
          <w:tcPr>
            <w:tcW w:w="337" w:type="pct"/>
            <w:noWrap/>
            <w:vAlign w:val="center"/>
          </w:tcPr>
          <w:p w14:paraId="0741446B">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6DEA6B8D">
            <w:pPr>
              <w:widowControl/>
              <w:jc w:val="center"/>
              <w:rPr>
                <w:rFonts w:hint="eastAsia" w:ascii="宋体" w:hAnsi="宋体" w:cs="宋体"/>
                <w:szCs w:val="21"/>
              </w:rPr>
            </w:pPr>
            <w:r>
              <w:rPr>
                <w:rFonts w:hint="eastAsia" w:ascii="宋体" w:hAnsi="宋体" w:cs="宋体"/>
                <w:szCs w:val="21"/>
                <w:lang w:bidi="ar"/>
              </w:rPr>
              <w:t>2</w:t>
            </w:r>
          </w:p>
        </w:tc>
        <w:tc>
          <w:tcPr>
            <w:tcW w:w="498" w:type="pct"/>
            <w:noWrap/>
            <w:vAlign w:val="center"/>
          </w:tcPr>
          <w:p w14:paraId="552CE048">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5A4FEE7">
            <w:pPr>
              <w:widowControl/>
              <w:jc w:val="left"/>
              <w:rPr>
                <w:rFonts w:hint="eastAsia" w:ascii="宋体" w:hAnsi="宋体" w:cs="宋体"/>
                <w:szCs w:val="21"/>
              </w:rPr>
            </w:pPr>
            <w:r>
              <w:rPr>
                <w:rFonts w:hint="eastAsia" w:ascii="宋体" w:hAnsi="宋体" w:cs="宋体"/>
                <w:szCs w:val="21"/>
                <w:lang w:bidi="ar"/>
              </w:rPr>
              <w:t>1.执行标准:GB26851-2011。</w:t>
            </w:r>
            <w:r>
              <w:rPr>
                <w:rFonts w:hint="eastAsia" w:ascii="宋体" w:hAnsi="宋体" w:cs="宋体"/>
                <w:szCs w:val="21"/>
                <w:lang w:bidi="ar"/>
              </w:rPr>
              <w:br w:type="textWrapping" w:clear="all"/>
            </w:r>
            <w:r>
              <w:rPr>
                <w:rFonts w:hint="eastAsia" w:ascii="宋体" w:hAnsi="宋体" w:cs="宋体"/>
                <w:szCs w:val="21"/>
                <w:lang w:bidi="ar"/>
              </w:rPr>
              <w:t>2.工作电压:DC18V-30V。</w:t>
            </w:r>
            <w:r>
              <w:rPr>
                <w:rFonts w:hint="eastAsia" w:ascii="宋体" w:hAnsi="宋体" w:cs="宋体"/>
                <w:szCs w:val="21"/>
                <w:lang w:bidi="ar"/>
              </w:rPr>
              <w:br w:type="textWrapping" w:clear="all"/>
            </w:r>
            <w:r>
              <w:rPr>
                <w:rFonts w:hint="eastAsia" w:ascii="宋体" w:hAnsi="宋体" w:cs="宋体"/>
                <w:szCs w:val="21"/>
                <w:lang w:bidi="ar"/>
              </w:rPr>
              <w:t>3.监视电流: ≤0.3mA。</w:t>
            </w:r>
            <w:r>
              <w:rPr>
                <w:rFonts w:hint="eastAsia" w:ascii="宋体" w:hAnsi="宋体" w:cs="宋体"/>
                <w:szCs w:val="21"/>
                <w:lang w:bidi="ar"/>
              </w:rPr>
              <w:br w:type="textWrapping" w:clear="all"/>
            </w:r>
            <w:r>
              <w:rPr>
                <w:rFonts w:hint="eastAsia" w:ascii="宋体" w:hAnsi="宋体" w:cs="宋体"/>
                <w:szCs w:val="21"/>
                <w:lang w:bidi="ar"/>
              </w:rPr>
              <w:t>4.动作电流: ≤5mA。</w:t>
            </w:r>
            <w:r>
              <w:rPr>
                <w:rFonts w:hint="eastAsia" w:ascii="宋体" w:hAnsi="宋体" w:cs="宋体"/>
                <w:szCs w:val="21"/>
                <w:lang w:bidi="ar"/>
              </w:rPr>
              <w:br w:type="textWrapping" w:clear="all"/>
            </w:r>
            <w:r>
              <w:rPr>
                <w:rFonts w:hint="eastAsia" w:ascii="宋体" w:hAnsi="宋体" w:cs="宋体"/>
                <w:szCs w:val="21"/>
                <w:lang w:bidi="ar"/>
              </w:rPr>
              <w:t>5.声压级:75-115db。</w:t>
            </w:r>
            <w:r>
              <w:rPr>
                <w:rFonts w:hint="eastAsia" w:ascii="宋体" w:hAnsi="宋体" w:cs="宋体"/>
                <w:szCs w:val="21"/>
                <w:lang w:bidi="ar"/>
              </w:rPr>
              <w:br w:type="textWrapping" w:clear="all"/>
            </w:r>
            <w:r>
              <w:rPr>
                <w:rFonts w:hint="eastAsia" w:ascii="宋体" w:hAnsi="宋体" w:cs="宋体"/>
                <w:szCs w:val="21"/>
                <w:lang w:bidi="ar"/>
              </w:rPr>
              <w:t>6.变频周期:2.5-3.5s闪光频率:1.0Hz-1.5Hz。</w:t>
            </w:r>
            <w:r>
              <w:rPr>
                <w:rFonts w:hint="eastAsia" w:ascii="宋体" w:hAnsi="宋体" w:cs="宋体"/>
                <w:szCs w:val="21"/>
                <w:lang w:bidi="ar"/>
              </w:rPr>
              <w:br w:type="textWrapping" w:clear="all"/>
            </w:r>
            <w:r>
              <w:rPr>
                <w:rFonts w:hint="eastAsia" w:ascii="宋体" w:hAnsi="宋体" w:cs="宋体"/>
                <w:szCs w:val="21"/>
                <w:lang w:bidi="ar"/>
              </w:rPr>
              <w:t>7.环境温度:-10℃～55℃。</w:t>
            </w:r>
            <w:r>
              <w:rPr>
                <w:rFonts w:hint="eastAsia" w:ascii="宋体" w:hAnsi="宋体" w:cs="宋体"/>
                <w:szCs w:val="21"/>
                <w:lang w:bidi="ar"/>
              </w:rPr>
              <w:br w:type="textWrapping" w:clear="all"/>
            </w:r>
            <w:r>
              <w:rPr>
                <w:rFonts w:hint="eastAsia" w:ascii="宋体" w:hAnsi="宋体" w:cs="宋体"/>
                <w:szCs w:val="21"/>
                <w:lang w:bidi="ar"/>
              </w:rPr>
              <w:t>8.相对湿度:≤93％ (40±2℃)。</w:t>
            </w:r>
            <w:r>
              <w:rPr>
                <w:rFonts w:hint="eastAsia" w:ascii="宋体" w:hAnsi="宋体" w:cs="宋体"/>
                <w:szCs w:val="21"/>
                <w:lang w:bidi="ar"/>
              </w:rPr>
              <w:br w:type="textWrapping" w:clear="all"/>
            </w:r>
            <w:r>
              <w:rPr>
                <w:rFonts w:hint="eastAsia" w:ascii="宋体" w:hAnsi="宋体" w:cs="宋体"/>
                <w:szCs w:val="21"/>
                <w:lang w:bidi="ar"/>
              </w:rPr>
              <w:t>9.低功耗，低静态电流及报警电流。</w:t>
            </w:r>
            <w:r>
              <w:rPr>
                <w:rFonts w:hint="eastAsia" w:ascii="宋体" w:hAnsi="宋体" w:cs="宋体"/>
                <w:szCs w:val="21"/>
                <w:lang w:bidi="ar"/>
              </w:rPr>
              <w:br w:type="textWrapping" w:clear="all"/>
            </w:r>
            <w:r>
              <w:rPr>
                <w:rFonts w:hint="eastAsia" w:ascii="宋体" w:hAnsi="宋体" w:cs="宋体"/>
                <w:szCs w:val="21"/>
                <w:lang w:bidi="ar"/>
              </w:rPr>
              <w:t>10.采用无极性二总线及自主总线协议，无需外接24V。</w:t>
            </w:r>
          </w:p>
        </w:tc>
        <w:tc>
          <w:tcPr>
            <w:tcW w:w="757" w:type="pct"/>
            <w:vMerge w:val="continue"/>
            <w:vAlign w:val="center"/>
          </w:tcPr>
          <w:p w14:paraId="15D3A81B">
            <w:pPr>
              <w:widowControl/>
              <w:jc w:val="left"/>
              <w:rPr>
                <w:rFonts w:hint="eastAsia" w:ascii="宋体" w:hAnsi="宋体" w:cs="宋体"/>
                <w:szCs w:val="21"/>
                <w:lang w:bidi="ar"/>
              </w:rPr>
            </w:pPr>
          </w:p>
        </w:tc>
      </w:tr>
      <w:tr w14:paraId="4F6F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2C6D39CB">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754EF5C9">
            <w:pPr>
              <w:widowControl/>
              <w:jc w:val="left"/>
              <w:rPr>
                <w:rFonts w:hint="eastAsia" w:ascii="宋体" w:hAnsi="宋体" w:cs="宋体"/>
                <w:szCs w:val="21"/>
              </w:rPr>
            </w:pPr>
            <w:r>
              <w:rPr>
                <w:rFonts w:hint="eastAsia" w:ascii="宋体" w:hAnsi="宋体" w:cs="宋体"/>
                <w:szCs w:val="21"/>
                <w:lang w:bidi="ar"/>
              </w:rPr>
              <w:t>气体释放指示灯</w:t>
            </w:r>
          </w:p>
        </w:tc>
        <w:tc>
          <w:tcPr>
            <w:tcW w:w="337" w:type="pct"/>
            <w:noWrap/>
            <w:vAlign w:val="center"/>
          </w:tcPr>
          <w:p w14:paraId="71382670">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122791CC">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1311035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EBB1933">
            <w:pPr>
              <w:widowControl/>
              <w:jc w:val="left"/>
              <w:rPr>
                <w:rFonts w:hint="eastAsia" w:ascii="宋体" w:hAnsi="宋体" w:cs="宋体"/>
                <w:szCs w:val="21"/>
              </w:rPr>
            </w:pPr>
            <w:r>
              <w:rPr>
                <w:rFonts w:hint="eastAsia" w:ascii="宋体" w:hAnsi="宋体" w:cs="宋体"/>
                <w:szCs w:val="21"/>
                <w:lang w:bidi="ar"/>
              </w:rPr>
              <w:t>1.工作电压：DC24V。</w:t>
            </w:r>
            <w:r>
              <w:rPr>
                <w:rFonts w:hint="eastAsia" w:ascii="宋体" w:hAnsi="宋体" w:cs="宋体"/>
                <w:szCs w:val="21"/>
                <w:lang w:bidi="ar"/>
              </w:rPr>
              <w:br w:type="textWrapping" w:clear="all"/>
            </w:r>
            <w:r>
              <w:rPr>
                <w:rFonts w:hint="eastAsia" w:ascii="宋体" w:hAnsi="宋体" w:cs="宋体"/>
                <w:szCs w:val="21"/>
                <w:lang w:bidi="ar"/>
              </w:rPr>
              <w:t>2.线制：二线连接，无极性。</w:t>
            </w:r>
            <w:r>
              <w:rPr>
                <w:rFonts w:hint="eastAsia" w:ascii="宋体" w:hAnsi="宋体" w:cs="宋体"/>
                <w:szCs w:val="21"/>
                <w:lang w:bidi="ar"/>
              </w:rPr>
              <w:br w:type="textWrapping" w:clear="all"/>
            </w:r>
            <w:r>
              <w:rPr>
                <w:rFonts w:hint="eastAsia" w:ascii="宋体" w:hAnsi="宋体" w:cs="宋体"/>
                <w:szCs w:val="21"/>
                <w:lang w:bidi="ar"/>
              </w:rPr>
              <w:t>3.环境温度：-10℃～+50℃。</w:t>
            </w:r>
            <w:r>
              <w:rPr>
                <w:rFonts w:hint="eastAsia" w:ascii="宋体" w:hAnsi="宋体" w:cs="宋体"/>
                <w:szCs w:val="21"/>
                <w:lang w:bidi="ar"/>
              </w:rPr>
              <w:br w:type="textWrapping" w:clear="all"/>
            </w:r>
            <w:r>
              <w:rPr>
                <w:rFonts w:hint="eastAsia" w:ascii="宋体" w:hAnsi="宋体" w:cs="宋体"/>
                <w:szCs w:val="21"/>
                <w:lang w:bidi="ar"/>
              </w:rPr>
              <w:t>4.环境湿度：≤95%RH(40±2℃)。</w:t>
            </w:r>
          </w:p>
        </w:tc>
        <w:tc>
          <w:tcPr>
            <w:tcW w:w="757" w:type="pct"/>
            <w:vMerge w:val="continue"/>
            <w:vAlign w:val="center"/>
          </w:tcPr>
          <w:p w14:paraId="3AC26A28">
            <w:pPr>
              <w:widowControl/>
              <w:jc w:val="left"/>
              <w:rPr>
                <w:rFonts w:hint="eastAsia" w:ascii="宋体" w:hAnsi="宋体" w:cs="宋体"/>
                <w:szCs w:val="21"/>
                <w:lang w:bidi="ar"/>
              </w:rPr>
            </w:pPr>
          </w:p>
        </w:tc>
      </w:tr>
      <w:tr w14:paraId="36BD5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1" w:hRule="atLeast"/>
        </w:trPr>
        <w:tc>
          <w:tcPr>
            <w:tcW w:w="345" w:type="pct"/>
            <w:vAlign w:val="center"/>
          </w:tcPr>
          <w:p w14:paraId="7D4127CF">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47A13CEA">
            <w:pPr>
              <w:widowControl/>
              <w:jc w:val="left"/>
              <w:rPr>
                <w:rFonts w:hint="eastAsia" w:ascii="宋体" w:hAnsi="宋体" w:cs="宋体"/>
                <w:szCs w:val="21"/>
              </w:rPr>
            </w:pPr>
            <w:r>
              <w:rPr>
                <w:rFonts w:hint="eastAsia" w:ascii="宋体" w:hAnsi="宋体" w:cs="宋体"/>
                <w:szCs w:val="21"/>
                <w:lang w:bidi="ar"/>
              </w:rPr>
              <w:t>点型光电感烟火灾探测器</w:t>
            </w:r>
          </w:p>
        </w:tc>
        <w:tc>
          <w:tcPr>
            <w:tcW w:w="337" w:type="pct"/>
            <w:noWrap/>
            <w:vAlign w:val="center"/>
          </w:tcPr>
          <w:p w14:paraId="0FAABBA5">
            <w:pPr>
              <w:widowControl/>
              <w:jc w:val="center"/>
              <w:rPr>
                <w:rFonts w:hint="eastAsia" w:ascii="宋体" w:hAnsi="宋体" w:cs="宋体"/>
                <w:szCs w:val="21"/>
              </w:rPr>
            </w:pPr>
            <w:r>
              <w:rPr>
                <w:rFonts w:hint="eastAsia" w:ascii="宋体" w:hAnsi="宋体" w:cs="宋体"/>
                <w:szCs w:val="21"/>
                <w:lang w:bidi="ar"/>
              </w:rPr>
              <w:t>只</w:t>
            </w:r>
          </w:p>
        </w:tc>
        <w:tc>
          <w:tcPr>
            <w:tcW w:w="447" w:type="pct"/>
            <w:noWrap/>
            <w:vAlign w:val="center"/>
          </w:tcPr>
          <w:p w14:paraId="23ED6C3B">
            <w:pPr>
              <w:widowControl/>
              <w:jc w:val="center"/>
              <w:rPr>
                <w:rFonts w:hint="eastAsia" w:ascii="宋体" w:hAnsi="宋体" w:cs="宋体"/>
                <w:szCs w:val="21"/>
              </w:rPr>
            </w:pPr>
            <w:r>
              <w:rPr>
                <w:rFonts w:hint="eastAsia" w:ascii="宋体" w:hAnsi="宋体" w:cs="宋体"/>
                <w:szCs w:val="21"/>
                <w:lang w:bidi="ar"/>
              </w:rPr>
              <w:t>2</w:t>
            </w:r>
          </w:p>
        </w:tc>
        <w:tc>
          <w:tcPr>
            <w:tcW w:w="498" w:type="pct"/>
            <w:noWrap/>
            <w:vAlign w:val="center"/>
          </w:tcPr>
          <w:p w14:paraId="665DCB4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74B62D1">
            <w:pPr>
              <w:widowControl/>
              <w:jc w:val="left"/>
              <w:rPr>
                <w:rFonts w:hint="eastAsia" w:ascii="宋体" w:hAnsi="宋体" w:cs="宋体"/>
                <w:szCs w:val="21"/>
              </w:rPr>
            </w:pPr>
            <w:r>
              <w:rPr>
                <w:rFonts w:hint="eastAsia" w:ascii="宋体" w:hAnsi="宋体" w:cs="宋体"/>
                <w:szCs w:val="21"/>
                <w:lang w:bidi="ar"/>
              </w:rPr>
              <w:t>1.执行标准:GB4715-2005。</w:t>
            </w:r>
            <w:r>
              <w:rPr>
                <w:rFonts w:hint="eastAsia" w:ascii="宋体" w:hAnsi="宋体" w:cs="宋体"/>
                <w:szCs w:val="21"/>
                <w:lang w:bidi="ar"/>
              </w:rPr>
              <w:br w:type="textWrapping" w:clear="all"/>
            </w:r>
            <w:r>
              <w:rPr>
                <w:rFonts w:hint="eastAsia" w:ascii="宋体" w:hAnsi="宋体" w:cs="宋体"/>
                <w:szCs w:val="21"/>
                <w:lang w:bidi="ar"/>
              </w:rPr>
              <w:t>2.工作电压:DC18V-30V。</w:t>
            </w:r>
            <w:r>
              <w:rPr>
                <w:rFonts w:hint="eastAsia" w:ascii="宋体" w:hAnsi="宋体" w:cs="宋体"/>
                <w:szCs w:val="21"/>
                <w:lang w:bidi="ar"/>
              </w:rPr>
              <w:br w:type="textWrapping" w:clear="all"/>
            </w:r>
            <w:r>
              <w:rPr>
                <w:rFonts w:hint="eastAsia" w:ascii="宋体" w:hAnsi="宋体" w:cs="宋体"/>
                <w:szCs w:val="21"/>
                <w:lang w:bidi="ar"/>
              </w:rPr>
              <w:t>3.监视电流: ≤0.3mA。</w:t>
            </w:r>
            <w:r>
              <w:rPr>
                <w:rFonts w:hint="eastAsia" w:ascii="宋体" w:hAnsi="宋体" w:cs="宋体"/>
                <w:szCs w:val="21"/>
                <w:lang w:bidi="ar"/>
              </w:rPr>
              <w:br w:type="textWrapping" w:clear="all"/>
            </w:r>
            <w:r>
              <w:rPr>
                <w:rFonts w:hint="eastAsia" w:ascii="宋体" w:hAnsi="宋体" w:cs="宋体"/>
                <w:szCs w:val="21"/>
                <w:lang w:bidi="ar"/>
              </w:rPr>
              <w:t>4.环境温度:-10℃～55℃。</w:t>
            </w:r>
            <w:r>
              <w:rPr>
                <w:rFonts w:hint="eastAsia" w:ascii="宋体" w:hAnsi="宋体" w:cs="宋体"/>
                <w:szCs w:val="21"/>
                <w:lang w:bidi="ar"/>
              </w:rPr>
              <w:br w:type="textWrapping" w:clear="all"/>
            </w:r>
            <w:r>
              <w:rPr>
                <w:rFonts w:hint="eastAsia" w:ascii="宋体" w:hAnsi="宋体" w:cs="宋体"/>
                <w:szCs w:val="21"/>
                <w:lang w:bidi="ar"/>
              </w:rPr>
              <w:t>5.相对湿度:≤93% (40±2℃)。</w:t>
            </w:r>
            <w:r>
              <w:rPr>
                <w:rFonts w:hint="eastAsia" w:ascii="宋体" w:hAnsi="宋体" w:cs="宋体"/>
                <w:szCs w:val="21"/>
                <w:lang w:bidi="ar"/>
              </w:rPr>
              <w:br w:type="textWrapping" w:clear="all"/>
            </w:r>
            <w:r>
              <w:rPr>
                <w:rFonts w:hint="eastAsia" w:ascii="宋体" w:hAnsi="宋体" w:cs="宋体"/>
                <w:szCs w:val="21"/>
                <w:lang w:bidi="ar"/>
              </w:rPr>
              <w:t>6.双光路迷宫結构，对四种标准试验火快速均衡响应。</w:t>
            </w:r>
            <w:r>
              <w:rPr>
                <w:rFonts w:hint="eastAsia" w:ascii="宋体" w:hAnsi="宋体" w:cs="宋体"/>
                <w:szCs w:val="21"/>
                <w:lang w:bidi="ar"/>
              </w:rPr>
              <w:br w:type="textWrapping" w:clear="all"/>
            </w:r>
            <w:r>
              <w:rPr>
                <w:rFonts w:hint="eastAsia" w:ascii="宋体" w:hAnsi="宋体" w:cs="宋体"/>
                <w:szCs w:val="21"/>
                <w:lang w:bidi="ar"/>
              </w:rPr>
              <w:t>7</w:t>
            </w:r>
            <w:r>
              <w:rPr>
                <w:rFonts w:hint="eastAsia" w:ascii="宋体" w:hAnsi="宋体" w:cs="宋体"/>
                <w:szCs w:val="21"/>
                <w:lang w:val="en-US" w:eastAsia="zh-CN" w:bidi="ar"/>
              </w:rPr>
              <w:t>.</w:t>
            </w:r>
            <w:r>
              <w:rPr>
                <w:rFonts w:hint="eastAsia" w:ascii="宋体" w:hAnsi="宋体" w:cs="宋体"/>
                <w:szCs w:val="21"/>
                <w:lang w:bidi="ar"/>
              </w:rPr>
              <w:t>可靠的软件设计，具有环境自动跟踪补偿功能及污染报警功能。</w:t>
            </w:r>
            <w:r>
              <w:rPr>
                <w:rFonts w:hint="eastAsia" w:ascii="宋体" w:hAnsi="宋体" w:cs="宋体"/>
                <w:szCs w:val="21"/>
                <w:lang w:bidi="ar"/>
              </w:rPr>
              <w:br w:type="textWrapping" w:clear="all"/>
            </w:r>
            <w:r>
              <w:rPr>
                <w:rFonts w:hint="eastAsia" w:ascii="宋体" w:hAnsi="宋体" w:cs="宋体"/>
                <w:szCs w:val="21"/>
                <w:lang w:bidi="ar"/>
              </w:rPr>
              <w:t>8.采用无极性二总线及自主总线协议，报警响应时间快速。</w:t>
            </w:r>
            <w:r>
              <w:rPr>
                <w:rFonts w:hint="eastAsia" w:ascii="宋体" w:hAnsi="宋体" w:cs="宋体"/>
                <w:szCs w:val="21"/>
                <w:lang w:bidi="ar"/>
              </w:rPr>
              <w:br w:type="textWrapping" w:clear="all"/>
            </w:r>
            <w:r>
              <w:rPr>
                <w:rFonts w:hint="eastAsia" w:ascii="宋体" w:hAnsi="宋体" w:cs="宋体"/>
                <w:szCs w:val="21"/>
                <w:lang w:bidi="ar"/>
              </w:rPr>
              <w:t>9.安装螺钉防脱设计，避免现场脱落。</w:t>
            </w:r>
          </w:p>
        </w:tc>
        <w:tc>
          <w:tcPr>
            <w:tcW w:w="757" w:type="pct"/>
            <w:vMerge w:val="continue"/>
            <w:vAlign w:val="center"/>
          </w:tcPr>
          <w:p w14:paraId="621ABC79">
            <w:pPr>
              <w:widowControl/>
              <w:jc w:val="left"/>
              <w:rPr>
                <w:rFonts w:hint="eastAsia" w:ascii="宋体" w:hAnsi="宋体" w:cs="宋体"/>
                <w:szCs w:val="21"/>
                <w:lang w:bidi="ar"/>
              </w:rPr>
            </w:pPr>
          </w:p>
        </w:tc>
      </w:tr>
      <w:tr w14:paraId="00D8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9" w:hRule="atLeast"/>
        </w:trPr>
        <w:tc>
          <w:tcPr>
            <w:tcW w:w="345" w:type="pct"/>
            <w:vAlign w:val="center"/>
          </w:tcPr>
          <w:p w14:paraId="17FC3D53">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42C95F49">
            <w:pPr>
              <w:widowControl/>
              <w:jc w:val="left"/>
              <w:rPr>
                <w:rFonts w:hint="eastAsia" w:ascii="宋体" w:hAnsi="宋体" w:cs="宋体"/>
                <w:szCs w:val="21"/>
              </w:rPr>
            </w:pPr>
            <w:r>
              <w:rPr>
                <w:rFonts w:hint="eastAsia" w:ascii="宋体" w:hAnsi="宋体" w:cs="宋体"/>
                <w:szCs w:val="21"/>
                <w:lang w:bidi="ar"/>
              </w:rPr>
              <w:t>点型感温火灾探测器</w:t>
            </w:r>
          </w:p>
        </w:tc>
        <w:tc>
          <w:tcPr>
            <w:tcW w:w="337" w:type="pct"/>
            <w:noWrap/>
            <w:vAlign w:val="center"/>
          </w:tcPr>
          <w:p w14:paraId="42594DF5">
            <w:pPr>
              <w:widowControl/>
              <w:jc w:val="center"/>
              <w:rPr>
                <w:rFonts w:hint="eastAsia" w:ascii="宋体" w:hAnsi="宋体" w:cs="宋体"/>
                <w:szCs w:val="21"/>
              </w:rPr>
            </w:pPr>
            <w:r>
              <w:rPr>
                <w:rFonts w:hint="eastAsia" w:ascii="宋体" w:hAnsi="宋体" w:cs="宋体"/>
                <w:szCs w:val="21"/>
                <w:lang w:bidi="ar"/>
              </w:rPr>
              <w:t>只</w:t>
            </w:r>
          </w:p>
        </w:tc>
        <w:tc>
          <w:tcPr>
            <w:tcW w:w="447" w:type="pct"/>
            <w:noWrap/>
            <w:vAlign w:val="center"/>
          </w:tcPr>
          <w:p w14:paraId="7710930E">
            <w:pPr>
              <w:widowControl/>
              <w:jc w:val="center"/>
              <w:rPr>
                <w:rFonts w:hint="eastAsia" w:ascii="宋体" w:hAnsi="宋体" w:cs="宋体"/>
                <w:szCs w:val="21"/>
              </w:rPr>
            </w:pPr>
            <w:r>
              <w:rPr>
                <w:rFonts w:hint="eastAsia" w:ascii="宋体" w:hAnsi="宋体" w:cs="宋体"/>
                <w:szCs w:val="21"/>
                <w:lang w:bidi="ar"/>
              </w:rPr>
              <w:t>4</w:t>
            </w:r>
          </w:p>
        </w:tc>
        <w:tc>
          <w:tcPr>
            <w:tcW w:w="498" w:type="pct"/>
            <w:noWrap/>
            <w:vAlign w:val="center"/>
          </w:tcPr>
          <w:p w14:paraId="51E6853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3922019">
            <w:pPr>
              <w:widowControl/>
              <w:jc w:val="left"/>
              <w:rPr>
                <w:rFonts w:hint="eastAsia" w:ascii="宋体" w:hAnsi="宋体" w:cs="宋体"/>
                <w:szCs w:val="21"/>
              </w:rPr>
            </w:pPr>
            <w:r>
              <w:rPr>
                <w:rFonts w:hint="eastAsia" w:ascii="宋体" w:hAnsi="宋体" w:cs="宋体"/>
                <w:szCs w:val="21"/>
                <w:lang w:bidi="ar"/>
              </w:rPr>
              <w:t>1.执行标准:GB4716-2005。</w:t>
            </w:r>
            <w:r>
              <w:rPr>
                <w:rFonts w:hint="eastAsia" w:ascii="宋体" w:hAnsi="宋体" w:cs="宋体"/>
                <w:szCs w:val="21"/>
                <w:lang w:bidi="ar"/>
              </w:rPr>
              <w:br w:type="textWrapping" w:clear="all"/>
            </w:r>
            <w:r>
              <w:rPr>
                <w:rFonts w:hint="eastAsia" w:ascii="宋体" w:hAnsi="宋体" w:cs="宋体"/>
                <w:szCs w:val="21"/>
                <w:lang w:bidi="ar"/>
              </w:rPr>
              <w:t>2.工作电压:DC18V-30V。</w:t>
            </w:r>
            <w:r>
              <w:rPr>
                <w:rFonts w:hint="eastAsia" w:ascii="宋体" w:hAnsi="宋体" w:cs="宋体"/>
                <w:szCs w:val="21"/>
                <w:lang w:bidi="ar"/>
              </w:rPr>
              <w:br w:type="textWrapping" w:clear="all"/>
            </w:r>
            <w:r>
              <w:rPr>
                <w:rFonts w:hint="eastAsia" w:ascii="宋体" w:hAnsi="宋体" w:cs="宋体"/>
                <w:szCs w:val="21"/>
                <w:lang w:bidi="ar"/>
              </w:rPr>
              <w:t>3.监视电流: ≤0.3mA。</w:t>
            </w:r>
            <w:r>
              <w:rPr>
                <w:rFonts w:hint="eastAsia" w:ascii="宋体" w:hAnsi="宋体" w:cs="宋体"/>
                <w:szCs w:val="21"/>
                <w:lang w:bidi="ar"/>
              </w:rPr>
              <w:br w:type="textWrapping" w:clear="all"/>
            </w:r>
            <w:r>
              <w:rPr>
                <w:rFonts w:hint="eastAsia" w:ascii="宋体" w:hAnsi="宋体" w:cs="宋体"/>
                <w:szCs w:val="21"/>
                <w:lang w:bidi="ar"/>
              </w:rPr>
              <w:t>4.环境温度:-10℃～55℃。</w:t>
            </w:r>
            <w:r>
              <w:rPr>
                <w:rFonts w:hint="eastAsia" w:ascii="宋体" w:hAnsi="宋体" w:cs="宋体"/>
                <w:szCs w:val="21"/>
                <w:lang w:bidi="ar"/>
              </w:rPr>
              <w:br w:type="textWrapping" w:clear="all"/>
            </w:r>
            <w:r>
              <w:rPr>
                <w:rFonts w:hint="eastAsia" w:ascii="宋体" w:hAnsi="宋体" w:cs="宋体"/>
                <w:szCs w:val="21"/>
                <w:lang w:bidi="ar"/>
              </w:rPr>
              <w:t>5.相对湿度:≤93% (40±2℃)。</w:t>
            </w:r>
            <w:r>
              <w:rPr>
                <w:rFonts w:hint="eastAsia" w:ascii="宋体" w:hAnsi="宋体" w:cs="宋体"/>
                <w:szCs w:val="21"/>
                <w:lang w:bidi="ar"/>
              </w:rPr>
              <w:br w:type="textWrapping" w:clear="all"/>
            </w:r>
            <w:r>
              <w:rPr>
                <w:rFonts w:hint="eastAsia" w:ascii="宋体" w:hAnsi="宋体" w:cs="宋体"/>
                <w:szCs w:val="21"/>
                <w:lang w:bidi="ar"/>
              </w:rPr>
              <w:t>6.采用高精度的热敏元件，具有热时间常数小，对监视范围内的温度变化响应速度快。</w:t>
            </w:r>
            <w:r>
              <w:rPr>
                <w:rFonts w:hint="eastAsia" w:ascii="宋体" w:hAnsi="宋体" w:cs="宋体"/>
                <w:szCs w:val="21"/>
                <w:lang w:bidi="ar"/>
              </w:rPr>
              <w:br w:type="textWrapping" w:clear="all"/>
            </w:r>
            <w:r>
              <w:rPr>
                <w:rFonts w:hint="eastAsia" w:ascii="宋体" w:hAnsi="宋体" w:cs="宋体"/>
                <w:szCs w:val="21"/>
                <w:lang w:bidi="ar"/>
              </w:rPr>
              <w:t>7.采用无极性二总线及自主总线协议报警响应时间快速。</w:t>
            </w:r>
            <w:r>
              <w:rPr>
                <w:rFonts w:hint="eastAsia" w:ascii="宋体" w:hAnsi="宋体" w:cs="宋体"/>
                <w:szCs w:val="21"/>
                <w:lang w:bidi="ar"/>
              </w:rPr>
              <w:br w:type="textWrapping" w:clear="all"/>
            </w:r>
            <w:r>
              <w:rPr>
                <w:rFonts w:hint="eastAsia" w:ascii="宋体" w:hAnsi="宋体" w:cs="宋体"/>
                <w:szCs w:val="21"/>
                <w:lang w:bidi="ar"/>
              </w:rPr>
              <w:t>8.安装螺钉防脱设计，避免现场脱落。</w:t>
            </w:r>
          </w:p>
        </w:tc>
        <w:tc>
          <w:tcPr>
            <w:tcW w:w="757" w:type="pct"/>
            <w:vMerge w:val="continue"/>
            <w:vAlign w:val="center"/>
          </w:tcPr>
          <w:p w14:paraId="67E615A1">
            <w:pPr>
              <w:widowControl/>
              <w:jc w:val="left"/>
              <w:rPr>
                <w:rFonts w:hint="eastAsia" w:ascii="宋体" w:hAnsi="宋体" w:cs="宋体"/>
                <w:szCs w:val="21"/>
                <w:lang w:bidi="ar"/>
              </w:rPr>
            </w:pPr>
          </w:p>
        </w:tc>
      </w:tr>
      <w:tr w14:paraId="3A64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1" w:hRule="atLeast"/>
        </w:trPr>
        <w:tc>
          <w:tcPr>
            <w:tcW w:w="345" w:type="pct"/>
            <w:vAlign w:val="center"/>
          </w:tcPr>
          <w:p w14:paraId="1224A7AC">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234128B6">
            <w:pPr>
              <w:widowControl/>
              <w:jc w:val="left"/>
              <w:rPr>
                <w:rFonts w:hint="eastAsia" w:ascii="宋体" w:hAnsi="宋体" w:cs="宋体"/>
                <w:szCs w:val="21"/>
              </w:rPr>
            </w:pPr>
            <w:r>
              <w:rPr>
                <w:rFonts w:hint="eastAsia" w:ascii="宋体" w:hAnsi="宋体" w:cs="宋体"/>
                <w:szCs w:val="21"/>
                <w:lang w:bidi="ar"/>
              </w:rPr>
              <w:t>输入/输出模块</w:t>
            </w:r>
          </w:p>
        </w:tc>
        <w:tc>
          <w:tcPr>
            <w:tcW w:w="337" w:type="pct"/>
            <w:noWrap/>
            <w:vAlign w:val="center"/>
          </w:tcPr>
          <w:p w14:paraId="15C38814">
            <w:pPr>
              <w:widowControl/>
              <w:jc w:val="center"/>
              <w:rPr>
                <w:rFonts w:hint="eastAsia" w:ascii="宋体" w:hAnsi="宋体" w:cs="宋体"/>
                <w:szCs w:val="21"/>
              </w:rPr>
            </w:pPr>
            <w:r>
              <w:rPr>
                <w:rFonts w:hint="eastAsia" w:ascii="宋体" w:hAnsi="宋体" w:cs="宋体"/>
                <w:szCs w:val="21"/>
                <w:lang w:bidi="ar"/>
              </w:rPr>
              <w:t>只</w:t>
            </w:r>
          </w:p>
        </w:tc>
        <w:tc>
          <w:tcPr>
            <w:tcW w:w="447" w:type="pct"/>
            <w:noWrap/>
            <w:vAlign w:val="center"/>
          </w:tcPr>
          <w:p w14:paraId="09481AB5">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2E354CC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DCE9D1C">
            <w:pPr>
              <w:widowControl/>
              <w:jc w:val="left"/>
              <w:rPr>
                <w:rFonts w:hint="eastAsia" w:ascii="宋体" w:hAnsi="宋体" w:cs="宋体"/>
                <w:szCs w:val="21"/>
              </w:rPr>
            </w:pPr>
            <w:r>
              <w:rPr>
                <w:rFonts w:hint="eastAsia" w:ascii="宋体" w:hAnsi="宋体" w:cs="宋体"/>
                <w:szCs w:val="21"/>
                <w:lang w:bidi="ar"/>
              </w:rPr>
              <w:t>1.执行标准:GB16806-2006。</w:t>
            </w:r>
            <w:r>
              <w:rPr>
                <w:rFonts w:hint="eastAsia" w:ascii="宋体" w:hAnsi="宋体" w:cs="宋体"/>
                <w:szCs w:val="21"/>
                <w:lang w:bidi="ar"/>
              </w:rPr>
              <w:br w:type="textWrapping" w:clear="all"/>
            </w:r>
            <w:r>
              <w:rPr>
                <w:rFonts w:hint="eastAsia" w:ascii="宋体" w:hAnsi="宋体" w:cs="宋体"/>
                <w:szCs w:val="21"/>
                <w:lang w:bidi="ar"/>
              </w:rPr>
              <w:t>2.工作电压:DC18V-30V。</w:t>
            </w:r>
            <w:r>
              <w:rPr>
                <w:rFonts w:hint="eastAsia" w:ascii="宋体" w:hAnsi="宋体" w:cs="宋体"/>
                <w:szCs w:val="21"/>
                <w:lang w:bidi="ar"/>
              </w:rPr>
              <w:br w:type="textWrapping" w:clear="all"/>
            </w:r>
            <w:r>
              <w:rPr>
                <w:rFonts w:hint="eastAsia" w:ascii="宋体" w:hAnsi="宋体" w:cs="宋体"/>
                <w:szCs w:val="21"/>
                <w:lang w:bidi="ar"/>
              </w:rPr>
              <w:t>3.监视电流: ≤0.3mA。</w:t>
            </w:r>
            <w:r>
              <w:rPr>
                <w:rFonts w:hint="eastAsia" w:ascii="宋体" w:hAnsi="宋体" w:cs="宋体"/>
                <w:szCs w:val="21"/>
                <w:lang w:bidi="ar"/>
              </w:rPr>
              <w:br w:type="textWrapping" w:clear="all"/>
            </w:r>
            <w:r>
              <w:rPr>
                <w:rFonts w:hint="eastAsia" w:ascii="宋体" w:hAnsi="宋体" w:cs="宋体"/>
                <w:szCs w:val="21"/>
                <w:lang w:bidi="ar"/>
              </w:rPr>
              <w:t>4.动作电流: ≤1.2mA。</w:t>
            </w:r>
            <w:r>
              <w:rPr>
                <w:rFonts w:hint="eastAsia" w:ascii="宋体" w:hAnsi="宋体" w:cs="宋体"/>
                <w:szCs w:val="21"/>
                <w:lang w:bidi="ar"/>
              </w:rPr>
              <w:br w:type="textWrapping" w:clear="all"/>
            </w:r>
            <w:r>
              <w:rPr>
                <w:rFonts w:hint="eastAsia" w:ascii="宋体" w:hAnsi="宋体" w:cs="宋体"/>
                <w:szCs w:val="21"/>
                <w:lang w:bidi="ar"/>
              </w:rPr>
              <w:t>5.触点容量:DC34V/1.5A/25mS。</w:t>
            </w:r>
            <w:r>
              <w:rPr>
                <w:rFonts w:hint="eastAsia" w:ascii="宋体" w:hAnsi="宋体" w:cs="宋体"/>
                <w:szCs w:val="21"/>
                <w:lang w:bidi="ar"/>
              </w:rPr>
              <w:br w:type="textWrapping" w:clear="all"/>
            </w:r>
            <w:r>
              <w:rPr>
                <w:rFonts w:hint="eastAsia" w:ascii="宋体" w:hAnsi="宋体" w:cs="宋体"/>
                <w:szCs w:val="21"/>
                <w:lang w:bidi="ar"/>
              </w:rPr>
              <w:t>6.环境温度:-10℃～55℃。</w:t>
            </w:r>
            <w:r>
              <w:rPr>
                <w:rFonts w:hint="eastAsia" w:ascii="宋体" w:hAnsi="宋体" w:cs="宋体"/>
                <w:szCs w:val="21"/>
                <w:lang w:bidi="ar"/>
              </w:rPr>
              <w:br w:type="textWrapping" w:clear="all"/>
            </w:r>
            <w:r>
              <w:rPr>
                <w:rFonts w:hint="eastAsia" w:ascii="宋体" w:hAnsi="宋体" w:cs="宋体"/>
                <w:szCs w:val="21"/>
                <w:lang w:bidi="ar"/>
              </w:rPr>
              <w:t>7.二线制，与控制器无极性二线制连接，占一个编码点。</w:t>
            </w:r>
            <w:r>
              <w:rPr>
                <w:rFonts w:hint="eastAsia" w:ascii="宋体" w:hAnsi="宋体" w:cs="宋体"/>
                <w:szCs w:val="21"/>
                <w:lang w:bidi="ar"/>
              </w:rPr>
              <w:br w:type="textWrapping" w:clear="all"/>
            </w:r>
            <w:r>
              <w:rPr>
                <w:rFonts w:hint="eastAsia" w:ascii="宋体" w:hAnsi="宋体" w:cs="宋体"/>
                <w:szCs w:val="21"/>
                <w:lang w:bidi="ar"/>
              </w:rPr>
              <w:t>8.输出均具有线路短路、断路检线功能。</w:t>
            </w:r>
            <w:r>
              <w:rPr>
                <w:rFonts w:hint="eastAsia" w:ascii="宋体" w:hAnsi="宋体" w:cs="宋体"/>
                <w:szCs w:val="21"/>
                <w:lang w:bidi="ar"/>
              </w:rPr>
              <w:br w:type="textWrapping" w:clear="all"/>
            </w:r>
            <w:r>
              <w:rPr>
                <w:rFonts w:hint="eastAsia" w:ascii="宋体" w:hAnsi="宋体" w:cs="宋体"/>
                <w:szCs w:val="21"/>
                <w:lang w:bidi="ar"/>
              </w:rPr>
              <w:t>9.输入输出自带隔离保护电路，有效滤除外部干扰。</w:t>
            </w:r>
            <w:r>
              <w:rPr>
                <w:rFonts w:hint="eastAsia" w:ascii="宋体" w:hAnsi="宋体" w:cs="宋体"/>
                <w:szCs w:val="21"/>
                <w:lang w:bidi="ar"/>
              </w:rPr>
              <w:br w:type="textWrapping" w:clear="all"/>
            </w:r>
            <w:r>
              <w:rPr>
                <w:rFonts w:hint="eastAsia" w:ascii="宋体" w:hAnsi="宋体" w:cs="宋体"/>
                <w:szCs w:val="21"/>
                <w:lang w:bidi="ar"/>
              </w:rPr>
              <w:t>10.插拔式结构，接触可靠，安装便利。</w:t>
            </w:r>
          </w:p>
        </w:tc>
        <w:tc>
          <w:tcPr>
            <w:tcW w:w="757" w:type="pct"/>
            <w:vMerge w:val="continue"/>
            <w:vAlign w:val="center"/>
          </w:tcPr>
          <w:p w14:paraId="0A6E0937">
            <w:pPr>
              <w:widowControl/>
              <w:jc w:val="left"/>
              <w:rPr>
                <w:rFonts w:hint="eastAsia" w:ascii="宋体" w:hAnsi="宋体" w:cs="宋体"/>
                <w:szCs w:val="21"/>
                <w:lang w:bidi="ar"/>
              </w:rPr>
            </w:pPr>
          </w:p>
        </w:tc>
      </w:tr>
      <w:tr w14:paraId="4DC4E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9" w:hRule="atLeast"/>
        </w:trPr>
        <w:tc>
          <w:tcPr>
            <w:tcW w:w="345" w:type="pct"/>
            <w:vAlign w:val="center"/>
          </w:tcPr>
          <w:p w14:paraId="2FAFAD84">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01A06FC8">
            <w:pPr>
              <w:widowControl/>
              <w:jc w:val="left"/>
              <w:rPr>
                <w:rFonts w:hint="eastAsia" w:ascii="宋体" w:hAnsi="宋体" w:cs="宋体"/>
                <w:szCs w:val="21"/>
              </w:rPr>
            </w:pPr>
            <w:r>
              <w:rPr>
                <w:rFonts w:hint="eastAsia" w:ascii="宋体" w:hAnsi="宋体" w:cs="宋体"/>
                <w:szCs w:val="21"/>
                <w:lang w:bidi="ar"/>
              </w:rPr>
              <w:t>输入输出模块</w:t>
            </w:r>
          </w:p>
        </w:tc>
        <w:tc>
          <w:tcPr>
            <w:tcW w:w="337" w:type="pct"/>
            <w:noWrap/>
            <w:vAlign w:val="center"/>
          </w:tcPr>
          <w:p w14:paraId="02ED026F">
            <w:pPr>
              <w:widowControl/>
              <w:jc w:val="center"/>
              <w:rPr>
                <w:rFonts w:hint="eastAsia" w:ascii="宋体" w:hAnsi="宋体" w:cs="宋体"/>
                <w:szCs w:val="21"/>
              </w:rPr>
            </w:pPr>
            <w:r>
              <w:rPr>
                <w:rFonts w:hint="eastAsia" w:ascii="宋体" w:hAnsi="宋体" w:cs="宋体"/>
                <w:szCs w:val="21"/>
                <w:lang w:bidi="ar"/>
              </w:rPr>
              <w:t>只</w:t>
            </w:r>
          </w:p>
        </w:tc>
        <w:tc>
          <w:tcPr>
            <w:tcW w:w="447" w:type="pct"/>
            <w:noWrap/>
            <w:vAlign w:val="center"/>
          </w:tcPr>
          <w:p w14:paraId="59830755">
            <w:pPr>
              <w:widowControl/>
              <w:jc w:val="center"/>
              <w:rPr>
                <w:rFonts w:hint="eastAsia" w:ascii="宋体" w:hAnsi="宋体" w:cs="宋体"/>
                <w:szCs w:val="21"/>
              </w:rPr>
            </w:pPr>
            <w:r>
              <w:rPr>
                <w:rFonts w:hint="eastAsia" w:ascii="宋体" w:hAnsi="宋体" w:cs="宋体"/>
                <w:szCs w:val="21"/>
                <w:lang w:bidi="ar"/>
              </w:rPr>
              <w:t>2</w:t>
            </w:r>
          </w:p>
        </w:tc>
        <w:tc>
          <w:tcPr>
            <w:tcW w:w="498" w:type="pct"/>
            <w:noWrap/>
            <w:vAlign w:val="center"/>
          </w:tcPr>
          <w:p w14:paraId="12BD374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FFDB55E">
            <w:pPr>
              <w:widowControl/>
              <w:jc w:val="left"/>
              <w:rPr>
                <w:rFonts w:hint="eastAsia" w:ascii="宋体" w:hAnsi="宋体" w:cs="宋体"/>
                <w:szCs w:val="21"/>
              </w:rPr>
            </w:pPr>
            <w:r>
              <w:rPr>
                <w:rFonts w:hint="eastAsia" w:ascii="宋体" w:hAnsi="宋体" w:cs="宋体"/>
                <w:szCs w:val="21"/>
                <w:lang w:bidi="ar"/>
              </w:rPr>
              <w:t>1.执行标准:GB16806-2006。</w:t>
            </w:r>
            <w:r>
              <w:rPr>
                <w:rFonts w:hint="eastAsia" w:ascii="宋体" w:hAnsi="宋体" w:cs="宋体"/>
                <w:szCs w:val="21"/>
                <w:lang w:bidi="ar"/>
              </w:rPr>
              <w:br w:type="textWrapping" w:clear="all"/>
            </w:r>
            <w:r>
              <w:rPr>
                <w:rFonts w:hint="eastAsia" w:ascii="宋体" w:hAnsi="宋体" w:cs="宋体"/>
                <w:szCs w:val="21"/>
                <w:lang w:bidi="ar"/>
              </w:rPr>
              <w:t>2.工作电压:DC24V。</w:t>
            </w:r>
            <w:r>
              <w:rPr>
                <w:rFonts w:hint="eastAsia" w:ascii="宋体" w:hAnsi="宋体" w:cs="宋体"/>
                <w:szCs w:val="21"/>
                <w:lang w:bidi="ar"/>
              </w:rPr>
              <w:br w:type="textWrapping" w:clear="all"/>
            </w:r>
            <w:r>
              <w:rPr>
                <w:rFonts w:hint="eastAsia" w:ascii="宋体" w:hAnsi="宋体" w:cs="宋体"/>
                <w:szCs w:val="21"/>
                <w:lang w:bidi="ar"/>
              </w:rPr>
              <w:t>3.监视电流: ≤0.3mA。</w:t>
            </w:r>
            <w:r>
              <w:rPr>
                <w:rFonts w:hint="eastAsia" w:ascii="宋体" w:hAnsi="宋体" w:cs="宋体"/>
                <w:szCs w:val="21"/>
                <w:lang w:bidi="ar"/>
              </w:rPr>
              <w:br w:type="textWrapping" w:clear="all"/>
            </w:r>
            <w:r>
              <w:rPr>
                <w:rFonts w:hint="eastAsia" w:ascii="宋体" w:hAnsi="宋体" w:cs="宋体"/>
                <w:szCs w:val="21"/>
                <w:lang w:bidi="ar"/>
              </w:rPr>
              <w:t>4.动作电流：≤5.5mA。</w:t>
            </w:r>
            <w:r>
              <w:rPr>
                <w:rFonts w:hint="eastAsia" w:ascii="宋体" w:hAnsi="宋体" w:cs="宋体"/>
                <w:szCs w:val="21"/>
                <w:lang w:bidi="ar"/>
              </w:rPr>
              <w:br w:type="textWrapping" w:clear="all"/>
            </w:r>
            <w:r>
              <w:rPr>
                <w:rFonts w:hint="eastAsia" w:ascii="宋体" w:hAnsi="宋体" w:cs="宋体"/>
                <w:szCs w:val="21"/>
                <w:lang w:bidi="ar"/>
              </w:rPr>
              <w:t>5.触点容量:2A 30VDC。</w:t>
            </w:r>
            <w:r>
              <w:rPr>
                <w:rFonts w:hint="eastAsia" w:ascii="宋体" w:hAnsi="宋体" w:cs="宋体"/>
                <w:szCs w:val="21"/>
                <w:lang w:bidi="ar"/>
              </w:rPr>
              <w:br w:type="textWrapping" w:clear="all"/>
            </w:r>
            <w:r>
              <w:rPr>
                <w:rFonts w:hint="eastAsia" w:ascii="宋体" w:hAnsi="宋体" w:cs="宋体"/>
                <w:szCs w:val="21"/>
                <w:lang w:bidi="ar"/>
              </w:rPr>
              <w:t>6.环境温度: 0℃～55℃，相对湿度≤93%（40±2℃）。</w:t>
            </w:r>
            <w:r>
              <w:rPr>
                <w:rFonts w:hint="eastAsia" w:ascii="宋体" w:hAnsi="宋体" w:cs="宋体"/>
                <w:szCs w:val="21"/>
                <w:lang w:bidi="ar"/>
              </w:rPr>
              <w:br w:type="textWrapping" w:clear="all"/>
            </w:r>
            <w:r>
              <w:rPr>
                <w:rFonts w:hint="eastAsia" w:ascii="宋体" w:hAnsi="宋体" w:cs="宋体"/>
                <w:szCs w:val="21"/>
                <w:lang w:bidi="ar"/>
              </w:rPr>
              <w:t>7.通过总线与消防联动控制器通信。</w:t>
            </w:r>
            <w:r>
              <w:rPr>
                <w:rFonts w:hint="eastAsia" w:ascii="宋体" w:hAnsi="宋体" w:cs="宋体"/>
                <w:szCs w:val="21"/>
                <w:lang w:bidi="ar"/>
              </w:rPr>
              <w:br w:type="textWrapping" w:clear="all"/>
            </w:r>
            <w:r>
              <w:rPr>
                <w:rFonts w:hint="eastAsia" w:ascii="宋体" w:hAnsi="宋体" w:cs="宋体"/>
                <w:szCs w:val="21"/>
                <w:lang w:bidi="ar"/>
              </w:rPr>
              <w:t>8.编号方式：电子编码。</w:t>
            </w:r>
            <w:r>
              <w:rPr>
                <w:rFonts w:hint="eastAsia" w:ascii="宋体" w:hAnsi="宋体" w:cs="宋体"/>
                <w:szCs w:val="21"/>
                <w:lang w:bidi="ar"/>
              </w:rPr>
              <w:br w:type="textWrapping" w:clear="all"/>
            </w:r>
            <w:r>
              <w:rPr>
                <w:rFonts w:hint="eastAsia" w:ascii="宋体" w:hAnsi="宋体" w:cs="宋体"/>
                <w:szCs w:val="21"/>
                <w:lang w:bidi="ar"/>
              </w:rPr>
              <w:t>9.输入、输出均具有线路短路、断路检线功能。</w:t>
            </w:r>
            <w:r>
              <w:rPr>
                <w:rFonts w:hint="eastAsia" w:ascii="宋体" w:hAnsi="宋体" w:cs="宋体"/>
                <w:szCs w:val="21"/>
                <w:lang w:bidi="ar"/>
              </w:rPr>
              <w:br w:type="textWrapping" w:clear="all"/>
            </w:r>
            <w:r>
              <w:rPr>
                <w:rFonts w:hint="eastAsia" w:ascii="宋体" w:hAnsi="宋体" w:cs="宋体"/>
                <w:szCs w:val="21"/>
                <w:lang w:bidi="ar"/>
              </w:rPr>
              <w:t>10.输入、输出自带隔离保护电路，有效滤除外部干扰。</w:t>
            </w:r>
            <w:r>
              <w:rPr>
                <w:rFonts w:hint="eastAsia" w:ascii="宋体" w:hAnsi="宋体" w:cs="宋体"/>
                <w:szCs w:val="21"/>
                <w:lang w:bidi="ar"/>
              </w:rPr>
              <w:br w:type="textWrapping" w:clear="all"/>
            </w:r>
            <w:r>
              <w:rPr>
                <w:rFonts w:hint="eastAsia" w:ascii="宋体" w:hAnsi="宋体" w:cs="宋体"/>
                <w:szCs w:val="21"/>
                <w:lang w:bidi="ar"/>
              </w:rPr>
              <w:t>11.插拔式结构，接触可靠，安装便利。</w:t>
            </w:r>
          </w:p>
        </w:tc>
        <w:tc>
          <w:tcPr>
            <w:tcW w:w="757" w:type="pct"/>
            <w:vMerge w:val="continue"/>
            <w:vAlign w:val="center"/>
          </w:tcPr>
          <w:p w14:paraId="4323C18C">
            <w:pPr>
              <w:widowControl/>
              <w:jc w:val="left"/>
              <w:rPr>
                <w:rFonts w:hint="eastAsia" w:ascii="宋体" w:hAnsi="宋体" w:cs="宋体"/>
                <w:szCs w:val="21"/>
                <w:lang w:bidi="ar"/>
              </w:rPr>
            </w:pPr>
          </w:p>
        </w:tc>
      </w:tr>
      <w:tr w14:paraId="4A007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trPr>
        <w:tc>
          <w:tcPr>
            <w:tcW w:w="345" w:type="pct"/>
            <w:vAlign w:val="center"/>
          </w:tcPr>
          <w:p w14:paraId="1711B65C">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1D8D955B">
            <w:pPr>
              <w:widowControl/>
              <w:jc w:val="left"/>
              <w:rPr>
                <w:rFonts w:hint="eastAsia" w:ascii="宋体" w:hAnsi="宋体" w:cs="宋体"/>
                <w:szCs w:val="21"/>
              </w:rPr>
            </w:pPr>
            <w:r>
              <w:rPr>
                <w:rFonts w:hint="eastAsia" w:ascii="宋体" w:hAnsi="宋体" w:cs="宋体"/>
                <w:szCs w:val="21"/>
                <w:lang w:bidi="ar"/>
              </w:rPr>
              <w:t>手提式二氧化碳灭火器</w:t>
            </w:r>
          </w:p>
        </w:tc>
        <w:tc>
          <w:tcPr>
            <w:tcW w:w="337" w:type="pct"/>
            <w:vAlign w:val="center"/>
          </w:tcPr>
          <w:p w14:paraId="5BA784CC">
            <w:pPr>
              <w:widowControl/>
              <w:jc w:val="center"/>
              <w:rPr>
                <w:rFonts w:hint="eastAsia" w:ascii="宋体" w:hAnsi="宋体" w:cs="宋体"/>
                <w:szCs w:val="21"/>
              </w:rPr>
            </w:pPr>
            <w:r>
              <w:rPr>
                <w:rFonts w:hint="eastAsia" w:ascii="宋体" w:hAnsi="宋体" w:cs="宋体"/>
                <w:szCs w:val="21"/>
                <w:lang w:bidi="ar"/>
              </w:rPr>
              <w:t>具</w:t>
            </w:r>
          </w:p>
        </w:tc>
        <w:tc>
          <w:tcPr>
            <w:tcW w:w="447" w:type="pct"/>
            <w:vAlign w:val="center"/>
          </w:tcPr>
          <w:p w14:paraId="449E5D8D">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0A77C317">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F840D2B">
            <w:pPr>
              <w:widowControl/>
              <w:jc w:val="left"/>
              <w:rPr>
                <w:rFonts w:hint="eastAsia" w:ascii="宋体" w:hAnsi="宋体" w:cs="宋体"/>
                <w:szCs w:val="21"/>
              </w:rPr>
            </w:pPr>
            <w:r>
              <w:rPr>
                <w:rFonts w:hint="eastAsia" w:ascii="宋体" w:hAnsi="宋体" w:cs="宋体"/>
                <w:szCs w:val="21"/>
                <w:lang w:bidi="ar"/>
              </w:rPr>
              <w:t>1.灭火器类型：手提式二氧化碳灭火器。</w:t>
            </w:r>
            <w:r>
              <w:rPr>
                <w:rFonts w:hint="eastAsia" w:ascii="宋体" w:hAnsi="宋体" w:cs="宋体"/>
                <w:szCs w:val="21"/>
                <w:lang w:bidi="ar"/>
              </w:rPr>
              <w:br w:type="textWrapping" w:clear="all"/>
            </w:r>
            <w:r>
              <w:rPr>
                <w:rFonts w:hint="eastAsia" w:ascii="宋体" w:hAnsi="宋体" w:cs="宋体"/>
                <w:szCs w:val="21"/>
                <w:lang w:bidi="ar"/>
              </w:rPr>
              <w:t>2.产品符合GB4351-2023《手提式灭火器》新国标标准。</w:t>
            </w:r>
            <w:r>
              <w:rPr>
                <w:rFonts w:hint="eastAsia" w:ascii="宋体" w:hAnsi="宋体" w:cs="宋体"/>
                <w:szCs w:val="21"/>
                <w:lang w:bidi="ar"/>
              </w:rPr>
              <w:br w:type="textWrapping" w:clear="all"/>
            </w:r>
            <w:r>
              <w:rPr>
                <w:rFonts w:hint="eastAsia" w:ascii="宋体" w:hAnsi="宋体" w:cs="宋体"/>
                <w:szCs w:val="21"/>
                <w:lang w:bidi="ar"/>
              </w:rPr>
              <w:t>3.灭火剂重量:3kg。</w:t>
            </w:r>
            <w:r>
              <w:rPr>
                <w:rFonts w:hint="eastAsia" w:ascii="宋体" w:hAnsi="宋体" w:cs="宋体"/>
                <w:szCs w:val="21"/>
                <w:lang w:bidi="ar"/>
              </w:rPr>
              <w:br w:type="textWrapping" w:clear="all"/>
            </w:r>
            <w:r>
              <w:rPr>
                <w:rFonts w:hint="eastAsia" w:ascii="宋体" w:hAnsi="宋体" w:cs="宋体"/>
                <w:szCs w:val="21"/>
                <w:lang w:bidi="ar"/>
              </w:rPr>
              <w:t>4.有效喷射时间S：≥8。</w:t>
            </w:r>
            <w:r>
              <w:rPr>
                <w:rFonts w:hint="eastAsia" w:ascii="宋体" w:hAnsi="宋体" w:cs="宋体"/>
                <w:szCs w:val="21"/>
                <w:lang w:bidi="ar"/>
              </w:rPr>
              <w:br w:type="textWrapping" w:clear="all"/>
            </w:r>
            <w:r>
              <w:rPr>
                <w:rFonts w:hint="eastAsia" w:ascii="宋体" w:hAnsi="宋体" w:cs="宋体"/>
                <w:szCs w:val="21"/>
                <w:lang w:bidi="ar"/>
              </w:rPr>
              <w:t xml:space="preserve">5.灭火级别：21B CE。       </w:t>
            </w:r>
            <w:r>
              <w:rPr>
                <w:rFonts w:hint="eastAsia" w:ascii="宋体" w:hAnsi="宋体" w:cs="宋体"/>
                <w:szCs w:val="21"/>
                <w:lang w:bidi="ar"/>
              </w:rPr>
              <w:br w:type="textWrapping" w:clear="all"/>
            </w:r>
            <w:r>
              <w:rPr>
                <w:rFonts w:hint="eastAsia" w:ascii="宋体" w:hAnsi="宋体" w:cs="宋体"/>
                <w:szCs w:val="21"/>
                <w:lang w:bidi="ar"/>
              </w:rPr>
              <w:t xml:space="preserve">6.喷射滞后时间S：≤5。  </w:t>
            </w:r>
            <w:r>
              <w:rPr>
                <w:rFonts w:hint="eastAsia" w:ascii="宋体" w:hAnsi="宋体" w:cs="宋体"/>
                <w:szCs w:val="21"/>
                <w:lang w:bidi="ar"/>
              </w:rPr>
              <w:br w:type="textWrapping" w:clear="all"/>
            </w:r>
            <w:r>
              <w:rPr>
                <w:rFonts w:hint="eastAsia" w:ascii="宋体" w:hAnsi="宋体" w:cs="宋体"/>
                <w:szCs w:val="21"/>
                <w:lang w:bidi="ar"/>
              </w:rPr>
              <w:t xml:space="preserve">7.有效喷射距离m：≥2。   </w:t>
            </w:r>
            <w:r>
              <w:rPr>
                <w:rFonts w:hint="eastAsia" w:ascii="宋体" w:hAnsi="宋体" w:cs="宋体"/>
                <w:szCs w:val="21"/>
                <w:lang w:bidi="ar"/>
              </w:rPr>
              <w:br w:type="textWrapping" w:clear="all"/>
            </w:r>
            <w:r>
              <w:rPr>
                <w:rFonts w:hint="eastAsia" w:ascii="宋体" w:hAnsi="宋体" w:cs="宋体"/>
                <w:szCs w:val="21"/>
                <w:lang w:bidi="ar"/>
              </w:rPr>
              <w:t>8.使用温度范围℃：-10℃+55℃。</w:t>
            </w:r>
          </w:p>
        </w:tc>
        <w:tc>
          <w:tcPr>
            <w:tcW w:w="757" w:type="pct"/>
            <w:vMerge w:val="continue"/>
            <w:vAlign w:val="center"/>
          </w:tcPr>
          <w:p w14:paraId="77F9ECDB">
            <w:pPr>
              <w:widowControl/>
              <w:jc w:val="left"/>
              <w:rPr>
                <w:rFonts w:hint="eastAsia" w:ascii="宋体" w:hAnsi="宋体" w:cs="宋体"/>
                <w:szCs w:val="21"/>
                <w:lang w:bidi="ar"/>
              </w:rPr>
            </w:pPr>
          </w:p>
        </w:tc>
      </w:tr>
      <w:tr w14:paraId="1F4E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FD2E00B">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27E9B1E8">
            <w:pPr>
              <w:widowControl/>
              <w:jc w:val="left"/>
              <w:rPr>
                <w:rFonts w:hint="eastAsia" w:ascii="宋体" w:hAnsi="宋体" w:cs="宋体"/>
                <w:szCs w:val="21"/>
              </w:rPr>
            </w:pPr>
            <w:r>
              <w:rPr>
                <w:rFonts w:hint="eastAsia" w:ascii="宋体" w:hAnsi="宋体" w:cs="宋体"/>
                <w:szCs w:val="21"/>
                <w:lang w:bidi="ar"/>
              </w:rPr>
              <w:t>灭火器箱</w:t>
            </w:r>
          </w:p>
        </w:tc>
        <w:tc>
          <w:tcPr>
            <w:tcW w:w="337" w:type="pct"/>
            <w:vAlign w:val="center"/>
          </w:tcPr>
          <w:p w14:paraId="4B5AD5B1">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76C4BAEB">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7443BE7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5EF714A">
            <w:pPr>
              <w:widowControl/>
              <w:jc w:val="left"/>
              <w:rPr>
                <w:rFonts w:hint="eastAsia" w:ascii="宋体" w:hAnsi="宋体" w:cs="宋体"/>
                <w:szCs w:val="21"/>
              </w:rPr>
            </w:pPr>
            <w:r>
              <w:rPr>
                <w:rFonts w:hint="eastAsia" w:ascii="宋体" w:hAnsi="宋体" w:cs="宋体"/>
                <w:szCs w:val="21"/>
                <w:lang w:bidi="ar"/>
              </w:rPr>
              <w:t>1.产品材质：铁（外表镀红漆）。</w:t>
            </w:r>
            <w:r>
              <w:rPr>
                <w:rFonts w:hint="eastAsia" w:ascii="宋体" w:hAnsi="宋体" w:cs="宋体"/>
                <w:szCs w:val="21"/>
                <w:lang w:bidi="ar"/>
              </w:rPr>
              <w:br w:type="textWrapping" w:clear="all"/>
            </w:r>
            <w:r>
              <w:rPr>
                <w:rFonts w:hint="eastAsia" w:ascii="宋体" w:hAnsi="宋体" w:cs="宋体"/>
                <w:szCs w:val="21"/>
                <w:lang w:bidi="ar"/>
              </w:rPr>
              <w:t>2.装2瓶3KG手提式二氧化碳灭火器。</w:t>
            </w:r>
          </w:p>
        </w:tc>
        <w:tc>
          <w:tcPr>
            <w:tcW w:w="757" w:type="pct"/>
            <w:vMerge w:val="continue"/>
            <w:vAlign w:val="center"/>
          </w:tcPr>
          <w:p w14:paraId="2DDA006C">
            <w:pPr>
              <w:widowControl/>
              <w:jc w:val="left"/>
              <w:rPr>
                <w:rFonts w:hint="eastAsia" w:ascii="宋体" w:hAnsi="宋体" w:cs="宋体"/>
                <w:szCs w:val="21"/>
                <w:lang w:bidi="ar"/>
              </w:rPr>
            </w:pPr>
          </w:p>
        </w:tc>
      </w:tr>
      <w:tr w14:paraId="1EA0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23C3C31">
            <w:pPr>
              <w:widowControl/>
              <w:jc w:val="left"/>
              <w:rPr>
                <w:rFonts w:hint="eastAsia" w:ascii="宋体" w:hAnsi="宋体" w:cs="宋体"/>
                <w:b/>
                <w:bCs/>
                <w:szCs w:val="21"/>
              </w:rPr>
            </w:pPr>
            <w:r>
              <w:rPr>
                <w:rFonts w:hint="eastAsia" w:ascii="宋体" w:hAnsi="宋体" w:cs="宋体"/>
                <w:b/>
                <w:bCs/>
                <w:szCs w:val="21"/>
                <w:lang w:bidi="ar"/>
              </w:rPr>
              <w:t>6.3 应急疏散设备</w:t>
            </w:r>
          </w:p>
        </w:tc>
        <w:tc>
          <w:tcPr>
            <w:tcW w:w="757" w:type="pct"/>
            <w:vMerge w:val="continue"/>
            <w:vAlign w:val="center"/>
          </w:tcPr>
          <w:p w14:paraId="4BDDFF83">
            <w:pPr>
              <w:widowControl/>
              <w:jc w:val="left"/>
              <w:rPr>
                <w:rFonts w:hint="eastAsia" w:ascii="宋体" w:hAnsi="宋体" w:cs="宋体"/>
                <w:b/>
                <w:bCs/>
                <w:szCs w:val="21"/>
                <w:lang w:bidi="ar"/>
              </w:rPr>
            </w:pPr>
          </w:p>
        </w:tc>
      </w:tr>
      <w:tr w14:paraId="23C5F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019F1DE9">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504B24DF">
            <w:pPr>
              <w:widowControl/>
              <w:jc w:val="left"/>
              <w:rPr>
                <w:rFonts w:hint="eastAsia" w:ascii="宋体" w:hAnsi="宋体" w:cs="宋体"/>
                <w:szCs w:val="21"/>
              </w:rPr>
            </w:pPr>
            <w:r>
              <w:rPr>
                <w:rFonts w:hint="eastAsia" w:ascii="宋体" w:hAnsi="宋体" w:cs="宋体"/>
                <w:szCs w:val="21"/>
                <w:lang w:bidi="ar"/>
              </w:rPr>
              <w:t>消防应急灯</w:t>
            </w:r>
          </w:p>
        </w:tc>
        <w:tc>
          <w:tcPr>
            <w:tcW w:w="337" w:type="pct"/>
            <w:noWrap/>
            <w:vAlign w:val="center"/>
          </w:tcPr>
          <w:p w14:paraId="6DD265D0">
            <w:pPr>
              <w:widowControl/>
              <w:jc w:val="center"/>
              <w:rPr>
                <w:rFonts w:hint="eastAsia" w:ascii="宋体" w:hAnsi="宋体" w:cs="宋体"/>
                <w:szCs w:val="21"/>
              </w:rPr>
            </w:pPr>
            <w:r>
              <w:rPr>
                <w:rFonts w:hint="eastAsia" w:ascii="宋体" w:hAnsi="宋体" w:cs="宋体"/>
                <w:szCs w:val="21"/>
                <w:lang w:bidi="ar"/>
              </w:rPr>
              <w:t>盏</w:t>
            </w:r>
          </w:p>
        </w:tc>
        <w:tc>
          <w:tcPr>
            <w:tcW w:w="447" w:type="pct"/>
            <w:noWrap/>
            <w:vAlign w:val="center"/>
          </w:tcPr>
          <w:p w14:paraId="3B98C9F5">
            <w:pPr>
              <w:widowControl/>
              <w:jc w:val="center"/>
              <w:rPr>
                <w:rFonts w:hint="eastAsia" w:ascii="宋体" w:hAnsi="宋体" w:cs="宋体"/>
                <w:szCs w:val="21"/>
              </w:rPr>
            </w:pPr>
            <w:r>
              <w:rPr>
                <w:rFonts w:hint="eastAsia" w:ascii="宋体" w:hAnsi="宋体" w:cs="宋体"/>
                <w:szCs w:val="21"/>
                <w:lang w:bidi="ar"/>
              </w:rPr>
              <w:t>4</w:t>
            </w:r>
          </w:p>
        </w:tc>
        <w:tc>
          <w:tcPr>
            <w:tcW w:w="498" w:type="pct"/>
            <w:noWrap/>
            <w:vAlign w:val="center"/>
          </w:tcPr>
          <w:p w14:paraId="6F889D5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708C435">
            <w:pPr>
              <w:widowControl/>
              <w:jc w:val="left"/>
              <w:rPr>
                <w:rFonts w:hint="eastAsia" w:ascii="宋体" w:hAnsi="宋体" w:cs="宋体"/>
                <w:szCs w:val="21"/>
              </w:rPr>
            </w:pPr>
            <w:r>
              <w:rPr>
                <w:rFonts w:hint="eastAsia" w:ascii="宋体" w:hAnsi="宋体" w:cs="宋体"/>
                <w:szCs w:val="21"/>
                <w:lang w:bidi="ar"/>
              </w:rPr>
              <w:t>1、双头壁挂式，防护等级IP30，DC36V供电。</w:t>
            </w:r>
          </w:p>
        </w:tc>
        <w:tc>
          <w:tcPr>
            <w:tcW w:w="757" w:type="pct"/>
            <w:vMerge w:val="continue"/>
            <w:vAlign w:val="center"/>
          </w:tcPr>
          <w:p w14:paraId="565C08AF">
            <w:pPr>
              <w:widowControl/>
              <w:jc w:val="left"/>
              <w:rPr>
                <w:rFonts w:hint="eastAsia" w:ascii="宋体" w:hAnsi="宋体" w:cs="宋体"/>
                <w:szCs w:val="21"/>
                <w:lang w:bidi="ar"/>
              </w:rPr>
            </w:pPr>
          </w:p>
        </w:tc>
      </w:tr>
      <w:tr w14:paraId="0D0F3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7D8180B8">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6C341105">
            <w:pPr>
              <w:widowControl/>
              <w:jc w:val="left"/>
              <w:rPr>
                <w:rFonts w:hint="eastAsia" w:ascii="宋体" w:hAnsi="宋体" w:cs="宋体"/>
                <w:szCs w:val="21"/>
              </w:rPr>
            </w:pPr>
            <w:r>
              <w:rPr>
                <w:rFonts w:hint="eastAsia" w:ascii="宋体" w:hAnsi="宋体" w:cs="宋体"/>
                <w:szCs w:val="21"/>
                <w:lang w:bidi="ar"/>
              </w:rPr>
              <w:t>安全出口指示灯</w:t>
            </w:r>
          </w:p>
        </w:tc>
        <w:tc>
          <w:tcPr>
            <w:tcW w:w="337" w:type="pct"/>
            <w:noWrap/>
            <w:vAlign w:val="center"/>
          </w:tcPr>
          <w:p w14:paraId="247DE886">
            <w:pPr>
              <w:widowControl/>
              <w:jc w:val="center"/>
              <w:rPr>
                <w:rFonts w:hint="eastAsia" w:ascii="宋体" w:hAnsi="宋体" w:cs="宋体"/>
                <w:szCs w:val="21"/>
              </w:rPr>
            </w:pPr>
            <w:r>
              <w:rPr>
                <w:rFonts w:hint="eastAsia" w:ascii="宋体" w:hAnsi="宋体" w:cs="宋体"/>
                <w:szCs w:val="21"/>
                <w:lang w:bidi="ar"/>
              </w:rPr>
              <w:t>盏</w:t>
            </w:r>
          </w:p>
        </w:tc>
        <w:tc>
          <w:tcPr>
            <w:tcW w:w="447" w:type="pct"/>
            <w:noWrap/>
            <w:vAlign w:val="center"/>
          </w:tcPr>
          <w:p w14:paraId="0D4E3253">
            <w:pPr>
              <w:widowControl/>
              <w:jc w:val="center"/>
              <w:rPr>
                <w:rFonts w:hint="eastAsia" w:ascii="宋体" w:hAnsi="宋体" w:cs="宋体"/>
                <w:szCs w:val="21"/>
              </w:rPr>
            </w:pPr>
            <w:r>
              <w:rPr>
                <w:rFonts w:hint="eastAsia" w:ascii="宋体" w:hAnsi="宋体" w:cs="宋体"/>
                <w:szCs w:val="21"/>
                <w:lang w:bidi="ar"/>
              </w:rPr>
              <w:t>2</w:t>
            </w:r>
          </w:p>
        </w:tc>
        <w:tc>
          <w:tcPr>
            <w:tcW w:w="498" w:type="pct"/>
            <w:noWrap/>
            <w:vAlign w:val="center"/>
          </w:tcPr>
          <w:p w14:paraId="0BED653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D51626D">
            <w:pPr>
              <w:widowControl/>
              <w:jc w:val="left"/>
              <w:rPr>
                <w:rFonts w:hint="eastAsia" w:ascii="宋体" w:hAnsi="宋体" w:cs="宋体"/>
                <w:szCs w:val="21"/>
              </w:rPr>
            </w:pPr>
            <w:r>
              <w:rPr>
                <w:rFonts w:hint="eastAsia" w:ascii="宋体" w:hAnsi="宋体" w:cs="宋体"/>
                <w:szCs w:val="21"/>
                <w:lang w:bidi="ar"/>
              </w:rPr>
              <w:t>1、单面安全出口，不锈钢材质，防护等级IP30，DC36V供电。</w:t>
            </w:r>
          </w:p>
        </w:tc>
        <w:tc>
          <w:tcPr>
            <w:tcW w:w="757" w:type="pct"/>
            <w:vMerge w:val="continue"/>
            <w:vAlign w:val="center"/>
          </w:tcPr>
          <w:p w14:paraId="2639A8D8">
            <w:pPr>
              <w:widowControl/>
              <w:jc w:val="left"/>
              <w:rPr>
                <w:rFonts w:hint="eastAsia" w:ascii="宋体" w:hAnsi="宋体" w:cs="宋体"/>
                <w:szCs w:val="21"/>
                <w:lang w:bidi="ar"/>
              </w:rPr>
            </w:pPr>
          </w:p>
        </w:tc>
      </w:tr>
      <w:tr w14:paraId="6543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1BD57760">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67516295">
            <w:pPr>
              <w:widowControl/>
              <w:jc w:val="left"/>
              <w:rPr>
                <w:rFonts w:hint="eastAsia" w:ascii="宋体" w:hAnsi="宋体" w:cs="宋体"/>
                <w:szCs w:val="21"/>
              </w:rPr>
            </w:pPr>
            <w:r>
              <w:rPr>
                <w:rFonts w:hint="eastAsia" w:ascii="宋体" w:hAnsi="宋体" w:cs="宋体"/>
                <w:szCs w:val="21"/>
                <w:lang w:bidi="ar"/>
              </w:rPr>
              <w:t>消防应急电源箱</w:t>
            </w:r>
          </w:p>
        </w:tc>
        <w:tc>
          <w:tcPr>
            <w:tcW w:w="337" w:type="pct"/>
            <w:noWrap/>
            <w:vAlign w:val="center"/>
          </w:tcPr>
          <w:p w14:paraId="383FDD9F">
            <w:pPr>
              <w:widowControl/>
              <w:jc w:val="center"/>
              <w:rPr>
                <w:rFonts w:hint="eastAsia" w:ascii="宋体" w:hAnsi="宋体" w:cs="宋体"/>
                <w:szCs w:val="21"/>
              </w:rPr>
            </w:pPr>
            <w:r>
              <w:rPr>
                <w:rFonts w:hint="eastAsia" w:ascii="宋体" w:hAnsi="宋体" w:cs="宋体"/>
                <w:szCs w:val="21"/>
                <w:lang w:bidi="ar"/>
              </w:rPr>
              <w:t>台</w:t>
            </w:r>
          </w:p>
        </w:tc>
        <w:tc>
          <w:tcPr>
            <w:tcW w:w="447" w:type="pct"/>
            <w:noWrap/>
            <w:vAlign w:val="center"/>
          </w:tcPr>
          <w:p w14:paraId="05260165">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1E1030F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E346E0A">
            <w:pPr>
              <w:widowControl/>
              <w:jc w:val="left"/>
              <w:rPr>
                <w:rFonts w:hint="eastAsia" w:ascii="宋体" w:hAnsi="宋体" w:cs="宋体"/>
                <w:szCs w:val="21"/>
              </w:rPr>
            </w:pPr>
            <w:r>
              <w:rPr>
                <w:rFonts w:hint="eastAsia" w:ascii="宋体" w:hAnsi="宋体" w:cs="宋体"/>
                <w:szCs w:val="21"/>
                <w:lang w:bidi="ar"/>
              </w:rPr>
              <w:t>1、壁挂式、防护等级IP33，4路200W。</w:t>
            </w:r>
          </w:p>
        </w:tc>
        <w:tc>
          <w:tcPr>
            <w:tcW w:w="757" w:type="pct"/>
            <w:vMerge w:val="continue"/>
            <w:vAlign w:val="center"/>
          </w:tcPr>
          <w:p w14:paraId="6C6E79CE">
            <w:pPr>
              <w:widowControl/>
              <w:jc w:val="left"/>
              <w:rPr>
                <w:rFonts w:hint="eastAsia" w:ascii="宋体" w:hAnsi="宋体" w:cs="宋体"/>
                <w:szCs w:val="21"/>
                <w:lang w:bidi="ar"/>
              </w:rPr>
            </w:pPr>
          </w:p>
        </w:tc>
      </w:tr>
      <w:tr w14:paraId="1514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72CBFC2D">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16963366">
            <w:pPr>
              <w:widowControl/>
              <w:jc w:val="left"/>
              <w:rPr>
                <w:rFonts w:hint="eastAsia" w:ascii="宋体" w:hAnsi="宋体" w:cs="宋体"/>
                <w:szCs w:val="21"/>
              </w:rPr>
            </w:pPr>
            <w:r>
              <w:rPr>
                <w:rFonts w:hint="eastAsia" w:ascii="宋体" w:hAnsi="宋体" w:cs="宋体"/>
                <w:szCs w:val="21"/>
                <w:lang w:bidi="ar"/>
              </w:rPr>
              <w:t>呼吸器</w:t>
            </w:r>
          </w:p>
        </w:tc>
        <w:tc>
          <w:tcPr>
            <w:tcW w:w="337" w:type="pct"/>
            <w:noWrap/>
            <w:vAlign w:val="center"/>
          </w:tcPr>
          <w:p w14:paraId="1B3E9D02">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4C1A1E1B">
            <w:pPr>
              <w:widowControl/>
              <w:jc w:val="center"/>
              <w:rPr>
                <w:rFonts w:hint="eastAsia" w:ascii="宋体" w:hAnsi="宋体" w:cs="宋体"/>
                <w:szCs w:val="21"/>
              </w:rPr>
            </w:pPr>
            <w:r>
              <w:rPr>
                <w:rFonts w:hint="eastAsia" w:ascii="宋体" w:hAnsi="宋体" w:cs="宋体"/>
                <w:szCs w:val="21"/>
                <w:lang w:bidi="ar"/>
              </w:rPr>
              <w:t>2</w:t>
            </w:r>
          </w:p>
        </w:tc>
        <w:tc>
          <w:tcPr>
            <w:tcW w:w="498" w:type="pct"/>
            <w:noWrap/>
            <w:vAlign w:val="center"/>
          </w:tcPr>
          <w:p w14:paraId="2101DD7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F9A9232">
            <w:pPr>
              <w:widowControl/>
              <w:jc w:val="left"/>
              <w:rPr>
                <w:rFonts w:hint="eastAsia" w:ascii="宋体" w:hAnsi="宋体" w:cs="宋体"/>
                <w:szCs w:val="21"/>
              </w:rPr>
            </w:pPr>
            <w:r>
              <w:rPr>
                <w:rFonts w:hint="eastAsia" w:ascii="宋体" w:hAnsi="宋体" w:cs="宋体"/>
                <w:szCs w:val="21"/>
                <w:lang w:bidi="ar"/>
              </w:rPr>
              <w:t>1.符合GB21976.7-2012标准要求。</w:t>
            </w:r>
            <w:r>
              <w:rPr>
                <w:rFonts w:hint="eastAsia" w:ascii="宋体" w:hAnsi="宋体" w:cs="宋体"/>
                <w:szCs w:val="21"/>
                <w:lang w:bidi="ar"/>
              </w:rPr>
              <w:br w:type="textWrapping" w:clear="all"/>
            </w:r>
            <w:r>
              <w:rPr>
                <w:rFonts w:hint="eastAsia" w:ascii="宋体" w:hAnsi="宋体" w:cs="宋体"/>
                <w:szCs w:val="21"/>
                <w:lang w:bidi="ar"/>
              </w:rPr>
              <w:t>2.防护时间：≥30 min。</w:t>
            </w:r>
            <w:r>
              <w:rPr>
                <w:rFonts w:hint="eastAsia" w:ascii="宋体" w:hAnsi="宋体" w:cs="宋体"/>
                <w:szCs w:val="21"/>
                <w:lang w:bidi="ar"/>
              </w:rPr>
              <w:br w:type="textWrapping" w:clear="all"/>
            </w:r>
            <w:r>
              <w:rPr>
                <w:rFonts w:hint="eastAsia" w:ascii="宋体" w:hAnsi="宋体" w:cs="宋体"/>
                <w:szCs w:val="21"/>
                <w:lang w:bidi="ar"/>
              </w:rPr>
              <w:t>3.滤烟率≥95﹪。</w:t>
            </w:r>
            <w:r>
              <w:rPr>
                <w:rFonts w:hint="eastAsia" w:ascii="宋体" w:hAnsi="宋体" w:cs="宋体"/>
                <w:szCs w:val="21"/>
                <w:lang w:bidi="ar"/>
              </w:rPr>
              <w:br w:type="textWrapping" w:clear="all"/>
            </w:r>
            <w:r>
              <w:rPr>
                <w:rFonts w:hint="eastAsia" w:ascii="宋体" w:hAnsi="宋体" w:cs="宋体"/>
                <w:szCs w:val="21"/>
                <w:lang w:bidi="ar"/>
              </w:rPr>
              <w:t>4.吸气阻力≤800pa，呼气阻力≤300pa。</w:t>
            </w:r>
            <w:r>
              <w:rPr>
                <w:rFonts w:hint="eastAsia" w:ascii="宋体" w:hAnsi="宋体" w:cs="宋体"/>
                <w:szCs w:val="21"/>
                <w:lang w:bidi="ar"/>
              </w:rPr>
              <w:br w:type="textWrapping" w:clear="all"/>
            </w:r>
            <w:r>
              <w:rPr>
                <w:rFonts w:hint="eastAsia" w:ascii="宋体" w:hAnsi="宋体" w:cs="宋体"/>
                <w:szCs w:val="21"/>
                <w:lang w:bidi="ar"/>
              </w:rPr>
              <w:t>5.环境温度：0℃-40℃。</w:t>
            </w:r>
          </w:p>
        </w:tc>
        <w:tc>
          <w:tcPr>
            <w:tcW w:w="757" w:type="pct"/>
            <w:vMerge w:val="continue"/>
            <w:vAlign w:val="center"/>
          </w:tcPr>
          <w:p w14:paraId="47E77230">
            <w:pPr>
              <w:widowControl/>
              <w:jc w:val="left"/>
              <w:rPr>
                <w:rFonts w:hint="eastAsia" w:ascii="宋体" w:hAnsi="宋体" w:cs="宋体"/>
                <w:szCs w:val="21"/>
                <w:lang w:bidi="ar"/>
              </w:rPr>
            </w:pPr>
          </w:p>
        </w:tc>
      </w:tr>
      <w:tr w14:paraId="5CFF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4D03950B">
            <w:pPr>
              <w:widowControl/>
              <w:jc w:val="left"/>
              <w:rPr>
                <w:rFonts w:hint="eastAsia" w:ascii="宋体" w:hAnsi="宋体" w:cs="宋体"/>
                <w:b/>
                <w:bCs/>
                <w:szCs w:val="21"/>
              </w:rPr>
            </w:pPr>
            <w:r>
              <w:rPr>
                <w:rFonts w:hint="eastAsia" w:ascii="宋体" w:hAnsi="宋体" w:cs="宋体"/>
                <w:b/>
                <w:bCs/>
                <w:szCs w:val="21"/>
                <w:lang w:bidi="ar"/>
              </w:rPr>
              <w:t>6.4 灾后排气设备</w:t>
            </w:r>
          </w:p>
        </w:tc>
        <w:tc>
          <w:tcPr>
            <w:tcW w:w="757" w:type="pct"/>
            <w:vMerge w:val="continue"/>
            <w:vAlign w:val="center"/>
          </w:tcPr>
          <w:p w14:paraId="1D79996B">
            <w:pPr>
              <w:widowControl/>
              <w:jc w:val="left"/>
              <w:rPr>
                <w:rFonts w:hint="eastAsia" w:ascii="宋体" w:hAnsi="宋体" w:cs="宋体"/>
                <w:b/>
                <w:bCs/>
                <w:szCs w:val="21"/>
                <w:lang w:bidi="ar"/>
              </w:rPr>
            </w:pPr>
          </w:p>
        </w:tc>
      </w:tr>
      <w:tr w14:paraId="1BB2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45" w:type="pct"/>
            <w:vAlign w:val="center"/>
          </w:tcPr>
          <w:p w14:paraId="4E80DFB9">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41138BB5">
            <w:pPr>
              <w:widowControl/>
              <w:jc w:val="left"/>
              <w:rPr>
                <w:rFonts w:hint="eastAsia" w:ascii="宋体" w:hAnsi="宋体" w:cs="宋体"/>
                <w:szCs w:val="21"/>
              </w:rPr>
            </w:pPr>
            <w:r>
              <w:rPr>
                <w:rFonts w:hint="eastAsia" w:ascii="宋体" w:hAnsi="宋体" w:cs="宋体"/>
                <w:szCs w:val="21"/>
                <w:lang w:bidi="ar"/>
              </w:rPr>
              <w:t>防爆排风机</w:t>
            </w:r>
          </w:p>
        </w:tc>
        <w:tc>
          <w:tcPr>
            <w:tcW w:w="337" w:type="pct"/>
            <w:noWrap/>
            <w:vAlign w:val="center"/>
          </w:tcPr>
          <w:p w14:paraId="25E36DE1">
            <w:pPr>
              <w:widowControl/>
              <w:jc w:val="center"/>
              <w:rPr>
                <w:rFonts w:hint="eastAsia" w:ascii="宋体" w:hAnsi="宋体" w:cs="宋体"/>
                <w:szCs w:val="21"/>
              </w:rPr>
            </w:pPr>
            <w:r>
              <w:rPr>
                <w:rFonts w:hint="eastAsia" w:ascii="宋体" w:hAnsi="宋体" w:cs="宋体"/>
                <w:szCs w:val="21"/>
                <w:lang w:bidi="ar"/>
              </w:rPr>
              <w:t>台</w:t>
            </w:r>
          </w:p>
        </w:tc>
        <w:tc>
          <w:tcPr>
            <w:tcW w:w="447" w:type="pct"/>
            <w:noWrap/>
            <w:vAlign w:val="center"/>
          </w:tcPr>
          <w:p w14:paraId="20FB2363">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5D894DD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77C8992">
            <w:pPr>
              <w:widowControl/>
              <w:jc w:val="left"/>
              <w:rPr>
                <w:rFonts w:hint="eastAsia" w:ascii="宋体" w:hAnsi="宋体" w:cs="宋体"/>
                <w:szCs w:val="21"/>
              </w:rPr>
            </w:pPr>
            <w:r>
              <w:rPr>
                <w:rFonts w:hint="eastAsia" w:ascii="宋体" w:hAnsi="宋体" w:cs="宋体"/>
                <w:szCs w:val="21"/>
                <w:lang w:bidi="ar"/>
              </w:rPr>
              <w:t>1.风量：1650m</w:t>
            </w:r>
            <w:r>
              <w:rPr>
                <w:rFonts w:hint="eastAsia" w:ascii="宋体" w:hAnsi="宋体" w:cs="宋体"/>
                <w:szCs w:val="21"/>
                <w:vertAlign w:val="superscript"/>
                <w:lang w:bidi="ar"/>
              </w:rPr>
              <w:t>3</w:t>
            </w:r>
            <w:r>
              <w:rPr>
                <w:rFonts w:hint="eastAsia" w:ascii="宋体" w:hAnsi="宋体" w:cs="宋体"/>
                <w:szCs w:val="21"/>
                <w:lang w:bidi="ar"/>
              </w:rPr>
              <w:t>/h。</w:t>
            </w:r>
            <w:r>
              <w:rPr>
                <w:rFonts w:hint="eastAsia" w:ascii="宋体" w:hAnsi="宋体" w:cs="宋体"/>
                <w:szCs w:val="21"/>
                <w:lang w:bidi="ar"/>
              </w:rPr>
              <w:br w:type="textWrapping" w:clear="all"/>
            </w:r>
            <w:r>
              <w:rPr>
                <w:rFonts w:hint="eastAsia" w:ascii="宋体" w:hAnsi="宋体" w:cs="宋体"/>
                <w:szCs w:val="21"/>
                <w:lang w:bidi="ar"/>
              </w:rPr>
              <w:t>2.全压：45Pa。</w:t>
            </w:r>
            <w:r>
              <w:rPr>
                <w:rFonts w:hint="eastAsia" w:ascii="宋体" w:hAnsi="宋体" w:cs="宋体"/>
                <w:szCs w:val="21"/>
                <w:lang w:bidi="ar"/>
              </w:rPr>
              <w:br w:type="textWrapping" w:clear="all"/>
            </w:r>
            <w:r>
              <w:rPr>
                <w:rFonts w:hint="eastAsia" w:ascii="宋体" w:hAnsi="宋体" w:cs="宋体"/>
                <w:szCs w:val="21"/>
                <w:lang w:bidi="ar"/>
              </w:rPr>
              <w:t>3.功率：0.06kW。</w:t>
            </w:r>
            <w:r>
              <w:rPr>
                <w:rFonts w:hint="eastAsia" w:ascii="宋体" w:hAnsi="宋体" w:cs="宋体"/>
                <w:szCs w:val="21"/>
                <w:lang w:bidi="ar"/>
              </w:rPr>
              <w:br w:type="textWrapping" w:clear="all"/>
            </w:r>
            <w:r>
              <w:rPr>
                <w:rFonts w:hint="eastAsia" w:ascii="宋体" w:hAnsi="宋体" w:cs="宋体"/>
                <w:szCs w:val="21"/>
                <w:lang w:bidi="ar"/>
              </w:rPr>
              <w:t>4.转速：1450rpm。</w:t>
            </w:r>
            <w:r>
              <w:rPr>
                <w:rFonts w:hint="eastAsia" w:ascii="宋体" w:hAnsi="宋体" w:cs="宋体"/>
                <w:szCs w:val="21"/>
                <w:lang w:bidi="ar"/>
              </w:rPr>
              <w:br w:type="textWrapping" w:clear="all"/>
            </w:r>
            <w:r>
              <w:rPr>
                <w:rFonts w:hint="eastAsia" w:ascii="宋体" w:hAnsi="宋体" w:cs="宋体"/>
                <w:szCs w:val="21"/>
                <w:lang w:bidi="ar"/>
              </w:rPr>
              <w:t>5.噪声：≤60dB（A）。</w:t>
            </w:r>
            <w:r>
              <w:rPr>
                <w:rFonts w:hint="eastAsia" w:ascii="宋体" w:hAnsi="宋体" w:cs="宋体"/>
                <w:szCs w:val="21"/>
                <w:lang w:bidi="ar"/>
              </w:rPr>
              <w:br w:type="textWrapping" w:clear="all"/>
            </w:r>
            <w:r>
              <w:rPr>
                <w:rFonts w:hint="eastAsia" w:ascii="宋体" w:hAnsi="宋体" w:cs="宋体"/>
                <w:szCs w:val="21"/>
                <w:lang w:bidi="ar"/>
              </w:rPr>
              <w:t>6.工作电压：AC 220V。</w:t>
            </w:r>
            <w:r>
              <w:rPr>
                <w:rFonts w:hint="eastAsia" w:ascii="宋体" w:hAnsi="宋体" w:cs="宋体"/>
                <w:szCs w:val="21"/>
                <w:lang w:bidi="ar"/>
              </w:rPr>
              <w:br w:type="textWrapping" w:clear="all"/>
            </w:r>
            <w:r>
              <w:rPr>
                <w:rFonts w:hint="eastAsia" w:ascii="宋体" w:hAnsi="宋体" w:cs="宋体"/>
                <w:szCs w:val="21"/>
                <w:lang w:bidi="ar"/>
              </w:rPr>
              <w:t>7.安装尺寸：约400X400（mm）。</w:t>
            </w:r>
          </w:p>
        </w:tc>
        <w:tc>
          <w:tcPr>
            <w:tcW w:w="757" w:type="pct"/>
            <w:vMerge w:val="continue"/>
            <w:vAlign w:val="center"/>
          </w:tcPr>
          <w:p w14:paraId="7FB69D06">
            <w:pPr>
              <w:widowControl/>
              <w:jc w:val="left"/>
              <w:rPr>
                <w:rFonts w:hint="eastAsia" w:ascii="宋体" w:hAnsi="宋体" w:cs="宋体"/>
                <w:szCs w:val="21"/>
                <w:lang w:bidi="ar"/>
              </w:rPr>
            </w:pPr>
          </w:p>
        </w:tc>
      </w:tr>
      <w:tr w14:paraId="2EA0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3765F914">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5E1141BD">
            <w:pPr>
              <w:widowControl/>
              <w:jc w:val="left"/>
              <w:rPr>
                <w:rFonts w:hint="eastAsia" w:ascii="宋体" w:hAnsi="宋体" w:cs="宋体"/>
                <w:szCs w:val="21"/>
              </w:rPr>
            </w:pPr>
            <w:r>
              <w:rPr>
                <w:rFonts w:hint="eastAsia" w:ascii="宋体" w:hAnsi="宋体" w:cs="宋体"/>
                <w:szCs w:val="21"/>
                <w:lang w:bidi="ar"/>
              </w:rPr>
              <w:t>风机控制按钮</w:t>
            </w:r>
          </w:p>
        </w:tc>
        <w:tc>
          <w:tcPr>
            <w:tcW w:w="337" w:type="pct"/>
            <w:noWrap/>
            <w:vAlign w:val="center"/>
          </w:tcPr>
          <w:p w14:paraId="5713E8D1">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31D78F1D">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359A28A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6171FDB">
            <w:pPr>
              <w:widowControl/>
              <w:jc w:val="left"/>
              <w:rPr>
                <w:rFonts w:hint="eastAsia" w:ascii="宋体" w:hAnsi="宋体" w:cs="宋体"/>
                <w:szCs w:val="21"/>
              </w:rPr>
            </w:pPr>
            <w:r>
              <w:rPr>
                <w:rFonts w:hint="eastAsia" w:ascii="宋体" w:hAnsi="宋体" w:cs="宋体"/>
                <w:szCs w:val="21"/>
                <w:lang w:bidi="ar"/>
              </w:rPr>
              <w:t>工作电压：AC220/DC24V，配套风机使用。</w:t>
            </w:r>
          </w:p>
        </w:tc>
        <w:tc>
          <w:tcPr>
            <w:tcW w:w="757" w:type="pct"/>
            <w:vMerge w:val="continue"/>
            <w:vAlign w:val="center"/>
          </w:tcPr>
          <w:p w14:paraId="702DF86F">
            <w:pPr>
              <w:widowControl/>
              <w:jc w:val="left"/>
              <w:rPr>
                <w:rFonts w:hint="eastAsia" w:ascii="宋体" w:hAnsi="宋体" w:cs="宋体"/>
                <w:szCs w:val="21"/>
                <w:lang w:bidi="ar"/>
              </w:rPr>
            </w:pPr>
          </w:p>
        </w:tc>
      </w:tr>
      <w:tr w14:paraId="2373E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67DE5641">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579FD886">
            <w:pPr>
              <w:widowControl/>
              <w:jc w:val="left"/>
              <w:rPr>
                <w:rFonts w:hint="eastAsia" w:ascii="宋体" w:hAnsi="宋体" w:cs="宋体"/>
                <w:szCs w:val="21"/>
              </w:rPr>
            </w:pPr>
            <w:r>
              <w:rPr>
                <w:rFonts w:hint="eastAsia" w:ascii="宋体" w:hAnsi="宋体" w:cs="宋体"/>
                <w:szCs w:val="21"/>
                <w:lang w:bidi="ar"/>
              </w:rPr>
              <w:t>280℃电动防火阀</w:t>
            </w:r>
          </w:p>
        </w:tc>
        <w:tc>
          <w:tcPr>
            <w:tcW w:w="337" w:type="pct"/>
            <w:noWrap/>
            <w:vAlign w:val="center"/>
          </w:tcPr>
          <w:p w14:paraId="2A426F83">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51BCBE78">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50E3DF2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0F5BC87">
            <w:pPr>
              <w:widowControl/>
              <w:jc w:val="left"/>
              <w:rPr>
                <w:rFonts w:hint="eastAsia" w:ascii="宋体" w:hAnsi="宋体" w:cs="宋体"/>
                <w:szCs w:val="21"/>
              </w:rPr>
            </w:pPr>
            <w:r>
              <w:rPr>
                <w:rFonts w:hint="eastAsia" w:ascii="宋体" w:hAnsi="宋体" w:cs="宋体"/>
                <w:szCs w:val="21"/>
                <w:lang w:bidi="ar"/>
              </w:rPr>
              <w:t>电动防火阀（平时关闭，灭火后开启，自动关闭）。</w:t>
            </w:r>
          </w:p>
        </w:tc>
        <w:tc>
          <w:tcPr>
            <w:tcW w:w="757" w:type="pct"/>
            <w:vMerge w:val="continue"/>
            <w:vAlign w:val="center"/>
          </w:tcPr>
          <w:p w14:paraId="7E4E788E">
            <w:pPr>
              <w:widowControl/>
              <w:jc w:val="left"/>
              <w:rPr>
                <w:rFonts w:hint="eastAsia" w:ascii="宋体" w:hAnsi="宋体" w:cs="宋体"/>
                <w:szCs w:val="21"/>
                <w:lang w:bidi="ar"/>
              </w:rPr>
            </w:pPr>
          </w:p>
        </w:tc>
      </w:tr>
      <w:tr w14:paraId="50D5F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306E2DEB">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0DE46FD5">
            <w:pPr>
              <w:widowControl/>
              <w:jc w:val="left"/>
              <w:rPr>
                <w:rFonts w:hint="eastAsia" w:ascii="宋体" w:hAnsi="宋体" w:cs="宋体"/>
                <w:szCs w:val="21"/>
              </w:rPr>
            </w:pPr>
            <w:r>
              <w:rPr>
                <w:rFonts w:hint="eastAsia" w:ascii="宋体" w:hAnsi="宋体" w:cs="宋体"/>
                <w:szCs w:val="21"/>
                <w:lang w:bidi="ar"/>
              </w:rPr>
              <w:t>铝合金单层百叶</w:t>
            </w:r>
          </w:p>
        </w:tc>
        <w:tc>
          <w:tcPr>
            <w:tcW w:w="337" w:type="pct"/>
            <w:noWrap/>
            <w:vAlign w:val="center"/>
          </w:tcPr>
          <w:p w14:paraId="0FA30198">
            <w:pPr>
              <w:widowControl/>
              <w:jc w:val="center"/>
              <w:rPr>
                <w:rFonts w:hint="eastAsia" w:ascii="宋体" w:hAnsi="宋体" w:cs="宋体"/>
                <w:szCs w:val="21"/>
              </w:rPr>
            </w:pPr>
            <w:r>
              <w:rPr>
                <w:rFonts w:hint="eastAsia" w:ascii="宋体" w:hAnsi="宋体" w:cs="宋体"/>
                <w:szCs w:val="21"/>
                <w:lang w:bidi="ar"/>
              </w:rPr>
              <w:t>个</w:t>
            </w:r>
          </w:p>
        </w:tc>
        <w:tc>
          <w:tcPr>
            <w:tcW w:w="447" w:type="pct"/>
            <w:noWrap/>
            <w:vAlign w:val="center"/>
          </w:tcPr>
          <w:p w14:paraId="7B80D512">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187AFDD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169D789">
            <w:pPr>
              <w:widowControl/>
              <w:jc w:val="left"/>
              <w:rPr>
                <w:rFonts w:hint="eastAsia" w:ascii="宋体" w:hAnsi="宋体" w:cs="宋体"/>
                <w:szCs w:val="21"/>
              </w:rPr>
            </w:pPr>
            <w:r>
              <w:rPr>
                <w:rFonts w:hint="eastAsia" w:ascii="宋体" w:hAnsi="宋体" w:cs="宋体"/>
                <w:szCs w:val="21"/>
                <w:lang w:bidi="ar"/>
              </w:rPr>
              <w:t>定制，材质铝合金，烤漆白色。</w:t>
            </w:r>
          </w:p>
        </w:tc>
        <w:tc>
          <w:tcPr>
            <w:tcW w:w="757" w:type="pct"/>
            <w:vMerge w:val="continue"/>
            <w:vAlign w:val="center"/>
          </w:tcPr>
          <w:p w14:paraId="147E6ADB">
            <w:pPr>
              <w:widowControl/>
              <w:jc w:val="left"/>
              <w:rPr>
                <w:rFonts w:hint="eastAsia" w:ascii="宋体" w:hAnsi="宋体" w:cs="宋体"/>
                <w:szCs w:val="21"/>
                <w:lang w:bidi="ar"/>
              </w:rPr>
            </w:pPr>
          </w:p>
        </w:tc>
      </w:tr>
      <w:tr w14:paraId="1E536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3C578746">
            <w:pPr>
              <w:widowControl/>
              <w:jc w:val="left"/>
              <w:rPr>
                <w:rFonts w:hint="eastAsia" w:ascii="宋体" w:hAnsi="宋体" w:cs="宋体"/>
                <w:b/>
                <w:bCs/>
                <w:szCs w:val="21"/>
              </w:rPr>
            </w:pPr>
            <w:r>
              <w:rPr>
                <w:rFonts w:hint="eastAsia" w:ascii="宋体" w:hAnsi="宋体" w:cs="宋体"/>
                <w:b/>
                <w:bCs/>
                <w:szCs w:val="21"/>
                <w:lang w:bidi="ar"/>
              </w:rPr>
              <w:t>6.5 管线材料</w:t>
            </w:r>
          </w:p>
        </w:tc>
        <w:tc>
          <w:tcPr>
            <w:tcW w:w="757" w:type="pct"/>
            <w:vMerge w:val="continue"/>
            <w:vAlign w:val="center"/>
          </w:tcPr>
          <w:p w14:paraId="04ED4A98">
            <w:pPr>
              <w:widowControl/>
              <w:jc w:val="left"/>
              <w:rPr>
                <w:rFonts w:hint="eastAsia" w:ascii="宋体" w:hAnsi="宋体" w:cs="宋体"/>
                <w:b/>
                <w:bCs/>
                <w:szCs w:val="21"/>
                <w:lang w:bidi="ar"/>
              </w:rPr>
            </w:pPr>
          </w:p>
        </w:tc>
      </w:tr>
      <w:tr w14:paraId="4691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0153F09B">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0C420EE1">
            <w:pPr>
              <w:widowControl/>
              <w:jc w:val="left"/>
              <w:rPr>
                <w:rFonts w:hint="eastAsia" w:ascii="宋体" w:hAnsi="宋体" w:cs="宋体"/>
                <w:szCs w:val="21"/>
              </w:rPr>
            </w:pPr>
            <w:r>
              <w:rPr>
                <w:rFonts w:hint="eastAsia" w:ascii="宋体" w:hAnsi="宋体" w:cs="宋体"/>
                <w:szCs w:val="21"/>
                <w:lang w:bidi="ar"/>
              </w:rPr>
              <w:t>电源线</w:t>
            </w:r>
          </w:p>
        </w:tc>
        <w:tc>
          <w:tcPr>
            <w:tcW w:w="337" w:type="pct"/>
            <w:vAlign w:val="center"/>
          </w:tcPr>
          <w:p w14:paraId="5D41736D">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32F60FF3">
            <w:pPr>
              <w:widowControl/>
              <w:jc w:val="center"/>
              <w:rPr>
                <w:rFonts w:hint="eastAsia" w:ascii="宋体" w:hAnsi="宋体" w:cs="宋体"/>
                <w:szCs w:val="21"/>
              </w:rPr>
            </w:pPr>
            <w:r>
              <w:rPr>
                <w:rFonts w:hint="eastAsia" w:ascii="宋体" w:hAnsi="宋体" w:cs="宋体"/>
                <w:szCs w:val="21"/>
                <w:lang w:bidi="ar"/>
              </w:rPr>
              <w:t>100</w:t>
            </w:r>
          </w:p>
        </w:tc>
        <w:tc>
          <w:tcPr>
            <w:tcW w:w="498" w:type="pct"/>
            <w:vAlign w:val="center"/>
          </w:tcPr>
          <w:p w14:paraId="24CEBC4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A1A22A6">
            <w:pPr>
              <w:widowControl/>
              <w:jc w:val="left"/>
              <w:rPr>
                <w:rFonts w:hint="eastAsia" w:ascii="宋体" w:hAnsi="宋体" w:cs="宋体"/>
                <w:szCs w:val="21"/>
              </w:rPr>
            </w:pPr>
            <w:r>
              <w:rPr>
                <w:rFonts w:hint="eastAsia" w:ascii="宋体" w:hAnsi="宋体" w:cs="宋体"/>
                <w:szCs w:val="21"/>
                <w:lang w:bidi="ar"/>
              </w:rPr>
              <w:t>NH-RVS-2X1.5mm²</w:t>
            </w:r>
          </w:p>
        </w:tc>
        <w:tc>
          <w:tcPr>
            <w:tcW w:w="757" w:type="pct"/>
            <w:vMerge w:val="continue"/>
            <w:vAlign w:val="center"/>
          </w:tcPr>
          <w:p w14:paraId="47B003E2">
            <w:pPr>
              <w:widowControl/>
              <w:jc w:val="left"/>
              <w:rPr>
                <w:rFonts w:hint="eastAsia" w:ascii="宋体" w:hAnsi="宋体" w:cs="宋体"/>
                <w:szCs w:val="21"/>
                <w:lang w:bidi="ar"/>
              </w:rPr>
            </w:pPr>
          </w:p>
        </w:tc>
      </w:tr>
      <w:tr w14:paraId="0F61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345" w:type="pct"/>
            <w:vAlign w:val="center"/>
          </w:tcPr>
          <w:p w14:paraId="64DEECA6">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57298C52">
            <w:pPr>
              <w:widowControl/>
              <w:jc w:val="left"/>
              <w:rPr>
                <w:rFonts w:hint="eastAsia" w:ascii="宋体" w:hAnsi="宋体" w:cs="宋体"/>
                <w:szCs w:val="21"/>
              </w:rPr>
            </w:pPr>
            <w:r>
              <w:rPr>
                <w:rFonts w:hint="eastAsia" w:ascii="宋体" w:hAnsi="宋体" w:cs="宋体"/>
                <w:szCs w:val="21"/>
                <w:lang w:bidi="ar"/>
              </w:rPr>
              <w:t>电源线</w:t>
            </w:r>
          </w:p>
        </w:tc>
        <w:tc>
          <w:tcPr>
            <w:tcW w:w="337" w:type="pct"/>
            <w:vAlign w:val="center"/>
          </w:tcPr>
          <w:p w14:paraId="6FF914D5">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41A11090">
            <w:pPr>
              <w:widowControl/>
              <w:jc w:val="center"/>
              <w:rPr>
                <w:rFonts w:hint="eastAsia" w:ascii="宋体" w:hAnsi="宋体" w:cs="宋体"/>
                <w:szCs w:val="21"/>
              </w:rPr>
            </w:pPr>
            <w:r>
              <w:rPr>
                <w:rFonts w:hint="eastAsia" w:ascii="宋体" w:hAnsi="宋体" w:cs="宋体"/>
                <w:szCs w:val="21"/>
                <w:lang w:bidi="ar"/>
              </w:rPr>
              <w:t>150</w:t>
            </w:r>
          </w:p>
        </w:tc>
        <w:tc>
          <w:tcPr>
            <w:tcW w:w="498" w:type="pct"/>
            <w:vAlign w:val="center"/>
          </w:tcPr>
          <w:p w14:paraId="5B052E6A">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0D28AFF">
            <w:pPr>
              <w:widowControl/>
              <w:jc w:val="left"/>
              <w:rPr>
                <w:rFonts w:hint="eastAsia" w:ascii="宋体" w:hAnsi="宋体" w:cs="宋体"/>
                <w:szCs w:val="21"/>
              </w:rPr>
            </w:pPr>
            <w:r>
              <w:rPr>
                <w:rFonts w:hint="eastAsia" w:ascii="宋体" w:hAnsi="宋体" w:cs="宋体"/>
                <w:szCs w:val="21"/>
                <w:lang w:bidi="ar"/>
              </w:rPr>
              <w:t xml:space="preserve"> NH-BVR-2.5mm²</w:t>
            </w:r>
          </w:p>
        </w:tc>
        <w:tc>
          <w:tcPr>
            <w:tcW w:w="757" w:type="pct"/>
            <w:vMerge w:val="continue"/>
            <w:vAlign w:val="center"/>
          </w:tcPr>
          <w:p w14:paraId="582B4774">
            <w:pPr>
              <w:widowControl/>
              <w:jc w:val="left"/>
              <w:rPr>
                <w:rFonts w:hint="eastAsia" w:ascii="宋体" w:hAnsi="宋体" w:cs="宋体"/>
                <w:szCs w:val="21"/>
                <w:lang w:bidi="ar"/>
              </w:rPr>
            </w:pPr>
          </w:p>
        </w:tc>
      </w:tr>
      <w:tr w14:paraId="62B0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1C0FF1EC">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2AC0AAA6">
            <w:pPr>
              <w:widowControl/>
              <w:jc w:val="left"/>
              <w:rPr>
                <w:rFonts w:hint="eastAsia" w:ascii="宋体" w:hAnsi="宋体" w:cs="宋体"/>
                <w:szCs w:val="21"/>
              </w:rPr>
            </w:pPr>
            <w:r>
              <w:rPr>
                <w:rFonts w:hint="eastAsia" w:ascii="宋体" w:hAnsi="宋体" w:cs="宋体"/>
                <w:szCs w:val="21"/>
                <w:lang w:bidi="ar"/>
              </w:rPr>
              <w:t>钢质线管</w:t>
            </w:r>
          </w:p>
        </w:tc>
        <w:tc>
          <w:tcPr>
            <w:tcW w:w="337" w:type="pct"/>
            <w:vAlign w:val="center"/>
          </w:tcPr>
          <w:p w14:paraId="3C5F79D2">
            <w:pPr>
              <w:widowControl/>
              <w:jc w:val="center"/>
              <w:rPr>
                <w:rFonts w:hint="eastAsia" w:ascii="宋体" w:hAnsi="宋体" w:cs="宋体"/>
                <w:szCs w:val="21"/>
              </w:rPr>
            </w:pPr>
            <w:r>
              <w:rPr>
                <w:rFonts w:hint="eastAsia" w:ascii="宋体" w:hAnsi="宋体" w:cs="宋体"/>
                <w:szCs w:val="21"/>
                <w:lang w:bidi="ar"/>
              </w:rPr>
              <w:t>m</w:t>
            </w:r>
          </w:p>
        </w:tc>
        <w:tc>
          <w:tcPr>
            <w:tcW w:w="447" w:type="pct"/>
            <w:vAlign w:val="center"/>
          </w:tcPr>
          <w:p w14:paraId="35D14D20">
            <w:pPr>
              <w:widowControl/>
              <w:jc w:val="center"/>
              <w:rPr>
                <w:rFonts w:hint="eastAsia" w:ascii="宋体" w:hAnsi="宋体" w:cs="宋体"/>
                <w:szCs w:val="21"/>
              </w:rPr>
            </w:pPr>
            <w:r>
              <w:rPr>
                <w:rFonts w:hint="eastAsia" w:ascii="宋体" w:hAnsi="宋体" w:cs="宋体"/>
                <w:szCs w:val="21"/>
                <w:lang w:bidi="ar"/>
              </w:rPr>
              <w:t>100</w:t>
            </w:r>
          </w:p>
        </w:tc>
        <w:tc>
          <w:tcPr>
            <w:tcW w:w="498" w:type="pct"/>
            <w:vAlign w:val="center"/>
          </w:tcPr>
          <w:p w14:paraId="3988845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548DA09">
            <w:pPr>
              <w:widowControl/>
              <w:jc w:val="left"/>
              <w:rPr>
                <w:rFonts w:hint="eastAsia" w:ascii="宋体" w:hAnsi="宋体" w:cs="宋体"/>
                <w:szCs w:val="21"/>
              </w:rPr>
            </w:pPr>
            <w:r>
              <w:rPr>
                <w:rFonts w:hint="eastAsia" w:ascii="宋体" w:hAnsi="宋体" w:cs="宋体"/>
                <w:szCs w:val="21"/>
                <w:lang w:bidi="ar"/>
              </w:rPr>
              <w:t>1、规格：￠20，厚度1.2mm。</w:t>
            </w:r>
          </w:p>
        </w:tc>
        <w:tc>
          <w:tcPr>
            <w:tcW w:w="757" w:type="pct"/>
            <w:vMerge w:val="continue"/>
            <w:vAlign w:val="center"/>
          </w:tcPr>
          <w:p w14:paraId="16E17778">
            <w:pPr>
              <w:widowControl/>
              <w:jc w:val="left"/>
              <w:rPr>
                <w:rFonts w:hint="eastAsia" w:ascii="宋体" w:hAnsi="宋体" w:cs="宋体"/>
                <w:szCs w:val="21"/>
                <w:lang w:bidi="ar"/>
              </w:rPr>
            </w:pPr>
          </w:p>
        </w:tc>
      </w:tr>
      <w:tr w14:paraId="68C40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39B9F312">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2DAED6D4">
            <w:pPr>
              <w:widowControl/>
              <w:jc w:val="left"/>
              <w:rPr>
                <w:rFonts w:hint="eastAsia" w:ascii="宋体" w:hAnsi="宋体" w:cs="宋体"/>
                <w:szCs w:val="21"/>
              </w:rPr>
            </w:pPr>
            <w:r>
              <w:rPr>
                <w:rFonts w:hint="eastAsia" w:ascii="宋体" w:hAnsi="宋体" w:cs="宋体"/>
                <w:szCs w:val="21"/>
                <w:lang w:bidi="ar"/>
              </w:rPr>
              <w:t>辅材</w:t>
            </w:r>
          </w:p>
        </w:tc>
        <w:tc>
          <w:tcPr>
            <w:tcW w:w="337" w:type="pct"/>
            <w:noWrap/>
            <w:vAlign w:val="center"/>
          </w:tcPr>
          <w:p w14:paraId="27743BF7">
            <w:pPr>
              <w:widowControl/>
              <w:jc w:val="center"/>
              <w:rPr>
                <w:rFonts w:hint="eastAsia" w:ascii="宋体" w:hAnsi="宋体" w:cs="宋体"/>
                <w:szCs w:val="21"/>
              </w:rPr>
            </w:pPr>
            <w:r>
              <w:rPr>
                <w:rFonts w:hint="eastAsia" w:ascii="宋体" w:hAnsi="宋体" w:cs="宋体"/>
                <w:szCs w:val="21"/>
                <w:lang w:bidi="ar"/>
              </w:rPr>
              <w:t>项</w:t>
            </w:r>
          </w:p>
        </w:tc>
        <w:tc>
          <w:tcPr>
            <w:tcW w:w="447" w:type="pct"/>
            <w:noWrap/>
            <w:vAlign w:val="center"/>
          </w:tcPr>
          <w:p w14:paraId="312D2801">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2C648DD3">
            <w:pPr>
              <w:jc w:val="center"/>
              <w:rPr>
                <w:rFonts w:hint="eastAsia" w:ascii="宋体" w:hAnsi="宋体" w:cs="宋体"/>
                <w:szCs w:val="21"/>
              </w:rPr>
            </w:pPr>
            <w:r>
              <w:rPr>
                <w:rFonts w:hint="eastAsia" w:ascii="宋体" w:hAnsi="宋体" w:cs="宋体"/>
                <w:szCs w:val="21"/>
              </w:rPr>
              <w:t>零售业</w:t>
            </w:r>
          </w:p>
        </w:tc>
        <w:tc>
          <w:tcPr>
            <w:tcW w:w="1944" w:type="pct"/>
            <w:vAlign w:val="center"/>
          </w:tcPr>
          <w:p w14:paraId="28A19ADD">
            <w:pPr>
              <w:widowControl/>
              <w:jc w:val="left"/>
              <w:rPr>
                <w:rFonts w:hint="eastAsia" w:ascii="宋体" w:hAnsi="宋体" w:cs="宋体"/>
                <w:szCs w:val="21"/>
              </w:rPr>
            </w:pPr>
            <w:r>
              <w:rPr>
                <w:rFonts w:hint="eastAsia" w:ascii="宋体" w:hAnsi="宋体" w:cs="宋体"/>
                <w:szCs w:val="21"/>
                <w:lang w:bidi="ar"/>
              </w:rPr>
              <w:t>膨胀螺栓、吊卡、U型卡、吊杆、支架、线管接头、锁母、胶布、螺栓、螺母、防火漆、油漆等</w:t>
            </w:r>
          </w:p>
        </w:tc>
        <w:tc>
          <w:tcPr>
            <w:tcW w:w="757" w:type="pct"/>
            <w:vMerge w:val="continue"/>
            <w:vAlign w:val="center"/>
          </w:tcPr>
          <w:p w14:paraId="5ABEE780">
            <w:pPr>
              <w:widowControl/>
              <w:jc w:val="left"/>
              <w:rPr>
                <w:rFonts w:hint="eastAsia" w:ascii="宋体" w:hAnsi="宋体" w:cs="宋体"/>
                <w:szCs w:val="21"/>
                <w:lang w:bidi="ar"/>
              </w:rPr>
            </w:pPr>
          </w:p>
        </w:tc>
      </w:tr>
      <w:tr w14:paraId="7266E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vAlign w:val="center"/>
          </w:tcPr>
          <w:p w14:paraId="42D385D3">
            <w:pPr>
              <w:widowControl/>
              <w:jc w:val="left"/>
              <w:rPr>
                <w:rFonts w:hint="eastAsia" w:ascii="宋体" w:hAnsi="宋体" w:cs="宋体"/>
                <w:b/>
                <w:bCs/>
                <w:szCs w:val="21"/>
              </w:rPr>
            </w:pPr>
            <w:r>
              <w:rPr>
                <w:rFonts w:hint="eastAsia" w:ascii="宋体" w:hAnsi="宋体" w:cs="宋体"/>
                <w:b/>
                <w:bCs/>
                <w:szCs w:val="21"/>
                <w:lang w:bidi="ar"/>
              </w:rPr>
              <w:t>6.6 消防检测</w:t>
            </w:r>
          </w:p>
        </w:tc>
        <w:tc>
          <w:tcPr>
            <w:tcW w:w="757" w:type="pct"/>
            <w:vMerge w:val="continue"/>
            <w:vAlign w:val="center"/>
          </w:tcPr>
          <w:p w14:paraId="47C1D721">
            <w:pPr>
              <w:widowControl/>
              <w:jc w:val="left"/>
              <w:rPr>
                <w:rFonts w:hint="eastAsia" w:ascii="宋体" w:hAnsi="宋体" w:cs="宋体"/>
                <w:b/>
                <w:bCs/>
                <w:szCs w:val="21"/>
                <w:lang w:bidi="ar"/>
              </w:rPr>
            </w:pPr>
          </w:p>
        </w:tc>
      </w:tr>
      <w:tr w14:paraId="4136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6FCF0EE7">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757BA009">
            <w:pPr>
              <w:widowControl/>
              <w:jc w:val="left"/>
              <w:rPr>
                <w:rFonts w:hint="eastAsia" w:ascii="宋体" w:hAnsi="宋体" w:cs="宋体"/>
                <w:szCs w:val="21"/>
              </w:rPr>
            </w:pPr>
            <w:r>
              <w:rPr>
                <w:rFonts w:hint="eastAsia" w:ascii="宋体" w:hAnsi="宋体" w:cs="宋体"/>
                <w:szCs w:val="21"/>
                <w:lang w:bidi="ar"/>
              </w:rPr>
              <w:t>消防检测服务</w:t>
            </w:r>
          </w:p>
        </w:tc>
        <w:tc>
          <w:tcPr>
            <w:tcW w:w="337" w:type="pct"/>
            <w:noWrap/>
            <w:vAlign w:val="center"/>
          </w:tcPr>
          <w:p w14:paraId="22B77DAC">
            <w:pPr>
              <w:widowControl/>
              <w:jc w:val="center"/>
              <w:rPr>
                <w:rFonts w:hint="eastAsia" w:ascii="宋体" w:hAnsi="宋体" w:cs="宋体"/>
                <w:szCs w:val="21"/>
              </w:rPr>
            </w:pPr>
            <w:r>
              <w:rPr>
                <w:rFonts w:hint="eastAsia" w:ascii="宋体" w:hAnsi="宋体" w:cs="宋体"/>
                <w:szCs w:val="21"/>
                <w:lang w:bidi="ar"/>
              </w:rPr>
              <w:t>项</w:t>
            </w:r>
          </w:p>
        </w:tc>
        <w:tc>
          <w:tcPr>
            <w:tcW w:w="447" w:type="pct"/>
            <w:noWrap/>
            <w:vAlign w:val="center"/>
          </w:tcPr>
          <w:p w14:paraId="745CE175">
            <w:pPr>
              <w:widowControl/>
              <w:jc w:val="center"/>
              <w:rPr>
                <w:rFonts w:hint="eastAsia" w:ascii="宋体" w:hAnsi="宋体" w:cs="宋体"/>
                <w:szCs w:val="21"/>
              </w:rPr>
            </w:pPr>
            <w:r>
              <w:rPr>
                <w:rFonts w:hint="eastAsia" w:ascii="宋体" w:hAnsi="宋体" w:cs="宋体"/>
                <w:szCs w:val="21"/>
                <w:lang w:bidi="ar"/>
              </w:rPr>
              <w:t>1</w:t>
            </w:r>
          </w:p>
        </w:tc>
        <w:tc>
          <w:tcPr>
            <w:tcW w:w="498" w:type="pct"/>
            <w:noWrap/>
            <w:vAlign w:val="center"/>
          </w:tcPr>
          <w:p w14:paraId="2A424BA1">
            <w:pPr>
              <w:jc w:val="center"/>
              <w:rPr>
                <w:rFonts w:hint="eastAsia" w:ascii="宋体" w:hAnsi="宋体" w:cs="宋体"/>
                <w:szCs w:val="21"/>
              </w:rPr>
            </w:pPr>
            <w:r>
              <w:rPr>
                <w:rFonts w:hint="eastAsia" w:ascii="宋体" w:hAnsi="宋体" w:cs="宋体"/>
                <w:szCs w:val="21"/>
              </w:rPr>
              <w:t xml:space="preserve">科学研究和技术服务业 </w:t>
            </w:r>
          </w:p>
        </w:tc>
        <w:tc>
          <w:tcPr>
            <w:tcW w:w="1944" w:type="pct"/>
            <w:vAlign w:val="center"/>
          </w:tcPr>
          <w:p w14:paraId="4C5C185C">
            <w:pPr>
              <w:widowControl/>
              <w:jc w:val="left"/>
              <w:rPr>
                <w:rFonts w:hint="eastAsia" w:ascii="宋体" w:hAnsi="宋体" w:cs="宋体"/>
                <w:szCs w:val="21"/>
              </w:rPr>
            </w:pPr>
            <w:r>
              <w:rPr>
                <w:rFonts w:hint="eastAsia" w:ascii="宋体" w:hAnsi="宋体" w:cs="宋体"/>
                <w:szCs w:val="21"/>
                <w:lang w:bidi="ar"/>
              </w:rPr>
              <w:t>具有检测资质的第三方进行消防检测，并出具合格的检测报告。</w:t>
            </w:r>
          </w:p>
        </w:tc>
        <w:tc>
          <w:tcPr>
            <w:tcW w:w="757" w:type="pct"/>
            <w:vMerge w:val="continue"/>
            <w:vAlign w:val="center"/>
          </w:tcPr>
          <w:p w14:paraId="041F5618">
            <w:pPr>
              <w:widowControl/>
              <w:jc w:val="left"/>
              <w:rPr>
                <w:rFonts w:hint="eastAsia" w:ascii="宋体" w:hAnsi="宋体" w:cs="宋体"/>
                <w:szCs w:val="21"/>
                <w:lang w:bidi="ar"/>
              </w:rPr>
            </w:pPr>
          </w:p>
        </w:tc>
      </w:tr>
      <w:tr w14:paraId="242B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242" w:type="pct"/>
            <w:gridSpan w:val="7"/>
            <w:noWrap/>
            <w:vAlign w:val="center"/>
          </w:tcPr>
          <w:p w14:paraId="65D62106">
            <w:pPr>
              <w:widowControl/>
              <w:rPr>
                <w:rFonts w:hint="eastAsia" w:ascii="宋体" w:hAnsi="宋体" w:cs="宋体"/>
                <w:b/>
                <w:bCs/>
                <w:szCs w:val="21"/>
              </w:rPr>
            </w:pPr>
            <w:r>
              <w:rPr>
                <w:rFonts w:hint="eastAsia" w:ascii="宋体" w:hAnsi="宋体" w:cs="宋体"/>
                <w:b/>
                <w:bCs/>
                <w:szCs w:val="21"/>
                <w:lang w:bidi="ar"/>
              </w:rPr>
              <w:t>七、灾备机房综合布线</w:t>
            </w:r>
          </w:p>
        </w:tc>
        <w:tc>
          <w:tcPr>
            <w:tcW w:w="757" w:type="pct"/>
            <w:vMerge w:val="restart"/>
            <w:noWrap/>
            <w:vAlign w:val="center"/>
          </w:tcPr>
          <w:p w14:paraId="62BDBDEB">
            <w:pPr>
              <w:widowControl/>
              <w:rPr>
                <w:rFonts w:hint="eastAsia" w:ascii="宋体" w:hAnsi="宋体" w:cs="宋体"/>
                <w:b/>
                <w:bCs/>
                <w:szCs w:val="21"/>
                <w:lang w:bidi="ar"/>
              </w:rPr>
            </w:pPr>
            <w:r>
              <w:rPr>
                <w:rFonts w:hint="eastAsia" w:ascii="宋体" w:hAnsi="宋体" w:cs="宋体"/>
                <w:b/>
                <w:bCs/>
                <w:szCs w:val="21"/>
                <w:lang w:bidi="ar"/>
              </w:rPr>
              <w:t>129890.16</w:t>
            </w:r>
          </w:p>
        </w:tc>
      </w:tr>
      <w:tr w14:paraId="41E18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8" w:hRule="atLeast"/>
        </w:trPr>
        <w:tc>
          <w:tcPr>
            <w:tcW w:w="345" w:type="pct"/>
            <w:vAlign w:val="center"/>
          </w:tcPr>
          <w:p w14:paraId="3C629D7D">
            <w:pPr>
              <w:widowControl/>
              <w:jc w:val="center"/>
              <w:rPr>
                <w:rFonts w:hint="eastAsia" w:ascii="宋体" w:hAnsi="宋体" w:cs="宋体"/>
                <w:szCs w:val="21"/>
              </w:rPr>
            </w:pPr>
            <w:r>
              <w:rPr>
                <w:rFonts w:hint="eastAsia" w:ascii="宋体" w:hAnsi="宋体" w:cs="宋体"/>
                <w:szCs w:val="21"/>
                <w:lang w:bidi="ar"/>
              </w:rPr>
              <w:t>1</w:t>
            </w:r>
          </w:p>
        </w:tc>
        <w:tc>
          <w:tcPr>
            <w:tcW w:w="668" w:type="pct"/>
            <w:gridSpan w:val="2"/>
            <w:vAlign w:val="center"/>
          </w:tcPr>
          <w:p w14:paraId="2E409722">
            <w:pPr>
              <w:widowControl/>
              <w:jc w:val="left"/>
              <w:rPr>
                <w:rFonts w:hint="eastAsia" w:ascii="宋体" w:hAnsi="宋体" w:cs="宋体"/>
                <w:szCs w:val="21"/>
              </w:rPr>
            </w:pPr>
            <w:r>
              <w:rPr>
                <w:rStyle w:val="328"/>
                <w:rFonts w:hint="default"/>
                <w:color w:val="auto"/>
                <w:lang w:bidi="ar"/>
              </w:rPr>
              <w:t>室外12芯单模 OS2 光缆</w:t>
            </w:r>
          </w:p>
        </w:tc>
        <w:tc>
          <w:tcPr>
            <w:tcW w:w="337" w:type="pct"/>
            <w:vAlign w:val="center"/>
          </w:tcPr>
          <w:p w14:paraId="7EF2BB34">
            <w:pPr>
              <w:widowControl/>
              <w:jc w:val="center"/>
              <w:rPr>
                <w:rFonts w:hint="eastAsia" w:ascii="宋体" w:hAnsi="宋体" w:cs="宋体"/>
                <w:szCs w:val="21"/>
              </w:rPr>
            </w:pPr>
            <w:r>
              <w:rPr>
                <w:rFonts w:hint="eastAsia" w:ascii="宋体" w:hAnsi="宋体" w:cs="宋体"/>
                <w:szCs w:val="21"/>
                <w:lang w:bidi="ar"/>
              </w:rPr>
              <w:t>米</w:t>
            </w:r>
          </w:p>
        </w:tc>
        <w:tc>
          <w:tcPr>
            <w:tcW w:w="447" w:type="pct"/>
            <w:vAlign w:val="center"/>
          </w:tcPr>
          <w:p w14:paraId="4104C183">
            <w:pPr>
              <w:widowControl/>
              <w:jc w:val="center"/>
              <w:rPr>
                <w:rFonts w:hint="eastAsia" w:ascii="宋体" w:hAnsi="宋体" w:cs="宋体"/>
                <w:szCs w:val="21"/>
              </w:rPr>
            </w:pPr>
            <w:r>
              <w:rPr>
                <w:rFonts w:hint="eastAsia" w:ascii="宋体" w:hAnsi="宋体" w:cs="宋体"/>
                <w:szCs w:val="21"/>
                <w:lang w:bidi="ar"/>
              </w:rPr>
              <w:t>900</w:t>
            </w:r>
          </w:p>
        </w:tc>
        <w:tc>
          <w:tcPr>
            <w:tcW w:w="498" w:type="pct"/>
            <w:vAlign w:val="center"/>
          </w:tcPr>
          <w:p w14:paraId="6E808FBC">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51714A2">
            <w:pPr>
              <w:widowControl/>
              <w:jc w:val="left"/>
              <w:rPr>
                <w:rFonts w:hint="eastAsia" w:ascii="宋体" w:hAnsi="宋体" w:cs="宋体"/>
                <w:szCs w:val="21"/>
              </w:rPr>
            </w:pPr>
            <w:r>
              <w:rPr>
                <w:rFonts w:hint="eastAsia" w:ascii="宋体" w:hAnsi="宋体" w:cs="宋体"/>
                <w:szCs w:val="21"/>
                <w:lang w:bidi="ar"/>
              </w:rPr>
              <w:t>1. 具有很好的机械性能和温度特性</w:t>
            </w:r>
            <w:r>
              <w:rPr>
                <w:rFonts w:hint="eastAsia" w:ascii="宋体" w:hAnsi="宋体" w:cs="宋体"/>
                <w:szCs w:val="21"/>
                <w:lang w:bidi="ar"/>
              </w:rPr>
              <w:br w:type="textWrapping" w:clear="all"/>
            </w:r>
            <w:r>
              <w:rPr>
                <w:rFonts w:hint="eastAsia" w:ascii="宋体" w:hAnsi="宋体" w:cs="宋体"/>
                <w:szCs w:val="21"/>
                <w:lang w:bidi="ar"/>
              </w:rPr>
              <w:t>2. 松套管材料本身具有良好的耐水解性能和较高的强度</w:t>
            </w:r>
            <w:r>
              <w:rPr>
                <w:rFonts w:hint="eastAsia" w:ascii="宋体" w:hAnsi="宋体" w:cs="宋体"/>
                <w:szCs w:val="21"/>
                <w:lang w:bidi="ar"/>
              </w:rPr>
              <w:br w:type="textWrapping" w:clear="all"/>
            </w:r>
            <w:r>
              <w:rPr>
                <w:rFonts w:hint="eastAsia" w:ascii="宋体" w:hAnsi="宋体" w:cs="宋体"/>
                <w:szCs w:val="21"/>
                <w:lang w:bidi="ar"/>
              </w:rPr>
              <w:t>3. 管内充以特种油膏，对光纤进行了关键性保护</w:t>
            </w:r>
            <w:r>
              <w:rPr>
                <w:rFonts w:hint="eastAsia" w:ascii="宋体" w:hAnsi="宋体" w:cs="宋体"/>
                <w:szCs w:val="21"/>
                <w:lang w:bidi="ar"/>
              </w:rPr>
              <w:br w:type="textWrapping" w:clear="all"/>
            </w:r>
            <w:r>
              <w:rPr>
                <w:rFonts w:hint="eastAsia" w:ascii="宋体" w:hAnsi="宋体" w:cs="宋体"/>
                <w:szCs w:val="21"/>
                <w:lang w:bidi="ar"/>
              </w:rPr>
              <w:t>4. 特别设计的紧密的光缆结构,有效防止套管回缩</w:t>
            </w:r>
            <w:r>
              <w:rPr>
                <w:rFonts w:hint="eastAsia" w:ascii="宋体" w:hAnsi="宋体" w:cs="宋体"/>
                <w:szCs w:val="21"/>
                <w:lang w:bidi="ar"/>
              </w:rPr>
              <w:br w:type="textWrapping" w:clear="all"/>
            </w:r>
            <w:r>
              <w:rPr>
                <w:rFonts w:hint="eastAsia" w:ascii="宋体" w:hAnsi="宋体" w:cs="宋体"/>
                <w:szCs w:val="21"/>
                <w:lang w:bidi="ar"/>
              </w:rPr>
              <w:t>5. PE具有很好的抗紫外线辐射性能</w:t>
            </w:r>
            <w:r>
              <w:rPr>
                <w:rFonts w:hint="eastAsia" w:ascii="宋体" w:hAnsi="宋体" w:cs="宋体"/>
                <w:szCs w:val="21"/>
                <w:lang w:bidi="ar"/>
              </w:rPr>
              <w:br w:type="textWrapping" w:clear="all"/>
            </w:r>
            <w:r>
              <w:rPr>
                <w:rFonts w:hint="eastAsia" w:ascii="宋体" w:hAnsi="宋体" w:cs="宋体"/>
                <w:szCs w:val="21"/>
                <w:lang w:bidi="ar"/>
              </w:rPr>
              <w:t>6. 单根钢丝中心加强芯、涂塑铝带(APL)防潮层</w:t>
            </w:r>
            <w:r>
              <w:rPr>
                <w:rFonts w:hint="eastAsia" w:ascii="宋体" w:hAnsi="宋体" w:cs="宋体"/>
                <w:szCs w:val="21"/>
                <w:lang w:bidi="ar"/>
              </w:rPr>
              <w:br w:type="textWrapping" w:clear="all"/>
            </w:r>
            <w:r>
              <w:rPr>
                <w:rFonts w:hint="eastAsia" w:ascii="宋体" w:hAnsi="宋体" w:cs="宋体"/>
                <w:szCs w:val="21"/>
                <w:lang w:bidi="ar"/>
              </w:rPr>
              <w:t>7. 光纤规格：B1.3（OS2）</w:t>
            </w:r>
            <w:r>
              <w:rPr>
                <w:rFonts w:hint="eastAsia" w:ascii="宋体" w:hAnsi="宋体" w:cs="宋体"/>
                <w:szCs w:val="21"/>
                <w:lang w:bidi="ar"/>
              </w:rPr>
              <w:br w:type="textWrapping" w:clear="all"/>
            </w:r>
            <w:r>
              <w:rPr>
                <w:rFonts w:hint="eastAsia" w:ascii="宋体" w:hAnsi="宋体" w:cs="宋体"/>
                <w:szCs w:val="21"/>
                <w:lang w:bidi="ar"/>
              </w:rPr>
              <w:t>8. 衰减＠20℃（dB/Km）：＠1310nm≤0.36，＠1550nm≤0.22/＠850nm≤3.0，＠1300nm≤1.0</w:t>
            </w:r>
            <w:r>
              <w:rPr>
                <w:rFonts w:hint="eastAsia" w:ascii="宋体" w:hAnsi="宋体" w:cs="宋体"/>
                <w:szCs w:val="21"/>
                <w:lang w:bidi="ar"/>
              </w:rPr>
              <w:br w:type="textWrapping" w:clear="all"/>
            </w:r>
            <w:r>
              <w:rPr>
                <w:rFonts w:hint="eastAsia" w:ascii="宋体" w:hAnsi="宋体" w:cs="宋体"/>
                <w:szCs w:val="21"/>
                <w:lang w:bidi="ar"/>
              </w:rPr>
              <w:t>9. 光纤芯数：12芯</w:t>
            </w:r>
            <w:r>
              <w:rPr>
                <w:rFonts w:hint="eastAsia" w:ascii="宋体" w:hAnsi="宋体" w:cs="宋体"/>
                <w:szCs w:val="21"/>
                <w:lang w:bidi="ar"/>
              </w:rPr>
              <w:br w:type="textWrapping" w:clear="all"/>
            </w:r>
            <w:r>
              <w:rPr>
                <w:rFonts w:hint="eastAsia" w:ascii="宋体" w:hAnsi="宋体" w:cs="宋体"/>
                <w:szCs w:val="21"/>
                <w:lang w:bidi="ar"/>
              </w:rPr>
              <w:t>10. 允许拉伸力：长期：600N，短期：1500N</w:t>
            </w:r>
            <w:r>
              <w:rPr>
                <w:rFonts w:hint="eastAsia" w:ascii="宋体" w:hAnsi="宋体" w:cs="宋体"/>
                <w:szCs w:val="21"/>
                <w:lang w:bidi="ar"/>
              </w:rPr>
              <w:br w:type="textWrapping" w:clear="all"/>
            </w:r>
            <w:r>
              <w:rPr>
                <w:rFonts w:hint="eastAsia" w:ascii="宋体" w:hAnsi="宋体" w:cs="宋体"/>
                <w:szCs w:val="21"/>
                <w:lang w:bidi="ar"/>
              </w:rPr>
              <w:t>11. 允许压扁力：长期：300N/100mm，短期：1000N/100mm</w:t>
            </w:r>
            <w:r>
              <w:rPr>
                <w:rFonts w:hint="eastAsia" w:ascii="宋体" w:hAnsi="宋体" w:cs="宋体"/>
                <w:szCs w:val="21"/>
                <w:lang w:bidi="ar"/>
              </w:rPr>
              <w:br w:type="textWrapping" w:clear="all"/>
            </w:r>
            <w:r>
              <w:rPr>
                <w:rFonts w:hint="eastAsia" w:ascii="宋体" w:hAnsi="宋体" w:cs="宋体"/>
                <w:szCs w:val="21"/>
                <w:lang w:bidi="ar"/>
              </w:rPr>
              <w:t>12. 工作温度：-40℃～+70℃</w:t>
            </w:r>
          </w:p>
        </w:tc>
        <w:tc>
          <w:tcPr>
            <w:tcW w:w="757" w:type="pct"/>
            <w:vMerge w:val="continue"/>
            <w:vAlign w:val="center"/>
          </w:tcPr>
          <w:p w14:paraId="717F7612">
            <w:pPr>
              <w:widowControl/>
              <w:jc w:val="left"/>
              <w:rPr>
                <w:rFonts w:hint="eastAsia" w:ascii="宋体" w:hAnsi="宋体" w:cs="宋体"/>
                <w:szCs w:val="21"/>
                <w:lang w:bidi="ar"/>
              </w:rPr>
            </w:pPr>
          </w:p>
        </w:tc>
      </w:tr>
      <w:tr w14:paraId="1739B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3" w:hRule="atLeast"/>
        </w:trPr>
        <w:tc>
          <w:tcPr>
            <w:tcW w:w="345" w:type="pct"/>
            <w:vAlign w:val="center"/>
          </w:tcPr>
          <w:p w14:paraId="05103FA2">
            <w:pPr>
              <w:widowControl/>
              <w:jc w:val="center"/>
              <w:rPr>
                <w:rFonts w:hint="eastAsia" w:ascii="宋体" w:hAnsi="宋体" w:cs="宋体"/>
                <w:szCs w:val="21"/>
              </w:rPr>
            </w:pPr>
            <w:r>
              <w:rPr>
                <w:rFonts w:hint="eastAsia" w:ascii="宋体" w:hAnsi="宋体" w:cs="宋体"/>
                <w:szCs w:val="21"/>
                <w:lang w:bidi="ar"/>
              </w:rPr>
              <w:t>2</w:t>
            </w:r>
          </w:p>
        </w:tc>
        <w:tc>
          <w:tcPr>
            <w:tcW w:w="668" w:type="pct"/>
            <w:gridSpan w:val="2"/>
            <w:vAlign w:val="center"/>
          </w:tcPr>
          <w:p w14:paraId="5B65E9D7">
            <w:pPr>
              <w:widowControl/>
              <w:jc w:val="left"/>
              <w:rPr>
                <w:rFonts w:hint="eastAsia" w:ascii="宋体" w:hAnsi="宋体" w:cs="宋体"/>
                <w:szCs w:val="21"/>
              </w:rPr>
            </w:pPr>
            <w:r>
              <w:rPr>
                <w:rStyle w:val="328"/>
                <w:rFonts w:hint="default"/>
                <w:color w:val="auto"/>
                <w:lang w:bidi="ar"/>
              </w:rPr>
              <w:t>单模 OS2 单芯尾纤</w:t>
            </w:r>
          </w:p>
        </w:tc>
        <w:tc>
          <w:tcPr>
            <w:tcW w:w="337" w:type="pct"/>
            <w:vAlign w:val="center"/>
          </w:tcPr>
          <w:p w14:paraId="6FC8BB96">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02D16B92">
            <w:pPr>
              <w:widowControl/>
              <w:jc w:val="center"/>
              <w:rPr>
                <w:rFonts w:hint="eastAsia" w:ascii="宋体" w:hAnsi="宋体" w:cs="宋体"/>
                <w:szCs w:val="21"/>
              </w:rPr>
            </w:pPr>
            <w:r>
              <w:rPr>
                <w:rFonts w:hint="eastAsia" w:ascii="宋体" w:hAnsi="宋体" w:cs="宋体"/>
                <w:szCs w:val="21"/>
                <w:lang w:bidi="ar"/>
              </w:rPr>
              <w:t>480</w:t>
            </w:r>
          </w:p>
        </w:tc>
        <w:tc>
          <w:tcPr>
            <w:tcW w:w="498" w:type="pct"/>
            <w:vAlign w:val="center"/>
          </w:tcPr>
          <w:p w14:paraId="3718801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41F74AE7">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优先符合国内现行国家标准、通信行业标准，当国内标准无明确规定时，技术指标可等同或不低于：ANSI/TIA/EIA 568-C.3以及ISO/IEC 11801标准</w:t>
            </w:r>
            <w:r>
              <w:rPr>
                <w:rFonts w:hint="eastAsia" w:ascii="宋体" w:hAnsi="宋体" w:cs="宋体"/>
                <w:szCs w:val="21"/>
                <w:lang w:bidi="ar"/>
              </w:rPr>
              <w:br w:type="textWrapping" w:clear="all"/>
            </w:r>
            <w:r>
              <w:rPr>
                <w:rFonts w:hint="eastAsia" w:ascii="宋体" w:hAnsi="宋体" w:cs="宋体"/>
                <w:szCs w:val="21"/>
                <w:lang w:bidi="ar"/>
              </w:rPr>
              <w:t>2. 单模尾纤，长度：1米</w:t>
            </w:r>
            <w:r>
              <w:rPr>
                <w:rFonts w:hint="eastAsia" w:ascii="宋体" w:hAnsi="宋体" w:cs="宋体"/>
                <w:szCs w:val="21"/>
                <w:lang w:bidi="ar"/>
              </w:rPr>
              <w:br w:type="textWrapping" w:clear="all"/>
            </w:r>
            <w:r>
              <w:rPr>
                <w:rFonts w:hint="eastAsia" w:ascii="宋体" w:hAnsi="宋体" w:cs="宋体"/>
                <w:szCs w:val="21"/>
                <w:lang w:bidi="ar"/>
              </w:rPr>
              <w:t>3. 采用LC连接器，便于安装，性能稳定</w:t>
            </w:r>
            <w:r>
              <w:rPr>
                <w:rFonts w:hint="eastAsia" w:ascii="宋体" w:hAnsi="宋体" w:cs="宋体"/>
                <w:szCs w:val="21"/>
                <w:lang w:bidi="ar"/>
              </w:rPr>
              <w:br w:type="textWrapping" w:clear="all"/>
            </w:r>
            <w:r>
              <w:rPr>
                <w:rFonts w:hint="eastAsia" w:ascii="宋体" w:hAnsi="宋体" w:cs="宋体"/>
                <w:szCs w:val="21"/>
                <w:lang w:bidi="ar"/>
              </w:rPr>
              <w:t>4. 外径：0.9mm，纤芯：单模采用G657.A2纤芯</w:t>
            </w:r>
            <w:r>
              <w:rPr>
                <w:rFonts w:hint="eastAsia" w:ascii="宋体" w:hAnsi="宋体" w:cs="宋体"/>
                <w:szCs w:val="21"/>
                <w:lang w:bidi="ar"/>
              </w:rPr>
              <w:br w:type="textWrapping" w:clear="all"/>
            </w:r>
            <w:r>
              <w:rPr>
                <w:rFonts w:hint="eastAsia" w:ascii="宋体" w:hAnsi="宋体" w:cs="宋体"/>
                <w:szCs w:val="21"/>
                <w:lang w:bidi="ar"/>
              </w:rPr>
              <w:t>5. 低烟无卤（LSZH）外皮；优先符合国内现行国家标准、通信行业标准，当国内标准无明确规定时，技术指标可等同或不低于：IEC60332-1阻燃标准，气体排放符合IEC 60754-2,低烟无卤排放符合IEC61034-2标准</w:t>
            </w:r>
            <w:r>
              <w:rPr>
                <w:rFonts w:hint="eastAsia" w:ascii="宋体" w:hAnsi="宋体" w:cs="宋体"/>
                <w:szCs w:val="21"/>
                <w:lang w:bidi="ar"/>
              </w:rPr>
              <w:br w:type="textWrapping" w:clear="all"/>
            </w:r>
            <w:r>
              <w:rPr>
                <w:rFonts w:hint="eastAsia" w:ascii="宋体" w:hAnsi="宋体" w:cs="宋体"/>
                <w:szCs w:val="21"/>
                <w:lang w:bidi="ar"/>
              </w:rPr>
              <w:t>6. 连接器符合YD/T 1272.1-2018 标准。</w:t>
            </w:r>
            <w:r>
              <w:rPr>
                <w:rFonts w:hint="eastAsia" w:ascii="宋体" w:hAnsi="宋体" w:cs="宋体"/>
                <w:szCs w:val="21"/>
                <w:lang w:bidi="ar"/>
              </w:rPr>
              <w:br w:type="textWrapping" w:clear="all"/>
            </w:r>
            <w:r>
              <w:rPr>
                <w:rFonts w:hint="eastAsia" w:ascii="宋体" w:hAnsi="宋体" w:cs="宋体"/>
                <w:szCs w:val="21"/>
                <w:lang w:bidi="ar"/>
              </w:rPr>
              <w:t xml:space="preserve">7.  IL≤0.25dB， </w:t>
            </w:r>
            <w:r>
              <w:rPr>
                <w:rFonts w:hint="eastAsia" w:ascii="宋体" w:hAnsi="宋体" w:cs="宋体"/>
                <w:szCs w:val="21"/>
                <w:lang w:bidi="ar"/>
              </w:rPr>
              <w:br w:type="textWrapping" w:clear="all"/>
            </w:r>
            <w:r>
              <w:rPr>
                <w:rFonts w:hint="eastAsia" w:ascii="宋体" w:hAnsi="宋体" w:cs="宋体"/>
                <w:szCs w:val="21"/>
                <w:lang w:bidi="ar"/>
              </w:rPr>
              <w:t>8. 温度范围：-20℃ - 60℃</w:t>
            </w:r>
          </w:p>
        </w:tc>
        <w:tc>
          <w:tcPr>
            <w:tcW w:w="757" w:type="pct"/>
            <w:vMerge w:val="continue"/>
            <w:vAlign w:val="center"/>
          </w:tcPr>
          <w:p w14:paraId="47014826">
            <w:pPr>
              <w:widowControl/>
              <w:jc w:val="left"/>
              <w:rPr>
                <w:rFonts w:hint="eastAsia" w:ascii="宋体" w:hAnsi="宋体" w:cs="宋体"/>
                <w:szCs w:val="21"/>
                <w:lang w:bidi="ar"/>
              </w:rPr>
            </w:pPr>
          </w:p>
        </w:tc>
      </w:tr>
      <w:tr w14:paraId="1B26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4" w:hRule="atLeast"/>
        </w:trPr>
        <w:tc>
          <w:tcPr>
            <w:tcW w:w="345" w:type="pct"/>
            <w:vAlign w:val="center"/>
          </w:tcPr>
          <w:p w14:paraId="1C430BE4">
            <w:pPr>
              <w:widowControl/>
              <w:jc w:val="center"/>
              <w:rPr>
                <w:rFonts w:hint="eastAsia" w:ascii="宋体" w:hAnsi="宋体" w:cs="宋体"/>
                <w:szCs w:val="21"/>
              </w:rPr>
            </w:pPr>
            <w:r>
              <w:rPr>
                <w:rFonts w:hint="eastAsia" w:ascii="宋体" w:hAnsi="宋体" w:cs="宋体"/>
                <w:szCs w:val="21"/>
                <w:lang w:bidi="ar"/>
              </w:rPr>
              <w:t>3</w:t>
            </w:r>
          </w:p>
        </w:tc>
        <w:tc>
          <w:tcPr>
            <w:tcW w:w="668" w:type="pct"/>
            <w:gridSpan w:val="2"/>
            <w:vAlign w:val="center"/>
          </w:tcPr>
          <w:p w14:paraId="532BECBD">
            <w:pPr>
              <w:widowControl/>
              <w:jc w:val="left"/>
              <w:rPr>
                <w:rFonts w:hint="eastAsia" w:ascii="宋体" w:hAnsi="宋体" w:cs="宋体"/>
                <w:szCs w:val="21"/>
              </w:rPr>
            </w:pPr>
            <w:r>
              <w:rPr>
                <w:rFonts w:hint="eastAsia" w:ascii="宋体" w:hAnsi="宋体" w:cs="宋体"/>
                <w:szCs w:val="21"/>
                <w:lang w:bidi="ar"/>
              </w:rPr>
              <w:t>耦合器</w:t>
            </w:r>
          </w:p>
        </w:tc>
        <w:tc>
          <w:tcPr>
            <w:tcW w:w="337" w:type="pct"/>
            <w:vAlign w:val="center"/>
          </w:tcPr>
          <w:p w14:paraId="5725F05E">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5831A97">
            <w:pPr>
              <w:widowControl/>
              <w:jc w:val="center"/>
              <w:rPr>
                <w:rFonts w:hint="eastAsia" w:ascii="宋体" w:hAnsi="宋体" w:cs="宋体"/>
                <w:szCs w:val="21"/>
              </w:rPr>
            </w:pPr>
            <w:r>
              <w:rPr>
                <w:rFonts w:hint="eastAsia" w:ascii="宋体" w:hAnsi="宋体" w:cs="宋体"/>
                <w:szCs w:val="21"/>
                <w:lang w:bidi="ar"/>
              </w:rPr>
              <w:t>480</w:t>
            </w:r>
          </w:p>
        </w:tc>
        <w:tc>
          <w:tcPr>
            <w:tcW w:w="498" w:type="pct"/>
            <w:vAlign w:val="center"/>
          </w:tcPr>
          <w:p w14:paraId="71A007E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235BAB65">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 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优先符合国内现行国家标准、通信行业标准，当国内标准无明确规定时，技术指标可等同或不低于：IEC61754-4,IEC61754-20，EIA/ECA310-D，UL94-V0，IEC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12芯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0ECAF505">
            <w:pPr>
              <w:widowControl/>
              <w:jc w:val="left"/>
              <w:rPr>
                <w:rFonts w:hint="eastAsia" w:ascii="宋体" w:hAnsi="宋体" w:cs="宋体"/>
                <w:szCs w:val="21"/>
                <w:lang w:bidi="ar"/>
              </w:rPr>
            </w:pPr>
          </w:p>
        </w:tc>
      </w:tr>
      <w:tr w14:paraId="1D2A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45" w:type="pct"/>
            <w:vAlign w:val="center"/>
          </w:tcPr>
          <w:p w14:paraId="2FB7F6DB">
            <w:pPr>
              <w:widowControl/>
              <w:jc w:val="center"/>
              <w:rPr>
                <w:rFonts w:hint="eastAsia" w:ascii="宋体" w:hAnsi="宋体" w:cs="宋体"/>
                <w:szCs w:val="21"/>
              </w:rPr>
            </w:pPr>
            <w:r>
              <w:rPr>
                <w:rFonts w:hint="eastAsia" w:ascii="宋体" w:hAnsi="宋体" w:cs="宋体"/>
                <w:szCs w:val="21"/>
                <w:lang w:bidi="ar"/>
              </w:rPr>
              <w:t>4</w:t>
            </w:r>
          </w:p>
        </w:tc>
        <w:tc>
          <w:tcPr>
            <w:tcW w:w="668" w:type="pct"/>
            <w:gridSpan w:val="2"/>
            <w:vAlign w:val="center"/>
          </w:tcPr>
          <w:p w14:paraId="3F85FD09">
            <w:pPr>
              <w:widowControl/>
              <w:jc w:val="left"/>
              <w:rPr>
                <w:rFonts w:hint="eastAsia" w:ascii="宋体" w:hAnsi="宋体" w:cs="宋体"/>
                <w:szCs w:val="21"/>
              </w:rPr>
            </w:pPr>
            <w:r>
              <w:rPr>
                <w:rFonts w:hint="eastAsia" w:ascii="宋体" w:hAnsi="宋体" w:cs="宋体"/>
                <w:szCs w:val="21"/>
                <w:lang w:bidi="ar"/>
              </w:rPr>
              <w:t>光纤熔接</w:t>
            </w:r>
          </w:p>
        </w:tc>
        <w:tc>
          <w:tcPr>
            <w:tcW w:w="337" w:type="pct"/>
            <w:vAlign w:val="center"/>
          </w:tcPr>
          <w:p w14:paraId="12491512">
            <w:pPr>
              <w:widowControl/>
              <w:jc w:val="center"/>
              <w:rPr>
                <w:rFonts w:hint="eastAsia" w:ascii="宋体" w:hAnsi="宋体" w:cs="宋体"/>
                <w:szCs w:val="21"/>
              </w:rPr>
            </w:pPr>
            <w:r>
              <w:rPr>
                <w:rFonts w:hint="eastAsia" w:ascii="宋体" w:hAnsi="宋体" w:cs="宋体"/>
                <w:szCs w:val="21"/>
                <w:lang w:bidi="ar"/>
              </w:rPr>
              <w:t>芯</w:t>
            </w:r>
          </w:p>
        </w:tc>
        <w:tc>
          <w:tcPr>
            <w:tcW w:w="447" w:type="pct"/>
            <w:vAlign w:val="center"/>
          </w:tcPr>
          <w:p w14:paraId="18B9FC01">
            <w:pPr>
              <w:widowControl/>
              <w:jc w:val="center"/>
              <w:rPr>
                <w:rFonts w:hint="eastAsia" w:ascii="宋体" w:hAnsi="宋体" w:cs="宋体"/>
                <w:szCs w:val="21"/>
              </w:rPr>
            </w:pPr>
            <w:r>
              <w:rPr>
                <w:rFonts w:hint="eastAsia" w:ascii="宋体" w:hAnsi="宋体" w:cs="宋体"/>
                <w:szCs w:val="21"/>
                <w:lang w:bidi="ar"/>
              </w:rPr>
              <w:t>480</w:t>
            </w:r>
          </w:p>
        </w:tc>
        <w:tc>
          <w:tcPr>
            <w:tcW w:w="498" w:type="pct"/>
            <w:vAlign w:val="center"/>
          </w:tcPr>
          <w:p w14:paraId="3205692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49F3517">
            <w:pPr>
              <w:widowControl/>
              <w:jc w:val="left"/>
              <w:rPr>
                <w:rFonts w:hint="eastAsia" w:ascii="宋体" w:hAnsi="宋体" w:cs="宋体"/>
                <w:szCs w:val="21"/>
              </w:rPr>
            </w:pPr>
            <w:r>
              <w:rPr>
                <w:rFonts w:hint="eastAsia" w:ascii="宋体" w:hAnsi="宋体" w:cs="宋体"/>
                <w:szCs w:val="21"/>
                <w:lang w:bidi="ar"/>
              </w:rPr>
              <w:t>光纤熔接</w:t>
            </w:r>
          </w:p>
        </w:tc>
        <w:tc>
          <w:tcPr>
            <w:tcW w:w="757" w:type="pct"/>
            <w:vMerge w:val="continue"/>
            <w:vAlign w:val="center"/>
          </w:tcPr>
          <w:p w14:paraId="3AC470DF">
            <w:pPr>
              <w:widowControl/>
              <w:jc w:val="left"/>
              <w:rPr>
                <w:rFonts w:hint="eastAsia" w:ascii="宋体" w:hAnsi="宋体" w:cs="宋体"/>
                <w:szCs w:val="21"/>
                <w:lang w:bidi="ar"/>
              </w:rPr>
            </w:pPr>
          </w:p>
        </w:tc>
      </w:tr>
      <w:tr w14:paraId="3A07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9" w:hRule="atLeast"/>
        </w:trPr>
        <w:tc>
          <w:tcPr>
            <w:tcW w:w="345" w:type="pct"/>
            <w:vAlign w:val="center"/>
          </w:tcPr>
          <w:p w14:paraId="14BAF877">
            <w:pPr>
              <w:widowControl/>
              <w:jc w:val="center"/>
              <w:rPr>
                <w:rFonts w:hint="eastAsia" w:ascii="宋体" w:hAnsi="宋体" w:cs="宋体"/>
                <w:szCs w:val="21"/>
              </w:rPr>
            </w:pPr>
            <w:r>
              <w:rPr>
                <w:rFonts w:hint="eastAsia" w:ascii="宋体" w:hAnsi="宋体" w:cs="宋体"/>
                <w:szCs w:val="21"/>
                <w:lang w:bidi="ar"/>
              </w:rPr>
              <w:t>5</w:t>
            </w:r>
          </w:p>
        </w:tc>
        <w:tc>
          <w:tcPr>
            <w:tcW w:w="668" w:type="pct"/>
            <w:gridSpan w:val="2"/>
            <w:vAlign w:val="center"/>
          </w:tcPr>
          <w:p w14:paraId="63DAA0EE">
            <w:pPr>
              <w:widowControl/>
              <w:jc w:val="left"/>
              <w:rPr>
                <w:rFonts w:hint="eastAsia" w:ascii="宋体" w:hAnsi="宋体" w:cs="宋体"/>
                <w:szCs w:val="21"/>
              </w:rPr>
            </w:pPr>
            <w:r>
              <w:rPr>
                <w:rStyle w:val="328"/>
                <w:rFonts w:hint="default"/>
                <w:color w:val="auto"/>
                <w:lang w:bidi="ar"/>
              </w:rPr>
              <w:t>预端接12芯多模 OM4 LC-LC-12M</w:t>
            </w:r>
          </w:p>
        </w:tc>
        <w:tc>
          <w:tcPr>
            <w:tcW w:w="337" w:type="pct"/>
            <w:vAlign w:val="center"/>
          </w:tcPr>
          <w:p w14:paraId="555CB109">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600099A8">
            <w:pPr>
              <w:widowControl/>
              <w:jc w:val="center"/>
              <w:rPr>
                <w:rFonts w:hint="eastAsia" w:ascii="宋体" w:hAnsi="宋体" w:cs="宋体"/>
                <w:szCs w:val="21"/>
              </w:rPr>
            </w:pPr>
            <w:r>
              <w:rPr>
                <w:rFonts w:hint="eastAsia" w:ascii="宋体" w:hAnsi="宋体" w:cs="宋体"/>
                <w:szCs w:val="21"/>
                <w:lang w:bidi="ar"/>
              </w:rPr>
              <w:t>16</w:t>
            </w:r>
          </w:p>
        </w:tc>
        <w:tc>
          <w:tcPr>
            <w:tcW w:w="498" w:type="pct"/>
            <w:vAlign w:val="center"/>
          </w:tcPr>
          <w:p w14:paraId="1213B7B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97CDB94">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2. 采用低烟无卤外皮，优先符合国内现行国家标准、通信行业标准，当国内标准无明确规定时，技术指标可等同或不低于：阻燃IEC 60332-1, 气体排放IEC 60754-2,低烟无卤排放IEC61034-2标准</w:t>
            </w:r>
            <w:r>
              <w:rPr>
                <w:rFonts w:hint="eastAsia" w:ascii="宋体" w:hAnsi="宋体" w:cs="宋体"/>
                <w:szCs w:val="21"/>
                <w:lang w:bidi="ar"/>
              </w:rPr>
              <w:br w:type="textWrapping" w:clear="all"/>
            </w:r>
            <w:r>
              <w:rPr>
                <w:rFonts w:hint="eastAsia" w:ascii="宋体" w:hAnsi="宋体" w:cs="宋体"/>
                <w:szCs w:val="21"/>
                <w:lang w:bidi="ar"/>
              </w:rPr>
              <w:t>3. 纤芯: 多模OM4 ，24芯</w:t>
            </w:r>
            <w:r>
              <w:rPr>
                <w:rFonts w:hint="eastAsia" w:ascii="宋体" w:hAnsi="宋体" w:cs="宋体"/>
                <w:szCs w:val="21"/>
                <w:lang w:bidi="ar"/>
              </w:rPr>
              <w:br w:type="textWrapping" w:clear="all"/>
            </w:r>
            <w:r>
              <w:rPr>
                <w:rFonts w:hint="eastAsia" w:ascii="宋体" w:hAnsi="宋体" w:cs="宋体"/>
                <w:szCs w:val="21"/>
                <w:lang w:bidi="ar"/>
              </w:rPr>
              <w:t>4. LC连接器衰减≤0.20dB</w:t>
            </w:r>
            <w:r>
              <w:rPr>
                <w:rFonts w:hint="eastAsia" w:ascii="宋体" w:hAnsi="宋体" w:cs="宋体"/>
                <w:szCs w:val="21"/>
                <w:lang w:bidi="ar"/>
              </w:rPr>
              <w:br w:type="textWrapping" w:clear="all"/>
            </w:r>
            <w:r>
              <w:rPr>
                <w:rFonts w:hint="eastAsia" w:ascii="宋体" w:hAnsi="宋体" w:cs="宋体"/>
                <w:szCs w:val="21"/>
                <w:lang w:bidi="ar"/>
              </w:rPr>
              <w:t>5. 抗弯曲超低损光纤使用：多模：≤2.7dB/km@850nm，≤0.6dB/km@1300nm</w:t>
            </w:r>
            <w:r>
              <w:rPr>
                <w:rFonts w:hint="eastAsia" w:ascii="宋体" w:hAnsi="宋体" w:cs="宋体"/>
                <w:szCs w:val="21"/>
                <w:lang w:bidi="ar"/>
              </w:rPr>
              <w:br w:type="textWrapping" w:clear="all"/>
            </w:r>
            <w:r>
              <w:rPr>
                <w:rFonts w:hint="eastAsia" w:ascii="宋体" w:hAnsi="宋体" w:cs="宋体"/>
                <w:szCs w:val="21"/>
                <w:lang w:bidi="ar"/>
              </w:rPr>
              <w:t>6. 长度：12米</w:t>
            </w:r>
          </w:p>
        </w:tc>
        <w:tc>
          <w:tcPr>
            <w:tcW w:w="757" w:type="pct"/>
            <w:vMerge w:val="continue"/>
            <w:vAlign w:val="center"/>
          </w:tcPr>
          <w:p w14:paraId="6600714A">
            <w:pPr>
              <w:widowControl/>
              <w:jc w:val="left"/>
              <w:rPr>
                <w:rFonts w:hint="eastAsia" w:ascii="宋体" w:hAnsi="宋体" w:cs="宋体"/>
                <w:szCs w:val="21"/>
                <w:lang w:bidi="ar"/>
              </w:rPr>
            </w:pPr>
          </w:p>
        </w:tc>
      </w:tr>
      <w:tr w14:paraId="042E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9" w:hRule="atLeast"/>
        </w:trPr>
        <w:tc>
          <w:tcPr>
            <w:tcW w:w="345" w:type="pct"/>
            <w:vAlign w:val="center"/>
          </w:tcPr>
          <w:p w14:paraId="3B263E06">
            <w:pPr>
              <w:widowControl/>
              <w:jc w:val="center"/>
              <w:rPr>
                <w:rFonts w:hint="eastAsia" w:ascii="宋体" w:hAnsi="宋体" w:cs="宋体"/>
                <w:szCs w:val="21"/>
              </w:rPr>
            </w:pPr>
            <w:r>
              <w:rPr>
                <w:rFonts w:hint="eastAsia" w:ascii="宋体" w:hAnsi="宋体" w:cs="宋体"/>
                <w:szCs w:val="21"/>
                <w:lang w:bidi="ar"/>
              </w:rPr>
              <w:t>6</w:t>
            </w:r>
          </w:p>
        </w:tc>
        <w:tc>
          <w:tcPr>
            <w:tcW w:w="668" w:type="pct"/>
            <w:gridSpan w:val="2"/>
            <w:vAlign w:val="center"/>
          </w:tcPr>
          <w:p w14:paraId="45263FA6">
            <w:pPr>
              <w:widowControl/>
              <w:jc w:val="left"/>
              <w:rPr>
                <w:rFonts w:hint="eastAsia" w:ascii="宋体" w:hAnsi="宋体" w:cs="宋体"/>
                <w:szCs w:val="21"/>
              </w:rPr>
            </w:pPr>
            <w:r>
              <w:rPr>
                <w:rStyle w:val="328"/>
                <w:rFonts w:hint="default"/>
                <w:color w:val="auto"/>
                <w:lang w:bidi="ar"/>
              </w:rPr>
              <w:t>预端接12芯多模 OM4 LC-LC-5M</w:t>
            </w:r>
          </w:p>
        </w:tc>
        <w:tc>
          <w:tcPr>
            <w:tcW w:w="337" w:type="pct"/>
            <w:vAlign w:val="center"/>
          </w:tcPr>
          <w:p w14:paraId="6764AA7B">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1BED0F19">
            <w:pPr>
              <w:widowControl/>
              <w:jc w:val="center"/>
              <w:rPr>
                <w:rFonts w:hint="eastAsia" w:ascii="宋体" w:hAnsi="宋体" w:cs="宋体"/>
                <w:szCs w:val="21"/>
              </w:rPr>
            </w:pPr>
            <w:r>
              <w:rPr>
                <w:rFonts w:hint="eastAsia" w:ascii="宋体" w:hAnsi="宋体" w:cs="宋体"/>
                <w:szCs w:val="21"/>
                <w:lang w:bidi="ar"/>
              </w:rPr>
              <w:t>8</w:t>
            </w:r>
          </w:p>
        </w:tc>
        <w:tc>
          <w:tcPr>
            <w:tcW w:w="498" w:type="pct"/>
            <w:vAlign w:val="center"/>
          </w:tcPr>
          <w:p w14:paraId="7068E076">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277F96B">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2. 采用低烟无卤外皮，优先符合国内现行国家标准、通信行业标准，当国内标准无明确规定时，技术指标可等同或不低于：阻燃IEC 60332-1，气体排放IEC 60754-2，低烟无卤排放IEC61034-2标准</w:t>
            </w:r>
            <w:r>
              <w:rPr>
                <w:rFonts w:hint="eastAsia" w:ascii="宋体" w:hAnsi="宋体" w:cs="宋体"/>
                <w:szCs w:val="21"/>
                <w:lang w:bidi="ar"/>
              </w:rPr>
              <w:br w:type="textWrapping" w:clear="all"/>
            </w:r>
            <w:r>
              <w:rPr>
                <w:rFonts w:hint="eastAsia" w:ascii="宋体" w:hAnsi="宋体" w:cs="宋体"/>
                <w:szCs w:val="21"/>
                <w:lang w:bidi="ar"/>
              </w:rPr>
              <w:t>3. 纤芯: 多模OM4 ，24芯</w:t>
            </w:r>
            <w:r>
              <w:rPr>
                <w:rFonts w:hint="eastAsia" w:ascii="宋体" w:hAnsi="宋体" w:cs="宋体"/>
                <w:szCs w:val="21"/>
                <w:lang w:bidi="ar"/>
              </w:rPr>
              <w:br w:type="textWrapping" w:clear="all"/>
            </w:r>
            <w:r>
              <w:rPr>
                <w:rFonts w:hint="eastAsia" w:ascii="宋体" w:hAnsi="宋体" w:cs="宋体"/>
                <w:szCs w:val="21"/>
                <w:lang w:bidi="ar"/>
              </w:rPr>
              <w:t>4. LC连接器衰减≤0.20dB</w:t>
            </w:r>
            <w:r>
              <w:rPr>
                <w:rFonts w:hint="eastAsia" w:ascii="宋体" w:hAnsi="宋体" w:cs="宋体"/>
                <w:szCs w:val="21"/>
                <w:lang w:bidi="ar"/>
              </w:rPr>
              <w:br w:type="textWrapping" w:clear="all"/>
            </w:r>
            <w:r>
              <w:rPr>
                <w:rFonts w:hint="eastAsia" w:ascii="宋体" w:hAnsi="宋体" w:cs="宋体"/>
                <w:szCs w:val="21"/>
                <w:lang w:bidi="ar"/>
              </w:rPr>
              <w:t>5. 抗弯曲超低损光纤使用：多模：≤2.7dB/km@850nm，≤0.6dB/km@1300nm</w:t>
            </w:r>
            <w:r>
              <w:rPr>
                <w:rFonts w:hint="eastAsia" w:ascii="宋体" w:hAnsi="宋体" w:cs="宋体"/>
                <w:szCs w:val="21"/>
                <w:lang w:bidi="ar"/>
              </w:rPr>
              <w:br w:type="textWrapping" w:clear="all"/>
            </w:r>
            <w:r>
              <w:rPr>
                <w:rFonts w:hint="eastAsia" w:ascii="宋体" w:hAnsi="宋体" w:cs="宋体"/>
                <w:szCs w:val="21"/>
                <w:lang w:bidi="ar"/>
              </w:rPr>
              <w:t>6. 长度：5米</w:t>
            </w:r>
          </w:p>
        </w:tc>
        <w:tc>
          <w:tcPr>
            <w:tcW w:w="757" w:type="pct"/>
            <w:vMerge w:val="continue"/>
            <w:vAlign w:val="center"/>
          </w:tcPr>
          <w:p w14:paraId="4FA83CBC">
            <w:pPr>
              <w:widowControl/>
              <w:jc w:val="left"/>
              <w:rPr>
                <w:rFonts w:hint="eastAsia" w:ascii="宋体" w:hAnsi="宋体" w:cs="宋体"/>
                <w:szCs w:val="21"/>
                <w:lang w:bidi="ar"/>
              </w:rPr>
            </w:pPr>
          </w:p>
        </w:tc>
      </w:tr>
      <w:tr w14:paraId="316C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4" w:hRule="atLeast"/>
        </w:trPr>
        <w:tc>
          <w:tcPr>
            <w:tcW w:w="345" w:type="pct"/>
            <w:vAlign w:val="center"/>
          </w:tcPr>
          <w:p w14:paraId="1587F724">
            <w:pPr>
              <w:widowControl/>
              <w:jc w:val="center"/>
              <w:rPr>
                <w:rFonts w:hint="eastAsia" w:ascii="宋体" w:hAnsi="宋体" w:cs="宋体"/>
                <w:szCs w:val="21"/>
              </w:rPr>
            </w:pPr>
            <w:r>
              <w:rPr>
                <w:rFonts w:hint="eastAsia" w:ascii="宋体" w:hAnsi="宋体" w:cs="宋体"/>
                <w:szCs w:val="21"/>
                <w:lang w:bidi="ar"/>
              </w:rPr>
              <w:t>7</w:t>
            </w:r>
          </w:p>
        </w:tc>
        <w:tc>
          <w:tcPr>
            <w:tcW w:w="668" w:type="pct"/>
            <w:gridSpan w:val="2"/>
            <w:vAlign w:val="center"/>
          </w:tcPr>
          <w:p w14:paraId="1C20D175">
            <w:pPr>
              <w:widowControl/>
              <w:jc w:val="left"/>
              <w:rPr>
                <w:rFonts w:hint="eastAsia" w:ascii="宋体" w:hAnsi="宋体" w:cs="宋体"/>
                <w:szCs w:val="21"/>
              </w:rPr>
            </w:pPr>
            <w:r>
              <w:rPr>
                <w:rStyle w:val="328"/>
                <w:rFonts w:hint="default"/>
                <w:color w:val="auto"/>
                <w:lang w:bidi="ar"/>
              </w:rPr>
              <w:t>24芯LC光纤模块板</w:t>
            </w:r>
          </w:p>
        </w:tc>
        <w:tc>
          <w:tcPr>
            <w:tcW w:w="337" w:type="pct"/>
            <w:vAlign w:val="center"/>
          </w:tcPr>
          <w:p w14:paraId="321043E1">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3508E86E">
            <w:pPr>
              <w:widowControl/>
              <w:jc w:val="center"/>
              <w:rPr>
                <w:rFonts w:hint="eastAsia" w:ascii="宋体" w:hAnsi="宋体" w:cs="宋体"/>
                <w:szCs w:val="21"/>
              </w:rPr>
            </w:pPr>
            <w:r>
              <w:rPr>
                <w:rFonts w:hint="eastAsia" w:ascii="宋体" w:hAnsi="宋体" w:cs="宋体"/>
                <w:szCs w:val="21"/>
                <w:lang w:bidi="ar"/>
              </w:rPr>
              <w:t>24</w:t>
            </w:r>
          </w:p>
        </w:tc>
        <w:tc>
          <w:tcPr>
            <w:tcW w:w="498" w:type="pct"/>
            <w:vAlign w:val="center"/>
          </w:tcPr>
          <w:p w14:paraId="31C987B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B67994C">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 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优先符合国内现行国家标准、通信行业标准，当国内标准无明确规定时，技术指标可等同或不低于：IEC61754-4,IEC61754-20,EIA/ECA310-D,UL94-V0,IEC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24芯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7070C615">
            <w:pPr>
              <w:widowControl/>
              <w:jc w:val="left"/>
              <w:rPr>
                <w:rFonts w:hint="eastAsia" w:ascii="宋体" w:hAnsi="宋体" w:cs="宋体"/>
                <w:szCs w:val="21"/>
                <w:lang w:bidi="ar"/>
              </w:rPr>
            </w:pPr>
          </w:p>
        </w:tc>
      </w:tr>
      <w:tr w14:paraId="3CBF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9" w:hRule="atLeast"/>
        </w:trPr>
        <w:tc>
          <w:tcPr>
            <w:tcW w:w="345" w:type="pct"/>
            <w:vAlign w:val="center"/>
          </w:tcPr>
          <w:p w14:paraId="19337049">
            <w:pPr>
              <w:widowControl/>
              <w:jc w:val="center"/>
              <w:rPr>
                <w:rFonts w:hint="eastAsia" w:ascii="宋体" w:hAnsi="宋体" w:cs="宋体"/>
                <w:szCs w:val="21"/>
              </w:rPr>
            </w:pPr>
            <w:r>
              <w:rPr>
                <w:rFonts w:hint="eastAsia" w:ascii="宋体" w:hAnsi="宋体" w:cs="宋体"/>
                <w:szCs w:val="21"/>
                <w:lang w:bidi="ar"/>
              </w:rPr>
              <w:t>8</w:t>
            </w:r>
          </w:p>
        </w:tc>
        <w:tc>
          <w:tcPr>
            <w:tcW w:w="668" w:type="pct"/>
            <w:gridSpan w:val="2"/>
            <w:vAlign w:val="center"/>
          </w:tcPr>
          <w:p w14:paraId="65675E42">
            <w:pPr>
              <w:widowControl/>
              <w:jc w:val="left"/>
              <w:rPr>
                <w:rFonts w:hint="eastAsia" w:ascii="宋体" w:hAnsi="宋体" w:cs="宋体"/>
                <w:szCs w:val="21"/>
              </w:rPr>
            </w:pPr>
            <w:r>
              <w:rPr>
                <w:rStyle w:val="328"/>
                <w:rFonts w:hint="default"/>
                <w:color w:val="auto"/>
                <w:lang w:bidi="ar"/>
              </w:rPr>
              <w:t>预端接12芯单模 OS2 LC-LC光缆-6M</w:t>
            </w:r>
          </w:p>
        </w:tc>
        <w:tc>
          <w:tcPr>
            <w:tcW w:w="337" w:type="pct"/>
            <w:vAlign w:val="center"/>
          </w:tcPr>
          <w:p w14:paraId="4997FD97">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66E86E1C">
            <w:pPr>
              <w:widowControl/>
              <w:jc w:val="center"/>
              <w:rPr>
                <w:rFonts w:hint="eastAsia" w:ascii="宋体" w:hAnsi="宋体" w:cs="宋体"/>
                <w:szCs w:val="21"/>
              </w:rPr>
            </w:pPr>
            <w:r>
              <w:rPr>
                <w:rFonts w:hint="eastAsia" w:ascii="宋体" w:hAnsi="宋体" w:cs="宋体"/>
                <w:szCs w:val="21"/>
                <w:lang w:bidi="ar"/>
              </w:rPr>
              <w:t>22</w:t>
            </w:r>
          </w:p>
        </w:tc>
        <w:tc>
          <w:tcPr>
            <w:tcW w:w="498" w:type="pct"/>
            <w:vAlign w:val="center"/>
          </w:tcPr>
          <w:p w14:paraId="7DD5035B">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FEEBC6E">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优先符合国内现行国家标准、通信行业标准，当国内标准无明确规定时，技术指标可等同或不低于：TIA/EIA-568-C.3和ISO/IEC 11801 相关标准</w:t>
            </w:r>
            <w:r>
              <w:rPr>
                <w:rFonts w:hint="eastAsia" w:ascii="宋体" w:hAnsi="宋体" w:cs="宋体"/>
                <w:szCs w:val="21"/>
                <w:lang w:bidi="ar"/>
              </w:rPr>
              <w:br w:type="textWrapping" w:clear="all"/>
            </w:r>
            <w:r>
              <w:rPr>
                <w:rFonts w:hint="eastAsia" w:ascii="宋体" w:hAnsi="宋体" w:cs="宋体"/>
                <w:szCs w:val="21"/>
                <w:lang w:bidi="ar"/>
              </w:rPr>
              <w:t>2. 采用低烟无卤外皮，优先符合国内现行国家标准、通信行业标准，当国内标准无明确规定时，技术指标可等同或不低于：阻燃IEC 60332-1, 气体排放IEC 60754-2,低烟无卤排放IEC61034-2标准</w:t>
            </w:r>
            <w:r>
              <w:rPr>
                <w:rFonts w:hint="eastAsia" w:ascii="宋体" w:hAnsi="宋体" w:cs="宋体"/>
                <w:szCs w:val="21"/>
                <w:lang w:bidi="ar"/>
              </w:rPr>
              <w:br w:type="textWrapping" w:clear="all"/>
            </w:r>
            <w:r>
              <w:rPr>
                <w:rFonts w:hint="eastAsia" w:ascii="宋体" w:hAnsi="宋体" w:cs="宋体"/>
                <w:szCs w:val="21"/>
                <w:lang w:bidi="ar"/>
              </w:rPr>
              <w:t>3. 纤芯: 单模采用G657.A2纤芯，24芯</w:t>
            </w:r>
            <w:r>
              <w:rPr>
                <w:rFonts w:hint="eastAsia" w:ascii="宋体" w:hAnsi="宋体" w:cs="宋体"/>
                <w:szCs w:val="21"/>
                <w:lang w:bidi="ar"/>
              </w:rPr>
              <w:br w:type="textWrapping" w:clear="all"/>
            </w:r>
            <w:r>
              <w:rPr>
                <w:rFonts w:hint="eastAsia" w:ascii="宋体" w:hAnsi="宋体" w:cs="宋体"/>
                <w:szCs w:val="21"/>
                <w:lang w:bidi="ar"/>
              </w:rPr>
              <w:t>4. LC连接器衰减≤0.25dB</w:t>
            </w:r>
            <w:r>
              <w:rPr>
                <w:rFonts w:hint="eastAsia" w:ascii="宋体" w:hAnsi="宋体" w:cs="宋体"/>
                <w:szCs w:val="21"/>
                <w:lang w:bidi="ar"/>
              </w:rPr>
              <w:br w:type="textWrapping" w:clear="all"/>
            </w:r>
            <w:r>
              <w:rPr>
                <w:rFonts w:hint="eastAsia" w:ascii="宋体" w:hAnsi="宋体" w:cs="宋体"/>
                <w:szCs w:val="21"/>
                <w:lang w:bidi="ar"/>
              </w:rPr>
              <w:t>5. 抗弯曲超低损光纤使用：单模：≤0.36 dB/km@1310nm，≤0.22dB/km@1550nm</w:t>
            </w:r>
            <w:r>
              <w:rPr>
                <w:rFonts w:hint="eastAsia" w:ascii="宋体" w:hAnsi="宋体" w:cs="宋体"/>
                <w:szCs w:val="21"/>
                <w:lang w:bidi="ar"/>
              </w:rPr>
              <w:br w:type="textWrapping" w:clear="all"/>
            </w:r>
            <w:r>
              <w:rPr>
                <w:rFonts w:hint="eastAsia" w:ascii="宋体" w:hAnsi="宋体" w:cs="宋体"/>
                <w:szCs w:val="21"/>
                <w:lang w:bidi="ar"/>
              </w:rPr>
              <w:t>6. 长度：60米</w:t>
            </w:r>
          </w:p>
        </w:tc>
        <w:tc>
          <w:tcPr>
            <w:tcW w:w="757" w:type="pct"/>
            <w:vMerge w:val="continue"/>
            <w:vAlign w:val="center"/>
          </w:tcPr>
          <w:p w14:paraId="34BFCA43">
            <w:pPr>
              <w:widowControl/>
              <w:jc w:val="left"/>
              <w:rPr>
                <w:rFonts w:hint="eastAsia" w:ascii="宋体" w:hAnsi="宋体" w:cs="宋体"/>
                <w:szCs w:val="21"/>
                <w:lang w:bidi="ar"/>
              </w:rPr>
            </w:pPr>
          </w:p>
        </w:tc>
      </w:tr>
      <w:tr w14:paraId="6651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trPr>
        <w:tc>
          <w:tcPr>
            <w:tcW w:w="345" w:type="pct"/>
            <w:vAlign w:val="center"/>
          </w:tcPr>
          <w:p w14:paraId="103C2CAA">
            <w:pPr>
              <w:widowControl/>
              <w:jc w:val="center"/>
              <w:rPr>
                <w:rFonts w:hint="eastAsia" w:ascii="宋体" w:hAnsi="宋体" w:cs="宋体"/>
                <w:szCs w:val="21"/>
              </w:rPr>
            </w:pPr>
            <w:r>
              <w:rPr>
                <w:rFonts w:hint="eastAsia" w:ascii="宋体" w:hAnsi="宋体" w:cs="宋体"/>
                <w:szCs w:val="21"/>
                <w:lang w:bidi="ar"/>
              </w:rPr>
              <w:t>9</w:t>
            </w:r>
          </w:p>
        </w:tc>
        <w:tc>
          <w:tcPr>
            <w:tcW w:w="668" w:type="pct"/>
            <w:gridSpan w:val="2"/>
            <w:vAlign w:val="center"/>
          </w:tcPr>
          <w:p w14:paraId="6F8A23FC">
            <w:pPr>
              <w:widowControl/>
              <w:jc w:val="left"/>
              <w:rPr>
                <w:rFonts w:hint="eastAsia" w:ascii="宋体" w:hAnsi="宋体" w:cs="宋体"/>
                <w:szCs w:val="21"/>
              </w:rPr>
            </w:pPr>
            <w:r>
              <w:rPr>
                <w:rStyle w:val="328"/>
                <w:rFonts w:hint="default"/>
                <w:color w:val="auto"/>
                <w:lang w:bidi="ar"/>
              </w:rPr>
              <w:t>24芯LC光纤模块板</w:t>
            </w:r>
          </w:p>
        </w:tc>
        <w:tc>
          <w:tcPr>
            <w:tcW w:w="337" w:type="pct"/>
            <w:vAlign w:val="center"/>
          </w:tcPr>
          <w:p w14:paraId="21937D86">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324344A3">
            <w:pPr>
              <w:widowControl/>
              <w:jc w:val="center"/>
              <w:rPr>
                <w:rFonts w:hint="eastAsia" w:ascii="宋体" w:hAnsi="宋体" w:cs="宋体"/>
                <w:szCs w:val="21"/>
              </w:rPr>
            </w:pPr>
            <w:r>
              <w:rPr>
                <w:rFonts w:hint="eastAsia" w:ascii="宋体" w:hAnsi="宋体" w:cs="宋体"/>
                <w:szCs w:val="21"/>
                <w:lang w:bidi="ar"/>
              </w:rPr>
              <w:t>22</w:t>
            </w:r>
          </w:p>
        </w:tc>
        <w:tc>
          <w:tcPr>
            <w:tcW w:w="498" w:type="pct"/>
            <w:vAlign w:val="center"/>
          </w:tcPr>
          <w:p w14:paraId="59ACFB9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C3C38DA">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优先符合国内现行国家标准、通信行业标准，当国内标准无明确规定时，技术指标可等同或不低于：TIA/EIA-568-C.3, ISO/IEC11801,TIA-604-3,TIA-604-10</w:t>
            </w:r>
            <w:r>
              <w:rPr>
                <w:rFonts w:hint="eastAsia" w:ascii="宋体" w:hAnsi="宋体" w:cs="宋体"/>
                <w:szCs w:val="21"/>
                <w:lang w:bidi="ar"/>
              </w:rPr>
              <w:br w:type="textWrapping" w:clear="all"/>
            </w:r>
            <w:r>
              <w:rPr>
                <w:rFonts w:hint="eastAsia" w:ascii="宋体" w:hAnsi="宋体" w:cs="宋体"/>
                <w:szCs w:val="21"/>
                <w:lang w:bidi="ar"/>
              </w:rPr>
              <w:t>2. 优先符合国内现行国家标准、通信行业标准，当国内标准无明确规定时，技术指标可等同或不低于：IEC61754-4,IEC61754-20,EIA/ECA310-D,UL94-V0,IEC 60297等相关标准</w:t>
            </w:r>
            <w:r>
              <w:rPr>
                <w:rFonts w:hint="eastAsia" w:ascii="宋体" w:hAnsi="宋体" w:cs="宋体"/>
                <w:szCs w:val="21"/>
                <w:lang w:bidi="ar"/>
              </w:rPr>
              <w:br w:type="textWrapping" w:clear="all"/>
            </w:r>
            <w:r>
              <w:rPr>
                <w:rFonts w:hint="eastAsia" w:ascii="宋体" w:hAnsi="宋体" w:cs="宋体"/>
                <w:szCs w:val="21"/>
                <w:lang w:bidi="ar"/>
              </w:rPr>
              <w:t>3. 24芯</w:t>
            </w:r>
            <w:r>
              <w:rPr>
                <w:rFonts w:hint="eastAsia" w:ascii="宋体" w:hAnsi="宋体" w:cs="宋体"/>
                <w:szCs w:val="21"/>
                <w:lang w:bidi="ar"/>
              </w:rPr>
              <w:br w:type="textWrapping" w:clear="all"/>
            </w:r>
            <w:r>
              <w:rPr>
                <w:rFonts w:hint="eastAsia" w:ascii="宋体" w:hAnsi="宋体" w:cs="宋体"/>
                <w:szCs w:val="21"/>
                <w:lang w:bidi="ar"/>
              </w:rPr>
              <w:t>4. 耦合器材质要求：氧化锆高精度陶瓷芯</w:t>
            </w:r>
            <w:r>
              <w:rPr>
                <w:rFonts w:hint="eastAsia" w:ascii="宋体" w:hAnsi="宋体" w:cs="宋体"/>
                <w:szCs w:val="21"/>
                <w:lang w:bidi="ar"/>
              </w:rPr>
              <w:br w:type="textWrapping" w:clear="all"/>
            </w:r>
            <w:r>
              <w:rPr>
                <w:rFonts w:hint="eastAsia" w:ascii="宋体" w:hAnsi="宋体" w:cs="宋体"/>
                <w:szCs w:val="21"/>
                <w:lang w:bidi="ar"/>
              </w:rPr>
              <w:t>5. 耦合器出厂带有完善的防尘帽设计</w:t>
            </w:r>
            <w:r>
              <w:rPr>
                <w:rFonts w:hint="eastAsia" w:ascii="宋体" w:hAnsi="宋体" w:cs="宋体"/>
                <w:szCs w:val="21"/>
                <w:lang w:bidi="ar"/>
              </w:rPr>
              <w:br w:type="textWrapping" w:clear="all"/>
            </w:r>
            <w:r>
              <w:rPr>
                <w:rFonts w:hint="eastAsia" w:ascii="宋体" w:hAnsi="宋体" w:cs="宋体"/>
                <w:szCs w:val="21"/>
                <w:lang w:bidi="ar"/>
              </w:rPr>
              <w:t>6. 耐久性：LC 型≥500 次</w:t>
            </w:r>
            <w:r>
              <w:rPr>
                <w:rFonts w:hint="eastAsia" w:ascii="宋体" w:hAnsi="宋体" w:cs="宋体"/>
                <w:szCs w:val="21"/>
                <w:lang w:bidi="ar"/>
              </w:rPr>
              <w:br w:type="textWrapping" w:clear="all"/>
            </w:r>
            <w:r>
              <w:rPr>
                <w:rFonts w:hint="eastAsia" w:ascii="宋体" w:hAnsi="宋体" w:cs="宋体"/>
                <w:szCs w:val="21"/>
                <w:lang w:bidi="ar"/>
              </w:rPr>
              <w:t>7. 插拔力：LC型：允许的插入力＜19.6N，允许的拔出力＜19.6N</w:t>
            </w:r>
            <w:r>
              <w:rPr>
                <w:rFonts w:hint="eastAsia" w:ascii="宋体" w:hAnsi="宋体" w:cs="宋体"/>
                <w:szCs w:val="21"/>
                <w:lang w:bidi="ar"/>
              </w:rPr>
              <w:br w:type="textWrapping" w:clear="all"/>
            </w:r>
            <w:r>
              <w:rPr>
                <w:rFonts w:hint="eastAsia" w:ascii="宋体" w:hAnsi="宋体" w:cs="宋体"/>
                <w:szCs w:val="21"/>
                <w:lang w:bidi="ar"/>
              </w:rPr>
              <w:t>8 优质工程塑料，安全可靠，坚固耐用</w:t>
            </w:r>
            <w:r>
              <w:rPr>
                <w:rFonts w:hint="eastAsia" w:ascii="宋体" w:hAnsi="宋体" w:cs="宋体"/>
                <w:szCs w:val="21"/>
                <w:lang w:bidi="ar"/>
              </w:rPr>
              <w:br w:type="textWrapping" w:clear="all"/>
            </w:r>
            <w:r>
              <w:rPr>
                <w:rFonts w:hint="eastAsia" w:ascii="宋体" w:hAnsi="宋体" w:cs="宋体"/>
                <w:szCs w:val="21"/>
                <w:lang w:bidi="ar"/>
              </w:rPr>
              <w:t>9. 采用优质PC+ABS，有较好的机械强度</w:t>
            </w:r>
            <w:r>
              <w:rPr>
                <w:rFonts w:hint="eastAsia" w:ascii="宋体" w:hAnsi="宋体" w:cs="宋体"/>
                <w:szCs w:val="21"/>
                <w:lang w:bidi="ar"/>
              </w:rPr>
              <w:br w:type="textWrapping" w:clear="all"/>
            </w:r>
            <w:r>
              <w:rPr>
                <w:rFonts w:hint="eastAsia" w:ascii="宋体" w:hAnsi="宋体" w:cs="宋体"/>
                <w:szCs w:val="21"/>
                <w:lang w:bidi="ar"/>
              </w:rPr>
              <w:t>10. 塑胶件阻燃性能符合GB/T 5169.16-2017的要求</w:t>
            </w:r>
          </w:p>
        </w:tc>
        <w:tc>
          <w:tcPr>
            <w:tcW w:w="757" w:type="pct"/>
            <w:vMerge w:val="continue"/>
            <w:vAlign w:val="center"/>
          </w:tcPr>
          <w:p w14:paraId="0D5DE61B">
            <w:pPr>
              <w:widowControl/>
              <w:jc w:val="left"/>
              <w:rPr>
                <w:rFonts w:hint="eastAsia" w:ascii="宋体" w:hAnsi="宋体" w:cs="宋体"/>
                <w:szCs w:val="21"/>
                <w:lang w:bidi="ar"/>
              </w:rPr>
            </w:pPr>
          </w:p>
        </w:tc>
      </w:tr>
      <w:tr w14:paraId="2D89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trPr>
        <w:tc>
          <w:tcPr>
            <w:tcW w:w="345" w:type="pct"/>
            <w:vAlign w:val="center"/>
          </w:tcPr>
          <w:p w14:paraId="56B5CAB6">
            <w:pPr>
              <w:widowControl/>
              <w:jc w:val="center"/>
              <w:rPr>
                <w:rFonts w:hint="eastAsia" w:ascii="宋体" w:hAnsi="宋体" w:cs="宋体"/>
                <w:szCs w:val="21"/>
              </w:rPr>
            </w:pPr>
            <w:r>
              <w:rPr>
                <w:rFonts w:hint="eastAsia" w:ascii="宋体" w:hAnsi="宋体" w:cs="宋体"/>
                <w:szCs w:val="21"/>
                <w:lang w:bidi="ar"/>
              </w:rPr>
              <w:t>10</w:t>
            </w:r>
          </w:p>
        </w:tc>
        <w:tc>
          <w:tcPr>
            <w:tcW w:w="668" w:type="pct"/>
            <w:gridSpan w:val="2"/>
            <w:vAlign w:val="center"/>
          </w:tcPr>
          <w:p w14:paraId="172E7D50">
            <w:pPr>
              <w:widowControl/>
              <w:jc w:val="left"/>
              <w:rPr>
                <w:rFonts w:hint="eastAsia" w:ascii="宋体" w:hAnsi="宋体" w:cs="宋体"/>
                <w:szCs w:val="21"/>
              </w:rPr>
            </w:pPr>
            <w:r>
              <w:rPr>
                <w:rStyle w:val="328"/>
                <w:rFonts w:hint="default"/>
                <w:color w:val="auto"/>
                <w:lang w:bidi="ar"/>
              </w:rPr>
              <w:t>6A 类铜缆</w:t>
            </w:r>
          </w:p>
        </w:tc>
        <w:tc>
          <w:tcPr>
            <w:tcW w:w="337" w:type="pct"/>
            <w:vAlign w:val="center"/>
          </w:tcPr>
          <w:p w14:paraId="6D8A2DB1">
            <w:pPr>
              <w:widowControl/>
              <w:jc w:val="center"/>
              <w:rPr>
                <w:rFonts w:hint="eastAsia" w:ascii="宋体" w:hAnsi="宋体" w:cs="宋体"/>
                <w:szCs w:val="21"/>
              </w:rPr>
            </w:pPr>
            <w:r>
              <w:rPr>
                <w:rFonts w:hint="eastAsia" w:ascii="宋体" w:hAnsi="宋体" w:cs="宋体"/>
                <w:szCs w:val="21"/>
                <w:lang w:bidi="ar"/>
              </w:rPr>
              <w:t>箱</w:t>
            </w:r>
          </w:p>
        </w:tc>
        <w:tc>
          <w:tcPr>
            <w:tcW w:w="447" w:type="pct"/>
            <w:vAlign w:val="center"/>
          </w:tcPr>
          <w:p w14:paraId="6907D204">
            <w:pPr>
              <w:widowControl/>
              <w:jc w:val="center"/>
              <w:rPr>
                <w:rFonts w:hint="eastAsia" w:ascii="宋体" w:hAnsi="宋体" w:cs="宋体"/>
                <w:szCs w:val="21"/>
              </w:rPr>
            </w:pPr>
            <w:r>
              <w:rPr>
                <w:rFonts w:hint="eastAsia" w:ascii="宋体" w:hAnsi="宋体" w:cs="宋体"/>
                <w:szCs w:val="21"/>
                <w:lang w:bidi="ar"/>
              </w:rPr>
              <w:t>18</w:t>
            </w:r>
          </w:p>
        </w:tc>
        <w:tc>
          <w:tcPr>
            <w:tcW w:w="498" w:type="pct"/>
            <w:vAlign w:val="center"/>
          </w:tcPr>
          <w:p w14:paraId="6C10C0E3">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9C4B1B6">
            <w:pPr>
              <w:widowControl/>
              <w:jc w:val="left"/>
              <w:rPr>
                <w:rFonts w:hint="eastAsia" w:ascii="宋体" w:hAnsi="宋体" w:cs="宋体"/>
                <w:szCs w:val="21"/>
              </w:rPr>
            </w:pPr>
            <w:r>
              <w:rPr>
                <w:rFonts w:hint="eastAsia" w:ascii="宋体" w:hAnsi="宋体" w:cs="宋体"/>
                <w:szCs w:val="21"/>
                <w:lang w:bidi="ar"/>
              </w:rPr>
              <w:t>1. 优先符合国内现行国家标准、通信行业标准，当国内标准无明确规定时，技术指标可等同或不低于：ISO / IEC11801 &amp; ANSI/TIA-568.2-D Cat.6A &amp; UL Subject 444 &amp; YD/T1019等相关标准</w:t>
            </w:r>
            <w:r>
              <w:rPr>
                <w:rFonts w:hint="eastAsia" w:ascii="宋体" w:hAnsi="宋体" w:cs="宋体"/>
                <w:szCs w:val="21"/>
                <w:lang w:bidi="ar"/>
              </w:rPr>
              <w:br w:type="textWrapping" w:clear="all"/>
            </w:r>
            <w:r>
              <w:rPr>
                <w:rFonts w:hint="eastAsia" w:ascii="宋体" w:hAnsi="宋体" w:cs="宋体"/>
                <w:szCs w:val="21"/>
                <w:lang w:bidi="ar"/>
              </w:rPr>
              <w:t>2. 23AWG</w:t>
            </w:r>
            <w:r>
              <w:rPr>
                <w:rFonts w:hint="eastAsia" w:ascii="宋体" w:hAnsi="宋体" w:cs="宋体"/>
                <w:szCs w:val="21"/>
                <w:lang w:bidi="ar"/>
              </w:rPr>
              <w:br w:type="textWrapping" w:clear="all"/>
            </w:r>
            <w:r>
              <w:rPr>
                <w:rFonts w:hint="eastAsia" w:ascii="宋体" w:hAnsi="宋体" w:cs="宋体"/>
                <w:szCs w:val="21"/>
                <w:lang w:bidi="ar"/>
              </w:rPr>
              <w:t>3. 中心十字骨架结构</w:t>
            </w:r>
            <w:r>
              <w:rPr>
                <w:rFonts w:hint="eastAsia" w:ascii="宋体" w:hAnsi="宋体" w:cs="宋体"/>
                <w:szCs w:val="21"/>
                <w:lang w:bidi="ar"/>
              </w:rPr>
              <w:br w:type="textWrapping" w:clear="all"/>
            </w:r>
            <w:r>
              <w:rPr>
                <w:rFonts w:hint="eastAsia" w:ascii="宋体" w:hAnsi="宋体" w:cs="宋体"/>
                <w:szCs w:val="21"/>
                <w:lang w:bidi="ar"/>
              </w:rPr>
              <w:t>4. 频率：500MHz</w:t>
            </w:r>
            <w:r>
              <w:rPr>
                <w:rFonts w:hint="eastAsia" w:ascii="宋体" w:hAnsi="宋体" w:cs="宋体"/>
                <w:szCs w:val="21"/>
                <w:lang w:bidi="ar"/>
              </w:rPr>
              <w:br w:type="textWrapping" w:clear="all"/>
            </w:r>
            <w:r>
              <w:rPr>
                <w:rFonts w:hint="eastAsia" w:ascii="宋体" w:hAnsi="宋体" w:cs="宋体"/>
                <w:szCs w:val="21"/>
                <w:lang w:bidi="ar"/>
              </w:rPr>
              <w:t>5. U/UTP</w:t>
            </w:r>
            <w:r>
              <w:rPr>
                <w:rFonts w:hint="eastAsia" w:ascii="宋体" w:hAnsi="宋体" w:cs="宋体"/>
                <w:szCs w:val="21"/>
                <w:lang w:bidi="ar"/>
              </w:rPr>
              <w:br w:type="textWrapping" w:clear="all"/>
            </w:r>
            <w:r>
              <w:rPr>
                <w:rFonts w:hint="eastAsia" w:ascii="宋体" w:hAnsi="宋体" w:cs="宋体"/>
                <w:szCs w:val="21"/>
                <w:lang w:bidi="ar"/>
              </w:rPr>
              <w:t>6. 低烟无卤外皮，优先符合国内现行国家标准、通信行业标准，当国内标准无明确规定时，技术指标可等同或不低于：阻燃：IEC 60332-1；毒性标准：IEC 60754-1；酸性气体浓度标准：IEC 60754-2 ，烟雾浓度标准：IEC 61034-2</w:t>
            </w:r>
            <w:r>
              <w:rPr>
                <w:rFonts w:hint="eastAsia" w:ascii="宋体" w:hAnsi="宋体" w:cs="宋体"/>
                <w:szCs w:val="21"/>
                <w:lang w:bidi="ar"/>
              </w:rPr>
              <w:br w:type="textWrapping" w:clear="all"/>
            </w:r>
            <w:r>
              <w:rPr>
                <w:rFonts w:hint="eastAsia" w:ascii="宋体" w:hAnsi="宋体" w:cs="宋体"/>
                <w:szCs w:val="21"/>
                <w:lang w:bidi="ar"/>
              </w:rPr>
              <w:t>7. 线缆外径:7.2± 0.3 mm</w:t>
            </w:r>
          </w:p>
        </w:tc>
        <w:tc>
          <w:tcPr>
            <w:tcW w:w="757" w:type="pct"/>
            <w:vMerge w:val="continue"/>
            <w:vAlign w:val="center"/>
          </w:tcPr>
          <w:p w14:paraId="69E266A9">
            <w:pPr>
              <w:widowControl/>
              <w:jc w:val="left"/>
              <w:rPr>
                <w:rFonts w:hint="eastAsia" w:ascii="宋体" w:hAnsi="宋体" w:cs="宋体"/>
                <w:szCs w:val="21"/>
                <w:lang w:bidi="ar"/>
              </w:rPr>
            </w:pPr>
          </w:p>
        </w:tc>
      </w:tr>
      <w:tr w14:paraId="3BCA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2" w:hRule="atLeast"/>
        </w:trPr>
        <w:tc>
          <w:tcPr>
            <w:tcW w:w="345" w:type="pct"/>
            <w:vAlign w:val="center"/>
          </w:tcPr>
          <w:p w14:paraId="07BD3B6D">
            <w:pPr>
              <w:widowControl/>
              <w:jc w:val="center"/>
              <w:rPr>
                <w:rFonts w:hint="eastAsia" w:ascii="宋体" w:hAnsi="宋体" w:cs="宋体"/>
                <w:szCs w:val="21"/>
              </w:rPr>
            </w:pPr>
            <w:r>
              <w:rPr>
                <w:rFonts w:hint="eastAsia" w:ascii="宋体" w:hAnsi="宋体" w:cs="宋体"/>
                <w:szCs w:val="21"/>
                <w:lang w:bidi="ar"/>
              </w:rPr>
              <w:t>11</w:t>
            </w:r>
          </w:p>
        </w:tc>
        <w:tc>
          <w:tcPr>
            <w:tcW w:w="668" w:type="pct"/>
            <w:gridSpan w:val="2"/>
            <w:vAlign w:val="center"/>
          </w:tcPr>
          <w:p w14:paraId="019D735B">
            <w:pPr>
              <w:widowControl/>
              <w:jc w:val="left"/>
              <w:rPr>
                <w:rFonts w:hint="eastAsia" w:ascii="宋体" w:hAnsi="宋体" w:cs="宋体"/>
                <w:szCs w:val="21"/>
              </w:rPr>
            </w:pPr>
            <w:r>
              <w:rPr>
                <w:rFonts w:hint="eastAsia" w:ascii="宋体" w:hAnsi="宋体" w:cs="宋体"/>
                <w:szCs w:val="21"/>
                <w:lang w:bidi="ar"/>
              </w:rPr>
              <w:t>超六类非屏蔽网络模块</w:t>
            </w:r>
          </w:p>
        </w:tc>
        <w:tc>
          <w:tcPr>
            <w:tcW w:w="337" w:type="pct"/>
            <w:vAlign w:val="center"/>
          </w:tcPr>
          <w:p w14:paraId="105F2ABA">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2DF6CBAF">
            <w:pPr>
              <w:widowControl/>
              <w:jc w:val="center"/>
              <w:rPr>
                <w:rFonts w:hint="eastAsia" w:ascii="宋体" w:hAnsi="宋体" w:cs="宋体"/>
                <w:szCs w:val="21"/>
              </w:rPr>
            </w:pPr>
            <w:r>
              <w:rPr>
                <w:rFonts w:hint="eastAsia" w:ascii="宋体" w:hAnsi="宋体" w:cs="宋体"/>
                <w:szCs w:val="21"/>
                <w:lang w:bidi="ar"/>
              </w:rPr>
              <w:t>768</w:t>
            </w:r>
          </w:p>
        </w:tc>
        <w:tc>
          <w:tcPr>
            <w:tcW w:w="498" w:type="pct"/>
            <w:vAlign w:val="center"/>
          </w:tcPr>
          <w:p w14:paraId="6FF0BAB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137371E">
            <w:pPr>
              <w:widowControl/>
              <w:jc w:val="left"/>
              <w:rPr>
                <w:rFonts w:hint="eastAsia" w:ascii="宋体" w:hAnsi="宋体" w:cs="宋体"/>
                <w:szCs w:val="21"/>
              </w:rPr>
            </w:pPr>
            <w:r>
              <w:rPr>
                <w:rFonts w:hint="eastAsia" w:ascii="宋体" w:hAnsi="宋体" w:cs="宋体"/>
                <w:szCs w:val="21"/>
                <w:lang w:bidi="ar"/>
              </w:rPr>
              <w:t>1. 传输性能超过ANSI/TIA/EIA-568.2-D和ISO/IEC 11801关于Cat.6A和Class EA对连接硬件的要求</w:t>
            </w:r>
            <w:r>
              <w:rPr>
                <w:rFonts w:hint="eastAsia" w:ascii="宋体" w:hAnsi="宋体" w:cs="宋体"/>
                <w:szCs w:val="21"/>
                <w:lang w:bidi="ar"/>
              </w:rPr>
              <w:br w:type="textWrapping" w:clear="all"/>
            </w:r>
            <w:r>
              <w:rPr>
                <w:rFonts w:hint="eastAsia" w:ascii="宋体" w:hAnsi="宋体" w:cs="宋体"/>
                <w:szCs w:val="21"/>
                <w:lang w:bidi="ar"/>
              </w:rPr>
              <w:t>2. 塑体外壳：PC料，UL94V-0，白色；可端接实心导线22AWG-24AWG</w:t>
            </w:r>
            <w:r>
              <w:rPr>
                <w:rFonts w:hint="eastAsia" w:ascii="宋体" w:hAnsi="宋体" w:cs="宋体"/>
                <w:szCs w:val="21"/>
                <w:lang w:bidi="ar"/>
              </w:rPr>
              <w:br w:type="textWrapping" w:clear="all"/>
            </w:r>
            <w:r>
              <w:rPr>
                <w:rFonts w:hint="eastAsia" w:ascii="宋体" w:hAnsi="宋体" w:cs="宋体"/>
                <w:szCs w:val="21"/>
                <w:lang w:bidi="ar"/>
              </w:rPr>
              <w:t>3. 插口内金针：材质为磷青铜，厚度0.35mm,在电镀80u的镍底上再电镀50u镀金</w:t>
            </w:r>
            <w:r>
              <w:rPr>
                <w:rFonts w:hint="eastAsia" w:ascii="宋体" w:hAnsi="宋体" w:cs="宋体"/>
                <w:szCs w:val="21"/>
                <w:lang w:bidi="ar"/>
              </w:rPr>
              <w:br w:type="textWrapping" w:clear="all"/>
            </w:r>
            <w:r>
              <w:rPr>
                <w:rFonts w:hint="eastAsia" w:ascii="宋体" w:hAnsi="宋体" w:cs="宋体"/>
                <w:szCs w:val="21"/>
                <w:lang w:bidi="ar"/>
              </w:rPr>
              <w:t xml:space="preserve">4. IDC端子: 材质为磷青铜，厚度0.4mm,镀镍100u </w:t>
            </w:r>
            <w:r>
              <w:rPr>
                <w:rFonts w:hint="eastAsia" w:ascii="宋体" w:hAnsi="宋体" w:cs="宋体"/>
                <w:szCs w:val="21"/>
                <w:lang w:bidi="ar"/>
              </w:rPr>
              <w:br w:type="textWrapping" w:clear="all"/>
            </w:r>
            <w:r>
              <w:rPr>
                <w:rFonts w:hint="eastAsia" w:ascii="宋体" w:hAnsi="宋体" w:cs="宋体"/>
                <w:szCs w:val="21"/>
                <w:lang w:bidi="ar"/>
              </w:rPr>
              <w:t>5. PCB板：FR4，厚度1.6mm</w:t>
            </w:r>
            <w:r>
              <w:rPr>
                <w:rFonts w:hint="eastAsia" w:ascii="宋体" w:hAnsi="宋体" w:cs="宋体"/>
                <w:szCs w:val="21"/>
                <w:lang w:bidi="ar"/>
              </w:rPr>
              <w:br w:type="textWrapping" w:clear="all"/>
            </w:r>
            <w:r>
              <w:rPr>
                <w:rFonts w:hint="eastAsia" w:ascii="宋体" w:hAnsi="宋体" w:cs="宋体"/>
                <w:szCs w:val="21"/>
                <w:lang w:bidi="ar"/>
              </w:rPr>
              <w:t>6. 插入力≤20N，拔出力≥20N</w:t>
            </w:r>
            <w:r>
              <w:rPr>
                <w:rFonts w:hint="eastAsia" w:ascii="宋体" w:hAnsi="宋体" w:cs="宋体"/>
                <w:szCs w:val="21"/>
                <w:lang w:bidi="ar"/>
              </w:rPr>
              <w:br w:type="textWrapping" w:clear="all"/>
            </w:r>
            <w:r>
              <w:rPr>
                <w:rFonts w:hint="eastAsia" w:ascii="宋体" w:hAnsi="宋体" w:cs="宋体"/>
                <w:szCs w:val="21"/>
                <w:lang w:bidi="ar"/>
              </w:rPr>
              <w:t>7. 插拔≥750次，端接≥250次</w:t>
            </w:r>
            <w:r>
              <w:rPr>
                <w:rFonts w:hint="eastAsia" w:ascii="宋体" w:hAnsi="宋体" w:cs="宋体"/>
                <w:szCs w:val="21"/>
                <w:lang w:bidi="ar"/>
              </w:rPr>
              <w:br w:type="textWrapping" w:clear="all"/>
            </w:r>
            <w:r>
              <w:rPr>
                <w:rFonts w:hint="eastAsia" w:ascii="宋体" w:hAnsi="宋体" w:cs="宋体"/>
                <w:szCs w:val="21"/>
                <w:lang w:bidi="ar"/>
              </w:rPr>
              <w:t>8. 传输带宽：500MHz</w:t>
            </w:r>
          </w:p>
        </w:tc>
        <w:tc>
          <w:tcPr>
            <w:tcW w:w="757" w:type="pct"/>
            <w:vMerge w:val="continue"/>
            <w:vAlign w:val="center"/>
          </w:tcPr>
          <w:p w14:paraId="3E4A19BE">
            <w:pPr>
              <w:widowControl/>
              <w:jc w:val="left"/>
              <w:rPr>
                <w:rFonts w:hint="eastAsia" w:ascii="宋体" w:hAnsi="宋体" w:cs="宋体"/>
                <w:szCs w:val="21"/>
                <w:lang w:bidi="ar"/>
              </w:rPr>
            </w:pPr>
          </w:p>
        </w:tc>
      </w:tr>
      <w:tr w14:paraId="27D2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345" w:type="pct"/>
            <w:vAlign w:val="center"/>
          </w:tcPr>
          <w:p w14:paraId="6021B95C">
            <w:pPr>
              <w:widowControl/>
              <w:jc w:val="center"/>
              <w:rPr>
                <w:rFonts w:hint="eastAsia" w:ascii="宋体" w:hAnsi="宋体" w:cs="宋体"/>
                <w:szCs w:val="21"/>
              </w:rPr>
            </w:pPr>
            <w:r>
              <w:rPr>
                <w:rFonts w:hint="eastAsia" w:ascii="宋体" w:hAnsi="宋体" w:cs="宋体"/>
                <w:szCs w:val="21"/>
                <w:lang w:bidi="ar"/>
              </w:rPr>
              <w:t>12</w:t>
            </w:r>
          </w:p>
        </w:tc>
        <w:tc>
          <w:tcPr>
            <w:tcW w:w="668" w:type="pct"/>
            <w:gridSpan w:val="2"/>
            <w:vAlign w:val="center"/>
          </w:tcPr>
          <w:p w14:paraId="08D0D591">
            <w:pPr>
              <w:widowControl/>
              <w:jc w:val="left"/>
              <w:rPr>
                <w:rFonts w:hint="eastAsia" w:ascii="宋体" w:hAnsi="宋体" w:cs="宋体"/>
                <w:szCs w:val="21"/>
              </w:rPr>
            </w:pPr>
            <w:r>
              <w:rPr>
                <w:rStyle w:val="328"/>
                <w:rFonts w:hint="default"/>
                <w:color w:val="auto"/>
                <w:lang w:bidi="ar"/>
              </w:rPr>
              <w:t>24口网络配线架(空架)</w:t>
            </w:r>
          </w:p>
        </w:tc>
        <w:tc>
          <w:tcPr>
            <w:tcW w:w="337" w:type="pct"/>
            <w:vAlign w:val="center"/>
          </w:tcPr>
          <w:p w14:paraId="4E9DD8AB">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188DEC6B">
            <w:pPr>
              <w:widowControl/>
              <w:jc w:val="center"/>
              <w:rPr>
                <w:rFonts w:hint="eastAsia" w:ascii="宋体" w:hAnsi="宋体" w:cs="宋体"/>
                <w:szCs w:val="21"/>
              </w:rPr>
            </w:pPr>
            <w:r>
              <w:rPr>
                <w:rFonts w:hint="eastAsia" w:ascii="宋体" w:hAnsi="宋体" w:cs="宋体"/>
                <w:szCs w:val="21"/>
                <w:lang w:bidi="ar"/>
              </w:rPr>
              <w:t>32</w:t>
            </w:r>
          </w:p>
        </w:tc>
        <w:tc>
          <w:tcPr>
            <w:tcW w:w="498" w:type="pct"/>
            <w:vAlign w:val="center"/>
          </w:tcPr>
          <w:p w14:paraId="17B3859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D19891D">
            <w:pPr>
              <w:widowControl/>
              <w:jc w:val="left"/>
              <w:rPr>
                <w:rFonts w:hint="eastAsia" w:ascii="宋体" w:hAnsi="宋体" w:cs="宋体"/>
                <w:szCs w:val="21"/>
              </w:rPr>
            </w:pPr>
            <w:r>
              <w:rPr>
                <w:rFonts w:hint="eastAsia" w:ascii="宋体" w:hAnsi="宋体" w:cs="宋体"/>
                <w:szCs w:val="21"/>
                <w:lang w:bidi="ar"/>
              </w:rPr>
              <w:t>1. 屏蔽&amp;非屏蔽通用型配线架，空架，不含模块</w:t>
            </w:r>
            <w:r>
              <w:rPr>
                <w:rFonts w:hint="eastAsia" w:ascii="宋体" w:hAnsi="宋体" w:cs="宋体"/>
                <w:szCs w:val="21"/>
                <w:lang w:bidi="ar"/>
              </w:rPr>
              <w:br w:type="textWrapping" w:clear="all"/>
            </w:r>
            <w:r>
              <w:rPr>
                <w:rFonts w:hint="eastAsia" w:ascii="宋体" w:hAnsi="宋体" w:cs="宋体"/>
                <w:szCs w:val="21"/>
                <w:lang w:bidi="ar"/>
              </w:rPr>
              <w:t>2. 静电粉末喷涂，黑色细沙纹，保证产品更高的机械强度，提供优秀的外观质量</w:t>
            </w:r>
            <w:r>
              <w:rPr>
                <w:rFonts w:hint="eastAsia" w:ascii="宋体" w:hAnsi="宋体" w:cs="宋体"/>
                <w:szCs w:val="21"/>
                <w:lang w:bidi="ar"/>
              </w:rPr>
              <w:br w:type="textWrapping" w:clear="all"/>
            </w:r>
            <w:r>
              <w:rPr>
                <w:rFonts w:hint="eastAsia" w:ascii="宋体" w:hAnsi="宋体" w:cs="宋体"/>
                <w:szCs w:val="21"/>
                <w:lang w:bidi="ar"/>
              </w:rPr>
              <w:t>3. 高度 1U快捷式配线架，兼容T568.A和T568.B两种打线方式</w:t>
            </w:r>
            <w:r>
              <w:rPr>
                <w:rFonts w:hint="eastAsia" w:ascii="宋体" w:hAnsi="宋体" w:cs="宋体"/>
                <w:szCs w:val="21"/>
                <w:lang w:bidi="ar"/>
              </w:rPr>
              <w:br w:type="textWrapping" w:clear="all"/>
            </w:r>
            <w:r>
              <w:rPr>
                <w:rFonts w:hint="eastAsia" w:ascii="宋体" w:hAnsi="宋体" w:cs="宋体"/>
                <w:szCs w:val="21"/>
                <w:lang w:bidi="ar"/>
              </w:rPr>
              <w:t>4. 后端带可拆卸理线器，控制线缆弯曲半径，提供合理的线缆走向管理，保证垂直进线方向，让施工后的系统更稳定，理线更清晰美观</w:t>
            </w:r>
            <w:r>
              <w:rPr>
                <w:rFonts w:hint="eastAsia" w:ascii="宋体" w:hAnsi="宋体" w:cs="宋体"/>
                <w:szCs w:val="21"/>
                <w:lang w:bidi="ar"/>
              </w:rPr>
              <w:br w:type="textWrapping" w:clear="all"/>
            </w:r>
            <w:r>
              <w:rPr>
                <w:rFonts w:hint="eastAsia" w:ascii="宋体" w:hAnsi="宋体" w:cs="宋体"/>
                <w:szCs w:val="21"/>
                <w:lang w:bidi="ar"/>
              </w:rPr>
              <w:t>5. 附件包括：机柜螺丝，扎带，接地线</w:t>
            </w:r>
            <w:r>
              <w:rPr>
                <w:rFonts w:hint="eastAsia" w:ascii="宋体" w:hAnsi="宋体" w:cs="宋体"/>
                <w:szCs w:val="21"/>
                <w:lang w:bidi="ar"/>
              </w:rPr>
              <w:br w:type="textWrapping" w:clear="all"/>
            </w:r>
            <w:r>
              <w:rPr>
                <w:rFonts w:hint="eastAsia" w:ascii="宋体" w:hAnsi="宋体" w:cs="宋体"/>
                <w:szCs w:val="21"/>
                <w:lang w:bidi="ar"/>
              </w:rPr>
              <w:t>6. 工作温度范围：-10℃～60℃</w:t>
            </w:r>
            <w:r>
              <w:rPr>
                <w:rFonts w:hint="eastAsia" w:ascii="宋体" w:hAnsi="宋体" w:cs="宋体"/>
                <w:szCs w:val="21"/>
                <w:lang w:bidi="ar"/>
              </w:rPr>
              <w:br w:type="textWrapping" w:clear="all"/>
            </w:r>
            <w:r>
              <w:rPr>
                <w:rFonts w:hint="eastAsia" w:ascii="宋体" w:hAnsi="宋体" w:cs="宋体"/>
                <w:szCs w:val="21"/>
                <w:lang w:bidi="ar"/>
              </w:rPr>
              <w:t>7. 存储温度范围：-10℃～60℃</w:t>
            </w:r>
          </w:p>
        </w:tc>
        <w:tc>
          <w:tcPr>
            <w:tcW w:w="757" w:type="pct"/>
            <w:vMerge w:val="continue"/>
            <w:vAlign w:val="center"/>
          </w:tcPr>
          <w:p w14:paraId="37ADF667">
            <w:pPr>
              <w:widowControl/>
              <w:jc w:val="left"/>
              <w:rPr>
                <w:rFonts w:hint="eastAsia" w:ascii="宋体" w:hAnsi="宋体" w:cs="宋体"/>
                <w:szCs w:val="21"/>
                <w:lang w:bidi="ar"/>
              </w:rPr>
            </w:pPr>
          </w:p>
        </w:tc>
      </w:tr>
      <w:tr w14:paraId="619F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345" w:type="pct"/>
            <w:vAlign w:val="center"/>
          </w:tcPr>
          <w:p w14:paraId="541A46AB">
            <w:pPr>
              <w:widowControl/>
              <w:jc w:val="center"/>
              <w:rPr>
                <w:rFonts w:hint="eastAsia" w:ascii="宋体" w:hAnsi="宋体" w:cs="宋体"/>
                <w:szCs w:val="21"/>
              </w:rPr>
            </w:pPr>
            <w:r>
              <w:rPr>
                <w:rFonts w:hint="eastAsia" w:ascii="宋体" w:hAnsi="宋体" w:cs="宋体"/>
                <w:szCs w:val="21"/>
                <w:lang w:bidi="ar"/>
              </w:rPr>
              <w:t>13</w:t>
            </w:r>
          </w:p>
        </w:tc>
        <w:tc>
          <w:tcPr>
            <w:tcW w:w="668" w:type="pct"/>
            <w:gridSpan w:val="2"/>
            <w:noWrap/>
            <w:vAlign w:val="center"/>
          </w:tcPr>
          <w:p w14:paraId="0F15FDD8">
            <w:pPr>
              <w:widowControl/>
              <w:jc w:val="left"/>
              <w:rPr>
                <w:rFonts w:hint="eastAsia" w:ascii="宋体" w:hAnsi="宋体" w:cs="宋体"/>
                <w:szCs w:val="21"/>
              </w:rPr>
            </w:pPr>
            <w:r>
              <w:rPr>
                <w:rStyle w:val="329"/>
                <w:rFonts w:hint="default"/>
                <w:color w:val="auto"/>
                <w:lang w:bidi="ar"/>
              </w:rPr>
              <w:t>24芯光纤配线架(空架)</w:t>
            </w:r>
          </w:p>
        </w:tc>
        <w:tc>
          <w:tcPr>
            <w:tcW w:w="337" w:type="pct"/>
            <w:vAlign w:val="center"/>
          </w:tcPr>
          <w:p w14:paraId="59B7F446">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0123131A">
            <w:pPr>
              <w:widowControl/>
              <w:jc w:val="center"/>
              <w:rPr>
                <w:rFonts w:hint="eastAsia" w:ascii="宋体" w:hAnsi="宋体" w:cs="宋体"/>
                <w:szCs w:val="21"/>
              </w:rPr>
            </w:pPr>
            <w:r>
              <w:rPr>
                <w:rFonts w:hint="eastAsia" w:ascii="宋体" w:hAnsi="宋体" w:cs="宋体"/>
                <w:szCs w:val="21"/>
                <w:lang w:bidi="ar"/>
              </w:rPr>
              <w:t>17</w:t>
            </w:r>
          </w:p>
        </w:tc>
        <w:tc>
          <w:tcPr>
            <w:tcW w:w="498" w:type="pct"/>
            <w:vAlign w:val="center"/>
          </w:tcPr>
          <w:p w14:paraId="39A06E9D">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AC05048">
            <w:pPr>
              <w:widowControl/>
              <w:jc w:val="left"/>
              <w:rPr>
                <w:rFonts w:hint="eastAsia" w:ascii="宋体" w:hAnsi="宋体" w:cs="宋体"/>
                <w:szCs w:val="21"/>
              </w:rPr>
            </w:pPr>
            <w:r>
              <w:rPr>
                <w:rFonts w:hint="eastAsia" w:ascii="宋体" w:hAnsi="宋体" w:cs="宋体"/>
                <w:szCs w:val="21"/>
                <w:lang w:bidi="ar"/>
              </w:rPr>
              <w:t>1. 适用于标准19英寸机柜/机架安装、桥架下吊装等多种环境</w:t>
            </w:r>
            <w:r>
              <w:rPr>
                <w:rFonts w:hint="eastAsia" w:ascii="宋体" w:hAnsi="宋体" w:cs="宋体"/>
                <w:szCs w:val="21"/>
                <w:lang w:bidi="ar"/>
              </w:rPr>
              <w:br w:type="textWrapping" w:clear="all"/>
            </w:r>
            <w:r>
              <w:rPr>
                <w:rFonts w:hint="eastAsia" w:ascii="宋体" w:hAnsi="宋体" w:cs="宋体"/>
                <w:szCs w:val="21"/>
                <w:lang w:bidi="ar"/>
              </w:rPr>
              <w:t>2. 1U高度最大支持预端接/熔接96芯（LC）</w:t>
            </w:r>
            <w:r>
              <w:rPr>
                <w:rFonts w:hint="eastAsia" w:ascii="宋体" w:hAnsi="宋体" w:cs="宋体"/>
                <w:szCs w:val="21"/>
                <w:lang w:bidi="ar"/>
              </w:rPr>
              <w:br w:type="textWrapping" w:clear="all"/>
            </w:r>
            <w:r>
              <w:rPr>
                <w:rFonts w:hint="eastAsia" w:ascii="宋体" w:hAnsi="宋体" w:cs="宋体"/>
                <w:szCs w:val="21"/>
                <w:lang w:bidi="ar"/>
              </w:rPr>
              <w:t>3. 支持预端接方式或熔接方式</w:t>
            </w:r>
            <w:r>
              <w:rPr>
                <w:rFonts w:hint="eastAsia" w:ascii="宋体" w:hAnsi="宋体" w:cs="宋体"/>
                <w:szCs w:val="21"/>
                <w:lang w:bidi="ar"/>
              </w:rPr>
              <w:br w:type="textWrapping" w:clear="all"/>
            </w:r>
            <w:r>
              <w:rPr>
                <w:rFonts w:hint="eastAsia" w:ascii="宋体" w:hAnsi="宋体" w:cs="宋体"/>
                <w:szCs w:val="21"/>
                <w:lang w:bidi="ar"/>
              </w:rPr>
              <w:t>4. 托盘可抽出，层级式管理，布线便捷</w:t>
            </w:r>
            <w:r>
              <w:rPr>
                <w:rFonts w:hint="eastAsia" w:ascii="宋体" w:hAnsi="宋体" w:cs="宋体"/>
                <w:szCs w:val="21"/>
                <w:lang w:bidi="ar"/>
              </w:rPr>
              <w:br w:type="textWrapping" w:clear="all"/>
            </w:r>
            <w:r>
              <w:rPr>
                <w:rFonts w:hint="eastAsia" w:ascii="宋体" w:hAnsi="宋体" w:cs="宋体"/>
                <w:szCs w:val="21"/>
                <w:lang w:bidi="ar"/>
              </w:rPr>
              <w:t>5. 透明上盖，便于观察线缆路由，免螺丝安装，方便抽出后布线</w:t>
            </w:r>
            <w:r>
              <w:rPr>
                <w:rFonts w:hint="eastAsia" w:ascii="宋体" w:hAnsi="宋体" w:cs="宋体"/>
                <w:szCs w:val="21"/>
                <w:lang w:bidi="ar"/>
              </w:rPr>
              <w:br w:type="textWrapping" w:clear="all"/>
            </w:r>
            <w:r>
              <w:rPr>
                <w:rFonts w:hint="eastAsia" w:ascii="宋体" w:hAnsi="宋体" w:cs="宋体"/>
                <w:szCs w:val="21"/>
                <w:lang w:bidi="ar"/>
              </w:rPr>
              <w:t>6. 合理的布线密度设计，配合高密度交换机（如24/48口）使用时，可以简化至1种跳线长度布线快速简洁；支持机柜前、后安装</w:t>
            </w:r>
            <w:r>
              <w:rPr>
                <w:rFonts w:hint="eastAsia" w:ascii="宋体" w:hAnsi="宋体" w:cs="宋体"/>
                <w:szCs w:val="21"/>
                <w:lang w:bidi="ar"/>
              </w:rPr>
              <w:br w:type="textWrapping" w:clear="all"/>
            </w:r>
            <w:r>
              <w:rPr>
                <w:rFonts w:hint="eastAsia" w:ascii="宋体" w:hAnsi="宋体" w:cs="宋体"/>
                <w:szCs w:val="21"/>
                <w:lang w:bidi="ar"/>
              </w:rPr>
              <w:t>7. 定制式前部理线器设计，磁吸式金属前门，布线整洁安全，节约空间</w:t>
            </w:r>
            <w:r>
              <w:rPr>
                <w:rFonts w:hint="eastAsia" w:ascii="宋体" w:hAnsi="宋体" w:cs="宋体"/>
                <w:szCs w:val="21"/>
                <w:lang w:bidi="ar"/>
              </w:rPr>
              <w:br w:type="textWrapping" w:clear="all"/>
            </w:r>
            <w:r>
              <w:rPr>
                <w:rFonts w:hint="eastAsia" w:ascii="宋体" w:hAnsi="宋体" w:cs="宋体"/>
                <w:szCs w:val="21"/>
                <w:lang w:bidi="ar"/>
              </w:rPr>
              <w:t>8. 通用模块式配件设计，同一光配架可支持10G、40G、100G链路混搭</w:t>
            </w:r>
            <w:r>
              <w:rPr>
                <w:rFonts w:hint="eastAsia" w:ascii="宋体" w:hAnsi="宋体" w:cs="宋体"/>
                <w:szCs w:val="21"/>
                <w:lang w:bidi="ar"/>
              </w:rPr>
              <w:br w:type="textWrapping" w:clear="all"/>
            </w:r>
            <w:r>
              <w:rPr>
                <w:rFonts w:hint="eastAsia" w:ascii="宋体" w:hAnsi="宋体" w:cs="宋体"/>
                <w:szCs w:val="21"/>
                <w:lang w:bidi="ar"/>
              </w:rPr>
              <w:t>9. 塑胶件阻燃性能符合GB/T 5169.16-2017的要求</w:t>
            </w:r>
          </w:p>
        </w:tc>
        <w:tc>
          <w:tcPr>
            <w:tcW w:w="757" w:type="pct"/>
            <w:vMerge w:val="continue"/>
            <w:vAlign w:val="center"/>
          </w:tcPr>
          <w:p w14:paraId="1ED4B7E5">
            <w:pPr>
              <w:widowControl/>
              <w:jc w:val="left"/>
              <w:rPr>
                <w:rFonts w:hint="eastAsia" w:ascii="宋体" w:hAnsi="宋体" w:cs="宋体"/>
                <w:szCs w:val="21"/>
                <w:lang w:bidi="ar"/>
              </w:rPr>
            </w:pPr>
          </w:p>
        </w:tc>
      </w:tr>
      <w:tr w14:paraId="51B4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6" w:hRule="atLeast"/>
        </w:trPr>
        <w:tc>
          <w:tcPr>
            <w:tcW w:w="345" w:type="pct"/>
            <w:vAlign w:val="center"/>
          </w:tcPr>
          <w:p w14:paraId="4047A567">
            <w:pPr>
              <w:widowControl/>
              <w:jc w:val="center"/>
              <w:rPr>
                <w:rFonts w:hint="eastAsia" w:ascii="宋体" w:hAnsi="宋体" w:cs="宋体"/>
                <w:szCs w:val="21"/>
              </w:rPr>
            </w:pPr>
            <w:r>
              <w:rPr>
                <w:rFonts w:hint="eastAsia" w:ascii="宋体" w:hAnsi="宋体" w:cs="宋体"/>
                <w:szCs w:val="21"/>
                <w:lang w:bidi="ar"/>
              </w:rPr>
              <w:t>14</w:t>
            </w:r>
          </w:p>
        </w:tc>
        <w:tc>
          <w:tcPr>
            <w:tcW w:w="668" w:type="pct"/>
            <w:gridSpan w:val="2"/>
            <w:noWrap/>
            <w:vAlign w:val="center"/>
          </w:tcPr>
          <w:p w14:paraId="17A14221">
            <w:pPr>
              <w:widowControl/>
              <w:jc w:val="left"/>
              <w:rPr>
                <w:rFonts w:hint="eastAsia" w:ascii="宋体" w:hAnsi="宋体" w:cs="宋体"/>
                <w:szCs w:val="21"/>
              </w:rPr>
            </w:pPr>
            <w:r>
              <w:rPr>
                <w:rStyle w:val="329"/>
                <w:rFonts w:hint="default"/>
                <w:color w:val="auto"/>
                <w:lang w:bidi="ar"/>
              </w:rPr>
              <w:t>48芯光纤配线架(空架)</w:t>
            </w:r>
          </w:p>
        </w:tc>
        <w:tc>
          <w:tcPr>
            <w:tcW w:w="337" w:type="pct"/>
            <w:vAlign w:val="center"/>
          </w:tcPr>
          <w:p w14:paraId="20729A12">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678D7336">
            <w:pPr>
              <w:widowControl/>
              <w:jc w:val="center"/>
              <w:rPr>
                <w:rFonts w:hint="eastAsia" w:ascii="宋体" w:hAnsi="宋体" w:cs="宋体"/>
                <w:szCs w:val="21"/>
              </w:rPr>
            </w:pPr>
            <w:r>
              <w:rPr>
                <w:rFonts w:hint="eastAsia" w:ascii="宋体" w:hAnsi="宋体" w:cs="宋体"/>
                <w:szCs w:val="21"/>
                <w:lang w:bidi="ar"/>
              </w:rPr>
              <w:t>3</w:t>
            </w:r>
          </w:p>
        </w:tc>
        <w:tc>
          <w:tcPr>
            <w:tcW w:w="498" w:type="pct"/>
            <w:vAlign w:val="center"/>
          </w:tcPr>
          <w:p w14:paraId="3889D42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A9DC254">
            <w:pPr>
              <w:widowControl/>
              <w:jc w:val="left"/>
              <w:rPr>
                <w:rFonts w:hint="eastAsia" w:ascii="宋体" w:hAnsi="宋体" w:cs="宋体"/>
                <w:szCs w:val="21"/>
              </w:rPr>
            </w:pPr>
            <w:r>
              <w:rPr>
                <w:rFonts w:hint="eastAsia" w:ascii="宋体" w:hAnsi="宋体" w:cs="宋体"/>
                <w:szCs w:val="21"/>
                <w:lang w:bidi="ar"/>
              </w:rPr>
              <w:t>1. 适用于标准19英寸机柜/机架安装、桥架下吊装等多种环境</w:t>
            </w:r>
            <w:r>
              <w:rPr>
                <w:rFonts w:hint="eastAsia" w:ascii="宋体" w:hAnsi="宋体" w:cs="宋体"/>
                <w:szCs w:val="21"/>
                <w:lang w:bidi="ar"/>
              </w:rPr>
              <w:br w:type="textWrapping" w:clear="all"/>
            </w:r>
            <w:r>
              <w:rPr>
                <w:rFonts w:hint="eastAsia" w:ascii="宋体" w:hAnsi="宋体" w:cs="宋体"/>
                <w:szCs w:val="21"/>
                <w:lang w:bidi="ar"/>
              </w:rPr>
              <w:t>2. 1U高度最大支持预端接/熔接96芯（LC）</w:t>
            </w:r>
            <w:r>
              <w:rPr>
                <w:rFonts w:hint="eastAsia" w:ascii="宋体" w:hAnsi="宋体" w:cs="宋体"/>
                <w:szCs w:val="21"/>
                <w:lang w:bidi="ar"/>
              </w:rPr>
              <w:br w:type="textWrapping" w:clear="all"/>
            </w:r>
            <w:r>
              <w:rPr>
                <w:rFonts w:hint="eastAsia" w:ascii="宋体" w:hAnsi="宋体" w:cs="宋体"/>
                <w:szCs w:val="21"/>
                <w:lang w:bidi="ar"/>
              </w:rPr>
              <w:t>3. 支持预端接方式或熔接方式</w:t>
            </w:r>
            <w:r>
              <w:rPr>
                <w:rFonts w:hint="eastAsia" w:ascii="宋体" w:hAnsi="宋体" w:cs="宋体"/>
                <w:szCs w:val="21"/>
                <w:lang w:bidi="ar"/>
              </w:rPr>
              <w:br w:type="textWrapping" w:clear="all"/>
            </w:r>
            <w:r>
              <w:rPr>
                <w:rFonts w:hint="eastAsia" w:ascii="宋体" w:hAnsi="宋体" w:cs="宋体"/>
                <w:szCs w:val="21"/>
                <w:lang w:bidi="ar"/>
              </w:rPr>
              <w:t>4. 托盘可抽出，层级式管理，布线便捷</w:t>
            </w:r>
            <w:r>
              <w:rPr>
                <w:rFonts w:hint="eastAsia" w:ascii="宋体" w:hAnsi="宋体" w:cs="宋体"/>
                <w:szCs w:val="21"/>
                <w:lang w:bidi="ar"/>
              </w:rPr>
              <w:br w:type="textWrapping" w:clear="all"/>
            </w:r>
            <w:r>
              <w:rPr>
                <w:rFonts w:hint="eastAsia" w:ascii="宋体" w:hAnsi="宋体" w:cs="宋体"/>
                <w:szCs w:val="21"/>
                <w:lang w:bidi="ar"/>
              </w:rPr>
              <w:t>5. 透明上盖，便于观察线缆路由，免螺丝安装，方便抽出后布线</w:t>
            </w:r>
            <w:r>
              <w:rPr>
                <w:rFonts w:hint="eastAsia" w:ascii="宋体" w:hAnsi="宋体" w:cs="宋体"/>
                <w:szCs w:val="21"/>
                <w:lang w:bidi="ar"/>
              </w:rPr>
              <w:br w:type="textWrapping" w:clear="all"/>
            </w:r>
            <w:r>
              <w:rPr>
                <w:rFonts w:hint="eastAsia" w:ascii="宋体" w:hAnsi="宋体" w:cs="宋体"/>
                <w:szCs w:val="21"/>
                <w:lang w:bidi="ar"/>
              </w:rPr>
              <w:t>6. 合理的布线密度设计，配合高密度交换机（如24/48口）使用时，可以简化至1种跳线长度布线快速简洁；超紧凑尺寸，支持机柜前、后安装</w:t>
            </w:r>
            <w:r>
              <w:rPr>
                <w:rFonts w:hint="eastAsia" w:ascii="宋体" w:hAnsi="宋体" w:cs="宋体"/>
                <w:szCs w:val="21"/>
                <w:lang w:bidi="ar"/>
              </w:rPr>
              <w:br w:type="textWrapping" w:clear="all"/>
            </w:r>
            <w:r>
              <w:rPr>
                <w:rFonts w:hint="eastAsia" w:ascii="宋体" w:hAnsi="宋体" w:cs="宋体"/>
                <w:szCs w:val="21"/>
                <w:lang w:bidi="ar"/>
              </w:rPr>
              <w:t>7. 定制式前部理线器设计，磁吸式金属前门，布线整洁安全，节约空间</w:t>
            </w:r>
            <w:r>
              <w:rPr>
                <w:rFonts w:hint="eastAsia" w:ascii="宋体" w:hAnsi="宋体" w:cs="宋体"/>
                <w:szCs w:val="21"/>
                <w:lang w:bidi="ar"/>
              </w:rPr>
              <w:br w:type="textWrapping" w:clear="all"/>
            </w:r>
            <w:r>
              <w:rPr>
                <w:rFonts w:hint="eastAsia" w:ascii="宋体" w:hAnsi="宋体" w:cs="宋体"/>
                <w:szCs w:val="21"/>
                <w:lang w:bidi="ar"/>
              </w:rPr>
              <w:t>8. 通用模块式配件设计，同一光配架可支持10G、40G、100G链路混搭</w:t>
            </w:r>
            <w:r>
              <w:rPr>
                <w:rFonts w:hint="eastAsia" w:ascii="宋体" w:hAnsi="宋体" w:cs="宋体"/>
                <w:szCs w:val="21"/>
                <w:lang w:bidi="ar"/>
              </w:rPr>
              <w:br w:type="textWrapping" w:clear="all"/>
            </w:r>
            <w:r>
              <w:rPr>
                <w:rFonts w:hint="eastAsia" w:ascii="宋体" w:hAnsi="宋体" w:cs="宋体"/>
                <w:szCs w:val="21"/>
                <w:lang w:bidi="ar"/>
              </w:rPr>
              <w:t>9. 塑胶件阻燃性能符合GB/T 5169.16-2017的要求</w:t>
            </w:r>
          </w:p>
        </w:tc>
        <w:tc>
          <w:tcPr>
            <w:tcW w:w="757" w:type="pct"/>
            <w:vMerge w:val="continue"/>
            <w:vAlign w:val="center"/>
          </w:tcPr>
          <w:p w14:paraId="3134CD49">
            <w:pPr>
              <w:widowControl/>
              <w:jc w:val="left"/>
              <w:rPr>
                <w:rFonts w:hint="eastAsia" w:ascii="宋体" w:hAnsi="宋体" w:cs="宋体"/>
                <w:szCs w:val="21"/>
                <w:lang w:bidi="ar"/>
              </w:rPr>
            </w:pPr>
          </w:p>
        </w:tc>
      </w:tr>
      <w:tr w14:paraId="4E68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6" w:hRule="atLeast"/>
        </w:trPr>
        <w:tc>
          <w:tcPr>
            <w:tcW w:w="345" w:type="pct"/>
            <w:vAlign w:val="center"/>
          </w:tcPr>
          <w:p w14:paraId="07923FC0">
            <w:pPr>
              <w:widowControl/>
              <w:jc w:val="center"/>
              <w:rPr>
                <w:rFonts w:hint="eastAsia" w:ascii="宋体" w:hAnsi="宋体" w:cs="宋体"/>
                <w:szCs w:val="21"/>
              </w:rPr>
            </w:pPr>
            <w:r>
              <w:rPr>
                <w:rFonts w:hint="eastAsia" w:ascii="宋体" w:hAnsi="宋体" w:cs="宋体"/>
                <w:szCs w:val="21"/>
                <w:lang w:bidi="ar"/>
              </w:rPr>
              <w:t>15</w:t>
            </w:r>
          </w:p>
        </w:tc>
        <w:tc>
          <w:tcPr>
            <w:tcW w:w="668" w:type="pct"/>
            <w:gridSpan w:val="2"/>
            <w:noWrap/>
            <w:vAlign w:val="center"/>
          </w:tcPr>
          <w:p w14:paraId="10A458B5">
            <w:pPr>
              <w:widowControl/>
              <w:jc w:val="left"/>
              <w:rPr>
                <w:rFonts w:hint="eastAsia" w:ascii="宋体" w:hAnsi="宋体" w:cs="宋体"/>
                <w:szCs w:val="21"/>
              </w:rPr>
            </w:pPr>
            <w:r>
              <w:rPr>
                <w:rStyle w:val="329"/>
                <w:rFonts w:hint="default"/>
                <w:color w:val="auto"/>
                <w:lang w:bidi="ar"/>
              </w:rPr>
              <w:t>96芯光纤配线架(空架)</w:t>
            </w:r>
          </w:p>
        </w:tc>
        <w:tc>
          <w:tcPr>
            <w:tcW w:w="337" w:type="pct"/>
            <w:vAlign w:val="center"/>
          </w:tcPr>
          <w:p w14:paraId="0BEBD4D3">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7150578D">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323B9F34">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345765C8">
            <w:pPr>
              <w:widowControl/>
              <w:jc w:val="left"/>
              <w:rPr>
                <w:rFonts w:hint="eastAsia" w:ascii="宋体" w:hAnsi="宋体" w:cs="宋体"/>
                <w:szCs w:val="21"/>
              </w:rPr>
            </w:pPr>
            <w:r>
              <w:rPr>
                <w:rFonts w:hint="eastAsia" w:ascii="宋体" w:hAnsi="宋体" w:cs="宋体"/>
                <w:szCs w:val="21"/>
                <w:lang w:bidi="ar"/>
              </w:rPr>
              <w:t>1. 适用于标准19英寸机柜/机架安装、桥架下吊装等多种环境</w:t>
            </w:r>
            <w:r>
              <w:rPr>
                <w:rFonts w:hint="eastAsia" w:ascii="宋体" w:hAnsi="宋体" w:cs="宋体"/>
                <w:szCs w:val="21"/>
                <w:lang w:bidi="ar"/>
              </w:rPr>
              <w:br w:type="textWrapping" w:clear="all"/>
            </w:r>
            <w:r>
              <w:rPr>
                <w:rFonts w:hint="eastAsia" w:ascii="宋体" w:hAnsi="宋体" w:cs="宋体"/>
                <w:szCs w:val="21"/>
                <w:lang w:bidi="ar"/>
              </w:rPr>
              <w:t>2. 1U高度最大支持预端接/熔接96芯（LC）</w:t>
            </w:r>
            <w:r>
              <w:rPr>
                <w:rFonts w:hint="eastAsia" w:ascii="宋体" w:hAnsi="宋体" w:cs="宋体"/>
                <w:szCs w:val="21"/>
                <w:lang w:bidi="ar"/>
              </w:rPr>
              <w:br w:type="textWrapping" w:clear="all"/>
            </w:r>
            <w:r>
              <w:rPr>
                <w:rFonts w:hint="eastAsia" w:ascii="宋体" w:hAnsi="宋体" w:cs="宋体"/>
                <w:szCs w:val="21"/>
                <w:lang w:bidi="ar"/>
              </w:rPr>
              <w:t>3. 支持预端接方式或熔接方式</w:t>
            </w:r>
            <w:r>
              <w:rPr>
                <w:rFonts w:hint="eastAsia" w:ascii="宋体" w:hAnsi="宋体" w:cs="宋体"/>
                <w:szCs w:val="21"/>
                <w:lang w:bidi="ar"/>
              </w:rPr>
              <w:br w:type="textWrapping" w:clear="all"/>
            </w:r>
            <w:r>
              <w:rPr>
                <w:rFonts w:hint="eastAsia" w:ascii="宋体" w:hAnsi="宋体" w:cs="宋体"/>
                <w:szCs w:val="21"/>
                <w:lang w:bidi="ar"/>
              </w:rPr>
              <w:t>4. 托盘可抽出，层级式管理，布线便捷</w:t>
            </w:r>
            <w:r>
              <w:rPr>
                <w:rFonts w:hint="eastAsia" w:ascii="宋体" w:hAnsi="宋体" w:cs="宋体"/>
                <w:szCs w:val="21"/>
                <w:lang w:bidi="ar"/>
              </w:rPr>
              <w:br w:type="textWrapping" w:clear="all"/>
            </w:r>
            <w:r>
              <w:rPr>
                <w:rFonts w:hint="eastAsia" w:ascii="宋体" w:hAnsi="宋体" w:cs="宋体"/>
                <w:szCs w:val="21"/>
                <w:lang w:bidi="ar"/>
              </w:rPr>
              <w:t>5. 透明上盖，便于观察线缆路由，免螺丝安装，方便抽出后布线</w:t>
            </w:r>
            <w:r>
              <w:rPr>
                <w:rFonts w:hint="eastAsia" w:ascii="宋体" w:hAnsi="宋体" w:cs="宋体"/>
                <w:szCs w:val="21"/>
                <w:lang w:bidi="ar"/>
              </w:rPr>
              <w:br w:type="textWrapping" w:clear="all"/>
            </w:r>
            <w:r>
              <w:rPr>
                <w:rFonts w:hint="eastAsia" w:ascii="宋体" w:hAnsi="宋体" w:cs="宋体"/>
                <w:szCs w:val="21"/>
                <w:lang w:bidi="ar"/>
              </w:rPr>
              <w:t>6. 合理的布线密度设计，配合高密度交换机（如24/48口）使用时，可以简化至1种跳线长度布线快速简洁；超紧凑尺寸，极致轻便，支持机柜前、后安装</w:t>
            </w:r>
            <w:r>
              <w:rPr>
                <w:rFonts w:hint="eastAsia" w:ascii="宋体" w:hAnsi="宋体" w:cs="宋体"/>
                <w:szCs w:val="21"/>
                <w:lang w:bidi="ar"/>
              </w:rPr>
              <w:br w:type="textWrapping" w:clear="all"/>
            </w:r>
            <w:r>
              <w:rPr>
                <w:rFonts w:hint="eastAsia" w:ascii="宋体" w:hAnsi="宋体" w:cs="宋体"/>
                <w:szCs w:val="21"/>
                <w:lang w:bidi="ar"/>
              </w:rPr>
              <w:t>7. 定制式前部理线器设计，磁吸式金属前门，美观大方，布线整洁安全，节约空间</w:t>
            </w:r>
            <w:r>
              <w:rPr>
                <w:rFonts w:hint="eastAsia" w:ascii="宋体" w:hAnsi="宋体" w:cs="宋体"/>
                <w:szCs w:val="21"/>
                <w:lang w:bidi="ar"/>
              </w:rPr>
              <w:br w:type="textWrapping" w:clear="all"/>
            </w:r>
            <w:r>
              <w:rPr>
                <w:rFonts w:hint="eastAsia" w:ascii="宋体" w:hAnsi="宋体" w:cs="宋体"/>
                <w:szCs w:val="21"/>
                <w:lang w:bidi="ar"/>
              </w:rPr>
              <w:t>8. 通用模块式配件设计，同一光配架可支持10G、40G、100G链路混搭</w:t>
            </w:r>
            <w:r>
              <w:rPr>
                <w:rFonts w:hint="eastAsia" w:ascii="宋体" w:hAnsi="宋体" w:cs="宋体"/>
                <w:szCs w:val="21"/>
                <w:lang w:bidi="ar"/>
              </w:rPr>
              <w:br w:type="textWrapping" w:clear="all"/>
            </w:r>
            <w:r>
              <w:rPr>
                <w:rFonts w:hint="eastAsia" w:ascii="宋体" w:hAnsi="宋体" w:cs="宋体"/>
                <w:szCs w:val="21"/>
                <w:lang w:bidi="ar"/>
              </w:rPr>
              <w:t>9.塑胶件阻燃性能符合GB/T 5169.16-2017的要求</w:t>
            </w:r>
          </w:p>
        </w:tc>
        <w:tc>
          <w:tcPr>
            <w:tcW w:w="757" w:type="pct"/>
            <w:vMerge w:val="continue"/>
            <w:vAlign w:val="center"/>
          </w:tcPr>
          <w:p w14:paraId="17E885F8">
            <w:pPr>
              <w:widowControl/>
              <w:jc w:val="left"/>
              <w:rPr>
                <w:rFonts w:hint="eastAsia" w:ascii="宋体" w:hAnsi="宋体" w:cs="宋体"/>
                <w:szCs w:val="21"/>
                <w:lang w:bidi="ar"/>
              </w:rPr>
            </w:pPr>
          </w:p>
        </w:tc>
      </w:tr>
      <w:tr w14:paraId="14C4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6" w:hRule="atLeast"/>
        </w:trPr>
        <w:tc>
          <w:tcPr>
            <w:tcW w:w="345" w:type="pct"/>
            <w:vAlign w:val="center"/>
          </w:tcPr>
          <w:p w14:paraId="124D34FC">
            <w:pPr>
              <w:widowControl/>
              <w:jc w:val="center"/>
              <w:rPr>
                <w:rFonts w:hint="eastAsia" w:ascii="宋体" w:hAnsi="宋体" w:cs="宋体"/>
                <w:szCs w:val="21"/>
              </w:rPr>
            </w:pPr>
            <w:r>
              <w:rPr>
                <w:rFonts w:hint="eastAsia" w:ascii="宋体" w:hAnsi="宋体" w:cs="宋体"/>
                <w:szCs w:val="21"/>
                <w:lang w:bidi="ar"/>
              </w:rPr>
              <w:t>16</w:t>
            </w:r>
          </w:p>
        </w:tc>
        <w:tc>
          <w:tcPr>
            <w:tcW w:w="668" w:type="pct"/>
            <w:gridSpan w:val="2"/>
            <w:noWrap/>
            <w:vAlign w:val="center"/>
          </w:tcPr>
          <w:p w14:paraId="36F65BC6">
            <w:pPr>
              <w:widowControl/>
              <w:jc w:val="left"/>
              <w:rPr>
                <w:rFonts w:hint="eastAsia" w:ascii="宋体" w:hAnsi="宋体" w:cs="宋体"/>
                <w:szCs w:val="21"/>
              </w:rPr>
            </w:pPr>
            <w:r>
              <w:rPr>
                <w:rStyle w:val="329"/>
                <w:rFonts w:hint="default"/>
                <w:color w:val="auto"/>
                <w:lang w:bidi="ar"/>
              </w:rPr>
              <w:t>144芯光纤配线架(空架)</w:t>
            </w:r>
          </w:p>
        </w:tc>
        <w:tc>
          <w:tcPr>
            <w:tcW w:w="337" w:type="pct"/>
            <w:vAlign w:val="center"/>
          </w:tcPr>
          <w:p w14:paraId="242B858F">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34AF957E">
            <w:pPr>
              <w:widowControl/>
              <w:jc w:val="center"/>
              <w:rPr>
                <w:rFonts w:hint="eastAsia" w:ascii="宋体" w:hAnsi="宋体" w:cs="宋体"/>
                <w:szCs w:val="21"/>
              </w:rPr>
            </w:pPr>
            <w:r>
              <w:rPr>
                <w:rFonts w:hint="eastAsia" w:ascii="宋体" w:hAnsi="宋体" w:cs="宋体"/>
                <w:szCs w:val="21"/>
                <w:lang w:bidi="ar"/>
              </w:rPr>
              <w:t>2</w:t>
            </w:r>
          </w:p>
        </w:tc>
        <w:tc>
          <w:tcPr>
            <w:tcW w:w="498" w:type="pct"/>
            <w:vAlign w:val="center"/>
          </w:tcPr>
          <w:p w14:paraId="4F06D4BF">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541C7249">
            <w:pPr>
              <w:widowControl/>
              <w:jc w:val="left"/>
              <w:rPr>
                <w:rFonts w:hint="eastAsia" w:ascii="宋体" w:hAnsi="宋体" w:cs="宋体"/>
                <w:szCs w:val="21"/>
              </w:rPr>
            </w:pPr>
            <w:r>
              <w:rPr>
                <w:rFonts w:hint="eastAsia" w:ascii="宋体" w:hAnsi="宋体" w:cs="宋体"/>
                <w:szCs w:val="21"/>
                <w:lang w:bidi="ar"/>
              </w:rPr>
              <w:t>1. 适用于标准19英寸机柜/机架安装、桥架下吊装等多种环境</w:t>
            </w:r>
            <w:r>
              <w:rPr>
                <w:rFonts w:hint="eastAsia" w:ascii="宋体" w:hAnsi="宋体" w:cs="宋体"/>
                <w:szCs w:val="21"/>
                <w:lang w:bidi="ar"/>
              </w:rPr>
              <w:br w:type="textWrapping" w:clear="all"/>
            </w:r>
            <w:r>
              <w:rPr>
                <w:rFonts w:hint="eastAsia" w:ascii="宋体" w:hAnsi="宋体" w:cs="宋体"/>
                <w:szCs w:val="21"/>
                <w:lang w:bidi="ar"/>
              </w:rPr>
              <w:t>2. 2U高度最大支持预端接/熔接192芯（LC）</w:t>
            </w:r>
            <w:r>
              <w:rPr>
                <w:rFonts w:hint="eastAsia" w:ascii="宋体" w:hAnsi="宋体" w:cs="宋体"/>
                <w:szCs w:val="21"/>
                <w:lang w:bidi="ar"/>
              </w:rPr>
              <w:br w:type="textWrapping" w:clear="all"/>
            </w:r>
            <w:r>
              <w:rPr>
                <w:rFonts w:hint="eastAsia" w:ascii="宋体" w:hAnsi="宋体" w:cs="宋体"/>
                <w:szCs w:val="21"/>
                <w:lang w:bidi="ar"/>
              </w:rPr>
              <w:t>3. 支持预端接方式或熔接方式</w:t>
            </w:r>
            <w:r>
              <w:rPr>
                <w:rFonts w:hint="eastAsia" w:ascii="宋体" w:hAnsi="宋体" w:cs="宋体"/>
                <w:szCs w:val="21"/>
                <w:lang w:bidi="ar"/>
              </w:rPr>
              <w:br w:type="textWrapping" w:clear="all"/>
            </w:r>
            <w:r>
              <w:rPr>
                <w:rFonts w:hint="eastAsia" w:ascii="宋体" w:hAnsi="宋体" w:cs="宋体"/>
                <w:szCs w:val="21"/>
                <w:lang w:bidi="ar"/>
              </w:rPr>
              <w:t>4. 托盘可抽出，层级式管理，布线便捷</w:t>
            </w:r>
            <w:r>
              <w:rPr>
                <w:rFonts w:hint="eastAsia" w:ascii="宋体" w:hAnsi="宋体" w:cs="宋体"/>
                <w:szCs w:val="21"/>
                <w:lang w:bidi="ar"/>
              </w:rPr>
              <w:br w:type="textWrapping" w:clear="all"/>
            </w:r>
            <w:r>
              <w:rPr>
                <w:rFonts w:hint="eastAsia" w:ascii="宋体" w:hAnsi="宋体" w:cs="宋体"/>
                <w:szCs w:val="21"/>
                <w:lang w:bidi="ar"/>
              </w:rPr>
              <w:t>5. 透明上盖，便于观察线缆路由，免螺丝安装，方便抽出后布线</w:t>
            </w:r>
            <w:r>
              <w:rPr>
                <w:rFonts w:hint="eastAsia" w:ascii="宋体" w:hAnsi="宋体" w:cs="宋体"/>
                <w:szCs w:val="21"/>
                <w:lang w:bidi="ar"/>
              </w:rPr>
              <w:br w:type="textWrapping" w:clear="all"/>
            </w:r>
            <w:r>
              <w:rPr>
                <w:rFonts w:hint="eastAsia" w:ascii="宋体" w:hAnsi="宋体" w:cs="宋体"/>
                <w:szCs w:val="21"/>
                <w:lang w:bidi="ar"/>
              </w:rPr>
              <w:t>6. 合理的布线密度设计，配合高密度交换机（如24/48口）使用时，可以简化至1种跳线长度布线快速简洁、超紧凑尺寸，极致轻便，支持机柜前、后安装，</w:t>
            </w:r>
            <w:r>
              <w:rPr>
                <w:rFonts w:hint="eastAsia" w:ascii="宋体" w:hAnsi="宋体" w:cs="宋体"/>
                <w:szCs w:val="21"/>
                <w:lang w:bidi="ar"/>
              </w:rPr>
              <w:br w:type="textWrapping" w:clear="all"/>
            </w:r>
            <w:r>
              <w:rPr>
                <w:rFonts w:hint="eastAsia" w:ascii="宋体" w:hAnsi="宋体" w:cs="宋体"/>
                <w:szCs w:val="21"/>
                <w:lang w:bidi="ar"/>
              </w:rPr>
              <w:t>7. 定制式前部理线器设计，磁吸式金属前门，美观大方，布线整洁安全，节约空间</w:t>
            </w:r>
            <w:r>
              <w:rPr>
                <w:rFonts w:hint="eastAsia" w:ascii="宋体" w:hAnsi="宋体" w:cs="宋体"/>
                <w:szCs w:val="21"/>
                <w:lang w:bidi="ar"/>
              </w:rPr>
              <w:br w:type="textWrapping" w:clear="all"/>
            </w:r>
            <w:r>
              <w:rPr>
                <w:rFonts w:hint="eastAsia" w:ascii="宋体" w:hAnsi="宋体" w:cs="宋体"/>
                <w:szCs w:val="21"/>
                <w:lang w:bidi="ar"/>
              </w:rPr>
              <w:t>8. 通用模块式配件设计，同一光配架可支持10G、40G、100G链路混搭</w:t>
            </w:r>
            <w:r>
              <w:rPr>
                <w:rFonts w:hint="eastAsia" w:ascii="宋体" w:hAnsi="宋体" w:cs="宋体"/>
                <w:szCs w:val="21"/>
                <w:lang w:bidi="ar"/>
              </w:rPr>
              <w:br w:type="textWrapping" w:clear="all"/>
            </w:r>
            <w:r>
              <w:rPr>
                <w:rFonts w:hint="eastAsia" w:ascii="宋体" w:hAnsi="宋体" w:cs="宋体"/>
                <w:szCs w:val="21"/>
                <w:lang w:bidi="ar"/>
              </w:rPr>
              <w:t>9. 塑胶件阻燃性能符合GB/T 5169.16-2017的要求</w:t>
            </w:r>
          </w:p>
        </w:tc>
        <w:tc>
          <w:tcPr>
            <w:tcW w:w="757" w:type="pct"/>
            <w:vMerge w:val="continue"/>
            <w:vAlign w:val="center"/>
          </w:tcPr>
          <w:p w14:paraId="62593E9F">
            <w:pPr>
              <w:widowControl/>
              <w:jc w:val="left"/>
              <w:rPr>
                <w:rFonts w:hint="eastAsia" w:ascii="宋体" w:hAnsi="宋体" w:cs="宋体"/>
                <w:szCs w:val="21"/>
                <w:lang w:bidi="ar"/>
              </w:rPr>
            </w:pPr>
          </w:p>
        </w:tc>
      </w:tr>
      <w:tr w14:paraId="5C57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6" w:hRule="atLeast"/>
        </w:trPr>
        <w:tc>
          <w:tcPr>
            <w:tcW w:w="345" w:type="pct"/>
            <w:vAlign w:val="center"/>
          </w:tcPr>
          <w:p w14:paraId="49D94021">
            <w:pPr>
              <w:widowControl/>
              <w:jc w:val="center"/>
              <w:rPr>
                <w:rFonts w:hint="eastAsia" w:ascii="宋体" w:hAnsi="宋体" w:cs="宋体"/>
                <w:szCs w:val="21"/>
              </w:rPr>
            </w:pPr>
            <w:r>
              <w:rPr>
                <w:rFonts w:hint="eastAsia" w:ascii="宋体" w:hAnsi="宋体" w:cs="宋体"/>
                <w:szCs w:val="21"/>
                <w:lang w:bidi="ar"/>
              </w:rPr>
              <w:t>17</w:t>
            </w:r>
          </w:p>
        </w:tc>
        <w:tc>
          <w:tcPr>
            <w:tcW w:w="668" w:type="pct"/>
            <w:gridSpan w:val="2"/>
            <w:noWrap/>
            <w:vAlign w:val="center"/>
          </w:tcPr>
          <w:p w14:paraId="2E7E0D2D">
            <w:pPr>
              <w:widowControl/>
              <w:jc w:val="left"/>
              <w:rPr>
                <w:rFonts w:hint="eastAsia" w:ascii="宋体" w:hAnsi="宋体" w:cs="宋体"/>
                <w:szCs w:val="21"/>
              </w:rPr>
            </w:pPr>
            <w:r>
              <w:rPr>
                <w:rStyle w:val="329"/>
                <w:rFonts w:hint="default"/>
                <w:color w:val="auto"/>
                <w:lang w:bidi="ar"/>
              </w:rPr>
              <w:t>288芯光纤配线架(空架)</w:t>
            </w:r>
          </w:p>
        </w:tc>
        <w:tc>
          <w:tcPr>
            <w:tcW w:w="337" w:type="pct"/>
            <w:vAlign w:val="center"/>
          </w:tcPr>
          <w:p w14:paraId="34CC535C">
            <w:pPr>
              <w:widowControl/>
              <w:jc w:val="center"/>
              <w:rPr>
                <w:rFonts w:hint="eastAsia" w:ascii="宋体" w:hAnsi="宋体" w:cs="宋体"/>
                <w:szCs w:val="21"/>
              </w:rPr>
            </w:pPr>
            <w:r>
              <w:rPr>
                <w:rFonts w:hint="eastAsia" w:ascii="宋体" w:hAnsi="宋体" w:cs="宋体"/>
                <w:szCs w:val="21"/>
                <w:lang w:bidi="ar"/>
              </w:rPr>
              <w:t>个</w:t>
            </w:r>
          </w:p>
        </w:tc>
        <w:tc>
          <w:tcPr>
            <w:tcW w:w="447" w:type="pct"/>
            <w:vAlign w:val="center"/>
          </w:tcPr>
          <w:p w14:paraId="1DA6CC5C">
            <w:pPr>
              <w:widowControl/>
              <w:jc w:val="center"/>
              <w:rPr>
                <w:rFonts w:hint="eastAsia" w:ascii="宋体" w:hAnsi="宋体" w:cs="宋体"/>
                <w:szCs w:val="21"/>
              </w:rPr>
            </w:pPr>
            <w:r>
              <w:rPr>
                <w:rFonts w:hint="eastAsia" w:ascii="宋体" w:hAnsi="宋体" w:cs="宋体"/>
                <w:szCs w:val="21"/>
                <w:lang w:bidi="ar"/>
              </w:rPr>
              <w:t>4</w:t>
            </w:r>
          </w:p>
        </w:tc>
        <w:tc>
          <w:tcPr>
            <w:tcW w:w="498" w:type="pct"/>
            <w:vAlign w:val="center"/>
          </w:tcPr>
          <w:p w14:paraId="22FABA65">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07CD676C">
            <w:pPr>
              <w:widowControl/>
              <w:jc w:val="left"/>
              <w:rPr>
                <w:rFonts w:hint="eastAsia" w:ascii="宋体" w:hAnsi="宋体" w:cs="宋体"/>
                <w:szCs w:val="21"/>
              </w:rPr>
            </w:pPr>
            <w:r>
              <w:rPr>
                <w:rFonts w:hint="eastAsia" w:ascii="宋体" w:hAnsi="宋体" w:cs="宋体"/>
                <w:szCs w:val="21"/>
                <w:lang w:bidi="ar"/>
              </w:rPr>
              <w:t>1. 适用于标准19英寸机柜/机架安装、桥架下吊装等多种环境</w:t>
            </w:r>
            <w:r>
              <w:rPr>
                <w:rFonts w:hint="eastAsia" w:ascii="宋体" w:hAnsi="宋体" w:cs="宋体"/>
                <w:szCs w:val="21"/>
                <w:lang w:bidi="ar"/>
              </w:rPr>
              <w:br w:type="textWrapping" w:clear="all"/>
            </w:r>
            <w:r>
              <w:rPr>
                <w:rFonts w:hint="eastAsia" w:ascii="宋体" w:hAnsi="宋体" w:cs="宋体"/>
                <w:szCs w:val="21"/>
                <w:lang w:bidi="ar"/>
              </w:rPr>
              <w:t>2. 4U高度最大支持预端接/熔接384芯（LC）</w:t>
            </w:r>
            <w:r>
              <w:rPr>
                <w:rFonts w:hint="eastAsia" w:ascii="宋体" w:hAnsi="宋体" w:cs="宋体"/>
                <w:szCs w:val="21"/>
                <w:lang w:bidi="ar"/>
              </w:rPr>
              <w:br w:type="textWrapping" w:clear="all"/>
            </w:r>
            <w:r>
              <w:rPr>
                <w:rFonts w:hint="eastAsia" w:ascii="宋体" w:hAnsi="宋体" w:cs="宋体"/>
                <w:szCs w:val="21"/>
                <w:lang w:bidi="ar"/>
              </w:rPr>
              <w:t>3. 支持预端接方式或熔接方式</w:t>
            </w:r>
            <w:r>
              <w:rPr>
                <w:rFonts w:hint="eastAsia" w:ascii="宋体" w:hAnsi="宋体" w:cs="宋体"/>
                <w:szCs w:val="21"/>
                <w:lang w:bidi="ar"/>
              </w:rPr>
              <w:br w:type="textWrapping" w:clear="all"/>
            </w:r>
            <w:r>
              <w:rPr>
                <w:rFonts w:hint="eastAsia" w:ascii="宋体" w:hAnsi="宋体" w:cs="宋体"/>
                <w:szCs w:val="21"/>
                <w:lang w:bidi="ar"/>
              </w:rPr>
              <w:t>4. 托盘可抽出，层级式管理，布线便捷</w:t>
            </w:r>
            <w:r>
              <w:rPr>
                <w:rFonts w:hint="eastAsia" w:ascii="宋体" w:hAnsi="宋体" w:cs="宋体"/>
                <w:szCs w:val="21"/>
                <w:lang w:bidi="ar"/>
              </w:rPr>
              <w:br w:type="textWrapping" w:clear="all"/>
            </w:r>
            <w:r>
              <w:rPr>
                <w:rFonts w:hint="eastAsia" w:ascii="宋体" w:hAnsi="宋体" w:cs="宋体"/>
                <w:szCs w:val="21"/>
                <w:lang w:bidi="ar"/>
              </w:rPr>
              <w:t>5. 透明上盖，便于观察线缆路由，免螺丝安装，方便抽出后布线</w:t>
            </w:r>
            <w:r>
              <w:rPr>
                <w:rFonts w:hint="eastAsia" w:ascii="宋体" w:hAnsi="宋体" w:cs="宋体"/>
                <w:szCs w:val="21"/>
                <w:lang w:bidi="ar"/>
              </w:rPr>
              <w:br w:type="textWrapping" w:clear="all"/>
            </w:r>
            <w:r>
              <w:rPr>
                <w:rFonts w:hint="eastAsia" w:ascii="宋体" w:hAnsi="宋体" w:cs="宋体"/>
                <w:szCs w:val="21"/>
                <w:lang w:bidi="ar"/>
              </w:rPr>
              <w:t>6. 合理的布线密度设计，配合高密度交换机（如24/48口）使用时，可以简化至1种跳线长度布线快速简洁、超紧凑尺寸，支持机柜前、后安装，</w:t>
            </w:r>
            <w:r>
              <w:rPr>
                <w:rFonts w:hint="eastAsia" w:ascii="宋体" w:hAnsi="宋体" w:cs="宋体"/>
                <w:szCs w:val="21"/>
                <w:lang w:bidi="ar"/>
              </w:rPr>
              <w:br w:type="textWrapping" w:clear="all"/>
            </w:r>
            <w:r>
              <w:rPr>
                <w:rFonts w:hint="eastAsia" w:ascii="宋体" w:hAnsi="宋体" w:cs="宋体"/>
                <w:szCs w:val="21"/>
                <w:lang w:bidi="ar"/>
              </w:rPr>
              <w:t>7. 定制式前部理线器设计，磁吸式金属前门，布线整洁安全，节约空间</w:t>
            </w:r>
            <w:r>
              <w:rPr>
                <w:rFonts w:hint="eastAsia" w:ascii="宋体" w:hAnsi="宋体" w:cs="宋体"/>
                <w:szCs w:val="21"/>
                <w:lang w:bidi="ar"/>
              </w:rPr>
              <w:br w:type="textWrapping" w:clear="all"/>
            </w:r>
            <w:r>
              <w:rPr>
                <w:rFonts w:hint="eastAsia" w:ascii="宋体" w:hAnsi="宋体" w:cs="宋体"/>
                <w:szCs w:val="21"/>
                <w:lang w:bidi="ar"/>
              </w:rPr>
              <w:t>8. 通用模块式配件设计，同一光配架可支持10G、40G、100G链路混搭</w:t>
            </w:r>
            <w:r>
              <w:rPr>
                <w:rFonts w:hint="eastAsia" w:ascii="宋体" w:hAnsi="宋体" w:cs="宋体"/>
                <w:szCs w:val="21"/>
                <w:lang w:bidi="ar"/>
              </w:rPr>
              <w:br w:type="textWrapping" w:clear="all"/>
            </w:r>
            <w:r>
              <w:rPr>
                <w:rFonts w:hint="eastAsia" w:ascii="宋体" w:hAnsi="宋体" w:cs="宋体"/>
                <w:szCs w:val="21"/>
                <w:lang w:bidi="ar"/>
              </w:rPr>
              <w:t>9. 塑胶件阻燃性能符合GB/T 5169.16-2017的要求</w:t>
            </w:r>
          </w:p>
        </w:tc>
        <w:tc>
          <w:tcPr>
            <w:tcW w:w="757" w:type="pct"/>
            <w:vMerge w:val="continue"/>
            <w:vAlign w:val="center"/>
          </w:tcPr>
          <w:p w14:paraId="6E054C95">
            <w:pPr>
              <w:widowControl/>
              <w:jc w:val="left"/>
              <w:rPr>
                <w:rFonts w:hint="eastAsia" w:ascii="宋体" w:hAnsi="宋体" w:cs="宋体"/>
                <w:szCs w:val="21"/>
                <w:lang w:bidi="ar"/>
              </w:rPr>
            </w:pPr>
          </w:p>
        </w:tc>
      </w:tr>
      <w:tr w14:paraId="635F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5" w:type="pct"/>
            <w:vAlign w:val="center"/>
          </w:tcPr>
          <w:p w14:paraId="3507BA7D">
            <w:pPr>
              <w:widowControl/>
              <w:jc w:val="center"/>
              <w:rPr>
                <w:rFonts w:hint="eastAsia" w:ascii="宋体" w:hAnsi="宋体" w:cs="宋体"/>
                <w:szCs w:val="21"/>
              </w:rPr>
            </w:pPr>
            <w:r>
              <w:rPr>
                <w:rFonts w:hint="eastAsia" w:ascii="宋体" w:hAnsi="宋体" w:cs="宋体"/>
                <w:szCs w:val="21"/>
                <w:lang w:bidi="ar"/>
              </w:rPr>
              <w:t>18</w:t>
            </w:r>
          </w:p>
        </w:tc>
        <w:tc>
          <w:tcPr>
            <w:tcW w:w="668" w:type="pct"/>
            <w:gridSpan w:val="2"/>
            <w:vAlign w:val="center"/>
          </w:tcPr>
          <w:p w14:paraId="048A1CFD">
            <w:pPr>
              <w:widowControl/>
              <w:jc w:val="left"/>
              <w:rPr>
                <w:rFonts w:hint="eastAsia" w:ascii="宋体" w:hAnsi="宋体" w:cs="宋体"/>
                <w:szCs w:val="21"/>
              </w:rPr>
            </w:pPr>
            <w:r>
              <w:rPr>
                <w:rFonts w:hint="eastAsia" w:ascii="宋体" w:hAnsi="宋体" w:cs="宋体"/>
                <w:szCs w:val="21"/>
                <w:lang w:bidi="ar"/>
              </w:rPr>
              <w:t>空白挡板、配线架盲板</w:t>
            </w:r>
          </w:p>
        </w:tc>
        <w:tc>
          <w:tcPr>
            <w:tcW w:w="337" w:type="pct"/>
            <w:vAlign w:val="center"/>
          </w:tcPr>
          <w:p w14:paraId="4186C5A4">
            <w:pPr>
              <w:widowControl/>
              <w:jc w:val="center"/>
              <w:rPr>
                <w:rFonts w:hint="eastAsia" w:ascii="宋体" w:hAnsi="宋体" w:cs="宋体"/>
                <w:szCs w:val="21"/>
              </w:rPr>
            </w:pPr>
            <w:r>
              <w:rPr>
                <w:rFonts w:hint="eastAsia" w:ascii="宋体" w:hAnsi="宋体" w:cs="宋体"/>
                <w:szCs w:val="21"/>
                <w:lang w:bidi="ar"/>
              </w:rPr>
              <w:t>批</w:t>
            </w:r>
          </w:p>
        </w:tc>
        <w:tc>
          <w:tcPr>
            <w:tcW w:w="447" w:type="pct"/>
            <w:vAlign w:val="center"/>
          </w:tcPr>
          <w:p w14:paraId="6A58F31A">
            <w:pPr>
              <w:widowControl/>
              <w:jc w:val="center"/>
              <w:rPr>
                <w:rFonts w:hint="eastAsia" w:ascii="宋体" w:hAnsi="宋体" w:cs="宋体"/>
                <w:szCs w:val="21"/>
              </w:rPr>
            </w:pPr>
            <w:r>
              <w:rPr>
                <w:rFonts w:hint="eastAsia" w:ascii="宋体" w:hAnsi="宋体" w:cs="宋体"/>
                <w:szCs w:val="21"/>
                <w:lang w:bidi="ar"/>
              </w:rPr>
              <w:t>1</w:t>
            </w:r>
          </w:p>
        </w:tc>
        <w:tc>
          <w:tcPr>
            <w:tcW w:w="498" w:type="pct"/>
            <w:vAlign w:val="center"/>
          </w:tcPr>
          <w:p w14:paraId="71731412">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66D5D865">
            <w:pPr>
              <w:widowControl/>
              <w:jc w:val="left"/>
              <w:rPr>
                <w:rFonts w:hint="eastAsia" w:ascii="宋体" w:hAnsi="宋体" w:cs="宋体"/>
                <w:szCs w:val="21"/>
              </w:rPr>
            </w:pPr>
            <w:r>
              <w:rPr>
                <w:rFonts w:hint="eastAsia" w:ascii="宋体" w:hAnsi="宋体" w:cs="宋体"/>
                <w:szCs w:val="21"/>
                <w:lang w:bidi="ar"/>
              </w:rPr>
              <w:t>空白挡板、配线架盲板</w:t>
            </w:r>
          </w:p>
        </w:tc>
        <w:tc>
          <w:tcPr>
            <w:tcW w:w="757" w:type="pct"/>
            <w:vMerge w:val="continue"/>
            <w:vAlign w:val="center"/>
          </w:tcPr>
          <w:p w14:paraId="34DB7D39">
            <w:pPr>
              <w:widowControl/>
              <w:jc w:val="left"/>
              <w:rPr>
                <w:rFonts w:hint="eastAsia" w:ascii="宋体" w:hAnsi="宋体" w:cs="宋体"/>
                <w:szCs w:val="21"/>
                <w:lang w:bidi="ar"/>
              </w:rPr>
            </w:pPr>
          </w:p>
        </w:tc>
      </w:tr>
      <w:tr w14:paraId="3B9F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6C8B6EF8">
            <w:pPr>
              <w:widowControl/>
              <w:jc w:val="center"/>
              <w:rPr>
                <w:rFonts w:hint="eastAsia" w:ascii="宋体" w:hAnsi="宋体" w:cs="宋体"/>
                <w:szCs w:val="21"/>
              </w:rPr>
            </w:pPr>
            <w:r>
              <w:rPr>
                <w:rFonts w:hint="eastAsia" w:ascii="宋体" w:hAnsi="宋体" w:cs="宋体"/>
                <w:szCs w:val="21"/>
                <w:lang w:bidi="ar"/>
              </w:rPr>
              <w:t>19</w:t>
            </w:r>
          </w:p>
        </w:tc>
        <w:tc>
          <w:tcPr>
            <w:tcW w:w="668" w:type="pct"/>
            <w:gridSpan w:val="2"/>
            <w:vAlign w:val="center"/>
          </w:tcPr>
          <w:p w14:paraId="3C2D19C7">
            <w:pPr>
              <w:widowControl/>
              <w:jc w:val="left"/>
              <w:rPr>
                <w:rFonts w:hint="eastAsia" w:ascii="宋体" w:hAnsi="宋体" w:cs="宋体"/>
                <w:szCs w:val="21"/>
              </w:rPr>
            </w:pPr>
            <w:r>
              <w:rPr>
                <w:rStyle w:val="328"/>
                <w:rFonts w:hint="default"/>
                <w:color w:val="auto"/>
                <w:lang w:bidi="ar"/>
              </w:rPr>
              <w:t>多模双芯LC-LC光跳线OM4 3M</w:t>
            </w:r>
          </w:p>
        </w:tc>
        <w:tc>
          <w:tcPr>
            <w:tcW w:w="337" w:type="pct"/>
            <w:vAlign w:val="center"/>
          </w:tcPr>
          <w:p w14:paraId="2942C089">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00E10810">
            <w:pPr>
              <w:widowControl/>
              <w:jc w:val="center"/>
              <w:rPr>
                <w:rFonts w:hint="eastAsia" w:ascii="宋体" w:hAnsi="宋体" w:cs="宋体"/>
                <w:szCs w:val="21"/>
              </w:rPr>
            </w:pPr>
            <w:r>
              <w:rPr>
                <w:rFonts w:hint="eastAsia" w:ascii="宋体" w:hAnsi="宋体" w:cs="宋体"/>
                <w:szCs w:val="21"/>
                <w:lang w:bidi="ar"/>
              </w:rPr>
              <w:t>50</w:t>
            </w:r>
          </w:p>
        </w:tc>
        <w:tc>
          <w:tcPr>
            <w:tcW w:w="498" w:type="pct"/>
            <w:vAlign w:val="center"/>
          </w:tcPr>
          <w:p w14:paraId="53FEFB71">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8010FA4">
            <w:pPr>
              <w:widowControl/>
              <w:jc w:val="left"/>
              <w:rPr>
                <w:rFonts w:hint="eastAsia" w:ascii="宋体" w:hAnsi="宋体" w:cs="宋体"/>
                <w:szCs w:val="21"/>
              </w:rPr>
            </w:pPr>
            <w:r>
              <w:rPr>
                <w:rStyle w:val="328"/>
                <w:rFonts w:hint="default"/>
                <w:color w:val="auto"/>
                <w:lang w:bidi="ar"/>
              </w:rPr>
              <w:t>多模双芯LC-LC光跳线OM4 3M</w:t>
            </w:r>
          </w:p>
        </w:tc>
        <w:tc>
          <w:tcPr>
            <w:tcW w:w="757" w:type="pct"/>
            <w:vMerge w:val="continue"/>
            <w:vAlign w:val="center"/>
          </w:tcPr>
          <w:p w14:paraId="5BC1F9F7">
            <w:pPr>
              <w:widowControl/>
              <w:jc w:val="left"/>
              <w:rPr>
                <w:rStyle w:val="328"/>
                <w:rFonts w:hint="default"/>
                <w:color w:val="auto"/>
                <w:lang w:bidi="ar"/>
              </w:rPr>
            </w:pPr>
          </w:p>
        </w:tc>
      </w:tr>
      <w:tr w14:paraId="73AFE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345" w:type="pct"/>
            <w:vAlign w:val="center"/>
          </w:tcPr>
          <w:p w14:paraId="6E5CCC99">
            <w:pPr>
              <w:widowControl/>
              <w:jc w:val="center"/>
              <w:rPr>
                <w:rFonts w:hint="eastAsia" w:ascii="宋体" w:hAnsi="宋体" w:cs="宋体"/>
                <w:szCs w:val="21"/>
              </w:rPr>
            </w:pPr>
            <w:r>
              <w:rPr>
                <w:rFonts w:hint="eastAsia" w:ascii="宋体" w:hAnsi="宋体" w:cs="宋体"/>
                <w:szCs w:val="21"/>
                <w:lang w:bidi="ar"/>
              </w:rPr>
              <w:t>20</w:t>
            </w:r>
          </w:p>
        </w:tc>
        <w:tc>
          <w:tcPr>
            <w:tcW w:w="668" w:type="pct"/>
            <w:gridSpan w:val="2"/>
            <w:vAlign w:val="center"/>
          </w:tcPr>
          <w:p w14:paraId="79220AD5">
            <w:pPr>
              <w:widowControl/>
              <w:jc w:val="left"/>
              <w:rPr>
                <w:rFonts w:hint="eastAsia" w:ascii="宋体" w:hAnsi="宋体" w:cs="宋体"/>
                <w:szCs w:val="21"/>
              </w:rPr>
            </w:pPr>
            <w:r>
              <w:rPr>
                <w:rStyle w:val="328"/>
                <w:rFonts w:hint="default"/>
                <w:color w:val="auto"/>
                <w:lang w:bidi="ar"/>
              </w:rPr>
              <w:t>单模 OS2 双芯LC-LC光跳线 3M</w:t>
            </w:r>
          </w:p>
        </w:tc>
        <w:tc>
          <w:tcPr>
            <w:tcW w:w="337" w:type="pct"/>
            <w:vAlign w:val="center"/>
          </w:tcPr>
          <w:p w14:paraId="2A0673F5">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549B4B1B">
            <w:pPr>
              <w:widowControl/>
              <w:jc w:val="center"/>
              <w:rPr>
                <w:rFonts w:hint="eastAsia" w:ascii="宋体" w:hAnsi="宋体" w:cs="宋体"/>
                <w:szCs w:val="21"/>
              </w:rPr>
            </w:pPr>
            <w:r>
              <w:rPr>
                <w:rFonts w:hint="eastAsia" w:ascii="宋体" w:hAnsi="宋体" w:cs="宋体"/>
                <w:szCs w:val="21"/>
                <w:lang w:bidi="ar"/>
              </w:rPr>
              <w:t>50</w:t>
            </w:r>
          </w:p>
        </w:tc>
        <w:tc>
          <w:tcPr>
            <w:tcW w:w="498" w:type="pct"/>
            <w:vAlign w:val="center"/>
          </w:tcPr>
          <w:p w14:paraId="649D2120">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7B0CAC0D">
            <w:pPr>
              <w:widowControl/>
              <w:jc w:val="left"/>
              <w:rPr>
                <w:rFonts w:hint="eastAsia" w:ascii="宋体" w:hAnsi="宋体" w:cs="宋体"/>
                <w:szCs w:val="21"/>
              </w:rPr>
            </w:pPr>
            <w:r>
              <w:rPr>
                <w:rStyle w:val="328"/>
                <w:rFonts w:hint="default"/>
                <w:color w:val="auto"/>
                <w:lang w:bidi="ar"/>
              </w:rPr>
              <w:t>单模 OS2 双芯LC-LC光跳线 3M</w:t>
            </w:r>
          </w:p>
        </w:tc>
        <w:tc>
          <w:tcPr>
            <w:tcW w:w="757" w:type="pct"/>
            <w:vMerge w:val="continue"/>
            <w:vAlign w:val="center"/>
          </w:tcPr>
          <w:p w14:paraId="3031705A">
            <w:pPr>
              <w:widowControl/>
              <w:jc w:val="left"/>
              <w:rPr>
                <w:rStyle w:val="328"/>
                <w:rFonts w:hint="default"/>
                <w:color w:val="auto"/>
                <w:lang w:bidi="ar"/>
              </w:rPr>
            </w:pPr>
          </w:p>
        </w:tc>
      </w:tr>
      <w:tr w14:paraId="1E8CF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345" w:type="pct"/>
            <w:vAlign w:val="center"/>
          </w:tcPr>
          <w:p w14:paraId="3E9C399F">
            <w:pPr>
              <w:widowControl/>
              <w:jc w:val="center"/>
              <w:rPr>
                <w:rFonts w:hint="eastAsia" w:ascii="宋体" w:hAnsi="宋体" w:cs="宋体"/>
                <w:szCs w:val="21"/>
              </w:rPr>
            </w:pPr>
            <w:r>
              <w:rPr>
                <w:rFonts w:hint="eastAsia" w:ascii="宋体" w:hAnsi="宋体" w:cs="宋体"/>
                <w:szCs w:val="21"/>
                <w:lang w:bidi="ar"/>
              </w:rPr>
              <w:t>21</w:t>
            </w:r>
          </w:p>
        </w:tc>
        <w:tc>
          <w:tcPr>
            <w:tcW w:w="668" w:type="pct"/>
            <w:gridSpan w:val="2"/>
            <w:vAlign w:val="center"/>
          </w:tcPr>
          <w:p w14:paraId="0A5B5604">
            <w:pPr>
              <w:widowControl/>
              <w:jc w:val="left"/>
              <w:rPr>
                <w:rFonts w:hint="eastAsia" w:ascii="宋体" w:hAnsi="宋体" w:cs="宋体"/>
                <w:szCs w:val="21"/>
              </w:rPr>
            </w:pPr>
            <w:r>
              <w:rPr>
                <w:rFonts w:hint="eastAsia" w:ascii="宋体" w:hAnsi="宋体" w:cs="宋体"/>
                <w:szCs w:val="21"/>
                <w:lang w:bidi="ar"/>
              </w:rPr>
              <w:t>超六类非屏蔽跳线 2米</w:t>
            </w:r>
          </w:p>
        </w:tc>
        <w:tc>
          <w:tcPr>
            <w:tcW w:w="337" w:type="pct"/>
            <w:vAlign w:val="center"/>
          </w:tcPr>
          <w:p w14:paraId="6CFF9557">
            <w:pPr>
              <w:widowControl/>
              <w:jc w:val="center"/>
              <w:rPr>
                <w:rFonts w:hint="eastAsia" w:ascii="宋体" w:hAnsi="宋体" w:cs="宋体"/>
                <w:szCs w:val="21"/>
              </w:rPr>
            </w:pPr>
            <w:r>
              <w:rPr>
                <w:rFonts w:hint="eastAsia" w:ascii="宋体" w:hAnsi="宋体" w:cs="宋体"/>
                <w:szCs w:val="21"/>
                <w:lang w:bidi="ar"/>
              </w:rPr>
              <w:t>条</w:t>
            </w:r>
          </w:p>
        </w:tc>
        <w:tc>
          <w:tcPr>
            <w:tcW w:w="447" w:type="pct"/>
            <w:vAlign w:val="center"/>
          </w:tcPr>
          <w:p w14:paraId="24112C29">
            <w:pPr>
              <w:widowControl/>
              <w:jc w:val="center"/>
              <w:rPr>
                <w:rFonts w:hint="eastAsia" w:ascii="宋体" w:hAnsi="宋体" w:cs="宋体"/>
                <w:szCs w:val="21"/>
              </w:rPr>
            </w:pPr>
            <w:r>
              <w:rPr>
                <w:rFonts w:hint="eastAsia" w:ascii="宋体" w:hAnsi="宋体" w:cs="宋体"/>
                <w:szCs w:val="21"/>
                <w:lang w:bidi="ar"/>
              </w:rPr>
              <w:t>100</w:t>
            </w:r>
          </w:p>
        </w:tc>
        <w:tc>
          <w:tcPr>
            <w:tcW w:w="498" w:type="pct"/>
            <w:vAlign w:val="center"/>
          </w:tcPr>
          <w:p w14:paraId="41D7D69E">
            <w:pPr>
              <w:jc w:val="center"/>
              <w:rPr>
                <w:rFonts w:hint="eastAsia" w:ascii="宋体" w:hAnsi="宋体" w:cs="宋体"/>
                <w:szCs w:val="21"/>
              </w:rPr>
            </w:pPr>
            <w:r>
              <w:rPr>
                <w:rFonts w:hint="eastAsia" w:ascii="宋体" w:hAnsi="宋体" w:cs="宋体"/>
                <w:szCs w:val="21"/>
              </w:rPr>
              <w:t>工业</w:t>
            </w:r>
          </w:p>
        </w:tc>
        <w:tc>
          <w:tcPr>
            <w:tcW w:w="1944" w:type="pct"/>
            <w:vAlign w:val="center"/>
          </w:tcPr>
          <w:p w14:paraId="10514E4F">
            <w:pPr>
              <w:widowControl/>
              <w:jc w:val="left"/>
              <w:rPr>
                <w:rFonts w:hint="eastAsia" w:ascii="宋体" w:hAnsi="宋体" w:cs="宋体"/>
                <w:szCs w:val="21"/>
              </w:rPr>
            </w:pPr>
            <w:r>
              <w:rPr>
                <w:rStyle w:val="328"/>
                <w:rFonts w:hint="default"/>
                <w:color w:val="auto"/>
                <w:lang w:bidi="ar"/>
              </w:rPr>
              <w:t>超六类非屏蔽跳线 2米</w:t>
            </w:r>
          </w:p>
        </w:tc>
        <w:tc>
          <w:tcPr>
            <w:tcW w:w="757" w:type="pct"/>
            <w:vMerge w:val="continue"/>
            <w:vAlign w:val="center"/>
          </w:tcPr>
          <w:p w14:paraId="1A35D730">
            <w:pPr>
              <w:widowControl/>
              <w:jc w:val="left"/>
              <w:rPr>
                <w:rStyle w:val="328"/>
                <w:rFonts w:hint="default"/>
                <w:color w:val="auto"/>
                <w:lang w:bidi="ar"/>
              </w:rPr>
            </w:pPr>
          </w:p>
        </w:tc>
      </w:tr>
      <w:tr w14:paraId="45AF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5000" w:type="pct"/>
            <w:gridSpan w:val="8"/>
            <w:vAlign w:val="center"/>
          </w:tcPr>
          <w:p w14:paraId="22342654">
            <w:pPr>
              <w:widowControl/>
              <w:jc w:val="left"/>
              <w:rPr>
                <w:rStyle w:val="328"/>
                <w:rFonts w:hint="default"/>
                <w:color w:val="auto"/>
                <w:lang w:bidi="ar"/>
              </w:rPr>
            </w:pPr>
            <w:r>
              <w:rPr>
                <w:rFonts w:hint="eastAsia" w:ascii="宋体" w:hAnsi="宋体"/>
                <w:iCs/>
                <w:szCs w:val="21"/>
              </w:rPr>
              <w:t>▲</w:t>
            </w:r>
            <w:r>
              <w:rPr>
                <w:rFonts w:hint="eastAsia" w:ascii="宋体" w:hAnsi="宋体"/>
                <w:b/>
                <w:szCs w:val="21"/>
              </w:rPr>
              <w:t>二、商务要求</w:t>
            </w:r>
          </w:p>
        </w:tc>
      </w:tr>
      <w:tr w14:paraId="3CB6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51" w:type="pct"/>
            <w:gridSpan w:val="4"/>
            <w:vAlign w:val="center"/>
          </w:tcPr>
          <w:p w14:paraId="6C3D7A27">
            <w:pPr>
              <w:spacing w:line="460" w:lineRule="exact"/>
              <w:rPr>
                <w:rFonts w:hint="eastAsia" w:ascii="宋体" w:hAnsi="宋体"/>
                <w:iCs/>
                <w:szCs w:val="21"/>
              </w:rPr>
            </w:pPr>
            <w:r>
              <w:rPr>
                <w:rFonts w:hint="eastAsia" w:ascii="宋体" w:hAnsi="宋体" w:cs="宋体"/>
                <w:szCs w:val="21"/>
              </w:rPr>
              <w:t>交付时间（期限）和地点（范围）</w:t>
            </w:r>
          </w:p>
        </w:tc>
        <w:tc>
          <w:tcPr>
            <w:tcW w:w="3648" w:type="pct"/>
            <w:gridSpan w:val="4"/>
            <w:vAlign w:val="center"/>
          </w:tcPr>
          <w:p w14:paraId="0D842DE5">
            <w:pPr>
              <w:spacing w:line="460" w:lineRule="exact"/>
              <w:rPr>
                <w:rFonts w:hint="eastAsia" w:ascii="宋体" w:hAnsi="宋体" w:cs="宋体"/>
                <w:szCs w:val="21"/>
              </w:rPr>
            </w:pPr>
            <w:r>
              <w:rPr>
                <w:rFonts w:hint="eastAsia" w:ascii="宋体" w:hAnsi="宋体"/>
                <w:szCs w:val="21"/>
              </w:rPr>
              <w:t>1</w:t>
            </w:r>
            <w:r>
              <w:rPr>
                <w:rFonts w:hint="eastAsia" w:ascii="宋体" w:hAnsi="宋体"/>
                <w:b/>
                <w:szCs w:val="21"/>
              </w:rPr>
              <w:t>.</w:t>
            </w:r>
            <w:r>
              <w:rPr>
                <w:rFonts w:hint="eastAsia" w:ascii="宋体" w:hAnsi="宋体" w:cs="宋体"/>
                <w:szCs w:val="21"/>
              </w:rPr>
              <w:t xml:space="preserve"> 交付的时间（期限）：自合同签订之日起120个日历日完成改造、安装、调试、验收通过并交付使用</w:t>
            </w:r>
            <w:r>
              <w:rPr>
                <w:rFonts w:hint="eastAsia" w:ascii="宋体" w:hAnsi="宋体"/>
                <w:szCs w:val="21"/>
              </w:rPr>
              <w:t>。</w:t>
            </w:r>
          </w:p>
          <w:p w14:paraId="22E16A42">
            <w:pPr>
              <w:spacing w:line="460" w:lineRule="exact"/>
              <w:rPr>
                <w:rFonts w:hint="eastAsia" w:ascii="宋体" w:hAnsi="宋体"/>
                <w:iCs/>
                <w:szCs w:val="21"/>
              </w:rPr>
            </w:pPr>
            <w:r>
              <w:rPr>
                <w:rFonts w:hint="eastAsia" w:ascii="宋体" w:hAnsi="宋体" w:cs="宋体"/>
                <w:szCs w:val="21"/>
              </w:rPr>
              <w:t>2. 交付的地点（范围）：广西南宁市武鸣区永宁路26号广西医科大学附属武鸣医院内，采购人指定地点。</w:t>
            </w:r>
          </w:p>
        </w:tc>
      </w:tr>
      <w:tr w14:paraId="336EE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51" w:type="pct"/>
            <w:gridSpan w:val="4"/>
            <w:vAlign w:val="center"/>
          </w:tcPr>
          <w:p w14:paraId="32B8D4C5">
            <w:pPr>
              <w:spacing w:line="460" w:lineRule="exact"/>
              <w:rPr>
                <w:rFonts w:hint="eastAsia" w:ascii="宋体" w:hAnsi="宋体"/>
                <w:iCs/>
                <w:szCs w:val="21"/>
              </w:rPr>
            </w:pPr>
            <w:r>
              <w:rPr>
                <w:rFonts w:hint="eastAsia" w:ascii="宋体" w:hAnsi="宋体"/>
                <w:szCs w:val="21"/>
              </w:rPr>
              <w:t>合同签订时间</w:t>
            </w:r>
          </w:p>
        </w:tc>
        <w:tc>
          <w:tcPr>
            <w:tcW w:w="3648" w:type="pct"/>
            <w:gridSpan w:val="4"/>
            <w:vAlign w:val="center"/>
          </w:tcPr>
          <w:p w14:paraId="77C74A00">
            <w:pPr>
              <w:spacing w:line="460" w:lineRule="exact"/>
              <w:rPr>
                <w:rFonts w:hint="eastAsia" w:ascii="宋体" w:hAnsi="宋体"/>
                <w:iCs/>
                <w:szCs w:val="21"/>
              </w:rPr>
            </w:pPr>
            <w:r>
              <w:rPr>
                <w:rFonts w:hint="eastAsia" w:ascii="宋体" w:hAnsi="宋体"/>
                <w:szCs w:val="21"/>
              </w:rPr>
              <w:t xml:space="preserve">自中标通知书发出之日起 </w:t>
            </w:r>
            <w:r>
              <w:rPr>
                <w:rFonts w:hint="eastAsia" w:ascii="宋体" w:hAnsi="宋体"/>
                <w:szCs w:val="21"/>
                <w:u w:val="single"/>
              </w:rPr>
              <w:t>25</w:t>
            </w:r>
            <w:r>
              <w:rPr>
                <w:rFonts w:hint="eastAsia" w:ascii="宋体" w:hAnsi="宋体"/>
                <w:szCs w:val="21"/>
              </w:rPr>
              <w:t>日内</w:t>
            </w:r>
          </w:p>
        </w:tc>
      </w:tr>
      <w:tr w14:paraId="5D88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51" w:type="pct"/>
            <w:gridSpan w:val="4"/>
            <w:vAlign w:val="center"/>
          </w:tcPr>
          <w:p w14:paraId="411F28AC">
            <w:pPr>
              <w:spacing w:line="460" w:lineRule="exact"/>
              <w:rPr>
                <w:rFonts w:hint="eastAsia" w:ascii="宋体" w:hAnsi="宋体"/>
                <w:iCs/>
                <w:szCs w:val="21"/>
              </w:rPr>
            </w:pPr>
            <w:r>
              <w:rPr>
                <w:rFonts w:hint="eastAsia" w:ascii="宋体" w:hAnsi="宋体"/>
                <w:szCs w:val="21"/>
              </w:rPr>
              <w:t>付款条件</w:t>
            </w:r>
          </w:p>
        </w:tc>
        <w:tc>
          <w:tcPr>
            <w:tcW w:w="3648" w:type="pct"/>
            <w:gridSpan w:val="4"/>
            <w:vAlign w:val="center"/>
          </w:tcPr>
          <w:p w14:paraId="636817C3">
            <w:pPr>
              <w:spacing w:line="460" w:lineRule="exact"/>
              <w:rPr>
                <w:rFonts w:hint="eastAsia" w:ascii="宋体" w:hAnsi="宋体" w:cs="宋体"/>
                <w:szCs w:val="21"/>
              </w:rPr>
            </w:pPr>
            <w:r>
              <w:rPr>
                <w:rFonts w:ascii="宋体" w:hAnsi="宋体" w:cs="宋体"/>
                <w:szCs w:val="21"/>
              </w:rPr>
              <w:t>本项目无预付款，采用分期付款模式，具体付款节点及要求如下：</w:t>
            </w:r>
          </w:p>
          <w:p w14:paraId="2B648668">
            <w:pPr>
              <w:spacing w:line="460" w:lineRule="exact"/>
              <w:rPr>
                <w:rFonts w:hint="eastAsia" w:ascii="宋体" w:hAnsi="宋体" w:cs="宋体"/>
                <w:szCs w:val="21"/>
              </w:rPr>
            </w:pPr>
            <w:r>
              <w:rPr>
                <w:rFonts w:ascii="宋体" w:hAnsi="宋体" w:cs="宋体"/>
                <w:szCs w:val="21"/>
              </w:rPr>
              <w:t>1. 第一期付款（30%合同价款）：</w:t>
            </w:r>
            <w:r>
              <w:rPr>
                <w:rFonts w:hint="eastAsia" w:ascii="宋体" w:hAnsi="宋体" w:cs="宋体"/>
                <w:szCs w:val="21"/>
              </w:rPr>
              <w:t>涉及改造部分的货物、设备全部进场、安装、调试到位并且</w:t>
            </w:r>
            <w:r>
              <w:rPr>
                <w:rFonts w:ascii="宋体" w:hAnsi="宋体" w:cs="宋体"/>
                <w:szCs w:val="21"/>
              </w:rPr>
              <w:t>项目全部改造内容完成，经采购人组织验收合格后30日内，中标供应商可向采购人提交书面付款申请，采购人审核无误后支付合同总价款的30%。</w:t>
            </w:r>
          </w:p>
          <w:p w14:paraId="4A851334">
            <w:pPr>
              <w:spacing w:line="460" w:lineRule="exact"/>
              <w:rPr>
                <w:rFonts w:hint="eastAsia" w:ascii="宋体" w:hAnsi="宋体" w:cs="宋体"/>
                <w:szCs w:val="21"/>
              </w:rPr>
            </w:pPr>
            <w:r>
              <w:rPr>
                <w:rFonts w:ascii="宋体" w:hAnsi="宋体" w:cs="宋体"/>
                <w:szCs w:val="21"/>
              </w:rPr>
              <w:t>2. 第二期付款（40%合同价款）：项目全部重要设备进场安装完毕、调试到位，设备及系统运行状态正常，经采购人验收合格后30日内，中标供应商可向采购人提交书面付款申请，采购人审核无误后支付合同总价款的40%。</w:t>
            </w:r>
          </w:p>
          <w:p w14:paraId="6E3EA068">
            <w:pPr>
              <w:spacing w:line="460" w:lineRule="exact"/>
              <w:rPr>
                <w:rFonts w:hint="eastAsia" w:ascii="宋体" w:hAnsi="宋体" w:cs="宋体"/>
                <w:szCs w:val="21"/>
              </w:rPr>
            </w:pPr>
            <w:r>
              <w:rPr>
                <w:rFonts w:ascii="宋体" w:hAnsi="宋体" w:cs="宋体"/>
                <w:szCs w:val="21"/>
              </w:rPr>
              <w:t>3. 第三期付款（剩余30%合同价款）：项目整体验收合格并正常连续运行满3个月，系统设备运行稳定、功能达标、无质量及运维问题，中标供应商提交尾款付款申请后，采购人审核无误后支付剩余30%合同尾款。</w:t>
            </w:r>
          </w:p>
          <w:p w14:paraId="739CB2E9">
            <w:pPr>
              <w:spacing w:line="460" w:lineRule="exact"/>
              <w:rPr>
                <w:rFonts w:hint="eastAsia" w:ascii="宋体" w:hAnsi="宋体"/>
                <w:iCs/>
                <w:szCs w:val="21"/>
              </w:rPr>
            </w:pPr>
            <w:r>
              <w:rPr>
                <w:rFonts w:hint="eastAsia" w:ascii="宋体" w:hAnsi="宋体" w:cs="宋体"/>
                <w:szCs w:val="21"/>
              </w:rPr>
              <w:t>每</w:t>
            </w:r>
            <w:r>
              <w:rPr>
                <w:rFonts w:ascii="宋体" w:hAnsi="宋体" w:cs="宋体"/>
                <w:szCs w:val="21"/>
              </w:rPr>
              <w:t>期付款前，中标供应商须向采购人开具合法有效的发票给采购人，否则采购人有权顺延付款，且不承担任何违约责任。所有付款流程均以采购人内部审批流程完成为准，中标供应商需全程配合完成资料提交、验收核对等相关工作。</w:t>
            </w:r>
          </w:p>
        </w:tc>
      </w:tr>
      <w:tr w14:paraId="573D8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51" w:type="pct"/>
            <w:gridSpan w:val="4"/>
            <w:vAlign w:val="center"/>
          </w:tcPr>
          <w:p w14:paraId="57FD4608">
            <w:pPr>
              <w:spacing w:line="460" w:lineRule="exact"/>
              <w:rPr>
                <w:rFonts w:hint="eastAsia" w:ascii="宋体" w:hAnsi="宋体"/>
                <w:szCs w:val="21"/>
              </w:rPr>
            </w:pPr>
            <w:r>
              <w:rPr>
                <w:rFonts w:hint="eastAsia" w:ascii="宋体" w:hAnsi="宋体"/>
                <w:szCs w:val="21"/>
              </w:rPr>
              <w:t>售后服务</w:t>
            </w:r>
          </w:p>
        </w:tc>
        <w:tc>
          <w:tcPr>
            <w:tcW w:w="3648" w:type="pct"/>
            <w:gridSpan w:val="4"/>
            <w:vAlign w:val="center"/>
          </w:tcPr>
          <w:p w14:paraId="2A7484DD">
            <w:pPr>
              <w:spacing w:line="460" w:lineRule="exact"/>
              <w:rPr>
                <w:rFonts w:hint="eastAsia" w:ascii="宋体" w:hAnsi="宋体" w:cs="宋体"/>
                <w:szCs w:val="21"/>
              </w:rPr>
            </w:pPr>
            <w:r>
              <w:rPr>
                <w:rFonts w:hint="eastAsia" w:ascii="宋体" w:hAnsi="宋体" w:cs="宋体"/>
                <w:szCs w:val="21"/>
              </w:rPr>
              <w:t>1.按国家有关产品“三包”规定执行“三包”；自交货验收合格之日起所有软硬件设备提供不少于3年的质保及软件升级、</w:t>
            </w:r>
            <w:r>
              <w:rPr>
                <w:rFonts w:ascii="宋体" w:hAnsi="宋体" w:cs="宋体"/>
                <w:szCs w:val="21"/>
              </w:rPr>
              <w:t>运维</w:t>
            </w:r>
            <w:r>
              <w:rPr>
                <w:rFonts w:hint="eastAsia" w:ascii="宋体" w:hAnsi="宋体" w:cs="宋体"/>
                <w:szCs w:val="21"/>
              </w:rPr>
              <w:t>服务；配件或辅材的质保期至少1年。</w:t>
            </w:r>
            <w:r>
              <w:rPr>
                <w:rFonts w:hint="eastAsia" w:ascii="宋体" w:hAnsi="宋体"/>
                <w:iCs/>
                <w:szCs w:val="21"/>
              </w:rPr>
              <w:t>（</w:t>
            </w:r>
            <w:r>
              <w:rPr>
                <w:rFonts w:hint="eastAsia" w:ascii="宋体" w:hAnsi="宋体" w:cs="宋体"/>
                <w:szCs w:val="21"/>
              </w:rPr>
              <w:t>分项货物要求中有特别注明的，按特别注明的执行。若产品出产的质保期或产品生产厂家承诺的质保期超过本项目规定质保期限的，合同执行过程中按产品出产质保期限或厂家承诺期限执行；若中标供应商承诺的质保期限优于产品出产的质保期或产品生产厂家承诺的，以中标供应商承诺执行）。质保期内负责上门服务、维修、更换配件，不得收取任何费用。</w:t>
            </w:r>
          </w:p>
          <w:p w14:paraId="5319D199">
            <w:pPr>
              <w:spacing w:line="460" w:lineRule="exact"/>
              <w:rPr>
                <w:rFonts w:hint="eastAsia" w:ascii="宋体" w:hAnsi="宋体"/>
                <w:bCs/>
                <w:szCs w:val="21"/>
              </w:rPr>
            </w:pPr>
            <w:r>
              <w:rPr>
                <w:rFonts w:hint="eastAsia" w:ascii="宋体" w:hAnsi="宋体"/>
                <w:bCs/>
                <w:szCs w:val="21"/>
              </w:rPr>
              <w:t>2.中标供应商交货后，中标供应商需在接到采购人通知后10个工作日内进行安装调试；提供采购人管理人员的现场操作使用及基本维护的培训。</w:t>
            </w:r>
          </w:p>
          <w:p w14:paraId="208AC715">
            <w:pPr>
              <w:spacing w:line="460" w:lineRule="exact"/>
              <w:rPr>
                <w:rFonts w:hint="eastAsia" w:ascii="宋体" w:hAnsi="宋体"/>
                <w:bCs/>
                <w:strike/>
                <w:szCs w:val="21"/>
              </w:rPr>
            </w:pPr>
            <w:r>
              <w:rPr>
                <w:rFonts w:hint="eastAsia" w:ascii="宋体" w:hAnsi="宋体"/>
                <w:bCs/>
                <w:szCs w:val="21"/>
              </w:rPr>
              <w:t>3.中标供应商必须提供安装、配线以及软硬件的测试和调整服务。中标供应商在施工、安装、调试等全过程中接受采购人的监督。项目供货及安装过程中产生的残留物或垃圾，需由中标供应商自行清理至</w:t>
            </w:r>
            <w:r>
              <w:t>院外</w:t>
            </w:r>
            <w:r>
              <w:rPr>
                <w:rFonts w:hint="eastAsia" w:ascii="宋体" w:hAnsi="宋体"/>
                <w:bCs/>
                <w:szCs w:val="21"/>
              </w:rPr>
              <w:t>。</w:t>
            </w:r>
          </w:p>
          <w:p w14:paraId="070424B5">
            <w:pPr>
              <w:spacing w:line="460" w:lineRule="exact"/>
              <w:rPr>
                <w:rFonts w:hint="eastAsia" w:ascii="宋体" w:hAnsi="宋体"/>
                <w:bCs/>
                <w:szCs w:val="21"/>
              </w:rPr>
            </w:pPr>
            <w:r>
              <w:rPr>
                <w:rFonts w:hint="eastAsia" w:ascii="宋体" w:hAnsi="宋体"/>
                <w:bCs/>
                <w:szCs w:val="21"/>
              </w:rPr>
              <w:t>4.中标供应商在质量保证期内应当为采购人提供以下技术支持和服务：</w:t>
            </w:r>
          </w:p>
          <w:p w14:paraId="4500F072">
            <w:pPr>
              <w:spacing w:line="460" w:lineRule="exact"/>
              <w:rPr>
                <w:rFonts w:hint="eastAsia" w:ascii="宋体" w:hAnsi="宋体"/>
                <w:bCs/>
                <w:szCs w:val="21"/>
              </w:rPr>
            </w:pPr>
            <w:r>
              <w:rPr>
                <w:rFonts w:hint="eastAsia" w:ascii="宋体" w:hAnsi="宋体"/>
                <w:bCs/>
                <w:szCs w:val="21"/>
              </w:rPr>
              <w:t>（1）中标</w:t>
            </w:r>
            <w:r>
              <w:rPr>
                <w:rFonts w:ascii="宋体" w:hAnsi="宋体"/>
                <w:bCs/>
                <w:szCs w:val="21"/>
              </w:rPr>
              <w:t>供应商需在质保期内为本项目提供服务专线电话，7×24小时有人接听，满足运维技术支持的需要。保修期内货物设备出现故障，供应商在接到采购人通知后必须在4小时内做出响应，8小时内到采购人单位进行接洽；12小时内满足采购人的需求。</w:t>
            </w:r>
          </w:p>
          <w:p w14:paraId="50152433">
            <w:pPr>
              <w:spacing w:line="460" w:lineRule="exact"/>
              <w:rPr>
                <w:rFonts w:hint="eastAsia" w:ascii="宋体" w:hAnsi="宋体"/>
                <w:bCs/>
                <w:szCs w:val="21"/>
              </w:rPr>
            </w:pPr>
            <w:r>
              <w:rPr>
                <w:rFonts w:hint="eastAsia" w:ascii="宋体" w:hAnsi="宋体"/>
                <w:bCs/>
                <w:szCs w:val="21"/>
              </w:rPr>
              <w:t>（2）</w:t>
            </w:r>
            <w:r>
              <w:rPr>
                <w:rFonts w:ascii="宋体" w:hAnsi="宋体"/>
                <w:bCs/>
                <w:szCs w:val="21"/>
              </w:rPr>
              <w:t>质保期内经现场确认设备因特殊情况无法修复的，</w:t>
            </w:r>
            <w:r>
              <w:rPr>
                <w:rFonts w:hint="eastAsia" w:ascii="宋体" w:hAnsi="宋体"/>
                <w:bCs/>
                <w:szCs w:val="21"/>
              </w:rPr>
              <w:t>中标</w:t>
            </w:r>
            <w:r>
              <w:rPr>
                <w:rFonts w:ascii="宋体" w:hAnsi="宋体"/>
                <w:bCs/>
                <w:szCs w:val="21"/>
              </w:rPr>
              <w:t>供应商在接到故障报修电话通知1个日历日内无条件更换新设备或提供代用设备，或采取使设备可以正常运转的措施。</w:t>
            </w:r>
          </w:p>
          <w:p w14:paraId="561A89C0">
            <w:pPr>
              <w:spacing w:line="460" w:lineRule="exact"/>
              <w:rPr>
                <w:rFonts w:hint="eastAsia" w:ascii="宋体" w:hAnsi="宋体"/>
                <w:bCs/>
                <w:szCs w:val="21"/>
              </w:rPr>
            </w:pPr>
            <w:r>
              <w:rPr>
                <w:rFonts w:hint="eastAsia" w:ascii="宋体" w:hAnsi="宋体"/>
                <w:bCs/>
                <w:szCs w:val="21"/>
              </w:rPr>
              <w:t>（3）</w:t>
            </w:r>
            <w:r>
              <w:rPr>
                <w:rFonts w:ascii="宋体" w:hAnsi="宋体"/>
                <w:bCs/>
                <w:szCs w:val="21"/>
              </w:rPr>
              <w:t>验收所需工具、器材由供应商自理；各项性能指标达到技术要求的，由供需双方共同签字认可，现场验收；提供全套说明书并包括简易的中文操作说明和注意事项。</w:t>
            </w:r>
          </w:p>
          <w:p w14:paraId="532360B1">
            <w:pPr>
              <w:spacing w:line="460" w:lineRule="exact"/>
              <w:rPr>
                <w:rFonts w:hint="eastAsia" w:ascii="宋体" w:hAnsi="宋体"/>
                <w:bCs/>
                <w:szCs w:val="21"/>
              </w:rPr>
            </w:pPr>
            <w:r>
              <w:rPr>
                <w:rFonts w:hint="eastAsia" w:ascii="宋体" w:hAnsi="宋体"/>
                <w:bCs/>
                <w:szCs w:val="21"/>
              </w:rPr>
              <w:t>（4）中标</w:t>
            </w:r>
            <w:r>
              <w:rPr>
                <w:rFonts w:ascii="宋体" w:hAnsi="宋体"/>
                <w:bCs/>
                <w:szCs w:val="21"/>
              </w:rPr>
              <w:t>供应商负责处理解决货物出现的质量及安全问题并承担一切费用，所有非故意性损坏以及正常使用范围内造成的损坏均要</w:t>
            </w:r>
            <w:r>
              <w:rPr>
                <w:rFonts w:hint="eastAsia" w:ascii="宋体" w:hAnsi="宋体"/>
                <w:bCs/>
                <w:szCs w:val="21"/>
              </w:rPr>
              <w:t>负责</w:t>
            </w:r>
            <w:r>
              <w:rPr>
                <w:rFonts w:ascii="宋体" w:hAnsi="宋体"/>
                <w:bCs/>
                <w:szCs w:val="21"/>
              </w:rPr>
              <w:t>维修</w:t>
            </w:r>
            <w:r>
              <w:rPr>
                <w:rFonts w:hint="eastAsia" w:ascii="宋体" w:hAnsi="宋体"/>
                <w:bCs/>
                <w:szCs w:val="21"/>
              </w:rPr>
              <w:t>（费用含在投标报价内）</w:t>
            </w:r>
            <w:r>
              <w:rPr>
                <w:rFonts w:ascii="宋体" w:hAnsi="宋体"/>
                <w:bCs/>
                <w:szCs w:val="21"/>
              </w:rPr>
              <w:t>，因人为因素出现的故障不在</w:t>
            </w:r>
            <w:r>
              <w:rPr>
                <w:rFonts w:hint="eastAsia" w:ascii="宋体" w:hAnsi="宋体"/>
                <w:bCs/>
                <w:szCs w:val="21"/>
              </w:rPr>
              <w:t>保障</w:t>
            </w:r>
            <w:r>
              <w:rPr>
                <w:rFonts w:ascii="宋体" w:hAnsi="宋体"/>
                <w:bCs/>
                <w:szCs w:val="21"/>
              </w:rPr>
              <w:t>保修范围内，但</w:t>
            </w:r>
            <w:r>
              <w:rPr>
                <w:rFonts w:hint="eastAsia" w:ascii="宋体" w:hAnsi="宋体"/>
                <w:bCs/>
                <w:szCs w:val="21"/>
              </w:rPr>
              <w:t>中标</w:t>
            </w:r>
            <w:r>
              <w:rPr>
                <w:rFonts w:ascii="宋体" w:hAnsi="宋体"/>
                <w:bCs/>
                <w:szCs w:val="21"/>
              </w:rPr>
              <w:t>供应商也要积极帮助采购人修理，并提供优惠价格的配件和服务。</w:t>
            </w:r>
          </w:p>
          <w:p w14:paraId="0F414D41">
            <w:pPr>
              <w:spacing w:line="460" w:lineRule="exact"/>
              <w:rPr>
                <w:rFonts w:hint="eastAsia" w:ascii="宋体" w:hAnsi="宋体" w:cs="宋体"/>
                <w:szCs w:val="21"/>
                <w:lang w:bidi="ar"/>
              </w:rPr>
            </w:pPr>
            <w:r>
              <w:rPr>
                <w:rFonts w:hint="eastAsia" w:ascii="宋体" w:hAnsi="宋体"/>
                <w:bCs/>
                <w:szCs w:val="21"/>
              </w:rPr>
              <w:t>5.培训要求：中标供应商对其提供产品或服务的使用和操作应尽培训义务。中标供应商应提供对本项目的使用单位进行培训服务，涉及的相关费用应计算在项目报价内，并使使用人员能独立、熟练操作系统。</w:t>
            </w:r>
          </w:p>
        </w:tc>
      </w:tr>
      <w:tr w14:paraId="2241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51" w:type="pct"/>
            <w:gridSpan w:val="4"/>
            <w:vAlign w:val="center"/>
          </w:tcPr>
          <w:p w14:paraId="6D68E001">
            <w:pPr>
              <w:spacing w:line="460" w:lineRule="exact"/>
              <w:rPr>
                <w:rFonts w:hint="eastAsia" w:ascii="宋体" w:hAnsi="宋体"/>
                <w:szCs w:val="21"/>
              </w:rPr>
            </w:pPr>
            <w:r>
              <w:rPr>
                <w:rFonts w:hint="eastAsia" w:ascii="宋体" w:hAnsi="宋体"/>
                <w:bCs/>
                <w:szCs w:val="21"/>
              </w:rPr>
              <w:t>报价要求</w:t>
            </w:r>
          </w:p>
        </w:tc>
        <w:tc>
          <w:tcPr>
            <w:tcW w:w="3648" w:type="pct"/>
            <w:gridSpan w:val="4"/>
          </w:tcPr>
          <w:p w14:paraId="6B666FC9">
            <w:pPr>
              <w:spacing w:line="460" w:lineRule="exact"/>
              <w:rPr>
                <w:rFonts w:hint="eastAsia" w:ascii="宋体" w:hAnsi="宋体"/>
                <w:bCs/>
                <w:szCs w:val="21"/>
              </w:rPr>
            </w:pPr>
            <w:r>
              <w:rPr>
                <w:rFonts w:hint="eastAsia" w:ascii="宋体" w:hAnsi="宋体"/>
                <w:bCs/>
                <w:szCs w:val="21"/>
              </w:rPr>
              <w:t>1.投标报价是履行合同的最终价格，投标人的投标报价应为人民币含税价，且为采购人指定地点的现场交货价，采购人（或采购人委托的第三方）检测、验收所发生的一切费用，其包括但不限于：产品（含主要设备、配件、辅材）供应、运输装卸费、保险费、安装费、安全文明措施费、临时设施费、调试费、劳务、税费、产品检验检测、操作人员培训费、管理费、验收费、质保期技术支持以及所有的不定因素的风险等。</w:t>
            </w:r>
          </w:p>
          <w:p w14:paraId="53DB61BD">
            <w:pPr>
              <w:spacing w:line="460" w:lineRule="exact"/>
              <w:rPr>
                <w:rFonts w:hint="eastAsia" w:ascii="宋体" w:hAnsi="宋体" w:cs="宋体"/>
                <w:szCs w:val="21"/>
                <w:lang w:bidi="ar"/>
              </w:rPr>
            </w:pPr>
            <w:r>
              <w:rPr>
                <w:rFonts w:hint="eastAsia" w:ascii="宋体" w:hAnsi="宋体"/>
                <w:bCs/>
                <w:szCs w:val="21"/>
              </w:rPr>
              <w:t>2.投标人漏报的单价或每单价报价中漏报、少报的费用，视为此项费用已隐含在投标报价中，中标后不得再向采购人收取任何费用。</w:t>
            </w:r>
          </w:p>
        </w:tc>
      </w:tr>
      <w:tr w14:paraId="6E24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51" w:type="pct"/>
            <w:gridSpan w:val="4"/>
            <w:vAlign w:val="center"/>
          </w:tcPr>
          <w:p w14:paraId="417C308E">
            <w:pPr>
              <w:spacing w:line="460" w:lineRule="exact"/>
              <w:rPr>
                <w:rFonts w:hint="eastAsia" w:ascii="宋体" w:hAnsi="宋体"/>
                <w:szCs w:val="21"/>
              </w:rPr>
            </w:pPr>
            <w:r>
              <w:rPr>
                <w:rFonts w:hint="eastAsia" w:ascii="宋体" w:hAnsi="宋体" w:cs="宋体"/>
                <w:szCs w:val="21"/>
              </w:rPr>
              <w:t>产品质量要求</w:t>
            </w:r>
          </w:p>
        </w:tc>
        <w:tc>
          <w:tcPr>
            <w:tcW w:w="3648" w:type="pct"/>
            <w:gridSpan w:val="4"/>
            <w:vAlign w:val="center"/>
          </w:tcPr>
          <w:p w14:paraId="545F7BFF">
            <w:pPr>
              <w:spacing w:line="460" w:lineRule="exact"/>
              <w:rPr>
                <w:rFonts w:hint="eastAsia" w:ascii="宋体" w:hAnsi="宋体" w:cs="宋体"/>
                <w:szCs w:val="21"/>
                <w:lang w:bidi="ar"/>
              </w:rPr>
            </w:pPr>
            <w:r>
              <w:rPr>
                <w:rFonts w:hint="eastAsia" w:ascii="宋体" w:hAnsi="宋体" w:cs="宋体"/>
                <w:szCs w:val="21"/>
              </w:rPr>
              <w:t>要求投标货物及其所有零部件、配件必须是符合国家有关质量和安全强制要求和标准的产品。</w:t>
            </w:r>
          </w:p>
        </w:tc>
      </w:tr>
      <w:tr w14:paraId="2A4F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51" w:type="pct"/>
            <w:gridSpan w:val="4"/>
            <w:vAlign w:val="center"/>
          </w:tcPr>
          <w:p w14:paraId="11E3E7BB">
            <w:pPr>
              <w:spacing w:line="460" w:lineRule="exact"/>
              <w:rPr>
                <w:rFonts w:hint="eastAsia" w:ascii="宋体" w:hAnsi="宋体"/>
                <w:szCs w:val="21"/>
              </w:rPr>
            </w:pPr>
            <w:r>
              <w:rPr>
                <w:rFonts w:hint="eastAsia" w:ascii="宋体" w:hAnsi="宋体" w:cs="宋体"/>
                <w:szCs w:val="21"/>
              </w:rPr>
              <w:t>产品知识产权</w:t>
            </w:r>
          </w:p>
        </w:tc>
        <w:tc>
          <w:tcPr>
            <w:tcW w:w="3648" w:type="pct"/>
            <w:gridSpan w:val="4"/>
            <w:vAlign w:val="center"/>
          </w:tcPr>
          <w:p w14:paraId="6F3DA0CF">
            <w:pPr>
              <w:spacing w:line="460" w:lineRule="exact"/>
              <w:rPr>
                <w:rFonts w:hint="eastAsia" w:ascii="宋体" w:hAnsi="宋体" w:cs="宋体"/>
                <w:szCs w:val="21"/>
                <w:lang w:bidi="ar"/>
              </w:rPr>
            </w:pPr>
            <w:r>
              <w:rPr>
                <w:rFonts w:hint="eastAsia" w:ascii="宋体" w:hAnsi="宋体" w:cs="宋体"/>
                <w:szCs w:val="21"/>
              </w:rPr>
              <w:t>投标人保证所投全部设备、软件、技术方案等不存在侵犯第三方专利权、商标权、著作权、商业秘密等知识产权情形。如发生任何第三方主张知识产权侵权，由投标人全权负责协商处理，并承担全部诉讼费、律师费、赔偿金、罚款等所有费用；若因此给采购人造成经济损失、项目停工、设备无法正常使用等后果，投标人须足额赔偿采购人全部直接及间接损失。供应商在投标文件提供《知识产权合规性声明》，格式第六章投标文件格式《知识产权合规性声明》。</w:t>
            </w:r>
          </w:p>
        </w:tc>
      </w:tr>
      <w:tr w14:paraId="0A23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51" w:type="pct"/>
            <w:gridSpan w:val="4"/>
            <w:vAlign w:val="center"/>
          </w:tcPr>
          <w:p w14:paraId="39BF4DB7">
            <w:pPr>
              <w:spacing w:line="460" w:lineRule="exact"/>
              <w:rPr>
                <w:rFonts w:hint="eastAsia" w:ascii="宋体" w:hAnsi="宋体"/>
                <w:szCs w:val="21"/>
              </w:rPr>
            </w:pPr>
            <w:r>
              <w:rPr>
                <w:rFonts w:hint="eastAsia" w:ascii="宋体" w:hAnsi="宋体"/>
                <w:bCs/>
                <w:szCs w:val="21"/>
              </w:rPr>
              <w:t>规范标准</w:t>
            </w:r>
          </w:p>
        </w:tc>
        <w:tc>
          <w:tcPr>
            <w:tcW w:w="3648" w:type="pct"/>
            <w:gridSpan w:val="4"/>
          </w:tcPr>
          <w:p w14:paraId="7B152FA8">
            <w:pPr>
              <w:spacing w:line="460" w:lineRule="exact"/>
              <w:ind w:firstLine="420" w:firstLineChars="200"/>
              <w:rPr>
                <w:rFonts w:hint="eastAsia" w:ascii="宋体" w:hAnsi="宋体"/>
                <w:bCs/>
                <w:szCs w:val="21"/>
              </w:rPr>
            </w:pPr>
            <w:r>
              <w:rPr>
                <w:rFonts w:hint="eastAsia" w:ascii="宋体" w:hAnsi="宋体"/>
                <w:bCs/>
                <w:szCs w:val="21"/>
              </w:rPr>
              <w:t>1.采购标的需执行的国家标准、行业标准、地方标准或者其他标准、规范。多项标准的，按最新标准或较高标准执行。</w:t>
            </w:r>
          </w:p>
          <w:p w14:paraId="76D2397D">
            <w:pPr>
              <w:adjustRightInd w:val="0"/>
              <w:snapToGrid w:val="0"/>
              <w:spacing w:line="360" w:lineRule="auto"/>
              <w:ind w:firstLine="411" w:firstLineChars="196"/>
              <w:jc w:val="left"/>
              <w:rPr>
                <w:rFonts w:hint="eastAsia" w:ascii="宋体" w:hAnsi="宋体" w:cs="宋体"/>
                <w:szCs w:val="21"/>
              </w:rPr>
            </w:pPr>
            <w:r>
              <w:rPr>
                <w:rFonts w:hint="eastAsia" w:ascii="宋体" w:hAnsi="宋体" w:cs="宋体"/>
                <w:szCs w:val="21"/>
              </w:rPr>
              <w:t>2.本项目机房按照《数据中心设计规范》（GB50174-2017）B级标准建设。</w:t>
            </w:r>
          </w:p>
          <w:p w14:paraId="79F45B2E">
            <w:pPr>
              <w:pStyle w:val="330"/>
              <w:ind w:firstLine="420" w:firstLineChars="200"/>
              <w:rPr>
                <w:rFonts w:hint="eastAsia" w:ascii="宋体" w:hAnsi="宋体"/>
              </w:rPr>
            </w:pPr>
            <w:r>
              <w:rPr>
                <w:rFonts w:hint="eastAsia" w:ascii="宋体" w:hAnsi="宋体"/>
                <w:kern w:val="2"/>
                <w:szCs w:val="21"/>
              </w:rPr>
              <w:t>3.本项目参考并遵守以下国内标准规范和有关要求：</w:t>
            </w:r>
          </w:p>
          <w:p w14:paraId="2E5AEDC5">
            <w:pPr>
              <w:numPr>
                <w:ilvl w:val="2"/>
                <w:numId w:val="5"/>
              </w:numPr>
              <w:jc w:val="left"/>
              <w:rPr>
                <w:rFonts w:hint="eastAsia" w:ascii="宋体" w:hAnsi="宋体" w:cs="宋体"/>
              </w:rPr>
            </w:pPr>
            <w:r>
              <w:rPr>
                <w:rFonts w:hint="eastAsia" w:ascii="宋体" w:hAnsi="宋体" w:cs="宋体"/>
              </w:rPr>
              <w:t>《数据中心设计规范》（GB50174-2017）；</w:t>
            </w:r>
          </w:p>
          <w:p w14:paraId="7160745B">
            <w:pPr>
              <w:numPr>
                <w:ilvl w:val="2"/>
                <w:numId w:val="5"/>
              </w:numPr>
              <w:jc w:val="left"/>
              <w:rPr>
                <w:rFonts w:hint="eastAsia" w:ascii="宋体" w:hAnsi="宋体" w:cs="宋体"/>
              </w:rPr>
            </w:pPr>
            <w:r>
              <w:rPr>
                <w:rFonts w:hint="eastAsia" w:ascii="宋体" w:hAnsi="宋体" w:cs="宋体"/>
              </w:rPr>
              <w:t>《综合布线系统工程设计规范》（GB50311-2016）；</w:t>
            </w:r>
          </w:p>
          <w:p w14:paraId="1C5CC670">
            <w:pPr>
              <w:numPr>
                <w:ilvl w:val="2"/>
                <w:numId w:val="5"/>
              </w:numPr>
              <w:jc w:val="left"/>
              <w:rPr>
                <w:rFonts w:hint="eastAsia" w:ascii="宋体" w:hAnsi="宋体" w:cs="宋体"/>
              </w:rPr>
            </w:pPr>
            <w:r>
              <w:rPr>
                <w:rFonts w:hint="eastAsia" w:ascii="宋体" w:hAnsi="宋体" w:cs="宋体"/>
              </w:rPr>
              <w:t>《民用建筑电气设计标准》（GB51348-2019）；</w:t>
            </w:r>
          </w:p>
          <w:p w14:paraId="2E358870">
            <w:pPr>
              <w:numPr>
                <w:ilvl w:val="2"/>
                <w:numId w:val="5"/>
              </w:numPr>
              <w:jc w:val="left"/>
              <w:rPr>
                <w:rFonts w:hint="eastAsia" w:ascii="宋体" w:hAnsi="宋体" w:cs="宋体"/>
              </w:rPr>
            </w:pPr>
            <w:r>
              <w:rPr>
                <w:rFonts w:hint="eastAsia" w:ascii="宋体" w:hAnsi="宋体" w:cs="宋体"/>
              </w:rPr>
              <w:t>《智能建筑设计标准》（GB50314—2015) ；</w:t>
            </w:r>
          </w:p>
          <w:p w14:paraId="56BFEAAE">
            <w:pPr>
              <w:numPr>
                <w:ilvl w:val="2"/>
                <w:numId w:val="5"/>
              </w:numPr>
              <w:jc w:val="left"/>
              <w:rPr>
                <w:rFonts w:hint="eastAsia" w:ascii="宋体" w:hAnsi="宋体" w:cs="宋体"/>
              </w:rPr>
            </w:pPr>
            <w:r>
              <w:rPr>
                <w:rFonts w:hint="eastAsia" w:ascii="宋体" w:hAnsi="宋体" w:cs="宋体"/>
              </w:rPr>
              <w:t>《公共建筑节能设计标准》(GB50189-2015)；</w:t>
            </w:r>
          </w:p>
          <w:p w14:paraId="1B9B05AE">
            <w:pPr>
              <w:numPr>
                <w:ilvl w:val="2"/>
                <w:numId w:val="5"/>
              </w:numPr>
              <w:jc w:val="left"/>
              <w:rPr>
                <w:rFonts w:hint="eastAsia" w:ascii="宋体" w:hAnsi="宋体" w:cs="宋体"/>
              </w:rPr>
            </w:pPr>
            <w:r>
              <w:rPr>
                <w:rFonts w:hint="eastAsia" w:ascii="宋体" w:hAnsi="宋体" w:cs="宋体"/>
              </w:rPr>
              <w:t>《建筑物照明设计标准》(GB50034-2013)</w:t>
            </w:r>
          </w:p>
          <w:p w14:paraId="2535B057">
            <w:pPr>
              <w:numPr>
                <w:ilvl w:val="2"/>
                <w:numId w:val="5"/>
              </w:numPr>
              <w:jc w:val="left"/>
              <w:rPr>
                <w:rFonts w:hint="eastAsia" w:ascii="宋体" w:hAnsi="宋体" w:cs="宋体"/>
              </w:rPr>
            </w:pPr>
            <w:r>
              <w:rPr>
                <w:rFonts w:hint="eastAsia" w:ascii="宋体" w:hAnsi="宋体" w:cs="宋体"/>
              </w:rPr>
              <w:t>《火灾自动报警系统设计规范》（GB50116-2013）；</w:t>
            </w:r>
          </w:p>
          <w:p w14:paraId="17BAC210">
            <w:pPr>
              <w:numPr>
                <w:ilvl w:val="2"/>
                <w:numId w:val="5"/>
              </w:numPr>
              <w:jc w:val="left"/>
              <w:rPr>
                <w:rFonts w:hint="eastAsia" w:ascii="宋体" w:hAnsi="宋体" w:cs="宋体"/>
              </w:rPr>
            </w:pPr>
            <w:r>
              <w:rPr>
                <w:rFonts w:hint="eastAsia" w:ascii="宋体" w:hAnsi="宋体" w:cs="宋体"/>
              </w:rPr>
              <w:t>《低压配电设计规范》（GB 50054-2011）；</w:t>
            </w:r>
          </w:p>
          <w:p w14:paraId="72B3AC16">
            <w:pPr>
              <w:numPr>
                <w:ilvl w:val="2"/>
                <w:numId w:val="5"/>
              </w:numPr>
              <w:jc w:val="left"/>
              <w:rPr>
                <w:rFonts w:hint="eastAsia" w:ascii="宋体" w:hAnsi="宋体" w:cs="宋体"/>
              </w:rPr>
            </w:pPr>
            <w:r>
              <w:rPr>
                <w:rFonts w:hint="eastAsia" w:ascii="宋体" w:hAnsi="宋体" w:cs="宋体"/>
              </w:rPr>
              <w:t>《建筑物防雷设计规范》（GB50057-2010）；</w:t>
            </w:r>
          </w:p>
          <w:p w14:paraId="71DDC4BF">
            <w:pPr>
              <w:numPr>
                <w:ilvl w:val="2"/>
                <w:numId w:val="5"/>
              </w:numPr>
              <w:jc w:val="left"/>
              <w:rPr>
                <w:rFonts w:hint="eastAsia" w:ascii="宋体" w:hAnsi="宋体" w:cs="宋体"/>
              </w:rPr>
            </w:pPr>
            <w:r>
              <w:rPr>
                <w:rFonts w:hint="eastAsia" w:ascii="宋体" w:hAnsi="宋体" w:cs="宋体"/>
              </w:rPr>
              <w:t>《绿色建筑评价标准》（GB/T50378-2014）；</w:t>
            </w:r>
          </w:p>
          <w:p w14:paraId="63D1BDDC">
            <w:pPr>
              <w:numPr>
                <w:ilvl w:val="2"/>
                <w:numId w:val="5"/>
              </w:numPr>
              <w:jc w:val="left"/>
              <w:rPr>
                <w:rFonts w:hint="eastAsia" w:ascii="宋体" w:hAnsi="宋体" w:cs="宋体"/>
              </w:rPr>
            </w:pPr>
            <w:r>
              <w:rPr>
                <w:rFonts w:hint="eastAsia" w:ascii="宋体" w:hAnsi="宋体" w:cs="宋体"/>
              </w:rPr>
              <w:t>《办公建筑设计标准》（JGJ/T67-2019）；</w:t>
            </w:r>
          </w:p>
          <w:p w14:paraId="006D7F1C">
            <w:pPr>
              <w:numPr>
                <w:ilvl w:val="2"/>
                <w:numId w:val="5"/>
              </w:numPr>
              <w:jc w:val="left"/>
              <w:rPr>
                <w:rFonts w:hint="eastAsia" w:ascii="宋体" w:hAnsi="宋体" w:cs="宋体"/>
              </w:rPr>
            </w:pPr>
            <w:r>
              <w:rPr>
                <w:rFonts w:hint="eastAsia" w:ascii="宋体" w:hAnsi="宋体" w:cs="宋体"/>
              </w:rPr>
              <w:t>《房屋建筑制图统一标准》（GBT 50001-2017）；</w:t>
            </w:r>
          </w:p>
          <w:p w14:paraId="03B21504">
            <w:pPr>
              <w:numPr>
                <w:ilvl w:val="2"/>
                <w:numId w:val="5"/>
              </w:numPr>
              <w:jc w:val="left"/>
              <w:rPr>
                <w:rFonts w:hint="eastAsia" w:ascii="宋体" w:hAnsi="宋体" w:cs="宋体"/>
              </w:rPr>
            </w:pPr>
            <w:r>
              <w:rPr>
                <w:rFonts w:hint="eastAsia" w:ascii="宋体" w:hAnsi="宋体" w:cs="宋体"/>
              </w:rPr>
              <w:t>《信息安全技术 网络安全等级保护定级指南》（GB/T 22240-2020）；</w:t>
            </w:r>
          </w:p>
          <w:p w14:paraId="61DCE4A3">
            <w:pPr>
              <w:numPr>
                <w:ilvl w:val="2"/>
                <w:numId w:val="5"/>
              </w:numPr>
              <w:jc w:val="left"/>
              <w:rPr>
                <w:rFonts w:hint="eastAsia" w:ascii="宋体" w:hAnsi="宋体" w:cs="宋体"/>
              </w:rPr>
            </w:pPr>
            <w:r>
              <w:rPr>
                <w:rFonts w:hint="eastAsia" w:ascii="宋体" w:hAnsi="宋体" w:cs="宋体"/>
              </w:rPr>
              <w:t>《信息安全技术 网络安全等级保护基本要求》（GB/T 22239-2019）</w:t>
            </w:r>
            <w:r>
              <w:rPr>
                <w:rFonts w:hint="eastAsia" w:ascii="宋体" w:hAnsi="宋体" w:cs="宋体"/>
                <w:lang w:eastAsia="zh-CN"/>
              </w:rPr>
              <w:t>。</w:t>
            </w:r>
          </w:p>
          <w:p w14:paraId="723C30AA">
            <w:pPr>
              <w:numPr>
                <w:ilvl w:val="255"/>
                <w:numId w:val="0"/>
              </w:numPr>
              <w:ind w:left="840"/>
              <w:jc w:val="left"/>
              <w:rPr>
                <w:rFonts w:hint="eastAsia" w:ascii="宋体" w:hAnsi="宋体" w:cs="宋体"/>
                <w:szCs w:val="21"/>
                <w:lang w:bidi="ar"/>
              </w:rPr>
            </w:pPr>
          </w:p>
        </w:tc>
      </w:tr>
      <w:tr w14:paraId="0A2F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51" w:type="pct"/>
            <w:gridSpan w:val="4"/>
            <w:vAlign w:val="center"/>
          </w:tcPr>
          <w:p w14:paraId="1BE7F5BE">
            <w:pPr>
              <w:spacing w:line="460" w:lineRule="exact"/>
              <w:rPr>
                <w:rFonts w:hint="eastAsia" w:ascii="宋体" w:hAnsi="宋体"/>
                <w:szCs w:val="21"/>
              </w:rPr>
            </w:pPr>
            <w:r>
              <w:rPr>
                <w:rFonts w:hint="eastAsia" w:ascii="宋体" w:hAnsi="宋体"/>
                <w:bCs/>
                <w:szCs w:val="21"/>
              </w:rPr>
              <w:t>技术实施人员配备</w:t>
            </w:r>
          </w:p>
        </w:tc>
        <w:tc>
          <w:tcPr>
            <w:tcW w:w="3648" w:type="pct"/>
            <w:gridSpan w:val="4"/>
          </w:tcPr>
          <w:p w14:paraId="2CCB3152">
            <w:pPr>
              <w:spacing w:line="460" w:lineRule="exact"/>
              <w:rPr>
                <w:rFonts w:hint="eastAsia" w:ascii="宋体" w:hAnsi="宋体" w:cs="宋体"/>
                <w:szCs w:val="21"/>
                <w:lang w:bidi="ar"/>
              </w:rPr>
            </w:pPr>
            <w:r>
              <w:rPr>
                <w:rFonts w:hint="eastAsia" w:ascii="宋体" w:hAnsi="宋体"/>
                <w:bCs/>
                <w:szCs w:val="21"/>
              </w:rPr>
              <w:t>投标人拟投入本项目团队不少于5人，其中必须配置项目经理1人（需全流程参与项目实施），现场实施人员至少3人，售后服务至少1人。</w:t>
            </w:r>
          </w:p>
        </w:tc>
      </w:tr>
      <w:tr w14:paraId="1A65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8"/>
            <w:vAlign w:val="center"/>
          </w:tcPr>
          <w:p w14:paraId="6C79DECC">
            <w:pPr>
              <w:spacing w:line="460" w:lineRule="exact"/>
              <w:rPr>
                <w:rFonts w:hint="eastAsia" w:ascii="宋体" w:hAnsi="宋体" w:cs="宋体"/>
                <w:szCs w:val="21"/>
                <w:lang w:bidi="ar"/>
              </w:rPr>
            </w:pPr>
            <w:r>
              <w:rPr>
                <w:rFonts w:hint="eastAsia" w:ascii="宋体" w:hAnsi="宋体"/>
                <w:b/>
                <w:bCs/>
                <w:szCs w:val="21"/>
              </w:rPr>
              <w:t>三、与实现项目目标相关的其他要求</w:t>
            </w:r>
          </w:p>
        </w:tc>
      </w:tr>
      <w:tr w14:paraId="6441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5000" w:type="pct"/>
            <w:gridSpan w:val="8"/>
            <w:vAlign w:val="center"/>
          </w:tcPr>
          <w:p w14:paraId="338DDC18">
            <w:pPr>
              <w:spacing w:line="460" w:lineRule="exact"/>
              <w:rPr>
                <w:rFonts w:hint="eastAsia" w:ascii="宋体" w:hAnsi="宋体" w:cs="宋体"/>
                <w:szCs w:val="21"/>
                <w:lang w:bidi="ar"/>
              </w:rPr>
            </w:pPr>
            <w:r>
              <w:rPr>
                <w:rFonts w:hint="eastAsia" w:ascii="宋体" w:hAnsi="宋体"/>
                <w:b/>
                <w:szCs w:val="21"/>
              </w:rPr>
              <w:t>（一）投标人的履约能力要求</w:t>
            </w:r>
          </w:p>
        </w:tc>
      </w:tr>
      <w:tr w14:paraId="3AD9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51" w:type="pct"/>
            <w:gridSpan w:val="4"/>
            <w:vAlign w:val="center"/>
          </w:tcPr>
          <w:p w14:paraId="378B2B84">
            <w:pPr>
              <w:spacing w:line="460" w:lineRule="exact"/>
              <w:rPr>
                <w:rFonts w:hint="eastAsia" w:ascii="宋体" w:hAnsi="宋体"/>
                <w:szCs w:val="21"/>
              </w:rPr>
            </w:pPr>
            <w:r>
              <w:rPr>
                <w:rFonts w:hint="eastAsia" w:ascii="宋体" w:hAnsi="宋体"/>
                <w:bCs/>
                <w:szCs w:val="21"/>
              </w:rPr>
              <w:t>质量管理要求</w:t>
            </w:r>
          </w:p>
        </w:tc>
        <w:tc>
          <w:tcPr>
            <w:tcW w:w="3648" w:type="pct"/>
            <w:gridSpan w:val="4"/>
            <w:vAlign w:val="center"/>
          </w:tcPr>
          <w:p w14:paraId="71112C2F">
            <w:pPr>
              <w:spacing w:line="460" w:lineRule="exact"/>
              <w:rPr>
                <w:rFonts w:hint="eastAsia" w:ascii="宋体" w:hAnsi="宋体" w:cs="宋体"/>
                <w:szCs w:val="21"/>
                <w:lang w:bidi="ar"/>
              </w:rPr>
            </w:pPr>
            <w:r>
              <w:rPr>
                <w:rFonts w:hint="eastAsia" w:ascii="宋体" w:hAnsi="宋体"/>
                <w:bCs/>
                <w:szCs w:val="21"/>
              </w:rPr>
              <w:t>如有，请结合本招标文件第四章“评标办法及评分标准”在投标文件中自行提供。</w:t>
            </w:r>
          </w:p>
        </w:tc>
      </w:tr>
      <w:tr w14:paraId="36DA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51" w:type="pct"/>
            <w:gridSpan w:val="4"/>
            <w:vAlign w:val="center"/>
          </w:tcPr>
          <w:p w14:paraId="32078B67">
            <w:pPr>
              <w:spacing w:line="460" w:lineRule="exact"/>
              <w:rPr>
                <w:rFonts w:hint="eastAsia" w:ascii="宋体" w:hAnsi="宋体"/>
                <w:szCs w:val="21"/>
              </w:rPr>
            </w:pPr>
            <w:r>
              <w:rPr>
                <w:rFonts w:hint="eastAsia" w:ascii="宋体" w:hAnsi="宋体"/>
                <w:bCs/>
                <w:szCs w:val="21"/>
              </w:rPr>
              <w:t>能力或者业绩要求</w:t>
            </w:r>
          </w:p>
        </w:tc>
        <w:tc>
          <w:tcPr>
            <w:tcW w:w="3648" w:type="pct"/>
            <w:gridSpan w:val="4"/>
            <w:vAlign w:val="center"/>
          </w:tcPr>
          <w:p w14:paraId="667BCFAC">
            <w:pPr>
              <w:spacing w:line="460" w:lineRule="exact"/>
              <w:rPr>
                <w:rFonts w:hint="eastAsia" w:ascii="宋体" w:hAnsi="宋体" w:cs="宋体"/>
                <w:szCs w:val="21"/>
                <w:lang w:bidi="ar"/>
              </w:rPr>
            </w:pPr>
            <w:r>
              <w:rPr>
                <w:rFonts w:hint="eastAsia" w:ascii="宋体" w:hAnsi="宋体"/>
                <w:bCs/>
                <w:szCs w:val="21"/>
              </w:rPr>
              <w:t>如有，请结合本招标文件第四章“评标办法及评分标准”在投标文件中自行提供。</w:t>
            </w:r>
          </w:p>
        </w:tc>
      </w:tr>
      <w:tr w14:paraId="77F4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5000" w:type="pct"/>
            <w:gridSpan w:val="8"/>
            <w:vAlign w:val="center"/>
          </w:tcPr>
          <w:p w14:paraId="085675E0">
            <w:pPr>
              <w:spacing w:line="460" w:lineRule="exact"/>
              <w:rPr>
                <w:rFonts w:hint="eastAsia" w:ascii="宋体" w:hAnsi="宋体"/>
                <w:bCs/>
                <w:szCs w:val="21"/>
              </w:rPr>
            </w:pPr>
            <w:r>
              <w:rPr>
                <w:rFonts w:hint="eastAsia" w:ascii="宋体" w:hAnsi="宋体"/>
                <w:b/>
                <w:szCs w:val="21"/>
              </w:rPr>
              <w:t>（二）政策性加分条件</w:t>
            </w:r>
          </w:p>
        </w:tc>
      </w:tr>
      <w:tr w14:paraId="036C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5000" w:type="pct"/>
            <w:gridSpan w:val="8"/>
            <w:vAlign w:val="center"/>
          </w:tcPr>
          <w:p w14:paraId="0268A41E">
            <w:pPr>
              <w:spacing w:line="460" w:lineRule="exact"/>
              <w:rPr>
                <w:rFonts w:hint="eastAsia" w:ascii="宋体" w:hAnsi="宋体"/>
                <w:b/>
                <w:szCs w:val="21"/>
              </w:rPr>
            </w:pPr>
            <w:r>
              <w:rPr>
                <w:rFonts w:hint="eastAsia" w:ascii="宋体" w:hAnsi="宋体" w:cs="宋体"/>
                <w:sz w:val="22"/>
                <w:szCs w:val="22"/>
              </w:rPr>
              <w:t>符合节能环保等国家政策要求。</w:t>
            </w:r>
          </w:p>
        </w:tc>
      </w:tr>
      <w:tr w14:paraId="0B80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5000" w:type="pct"/>
            <w:gridSpan w:val="8"/>
            <w:vAlign w:val="center"/>
          </w:tcPr>
          <w:p w14:paraId="7BF545B9">
            <w:pPr>
              <w:tabs>
                <w:tab w:val="left" w:pos="180"/>
                <w:tab w:val="left" w:pos="1620"/>
              </w:tabs>
              <w:spacing w:line="460" w:lineRule="exact"/>
              <w:rPr>
                <w:rFonts w:hint="eastAsia" w:ascii="宋体" w:hAnsi="宋体"/>
                <w:b/>
                <w:szCs w:val="21"/>
              </w:rPr>
            </w:pPr>
            <w:r>
              <w:rPr>
                <w:rFonts w:hint="eastAsia" w:ascii="宋体" w:hAnsi="宋体"/>
                <w:iCs/>
                <w:szCs w:val="21"/>
              </w:rPr>
              <w:t>▲</w:t>
            </w:r>
            <w:r>
              <w:rPr>
                <w:rFonts w:hint="eastAsia" w:ascii="宋体" w:hAnsi="宋体"/>
                <w:b/>
                <w:szCs w:val="21"/>
              </w:rPr>
              <w:t>（三）验收标准及要求</w:t>
            </w:r>
          </w:p>
        </w:tc>
      </w:tr>
      <w:tr w14:paraId="0CA5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5000" w:type="pct"/>
            <w:gridSpan w:val="8"/>
            <w:vAlign w:val="center"/>
          </w:tcPr>
          <w:p w14:paraId="65C500C1">
            <w:pPr>
              <w:spacing w:line="360" w:lineRule="exact"/>
              <w:ind w:left="105" w:right="105" w:firstLine="8"/>
              <w:rPr>
                <w:rFonts w:hint="eastAsia" w:ascii="宋体" w:hAnsi="宋体" w:cs="宋体"/>
                <w:bCs/>
                <w:szCs w:val="21"/>
              </w:rPr>
            </w:pPr>
            <w:r>
              <w:rPr>
                <w:rFonts w:hint="eastAsia" w:ascii="宋体" w:hAnsi="宋体" w:cs="宋体"/>
                <w:bCs/>
                <w:szCs w:val="21"/>
              </w:rPr>
              <w:t>1.验收依据</w:t>
            </w:r>
          </w:p>
          <w:p w14:paraId="51BAE9B1">
            <w:pPr>
              <w:spacing w:line="360" w:lineRule="exact"/>
              <w:ind w:left="105" w:right="105" w:firstLine="8"/>
              <w:rPr>
                <w:rFonts w:hint="eastAsia" w:ascii="宋体" w:hAnsi="宋体" w:cs="宋体"/>
                <w:bCs/>
                <w:szCs w:val="21"/>
              </w:rPr>
            </w:pPr>
            <w:r>
              <w:rPr>
                <w:rFonts w:hint="eastAsia" w:ascii="宋体" w:hAnsi="宋体" w:cs="宋体"/>
                <w:bCs/>
                <w:szCs w:val="21"/>
              </w:rPr>
              <w:t>按合同要求及国家标准进行验收。</w:t>
            </w:r>
          </w:p>
          <w:p w14:paraId="0AA415A1">
            <w:pPr>
              <w:spacing w:line="360" w:lineRule="exact"/>
              <w:ind w:left="105" w:right="105" w:firstLine="8"/>
              <w:rPr>
                <w:rFonts w:hint="eastAsia" w:ascii="宋体" w:hAnsi="宋体" w:cs="宋体"/>
                <w:bCs/>
                <w:szCs w:val="21"/>
              </w:rPr>
            </w:pPr>
            <w:r>
              <w:rPr>
                <w:rFonts w:hint="eastAsia" w:ascii="宋体" w:hAnsi="宋体" w:cs="宋体"/>
                <w:bCs/>
                <w:szCs w:val="21"/>
              </w:rPr>
              <w:t>2.验收标准</w:t>
            </w:r>
          </w:p>
          <w:p w14:paraId="53DE6B4C">
            <w:pPr>
              <w:spacing w:line="360" w:lineRule="exact"/>
              <w:ind w:left="105" w:right="105"/>
              <w:rPr>
                <w:rFonts w:hint="eastAsia" w:ascii="宋体" w:hAnsi="宋体" w:cs="宋体"/>
                <w:bCs/>
                <w:szCs w:val="21"/>
              </w:rPr>
            </w:pPr>
            <w:r>
              <w:rPr>
                <w:rFonts w:hint="eastAsia" w:ascii="宋体" w:hAnsi="宋体" w:cs="宋体"/>
                <w:bCs/>
                <w:szCs w:val="21"/>
              </w:rPr>
              <w:t>（1）所供产品的规格、数量、参数、功能、材质等符合招标文件采购需求及采购合同约定的要求。</w:t>
            </w:r>
          </w:p>
          <w:p w14:paraId="16C72A17">
            <w:pPr>
              <w:spacing w:line="360" w:lineRule="exact"/>
              <w:ind w:left="105" w:right="105"/>
              <w:rPr>
                <w:rFonts w:hint="eastAsia" w:ascii="宋体" w:hAnsi="宋体" w:cs="宋体"/>
                <w:bCs/>
                <w:szCs w:val="21"/>
              </w:rPr>
            </w:pPr>
            <w:r>
              <w:rPr>
                <w:rFonts w:hint="eastAsia" w:ascii="宋体" w:hAnsi="宋体" w:cs="宋体"/>
                <w:bCs/>
                <w:szCs w:val="21"/>
              </w:rPr>
              <w:t>（2）所供产品的外观完好，无严重碰撞、表皮脱落、五金件生锈等明显瑕疵。</w:t>
            </w:r>
          </w:p>
          <w:p w14:paraId="71A661E9">
            <w:pPr>
              <w:spacing w:line="360" w:lineRule="exact"/>
              <w:ind w:left="105" w:right="105"/>
              <w:rPr>
                <w:rFonts w:hint="eastAsia" w:ascii="宋体" w:hAnsi="宋体" w:cs="宋体"/>
                <w:bCs/>
                <w:szCs w:val="21"/>
              </w:rPr>
            </w:pPr>
            <w:r>
              <w:rPr>
                <w:rFonts w:hint="eastAsia" w:ascii="宋体" w:hAnsi="宋体" w:cs="宋体"/>
                <w:bCs/>
                <w:szCs w:val="21"/>
              </w:rPr>
              <w:t>（3）所供产品结构牢固，无安全隐患。</w:t>
            </w:r>
          </w:p>
          <w:p w14:paraId="17071245">
            <w:pPr>
              <w:spacing w:line="360" w:lineRule="exact"/>
              <w:ind w:left="105" w:right="105"/>
              <w:rPr>
                <w:rFonts w:hint="eastAsia" w:ascii="宋体" w:hAnsi="宋体" w:cs="宋体"/>
                <w:bCs/>
                <w:szCs w:val="21"/>
              </w:rPr>
            </w:pPr>
            <w:r>
              <w:rPr>
                <w:rFonts w:hint="eastAsia" w:ascii="宋体" w:hAnsi="宋体" w:cs="宋体"/>
                <w:bCs/>
                <w:szCs w:val="21"/>
              </w:rPr>
              <w:t>（4）如有抽检要求的，检测结果符合招标文件采购需求及采购合同约定的要求。</w:t>
            </w:r>
          </w:p>
          <w:p w14:paraId="0554A6D4">
            <w:pPr>
              <w:spacing w:line="360" w:lineRule="exact"/>
              <w:ind w:left="105" w:right="105"/>
              <w:rPr>
                <w:rFonts w:hint="eastAsia" w:ascii="宋体" w:hAnsi="宋体" w:cs="宋体"/>
                <w:bCs/>
                <w:szCs w:val="21"/>
              </w:rPr>
            </w:pPr>
            <w:r>
              <w:rPr>
                <w:rFonts w:hint="eastAsia" w:ascii="宋体" w:hAnsi="宋体" w:cs="宋体"/>
                <w:bCs/>
                <w:szCs w:val="21"/>
              </w:rPr>
              <w:t>（5）所有产品均已运输至指定地点，并安装调试完毕。</w:t>
            </w:r>
          </w:p>
          <w:p w14:paraId="1B90CA9D">
            <w:pPr>
              <w:spacing w:line="360" w:lineRule="exact"/>
              <w:ind w:left="105" w:right="105"/>
              <w:rPr>
                <w:rFonts w:hint="eastAsia" w:ascii="宋体" w:hAnsi="宋体" w:cs="宋体"/>
                <w:bCs/>
                <w:szCs w:val="21"/>
              </w:rPr>
            </w:pPr>
            <w:r>
              <w:rPr>
                <w:rFonts w:hint="eastAsia" w:ascii="宋体" w:hAnsi="宋体" w:cs="宋体"/>
                <w:bCs/>
                <w:szCs w:val="21"/>
              </w:rPr>
              <w:t>（6）招标文件采购需求及采购合同约定的附件、工具、技术资料等齐全；提供产品使用说明书、合格证。</w:t>
            </w:r>
          </w:p>
          <w:p w14:paraId="1CB9BA56">
            <w:pPr>
              <w:spacing w:line="360" w:lineRule="exact"/>
              <w:ind w:left="105" w:right="105"/>
              <w:rPr>
                <w:rFonts w:hint="eastAsia" w:ascii="宋体" w:hAnsi="宋体" w:cs="宋体"/>
                <w:bCs/>
                <w:szCs w:val="21"/>
              </w:rPr>
            </w:pPr>
            <w:r>
              <w:rPr>
                <w:rFonts w:hint="eastAsia" w:ascii="宋体" w:hAnsi="宋体" w:cs="宋体"/>
                <w:bCs/>
                <w:szCs w:val="21"/>
              </w:rPr>
              <w:t>（7）投标货物是全新的、未经改装的、合格的、满足本项目技术需求及要求的货物。所有零部件、配件必须是未经使用的全新的并符合国家有关质量安全标准的产品。</w:t>
            </w:r>
          </w:p>
          <w:p w14:paraId="1C2E2BCB">
            <w:pPr>
              <w:spacing w:line="360" w:lineRule="exact"/>
              <w:ind w:left="105" w:right="105"/>
            </w:pPr>
            <w:r>
              <w:rPr>
                <w:rFonts w:hint="eastAsia" w:ascii="宋体" w:hAnsi="宋体" w:cs="宋体"/>
                <w:bCs/>
                <w:szCs w:val="21"/>
              </w:rPr>
              <w:t>（8）中标人交付货物时，必须同步提交由第三方检测机构出具的、对应本项目供货同一生产批次产品的检验检测报告[如属于纳入《检验检测机构资质认定能力项目库》的检验检测项目，检测报告需有标志（CMA）]。报告中所载各项性能指标须全部符合本项目招标文件规定的技术标准要求；凡未提交报告、报告出具机构资质不符、非同一批次或任一指标不达标的，采购人有权对该批次货物不予验收，并视中标人未按合同约定履行交货义务。提供检测报告的货物分别为：</w:t>
            </w:r>
            <w:r>
              <w:rPr>
                <w:rFonts w:ascii="宋体" w:hAnsi="宋体" w:cs="宋体"/>
                <w:bCs/>
                <w:szCs w:val="21"/>
              </w:rPr>
              <w:t>光缆</w:t>
            </w:r>
            <w:r>
              <w:rPr>
                <w:rFonts w:hint="eastAsia" w:ascii="宋体" w:hAnsi="宋体" w:cs="宋体"/>
                <w:bCs/>
                <w:szCs w:val="21"/>
              </w:rPr>
              <w:t>、</w:t>
            </w:r>
            <w:r>
              <w:rPr>
                <w:rFonts w:hint="eastAsia" w:ascii="宋体" w:hAnsi="宋体" w:cs="宋体"/>
                <w:szCs w:val="21"/>
                <w:lang w:bidi="ar"/>
              </w:rPr>
              <w:t>电池组监测单元</w:t>
            </w:r>
            <w:r>
              <w:rPr>
                <w:rFonts w:hint="eastAsia" w:ascii="宋体" w:hAnsi="宋体" w:cs="宋体"/>
                <w:bCs/>
                <w:szCs w:val="21"/>
              </w:rPr>
              <w:t>、</w:t>
            </w:r>
            <w:r>
              <w:rPr>
                <w:rStyle w:val="328"/>
                <w:rFonts w:hint="default"/>
                <w:color w:val="auto"/>
                <w:lang w:bidi="ar"/>
              </w:rPr>
              <w:t>铜缆、单芯尾纤、预端缆、蓄电池</w:t>
            </w:r>
            <w:r>
              <w:rPr>
                <w:rFonts w:hint="eastAsia" w:ascii="宋体" w:hAnsi="宋体" w:cs="宋体"/>
                <w:bCs/>
                <w:szCs w:val="21"/>
              </w:rPr>
              <w:t>。</w:t>
            </w:r>
          </w:p>
          <w:p w14:paraId="3252C737">
            <w:pPr>
              <w:pStyle w:val="37"/>
              <w:numPr>
                <w:ilvl w:val="0"/>
                <w:numId w:val="6"/>
              </w:numPr>
              <w:ind w:firstLine="210"/>
            </w:pPr>
            <w:r>
              <w:rPr>
                <w:rFonts w:hint="eastAsia"/>
              </w:rPr>
              <w:t>计算机房改造验收要求</w:t>
            </w:r>
          </w:p>
          <w:p w14:paraId="2CB152DC">
            <w:pPr>
              <w:spacing w:line="360" w:lineRule="exact"/>
              <w:ind w:left="105" w:right="105"/>
              <w:rPr>
                <w:rFonts w:hint="eastAsia" w:ascii="宋体" w:hAnsi="宋体" w:cs="宋体"/>
                <w:bCs/>
                <w:szCs w:val="21"/>
              </w:rPr>
            </w:pPr>
            <w:r>
              <w:rPr>
                <w:rFonts w:hint="eastAsia" w:ascii="宋体" w:hAnsi="宋体" w:cs="宋体"/>
                <w:bCs/>
                <w:szCs w:val="21"/>
              </w:rPr>
              <w:t>①验收范围及标准：机房改造所有实施内容全覆盖验收，包含但不限于机房装修改造、综合布线系统、供配电系统、消防安防系统、环境监控系统、安全防护设施等。所有内容必须完全符合采购文件技术要求、投标文件承诺及国家现行机房建设规范标准，布线链路、接地电阻、温湿度控制、设备运行稳定性、系统联动功能等核心指标需全部检测合格。</w:t>
            </w:r>
          </w:p>
          <w:p w14:paraId="29C49F82">
            <w:pPr>
              <w:spacing w:line="360" w:lineRule="exact"/>
              <w:ind w:left="105" w:right="105"/>
              <w:rPr>
                <w:rFonts w:hint="eastAsia" w:ascii="宋体" w:hAnsi="宋体" w:cs="宋体"/>
                <w:bCs/>
                <w:szCs w:val="21"/>
              </w:rPr>
            </w:pPr>
            <w:r>
              <w:rPr>
                <w:rFonts w:hint="eastAsia" w:ascii="宋体" w:hAnsi="宋体" w:cs="宋体"/>
                <w:bCs/>
                <w:szCs w:val="21"/>
              </w:rPr>
              <w:t>②预验收及整改要求：机房改造工程全部改造、调试完成后，采购人有权组织专项预验收，对改造质量、设备性能、系统运行状态进行全面核查。若存在施工不规范、参数不达标、功能缺失、安全隐患、资料不全等不合格问题，判定为专项验收不合格，中标供应商须无条件限期负责整改，整改完成后重新组织验收，期间产生的人工、材料、检测、运维等所有相关费用均由中标供应商自行承担。</w:t>
            </w:r>
          </w:p>
          <w:p w14:paraId="7728130B">
            <w:pPr>
              <w:spacing w:line="360" w:lineRule="exact"/>
              <w:ind w:left="105" w:right="105"/>
              <w:rPr>
                <w:rFonts w:hint="eastAsia" w:ascii="宋体" w:hAnsi="宋体" w:cs="宋体"/>
                <w:bCs/>
                <w:szCs w:val="21"/>
              </w:rPr>
            </w:pPr>
            <w:r>
              <w:rPr>
                <w:rFonts w:hint="eastAsia" w:ascii="宋体" w:hAnsi="宋体" w:cs="宋体"/>
                <w:bCs/>
                <w:szCs w:val="21"/>
              </w:rPr>
              <w:t>③验收追责要求：机房改造专项验收中，若发现中标供应商存在虚假实施、材料设备以次充好、参数虚假响应、隐瞒施工缺陷等弄虚作假行为，或单项指标未达到采购及投标承诺标准、不符合国家规范的，采购人有权不予整体验收、终止合同，由此产生的返工、整改、工期延误、经济损失等一切责任和费用均由中标供应商承担，采购人保留依法追究其违约责任及相关损失的权利。并</w:t>
            </w:r>
            <w:r>
              <w:rPr>
                <w:rFonts w:hint="eastAsia"/>
              </w:rPr>
              <w:t>将乙方列入医院供应商黑名单，并追究其缔约过失责任或违约责任。</w:t>
            </w:r>
          </w:p>
          <w:p w14:paraId="576F7E83">
            <w:pPr>
              <w:spacing w:line="360" w:lineRule="exact"/>
              <w:ind w:left="105" w:right="105" w:firstLine="8"/>
              <w:rPr>
                <w:rFonts w:hint="eastAsia" w:ascii="宋体" w:hAnsi="宋体" w:cs="宋体"/>
                <w:bCs/>
                <w:szCs w:val="21"/>
              </w:rPr>
            </w:pPr>
            <w:r>
              <w:rPr>
                <w:rFonts w:hint="eastAsia" w:ascii="宋体" w:hAnsi="宋体" w:cs="宋体"/>
                <w:bCs/>
                <w:szCs w:val="21"/>
              </w:rPr>
              <w:t>3.验收要求</w:t>
            </w:r>
          </w:p>
          <w:p w14:paraId="6B55489F">
            <w:pPr>
              <w:spacing w:line="360" w:lineRule="exact"/>
              <w:ind w:left="105" w:right="105" w:firstLine="8"/>
              <w:rPr>
                <w:rFonts w:hint="eastAsia" w:ascii="宋体" w:hAnsi="宋体" w:cs="宋体"/>
                <w:bCs/>
                <w:szCs w:val="21"/>
              </w:rPr>
            </w:pPr>
            <w:r>
              <w:rPr>
                <w:rFonts w:hint="eastAsia" w:ascii="宋体" w:hAnsi="宋体" w:cs="宋体"/>
                <w:bCs/>
                <w:szCs w:val="21"/>
              </w:rPr>
              <w:t>（1）采购人可以根据采购项目具体情况自行组织验收，或者委托第三方机构或部门开展采购项目履约验收工作。</w:t>
            </w:r>
          </w:p>
          <w:p w14:paraId="41CFDE38">
            <w:pPr>
              <w:spacing w:line="360" w:lineRule="exact"/>
              <w:ind w:left="105" w:right="105" w:firstLine="8"/>
              <w:rPr>
                <w:rFonts w:hint="eastAsia" w:ascii="宋体" w:hAnsi="宋体" w:cs="宋体"/>
                <w:bCs/>
                <w:szCs w:val="21"/>
              </w:rPr>
            </w:pPr>
            <w:r>
              <w:rPr>
                <w:rFonts w:hint="eastAsia" w:ascii="宋体" w:hAnsi="宋体" w:cs="宋体"/>
                <w:bCs/>
                <w:szCs w:val="21"/>
              </w:rPr>
              <w:t>（2）本项目验收如委托第三方机构组织实施的，由验收小组对照招标文件的技术参数要求核对检验，如不符合招标文件的技术参数要求的，按合同约定执行，中标</w:t>
            </w:r>
            <w:r>
              <w:rPr>
                <w:rFonts w:hint="eastAsia" w:ascii="宋体" w:hAnsi="宋体" w:cs="宋体"/>
                <w:szCs w:val="21"/>
              </w:rPr>
              <w:t>供应商</w:t>
            </w:r>
            <w:r>
              <w:rPr>
                <w:rFonts w:hint="eastAsia" w:ascii="宋体" w:hAnsi="宋体" w:cs="宋体"/>
                <w:bCs/>
                <w:szCs w:val="21"/>
              </w:rPr>
              <w:t>承担所有责任和费用。采购人保留进一步追究责任的权利。</w:t>
            </w:r>
          </w:p>
          <w:p w14:paraId="5E8CD7E5">
            <w:pPr>
              <w:spacing w:line="360" w:lineRule="exact"/>
              <w:ind w:left="105" w:right="105" w:firstLine="8"/>
              <w:rPr>
                <w:rFonts w:hint="eastAsia" w:ascii="宋体" w:hAnsi="宋体" w:cs="宋体"/>
                <w:bCs/>
                <w:szCs w:val="21"/>
              </w:rPr>
            </w:pPr>
            <w:r>
              <w:rPr>
                <w:rFonts w:hint="eastAsia" w:ascii="宋体" w:hAnsi="宋体" w:cs="宋体"/>
                <w:bCs/>
                <w:szCs w:val="21"/>
              </w:rPr>
              <w:t>①验收活动开始前，中标</w:t>
            </w:r>
            <w:r>
              <w:rPr>
                <w:rFonts w:hint="eastAsia" w:ascii="宋体" w:hAnsi="宋体" w:cs="宋体"/>
                <w:szCs w:val="21"/>
              </w:rPr>
              <w:t>供应商</w:t>
            </w:r>
            <w:r>
              <w:rPr>
                <w:rFonts w:hint="eastAsia" w:ascii="宋体" w:hAnsi="宋体" w:cs="宋体"/>
                <w:bCs/>
                <w:szCs w:val="21"/>
              </w:rPr>
              <w:t>应对货物作出全面检查和对验收文件进行整理，并列出清单，作为采购人收货验收和使用的技术条件依据。</w:t>
            </w:r>
          </w:p>
          <w:p w14:paraId="5C4345F4">
            <w:pPr>
              <w:spacing w:line="360" w:lineRule="exact"/>
              <w:ind w:left="105" w:right="105" w:firstLine="8"/>
              <w:rPr>
                <w:rFonts w:hint="eastAsia" w:ascii="宋体" w:hAnsi="宋体" w:cs="宋体"/>
                <w:bCs/>
                <w:szCs w:val="21"/>
              </w:rPr>
            </w:pPr>
            <w:r>
              <w:rPr>
                <w:rFonts w:hint="eastAsia" w:ascii="宋体" w:hAnsi="宋体" w:cs="宋体"/>
                <w:bCs/>
                <w:szCs w:val="21"/>
              </w:rPr>
              <w:t>②因验收不合格的，需要再次组织验收的，由此产生相关成本费用由中标</w:t>
            </w:r>
            <w:r>
              <w:rPr>
                <w:rFonts w:hint="eastAsia" w:ascii="宋体" w:hAnsi="宋体" w:cs="宋体"/>
                <w:szCs w:val="21"/>
              </w:rPr>
              <w:t>供应商</w:t>
            </w:r>
            <w:r>
              <w:rPr>
                <w:rFonts w:hint="eastAsia" w:ascii="宋体" w:hAnsi="宋体" w:cs="宋体"/>
                <w:bCs/>
                <w:szCs w:val="21"/>
              </w:rPr>
              <w:t>承担。</w:t>
            </w:r>
          </w:p>
          <w:p w14:paraId="1BDF92B6">
            <w:pPr>
              <w:spacing w:line="360" w:lineRule="exact"/>
              <w:ind w:left="105" w:right="105" w:firstLine="8"/>
              <w:rPr>
                <w:rFonts w:hint="eastAsia" w:ascii="宋体" w:hAnsi="宋体" w:cs="宋体"/>
                <w:bCs/>
                <w:szCs w:val="21"/>
              </w:rPr>
            </w:pPr>
            <w:r>
              <w:rPr>
                <w:rFonts w:hint="eastAsia" w:ascii="宋体" w:hAnsi="宋体" w:cs="宋体"/>
                <w:bCs/>
                <w:szCs w:val="21"/>
              </w:rPr>
              <w:t>（3）验收时中标</w:t>
            </w:r>
            <w:r>
              <w:rPr>
                <w:rFonts w:hint="eastAsia" w:ascii="宋体" w:hAnsi="宋体" w:cs="宋体"/>
                <w:szCs w:val="21"/>
              </w:rPr>
              <w:t>供应商</w:t>
            </w:r>
            <w:r>
              <w:rPr>
                <w:rFonts w:hint="eastAsia" w:ascii="宋体" w:hAnsi="宋体" w:cs="宋体"/>
                <w:bCs/>
                <w:szCs w:val="21"/>
              </w:rPr>
              <w:t>提供验收文档，具体如下：技术方案、实施方案、售后服务方案、培训方案、系统部署文档、测试文档、使用说明书等。</w:t>
            </w:r>
          </w:p>
          <w:p w14:paraId="6B0C0743">
            <w:pPr>
              <w:spacing w:line="360" w:lineRule="exact"/>
              <w:rPr>
                <w:rFonts w:hint="eastAsia" w:ascii="宋体" w:hAnsi="宋体" w:cs="宋体"/>
                <w:bCs/>
                <w:szCs w:val="21"/>
              </w:rPr>
            </w:pPr>
            <w:r>
              <w:rPr>
                <w:rFonts w:hint="eastAsia" w:ascii="宋体" w:hAnsi="宋体" w:cs="宋体"/>
                <w:bCs/>
                <w:szCs w:val="21"/>
              </w:rPr>
              <w:t>（4）为了保证本次货物的质量，中标</w:t>
            </w:r>
            <w:r>
              <w:rPr>
                <w:rFonts w:hint="eastAsia" w:ascii="宋体" w:hAnsi="宋体" w:cs="宋体"/>
                <w:szCs w:val="21"/>
              </w:rPr>
              <w:t>供应商</w:t>
            </w:r>
            <w:r>
              <w:rPr>
                <w:rFonts w:hint="eastAsia" w:ascii="宋体" w:hAnsi="宋体" w:cs="宋体"/>
                <w:bCs/>
                <w:szCs w:val="21"/>
              </w:rPr>
              <w:t>在全部货物交货安装前，采购人有权对供货设备测试预验收，以确认产品的技术指标和性能是否达到采购文件中所规定以及投标文件所承诺的技术功能要求，若测试结果不能满足采购文件参数要求以及投标文件所承诺的技术功能要求，采购人有权追究供应商责任。</w:t>
            </w:r>
          </w:p>
          <w:p w14:paraId="477F898E">
            <w:pPr>
              <w:spacing w:line="360" w:lineRule="exact"/>
              <w:rPr>
                <w:rFonts w:hint="eastAsia" w:ascii="宋体" w:hAnsi="宋体" w:cs="宋体"/>
                <w:szCs w:val="21"/>
              </w:rPr>
            </w:pPr>
            <w:r>
              <w:rPr>
                <w:rFonts w:hint="eastAsia" w:ascii="宋体" w:hAnsi="宋体" w:cs="宋体"/>
                <w:szCs w:val="21"/>
              </w:rPr>
              <w:t>4.合同履行过程中，由采购人根据中标供应商所提供的货物或服务，对照招标文件要求及中标供应商投标文件承诺进行检验并记录，发现中标供应商在投标文件中有弄虚作假的行为，或在投标文件中有针对技术商务条款有虚假响应情况的，采购</w:t>
            </w:r>
            <w:r>
              <w:rPr>
                <w:rFonts w:hint="eastAsia"/>
              </w:rPr>
              <w:t>人</w:t>
            </w:r>
            <w:r>
              <w:rPr>
                <w:rFonts w:hint="eastAsia" w:ascii="宋体" w:hAnsi="宋体" w:cs="宋体"/>
                <w:szCs w:val="21"/>
              </w:rPr>
              <w:t>将依法解除合同或不予验收，并追究中标供应商的责任，由此带来的一切损失由中标供应商自行承担。</w:t>
            </w:r>
          </w:p>
          <w:p w14:paraId="02CCDBF0">
            <w:pPr>
              <w:spacing w:line="360" w:lineRule="exact"/>
              <w:rPr>
                <w:rFonts w:hint="eastAsia" w:ascii="宋体" w:hAnsi="宋体" w:cs="宋体"/>
                <w:szCs w:val="21"/>
              </w:rPr>
            </w:pPr>
            <w:r>
              <w:rPr>
                <w:rFonts w:hint="eastAsia" w:ascii="宋体" w:hAnsi="宋体" w:cs="宋体"/>
                <w:szCs w:val="21"/>
              </w:rPr>
              <w:t>5.其他未尽事宜应严格按照《关于印发广西壮族自治区政府采购项目履约验收管理办法的通知》[桂财采〔2015〕22号]以及《财政部关于进一步加强政府采购需求和履约验收管理的指导意见》[财库〔2016〕205号]规定执行。</w:t>
            </w:r>
          </w:p>
          <w:p w14:paraId="081E4761">
            <w:pPr>
              <w:tabs>
                <w:tab w:val="left" w:pos="180"/>
                <w:tab w:val="left" w:pos="1620"/>
              </w:tabs>
              <w:spacing w:line="460" w:lineRule="exact"/>
              <w:rPr>
                <w:rFonts w:hint="eastAsia" w:ascii="宋体" w:hAnsi="宋体"/>
                <w:b/>
                <w:szCs w:val="21"/>
              </w:rPr>
            </w:pPr>
            <w:r>
              <w:rPr>
                <w:rFonts w:hint="eastAsia" w:ascii="宋体" w:hAnsi="宋体" w:cs="宋体"/>
                <w:szCs w:val="21"/>
              </w:rPr>
              <w:t>6.验收过程中，除另有约定的以外，所产生的费用均由中标供应商承担。报价时应考虑相关费用。</w:t>
            </w:r>
          </w:p>
        </w:tc>
      </w:tr>
      <w:tr w14:paraId="79EE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5000" w:type="pct"/>
            <w:gridSpan w:val="8"/>
            <w:vAlign w:val="center"/>
          </w:tcPr>
          <w:p w14:paraId="324E1E56">
            <w:pPr>
              <w:tabs>
                <w:tab w:val="left" w:pos="180"/>
                <w:tab w:val="left" w:pos="1620"/>
              </w:tabs>
              <w:spacing w:line="460" w:lineRule="exact"/>
              <w:rPr>
                <w:rFonts w:hint="eastAsia" w:ascii="宋体" w:hAnsi="宋体"/>
                <w:b/>
                <w:szCs w:val="21"/>
              </w:rPr>
            </w:pPr>
            <w:r>
              <w:rPr>
                <w:rFonts w:hint="eastAsia" w:ascii="宋体" w:hAnsi="宋体"/>
                <w:b/>
                <w:szCs w:val="21"/>
              </w:rPr>
              <w:t>（四）进口产品说明</w:t>
            </w:r>
          </w:p>
        </w:tc>
      </w:tr>
      <w:tr w14:paraId="0E9F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811" w:type="pct"/>
            <w:gridSpan w:val="2"/>
            <w:vAlign w:val="center"/>
          </w:tcPr>
          <w:p w14:paraId="5216EC38">
            <w:pPr>
              <w:widowControl/>
              <w:jc w:val="left"/>
              <w:rPr>
                <w:rFonts w:hint="eastAsia" w:ascii="宋体" w:hAnsi="宋体"/>
                <w:b/>
                <w:szCs w:val="21"/>
              </w:rPr>
            </w:pPr>
            <w:r>
              <w:rPr>
                <w:rFonts w:hint="eastAsia" w:ascii="宋体" w:hAnsi="宋体" w:cs="宋体"/>
                <w:szCs w:val="21"/>
                <w:lang w:bidi="ar"/>
              </w:rPr>
              <w:t>进口产品说明</w:t>
            </w:r>
          </w:p>
        </w:tc>
        <w:tc>
          <w:tcPr>
            <w:tcW w:w="4188" w:type="pct"/>
            <w:gridSpan w:val="6"/>
            <w:vAlign w:val="center"/>
          </w:tcPr>
          <w:p w14:paraId="54710379">
            <w:pPr>
              <w:widowControl/>
              <w:rPr>
                <w:rFonts w:hint="eastAsia" w:ascii="宋体" w:hAnsi="宋体"/>
                <w:b/>
                <w:szCs w:val="21"/>
              </w:rPr>
            </w:pPr>
            <w:r>
              <w:rPr>
                <w:rFonts w:hint="eastAsia" w:ascii="宋体" w:hAnsi="宋体" w:cs="宋体"/>
                <w:iCs/>
                <w:szCs w:val="21"/>
                <w:lang w:bidi="ar"/>
              </w:rPr>
              <w:t>本项目货物不接受进口产品（即通过中国海关报关验放进入中国境内且产自关境外的产品）参与投标，如有进口产品参与投标的作无效投标处理。</w:t>
            </w:r>
          </w:p>
        </w:tc>
      </w:tr>
      <w:tr w14:paraId="418AA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5000" w:type="pct"/>
            <w:gridSpan w:val="8"/>
            <w:vAlign w:val="center"/>
          </w:tcPr>
          <w:p w14:paraId="0969F939">
            <w:pPr>
              <w:spacing w:line="460" w:lineRule="exact"/>
              <w:rPr>
                <w:rFonts w:hint="eastAsia" w:ascii="宋体" w:hAnsi="宋体"/>
                <w:b/>
                <w:szCs w:val="21"/>
              </w:rPr>
            </w:pPr>
            <w:r>
              <w:rPr>
                <w:rFonts w:hint="eastAsia" w:ascii="宋体" w:hAnsi="宋体"/>
                <w:b/>
                <w:szCs w:val="21"/>
              </w:rPr>
              <w:t>（五）其他要求</w:t>
            </w:r>
          </w:p>
        </w:tc>
      </w:tr>
      <w:tr w14:paraId="0E28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5000" w:type="pct"/>
            <w:gridSpan w:val="8"/>
            <w:vAlign w:val="center"/>
          </w:tcPr>
          <w:p w14:paraId="0081C9D4">
            <w:pPr>
              <w:spacing w:line="460" w:lineRule="exact"/>
              <w:rPr>
                <w:rFonts w:hint="eastAsia" w:ascii="宋体" w:hAnsi="宋体"/>
                <w:b/>
                <w:szCs w:val="21"/>
              </w:rPr>
            </w:pPr>
            <w:r>
              <w:rPr>
                <w:rFonts w:hint="eastAsia" w:ascii="宋体" w:hAnsi="宋体" w:cs="宋体"/>
                <w:iCs/>
                <w:szCs w:val="21"/>
                <w:lang w:bidi="ar"/>
              </w:rPr>
              <w:t>投标人结合自身能力及本项目采购需求，在投标文件中提供相应的项目技术及项目实施方案、售后服务方案、业绩及信誉能力。</w:t>
            </w:r>
          </w:p>
        </w:tc>
      </w:tr>
      <w:tr w14:paraId="1E810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5000" w:type="pct"/>
            <w:gridSpan w:val="8"/>
            <w:vAlign w:val="center"/>
          </w:tcPr>
          <w:p w14:paraId="4299B9FD">
            <w:pPr>
              <w:spacing w:line="460" w:lineRule="exact"/>
              <w:rPr>
                <w:rFonts w:hint="eastAsia" w:ascii="宋体" w:hAnsi="宋体"/>
                <w:b/>
                <w:szCs w:val="21"/>
              </w:rPr>
            </w:pPr>
            <w:r>
              <w:rPr>
                <w:rFonts w:hint="eastAsia" w:ascii="宋体" w:hAnsi="宋体"/>
                <w:b/>
                <w:bCs/>
                <w:szCs w:val="21"/>
              </w:rPr>
              <w:t>四、现场勘察</w:t>
            </w:r>
          </w:p>
        </w:tc>
      </w:tr>
      <w:tr w14:paraId="12F7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51" w:type="pct"/>
            <w:gridSpan w:val="4"/>
            <w:vAlign w:val="center"/>
          </w:tcPr>
          <w:p w14:paraId="563F4F06">
            <w:pPr>
              <w:spacing w:line="460" w:lineRule="exact"/>
              <w:rPr>
                <w:rFonts w:hint="eastAsia" w:ascii="宋体" w:hAnsi="宋体"/>
                <w:bCs/>
                <w:szCs w:val="21"/>
              </w:rPr>
            </w:pPr>
            <w:r>
              <w:rPr>
                <w:rFonts w:hint="eastAsia" w:ascii="宋体" w:hAnsi="宋体" w:cs="宋体"/>
                <w:iCs/>
                <w:szCs w:val="21"/>
                <w:lang w:bidi="ar"/>
              </w:rPr>
              <w:t>现场勘察</w:t>
            </w:r>
          </w:p>
        </w:tc>
        <w:tc>
          <w:tcPr>
            <w:tcW w:w="3648" w:type="pct"/>
            <w:gridSpan w:val="4"/>
            <w:vAlign w:val="center"/>
          </w:tcPr>
          <w:p w14:paraId="55C77EDB">
            <w:pPr>
              <w:snapToGrid w:val="0"/>
              <w:spacing w:line="400" w:lineRule="exact"/>
              <w:ind w:firstLine="420" w:firstLineChars="200"/>
              <w:jc w:val="left"/>
              <w:rPr>
                <w:rStyle w:val="47"/>
              </w:rPr>
            </w:pPr>
            <w:r>
              <w:rPr>
                <w:rFonts w:hint="eastAsia" w:ascii="宋体" w:hAnsi="宋体"/>
                <w:szCs w:val="21"/>
              </w:rPr>
              <w:t>采购人统一组织供应商勘察，</w:t>
            </w:r>
            <w:r>
              <w:rPr>
                <w:rStyle w:val="47"/>
                <w:rFonts w:hint="eastAsia"/>
              </w:rPr>
              <w:t>供应商可到采购人现场进行考察，充分了解项目情况。</w:t>
            </w:r>
          </w:p>
          <w:p w14:paraId="615A840E">
            <w:pPr>
              <w:snapToGrid w:val="0"/>
              <w:spacing w:line="400" w:lineRule="exact"/>
              <w:ind w:firstLine="420" w:firstLineChars="200"/>
              <w:jc w:val="left"/>
              <w:rPr>
                <w:rStyle w:val="47"/>
              </w:rPr>
            </w:pPr>
            <w:r>
              <w:rPr>
                <w:rStyle w:val="47"/>
                <w:rFonts w:hint="eastAsia"/>
              </w:rPr>
              <w:t>供应商自行决定是否参加统一勘察，勘察交通工具、费用由各供应商自行承担。</w:t>
            </w:r>
          </w:p>
          <w:p w14:paraId="6888E786">
            <w:pPr>
              <w:snapToGrid w:val="0"/>
              <w:spacing w:line="400" w:lineRule="exact"/>
              <w:ind w:firstLine="420" w:firstLineChars="200"/>
              <w:jc w:val="left"/>
              <w:rPr>
                <w:rStyle w:val="47"/>
              </w:rPr>
            </w:pPr>
            <w:r>
              <w:rPr>
                <w:rStyle w:val="47"/>
                <w:rFonts w:hint="eastAsia"/>
              </w:rPr>
              <w:t>投标人代理人持针对本项目出具的法定代表人授权委托书或单位介绍信原件、代理人身份证原件）前往。</w:t>
            </w:r>
          </w:p>
          <w:p w14:paraId="6726E2BC">
            <w:pPr>
              <w:snapToGrid w:val="0"/>
              <w:spacing w:line="400" w:lineRule="exact"/>
              <w:ind w:firstLine="420" w:firstLineChars="200"/>
              <w:jc w:val="left"/>
              <w:rPr>
                <w:rStyle w:val="47"/>
              </w:rPr>
            </w:pPr>
            <w:r>
              <w:rPr>
                <w:rStyle w:val="47"/>
                <w:rFonts w:hint="eastAsia"/>
              </w:rPr>
              <w:t>各投标人可于考察前一个工作日提前联系，如过后联系不上后果自负。</w:t>
            </w:r>
          </w:p>
          <w:p w14:paraId="59D52514">
            <w:pPr>
              <w:snapToGrid w:val="0"/>
              <w:spacing w:line="400" w:lineRule="exact"/>
              <w:ind w:firstLine="420" w:firstLineChars="200"/>
              <w:jc w:val="left"/>
              <w:rPr>
                <w:rStyle w:val="47"/>
              </w:rPr>
            </w:pPr>
            <w:r>
              <w:rPr>
                <w:rStyle w:val="47"/>
                <w:rFonts w:hint="eastAsia"/>
              </w:rPr>
              <w:t>勘察集中时间为2026年</w:t>
            </w:r>
            <w:r>
              <w:rPr>
                <w:rStyle w:val="47"/>
                <w:rFonts w:hint="eastAsia"/>
                <w:lang w:val="en-US" w:eastAsia="zh-CN"/>
              </w:rPr>
              <w:t>9</w:t>
            </w:r>
            <w:r>
              <w:rPr>
                <w:rStyle w:val="47"/>
                <w:rFonts w:hint="eastAsia"/>
              </w:rPr>
              <w:t>月</w:t>
            </w:r>
            <w:r>
              <w:rPr>
                <w:rStyle w:val="47"/>
                <w:rFonts w:hint="eastAsia"/>
                <w:lang w:val="en-US" w:eastAsia="zh-CN"/>
              </w:rPr>
              <w:t>16</w:t>
            </w:r>
            <w:r>
              <w:rPr>
                <w:rStyle w:val="47"/>
                <w:rFonts w:hint="eastAsia"/>
              </w:rPr>
              <w:t>日上午9点30分，其余时间采购人不再组织勘察。</w:t>
            </w:r>
          </w:p>
          <w:p w14:paraId="60FC67D9">
            <w:pPr>
              <w:snapToGrid w:val="0"/>
              <w:spacing w:line="400" w:lineRule="exact"/>
              <w:ind w:firstLine="420" w:firstLineChars="200"/>
              <w:jc w:val="left"/>
              <w:rPr>
                <w:rStyle w:val="47"/>
              </w:rPr>
            </w:pPr>
            <w:r>
              <w:rPr>
                <w:rStyle w:val="47"/>
                <w:rFonts w:hint="eastAsia"/>
              </w:rPr>
              <w:t xml:space="preserve">集中地点：广西医科大学附属武鸣医院1号楼10楼信息中心  </w:t>
            </w:r>
          </w:p>
          <w:p w14:paraId="4E28EC23">
            <w:pPr>
              <w:snapToGrid w:val="0"/>
              <w:spacing w:line="400" w:lineRule="exact"/>
              <w:ind w:firstLine="420" w:firstLineChars="200"/>
              <w:jc w:val="left"/>
              <w:rPr>
                <w:rFonts w:hint="eastAsia" w:ascii="宋体" w:hAnsi="宋体"/>
                <w:bCs/>
                <w:szCs w:val="21"/>
              </w:rPr>
            </w:pPr>
            <w:r>
              <w:rPr>
                <w:rStyle w:val="47"/>
                <w:rFonts w:hint="eastAsia"/>
              </w:rPr>
              <w:t xml:space="preserve">联系人：甘老师   联系电话：0771-6212872  </w:t>
            </w:r>
          </w:p>
        </w:tc>
      </w:tr>
      <w:tr w14:paraId="706BA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5000" w:type="pct"/>
            <w:gridSpan w:val="8"/>
            <w:vAlign w:val="center"/>
          </w:tcPr>
          <w:p w14:paraId="4A9926A0">
            <w:pPr>
              <w:spacing w:line="460" w:lineRule="exact"/>
              <w:rPr>
                <w:rFonts w:hint="eastAsia" w:ascii="宋体" w:hAnsi="宋体"/>
                <w:bCs/>
                <w:szCs w:val="21"/>
              </w:rPr>
            </w:pPr>
            <w:r>
              <w:rPr>
                <w:rFonts w:hint="eastAsia" w:ascii="宋体" w:hAnsi="宋体"/>
                <w:b/>
                <w:bCs/>
                <w:szCs w:val="21"/>
              </w:rPr>
              <w:t>五、技术资料及本项目最高限价</w:t>
            </w:r>
          </w:p>
        </w:tc>
      </w:tr>
      <w:tr w14:paraId="7152A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51" w:type="pct"/>
            <w:gridSpan w:val="4"/>
            <w:vAlign w:val="center"/>
          </w:tcPr>
          <w:p w14:paraId="6D4825DB">
            <w:pPr>
              <w:spacing w:line="460" w:lineRule="exact"/>
              <w:rPr>
                <w:rFonts w:hint="eastAsia" w:ascii="宋体" w:hAnsi="宋体"/>
                <w:bCs/>
                <w:szCs w:val="21"/>
              </w:rPr>
            </w:pPr>
            <w:r>
              <w:rPr>
                <w:rFonts w:hint="eastAsia" w:ascii="宋体" w:hAnsi="宋体" w:cs="宋体"/>
                <w:iCs/>
                <w:szCs w:val="21"/>
                <w:lang w:bidi="ar"/>
              </w:rPr>
              <w:t>图纸及与项目相关的材料</w:t>
            </w:r>
          </w:p>
        </w:tc>
        <w:tc>
          <w:tcPr>
            <w:tcW w:w="3648" w:type="pct"/>
            <w:gridSpan w:val="4"/>
            <w:vAlign w:val="center"/>
          </w:tcPr>
          <w:p w14:paraId="03E13248">
            <w:pPr>
              <w:spacing w:line="460" w:lineRule="exact"/>
              <w:rPr>
                <w:rFonts w:hint="eastAsia" w:ascii="宋体" w:hAnsi="宋体"/>
                <w:bCs/>
                <w:szCs w:val="21"/>
              </w:rPr>
            </w:pPr>
            <w:r>
              <w:rPr>
                <w:rFonts w:hint="eastAsia" w:ascii="宋体" w:hAnsi="宋体" w:cs="宋体"/>
                <w:iCs/>
                <w:szCs w:val="21"/>
                <w:lang w:bidi="ar"/>
              </w:rPr>
              <w:t>本项目技术图纸，作为采购文件的附件，随采购文件一起发出，由供应商自行在广西政府采购云平台系统下载。</w:t>
            </w:r>
          </w:p>
        </w:tc>
      </w:tr>
      <w:tr w14:paraId="4011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51" w:type="pct"/>
            <w:gridSpan w:val="4"/>
            <w:vAlign w:val="center"/>
          </w:tcPr>
          <w:p w14:paraId="09F8CEE8">
            <w:pPr>
              <w:spacing w:line="460" w:lineRule="exact"/>
              <w:rPr>
                <w:rFonts w:hint="eastAsia" w:ascii="宋体" w:hAnsi="宋体" w:cs="宋体"/>
                <w:iCs/>
                <w:szCs w:val="21"/>
                <w:lang w:bidi="ar"/>
              </w:rPr>
            </w:pPr>
            <w:r>
              <w:rPr>
                <w:rFonts w:hint="eastAsia" w:ascii="宋体" w:hAnsi="宋体"/>
                <w:iCs/>
                <w:szCs w:val="21"/>
              </w:rPr>
              <w:t>▲</w:t>
            </w:r>
            <w:r>
              <w:rPr>
                <w:rFonts w:hint="eastAsia" w:ascii="宋体" w:hAnsi="宋体" w:cs="宋体"/>
                <w:iCs/>
                <w:szCs w:val="21"/>
                <w:lang w:bidi="ar"/>
              </w:rPr>
              <w:t>本项目的最高限价</w:t>
            </w:r>
          </w:p>
        </w:tc>
        <w:tc>
          <w:tcPr>
            <w:tcW w:w="3648" w:type="pct"/>
            <w:gridSpan w:val="4"/>
            <w:vAlign w:val="center"/>
          </w:tcPr>
          <w:p w14:paraId="29265ED8">
            <w:pPr>
              <w:spacing w:line="460" w:lineRule="exact"/>
              <w:rPr>
                <w:rFonts w:hint="eastAsia" w:ascii="宋体" w:hAnsi="宋体" w:cs="宋体"/>
                <w:iCs/>
                <w:szCs w:val="21"/>
                <w:lang w:bidi="ar"/>
              </w:rPr>
            </w:pPr>
            <w:r>
              <w:rPr>
                <w:rFonts w:hint="eastAsia" w:ascii="宋体" w:hAnsi="宋体" w:cs="宋体"/>
                <w:b/>
                <w:bCs/>
                <w:iCs/>
                <w:szCs w:val="21"/>
                <w:lang w:bidi="ar"/>
              </w:rPr>
              <w:t>本项目的</w:t>
            </w:r>
            <w:r>
              <w:rPr>
                <w:rFonts w:ascii="宋体" w:hAnsi="宋体" w:cs="宋体"/>
                <w:b/>
                <w:bCs/>
                <w:iCs/>
                <w:szCs w:val="21"/>
                <w:lang w:bidi="ar"/>
              </w:rPr>
              <w:t>最高限价：4966954.00元</w:t>
            </w:r>
            <w:r>
              <w:rPr>
                <w:rFonts w:hint="eastAsia" w:ascii="宋体" w:hAnsi="宋体" w:cs="宋体"/>
                <w:b/>
                <w:bCs/>
                <w:iCs/>
                <w:szCs w:val="21"/>
                <w:lang w:bidi="ar"/>
              </w:rPr>
              <w:t>，各分项的最高限价详见“</w:t>
            </w:r>
            <w:r>
              <w:rPr>
                <w:rFonts w:hint="eastAsia" w:ascii="宋体" w:hAnsi="宋体" w:cs="宋体"/>
                <w:b/>
                <w:bCs/>
                <w:szCs w:val="21"/>
              </w:rPr>
              <w:t>一、技术服务要求</w:t>
            </w:r>
            <w:r>
              <w:rPr>
                <w:rFonts w:hint="eastAsia" w:ascii="宋体" w:hAnsi="宋体" w:cs="宋体"/>
                <w:b/>
                <w:bCs/>
                <w:iCs/>
                <w:szCs w:val="21"/>
                <w:lang w:bidi="ar"/>
              </w:rPr>
              <w:t>”所列的分项最高限价，若投标人的投标总报价或分项报价超过最高限价，投标人的投标文件作无效投标处理。</w:t>
            </w:r>
          </w:p>
        </w:tc>
      </w:tr>
      <w:bookmarkEnd w:id="48"/>
      <w:bookmarkEnd w:id="49"/>
    </w:tbl>
    <w:p w14:paraId="2F89BE9F">
      <w:pPr>
        <w:spacing w:line="428" w:lineRule="exact"/>
        <w:rPr>
          <w:rFonts w:hint="eastAsia" w:ascii="黑体" w:hAnsi="黑体" w:eastAsia="黑体" w:cs="黑体"/>
          <w:sz w:val="32"/>
          <w:szCs w:val="32"/>
        </w:rPr>
      </w:pPr>
      <w:r>
        <w:rPr/>
        <w:br w:type="page" w:clear="all"/>
      </w:r>
    </w:p>
    <w:p w14:paraId="5262A836">
      <w:pPr>
        <w:spacing w:line="428" w:lineRule="exact"/>
        <w:ind w:left="119"/>
        <w:rPr>
          <w:rFonts w:hint="eastAsia" w:ascii="Arial Unicode MS" w:hAnsi="Arial Unicode MS" w:eastAsia="Arial Unicode MS" w:cs="Arial Unicode MS"/>
          <w:sz w:val="32"/>
          <w:szCs w:val="32"/>
        </w:rPr>
      </w:pPr>
      <w:r>
        <w:rPr>
          <w:rFonts w:hint="eastAsia" w:ascii="黑体" w:hAnsi="黑体" w:eastAsia="黑体" w:cs="黑体"/>
          <w:sz w:val="32"/>
          <w:szCs w:val="32"/>
        </w:rPr>
        <w:t>附件1：</w:t>
      </w:r>
    </w:p>
    <w:p w14:paraId="2DDC0047">
      <w:pPr>
        <w:spacing w:before="7"/>
        <w:rPr>
          <w:rFonts w:hint="eastAsia" w:ascii="Arial Unicode MS" w:hAnsi="Arial Unicode MS" w:eastAsia="Arial Unicode MS" w:cs="Arial Unicode MS"/>
          <w:sz w:val="17"/>
          <w:szCs w:val="17"/>
        </w:rPr>
      </w:pPr>
    </w:p>
    <w:p w14:paraId="6C036368">
      <w:pPr>
        <w:spacing w:line="528" w:lineRule="exact"/>
        <w:ind w:left="1871"/>
        <w:rPr>
          <w:rFonts w:hint="eastAsia" w:ascii="Arial Unicode MS" w:hAnsi="Arial Unicode MS" w:eastAsia="Arial Unicode MS" w:cs="Arial Unicode MS"/>
          <w:sz w:val="40"/>
          <w:szCs w:val="40"/>
        </w:rPr>
      </w:pPr>
      <w:r>
        <w:rPr>
          <w:rFonts w:hint="eastAsia" w:ascii="方正小标宋简体" w:hAnsi="方正小标宋简体" w:eastAsia="方正小标宋简体" w:cs="方正小标宋简体"/>
          <w:sz w:val="44"/>
          <w:szCs w:val="44"/>
        </w:rPr>
        <w:t>节能产品政府采购品目清单</w:t>
      </w: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422"/>
        <w:gridCol w:w="1496"/>
        <w:gridCol w:w="1481"/>
        <w:gridCol w:w="3452"/>
      </w:tblGrid>
      <w:tr w14:paraId="5C13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1" w:type="dxa"/>
            <w:tcBorders>
              <w:top w:val="single" w:color="auto" w:sz="4" w:space="0"/>
              <w:left w:val="single" w:color="auto" w:sz="4" w:space="0"/>
              <w:bottom w:val="single" w:color="auto" w:sz="4" w:space="0"/>
              <w:right w:val="single" w:color="auto" w:sz="4" w:space="0"/>
            </w:tcBorders>
            <w:vAlign w:val="center"/>
          </w:tcPr>
          <w:p w14:paraId="59096EC9">
            <w:pPr>
              <w:jc w:val="center"/>
              <w:rPr>
                <w:rFonts w:ascii="Calibri" w:hAnsi="Calibri"/>
                <w:szCs w:val="22"/>
              </w:rPr>
            </w:pPr>
            <w:r>
              <w:rPr>
                <w:rFonts w:hint="eastAsia" w:ascii="宋体" w:hAnsi="宋体" w:cs="宋体"/>
                <w:b/>
                <w:bCs/>
              </w:rPr>
              <w:t>品目序号</w:t>
            </w:r>
          </w:p>
        </w:tc>
        <w:tc>
          <w:tcPr>
            <w:tcW w:w="4399" w:type="dxa"/>
            <w:gridSpan w:val="3"/>
            <w:tcBorders>
              <w:top w:val="single" w:color="auto" w:sz="4" w:space="0"/>
              <w:left w:val="single" w:color="auto" w:sz="4" w:space="0"/>
              <w:bottom w:val="single" w:color="auto" w:sz="4" w:space="0"/>
              <w:right w:val="single" w:color="auto" w:sz="4" w:space="0"/>
            </w:tcBorders>
            <w:vAlign w:val="center"/>
          </w:tcPr>
          <w:p w14:paraId="59EC0556">
            <w:pPr>
              <w:jc w:val="center"/>
              <w:rPr>
                <w:rFonts w:ascii="Calibri" w:hAnsi="Calibri"/>
                <w:szCs w:val="22"/>
              </w:rPr>
            </w:pPr>
            <w:r>
              <w:rPr>
                <w:rFonts w:hint="eastAsia" w:ascii="宋体" w:hAnsi="宋体" w:cs="宋体"/>
                <w:b/>
                <w:bCs/>
              </w:rPr>
              <w:t>名称</w:t>
            </w:r>
          </w:p>
        </w:tc>
        <w:tc>
          <w:tcPr>
            <w:tcW w:w="3452" w:type="dxa"/>
            <w:tcBorders>
              <w:top w:val="single" w:color="auto" w:sz="4" w:space="0"/>
              <w:left w:val="single" w:color="auto" w:sz="4" w:space="0"/>
              <w:bottom w:val="single" w:color="auto" w:sz="4" w:space="0"/>
              <w:right w:val="single" w:color="auto" w:sz="4" w:space="0"/>
            </w:tcBorders>
            <w:vAlign w:val="center"/>
          </w:tcPr>
          <w:p w14:paraId="4E9598CC">
            <w:pPr>
              <w:jc w:val="center"/>
              <w:rPr>
                <w:rFonts w:ascii="Calibri" w:hAnsi="Calibri"/>
                <w:szCs w:val="22"/>
              </w:rPr>
            </w:pPr>
            <w:r>
              <w:rPr>
                <w:rFonts w:hint="eastAsia" w:ascii="宋体" w:hAnsi="宋体" w:cs="宋体"/>
                <w:b/>
                <w:bCs/>
              </w:rPr>
              <w:t>依据的标准</w:t>
            </w:r>
          </w:p>
        </w:tc>
      </w:tr>
      <w:tr w14:paraId="4BA0F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auto" w:sz="4" w:space="0"/>
              <w:left w:val="single" w:color="auto" w:sz="4" w:space="0"/>
              <w:bottom w:val="single" w:color="auto" w:sz="4" w:space="0"/>
              <w:right w:val="single" w:color="auto" w:sz="4" w:space="0"/>
            </w:tcBorders>
            <w:vAlign w:val="center"/>
          </w:tcPr>
          <w:p w14:paraId="7726C2B9">
            <w:pPr>
              <w:jc w:val="center"/>
              <w:rPr>
                <w:rFonts w:hint="eastAsia" w:ascii="宋体" w:hAnsi="宋体"/>
                <w:szCs w:val="21"/>
              </w:rPr>
            </w:pPr>
            <w:r>
              <w:rPr>
                <w:rFonts w:hint="eastAsia" w:ascii="宋体" w:hAnsi="宋体"/>
                <w:szCs w:val="21"/>
              </w:rPr>
              <w:t>1</w:t>
            </w:r>
          </w:p>
        </w:tc>
        <w:tc>
          <w:tcPr>
            <w:tcW w:w="1422" w:type="dxa"/>
            <w:vMerge w:val="restart"/>
            <w:tcBorders>
              <w:top w:val="single" w:color="auto" w:sz="4" w:space="0"/>
              <w:left w:val="single" w:color="auto" w:sz="4" w:space="0"/>
              <w:bottom w:val="single" w:color="auto" w:sz="4" w:space="0"/>
              <w:right w:val="single" w:color="auto" w:sz="4" w:space="0"/>
            </w:tcBorders>
            <w:vAlign w:val="center"/>
          </w:tcPr>
          <w:p w14:paraId="25093702">
            <w:pPr>
              <w:jc w:val="center"/>
              <w:rPr>
                <w:rFonts w:hint="eastAsia" w:ascii="宋体" w:hAnsi="宋体"/>
                <w:szCs w:val="21"/>
              </w:rPr>
            </w:pPr>
            <w:r>
              <w:rPr>
                <w:rFonts w:hint="eastAsia" w:ascii="宋体" w:hAnsi="宋体" w:cs="仿宋_GB2312"/>
                <w:szCs w:val="21"/>
              </w:rPr>
              <w:t>A02010100</w:t>
            </w:r>
            <w:r>
              <w:rPr>
                <w:rFonts w:hint="eastAsia" w:ascii="宋体" w:hAnsi="宋体" w:cs="宋体"/>
                <w:szCs w:val="21"/>
              </w:rPr>
              <w:t>计算机</w:t>
            </w:r>
          </w:p>
        </w:tc>
        <w:tc>
          <w:tcPr>
            <w:tcW w:w="1496" w:type="dxa"/>
            <w:tcBorders>
              <w:top w:val="single" w:color="auto" w:sz="4" w:space="0"/>
              <w:left w:val="single" w:color="auto" w:sz="4" w:space="0"/>
              <w:bottom w:val="single" w:color="auto" w:sz="4" w:space="0"/>
              <w:right w:val="single" w:color="auto" w:sz="4" w:space="0"/>
            </w:tcBorders>
            <w:vAlign w:val="center"/>
          </w:tcPr>
          <w:p w14:paraId="6D900EAE">
            <w:pPr>
              <w:pStyle w:val="305"/>
              <w:spacing w:before="93"/>
              <w:ind w:left="7" w:right="5"/>
              <w:jc w:val="center"/>
              <w:rPr>
                <w:rFonts w:hint="eastAsia" w:ascii="宋体" w:hAnsi="宋体" w:cs="宋体"/>
                <w:sz w:val="21"/>
                <w:szCs w:val="21"/>
              </w:rPr>
            </w:pPr>
            <w:r>
              <w:rPr>
                <w:rFonts w:hint="eastAsia" w:ascii="宋体" w:hAnsi="宋体" w:cs="宋体"/>
                <w:sz w:val="21"/>
                <w:szCs w:val="21"/>
              </w:rPr>
              <w:t>★</w:t>
            </w:r>
            <w:r>
              <w:rPr>
                <w:rFonts w:hint="eastAsia" w:ascii="宋体" w:hAnsi="宋体" w:cs="仿宋_GB2312"/>
                <w:sz w:val="21"/>
                <w:szCs w:val="21"/>
              </w:rPr>
              <w:t>A02010105</w:t>
            </w:r>
            <w:r>
              <w:rPr>
                <w:rFonts w:hint="eastAsia" w:ascii="宋体" w:hAnsi="宋体" w:cs="宋体"/>
                <w:sz w:val="21"/>
                <w:szCs w:val="21"/>
              </w:rPr>
              <w:t>台式计算机</w:t>
            </w:r>
          </w:p>
        </w:tc>
        <w:tc>
          <w:tcPr>
            <w:tcW w:w="1481" w:type="dxa"/>
            <w:tcBorders>
              <w:top w:val="single" w:color="auto" w:sz="4" w:space="0"/>
              <w:left w:val="single" w:color="auto" w:sz="4" w:space="0"/>
              <w:bottom w:val="single" w:color="auto" w:sz="4" w:space="0"/>
              <w:right w:val="single" w:color="auto" w:sz="4" w:space="0"/>
            </w:tcBorders>
            <w:vAlign w:val="center"/>
          </w:tcPr>
          <w:p w14:paraId="4A9029F0">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17A5B86D">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《微型计算机能效限定值及能效等级》（GB28380）</w:t>
            </w:r>
          </w:p>
        </w:tc>
      </w:tr>
      <w:tr w14:paraId="7229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7959DFDE">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7EE483B">
            <w:pPr>
              <w:widowControl/>
              <w:jc w:val="left"/>
              <w:rPr>
                <w:rFonts w:hint="eastAsia" w:ascii="宋体" w:hAnsi="宋体"/>
                <w:szCs w:val="21"/>
              </w:rPr>
            </w:pPr>
          </w:p>
        </w:tc>
        <w:tc>
          <w:tcPr>
            <w:tcW w:w="1496" w:type="dxa"/>
            <w:tcBorders>
              <w:top w:val="single" w:color="auto" w:sz="4" w:space="0"/>
              <w:left w:val="single" w:color="auto" w:sz="4" w:space="0"/>
              <w:bottom w:val="single" w:color="auto" w:sz="4" w:space="0"/>
              <w:right w:val="single" w:color="auto" w:sz="4" w:space="0"/>
            </w:tcBorders>
            <w:vAlign w:val="center"/>
          </w:tcPr>
          <w:p w14:paraId="5B55A738">
            <w:pPr>
              <w:pStyle w:val="305"/>
              <w:spacing w:before="44"/>
              <w:ind w:left="7" w:right="5"/>
              <w:jc w:val="center"/>
              <w:rPr>
                <w:rFonts w:hint="eastAsia" w:ascii="宋体" w:hAnsi="宋体" w:cs="宋体"/>
                <w:sz w:val="21"/>
                <w:szCs w:val="21"/>
              </w:rPr>
            </w:pPr>
            <w:r>
              <w:rPr>
                <w:rFonts w:hint="eastAsia" w:ascii="宋体" w:hAnsi="宋体" w:cs="宋体"/>
                <w:sz w:val="21"/>
                <w:szCs w:val="21"/>
              </w:rPr>
              <w:t>★</w:t>
            </w:r>
            <w:r>
              <w:rPr>
                <w:rFonts w:hint="eastAsia" w:ascii="宋体" w:hAnsi="宋体" w:cs="仿宋_GB2312"/>
                <w:sz w:val="21"/>
                <w:szCs w:val="21"/>
              </w:rPr>
              <w:t>A02010108</w:t>
            </w:r>
            <w:r>
              <w:rPr>
                <w:rFonts w:hint="eastAsia" w:ascii="宋体" w:hAnsi="宋体" w:cs="宋体"/>
                <w:sz w:val="21"/>
                <w:szCs w:val="21"/>
              </w:rPr>
              <w:t>便携式计算机</w:t>
            </w:r>
          </w:p>
        </w:tc>
        <w:tc>
          <w:tcPr>
            <w:tcW w:w="1481" w:type="dxa"/>
            <w:tcBorders>
              <w:top w:val="single" w:color="auto" w:sz="4" w:space="0"/>
              <w:left w:val="single" w:color="auto" w:sz="4" w:space="0"/>
              <w:bottom w:val="single" w:color="auto" w:sz="4" w:space="0"/>
              <w:right w:val="single" w:color="auto" w:sz="4" w:space="0"/>
            </w:tcBorders>
            <w:vAlign w:val="center"/>
          </w:tcPr>
          <w:p w14:paraId="7FFCFA7D">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272283E0">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《微型计算机能效限定值及能效等级》（GB28380）</w:t>
            </w:r>
          </w:p>
        </w:tc>
      </w:tr>
      <w:tr w14:paraId="66A5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4BE6C03A">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E695732">
            <w:pPr>
              <w:widowControl/>
              <w:jc w:val="left"/>
              <w:rPr>
                <w:rFonts w:hint="eastAsia" w:ascii="宋体" w:hAnsi="宋体"/>
                <w:szCs w:val="21"/>
              </w:rPr>
            </w:pPr>
          </w:p>
        </w:tc>
        <w:tc>
          <w:tcPr>
            <w:tcW w:w="1496" w:type="dxa"/>
            <w:tcBorders>
              <w:top w:val="single" w:color="auto" w:sz="4" w:space="0"/>
              <w:left w:val="single" w:color="auto" w:sz="4" w:space="0"/>
              <w:bottom w:val="single" w:color="auto" w:sz="4" w:space="0"/>
              <w:right w:val="single" w:color="auto" w:sz="4" w:space="0"/>
            </w:tcBorders>
            <w:vAlign w:val="center"/>
          </w:tcPr>
          <w:p w14:paraId="5A43091B">
            <w:pPr>
              <w:pStyle w:val="305"/>
              <w:spacing w:before="64"/>
              <w:ind w:left="7" w:right="5"/>
              <w:jc w:val="center"/>
              <w:rPr>
                <w:rFonts w:hint="eastAsia" w:ascii="宋体" w:hAnsi="宋体" w:cs="宋体"/>
                <w:sz w:val="21"/>
                <w:szCs w:val="21"/>
                <w:lang w:eastAsia="zh-CN"/>
              </w:rPr>
            </w:pPr>
            <w:r>
              <w:rPr>
                <w:rFonts w:hint="eastAsia" w:ascii="宋体" w:hAnsi="宋体" w:cs="宋体"/>
                <w:sz w:val="21"/>
                <w:szCs w:val="21"/>
                <w:lang w:eastAsia="zh-CN"/>
              </w:rPr>
              <w:t>★</w:t>
            </w:r>
            <w:r>
              <w:rPr>
                <w:rFonts w:hint="eastAsia" w:ascii="宋体" w:hAnsi="宋体" w:cs="仿宋_GB2312"/>
                <w:sz w:val="21"/>
                <w:szCs w:val="21"/>
                <w:lang w:eastAsia="zh-CN"/>
              </w:rPr>
              <w:t>A02010109平板式计算机</w:t>
            </w:r>
          </w:p>
        </w:tc>
        <w:tc>
          <w:tcPr>
            <w:tcW w:w="1481" w:type="dxa"/>
            <w:tcBorders>
              <w:top w:val="single" w:color="auto" w:sz="4" w:space="0"/>
              <w:left w:val="single" w:color="auto" w:sz="4" w:space="0"/>
              <w:bottom w:val="single" w:color="auto" w:sz="4" w:space="0"/>
              <w:right w:val="single" w:color="auto" w:sz="4" w:space="0"/>
            </w:tcBorders>
            <w:vAlign w:val="center"/>
          </w:tcPr>
          <w:p w14:paraId="58C13908">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07B5DB26">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《微型计算机能效限定值及能效等级》（GB28380）</w:t>
            </w:r>
          </w:p>
        </w:tc>
      </w:tr>
      <w:tr w14:paraId="4B71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auto" w:sz="4" w:space="0"/>
              <w:left w:val="single" w:color="auto" w:sz="4" w:space="0"/>
              <w:bottom w:val="single" w:color="auto" w:sz="4" w:space="0"/>
              <w:right w:val="single" w:color="auto" w:sz="4" w:space="0"/>
            </w:tcBorders>
            <w:vAlign w:val="center"/>
          </w:tcPr>
          <w:p w14:paraId="6352E7C6">
            <w:pPr>
              <w:jc w:val="center"/>
              <w:rPr>
                <w:rFonts w:hint="eastAsia" w:ascii="宋体" w:hAnsi="宋体"/>
                <w:szCs w:val="21"/>
              </w:rPr>
            </w:pPr>
            <w:r>
              <w:rPr>
                <w:rFonts w:hint="eastAsia" w:ascii="宋体" w:hAnsi="宋体"/>
                <w:szCs w:val="21"/>
              </w:rPr>
              <w:t>2</w:t>
            </w:r>
          </w:p>
        </w:tc>
        <w:tc>
          <w:tcPr>
            <w:tcW w:w="1422" w:type="dxa"/>
            <w:vMerge w:val="restart"/>
            <w:tcBorders>
              <w:top w:val="single" w:color="auto" w:sz="4" w:space="0"/>
              <w:left w:val="single" w:color="auto" w:sz="4" w:space="0"/>
              <w:bottom w:val="single" w:color="auto" w:sz="4" w:space="0"/>
              <w:right w:val="single" w:color="auto" w:sz="4" w:space="0"/>
            </w:tcBorders>
            <w:vAlign w:val="center"/>
          </w:tcPr>
          <w:p w14:paraId="7E927111">
            <w:pPr>
              <w:pStyle w:val="305"/>
              <w:ind w:left="7"/>
              <w:jc w:val="center"/>
              <w:rPr>
                <w:rFonts w:hint="eastAsia" w:ascii="宋体" w:hAnsi="宋体" w:cs="宋体"/>
                <w:sz w:val="21"/>
                <w:szCs w:val="21"/>
              </w:rPr>
            </w:pPr>
            <w:r>
              <w:rPr>
                <w:rFonts w:hint="eastAsia" w:ascii="宋体" w:hAnsi="宋体" w:cs="仿宋_GB2312"/>
                <w:sz w:val="21"/>
                <w:szCs w:val="21"/>
              </w:rPr>
              <w:t>A02020000</w:t>
            </w:r>
            <w:r>
              <w:rPr>
                <w:rFonts w:hint="eastAsia" w:ascii="宋体" w:hAnsi="宋体" w:cs="宋体"/>
                <w:sz w:val="21"/>
                <w:szCs w:val="21"/>
              </w:rPr>
              <w:t>办公设备</w:t>
            </w:r>
          </w:p>
        </w:tc>
        <w:tc>
          <w:tcPr>
            <w:tcW w:w="1496" w:type="dxa"/>
            <w:vMerge w:val="restart"/>
            <w:tcBorders>
              <w:top w:val="single" w:color="auto" w:sz="4" w:space="0"/>
              <w:left w:val="single" w:color="auto" w:sz="4" w:space="0"/>
              <w:bottom w:val="single" w:color="auto" w:sz="4" w:space="0"/>
              <w:right w:val="single" w:color="auto" w:sz="4" w:space="0"/>
            </w:tcBorders>
            <w:vAlign w:val="center"/>
          </w:tcPr>
          <w:p w14:paraId="530886B8">
            <w:pPr>
              <w:jc w:val="center"/>
              <w:rPr>
                <w:rFonts w:hint="eastAsia" w:ascii="宋体" w:hAnsi="宋体"/>
                <w:szCs w:val="21"/>
              </w:rPr>
            </w:pPr>
            <w:r>
              <w:rPr>
                <w:rFonts w:hint="eastAsia" w:ascii="宋体" w:hAnsi="宋体" w:cs="宋体"/>
                <w:spacing w:val="1"/>
                <w:szCs w:val="21"/>
              </w:rPr>
              <w:t>A02021000</w:t>
            </w:r>
            <w:r>
              <w:rPr>
                <w:rFonts w:hint="eastAsia" w:ascii="宋体" w:hAnsi="宋体" w:cs="Arial"/>
                <w:szCs w:val="21"/>
              </w:rPr>
              <w:t>打印机</w:t>
            </w:r>
          </w:p>
        </w:tc>
        <w:tc>
          <w:tcPr>
            <w:tcW w:w="1481" w:type="dxa"/>
            <w:tcBorders>
              <w:top w:val="single" w:color="auto" w:sz="4" w:space="0"/>
              <w:left w:val="single" w:color="auto" w:sz="4" w:space="0"/>
              <w:bottom w:val="single" w:color="auto" w:sz="4" w:space="0"/>
              <w:right w:val="single" w:color="auto" w:sz="4" w:space="0"/>
            </w:tcBorders>
            <w:vAlign w:val="center"/>
          </w:tcPr>
          <w:p w14:paraId="09253044">
            <w:pPr>
              <w:jc w:val="center"/>
              <w:rPr>
                <w:rFonts w:hint="eastAsia" w:ascii="宋体" w:hAnsi="宋体"/>
                <w:szCs w:val="21"/>
              </w:rPr>
            </w:pPr>
            <w:r>
              <w:rPr>
                <w:rFonts w:hint="eastAsia" w:ascii="宋体" w:hAnsi="宋体"/>
                <w:szCs w:val="21"/>
              </w:rPr>
              <w:t>A02021001 A3黑白打印机</w:t>
            </w:r>
          </w:p>
        </w:tc>
        <w:tc>
          <w:tcPr>
            <w:tcW w:w="3452" w:type="dxa"/>
            <w:tcBorders>
              <w:top w:val="single" w:color="auto" w:sz="4" w:space="0"/>
              <w:left w:val="single" w:color="auto" w:sz="4" w:space="0"/>
              <w:bottom w:val="single" w:color="auto" w:sz="4" w:space="0"/>
              <w:right w:val="single" w:color="auto" w:sz="4" w:space="0"/>
            </w:tcBorders>
          </w:tcPr>
          <w:p w14:paraId="72B957FF">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《复印机、打印机和传真机能效限定值及能效等级》（GB21521）</w:t>
            </w:r>
          </w:p>
        </w:tc>
      </w:tr>
      <w:tr w14:paraId="25A3F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68D6B37D">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FB0AAB7">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791DBF7">
            <w:pPr>
              <w:widowControl/>
              <w:jc w:val="left"/>
              <w:rPr>
                <w:rFonts w:hint="eastAsia" w:ascii="宋体" w:hAnsi="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01B05007">
            <w:pPr>
              <w:jc w:val="center"/>
              <w:rPr>
                <w:rFonts w:hint="eastAsia" w:ascii="宋体" w:hAnsi="宋体"/>
                <w:szCs w:val="21"/>
              </w:rPr>
            </w:pPr>
            <w:r>
              <w:rPr>
                <w:rFonts w:hint="eastAsia" w:ascii="宋体" w:hAnsi="宋体"/>
                <w:szCs w:val="21"/>
              </w:rPr>
              <w:t>A02021002 A3彩色打印机</w:t>
            </w:r>
          </w:p>
        </w:tc>
        <w:tc>
          <w:tcPr>
            <w:tcW w:w="3452" w:type="dxa"/>
            <w:tcBorders>
              <w:top w:val="single" w:color="auto" w:sz="4" w:space="0"/>
              <w:left w:val="single" w:color="auto" w:sz="4" w:space="0"/>
              <w:bottom w:val="single" w:color="auto" w:sz="4" w:space="0"/>
              <w:right w:val="single" w:color="auto" w:sz="4" w:space="0"/>
            </w:tcBorders>
          </w:tcPr>
          <w:p w14:paraId="63FABFFB">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《复印机、打印机和传真机能效限定值及能效等级》（GB21521）</w:t>
            </w:r>
          </w:p>
        </w:tc>
      </w:tr>
      <w:tr w14:paraId="56BC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1F342434">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E5DA09B">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8E7193F">
            <w:pPr>
              <w:widowControl/>
              <w:jc w:val="left"/>
              <w:rPr>
                <w:rFonts w:hint="eastAsia" w:ascii="宋体" w:hAnsi="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34C075E8">
            <w:pPr>
              <w:jc w:val="center"/>
              <w:rPr>
                <w:rFonts w:hint="eastAsia" w:ascii="宋体" w:hAnsi="宋体"/>
                <w:szCs w:val="21"/>
              </w:rPr>
            </w:pPr>
            <w:r>
              <w:rPr>
                <w:rFonts w:hint="eastAsia" w:ascii="宋体" w:hAnsi="宋体"/>
                <w:szCs w:val="21"/>
              </w:rPr>
              <w:t>A02021003 A4黑白打印机</w:t>
            </w:r>
          </w:p>
        </w:tc>
        <w:tc>
          <w:tcPr>
            <w:tcW w:w="3452" w:type="dxa"/>
            <w:tcBorders>
              <w:top w:val="single" w:color="auto" w:sz="4" w:space="0"/>
              <w:left w:val="single" w:color="auto" w:sz="4" w:space="0"/>
              <w:bottom w:val="single" w:color="auto" w:sz="4" w:space="0"/>
              <w:right w:val="single" w:color="auto" w:sz="4" w:space="0"/>
            </w:tcBorders>
          </w:tcPr>
          <w:p w14:paraId="56780DF6">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《复印机、打印机和传真机能效限定值及能效等级》（GB21521）</w:t>
            </w:r>
          </w:p>
        </w:tc>
      </w:tr>
      <w:tr w14:paraId="64E27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17432641">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61F50C7">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A6A8881">
            <w:pPr>
              <w:widowControl/>
              <w:jc w:val="left"/>
              <w:rPr>
                <w:rFonts w:hint="eastAsia" w:ascii="宋体" w:hAnsi="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6403AF21">
            <w:pPr>
              <w:jc w:val="center"/>
              <w:rPr>
                <w:rFonts w:hint="eastAsia" w:ascii="宋体" w:hAnsi="宋体"/>
                <w:szCs w:val="21"/>
              </w:rPr>
            </w:pPr>
            <w:r>
              <w:rPr>
                <w:rFonts w:hint="eastAsia" w:ascii="宋体" w:hAnsi="宋体"/>
                <w:szCs w:val="21"/>
              </w:rPr>
              <w:t>A02021004 A4彩色打印机</w:t>
            </w:r>
          </w:p>
        </w:tc>
        <w:tc>
          <w:tcPr>
            <w:tcW w:w="3452" w:type="dxa"/>
            <w:tcBorders>
              <w:top w:val="single" w:color="auto" w:sz="4" w:space="0"/>
              <w:left w:val="single" w:color="auto" w:sz="4" w:space="0"/>
              <w:bottom w:val="single" w:color="auto" w:sz="4" w:space="0"/>
              <w:right w:val="single" w:color="auto" w:sz="4" w:space="0"/>
            </w:tcBorders>
          </w:tcPr>
          <w:p w14:paraId="7C625EF9">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《复印机、打印机和传真机能效限定值及能效等级》（GB21521）</w:t>
            </w:r>
          </w:p>
        </w:tc>
      </w:tr>
      <w:tr w14:paraId="5D64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5FCC591B">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D835626">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28CB483">
            <w:pPr>
              <w:widowControl/>
              <w:jc w:val="left"/>
              <w:rPr>
                <w:rFonts w:hint="eastAsia" w:ascii="宋体" w:hAnsi="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1AF5F516">
            <w:pPr>
              <w:jc w:val="center"/>
              <w:rPr>
                <w:rFonts w:hint="eastAsia" w:ascii="宋体" w:hAnsi="宋体"/>
                <w:szCs w:val="21"/>
              </w:rPr>
            </w:pPr>
            <w:r>
              <w:rPr>
                <w:rFonts w:hint="eastAsia" w:ascii="宋体" w:hAnsi="宋体"/>
                <w:szCs w:val="21"/>
              </w:rPr>
              <w:t>A02021005 3D打印机</w:t>
            </w:r>
          </w:p>
        </w:tc>
        <w:tc>
          <w:tcPr>
            <w:tcW w:w="3452" w:type="dxa"/>
            <w:tcBorders>
              <w:top w:val="single" w:color="auto" w:sz="4" w:space="0"/>
              <w:left w:val="single" w:color="auto" w:sz="4" w:space="0"/>
              <w:bottom w:val="single" w:color="auto" w:sz="4" w:space="0"/>
              <w:right w:val="single" w:color="auto" w:sz="4" w:space="0"/>
            </w:tcBorders>
          </w:tcPr>
          <w:p w14:paraId="68C80B41">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《复印机、打印机和传真机能效限定值及能效等级》（GB21521）</w:t>
            </w:r>
          </w:p>
        </w:tc>
      </w:tr>
      <w:tr w14:paraId="5976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7C591358">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0481B25">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9461DCD">
            <w:pPr>
              <w:widowControl/>
              <w:jc w:val="left"/>
              <w:rPr>
                <w:rFonts w:hint="eastAsia" w:ascii="宋体" w:hAnsi="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41F226A1">
            <w:pPr>
              <w:jc w:val="center"/>
              <w:rPr>
                <w:rFonts w:hint="eastAsia" w:ascii="宋体" w:hAnsi="宋体"/>
                <w:szCs w:val="21"/>
              </w:rPr>
            </w:pPr>
            <w:r>
              <w:rPr>
                <w:rFonts w:hint="eastAsia" w:ascii="宋体" w:hAnsi="宋体"/>
                <w:szCs w:val="21"/>
              </w:rPr>
              <w:t>A02021006票据打印机</w:t>
            </w:r>
          </w:p>
        </w:tc>
        <w:tc>
          <w:tcPr>
            <w:tcW w:w="3452" w:type="dxa"/>
            <w:tcBorders>
              <w:top w:val="single" w:color="auto" w:sz="4" w:space="0"/>
              <w:left w:val="single" w:color="auto" w:sz="4" w:space="0"/>
              <w:bottom w:val="single" w:color="auto" w:sz="4" w:space="0"/>
              <w:right w:val="single" w:color="auto" w:sz="4" w:space="0"/>
            </w:tcBorders>
          </w:tcPr>
          <w:p w14:paraId="01C0B899">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《复印机、打印机和传真机能效限定值及能效等级》（GB21521）</w:t>
            </w:r>
          </w:p>
        </w:tc>
      </w:tr>
      <w:tr w14:paraId="7A98F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2F00FDCB">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41511A9">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7537415">
            <w:pPr>
              <w:widowControl/>
              <w:jc w:val="left"/>
              <w:rPr>
                <w:rFonts w:hint="eastAsia" w:ascii="宋体" w:hAnsi="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679934D9">
            <w:pPr>
              <w:jc w:val="center"/>
              <w:rPr>
                <w:rFonts w:hint="eastAsia" w:ascii="宋体" w:hAnsi="宋体"/>
                <w:szCs w:val="21"/>
              </w:rPr>
            </w:pPr>
            <w:r>
              <w:rPr>
                <w:rFonts w:hint="eastAsia" w:ascii="宋体" w:hAnsi="宋体"/>
                <w:szCs w:val="21"/>
              </w:rPr>
              <w:t>A02021007条码打印机</w:t>
            </w:r>
          </w:p>
        </w:tc>
        <w:tc>
          <w:tcPr>
            <w:tcW w:w="3452" w:type="dxa"/>
            <w:tcBorders>
              <w:top w:val="single" w:color="auto" w:sz="4" w:space="0"/>
              <w:left w:val="single" w:color="auto" w:sz="4" w:space="0"/>
              <w:bottom w:val="single" w:color="auto" w:sz="4" w:space="0"/>
              <w:right w:val="single" w:color="auto" w:sz="4" w:space="0"/>
            </w:tcBorders>
          </w:tcPr>
          <w:p w14:paraId="7B8D6642">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《复印机、打印机和传真机能效限定值及能效等级》（GB21521）</w:t>
            </w:r>
          </w:p>
        </w:tc>
      </w:tr>
      <w:tr w14:paraId="0B36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58F15C0F">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E659938">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AB3D727">
            <w:pPr>
              <w:widowControl/>
              <w:jc w:val="left"/>
              <w:rPr>
                <w:rFonts w:hint="eastAsia" w:ascii="宋体" w:hAnsi="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4051DCE4">
            <w:pPr>
              <w:jc w:val="center"/>
              <w:rPr>
                <w:rFonts w:hint="eastAsia" w:ascii="宋体" w:hAnsi="宋体"/>
                <w:szCs w:val="21"/>
              </w:rPr>
            </w:pPr>
            <w:r>
              <w:rPr>
                <w:rFonts w:hint="eastAsia" w:ascii="宋体" w:hAnsi="宋体"/>
                <w:szCs w:val="21"/>
              </w:rPr>
              <w:t>A02021008地址打印机</w:t>
            </w:r>
          </w:p>
        </w:tc>
        <w:tc>
          <w:tcPr>
            <w:tcW w:w="3452" w:type="dxa"/>
            <w:tcBorders>
              <w:top w:val="single" w:color="auto" w:sz="4" w:space="0"/>
              <w:left w:val="single" w:color="auto" w:sz="4" w:space="0"/>
              <w:bottom w:val="single" w:color="auto" w:sz="4" w:space="0"/>
              <w:right w:val="single" w:color="auto" w:sz="4" w:space="0"/>
            </w:tcBorders>
          </w:tcPr>
          <w:p w14:paraId="1F93FBFC">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《复印机、打印机和传真机能效限定值及能效等级》（GB21521）</w:t>
            </w:r>
          </w:p>
        </w:tc>
      </w:tr>
      <w:tr w14:paraId="1716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4BC837A0">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B0AD58E">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9AFA005">
            <w:pPr>
              <w:widowControl/>
              <w:jc w:val="left"/>
              <w:rPr>
                <w:rFonts w:hint="eastAsia" w:ascii="宋体" w:hAnsi="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719ACE2F">
            <w:pPr>
              <w:jc w:val="center"/>
              <w:rPr>
                <w:rFonts w:hint="eastAsia" w:ascii="宋体" w:hAnsi="宋体"/>
                <w:szCs w:val="21"/>
              </w:rPr>
            </w:pPr>
            <w:r>
              <w:rPr>
                <w:rFonts w:hint="eastAsia" w:ascii="宋体" w:hAnsi="宋体"/>
                <w:szCs w:val="21"/>
              </w:rPr>
              <w:t>A02021099其他打印机</w:t>
            </w:r>
          </w:p>
        </w:tc>
        <w:tc>
          <w:tcPr>
            <w:tcW w:w="3452" w:type="dxa"/>
            <w:tcBorders>
              <w:top w:val="single" w:color="auto" w:sz="4" w:space="0"/>
              <w:left w:val="single" w:color="auto" w:sz="4" w:space="0"/>
              <w:bottom w:val="single" w:color="auto" w:sz="4" w:space="0"/>
              <w:right w:val="single" w:color="auto" w:sz="4" w:space="0"/>
            </w:tcBorders>
          </w:tcPr>
          <w:p w14:paraId="5AE4D044">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《复印机、打印机和传真机能效限定值及能效等级》（GB21521）</w:t>
            </w:r>
          </w:p>
        </w:tc>
      </w:tr>
      <w:tr w14:paraId="6592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5C63F370">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17EFBF7">
            <w:pPr>
              <w:widowControl/>
              <w:jc w:val="left"/>
              <w:rPr>
                <w:rFonts w:hint="eastAsia" w:ascii="宋体" w:hAnsi="宋体" w:cs="宋体"/>
                <w:szCs w:val="21"/>
              </w:rPr>
            </w:pPr>
          </w:p>
        </w:tc>
        <w:tc>
          <w:tcPr>
            <w:tcW w:w="1496" w:type="dxa"/>
            <w:vMerge w:val="restart"/>
            <w:tcBorders>
              <w:top w:val="single" w:color="auto" w:sz="4" w:space="0"/>
              <w:left w:val="single" w:color="auto" w:sz="4" w:space="0"/>
              <w:bottom w:val="single" w:color="auto" w:sz="4" w:space="0"/>
              <w:right w:val="single" w:color="auto" w:sz="4" w:space="0"/>
            </w:tcBorders>
            <w:vAlign w:val="center"/>
          </w:tcPr>
          <w:p w14:paraId="7F94D1E6">
            <w:pPr>
              <w:jc w:val="center"/>
              <w:rPr>
                <w:rFonts w:hint="eastAsia" w:ascii="宋体" w:hAnsi="宋体"/>
                <w:szCs w:val="21"/>
              </w:rPr>
            </w:pPr>
            <w:r>
              <w:rPr>
                <w:rFonts w:hint="eastAsia" w:ascii="宋体" w:hAnsi="宋体"/>
                <w:szCs w:val="21"/>
              </w:rPr>
              <w:t>A02021100输入输出设备</w:t>
            </w:r>
          </w:p>
        </w:tc>
        <w:tc>
          <w:tcPr>
            <w:tcW w:w="1481" w:type="dxa"/>
            <w:tcBorders>
              <w:top w:val="single" w:color="auto" w:sz="4" w:space="0"/>
              <w:left w:val="single" w:color="auto" w:sz="4" w:space="0"/>
              <w:bottom w:val="single" w:color="auto" w:sz="4" w:space="0"/>
              <w:right w:val="single" w:color="auto" w:sz="4" w:space="0"/>
            </w:tcBorders>
            <w:vAlign w:val="center"/>
          </w:tcPr>
          <w:p w14:paraId="0B4553FA">
            <w:pPr>
              <w:jc w:val="center"/>
              <w:rPr>
                <w:rFonts w:hint="eastAsia" w:ascii="宋体" w:hAnsi="宋体"/>
                <w:szCs w:val="21"/>
              </w:rPr>
            </w:pPr>
            <w:r>
              <w:rPr>
                <w:rFonts w:hint="eastAsia" w:ascii="宋体" w:hAnsi="宋体" w:cs="宋体"/>
                <w:szCs w:val="21"/>
              </w:rPr>
              <w:t>★</w:t>
            </w:r>
            <w:r>
              <w:rPr>
                <w:rFonts w:hint="eastAsia" w:ascii="宋体" w:hAnsi="宋体"/>
                <w:szCs w:val="21"/>
              </w:rPr>
              <w:t>A02021104液晶显示器</w:t>
            </w:r>
          </w:p>
        </w:tc>
        <w:tc>
          <w:tcPr>
            <w:tcW w:w="3452" w:type="dxa"/>
            <w:tcBorders>
              <w:top w:val="single" w:color="auto" w:sz="4" w:space="0"/>
              <w:left w:val="single" w:color="auto" w:sz="4" w:space="0"/>
              <w:bottom w:val="single" w:color="auto" w:sz="4" w:space="0"/>
              <w:right w:val="single" w:color="auto" w:sz="4" w:space="0"/>
            </w:tcBorders>
            <w:vAlign w:val="center"/>
          </w:tcPr>
          <w:p w14:paraId="7DB360BA">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《计算机显示器能效限定值及能效等级》（GB21520）</w:t>
            </w:r>
          </w:p>
        </w:tc>
      </w:tr>
      <w:tr w14:paraId="38597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4B01B306">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B3DBBDB">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A5C8FC2">
            <w:pPr>
              <w:widowControl/>
              <w:jc w:val="left"/>
              <w:rPr>
                <w:rFonts w:hint="eastAsia" w:ascii="宋体" w:hAnsi="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3C03DF17">
            <w:pPr>
              <w:jc w:val="center"/>
              <w:rPr>
                <w:rFonts w:hint="eastAsia" w:ascii="宋体" w:hAnsi="宋体"/>
                <w:szCs w:val="21"/>
              </w:rPr>
            </w:pPr>
            <w:r>
              <w:rPr>
                <w:rFonts w:hint="eastAsia" w:ascii="宋体" w:hAnsi="宋体"/>
                <w:szCs w:val="21"/>
              </w:rPr>
              <w:t>A02021118扫描仪</w:t>
            </w:r>
          </w:p>
        </w:tc>
        <w:tc>
          <w:tcPr>
            <w:tcW w:w="3452" w:type="dxa"/>
            <w:tcBorders>
              <w:top w:val="single" w:color="auto" w:sz="4" w:space="0"/>
              <w:left w:val="single" w:color="auto" w:sz="4" w:space="0"/>
              <w:bottom w:val="single" w:color="auto" w:sz="4" w:space="0"/>
              <w:right w:val="single" w:color="auto" w:sz="4" w:space="0"/>
            </w:tcBorders>
            <w:vAlign w:val="center"/>
          </w:tcPr>
          <w:p w14:paraId="7B92587B">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参照《复印机、打印机和传真机能效限定值及能效等级》（GB21521）中打印速度为15页/分的针式打印机相关要求</w:t>
            </w:r>
          </w:p>
        </w:tc>
      </w:tr>
      <w:tr w14:paraId="2AC5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vAlign w:val="center"/>
          </w:tcPr>
          <w:p w14:paraId="5A95EFB9">
            <w:pPr>
              <w:jc w:val="center"/>
              <w:rPr>
                <w:rFonts w:hint="eastAsia" w:ascii="宋体" w:hAnsi="宋体"/>
                <w:szCs w:val="21"/>
              </w:rPr>
            </w:pPr>
            <w:r>
              <w:rPr>
                <w:rFonts w:hint="eastAsia" w:ascii="宋体" w:hAnsi="宋体"/>
                <w:szCs w:val="21"/>
              </w:rPr>
              <w:t>3</w:t>
            </w:r>
          </w:p>
        </w:tc>
        <w:tc>
          <w:tcPr>
            <w:tcW w:w="1422" w:type="dxa"/>
            <w:tcBorders>
              <w:top w:val="single" w:color="auto" w:sz="4" w:space="0"/>
              <w:left w:val="single" w:color="auto" w:sz="4" w:space="0"/>
              <w:bottom w:val="single" w:color="auto" w:sz="4" w:space="0"/>
              <w:right w:val="single" w:color="auto" w:sz="4" w:space="0"/>
            </w:tcBorders>
            <w:vAlign w:val="center"/>
          </w:tcPr>
          <w:p w14:paraId="451A7076">
            <w:pPr>
              <w:jc w:val="center"/>
              <w:rPr>
                <w:rFonts w:hint="eastAsia" w:ascii="宋体" w:hAnsi="宋体"/>
                <w:szCs w:val="21"/>
              </w:rPr>
            </w:pPr>
            <w:r>
              <w:rPr>
                <w:rFonts w:hint="eastAsia" w:ascii="宋体" w:hAnsi="宋体"/>
                <w:szCs w:val="21"/>
              </w:rPr>
              <w:t>A02020200投影仪</w:t>
            </w:r>
          </w:p>
        </w:tc>
        <w:tc>
          <w:tcPr>
            <w:tcW w:w="1496" w:type="dxa"/>
            <w:tcBorders>
              <w:top w:val="single" w:color="auto" w:sz="4" w:space="0"/>
              <w:left w:val="single" w:color="auto" w:sz="4" w:space="0"/>
              <w:bottom w:val="single" w:color="auto" w:sz="4" w:space="0"/>
              <w:right w:val="single" w:color="auto" w:sz="4" w:space="0"/>
            </w:tcBorders>
            <w:vAlign w:val="center"/>
          </w:tcPr>
          <w:p w14:paraId="22593A0F">
            <w:pPr>
              <w:jc w:val="center"/>
              <w:rPr>
                <w:rFonts w:hint="eastAsia" w:ascii="宋体" w:hAnsi="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54150719">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vAlign w:val="center"/>
          </w:tcPr>
          <w:p w14:paraId="45BE2605">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《投影机能效限定值及能效等级》（GB32028）</w:t>
            </w:r>
          </w:p>
        </w:tc>
      </w:tr>
      <w:tr w14:paraId="3755D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vAlign w:val="center"/>
          </w:tcPr>
          <w:p w14:paraId="716B921B">
            <w:pPr>
              <w:jc w:val="center"/>
              <w:rPr>
                <w:rFonts w:hint="eastAsia" w:ascii="宋体" w:hAnsi="宋体"/>
                <w:szCs w:val="21"/>
              </w:rPr>
            </w:pPr>
            <w:r>
              <w:rPr>
                <w:rFonts w:hint="eastAsia" w:ascii="宋体" w:hAnsi="宋体"/>
                <w:szCs w:val="21"/>
              </w:rPr>
              <w:t>4</w:t>
            </w:r>
          </w:p>
        </w:tc>
        <w:tc>
          <w:tcPr>
            <w:tcW w:w="1422" w:type="dxa"/>
            <w:tcBorders>
              <w:top w:val="single" w:color="auto" w:sz="4" w:space="0"/>
              <w:left w:val="single" w:color="auto" w:sz="4" w:space="0"/>
              <w:bottom w:val="single" w:color="auto" w:sz="4" w:space="0"/>
              <w:right w:val="single" w:color="auto" w:sz="4" w:space="0"/>
            </w:tcBorders>
            <w:vAlign w:val="center"/>
          </w:tcPr>
          <w:p w14:paraId="46D114E3">
            <w:pPr>
              <w:pStyle w:val="305"/>
              <w:spacing w:before="66"/>
              <w:ind w:left="7"/>
              <w:jc w:val="center"/>
              <w:rPr>
                <w:rFonts w:hint="eastAsia" w:ascii="宋体" w:hAnsi="宋体" w:cs="宋体"/>
                <w:sz w:val="21"/>
                <w:szCs w:val="21"/>
              </w:rPr>
            </w:pPr>
            <w:r>
              <w:rPr>
                <w:rFonts w:hint="eastAsia" w:ascii="宋体" w:hAnsi="宋体" w:cs="仿宋_GB2312"/>
                <w:sz w:val="21"/>
                <w:szCs w:val="21"/>
              </w:rPr>
              <w:t>A02020400</w:t>
            </w:r>
            <w:r>
              <w:rPr>
                <w:rFonts w:hint="eastAsia" w:ascii="宋体" w:hAnsi="宋体" w:cs="宋体"/>
                <w:sz w:val="21"/>
                <w:szCs w:val="21"/>
              </w:rPr>
              <w:t>多功能一体机</w:t>
            </w:r>
          </w:p>
        </w:tc>
        <w:tc>
          <w:tcPr>
            <w:tcW w:w="1496" w:type="dxa"/>
            <w:tcBorders>
              <w:top w:val="single" w:color="auto" w:sz="4" w:space="0"/>
              <w:left w:val="single" w:color="auto" w:sz="4" w:space="0"/>
              <w:bottom w:val="single" w:color="auto" w:sz="4" w:space="0"/>
              <w:right w:val="single" w:color="auto" w:sz="4" w:space="0"/>
            </w:tcBorders>
            <w:vAlign w:val="center"/>
          </w:tcPr>
          <w:p w14:paraId="5E1B24B3">
            <w:pPr>
              <w:jc w:val="center"/>
              <w:rPr>
                <w:rFonts w:hint="eastAsia" w:ascii="宋体" w:hAnsi="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525BD7DE">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vAlign w:val="center"/>
          </w:tcPr>
          <w:p w14:paraId="28754E9E">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《复印机、打印机和传真机能效限定值及能效等级》（GB21521）</w:t>
            </w:r>
          </w:p>
        </w:tc>
      </w:tr>
      <w:tr w14:paraId="51A8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vAlign w:val="center"/>
          </w:tcPr>
          <w:p w14:paraId="74239E2F">
            <w:pPr>
              <w:pStyle w:val="305"/>
              <w:spacing w:before="160"/>
              <w:ind w:right="1"/>
              <w:jc w:val="center"/>
              <w:rPr>
                <w:rFonts w:hint="eastAsia" w:ascii="宋体" w:hAnsi="宋体" w:cs="宋体"/>
                <w:sz w:val="21"/>
                <w:szCs w:val="21"/>
              </w:rPr>
            </w:pPr>
            <w:r>
              <w:rPr>
                <w:rFonts w:hint="eastAsia" w:ascii="宋体" w:hAnsi="宋体"/>
                <w:sz w:val="21"/>
                <w:szCs w:val="21"/>
              </w:rPr>
              <w:t>5</w:t>
            </w:r>
          </w:p>
        </w:tc>
        <w:tc>
          <w:tcPr>
            <w:tcW w:w="1422" w:type="dxa"/>
            <w:tcBorders>
              <w:top w:val="single" w:color="auto" w:sz="4" w:space="0"/>
              <w:left w:val="single" w:color="auto" w:sz="4" w:space="0"/>
              <w:bottom w:val="single" w:color="auto" w:sz="4" w:space="0"/>
              <w:right w:val="single" w:color="auto" w:sz="4" w:space="0"/>
            </w:tcBorders>
            <w:vAlign w:val="center"/>
          </w:tcPr>
          <w:p w14:paraId="15785C3A">
            <w:pPr>
              <w:pStyle w:val="305"/>
              <w:spacing w:before="160"/>
              <w:ind w:left="7"/>
              <w:jc w:val="center"/>
              <w:rPr>
                <w:rFonts w:hint="eastAsia" w:ascii="宋体" w:hAnsi="宋体" w:cs="宋体"/>
                <w:sz w:val="21"/>
                <w:szCs w:val="21"/>
              </w:rPr>
            </w:pPr>
            <w:r>
              <w:rPr>
                <w:rFonts w:hint="eastAsia" w:ascii="宋体" w:hAnsi="宋体" w:cs="仿宋_GB2312"/>
                <w:sz w:val="21"/>
                <w:szCs w:val="21"/>
              </w:rPr>
              <w:t>A02051900</w:t>
            </w:r>
            <w:r>
              <w:rPr>
                <w:rFonts w:hint="eastAsia" w:ascii="宋体" w:hAnsi="宋体" w:cs="宋体"/>
                <w:sz w:val="21"/>
                <w:szCs w:val="21"/>
              </w:rPr>
              <w:t>泵</w:t>
            </w:r>
          </w:p>
        </w:tc>
        <w:tc>
          <w:tcPr>
            <w:tcW w:w="1496" w:type="dxa"/>
            <w:tcBorders>
              <w:top w:val="single" w:color="auto" w:sz="4" w:space="0"/>
              <w:left w:val="single" w:color="auto" w:sz="4" w:space="0"/>
              <w:bottom w:val="single" w:color="auto" w:sz="4" w:space="0"/>
              <w:right w:val="single" w:color="auto" w:sz="4" w:space="0"/>
            </w:tcBorders>
            <w:vAlign w:val="center"/>
          </w:tcPr>
          <w:p w14:paraId="4576C6F5">
            <w:pPr>
              <w:pStyle w:val="305"/>
              <w:spacing w:before="160"/>
              <w:ind w:left="7"/>
              <w:jc w:val="center"/>
              <w:rPr>
                <w:rFonts w:hint="eastAsia" w:ascii="宋体" w:hAnsi="宋体" w:cs="宋体"/>
                <w:sz w:val="21"/>
                <w:szCs w:val="21"/>
              </w:rPr>
            </w:pPr>
            <w:r>
              <w:rPr>
                <w:rFonts w:hint="eastAsia" w:ascii="宋体" w:hAnsi="宋体" w:cs="宋体"/>
                <w:spacing w:val="1"/>
                <w:sz w:val="21"/>
                <w:szCs w:val="21"/>
              </w:rPr>
              <w:t>A02</w:t>
            </w:r>
            <w:r>
              <w:rPr>
                <w:rFonts w:hint="eastAsia" w:ascii="宋体" w:hAnsi="宋体" w:cs="宋体"/>
                <w:sz w:val="21"/>
                <w:szCs w:val="21"/>
              </w:rPr>
              <w:t>05</w:t>
            </w:r>
            <w:r>
              <w:rPr>
                <w:rFonts w:hint="eastAsia" w:ascii="宋体" w:hAnsi="宋体" w:cs="宋体"/>
                <w:spacing w:val="1"/>
                <w:sz w:val="21"/>
                <w:szCs w:val="21"/>
              </w:rPr>
              <w:t>1</w:t>
            </w:r>
            <w:r>
              <w:rPr>
                <w:rFonts w:hint="eastAsia" w:ascii="宋体" w:hAnsi="宋体" w:cs="宋体"/>
                <w:sz w:val="21"/>
                <w:szCs w:val="21"/>
              </w:rPr>
              <w:t>901离心泵</w:t>
            </w:r>
          </w:p>
        </w:tc>
        <w:tc>
          <w:tcPr>
            <w:tcW w:w="1481" w:type="dxa"/>
            <w:tcBorders>
              <w:top w:val="single" w:color="auto" w:sz="4" w:space="0"/>
              <w:left w:val="single" w:color="auto" w:sz="4" w:space="0"/>
              <w:bottom w:val="single" w:color="auto" w:sz="4" w:space="0"/>
              <w:right w:val="single" w:color="auto" w:sz="4" w:space="0"/>
            </w:tcBorders>
            <w:vAlign w:val="center"/>
          </w:tcPr>
          <w:p w14:paraId="78BB6D15">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4954B4CA">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《清水离心泵能效限定值及节能评价值》（GB19762）</w:t>
            </w:r>
          </w:p>
        </w:tc>
      </w:tr>
      <w:tr w14:paraId="19B4A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auto" w:sz="4" w:space="0"/>
              <w:left w:val="single" w:color="auto" w:sz="4" w:space="0"/>
              <w:bottom w:val="single" w:color="auto" w:sz="4" w:space="0"/>
              <w:right w:val="single" w:color="auto" w:sz="4" w:space="0"/>
            </w:tcBorders>
            <w:vAlign w:val="center"/>
          </w:tcPr>
          <w:p w14:paraId="4B5415A2">
            <w:pPr>
              <w:jc w:val="center"/>
              <w:rPr>
                <w:rFonts w:hint="eastAsia" w:ascii="宋体" w:hAnsi="宋体"/>
                <w:szCs w:val="21"/>
              </w:rPr>
            </w:pPr>
            <w:r>
              <w:rPr>
                <w:rFonts w:hint="eastAsia" w:ascii="宋体" w:hAnsi="宋体"/>
                <w:szCs w:val="21"/>
              </w:rPr>
              <w:t>6</w:t>
            </w:r>
          </w:p>
        </w:tc>
        <w:tc>
          <w:tcPr>
            <w:tcW w:w="1422" w:type="dxa"/>
            <w:vMerge w:val="restart"/>
            <w:tcBorders>
              <w:top w:val="single" w:color="auto" w:sz="4" w:space="0"/>
              <w:left w:val="single" w:color="auto" w:sz="4" w:space="0"/>
              <w:bottom w:val="single" w:color="auto" w:sz="4" w:space="0"/>
              <w:right w:val="single" w:color="auto" w:sz="4" w:space="0"/>
            </w:tcBorders>
            <w:vAlign w:val="center"/>
          </w:tcPr>
          <w:p w14:paraId="73CECC7A">
            <w:pPr>
              <w:pStyle w:val="305"/>
              <w:jc w:val="center"/>
              <w:rPr>
                <w:rFonts w:hint="eastAsia" w:ascii="宋体" w:hAnsi="宋体" w:cs="宋体"/>
                <w:sz w:val="21"/>
                <w:szCs w:val="21"/>
              </w:rPr>
            </w:pPr>
            <w:r>
              <w:rPr>
                <w:rFonts w:hint="eastAsia" w:ascii="宋体" w:hAnsi="宋体" w:cs="仿宋_GB2312"/>
                <w:sz w:val="21"/>
                <w:szCs w:val="21"/>
              </w:rPr>
              <w:t>A02052300</w:t>
            </w:r>
            <w:r>
              <w:rPr>
                <w:rFonts w:hint="eastAsia" w:ascii="宋体" w:hAnsi="宋体" w:cs="宋体"/>
                <w:sz w:val="21"/>
                <w:szCs w:val="21"/>
              </w:rPr>
              <w:t>制冷空调设备</w:t>
            </w:r>
          </w:p>
        </w:tc>
        <w:tc>
          <w:tcPr>
            <w:tcW w:w="1496" w:type="dxa"/>
            <w:vMerge w:val="restart"/>
            <w:tcBorders>
              <w:top w:val="single" w:color="auto" w:sz="4" w:space="0"/>
              <w:left w:val="single" w:color="auto" w:sz="4" w:space="0"/>
              <w:bottom w:val="single" w:color="auto" w:sz="4" w:space="0"/>
              <w:right w:val="single" w:color="auto" w:sz="4" w:space="0"/>
            </w:tcBorders>
            <w:vAlign w:val="center"/>
          </w:tcPr>
          <w:p w14:paraId="5F876259">
            <w:pPr>
              <w:pStyle w:val="305"/>
              <w:spacing w:line="276" w:lineRule="auto"/>
              <w:ind w:right="5"/>
              <w:jc w:val="center"/>
              <w:rPr>
                <w:rFonts w:hint="eastAsia" w:ascii="宋体" w:hAnsi="宋体" w:cs="宋体"/>
                <w:sz w:val="21"/>
                <w:szCs w:val="21"/>
              </w:rPr>
            </w:pPr>
            <w:r>
              <w:rPr>
                <w:rFonts w:hint="eastAsia" w:ascii="宋体" w:hAnsi="宋体" w:cs="宋体"/>
                <w:sz w:val="21"/>
                <w:szCs w:val="21"/>
              </w:rPr>
              <w:t>★</w:t>
            </w:r>
            <w:r>
              <w:rPr>
                <w:rFonts w:hint="eastAsia" w:ascii="宋体" w:hAnsi="宋体" w:cs="宋体"/>
                <w:spacing w:val="1"/>
                <w:sz w:val="21"/>
                <w:szCs w:val="21"/>
              </w:rPr>
              <w:t>A020</w:t>
            </w:r>
            <w:r>
              <w:rPr>
                <w:rFonts w:hint="eastAsia" w:ascii="宋体" w:hAnsi="宋体" w:cs="宋体"/>
                <w:sz w:val="21"/>
                <w:szCs w:val="21"/>
              </w:rPr>
              <w:t>52</w:t>
            </w:r>
            <w:r>
              <w:rPr>
                <w:rFonts w:hint="eastAsia" w:ascii="宋体" w:hAnsi="宋体" w:cs="宋体"/>
                <w:spacing w:val="1"/>
                <w:sz w:val="21"/>
                <w:szCs w:val="21"/>
              </w:rPr>
              <w:t>3</w:t>
            </w:r>
            <w:r>
              <w:rPr>
                <w:rFonts w:hint="eastAsia" w:ascii="宋体" w:hAnsi="宋体" w:cs="宋体"/>
                <w:sz w:val="21"/>
                <w:szCs w:val="21"/>
              </w:rPr>
              <w:t>01制冷压缩机</w:t>
            </w:r>
          </w:p>
        </w:tc>
        <w:tc>
          <w:tcPr>
            <w:tcW w:w="1481" w:type="dxa"/>
            <w:tcBorders>
              <w:top w:val="single" w:color="auto" w:sz="4" w:space="0"/>
              <w:left w:val="single" w:color="auto" w:sz="4" w:space="0"/>
              <w:bottom w:val="single" w:color="auto" w:sz="4" w:space="0"/>
              <w:right w:val="single" w:color="auto" w:sz="4" w:space="0"/>
            </w:tcBorders>
            <w:vAlign w:val="center"/>
          </w:tcPr>
          <w:p w14:paraId="67D4DE40">
            <w:pPr>
              <w:pStyle w:val="305"/>
              <w:jc w:val="center"/>
              <w:rPr>
                <w:rFonts w:hint="eastAsia" w:ascii="宋体" w:hAnsi="宋体" w:cs="宋体"/>
                <w:sz w:val="21"/>
                <w:szCs w:val="21"/>
              </w:rPr>
            </w:pPr>
            <w:r>
              <w:rPr>
                <w:rFonts w:hint="eastAsia" w:ascii="宋体" w:hAnsi="宋体" w:cs="宋体"/>
                <w:sz w:val="21"/>
                <w:szCs w:val="21"/>
              </w:rPr>
              <w:t>冷水机组</w:t>
            </w:r>
          </w:p>
        </w:tc>
        <w:tc>
          <w:tcPr>
            <w:tcW w:w="3452" w:type="dxa"/>
            <w:tcBorders>
              <w:top w:val="single" w:color="auto" w:sz="4" w:space="0"/>
              <w:left w:val="single" w:color="auto" w:sz="4" w:space="0"/>
              <w:bottom w:val="single" w:color="auto" w:sz="4" w:space="0"/>
              <w:right w:val="single" w:color="auto" w:sz="4" w:space="0"/>
            </w:tcBorders>
          </w:tcPr>
          <w:p w14:paraId="6C5F28FF">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《冷水机组能效限定值及能效等级》（GB19577），《低环境温度空气源热泵（冷水）机组能效限定值及能效等级》（GB37480）</w:t>
            </w:r>
          </w:p>
        </w:tc>
      </w:tr>
      <w:tr w14:paraId="5E6E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416F84E0">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E496761">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10FE48F">
            <w:pPr>
              <w:widowControl/>
              <w:jc w:val="left"/>
              <w:rPr>
                <w:rFonts w:hint="eastAsia" w:ascii="宋体" w:hAnsi="宋体" w:cs="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29C00037">
            <w:pPr>
              <w:jc w:val="center"/>
              <w:rPr>
                <w:rFonts w:hint="eastAsia" w:ascii="宋体" w:hAnsi="宋体"/>
                <w:szCs w:val="21"/>
              </w:rPr>
            </w:pPr>
            <w:r>
              <w:rPr>
                <w:rFonts w:hint="eastAsia" w:ascii="宋体" w:hAnsi="宋体"/>
                <w:szCs w:val="21"/>
              </w:rPr>
              <w:t>溴化锂吸收式冷水机组</w:t>
            </w:r>
          </w:p>
        </w:tc>
        <w:tc>
          <w:tcPr>
            <w:tcW w:w="3452" w:type="dxa"/>
            <w:tcBorders>
              <w:top w:val="single" w:color="auto" w:sz="4" w:space="0"/>
              <w:left w:val="single" w:color="auto" w:sz="4" w:space="0"/>
              <w:bottom w:val="single" w:color="auto" w:sz="4" w:space="0"/>
              <w:right w:val="single" w:color="auto" w:sz="4" w:space="0"/>
            </w:tcBorders>
            <w:vAlign w:val="center"/>
          </w:tcPr>
          <w:p w14:paraId="45D515A6">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《溴化锂吸收式冷水机组能效限</w:t>
            </w:r>
          </w:p>
          <w:p w14:paraId="1AAC48B7">
            <w:pPr>
              <w:spacing w:before="131" w:line="276" w:lineRule="auto"/>
              <w:ind w:right="4"/>
              <w:rPr>
                <w:rFonts w:hint="eastAsia" w:ascii="宋体" w:hAnsi="宋体" w:cs="宋体"/>
                <w:spacing w:val="10"/>
                <w:szCs w:val="21"/>
              </w:rPr>
            </w:pPr>
            <w:r>
              <w:rPr>
                <w:rFonts w:hint="eastAsia" w:ascii="宋体" w:hAnsi="宋体" w:cs="宋体"/>
                <w:spacing w:val="10"/>
                <w:szCs w:val="21"/>
              </w:rPr>
              <w:t>定值及能效等级》（GB29540）</w:t>
            </w:r>
          </w:p>
        </w:tc>
      </w:tr>
      <w:tr w14:paraId="18A3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4863ACD2">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2E9D972">
            <w:pPr>
              <w:widowControl/>
              <w:jc w:val="left"/>
              <w:rPr>
                <w:rFonts w:hint="eastAsia" w:ascii="宋体" w:hAnsi="宋体" w:cs="宋体"/>
                <w:szCs w:val="21"/>
              </w:rPr>
            </w:pPr>
          </w:p>
        </w:tc>
        <w:tc>
          <w:tcPr>
            <w:tcW w:w="1496" w:type="dxa"/>
            <w:vMerge w:val="restart"/>
            <w:tcBorders>
              <w:top w:val="single" w:color="auto" w:sz="4" w:space="0"/>
              <w:left w:val="single" w:color="auto" w:sz="4" w:space="0"/>
              <w:bottom w:val="single" w:color="auto" w:sz="4" w:space="0"/>
              <w:right w:val="single" w:color="auto" w:sz="4" w:space="0"/>
            </w:tcBorders>
            <w:vAlign w:val="center"/>
          </w:tcPr>
          <w:p w14:paraId="5047A622">
            <w:pPr>
              <w:pStyle w:val="305"/>
              <w:spacing w:line="276" w:lineRule="auto"/>
              <w:ind w:right="5"/>
              <w:jc w:val="center"/>
              <w:rPr>
                <w:rFonts w:hint="eastAsia" w:ascii="宋体" w:hAnsi="宋体" w:cs="宋体"/>
                <w:sz w:val="21"/>
                <w:szCs w:val="21"/>
              </w:rPr>
            </w:pPr>
            <w:r>
              <w:rPr>
                <w:rFonts w:hint="eastAsia" w:ascii="宋体" w:hAnsi="宋体" w:cs="宋体"/>
                <w:sz w:val="21"/>
                <w:szCs w:val="21"/>
              </w:rPr>
              <w:t>★A02052305空调机组</w:t>
            </w:r>
          </w:p>
        </w:tc>
        <w:tc>
          <w:tcPr>
            <w:tcW w:w="1481" w:type="dxa"/>
            <w:tcBorders>
              <w:top w:val="single" w:color="auto" w:sz="4" w:space="0"/>
              <w:left w:val="single" w:color="auto" w:sz="4" w:space="0"/>
              <w:bottom w:val="single" w:color="auto" w:sz="4" w:space="0"/>
              <w:right w:val="single" w:color="auto" w:sz="4" w:space="0"/>
            </w:tcBorders>
            <w:vAlign w:val="center"/>
          </w:tcPr>
          <w:p w14:paraId="67BD3746">
            <w:pPr>
              <w:pStyle w:val="305"/>
              <w:spacing w:before="4" w:line="276" w:lineRule="auto"/>
              <w:ind w:left="7" w:right="7"/>
              <w:jc w:val="center"/>
              <w:rPr>
                <w:rFonts w:hint="eastAsia" w:ascii="宋体" w:hAnsi="宋体" w:cs="宋体"/>
                <w:sz w:val="21"/>
                <w:szCs w:val="21"/>
                <w:lang w:eastAsia="zh-CN"/>
              </w:rPr>
            </w:pPr>
            <w:r>
              <w:rPr>
                <w:rFonts w:hint="eastAsia" w:ascii="宋体" w:hAnsi="宋体" w:cs="宋体"/>
                <w:sz w:val="21"/>
                <w:szCs w:val="21"/>
                <w:lang w:eastAsia="zh-CN"/>
              </w:rPr>
              <w:t>多联式空调（热泵）机组（制冷量&gt;14000W）</w:t>
            </w:r>
          </w:p>
        </w:tc>
        <w:tc>
          <w:tcPr>
            <w:tcW w:w="3452" w:type="dxa"/>
            <w:tcBorders>
              <w:top w:val="single" w:color="auto" w:sz="4" w:space="0"/>
              <w:left w:val="single" w:color="auto" w:sz="4" w:space="0"/>
              <w:bottom w:val="single" w:color="auto" w:sz="4" w:space="0"/>
              <w:right w:val="single" w:color="auto" w:sz="4" w:space="0"/>
            </w:tcBorders>
          </w:tcPr>
          <w:p w14:paraId="60FE58DC">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《多联式空调（热泵）机组能效限定值及能源效率等级》（GB21454）</w:t>
            </w:r>
          </w:p>
        </w:tc>
      </w:tr>
      <w:tr w14:paraId="4713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62EF7C6D">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88550CB">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D794480">
            <w:pPr>
              <w:widowControl/>
              <w:jc w:val="left"/>
              <w:rPr>
                <w:rFonts w:hint="eastAsia" w:ascii="宋体" w:hAnsi="宋体" w:cs="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4045CAA7">
            <w:pPr>
              <w:jc w:val="center"/>
              <w:rPr>
                <w:rFonts w:hint="eastAsia" w:ascii="宋体" w:hAnsi="宋体"/>
                <w:szCs w:val="21"/>
              </w:rPr>
            </w:pPr>
            <w:r>
              <w:rPr>
                <w:rFonts w:hint="eastAsia" w:ascii="宋体" w:hAnsi="宋体" w:cs="宋体"/>
                <w:szCs w:val="21"/>
              </w:rPr>
              <w:t>单元式空气调节机</w:t>
            </w:r>
          </w:p>
        </w:tc>
        <w:tc>
          <w:tcPr>
            <w:tcW w:w="3452" w:type="dxa"/>
            <w:tcBorders>
              <w:top w:val="single" w:color="auto" w:sz="4" w:space="0"/>
              <w:left w:val="single" w:color="auto" w:sz="4" w:space="0"/>
              <w:bottom w:val="single" w:color="auto" w:sz="4" w:space="0"/>
              <w:right w:val="single" w:color="auto" w:sz="4" w:space="0"/>
            </w:tcBorders>
          </w:tcPr>
          <w:p w14:paraId="507C2E93">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《单元式空气调节机能效限定值及能效等级》（GB19576）《风管送风式空调机组能效限定值及能效等级》（GB37479）</w:t>
            </w:r>
          </w:p>
        </w:tc>
      </w:tr>
      <w:tr w14:paraId="7445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5852B807">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86AC233">
            <w:pPr>
              <w:widowControl/>
              <w:jc w:val="left"/>
              <w:rPr>
                <w:rFonts w:hint="eastAsia" w:ascii="宋体" w:hAnsi="宋体" w:cs="宋体"/>
                <w:szCs w:val="21"/>
              </w:rPr>
            </w:pPr>
          </w:p>
        </w:tc>
        <w:tc>
          <w:tcPr>
            <w:tcW w:w="1496" w:type="dxa"/>
            <w:tcBorders>
              <w:top w:val="single" w:color="auto" w:sz="4" w:space="0"/>
              <w:left w:val="single" w:color="auto" w:sz="4" w:space="0"/>
              <w:bottom w:val="single" w:color="auto" w:sz="4" w:space="0"/>
              <w:right w:val="single" w:color="auto" w:sz="4" w:space="0"/>
            </w:tcBorders>
            <w:vAlign w:val="center"/>
          </w:tcPr>
          <w:p w14:paraId="32A920AE">
            <w:pPr>
              <w:pStyle w:val="305"/>
              <w:spacing w:before="83"/>
              <w:ind w:left="7"/>
              <w:jc w:val="center"/>
              <w:rPr>
                <w:rFonts w:hint="eastAsia" w:ascii="宋体" w:hAnsi="宋体" w:cs="宋体"/>
                <w:sz w:val="21"/>
                <w:szCs w:val="21"/>
                <w:lang w:eastAsia="zh-CN"/>
              </w:rPr>
            </w:pPr>
            <w:r>
              <w:rPr>
                <w:rFonts w:hint="eastAsia" w:ascii="宋体" w:hAnsi="宋体" w:cs="宋体"/>
                <w:sz w:val="21"/>
                <w:szCs w:val="21"/>
                <w:lang w:eastAsia="zh-CN"/>
              </w:rPr>
              <w:t>★A02052309专用制冷、空调设备</w:t>
            </w:r>
          </w:p>
        </w:tc>
        <w:tc>
          <w:tcPr>
            <w:tcW w:w="1481" w:type="dxa"/>
            <w:tcBorders>
              <w:top w:val="single" w:color="auto" w:sz="4" w:space="0"/>
              <w:left w:val="single" w:color="auto" w:sz="4" w:space="0"/>
              <w:bottom w:val="single" w:color="auto" w:sz="4" w:space="0"/>
              <w:right w:val="single" w:color="auto" w:sz="4" w:space="0"/>
            </w:tcBorders>
            <w:vAlign w:val="center"/>
          </w:tcPr>
          <w:p w14:paraId="1D577A52">
            <w:pPr>
              <w:pStyle w:val="305"/>
              <w:jc w:val="center"/>
              <w:rPr>
                <w:rFonts w:hint="eastAsia" w:ascii="宋体" w:hAnsi="宋体" w:cs="宋体"/>
                <w:sz w:val="21"/>
                <w:szCs w:val="21"/>
              </w:rPr>
            </w:pPr>
            <w:r>
              <w:rPr>
                <w:rFonts w:hint="eastAsia" w:ascii="宋体" w:hAnsi="宋体" w:cs="宋体"/>
                <w:sz w:val="21"/>
                <w:szCs w:val="21"/>
              </w:rPr>
              <w:t>机房空调</w:t>
            </w:r>
          </w:p>
        </w:tc>
        <w:tc>
          <w:tcPr>
            <w:tcW w:w="3452" w:type="dxa"/>
            <w:tcBorders>
              <w:top w:val="single" w:color="auto" w:sz="4" w:space="0"/>
              <w:left w:val="single" w:color="auto" w:sz="4" w:space="0"/>
              <w:bottom w:val="single" w:color="auto" w:sz="4" w:space="0"/>
              <w:right w:val="single" w:color="auto" w:sz="4" w:space="0"/>
            </w:tcBorders>
          </w:tcPr>
          <w:p w14:paraId="3FFC5DBA">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《单元式空气调节机能效限定值</w:t>
            </w:r>
          </w:p>
          <w:p w14:paraId="4FA47C6A">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及能效等级》（GB19576）</w:t>
            </w:r>
          </w:p>
        </w:tc>
      </w:tr>
      <w:tr w14:paraId="52FA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359C5F10">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AF7BF81">
            <w:pPr>
              <w:widowControl/>
              <w:jc w:val="left"/>
              <w:rPr>
                <w:rFonts w:hint="eastAsia" w:ascii="宋体" w:hAnsi="宋体" w:cs="宋体"/>
                <w:szCs w:val="21"/>
              </w:rPr>
            </w:pPr>
          </w:p>
        </w:tc>
        <w:tc>
          <w:tcPr>
            <w:tcW w:w="1496" w:type="dxa"/>
            <w:tcBorders>
              <w:top w:val="single" w:color="auto" w:sz="4" w:space="0"/>
              <w:left w:val="single" w:color="auto" w:sz="4" w:space="0"/>
              <w:bottom w:val="single" w:color="auto" w:sz="4" w:space="0"/>
              <w:right w:val="single" w:color="auto" w:sz="4" w:space="0"/>
            </w:tcBorders>
            <w:vAlign w:val="center"/>
          </w:tcPr>
          <w:p w14:paraId="1D7A97C6">
            <w:pPr>
              <w:pStyle w:val="305"/>
              <w:spacing w:line="254" w:lineRule="exact"/>
              <w:ind w:left="7"/>
              <w:jc w:val="center"/>
              <w:rPr>
                <w:rFonts w:hint="eastAsia" w:ascii="宋体" w:hAnsi="宋体" w:cs="宋体"/>
                <w:sz w:val="21"/>
                <w:szCs w:val="21"/>
              </w:rPr>
            </w:pPr>
            <w:r>
              <w:rPr>
                <w:rFonts w:hint="eastAsia" w:ascii="宋体" w:hAnsi="宋体" w:cs="宋体"/>
                <w:sz w:val="21"/>
                <w:szCs w:val="21"/>
              </w:rPr>
              <w:t>A02052399其他制冷</w:t>
            </w:r>
          </w:p>
          <w:p w14:paraId="031D4D97">
            <w:pPr>
              <w:pStyle w:val="305"/>
              <w:spacing w:line="254" w:lineRule="exact"/>
              <w:ind w:left="7"/>
              <w:jc w:val="center"/>
              <w:rPr>
                <w:rFonts w:hint="eastAsia" w:ascii="宋体" w:hAnsi="宋体" w:cs="宋体"/>
                <w:sz w:val="21"/>
                <w:szCs w:val="21"/>
              </w:rPr>
            </w:pPr>
            <w:r>
              <w:rPr>
                <w:rFonts w:hint="eastAsia" w:ascii="宋体" w:hAnsi="宋体" w:cs="宋体"/>
                <w:sz w:val="21"/>
                <w:szCs w:val="21"/>
              </w:rPr>
              <w:t>空调设备</w:t>
            </w:r>
          </w:p>
        </w:tc>
        <w:tc>
          <w:tcPr>
            <w:tcW w:w="1481" w:type="dxa"/>
            <w:tcBorders>
              <w:top w:val="single" w:color="auto" w:sz="4" w:space="0"/>
              <w:left w:val="single" w:color="auto" w:sz="4" w:space="0"/>
              <w:bottom w:val="single" w:color="auto" w:sz="4" w:space="0"/>
              <w:right w:val="single" w:color="auto" w:sz="4" w:space="0"/>
            </w:tcBorders>
            <w:vAlign w:val="center"/>
          </w:tcPr>
          <w:p w14:paraId="16365859">
            <w:pPr>
              <w:widowControl/>
              <w:jc w:val="center"/>
              <w:rPr>
                <w:rFonts w:hint="eastAsia" w:ascii="宋体" w:hAnsi="宋体" w:cs="宋体"/>
                <w:szCs w:val="21"/>
                <w:lang w:eastAsia="en-US"/>
              </w:rPr>
            </w:pPr>
            <w:r>
              <w:rPr>
                <w:rFonts w:hint="eastAsia" w:ascii="宋体" w:hAnsi="宋体" w:cs="宋体"/>
                <w:szCs w:val="21"/>
              </w:rPr>
              <w:t>冷却塔</w:t>
            </w:r>
          </w:p>
        </w:tc>
        <w:tc>
          <w:tcPr>
            <w:tcW w:w="3452" w:type="dxa"/>
            <w:tcBorders>
              <w:top w:val="single" w:color="auto" w:sz="4" w:space="0"/>
              <w:left w:val="single" w:color="auto" w:sz="4" w:space="0"/>
              <w:bottom w:val="single" w:color="auto" w:sz="4" w:space="0"/>
              <w:right w:val="single" w:color="auto" w:sz="4" w:space="0"/>
            </w:tcBorders>
          </w:tcPr>
          <w:p w14:paraId="3DE8148B">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《机械通风冷却塔第1部分：中小型开式冷却塔》（GB/T7190.1）</w:t>
            </w:r>
          </w:p>
          <w:p w14:paraId="0B68EA8C">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《机械通风冷却塔第2部分：大型开式冷却塔》（GB/T7190.2）</w:t>
            </w:r>
          </w:p>
        </w:tc>
      </w:tr>
      <w:tr w14:paraId="0D3F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vAlign w:val="center"/>
          </w:tcPr>
          <w:p w14:paraId="75B34BC4">
            <w:pPr>
              <w:pStyle w:val="305"/>
              <w:ind w:right="1"/>
              <w:jc w:val="center"/>
              <w:rPr>
                <w:rFonts w:hint="eastAsia" w:ascii="宋体" w:hAnsi="宋体" w:cs="宋体"/>
                <w:sz w:val="21"/>
                <w:szCs w:val="21"/>
              </w:rPr>
            </w:pPr>
            <w:r>
              <w:rPr>
                <w:rFonts w:hint="eastAsia" w:ascii="宋体" w:hAnsi="宋体"/>
                <w:sz w:val="21"/>
                <w:szCs w:val="21"/>
              </w:rPr>
              <w:t>7</w:t>
            </w:r>
          </w:p>
        </w:tc>
        <w:tc>
          <w:tcPr>
            <w:tcW w:w="1422" w:type="dxa"/>
            <w:tcBorders>
              <w:top w:val="single" w:color="auto" w:sz="4" w:space="0"/>
              <w:left w:val="single" w:color="auto" w:sz="4" w:space="0"/>
              <w:bottom w:val="single" w:color="auto" w:sz="4" w:space="0"/>
              <w:right w:val="single" w:color="auto" w:sz="4" w:space="0"/>
            </w:tcBorders>
            <w:vAlign w:val="center"/>
          </w:tcPr>
          <w:p w14:paraId="7A6E9230">
            <w:pPr>
              <w:pStyle w:val="305"/>
              <w:jc w:val="center"/>
              <w:rPr>
                <w:rFonts w:hint="eastAsia" w:ascii="宋体" w:hAnsi="宋体" w:cs="宋体"/>
                <w:sz w:val="21"/>
                <w:szCs w:val="21"/>
              </w:rPr>
            </w:pPr>
            <w:r>
              <w:rPr>
                <w:rFonts w:hint="eastAsia" w:ascii="宋体" w:hAnsi="宋体" w:cs="仿宋_GB2312"/>
                <w:sz w:val="21"/>
                <w:szCs w:val="21"/>
              </w:rPr>
              <w:t>A02060100</w:t>
            </w:r>
            <w:r>
              <w:rPr>
                <w:rFonts w:hint="eastAsia" w:ascii="宋体" w:hAnsi="宋体" w:cs="宋体"/>
                <w:sz w:val="21"/>
                <w:szCs w:val="21"/>
              </w:rPr>
              <w:t>电机</w:t>
            </w:r>
          </w:p>
        </w:tc>
        <w:tc>
          <w:tcPr>
            <w:tcW w:w="1496" w:type="dxa"/>
            <w:tcBorders>
              <w:top w:val="single" w:color="auto" w:sz="4" w:space="0"/>
              <w:left w:val="single" w:color="auto" w:sz="4" w:space="0"/>
              <w:bottom w:val="single" w:color="auto" w:sz="4" w:space="0"/>
              <w:right w:val="single" w:color="auto" w:sz="4" w:space="0"/>
            </w:tcBorders>
            <w:vAlign w:val="center"/>
          </w:tcPr>
          <w:p w14:paraId="7EEB4288">
            <w:pPr>
              <w:jc w:val="center"/>
              <w:rPr>
                <w:rFonts w:hint="eastAsia" w:ascii="宋体" w:hAnsi="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2264486E">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7C3B6286">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《中小型三相异步电动机能效限定值及能效等级》（GB18613）</w:t>
            </w:r>
          </w:p>
        </w:tc>
      </w:tr>
      <w:tr w14:paraId="78A6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vAlign w:val="center"/>
          </w:tcPr>
          <w:p w14:paraId="5D3F1BC7">
            <w:pPr>
              <w:pStyle w:val="305"/>
              <w:ind w:right="1"/>
              <w:jc w:val="center"/>
              <w:rPr>
                <w:rFonts w:hint="eastAsia" w:ascii="宋体" w:hAnsi="宋体" w:cs="宋体"/>
                <w:sz w:val="21"/>
                <w:szCs w:val="21"/>
              </w:rPr>
            </w:pPr>
            <w:r>
              <w:rPr>
                <w:rFonts w:hint="eastAsia" w:ascii="宋体" w:hAnsi="宋体"/>
                <w:sz w:val="21"/>
                <w:szCs w:val="21"/>
              </w:rPr>
              <w:t>8</w:t>
            </w:r>
          </w:p>
        </w:tc>
        <w:tc>
          <w:tcPr>
            <w:tcW w:w="1422" w:type="dxa"/>
            <w:tcBorders>
              <w:top w:val="single" w:color="auto" w:sz="4" w:space="0"/>
              <w:left w:val="single" w:color="auto" w:sz="4" w:space="0"/>
              <w:bottom w:val="single" w:color="auto" w:sz="4" w:space="0"/>
              <w:right w:val="single" w:color="auto" w:sz="4" w:space="0"/>
            </w:tcBorders>
            <w:vAlign w:val="center"/>
          </w:tcPr>
          <w:p w14:paraId="59198E8A">
            <w:pPr>
              <w:pStyle w:val="305"/>
              <w:spacing w:before="30"/>
              <w:ind w:left="7"/>
              <w:jc w:val="center"/>
              <w:rPr>
                <w:rFonts w:hint="eastAsia" w:ascii="宋体" w:hAnsi="宋体" w:cs="宋体"/>
                <w:sz w:val="21"/>
                <w:szCs w:val="21"/>
              </w:rPr>
            </w:pPr>
            <w:r>
              <w:rPr>
                <w:rFonts w:hint="eastAsia" w:ascii="宋体" w:hAnsi="宋体" w:cs="仿宋_GB2312"/>
                <w:sz w:val="21"/>
                <w:szCs w:val="21"/>
              </w:rPr>
              <w:t>A02060200</w:t>
            </w:r>
            <w:r>
              <w:rPr>
                <w:rFonts w:hint="eastAsia" w:ascii="宋体" w:hAnsi="宋体" w:cs="宋体"/>
                <w:sz w:val="21"/>
                <w:szCs w:val="21"/>
              </w:rPr>
              <w:t>变压</w:t>
            </w:r>
          </w:p>
        </w:tc>
        <w:tc>
          <w:tcPr>
            <w:tcW w:w="1496" w:type="dxa"/>
            <w:tcBorders>
              <w:top w:val="single" w:color="auto" w:sz="4" w:space="0"/>
              <w:left w:val="single" w:color="auto" w:sz="4" w:space="0"/>
              <w:bottom w:val="single" w:color="auto" w:sz="4" w:space="0"/>
              <w:right w:val="single" w:color="auto" w:sz="4" w:space="0"/>
            </w:tcBorders>
            <w:vAlign w:val="center"/>
          </w:tcPr>
          <w:p w14:paraId="447E1787">
            <w:pPr>
              <w:pStyle w:val="305"/>
              <w:jc w:val="center"/>
              <w:rPr>
                <w:rFonts w:hint="eastAsia" w:ascii="宋体" w:hAnsi="宋体" w:cs="宋体"/>
                <w:sz w:val="21"/>
                <w:szCs w:val="21"/>
              </w:rPr>
            </w:pPr>
            <w:r>
              <w:rPr>
                <w:rFonts w:hint="eastAsia" w:ascii="宋体" w:hAnsi="宋体" w:cs="宋体"/>
                <w:sz w:val="21"/>
                <w:szCs w:val="21"/>
              </w:rPr>
              <w:t>配电变压器</w:t>
            </w:r>
          </w:p>
        </w:tc>
        <w:tc>
          <w:tcPr>
            <w:tcW w:w="1481" w:type="dxa"/>
            <w:tcBorders>
              <w:top w:val="single" w:color="auto" w:sz="4" w:space="0"/>
              <w:left w:val="single" w:color="auto" w:sz="4" w:space="0"/>
              <w:bottom w:val="single" w:color="auto" w:sz="4" w:space="0"/>
              <w:right w:val="single" w:color="auto" w:sz="4" w:space="0"/>
            </w:tcBorders>
            <w:vAlign w:val="center"/>
          </w:tcPr>
          <w:p w14:paraId="34597640">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671A57C7">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《三相配电变压器能效限定值及能效等级》（GB 20052）</w:t>
            </w:r>
          </w:p>
        </w:tc>
      </w:tr>
      <w:tr w14:paraId="31BED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vAlign w:val="center"/>
          </w:tcPr>
          <w:p w14:paraId="22F19C40">
            <w:pPr>
              <w:pStyle w:val="305"/>
              <w:ind w:right="1"/>
              <w:jc w:val="center"/>
              <w:rPr>
                <w:rFonts w:hint="eastAsia" w:ascii="宋体" w:hAnsi="宋体" w:cs="宋体"/>
                <w:sz w:val="21"/>
                <w:szCs w:val="21"/>
              </w:rPr>
            </w:pPr>
            <w:r>
              <w:rPr>
                <w:rFonts w:hint="eastAsia" w:ascii="宋体" w:hAnsi="宋体"/>
                <w:sz w:val="21"/>
                <w:szCs w:val="21"/>
              </w:rPr>
              <w:t>9</w:t>
            </w:r>
          </w:p>
        </w:tc>
        <w:tc>
          <w:tcPr>
            <w:tcW w:w="1422" w:type="dxa"/>
            <w:tcBorders>
              <w:top w:val="single" w:color="auto" w:sz="4" w:space="0"/>
              <w:left w:val="single" w:color="auto" w:sz="4" w:space="0"/>
              <w:bottom w:val="single" w:color="auto" w:sz="4" w:space="0"/>
              <w:right w:val="single" w:color="auto" w:sz="4" w:space="0"/>
            </w:tcBorders>
            <w:vAlign w:val="center"/>
          </w:tcPr>
          <w:p w14:paraId="2A0416A6">
            <w:pPr>
              <w:pStyle w:val="305"/>
              <w:spacing w:before="126"/>
              <w:ind w:left="7"/>
              <w:jc w:val="center"/>
              <w:rPr>
                <w:rFonts w:hint="eastAsia" w:ascii="宋体" w:hAnsi="宋体" w:cs="宋体"/>
                <w:sz w:val="21"/>
                <w:szCs w:val="21"/>
              </w:rPr>
            </w:pPr>
            <w:r>
              <w:rPr>
                <w:rFonts w:hint="eastAsia" w:ascii="宋体" w:hAnsi="宋体" w:cs="宋体"/>
                <w:sz w:val="21"/>
                <w:szCs w:val="21"/>
              </w:rPr>
              <w:t>★A02060900镇流器</w:t>
            </w:r>
          </w:p>
        </w:tc>
        <w:tc>
          <w:tcPr>
            <w:tcW w:w="1496" w:type="dxa"/>
            <w:tcBorders>
              <w:top w:val="single" w:color="auto" w:sz="4" w:space="0"/>
              <w:left w:val="single" w:color="auto" w:sz="4" w:space="0"/>
              <w:bottom w:val="single" w:color="auto" w:sz="4" w:space="0"/>
              <w:right w:val="single" w:color="auto" w:sz="4" w:space="0"/>
            </w:tcBorders>
            <w:vAlign w:val="center"/>
          </w:tcPr>
          <w:p w14:paraId="79E59825">
            <w:pPr>
              <w:pStyle w:val="305"/>
              <w:jc w:val="center"/>
              <w:rPr>
                <w:rFonts w:hint="eastAsia" w:ascii="宋体" w:hAnsi="宋体" w:cs="宋体"/>
                <w:sz w:val="21"/>
                <w:szCs w:val="21"/>
              </w:rPr>
            </w:pPr>
            <w:r>
              <w:rPr>
                <w:rFonts w:hint="eastAsia" w:ascii="宋体" w:hAnsi="宋体" w:cs="宋体"/>
                <w:sz w:val="21"/>
                <w:szCs w:val="21"/>
              </w:rPr>
              <w:t>管型荧光灯镇流器</w:t>
            </w:r>
          </w:p>
        </w:tc>
        <w:tc>
          <w:tcPr>
            <w:tcW w:w="1481" w:type="dxa"/>
            <w:tcBorders>
              <w:top w:val="single" w:color="auto" w:sz="4" w:space="0"/>
              <w:left w:val="single" w:color="auto" w:sz="4" w:space="0"/>
              <w:bottom w:val="single" w:color="auto" w:sz="4" w:space="0"/>
              <w:right w:val="single" w:color="auto" w:sz="4" w:space="0"/>
            </w:tcBorders>
            <w:vAlign w:val="center"/>
          </w:tcPr>
          <w:p w14:paraId="780ACC55">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514DD3B0">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《管形荧光灯镇流器能效限定值及能效等级》（GB17896）</w:t>
            </w:r>
          </w:p>
        </w:tc>
      </w:tr>
      <w:tr w14:paraId="70B51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auto" w:sz="4" w:space="0"/>
              <w:left w:val="single" w:color="auto" w:sz="4" w:space="0"/>
              <w:bottom w:val="single" w:color="auto" w:sz="4" w:space="0"/>
              <w:right w:val="single" w:color="auto" w:sz="4" w:space="0"/>
            </w:tcBorders>
            <w:vAlign w:val="center"/>
          </w:tcPr>
          <w:p w14:paraId="0118971C">
            <w:pPr>
              <w:pStyle w:val="305"/>
              <w:jc w:val="center"/>
              <w:rPr>
                <w:rFonts w:hint="eastAsia" w:ascii="宋体" w:hAnsi="宋体" w:cs="宋体"/>
                <w:sz w:val="21"/>
                <w:szCs w:val="21"/>
              </w:rPr>
            </w:pPr>
            <w:r>
              <w:rPr>
                <w:rFonts w:hint="eastAsia" w:ascii="宋体" w:hAnsi="宋体"/>
                <w:sz w:val="21"/>
                <w:szCs w:val="21"/>
              </w:rPr>
              <w:t>10</w:t>
            </w:r>
          </w:p>
        </w:tc>
        <w:tc>
          <w:tcPr>
            <w:tcW w:w="1422" w:type="dxa"/>
            <w:vMerge w:val="restart"/>
            <w:tcBorders>
              <w:top w:val="single" w:color="auto" w:sz="4" w:space="0"/>
              <w:left w:val="single" w:color="auto" w:sz="4" w:space="0"/>
              <w:bottom w:val="single" w:color="auto" w:sz="4" w:space="0"/>
              <w:right w:val="single" w:color="auto" w:sz="4" w:space="0"/>
            </w:tcBorders>
            <w:vAlign w:val="center"/>
          </w:tcPr>
          <w:p w14:paraId="2769BC4E">
            <w:pPr>
              <w:pStyle w:val="305"/>
              <w:jc w:val="center"/>
              <w:rPr>
                <w:rFonts w:hint="eastAsia" w:ascii="宋体" w:hAnsi="宋体" w:cs="宋体"/>
                <w:sz w:val="21"/>
                <w:szCs w:val="21"/>
              </w:rPr>
            </w:pPr>
            <w:r>
              <w:rPr>
                <w:rFonts w:hint="eastAsia" w:ascii="宋体" w:hAnsi="宋体" w:cs="宋体"/>
                <w:sz w:val="21"/>
                <w:szCs w:val="21"/>
              </w:rPr>
              <w:t>A02061800生活用电器</w:t>
            </w:r>
          </w:p>
        </w:tc>
        <w:tc>
          <w:tcPr>
            <w:tcW w:w="1496" w:type="dxa"/>
            <w:tcBorders>
              <w:top w:val="single" w:color="auto" w:sz="4" w:space="0"/>
              <w:left w:val="single" w:color="auto" w:sz="4" w:space="0"/>
              <w:bottom w:val="single" w:color="auto" w:sz="4" w:space="0"/>
              <w:right w:val="single" w:color="auto" w:sz="4" w:space="0"/>
            </w:tcBorders>
            <w:vAlign w:val="center"/>
          </w:tcPr>
          <w:p w14:paraId="1E69B97B">
            <w:pPr>
              <w:pStyle w:val="305"/>
              <w:jc w:val="center"/>
              <w:rPr>
                <w:rFonts w:hint="eastAsia" w:ascii="宋体" w:hAnsi="宋体" w:cs="宋体"/>
                <w:sz w:val="21"/>
                <w:szCs w:val="21"/>
              </w:rPr>
            </w:pPr>
            <w:r>
              <w:rPr>
                <w:rFonts w:hint="eastAsia" w:ascii="宋体" w:hAnsi="宋体" w:cs="宋体"/>
                <w:sz w:val="21"/>
                <w:szCs w:val="21"/>
              </w:rPr>
              <w:t>A02061801电冰箱</w:t>
            </w:r>
          </w:p>
        </w:tc>
        <w:tc>
          <w:tcPr>
            <w:tcW w:w="1481" w:type="dxa"/>
            <w:tcBorders>
              <w:top w:val="single" w:color="auto" w:sz="4" w:space="0"/>
              <w:left w:val="single" w:color="auto" w:sz="4" w:space="0"/>
              <w:bottom w:val="single" w:color="auto" w:sz="4" w:space="0"/>
              <w:right w:val="single" w:color="auto" w:sz="4" w:space="0"/>
            </w:tcBorders>
            <w:vAlign w:val="center"/>
          </w:tcPr>
          <w:p w14:paraId="58FD6B0D">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0D00BF3C">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《家用电冰箱耗电量限定值及能效等级》（GB12021.2）</w:t>
            </w:r>
          </w:p>
        </w:tc>
      </w:tr>
      <w:tr w14:paraId="7BE5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6DA6B54C">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F861DC5">
            <w:pPr>
              <w:widowControl/>
              <w:jc w:val="left"/>
              <w:rPr>
                <w:rFonts w:hint="eastAsia" w:ascii="宋体" w:hAnsi="宋体" w:cs="宋体"/>
                <w:szCs w:val="21"/>
              </w:rPr>
            </w:pPr>
          </w:p>
        </w:tc>
        <w:tc>
          <w:tcPr>
            <w:tcW w:w="1496" w:type="dxa"/>
            <w:vMerge w:val="restart"/>
            <w:tcBorders>
              <w:top w:val="single" w:color="auto" w:sz="4" w:space="0"/>
              <w:left w:val="single" w:color="auto" w:sz="4" w:space="0"/>
              <w:bottom w:val="single" w:color="auto" w:sz="4" w:space="0"/>
              <w:right w:val="single" w:color="auto" w:sz="4" w:space="0"/>
            </w:tcBorders>
            <w:vAlign w:val="center"/>
          </w:tcPr>
          <w:p w14:paraId="4730DD77">
            <w:pPr>
              <w:pStyle w:val="305"/>
              <w:spacing w:before="171"/>
              <w:jc w:val="center"/>
              <w:rPr>
                <w:rFonts w:hint="eastAsia" w:ascii="宋体" w:hAnsi="宋体" w:cs="宋体"/>
                <w:sz w:val="21"/>
                <w:szCs w:val="21"/>
              </w:rPr>
            </w:pPr>
            <w:r>
              <w:rPr>
                <w:rFonts w:hint="eastAsia" w:ascii="宋体" w:hAnsi="宋体" w:cs="宋体"/>
                <w:sz w:val="21"/>
                <w:szCs w:val="21"/>
              </w:rPr>
              <w:t>★</w:t>
            </w:r>
            <w:r>
              <w:rPr>
                <w:rFonts w:hint="eastAsia" w:ascii="宋体" w:hAnsi="宋体" w:cs="仿宋_GB2312"/>
                <w:sz w:val="21"/>
                <w:szCs w:val="21"/>
              </w:rPr>
              <w:t>A02061804</w:t>
            </w:r>
            <w:r>
              <w:rPr>
                <w:rFonts w:hint="eastAsia" w:ascii="宋体" w:hAnsi="宋体" w:cs="宋体"/>
                <w:sz w:val="21"/>
                <w:szCs w:val="21"/>
              </w:rPr>
              <w:t>空调机</w:t>
            </w:r>
          </w:p>
        </w:tc>
        <w:tc>
          <w:tcPr>
            <w:tcW w:w="1481" w:type="dxa"/>
            <w:tcBorders>
              <w:top w:val="single" w:color="auto" w:sz="4" w:space="0"/>
              <w:left w:val="single" w:color="auto" w:sz="4" w:space="0"/>
              <w:bottom w:val="single" w:color="auto" w:sz="4" w:space="0"/>
              <w:right w:val="single" w:color="auto" w:sz="4" w:space="0"/>
            </w:tcBorders>
            <w:vAlign w:val="center"/>
          </w:tcPr>
          <w:p w14:paraId="38AD0256">
            <w:pPr>
              <w:pStyle w:val="305"/>
              <w:jc w:val="center"/>
              <w:rPr>
                <w:rFonts w:hint="eastAsia" w:ascii="宋体" w:hAnsi="宋体" w:cs="宋体"/>
                <w:sz w:val="21"/>
                <w:szCs w:val="21"/>
              </w:rPr>
            </w:pPr>
            <w:r>
              <w:rPr>
                <w:rFonts w:hint="eastAsia" w:ascii="宋体" w:hAnsi="宋体" w:cs="宋体"/>
                <w:sz w:val="21"/>
                <w:szCs w:val="21"/>
              </w:rPr>
              <w:t>房间空气调节器</w:t>
            </w:r>
          </w:p>
        </w:tc>
        <w:tc>
          <w:tcPr>
            <w:tcW w:w="3452" w:type="dxa"/>
            <w:tcBorders>
              <w:top w:val="single" w:color="auto" w:sz="4" w:space="0"/>
              <w:left w:val="single" w:color="auto" w:sz="4" w:space="0"/>
              <w:bottom w:val="single" w:color="auto" w:sz="4" w:space="0"/>
              <w:right w:val="single" w:color="auto" w:sz="4" w:space="0"/>
            </w:tcBorders>
          </w:tcPr>
          <w:p w14:paraId="603F6A7E">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《房间空气调节器能效限定值及能效等级》（GB21455-2019）</w:t>
            </w:r>
          </w:p>
        </w:tc>
      </w:tr>
      <w:tr w14:paraId="00BB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26090FBC">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4AD5505">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8A383B9">
            <w:pPr>
              <w:widowControl/>
              <w:jc w:val="left"/>
              <w:rPr>
                <w:rFonts w:hint="eastAsia" w:ascii="宋体" w:hAnsi="宋体" w:cs="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4401210E">
            <w:pPr>
              <w:pStyle w:val="305"/>
              <w:spacing w:before="4" w:line="276" w:lineRule="auto"/>
              <w:ind w:left="7" w:right="7"/>
              <w:jc w:val="center"/>
              <w:rPr>
                <w:rFonts w:hint="eastAsia" w:ascii="宋体" w:hAnsi="宋体" w:cs="宋体"/>
                <w:sz w:val="21"/>
                <w:szCs w:val="21"/>
                <w:lang w:eastAsia="zh-CN"/>
              </w:rPr>
            </w:pPr>
            <w:r>
              <w:rPr>
                <w:rFonts w:hint="eastAsia" w:ascii="宋体" w:hAnsi="宋体" w:cs="宋体"/>
                <w:sz w:val="21"/>
                <w:szCs w:val="21"/>
                <w:lang w:eastAsia="zh-CN"/>
              </w:rPr>
              <w:t>多联式空调（热泵）机组（制冷量≤ 14000W）</w:t>
            </w:r>
          </w:p>
        </w:tc>
        <w:tc>
          <w:tcPr>
            <w:tcW w:w="3452" w:type="dxa"/>
            <w:tcBorders>
              <w:top w:val="single" w:color="auto" w:sz="4" w:space="0"/>
              <w:left w:val="single" w:color="auto" w:sz="4" w:space="0"/>
              <w:bottom w:val="single" w:color="auto" w:sz="4" w:space="0"/>
              <w:right w:val="single" w:color="auto" w:sz="4" w:space="0"/>
            </w:tcBorders>
          </w:tcPr>
          <w:p w14:paraId="7A5DEF8C">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《多联式空调（热泵）机组能效限定值及能源效率等级》（GB21454）</w:t>
            </w:r>
          </w:p>
        </w:tc>
      </w:tr>
      <w:tr w14:paraId="15E2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3F2AD594">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9506216">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BCFCAB2">
            <w:pPr>
              <w:widowControl/>
              <w:jc w:val="left"/>
              <w:rPr>
                <w:rFonts w:hint="eastAsia" w:ascii="宋体" w:hAnsi="宋体" w:cs="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7D9FED4C">
            <w:pPr>
              <w:pStyle w:val="305"/>
              <w:jc w:val="center"/>
              <w:rPr>
                <w:rFonts w:hint="eastAsia" w:ascii="宋体" w:hAnsi="宋体" w:cs="宋体"/>
                <w:sz w:val="21"/>
                <w:szCs w:val="21"/>
                <w:lang w:eastAsia="zh-CN"/>
              </w:rPr>
            </w:pPr>
            <w:r>
              <w:rPr>
                <w:rFonts w:hint="eastAsia" w:ascii="宋体" w:hAnsi="宋体" w:cs="宋体"/>
                <w:sz w:val="21"/>
                <w:szCs w:val="21"/>
                <w:lang w:eastAsia="zh-CN"/>
              </w:rPr>
              <w:t>单元式空气调节机（制冷量≤ 14000W）</w:t>
            </w:r>
          </w:p>
        </w:tc>
        <w:tc>
          <w:tcPr>
            <w:tcW w:w="3452" w:type="dxa"/>
            <w:tcBorders>
              <w:top w:val="single" w:color="auto" w:sz="4" w:space="0"/>
              <w:left w:val="single" w:color="auto" w:sz="4" w:space="0"/>
              <w:bottom w:val="single" w:color="auto" w:sz="4" w:space="0"/>
              <w:right w:val="single" w:color="auto" w:sz="4" w:space="0"/>
            </w:tcBorders>
          </w:tcPr>
          <w:p w14:paraId="7B5F6641">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《单元式空气调节机能效限定值及能源效率等级》（GB19576）《风管送风式空调机组能效限定值及能效等级》（GB37479）</w:t>
            </w:r>
          </w:p>
        </w:tc>
      </w:tr>
      <w:tr w14:paraId="13B4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395E5AEA">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3D29247">
            <w:pPr>
              <w:widowControl/>
              <w:jc w:val="left"/>
              <w:rPr>
                <w:rFonts w:hint="eastAsia" w:ascii="宋体" w:hAnsi="宋体" w:cs="宋体"/>
                <w:szCs w:val="21"/>
              </w:rPr>
            </w:pPr>
          </w:p>
        </w:tc>
        <w:tc>
          <w:tcPr>
            <w:tcW w:w="1496" w:type="dxa"/>
            <w:tcBorders>
              <w:top w:val="single" w:color="auto" w:sz="4" w:space="0"/>
              <w:left w:val="single" w:color="auto" w:sz="4" w:space="0"/>
              <w:bottom w:val="single" w:color="auto" w:sz="4" w:space="0"/>
              <w:right w:val="single" w:color="auto" w:sz="4" w:space="0"/>
            </w:tcBorders>
            <w:vAlign w:val="center"/>
          </w:tcPr>
          <w:p w14:paraId="7042B4BC">
            <w:pPr>
              <w:pStyle w:val="305"/>
              <w:spacing w:before="162"/>
              <w:ind w:left="7"/>
              <w:jc w:val="center"/>
              <w:rPr>
                <w:rFonts w:hint="eastAsia" w:ascii="宋体" w:hAnsi="宋体" w:cs="宋体"/>
                <w:sz w:val="21"/>
                <w:szCs w:val="21"/>
              </w:rPr>
            </w:pPr>
            <w:r>
              <w:rPr>
                <w:rFonts w:hint="eastAsia" w:ascii="宋体" w:hAnsi="宋体" w:cs="仿宋_GB2312"/>
                <w:sz w:val="21"/>
                <w:szCs w:val="21"/>
              </w:rPr>
              <w:t>A02061810</w:t>
            </w:r>
            <w:r>
              <w:rPr>
                <w:rFonts w:hint="eastAsia" w:ascii="宋体" w:hAnsi="宋体" w:cs="宋体"/>
                <w:sz w:val="21"/>
                <w:szCs w:val="21"/>
              </w:rPr>
              <w:t>洗衣机</w:t>
            </w:r>
          </w:p>
        </w:tc>
        <w:tc>
          <w:tcPr>
            <w:tcW w:w="1481" w:type="dxa"/>
            <w:tcBorders>
              <w:top w:val="single" w:color="auto" w:sz="4" w:space="0"/>
              <w:left w:val="single" w:color="auto" w:sz="4" w:space="0"/>
              <w:bottom w:val="single" w:color="auto" w:sz="4" w:space="0"/>
              <w:right w:val="single" w:color="auto" w:sz="4" w:space="0"/>
            </w:tcBorders>
            <w:vAlign w:val="center"/>
          </w:tcPr>
          <w:p w14:paraId="4A1C95BE">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45A98732">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《电动洗衣机能效水效限定值及等级》（GB12021.4）</w:t>
            </w:r>
          </w:p>
        </w:tc>
      </w:tr>
      <w:tr w14:paraId="54E4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08446630">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310FB3B">
            <w:pPr>
              <w:widowControl/>
              <w:jc w:val="left"/>
              <w:rPr>
                <w:rFonts w:hint="eastAsia" w:ascii="宋体" w:hAnsi="宋体" w:cs="宋体"/>
                <w:szCs w:val="21"/>
              </w:rPr>
            </w:pPr>
          </w:p>
        </w:tc>
        <w:tc>
          <w:tcPr>
            <w:tcW w:w="1496" w:type="dxa"/>
            <w:vMerge w:val="restart"/>
            <w:tcBorders>
              <w:top w:val="single" w:color="auto" w:sz="4" w:space="0"/>
              <w:left w:val="single" w:color="auto" w:sz="4" w:space="0"/>
              <w:bottom w:val="single" w:color="auto" w:sz="4" w:space="0"/>
              <w:right w:val="single" w:color="auto" w:sz="4" w:space="0"/>
            </w:tcBorders>
            <w:vAlign w:val="center"/>
          </w:tcPr>
          <w:p w14:paraId="7D82DE52">
            <w:pPr>
              <w:pStyle w:val="305"/>
              <w:spacing w:before="161"/>
              <w:jc w:val="center"/>
              <w:rPr>
                <w:rFonts w:hint="eastAsia" w:ascii="宋体" w:hAnsi="宋体" w:cs="宋体"/>
                <w:sz w:val="21"/>
                <w:szCs w:val="21"/>
              </w:rPr>
            </w:pPr>
            <w:r>
              <w:rPr>
                <w:rFonts w:hint="eastAsia" w:ascii="宋体" w:hAnsi="宋体" w:cs="仿宋_GB2312"/>
                <w:sz w:val="21"/>
                <w:szCs w:val="21"/>
              </w:rPr>
              <w:t>A02061819</w:t>
            </w:r>
            <w:r>
              <w:rPr>
                <w:rFonts w:hint="eastAsia" w:ascii="宋体" w:hAnsi="宋体" w:cs="宋体"/>
                <w:sz w:val="21"/>
                <w:szCs w:val="21"/>
              </w:rPr>
              <w:t>热水器</w:t>
            </w:r>
          </w:p>
        </w:tc>
        <w:tc>
          <w:tcPr>
            <w:tcW w:w="1481" w:type="dxa"/>
            <w:tcBorders>
              <w:top w:val="single" w:color="auto" w:sz="4" w:space="0"/>
              <w:left w:val="single" w:color="auto" w:sz="4" w:space="0"/>
              <w:bottom w:val="single" w:color="auto" w:sz="4" w:space="0"/>
              <w:right w:val="single" w:color="auto" w:sz="4" w:space="0"/>
            </w:tcBorders>
            <w:vAlign w:val="center"/>
          </w:tcPr>
          <w:p w14:paraId="2097F277">
            <w:pPr>
              <w:pStyle w:val="305"/>
              <w:jc w:val="center"/>
              <w:rPr>
                <w:rFonts w:hint="eastAsia" w:ascii="宋体" w:hAnsi="宋体" w:cs="宋体"/>
                <w:sz w:val="21"/>
                <w:szCs w:val="21"/>
              </w:rPr>
            </w:pPr>
            <w:r>
              <w:rPr>
                <w:rFonts w:hint="eastAsia" w:ascii="宋体" w:hAnsi="宋体" w:cs="宋体"/>
                <w:sz w:val="21"/>
                <w:szCs w:val="21"/>
              </w:rPr>
              <w:t>★电热</w:t>
            </w:r>
            <w:r>
              <w:rPr>
                <w:rFonts w:hint="eastAsia" w:ascii="宋体" w:hAnsi="宋体" w:cs="宋体"/>
                <w:spacing w:val="2"/>
                <w:sz w:val="21"/>
                <w:szCs w:val="21"/>
              </w:rPr>
              <w:t>水</w:t>
            </w:r>
            <w:r>
              <w:rPr>
                <w:rFonts w:hint="eastAsia" w:ascii="宋体" w:hAnsi="宋体" w:cs="宋体"/>
                <w:sz w:val="21"/>
                <w:szCs w:val="21"/>
              </w:rPr>
              <w:t>器</w:t>
            </w:r>
          </w:p>
        </w:tc>
        <w:tc>
          <w:tcPr>
            <w:tcW w:w="3452" w:type="dxa"/>
            <w:tcBorders>
              <w:top w:val="single" w:color="auto" w:sz="4" w:space="0"/>
              <w:left w:val="single" w:color="auto" w:sz="4" w:space="0"/>
              <w:bottom w:val="single" w:color="auto" w:sz="4" w:space="0"/>
              <w:right w:val="single" w:color="auto" w:sz="4" w:space="0"/>
            </w:tcBorders>
          </w:tcPr>
          <w:p w14:paraId="003D90AF">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《储水式电热水器能效限定值及能效等级》（GB21519）</w:t>
            </w:r>
          </w:p>
        </w:tc>
      </w:tr>
      <w:tr w14:paraId="6E002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4FD3B241">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76A40A2">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23E323D">
            <w:pPr>
              <w:widowControl/>
              <w:jc w:val="left"/>
              <w:rPr>
                <w:rFonts w:hint="eastAsia" w:ascii="宋体" w:hAnsi="宋体" w:cs="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771A0827">
            <w:pPr>
              <w:pStyle w:val="305"/>
              <w:jc w:val="center"/>
              <w:rPr>
                <w:rFonts w:hint="eastAsia" w:ascii="宋体" w:hAnsi="宋体" w:cs="宋体"/>
                <w:sz w:val="21"/>
                <w:szCs w:val="21"/>
              </w:rPr>
            </w:pPr>
            <w:r>
              <w:rPr>
                <w:rFonts w:hint="eastAsia" w:ascii="宋体" w:hAnsi="宋体" w:cs="宋体"/>
                <w:sz w:val="21"/>
                <w:szCs w:val="21"/>
              </w:rPr>
              <w:t>燃气热</w:t>
            </w:r>
            <w:r>
              <w:rPr>
                <w:rFonts w:hint="eastAsia" w:ascii="宋体" w:hAnsi="宋体" w:cs="宋体"/>
                <w:spacing w:val="2"/>
                <w:sz w:val="21"/>
                <w:szCs w:val="21"/>
              </w:rPr>
              <w:t>水</w:t>
            </w:r>
            <w:r>
              <w:rPr>
                <w:rFonts w:hint="eastAsia" w:ascii="宋体" w:hAnsi="宋体" w:cs="宋体"/>
                <w:sz w:val="21"/>
                <w:szCs w:val="21"/>
              </w:rPr>
              <w:t>器</w:t>
            </w:r>
          </w:p>
        </w:tc>
        <w:tc>
          <w:tcPr>
            <w:tcW w:w="3452" w:type="dxa"/>
            <w:tcBorders>
              <w:top w:val="single" w:color="auto" w:sz="4" w:space="0"/>
              <w:left w:val="single" w:color="auto" w:sz="4" w:space="0"/>
              <w:bottom w:val="single" w:color="auto" w:sz="4" w:space="0"/>
              <w:right w:val="single" w:color="auto" w:sz="4" w:space="0"/>
            </w:tcBorders>
          </w:tcPr>
          <w:p w14:paraId="3CB7B0A3">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《家用燃气快速热水器和燃气采暖热水炉能效限定值及能效等级》（GB20665）</w:t>
            </w:r>
          </w:p>
        </w:tc>
      </w:tr>
      <w:tr w14:paraId="5819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1741BD4C">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007D4C4">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77A39F8">
            <w:pPr>
              <w:widowControl/>
              <w:jc w:val="left"/>
              <w:rPr>
                <w:rFonts w:hint="eastAsia" w:ascii="宋体" w:hAnsi="宋体" w:cs="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070EC5F9">
            <w:pPr>
              <w:pStyle w:val="305"/>
              <w:jc w:val="center"/>
              <w:rPr>
                <w:rFonts w:hint="eastAsia" w:ascii="宋体" w:hAnsi="宋体" w:cs="宋体"/>
                <w:sz w:val="21"/>
                <w:szCs w:val="21"/>
              </w:rPr>
            </w:pPr>
            <w:r>
              <w:rPr>
                <w:rFonts w:hint="eastAsia" w:ascii="宋体" w:hAnsi="宋体" w:cs="宋体"/>
                <w:sz w:val="21"/>
                <w:szCs w:val="21"/>
              </w:rPr>
              <w:t>热泵热</w:t>
            </w:r>
            <w:r>
              <w:rPr>
                <w:rFonts w:hint="eastAsia" w:ascii="宋体" w:hAnsi="宋体" w:cs="宋体"/>
                <w:spacing w:val="2"/>
                <w:sz w:val="21"/>
                <w:szCs w:val="21"/>
              </w:rPr>
              <w:t>水</w:t>
            </w:r>
            <w:r>
              <w:rPr>
                <w:rFonts w:hint="eastAsia" w:ascii="宋体" w:hAnsi="宋体" w:cs="宋体"/>
                <w:sz w:val="21"/>
                <w:szCs w:val="21"/>
              </w:rPr>
              <w:t>器</w:t>
            </w:r>
          </w:p>
        </w:tc>
        <w:tc>
          <w:tcPr>
            <w:tcW w:w="3452" w:type="dxa"/>
            <w:tcBorders>
              <w:top w:val="single" w:color="auto" w:sz="4" w:space="0"/>
              <w:left w:val="single" w:color="auto" w:sz="4" w:space="0"/>
              <w:bottom w:val="single" w:color="auto" w:sz="4" w:space="0"/>
              <w:right w:val="single" w:color="auto" w:sz="4" w:space="0"/>
            </w:tcBorders>
          </w:tcPr>
          <w:p w14:paraId="5CCDA3FE">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《热泵热水机（器）能效限定值及能效等级》（GB29541）</w:t>
            </w:r>
          </w:p>
        </w:tc>
      </w:tr>
      <w:tr w14:paraId="1591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58CD138C">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E73D506">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CC027FD">
            <w:pPr>
              <w:widowControl/>
              <w:jc w:val="left"/>
              <w:rPr>
                <w:rFonts w:hint="eastAsia" w:ascii="宋体" w:hAnsi="宋体" w:cs="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02CAE277">
            <w:pPr>
              <w:pStyle w:val="305"/>
              <w:jc w:val="center"/>
              <w:rPr>
                <w:rFonts w:hint="eastAsia" w:ascii="宋体" w:hAnsi="宋体" w:cs="宋体"/>
                <w:sz w:val="21"/>
                <w:szCs w:val="21"/>
              </w:rPr>
            </w:pPr>
            <w:r>
              <w:rPr>
                <w:rFonts w:hint="eastAsia" w:ascii="宋体" w:hAnsi="宋体" w:cs="宋体"/>
                <w:sz w:val="21"/>
                <w:szCs w:val="21"/>
              </w:rPr>
              <w:t>太阳能</w:t>
            </w:r>
            <w:r>
              <w:rPr>
                <w:rFonts w:hint="eastAsia" w:ascii="宋体" w:hAnsi="宋体" w:cs="宋体"/>
                <w:spacing w:val="2"/>
                <w:sz w:val="21"/>
                <w:szCs w:val="21"/>
              </w:rPr>
              <w:t>热</w:t>
            </w:r>
            <w:r>
              <w:rPr>
                <w:rFonts w:hint="eastAsia" w:ascii="宋体" w:hAnsi="宋体" w:cs="宋体"/>
                <w:sz w:val="21"/>
                <w:szCs w:val="21"/>
              </w:rPr>
              <w:t>水系统</w:t>
            </w:r>
          </w:p>
        </w:tc>
        <w:tc>
          <w:tcPr>
            <w:tcW w:w="3452" w:type="dxa"/>
            <w:tcBorders>
              <w:top w:val="single" w:color="auto" w:sz="4" w:space="0"/>
              <w:left w:val="single" w:color="auto" w:sz="4" w:space="0"/>
              <w:bottom w:val="single" w:color="auto" w:sz="4" w:space="0"/>
              <w:right w:val="single" w:color="auto" w:sz="4" w:space="0"/>
            </w:tcBorders>
          </w:tcPr>
          <w:p w14:paraId="3C5EA2A2">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《家用太阳能热水系统能效限定值及能效等级》（GB26969）</w:t>
            </w:r>
          </w:p>
        </w:tc>
      </w:tr>
      <w:tr w14:paraId="60FB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auto" w:sz="4" w:space="0"/>
              <w:left w:val="single" w:color="auto" w:sz="4" w:space="0"/>
              <w:bottom w:val="single" w:color="auto" w:sz="4" w:space="0"/>
              <w:right w:val="single" w:color="auto" w:sz="4" w:space="0"/>
            </w:tcBorders>
            <w:vAlign w:val="center"/>
          </w:tcPr>
          <w:p w14:paraId="1A069B1A">
            <w:pPr>
              <w:pStyle w:val="305"/>
              <w:jc w:val="center"/>
              <w:rPr>
                <w:rFonts w:hint="eastAsia" w:ascii="宋体" w:hAnsi="宋体" w:cs="宋体"/>
                <w:sz w:val="21"/>
                <w:szCs w:val="21"/>
              </w:rPr>
            </w:pPr>
            <w:r>
              <w:rPr>
                <w:rFonts w:hint="eastAsia" w:ascii="宋体" w:hAnsi="宋体"/>
                <w:spacing w:val="1"/>
                <w:sz w:val="21"/>
                <w:szCs w:val="21"/>
              </w:rPr>
              <w:t>1</w:t>
            </w:r>
            <w:r>
              <w:rPr>
                <w:rFonts w:hint="eastAsia" w:ascii="宋体" w:hAnsi="宋体"/>
                <w:sz w:val="21"/>
                <w:szCs w:val="21"/>
              </w:rPr>
              <w:t>1</w:t>
            </w:r>
          </w:p>
        </w:tc>
        <w:tc>
          <w:tcPr>
            <w:tcW w:w="1422" w:type="dxa"/>
            <w:vMerge w:val="restart"/>
            <w:tcBorders>
              <w:top w:val="single" w:color="auto" w:sz="4" w:space="0"/>
              <w:left w:val="single" w:color="auto" w:sz="4" w:space="0"/>
              <w:bottom w:val="single" w:color="auto" w:sz="4" w:space="0"/>
              <w:right w:val="single" w:color="auto" w:sz="4" w:space="0"/>
            </w:tcBorders>
            <w:vAlign w:val="center"/>
          </w:tcPr>
          <w:p w14:paraId="0A78F93C">
            <w:pPr>
              <w:pStyle w:val="305"/>
              <w:spacing w:before="157"/>
              <w:jc w:val="center"/>
              <w:rPr>
                <w:rFonts w:hint="eastAsia" w:ascii="宋体" w:hAnsi="宋体" w:cs="宋体"/>
                <w:sz w:val="21"/>
                <w:szCs w:val="21"/>
              </w:rPr>
            </w:pPr>
            <w:r>
              <w:rPr>
                <w:rFonts w:hint="eastAsia" w:ascii="宋体" w:hAnsi="宋体" w:cs="宋体"/>
                <w:spacing w:val="1"/>
                <w:sz w:val="21"/>
                <w:szCs w:val="21"/>
              </w:rPr>
              <w:t>A02</w:t>
            </w:r>
            <w:r>
              <w:rPr>
                <w:rFonts w:hint="eastAsia" w:ascii="宋体" w:hAnsi="宋体" w:cs="宋体"/>
                <w:sz w:val="21"/>
                <w:szCs w:val="21"/>
              </w:rPr>
              <w:t>06</w:t>
            </w:r>
            <w:r>
              <w:rPr>
                <w:rFonts w:hint="eastAsia" w:ascii="宋体" w:hAnsi="宋体" w:cs="宋体"/>
                <w:spacing w:val="1"/>
                <w:sz w:val="21"/>
                <w:szCs w:val="21"/>
              </w:rPr>
              <w:t>1</w:t>
            </w:r>
            <w:r>
              <w:rPr>
                <w:rFonts w:hint="eastAsia" w:ascii="宋体" w:hAnsi="宋体" w:cs="宋体"/>
                <w:sz w:val="21"/>
                <w:szCs w:val="21"/>
              </w:rPr>
              <w:t>900照明设备</w:t>
            </w:r>
          </w:p>
        </w:tc>
        <w:tc>
          <w:tcPr>
            <w:tcW w:w="1496" w:type="dxa"/>
            <w:tcBorders>
              <w:top w:val="single" w:color="auto" w:sz="4" w:space="0"/>
              <w:left w:val="single" w:color="auto" w:sz="4" w:space="0"/>
              <w:bottom w:val="single" w:color="auto" w:sz="4" w:space="0"/>
              <w:right w:val="single" w:color="auto" w:sz="4" w:space="0"/>
            </w:tcBorders>
            <w:vAlign w:val="center"/>
          </w:tcPr>
          <w:p w14:paraId="5DFE1C88">
            <w:pPr>
              <w:pStyle w:val="305"/>
              <w:spacing w:before="133" w:line="276" w:lineRule="auto"/>
              <w:ind w:left="7" w:right="7"/>
              <w:jc w:val="center"/>
              <w:rPr>
                <w:rFonts w:hint="eastAsia" w:ascii="宋体" w:hAnsi="宋体" w:cs="宋体"/>
                <w:sz w:val="21"/>
                <w:szCs w:val="21"/>
                <w:lang w:eastAsia="zh-CN"/>
              </w:rPr>
            </w:pPr>
            <w:r>
              <w:rPr>
                <w:rFonts w:hint="eastAsia" w:ascii="宋体" w:hAnsi="宋体" w:cs="宋体"/>
                <w:sz w:val="21"/>
                <w:szCs w:val="21"/>
                <w:lang w:eastAsia="zh-CN"/>
              </w:rPr>
              <w:t>★普通照明用双端荧光灯</w:t>
            </w:r>
          </w:p>
        </w:tc>
        <w:tc>
          <w:tcPr>
            <w:tcW w:w="1481" w:type="dxa"/>
            <w:tcBorders>
              <w:top w:val="single" w:color="auto" w:sz="4" w:space="0"/>
              <w:left w:val="single" w:color="auto" w:sz="4" w:space="0"/>
              <w:bottom w:val="single" w:color="auto" w:sz="4" w:space="0"/>
              <w:right w:val="single" w:color="auto" w:sz="4" w:space="0"/>
            </w:tcBorders>
            <w:vAlign w:val="center"/>
          </w:tcPr>
          <w:p w14:paraId="78996DE9">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311A820D">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《普通照明用双端荧光灯能效限定值及能效等级》（GB19043）</w:t>
            </w:r>
          </w:p>
        </w:tc>
      </w:tr>
      <w:tr w14:paraId="2EE9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3C4D39BF">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9AD3BDC">
            <w:pPr>
              <w:widowControl/>
              <w:jc w:val="left"/>
              <w:rPr>
                <w:rFonts w:hint="eastAsia" w:ascii="宋体" w:hAnsi="宋体" w:cs="宋体"/>
                <w:szCs w:val="21"/>
              </w:rPr>
            </w:pPr>
          </w:p>
        </w:tc>
        <w:tc>
          <w:tcPr>
            <w:tcW w:w="1496" w:type="dxa"/>
            <w:tcBorders>
              <w:top w:val="single" w:color="auto" w:sz="4" w:space="0"/>
              <w:left w:val="single" w:color="auto" w:sz="4" w:space="0"/>
              <w:bottom w:val="single" w:color="auto" w:sz="4" w:space="0"/>
              <w:right w:val="single" w:color="auto" w:sz="4" w:space="0"/>
            </w:tcBorders>
            <w:vAlign w:val="center"/>
          </w:tcPr>
          <w:p w14:paraId="05DE6135">
            <w:pPr>
              <w:pStyle w:val="305"/>
              <w:spacing w:before="92" w:line="276" w:lineRule="auto"/>
              <w:ind w:left="7" w:right="2"/>
              <w:jc w:val="center"/>
              <w:rPr>
                <w:rFonts w:hint="eastAsia" w:ascii="宋体" w:hAnsi="宋体" w:cs="宋体"/>
                <w:sz w:val="21"/>
                <w:szCs w:val="21"/>
              </w:rPr>
            </w:pPr>
            <w:r>
              <w:rPr>
                <w:rFonts w:hint="eastAsia" w:ascii="宋体" w:hAnsi="宋体" w:cs="宋体"/>
                <w:spacing w:val="1"/>
                <w:sz w:val="21"/>
                <w:szCs w:val="21"/>
              </w:rPr>
              <w:t>LE</w:t>
            </w:r>
            <w:r>
              <w:rPr>
                <w:rFonts w:hint="eastAsia" w:ascii="宋体" w:hAnsi="宋体" w:cs="宋体"/>
                <w:sz w:val="21"/>
                <w:szCs w:val="21"/>
              </w:rPr>
              <w:t>D</w:t>
            </w:r>
            <w:r>
              <w:rPr>
                <w:rFonts w:hint="eastAsia" w:ascii="宋体" w:hAnsi="宋体" w:cs="宋体"/>
                <w:spacing w:val="12"/>
                <w:sz w:val="21"/>
                <w:szCs w:val="21"/>
              </w:rPr>
              <w:t>道</w:t>
            </w:r>
            <w:r>
              <w:rPr>
                <w:rFonts w:hint="eastAsia" w:ascii="宋体" w:hAnsi="宋体" w:cs="宋体"/>
                <w:spacing w:val="9"/>
                <w:sz w:val="21"/>
                <w:szCs w:val="21"/>
              </w:rPr>
              <w:t>路</w:t>
            </w:r>
            <w:r>
              <w:rPr>
                <w:rFonts w:hint="eastAsia" w:ascii="宋体" w:hAnsi="宋体" w:cs="宋体"/>
                <w:spacing w:val="13"/>
                <w:sz w:val="21"/>
                <w:szCs w:val="21"/>
              </w:rPr>
              <w:t>/</w:t>
            </w:r>
            <w:r>
              <w:rPr>
                <w:rFonts w:hint="eastAsia" w:ascii="宋体" w:hAnsi="宋体" w:cs="宋体"/>
                <w:spacing w:val="12"/>
                <w:sz w:val="21"/>
                <w:szCs w:val="21"/>
              </w:rPr>
              <w:t>隧道照</w:t>
            </w:r>
            <w:r>
              <w:rPr>
                <w:rFonts w:hint="eastAsia" w:ascii="宋体" w:hAnsi="宋体" w:cs="宋体"/>
                <w:sz w:val="21"/>
                <w:szCs w:val="21"/>
              </w:rPr>
              <w:t>明产品</w:t>
            </w:r>
          </w:p>
        </w:tc>
        <w:tc>
          <w:tcPr>
            <w:tcW w:w="1481" w:type="dxa"/>
            <w:tcBorders>
              <w:top w:val="single" w:color="auto" w:sz="4" w:space="0"/>
              <w:left w:val="single" w:color="auto" w:sz="4" w:space="0"/>
              <w:bottom w:val="single" w:color="auto" w:sz="4" w:space="0"/>
              <w:right w:val="single" w:color="auto" w:sz="4" w:space="0"/>
            </w:tcBorders>
            <w:vAlign w:val="center"/>
          </w:tcPr>
          <w:p w14:paraId="3F43F284">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2CBB77A3">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《道路和隧道照明用LED灯具能效限定值及能效等级》（GB37478</w:t>
            </w:r>
            <w:r>
              <w:rPr>
                <w:rFonts w:ascii="宋体" w:hAnsi="宋体" w:cs="宋体"/>
                <w:spacing w:val="10"/>
                <w:sz w:val="21"/>
                <w:szCs w:val="21"/>
                <w:lang w:eastAsia="zh-CN"/>
              </w:rPr>
              <w:t>）</w:t>
            </w:r>
          </w:p>
        </w:tc>
      </w:tr>
      <w:tr w14:paraId="70A52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4EC1E9AC">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02E4806">
            <w:pPr>
              <w:widowControl/>
              <w:jc w:val="left"/>
              <w:rPr>
                <w:rFonts w:hint="eastAsia" w:ascii="宋体" w:hAnsi="宋体" w:cs="宋体"/>
                <w:szCs w:val="21"/>
              </w:rPr>
            </w:pPr>
          </w:p>
        </w:tc>
        <w:tc>
          <w:tcPr>
            <w:tcW w:w="1496" w:type="dxa"/>
            <w:tcBorders>
              <w:top w:val="single" w:color="auto" w:sz="4" w:space="0"/>
              <w:left w:val="single" w:color="auto" w:sz="4" w:space="0"/>
              <w:bottom w:val="single" w:color="auto" w:sz="4" w:space="0"/>
              <w:right w:val="single" w:color="auto" w:sz="4" w:space="0"/>
            </w:tcBorders>
            <w:vAlign w:val="center"/>
          </w:tcPr>
          <w:p w14:paraId="0A8DCE2C">
            <w:pPr>
              <w:pStyle w:val="305"/>
              <w:jc w:val="center"/>
              <w:rPr>
                <w:rFonts w:hint="eastAsia" w:ascii="宋体" w:hAnsi="宋体" w:cs="宋体"/>
                <w:sz w:val="21"/>
                <w:szCs w:val="21"/>
              </w:rPr>
            </w:pPr>
            <w:r>
              <w:rPr>
                <w:rFonts w:hint="eastAsia" w:ascii="宋体" w:hAnsi="宋体" w:cs="宋体"/>
                <w:spacing w:val="1"/>
                <w:sz w:val="21"/>
                <w:szCs w:val="21"/>
              </w:rPr>
              <w:t>LE</w:t>
            </w:r>
            <w:r>
              <w:rPr>
                <w:rFonts w:hint="eastAsia" w:ascii="宋体" w:hAnsi="宋体" w:cs="宋体"/>
                <w:sz w:val="21"/>
                <w:szCs w:val="21"/>
              </w:rPr>
              <w:t>D筒灯</w:t>
            </w:r>
          </w:p>
        </w:tc>
        <w:tc>
          <w:tcPr>
            <w:tcW w:w="1481" w:type="dxa"/>
            <w:tcBorders>
              <w:top w:val="single" w:color="auto" w:sz="4" w:space="0"/>
              <w:left w:val="single" w:color="auto" w:sz="4" w:space="0"/>
              <w:bottom w:val="single" w:color="auto" w:sz="4" w:space="0"/>
              <w:right w:val="single" w:color="auto" w:sz="4" w:space="0"/>
            </w:tcBorders>
            <w:vAlign w:val="center"/>
          </w:tcPr>
          <w:p w14:paraId="7D2B261B">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7B61C3E5">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《室内照明用LED产品能效限定值及能效等级》（GB30255）</w:t>
            </w:r>
          </w:p>
        </w:tc>
      </w:tr>
      <w:tr w14:paraId="06549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09F1C91E">
            <w:pPr>
              <w:widowControl/>
              <w:jc w:val="left"/>
              <w:rPr>
                <w:rFonts w:hint="eastAsia" w:ascii="宋体" w:hAnsi="宋体" w:cs="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BBD2BD6">
            <w:pPr>
              <w:widowControl/>
              <w:jc w:val="left"/>
              <w:rPr>
                <w:rFonts w:hint="eastAsia" w:ascii="宋体" w:hAnsi="宋体" w:cs="宋体"/>
                <w:szCs w:val="21"/>
              </w:rPr>
            </w:pPr>
          </w:p>
        </w:tc>
        <w:tc>
          <w:tcPr>
            <w:tcW w:w="1496" w:type="dxa"/>
            <w:tcBorders>
              <w:top w:val="single" w:color="auto" w:sz="4" w:space="0"/>
              <w:left w:val="single" w:color="auto" w:sz="4" w:space="0"/>
              <w:bottom w:val="single" w:color="auto" w:sz="4" w:space="0"/>
              <w:right w:val="single" w:color="auto" w:sz="4" w:space="0"/>
            </w:tcBorders>
            <w:vAlign w:val="center"/>
          </w:tcPr>
          <w:p w14:paraId="43478377">
            <w:pPr>
              <w:pStyle w:val="305"/>
              <w:spacing w:line="276" w:lineRule="auto"/>
              <w:ind w:right="7"/>
              <w:jc w:val="center"/>
              <w:rPr>
                <w:rFonts w:hint="eastAsia" w:ascii="宋体" w:hAnsi="宋体" w:cs="宋体"/>
                <w:sz w:val="21"/>
                <w:szCs w:val="21"/>
                <w:lang w:eastAsia="zh-CN"/>
              </w:rPr>
            </w:pPr>
            <w:r>
              <w:rPr>
                <w:rFonts w:hint="eastAsia" w:ascii="宋体" w:hAnsi="宋体" w:cs="宋体"/>
                <w:sz w:val="21"/>
                <w:szCs w:val="21"/>
                <w:lang w:eastAsia="zh-CN"/>
              </w:rPr>
              <w:t>普</w:t>
            </w:r>
            <w:r>
              <w:rPr>
                <w:rFonts w:hint="eastAsia" w:ascii="宋体" w:hAnsi="宋体" w:cs="宋体"/>
                <w:spacing w:val="24"/>
                <w:sz w:val="21"/>
                <w:szCs w:val="21"/>
                <w:lang w:eastAsia="zh-CN"/>
              </w:rPr>
              <w:t>通</w:t>
            </w:r>
            <w:r>
              <w:rPr>
                <w:rFonts w:hint="eastAsia" w:ascii="宋体" w:hAnsi="宋体" w:cs="宋体"/>
                <w:sz w:val="21"/>
                <w:szCs w:val="21"/>
                <w:lang w:eastAsia="zh-CN"/>
              </w:rPr>
              <w:t>照明用非</w:t>
            </w:r>
            <w:r>
              <w:rPr>
                <w:rFonts w:hint="eastAsia" w:ascii="宋体" w:hAnsi="宋体" w:cs="宋体"/>
                <w:spacing w:val="24"/>
                <w:sz w:val="21"/>
                <w:szCs w:val="21"/>
                <w:lang w:eastAsia="zh-CN"/>
              </w:rPr>
              <w:t>定</w:t>
            </w:r>
            <w:r>
              <w:rPr>
                <w:rFonts w:hint="eastAsia" w:ascii="宋体" w:hAnsi="宋体" w:cs="宋体"/>
                <w:sz w:val="21"/>
                <w:szCs w:val="21"/>
                <w:lang w:eastAsia="zh-CN"/>
              </w:rPr>
              <w:t>向自镇流</w:t>
            </w:r>
            <w:r>
              <w:rPr>
                <w:rFonts w:hint="eastAsia" w:ascii="宋体" w:hAnsi="宋体" w:cs="宋体"/>
                <w:spacing w:val="1"/>
                <w:sz w:val="21"/>
                <w:szCs w:val="21"/>
                <w:lang w:eastAsia="zh-CN"/>
              </w:rPr>
              <w:t>LE</w:t>
            </w:r>
            <w:r>
              <w:rPr>
                <w:rFonts w:hint="eastAsia" w:ascii="宋体" w:hAnsi="宋体" w:cs="宋体"/>
                <w:sz w:val="21"/>
                <w:szCs w:val="21"/>
                <w:lang w:eastAsia="zh-CN"/>
              </w:rPr>
              <w:t>D灯</w:t>
            </w:r>
          </w:p>
        </w:tc>
        <w:tc>
          <w:tcPr>
            <w:tcW w:w="1481" w:type="dxa"/>
            <w:tcBorders>
              <w:top w:val="single" w:color="auto" w:sz="4" w:space="0"/>
              <w:left w:val="single" w:color="auto" w:sz="4" w:space="0"/>
              <w:bottom w:val="single" w:color="auto" w:sz="4" w:space="0"/>
              <w:right w:val="single" w:color="auto" w:sz="4" w:space="0"/>
            </w:tcBorders>
            <w:vAlign w:val="center"/>
          </w:tcPr>
          <w:p w14:paraId="298B3417">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5C5A113F">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《室内照明用LED产品能效限定值及能效等级》（GB30255）</w:t>
            </w:r>
          </w:p>
        </w:tc>
      </w:tr>
      <w:tr w14:paraId="483D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vAlign w:val="center"/>
          </w:tcPr>
          <w:p w14:paraId="75EE7949">
            <w:pPr>
              <w:pStyle w:val="305"/>
              <w:jc w:val="center"/>
              <w:rPr>
                <w:rFonts w:hint="eastAsia" w:ascii="宋体" w:hAnsi="宋体" w:cs="宋体"/>
                <w:sz w:val="21"/>
                <w:szCs w:val="21"/>
              </w:rPr>
            </w:pPr>
            <w:r>
              <w:rPr>
                <w:rFonts w:hint="eastAsia" w:ascii="宋体" w:hAnsi="宋体"/>
                <w:spacing w:val="1"/>
                <w:sz w:val="21"/>
                <w:szCs w:val="21"/>
              </w:rPr>
              <w:t>1</w:t>
            </w:r>
            <w:r>
              <w:rPr>
                <w:rFonts w:hint="eastAsia" w:ascii="宋体" w:hAnsi="宋体"/>
                <w:sz w:val="21"/>
                <w:szCs w:val="21"/>
              </w:rPr>
              <w:t>2</w:t>
            </w:r>
          </w:p>
        </w:tc>
        <w:tc>
          <w:tcPr>
            <w:tcW w:w="1422" w:type="dxa"/>
            <w:tcBorders>
              <w:top w:val="single" w:color="auto" w:sz="4" w:space="0"/>
              <w:left w:val="single" w:color="auto" w:sz="4" w:space="0"/>
              <w:bottom w:val="single" w:color="auto" w:sz="4" w:space="0"/>
              <w:right w:val="single" w:color="auto" w:sz="4" w:space="0"/>
            </w:tcBorders>
            <w:vAlign w:val="center"/>
          </w:tcPr>
          <w:p w14:paraId="58AFD8D5">
            <w:pPr>
              <w:pStyle w:val="305"/>
              <w:spacing w:before="81"/>
              <w:ind w:left="7"/>
              <w:jc w:val="center"/>
              <w:rPr>
                <w:rFonts w:hint="eastAsia" w:ascii="宋体" w:hAnsi="宋体" w:cs="宋体"/>
                <w:sz w:val="21"/>
                <w:szCs w:val="21"/>
              </w:rPr>
            </w:pPr>
            <w:r>
              <w:rPr>
                <w:rFonts w:hint="eastAsia" w:ascii="宋体" w:hAnsi="宋体" w:cs="宋体"/>
                <w:sz w:val="21"/>
                <w:szCs w:val="21"/>
              </w:rPr>
              <w:t>★</w:t>
            </w:r>
            <w:r>
              <w:rPr>
                <w:rFonts w:hint="eastAsia" w:ascii="宋体" w:hAnsi="宋体" w:cs="宋体"/>
                <w:spacing w:val="1"/>
                <w:sz w:val="21"/>
                <w:szCs w:val="21"/>
              </w:rPr>
              <w:t>A020</w:t>
            </w:r>
            <w:r>
              <w:rPr>
                <w:rFonts w:hint="eastAsia" w:ascii="宋体" w:hAnsi="宋体" w:cs="宋体"/>
                <w:sz w:val="21"/>
                <w:szCs w:val="21"/>
              </w:rPr>
              <w:t>91000电视设备</w:t>
            </w:r>
          </w:p>
        </w:tc>
        <w:tc>
          <w:tcPr>
            <w:tcW w:w="1496" w:type="dxa"/>
            <w:tcBorders>
              <w:top w:val="single" w:color="auto" w:sz="4" w:space="0"/>
              <w:left w:val="single" w:color="auto" w:sz="4" w:space="0"/>
              <w:bottom w:val="single" w:color="auto" w:sz="4" w:space="0"/>
              <w:right w:val="single" w:color="auto" w:sz="4" w:space="0"/>
            </w:tcBorders>
            <w:vAlign w:val="center"/>
          </w:tcPr>
          <w:p w14:paraId="6D1E5232">
            <w:pPr>
              <w:pStyle w:val="305"/>
              <w:spacing w:before="81" w:line="276" w:lineRule="auto"/>
              <w:ind w:left="7" w:right="5"/>
              <w:jc w:val="center"/>
              <w:rPr>
                <w:rFonts w:hint="eastAsia" w:ascii="宋体" w:hAnsi="宋体" w:cs="宋体"/>
                <w:sz w:val="21"/>
                <w:szCs w:val="21"/>
                <w:lang w:eastAsia="zh-CN"/>
              </w:rPr>
            </w:pPr>
            <w:r>
              <w:rPr>
                <w:rFonts w:hint="eastAsia" w:ascii="宋体" w:hAnsi="宋体" w:cs="宋体"/>
                <w:spacing w:val="1"/>
                <w:sz w:val="21"/>
                <w:szCs w:val="21"/>
                <w:lang w:eastAsia="zh-CN"/>
              </w:rPr>
              <w:t>A02</w:t>
            </w:r>
            <w:r>
              <w:rPr>
                <w:rFonts w:hint="eastAsia" w:ascii="宋体" w:hAnsi="宋体" w:cs="宋体"/>
                <w:sz w:val="21"/>
                <w:szCs w:val="21"/>
                <w:lang w:eastAsia="zh-CN"/>
              </w:rPr>
              <w:t>09</w:t>
            </w:r>
            <w:r>
              <w:rPr>
                <w:rFonts w:hint="eastAsia" w:ascii="宋体" w:hAnsi="宋体" w:cs="宋体"/>
                <w:spacing w:val="1"/>
                <w:sz w:val="21"/>
                <w:szCs w:val="21"/>
                <w:lang w:eastAsia="zh-CN"/>
              </w:rPr>
              <w:t>1</w:t>
            </w:r>
            <w:r>
              <w:rPr>
                <w:rFonts w:hint="eastAsia" w:ascii="宋体" w:hAnsi="宋体" w:cs="宋体"/>
                <w:sz w:val="21"/>
                <w:szCs w:val="21"/>
                <w:lang w:eastAsia="zh-CN"/>
              </w:rPr>
              <w:t>001普通电视设备（</w:t>
            </w:r>
            <w:r>
              <w:rPr>
                <w:rFonts w:hint="eastAsia" w:ascii="宋体" w:hAnsi="宋体" w:cs="宋体"/>
                <w:spacing w:val="2"/>
                <w:sz w:val="21"/>
                <w:szCs w:val="21"/>
                <w:lang w:eastAsia="zh-CN"/>
              </w:rPr>
              <w:t>电</w:t>
            </w:r>
            <w:r>
              <w:rPr>
                <w:rFonts w:hint="eastAsia" w:ascii="宋体" w:hAnsi="宋体" w:cs="宋体"/>
                <w:sz w:val="21"/>
                <w:szCs w:val="21"/>
                <w:lang w:eastAsia="zh-CN"/>
              </w:rPr>
              <w:t>视机）</w:t>
            </w:r>
          </w:p>
        </w:tc>
        <w:tc>
          <w:tcPr>
            <w:tcW w:w="1481" w:type="dxa"/>
            <w:tcBorders>
              <w:top w:val="single" w:color="auto" w:sz="4" w:space="0"/>
              <w:left w:val="single" w:color="auto" w:sz="4" w:space="0"/>
              <w:bottom w:val="single" w:color="auto" w:sz="4" w:space="0"/>
              <w:right w:val="single" w:color="auto" w:sz="4" w:space="0"/>
            </w:tcBorders>
            <w:vAlign w:val="center"/>
          </w:tcPr>
          <w:p w14:paraId="3F443ACE">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3790C761">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《平板电视能效限定值及能效等级》（GB24850）</w:t>
            </w:r>
          </w:p>
        </w:tc>
      </w:tr>
      <w:tr w14:paraId="70FFA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vAlign w:val="center"/>
          </w:tcPr>
          <w:p w14:paraId="001E3485">
            <w:pPr>
              <w:pStyle w:val="305"/>
              <w:jc w:val="center"/>
              <w:rPr>
                <w:rFonts w:hint="eastAsia" w:ascii="宋体" w:hAnsi="宋体" w:cs="宋体"/>
                <w:sz w:val="21"/>
                <w:szCs w:val="21"/>
              </w:rPr>
            </w:pPr>
            <w:r>
              <w:rPr>
                <w:rFonts w:hint="eastAsia" w:ascii="宋体" w:hAnsi="宋体"/>
                <w:spacing w:val="1"/>
                <w:sz w:val="21"/>
                <w:szCs w:val="21"/>
              </w:rPr>
              <w:t>1</w:t>
            </w:r>
            <w:r>
              <w:rPr>
                <w:rFonts w:hint="eastAsia" w:ascii="宋体" w:hAnsi="宋体"/>
                <w:sz w:val="21"/>
                <w:szCs w:val="21"/>
              </w:rPr>
              <w:t>3</w:t>
            </w:r>
          </w:p>
        </w:tc>
        <w:tc>
          <w:tcPr>
            <w:tcW w:w="1422" w:type="dxa"/>
            <w:tcBorders>
              <w:top w:val="single" w:color="auto" w:sz="4" w:space="0"/>
              <w:left w:val="single" w:color="auto" w:sz="4" w:space="0"/>
              <w:bottom w:val="single" w:color="auto" w:sz="4" w:space="0"/>
              <w:right w:val="single" w:color="auto" w:sz="4" w:space="0"/>
            </w:tcBorders>
            <w:vAlign w:val="center"/>
          </w:tcPr>
          <w:p w14:paraId="21D1900F">
            <w:pPr>
              <w:pStyle w:val="305"/>
              <w:jc w:val="center"/>
              <w:rPr>
                <w:rFonts w:hint="eastAsia" w:ascii="宋体" w:hAnsi="宋体" w:cs="宋体"/>
                <w:sz w:val="21"/>
                <w:szCs w:val="21"/>
              </w:rPr>
            </w:pPr>
            <w:r>
              <w:rPr>
                <w:rFonts w:hint="eastAsia" w:ascii="宋体" w:hAnsi="宋体" w:cs="宋体"/>
                <w:sz w:val="21"/>
                <w:szCs w:val="21"/>
              </w:rPr>
              <w:t>★</w:t>
            </w:r>
            <w:r>
              <w:rPr>
                <w:rFonts w:hint="eastAsia" w:ascii="宋体" w:hAnsi="宋体" w:cs="宋体"/>
                <w:spacing w:val="1"/>
                <w:sz w:val="21"/>
                <w:szCs w:val="21"/>
              </w:rPr>
              <w:t>A020</w:t>
            </w:r>
            <w:r>
              <w:rPr>
                <w:rFonts w:hint="eastAsia" w:ascii="宋体" w:hAnsi="宋体" w:cs="宋体"/>
                <w:sz w:val="21"/>
                <w:szCs w:val="21"/>
              </w:rPr>
              <w:t>91100视频设备</w:t>
            </w:r>
          </w:p>
        </w:tc>
        <w:tc>
          <w:tcPr>
            <w:tcW w:w="1496" w:type="dxa"/>
            <w:tcBorders>
              <w:top w:val="single" w:color="auto" w:sz="4" w:space="0"/>
              <w:left w:val="single" w:color="auto" w:sz="4" w:space="0"/>
              <w:bottom w:val="single" w:color="auto" w:sz="4" w:space="0"/>
              <w:right w:val="single" w:color="auto" w:sz="4" w:space="0"/>
            </w:tcBorders>
            <w:vAlign w:val="center"/>
          </w:tcPr>
          <w:p w14:paraId="7F905CB3">
            <w:pPr>
              <w:pStyle w:val="305"/>
              <w:spacing w:line="276" w:lineRule="auto"/>
              <w:ind w:right="5"/>
              <w:jc w:val="center"/>
              <w:rPr>
                <w:rFonts w:hint="eastAsia" w:ascii="宋体" w:hAnsi="宋体" w:cs="宋体"/>
                <w:sz w:val="21"/>
                <w:szCs w:val="21"/>
              </w:rPr>
            </w:pPr>
            <w:r>
              <w:rPr>
                <w:rFonts w:hint="eastAsia" w:ascii="宋体" w:hAnsi="宋体" w:cs="宋体"/>
                <w:spacing w:val="1"/>
                <w:sz w:val="21"/>
                <w:szCs w:val="21"/>
              </w:rPr>
              <w:t>A02</w:t>
            </w:r>
            <w:r>
              <w:rPr>
                <w:rFonts w:hint="eastAsia" w:ascii="宋体" w:hAnsi="宋体" w:cs="宋体"/>
                <w:sz w:val="21"/>
                <w:szCs w:val="21"/>
              </w:rPr>
              <w:t>09</w:t>
            </w:r>
            <w:r>
              <w:rPr>
                <w:rFonts w:hint="eastAsia" w:ascii="宋体" w:hAnsi="宋体" w:cs="宋体"/>
                <w:spacing w:val="1"/>
                <w:sz w:val="21"/>
                <w:szCs w:val="21"/>
              </w:rPr>
              <w:t>1</w:t>
            </w:r>
            <w:r>
              <w:rPr>
                <w:rFonts w:hint="eastAsia" w:ascii="宋体" w:hAnsi="宋体" w:cs="宋体"/>
                <w:sz w:val="21"/>
                <w:szCs w:val="21"/>
              </w:rPr>
              <w:t>107视频监控设备</w:t>
            </w:r>
          </w:p>
        </w:tc>
        <w:tc>
          <w:tcPr>
            <w:tcW w:w="1481" w:type="dxa"/>
            <w:tcBorders>
              <w:top w:val="single" w:color="auto" w:sz="4" w:space="0"/>
              <w:left w:val="single" w:color="auto" w:sz="4" w:space="0"/>
              <w:bottom w:val="single" w:color="auto" w:sz="4" w:space="0"/>
              <w:right w:val="single" w:color="auto" w:sz="4" w:space="0"/>
            </w:tcBorders>
            <w:vAlign w:val="center"/>
          </w:tcPr>
          <w:p w14:paraId="604131AA">
            <w:pPr>
              <w:pStyle w:val="305"/>
              <w:jc w:val="center"/>
              <w:rPr>
                <w:rFonts w:hint="eastAsia" w:ascii="宋体" w:hAnsi="宋体" w:cs="宋体"/>
                <w:sz w:val="21"/>
                <w:szCs w:val="21"/>
              </w:rPr>
            </w:pPr>
            <w:r>
              <w:rPr>
                <w:rFonts w:hint="eastAsia" w:ascii="宋体" w:hAnsi="宋体" w:cs="宋体"/>
                <w:sz w:val="21"/>
                <w:szCs w:val="21"/>
              </w:rPr>
              <w:t>监视器</w:t>
            </w:r>
          </w:p>
        </w:tc>
        <w:tc>
          <w:tcPr>
            <w:tcW w:w="3452" w:type="dxa"/>
            <w:tcBorders>
              <w:top w:val="single" w:color="auto" w:sz="4" w:space="0"/>
              <w:left w:val="single" w:color="auto" w:sz="4" w:space="0"/>
              <w:bottom w:val="single" w:color="auto" w:sz="4" w:space="0"/>
              <w:right w:val="single" w:color="auto" w:sz="4" w:space="0"/>
            </w:tcBorders>
          </w:tcPr>
          <w:p w14:paraId="401B43AA">
            <w:pPr>
              <w:pStyle w:val="305"/>
              <w:spacing w:before="131" w:line="276" w:lineRule="auto"/>
              <w:ind w:left="7" w:right="4"/>
              <w:rPr>
                <w:rFonts w:hint="eastAsia" w:ascii="宋体" w:hAnsi="宋体" w:cs="宋体"/>
                <w:spacing w:val="10"/>
                <w:sz w:val="21"/>
                <w:szCs w:val="21"/>
                <w:lang w:eastAsia="zh-CN"/>
              </w:rPr>
            </w:pPr>
            <w:r>
              <w:rPr>
                <w:rFonts w:hint="eastAsia" w:ascii="宋体" w:hAnsi="宋体" w:cs="宋体"/>
                <w:spacing w:val="10"/>
                <w:sz w:val="21"/>
                <w:szCs w:val="21"/>
                <w:lang w:eastAsia="zh-CN"/>
              </w:rPr>
              <w:t>以射频信号为主要信号输入的监视器应符合《平板电视能效限定值及能效等级》（GB24850），以数字信号为主要信号输入的监视器应符合《计算机显示器能效限定值及能效等级》（GB21520）</w:t>
            </w:r>
          </w:p>
        </w:tc>
      </w:tr>
      <w:tr w14:paraId="0802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vAlign w:val="center"/>
          </w:tcPr>
          <w:p w14:paraId="1A12AED6">
            <w:pPr>
              <w:pStyle w:val="305"/>
              <w:jc w:val="center"/>
              <w:rPr>
                <w:rFonts w:hint="eastAsia" w:ascii="宋体" w:hAnsi="宋体" w:cs="宋体"/>
                <w:sz w:val="21"/>
                <w:szCs w:val="21"/>
              </w:rPr>
            </w:pPr>
            <w:r>
              <w:rPr>
                <w:rFonts w:hint="eastAsia" w:ascii="宋体" w:hAnsi="宋体"/>
                <w:spacing w:val="1"/>
                <w:sz w:val="21"/>
                <w:szCs w:val="21"/>
              </w:rPr>
              <w:t>1</w:t>
            </w:r>
            <w:r>
              <w:rPr>
                <w:rFonts w:hint="eastAsia" w:ascii="宋体" w:hAnsi="宋体"/>
                <w:sz w:val="21"/>
                <w:szCs w:val="21"/>
              </w:rPr>
              <w:t>4</w:t>
            </w:r>
          </w:p>
        </w:tc>
        <w:tc>
          <w:tcPr>
            <w:tcW w:w="1422" w:type="dxa"/>
            <w:tcBorders>
              <w:top w:val="single" w:color="auto" w:sz="4" w:space="0"/>
              <w:left w:val="single" w:color="auto" w:sz="4" w:space="0"/>
              <w:bottom w:val="single" w:color="auto" w:sz="4" w:space="0"/>
              <w:right w:val="single" w:color="auto" w:sz="4" w:space="0"/>
            </w:tcBorders>
            <w:vAlign w:val="center"/>
          </w:tcPr>
          <w:p w14:paraId="59CA058F">
            <w:pPr>
              <w:pStyle w:val="305"/>
              <w:spacing w:before="76"/>
              <w:ind w:left="7"/>
              <w:jc w:val="center"/>
              <w:rPr>
                <w:rFonts w:hint="eastAsia" w:ascii="宋体" w:hAnsi="宋体" w:cs="宋体"/>
                <w:sz w:val="21"/>
                <w:szCs w:val="21"/>
              </w:rPr>
            </w:pPr>
            <w:r>
              <w:rPr>
                <w:rFonts w:hint="eastAsia" w:ascii="宋体" w:hAnsi="宋体" w:cs="仿宋_GB2312"/>
                <w:sz w:val="21"/>
                <w:szCs w:val="21"/>
              </w:rPr>
              <w:t>A02241000</w:t>
            </w:r>
            <w:r>
              <w:rPr>
                <w:rFonts w:hint="eastAsia" w:ascii="宋体" w:hAnsi="宋体" w:cs="宋体"/>
                <w:sz w:val="21"/>
                <w:szCs w:val="21"/>
              </w:rPr>
              <w:t>饮食炊事机械</w:t>
            </w:r>
          </w:p>
        </w:tc>
        <w:tc>
          <w:tcPr>
            <w:tcW w:w="1496" w:type="dxa"/>
            <w:tcBorders>
              <w:top w:val="single" w:color="auto" w:sz="4" w:space="0"/>
              <w:left w:val="single" w:color="auto" w:sz="4" w:space="0"/>
              <w:bottom w:val="single" w:color="auto" w:sz="4" w:space="0"/>
              <w:right w:val="single" w:color="auto" w:sz="4" w:space="0"/>
            </w:tcBorders>
            <w:vAlign w:val="center"/>
          </w:tcPr>
          <w:p w14:paraId="3644132B">
            <w:pPr>
              <w:pStyle w:val="305"/>
              <w:jc w:val="center"/>
              <w:rPr>
                <w:rFonts w:hint="eastAsia" w:ascii="宋体" w:hAnsi="宋体" w:cs="宋体"/>
                <w:sz w:val="21"/>
                <w:szCs w:val="21"/>
              </w:rPr>
            </w:pPr>
            <w:r>
              <w:rPr>
                <w:rFonts w:hint="eastAsia" w:ascii="宋体" w:hAnsi="宋体" w:cs="宋体"/>
                <w:sz w:val="21"/>
                <w:szCs w:val="21"/>
              </w:rPr>
              <w:t>商用燃</w:t>
            </w:r>
            <w:r>
              <w:rPr>
                <w:rFonts w:hint="eastAsia" w:ascii="宋体" w:hAnsi="宋体" w:cs="宋体"/>
                <w:spacing w:val="2"/>
                <w:sz w:val="21"/>
                <w:szCs w:val="21"/>
              </w:rPr>
              <w:t>气</w:t>
            </w:r>
            <w:r>
              <w:rPr>
                <w:rFonts w:hint="eastAsia" w:ascii="宋体" w:hAnsi="宋体" w:cs="宋体"/>
                <w:sz w:val="21"/>
                <w:szCs w:val="21"/>
              </w:rPr>
              <w:t>灶具</w:t>
            </w:r>
          </w:p>
        </w:tc>
        <w:tc>
          <w:tcPr>
            <w:tcW w:w="1481" w:type="dxa"/>
            <w:tcBorders>
              <w:top w:val="single" w:color="auto" w:sz="4" w:space="0"/>
              <w:left w:val="single" w:color="auto" w:sz="4" w:space="0"/>
              <w:bottom w:val="single" w:color="auto" w:sz="4" w:space="0"/>
              <w:right w:val="single" w:color="auto" w:sz="4" w:space="0"/>
            </w:tcBorders>
            <w:vAlign w:val="center"/>
          </w:tcPr>
          <w:p w14:paraId="6CA038C0">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59AE1FAD">
            <w:pPr>
              <w:pStyle w:val="305"/>
              <w:spacing w:before="131" w:line="276" w:lineRule="auto"/>
              <w:ind w:left="7" w:right="4"/>
              <w:rPr>
                <w:rFonts w:hint="eastAsia" w:ascii="宋体" w:hAnsi="宋体" w:cs="宋体"/>
                <w:sz w:val="21"/>
                <w:szCs w:val="21"/>
                <w:lang w:eastAsia="zh-CN"/>
              </w:rPr>
            </w:pPr>
            <w:r>
              <w:rPr>
                <w:rFonts w:hint="eastAsia" w:ascii="宋体" w:hAnsi="宋体" w:cs="宋体"/>
                <w:sz w:val="21"/>
                <w:szCs w:val="21"/>
                <w:lang w:eastAsia="zh-CN"/>
              </w:rPr>
              <w:t>《商用燃气灶具能效限定值及能效等级》（GB30531）</w:t>
            </w:r>
          </w:p>
        </w:tc>
      </w:tr>
      <w:tr w14:paraId="7A1D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auto" w:sz="4" w:space="0"/>
              <w:left w:val="single" w:color="auto" w:sz="4" w:space="0"/>
              <w:bottom w:val="single" w:color="auto" w:sz="4" w:space="0"/>
              <w:right w:val="single" w:color="auto" w:sz="4" w:space="0"/>
            </w:tcBorders>
            <w:vAlign w:val="center"/>
          </w:tcPr>
          <w:p w14:paraId="510C78AE">
            <w:pPr>
              <w:jc w:val="center"/>
              <w:rPr>
                <w:rFonts w:hint="eastAsia" w:ascii="宋体" w:hAnsi="宋体"/>
                <w:szCs w:val="21"/>
              </w:rPr>
            </w:pPr>
            <w:r>
              <w:rPr>
                <w:rFonts w:hint="eastAsia" w:ascii="宋体" w:hAnsi="宋体"/>
                <w:szCs w:val="21"/>
              </w:rPr>
              <w:t>15</w:t>
            </w:r>
          </w:p>
        </w:tc>
        <w:tc>
          <w:tcPr>
            <w:tcW w:w="1422" w:type="dxa"/>
            <w:vMerge w:val="restart"/>
            <w:tcBorders>
              <w:top w:val="single" w:color="auto" w:sz="4" w:space="0"/>
              <w:left w:val="single" w:color="auto" w:sz="4" w:space="0"/>
              <w:bottom w:val="single" w:color="auto" w:sz="4" w:space="0"/>
              <w:right w:val="single" w:color="auto" w:sz="4" w:space="0"/>
            </w:tcBorders>
            <w:vAlign w:val="center"/>
          </w:tcPr>
          <w:p w14:paraId="667E79CF">
            <w:pPr>
              <w:pStyle w:val="305"/>
              <w:jc w:val="center"/>
              <w:rPr>
                <w:rFonts w:hint="eastAsia" w:ascii="宋体" w:hAnsi="宋体" w:cs="宋体"/>
                <w:sz w:val="21"/>
                <w:szCs w:val="21"/>
              </w:rPr>
            </w:pPr>
            <w:r>
              <w:rPr>
                <w:rFonts w:hint="eastAsia" w:ascii="宋体" w:hAnsi="宋体" w:cs="宋体"/>
                <w:sz w:val="21"/>
                <w:szCs w:val="21"/>
              </w:rPr>
              <w:t>★</w:t>
            </w:r>
            <w:r>
              <w:rPr>
                <w:rFonts w:hint="eastAsia" w:ascii="宋体" w:hAnsi="宋体" w:cs="仿宋_GB2312"/>
                <w:sz w:val="21"/>
                <w:szCs w:val="21"/>
              </w:rPr>
              <w:t>A05020105</w:t>
            </w:r>
            <w:r>
              <w:rPr>
                <w:rFonts w:hint="eastAsia" w:ascii="宋体" w:hAnsi="宋体" w:cs="宋体"/>
                <w:sz w:val="21"/>
                <w:szCs w:val="21"/>
              </w:rPr>
              <w:t>便器</w:t>
            </w:r>
          </w:p>
        </w:tc>
        <w:tc>
          <w:tcPr>
            <w:tcW w:w="1496" w:type="dxa"/>
            <w:tcBorders>
              <w:top w:val="single" w:color="auto" w:sz="4" w:space="0"/>
              <w:left w:val="single" w:color="auto" w:sz="4" w:space="0"/>
              <w:bottom w:val="single" w:color="auto" w:sz="4" w:space="0"/>
              <w:right w:val="single" w:color="auto" w:sz="4" w:space="0"/>
            </w:tcBorders>
            <w:vAlign w:val="center"/>
          </w:tcPr>
          <w:p w14:paraId="1D13E8CC">
            <w:pPr>
              <w:pStyle w:val="305"/>
              <w:jc w:val="center"/>
              <w:rPr>
                <w:rFonts w:hint="eastAsia" w:ascii="宋体" w:hAnsi="宋体" w:cs="宋体"/>
                <w:sz w:val="21"/>
                <w:szCs w:val="21"/>
              </w:rPr>
            </w:pPr>
            <w:r>
              <w:rPr>
                <w:rFonts w:hint="eastAsia" w:ascii="宋体" w:hAnsi="宋体" w:cs="宋体"/>
                <w:sz w:val="21"/>
                <w:szCs w:val="21"/>
              </w:rPr>
              <w:t>坐便器</w:t>
            </w:r>
          </w:p>
        </w:tc>
        <w:tc>
          <w:tcPr>
            <w:tcW w:w="1481" w:type="dxa"/>
            <w:tcBorders>
              <w:top w:val="single" w:color="auto" w:sz="4" w:space="0"/>
              <w:left w:val="single" w:color="auto" w:sz="4" w:space="0"/>
              <w:bottom w:val="single" w:color="auto" w:sz="4" w:space="0"/>
              <w:right w:val="single" w:color="auto" w:sz="4" w:space="0"/>
            </w:tcBorders>
            <w:vAlign w:val="center"/>
          </w:tcPr>
          <w:p w14:paraId="1FD6917C">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0597FE71">
            <w:pPr>
              <w:pStyle w:val="305"/>
              <w:spacing w:before="131" w:line="276" w:lineRule="auto"/>
              <w:ind w:left="7" w:right="4"/>
              <w:rPr>
                <w:rFonts w:hint="eastAsia" w:ascii="宋体" w:hAnsi="宋体" w:cs="宋体"/>
                <w:sz w:val="21"/>
                <w:szCs w:val="21"/>
                <w:lang w:eastAsia="zh-CN"/>
              </w:rPr>
            </w:pPr>
            <w:r>
              <w:rPr>
                <w:rFonts w:hint="eastAsia" w:ascii="宋体" w:hAnsi="宋体" w:cs="宋体"/>
                <w:sz w:val="21"/>
                <w:szCs w:val="21"/>
                <w:lang w:eastAsia="zh-CN"/>
              </w:rPr>
              <w:t>《坐便器水效限定值及水效等级》</w:t>
            </w:r>
          </w:p>
          <w:p w14:paraId="3308F7F6">
            <w:pPr>
              <w:pStyle w:val="305"/>
              <w:spacing w:before="131" w:line="276" w:lineRule="auto"/>
              <w:ind w:left="7" w:right="4"/>
              <w:rPr>
                <w:rFonts w:hint="eastAsia" w:ascii="宋体" w:hAnsi="宋体" w:cs="宋体"/>
                <w:sz w:val="21"/>
                <w:szCs w:val="21"/>
                <w:lang w:eastAsia="zh-CN"/>
              </w:rPr>
            </w:pPr>
            <w:r>
              <w:rPr>
                <w:rFonts w:hint="eastAsia" w:ascii="宋体" w:hAnsi="宋体" w:cs="宋体"/>
                <w:sz w:val="21"/>
                <w:szCs w:val="21"/>
                <w:lang w:eastAsia="zh-CN"/>
              </w:rPr>
              <w:t>（GB25502）</w:t>
            </w:r>
          </w:p>
        </w:tc>
      </w:tr>
      <w:tr w14:paraId="75B7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57E0FF58">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DB0C814">
            <w:pPr>
              <w:widowControl/>
              <w:jc w:val="left"/>
              <w:rPr>
                <w:rFonts w:hint="eastAsia" w:ascii="宋体" w:hAnsi="宋体" w:cs="宋体"/>
                <w:szCs w:val="21"/>
                <w:lang w:eastAsia="en-US"/>
              </w:rPr>
            </w:pPr>
          </w:p>
        </w:tc>
        <w:tc>
          <w:tcPr>
            <w:tcW w:w="1496" w:type="dxa"/>
            <w:tcBorders>
              <w:top w:val="single" w:color="auto" w:sz="4" w:space="0"/>
              <w:left w:val="single" w:color="auto" w:sz="4" w:space="0"/>
              <w:bottom w:val="single" w:color="auto" w:sz="4" w:space="0"/>
              <w:right w:val="single" w:color="auto" w:sz="4" w:space="0"/>
            </w:tcBorders>
            <w:vAlign w:val="center"/>
          </w:tcPr>
          <w:p w14:paraId="31F8A3CC">
            <w:pPr>
              <w:pStyle w:val="305"/>
              <w:jc w:val="center"/>
              <w:rPr>
                <w:rFonts w:hint="eastAsia" w:ascii="宋体" w:hAnsi="宋体" w:cs="宋体"/>
                <w:sz w:val="21"/>
                <w:szCs w:val="21"/>
              </w:rPr>
            </w:pPr>
            <w:r>
              <w:rPr>
                <w:rFonts w:hint="eastAsia" w:ascii="宋体" w:hAnsi="宋体" w:cs="宋体"/>
                <w:sz w:val="21"/>
                <w:szCs w:val="21"/>
              </w:rPr>
              <w:t>蹲便器</w:t>
            </w:r>
          </w:p>
        </w:tc>
        <w:tc>
          <w:tcPr>
            <w:tcW w:w="1481" w:type="dxa"/>
            <w:tcBorders>
              <w:top w:val="single" w:color="auto" w:sz="4" w:space="0"/>
              <w:left w:val="single" w:color="auto" w:sz="4" w:space="0"/>
              <w:bottom w:val="single" w:color="auto" w:sz="4" w:space="0"/>
              <w:right w:val="single" w:color="auto" w:sz="4" w:space="0"/>
            </w:tcBorders>
            <w:vAlign w:val="center"/>
          </w:tcPr>
          <w:p w14:paraId="2AB09EC1">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54C71D31">
            <w:pPr>
              <w:pStyle w:val="305"/>
              <w:spacing w:before="131" w:line="276" w:lineRule="auto"/>
              <w:ind w:left="7" w:right="4"/>
              <w:rPr>
                <w:rFonts w:hint="eastAsia" w:ascii="宋体" w:hAnsi="宋体" w:cs="宋体"/>
                <w:sz w:val="21"/>
                <w:szCs w:val="21"/>
                <w:lang w:eastAsia="zh-CN"/>
              </w:rPr>
            </w:pPr>
            <w:r>
              <w:rPr>
                <w:rFonts w:hint="eastAsia" w:ascii="宋体" w:hAnsi="宋体" w:cs="宋体"/>
                <w:sz w:val="21"/>
                <w:szCs w:val="21"/>
                <w:lang w:eastAsia="zh-CN"/>
              </w:rPr>
              <w:t>《蹲便器用水效率限定值及用水效率等级》（GB30717）</w:t>
            </w:r>
          </w:p>
        </w:tc>
      </w:tr>
      <w:tr w14:paraId="0FC7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2485B6FE">
            <w:pPr>
              <w:widowControl/>
              <w:jc w:val="left"/>
              <w:rPr>
                <w:rFonts w:hint="eastAsia" w:ascii="宋体" w:hAnsi="宋体"/>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8C9FF6C">
            <w:pPr>
              <w:widowControl/>
              <w:jc w:val="left"/>
              <w:rPr>
                <w:rFonts w:hint="eastAsia" w:ascii="宋体" w:hAnsi="宋体" w:cs="宋体"/>
                <w:szCs w:val="21"/>
              </w:rPr>
            </w:pPr>
          </w:p>
        </w:tc>
        <w:tc>
          <w:tcPr>
            <w:tcW w:w="1496" w:type="dxa"/>
            <w:tcBorders>
              <w:top w:val="single" w:color="auto" w:sz="4" w:space="0"/>
              <w:left w:val="single" w:color="auto" w:sz="4" w:space="0"/>
              <w:bottom w:val="single" w:color="auto" w:sz="4" w:space="0"/>
              <w:right w:val="single" w:color="auto" w:sz="4" w:space="0"/>
            </w:tcBorders>
            <w:vAlign w:val="center"/>
          </w:tcPr>
          <w:p w14:paraId="3858A136">
            <w:pPr>
              <w:pStyle w:val="305"/>
              <w:jc w:val="center"/>
              <w:rPr>
                <w:rFonts w:hint="eastAsia" w:ascii="宋体" w:hAnsi="宋体" w:cs="宋体"/>
                <w:sz w:val="21"/>
                <w:szCs w:val="21"/>
              </w:rPr>
            </w:pPr>
            <w:r>
              <w:rPr>
                <w:rFonts w:hint="eastAsia" w:ascii="宋体" w:hAnsi="宋体" w:cs="宋体"/>
                <w:sz w:val="21"/>
                <w:szCs w:val="21"/>
              </w:rPr>
              <w:t>小便器</w:t>
            </w:r>
          </w:p>
        </w:tc>
        <w:tc>
          <w:tcPr>
            <w:tcW w:w="1481" w:type="dxa"/>
            <w:tcBorders>
              <w:top w:val="single" w:color="auto" w:sz="4" w:space="0"/>
              <w:left w:val="single" w:color="auto" w:sz="4" w:space="0"/>
              <w:bottom w:val="single" w:color="auto" w:sz="4" w:space="0"/>
              <w:right w:val="single" w:color="auto" w:sz="4" w:space="0"/>
            </w:tcBorders>
            <w:vAlign w:val="center"/>
          </w:tcPr>
          <w:p w14:paraId="3B2D5954">
            <w:pPr>
              <w:jc w:val="center"/>
              <w:rPr>
                <w:rFonts w:hint="eastAsia" w:ascii="宋体" w:hAnsi="宋体"/>
                <w:szCs w:val="21"/>
              </w:rPr>
            </w:pPr>
          </w:p>
        </w:tc>
        <w:tc>
          <w:tcPr>
            <w:tcW w:w="3452" w:type="dxa"/>
            <w:tcBorders>
              <w:top w:val="single" w:color="auto" w:sz="4" w:space="0"/>
              <w:left w:val="single" w:color="auto" w:sz="4" w:space="0"/>
              <w:bottom w:val="single" w:color="auto" w:sz="4" w:space="0"/>
              <w:right w:val="single" w:color="auto" w:sz="4" w:space="0"/>
            </w:tcBorders>
          </w:tcPr>
          <w:p w14:paraId="55C8B4A5">
            <w:pPr>
              <w:pStyle w:val="305"/>
              <w:spacing w:before="131" w:line="276" w:lineRule="auto"/>
              <w:ind w:left="7" w:right="4"/>
              <w:rPr>
                <w:rFonts w:hint="eastAsia" w:ascii="宋体" w:hAnsi="宋体" w:cs="宋体"/>
                <w:sz w:val="21"/>
                <w:szCs w:val="21"/>
                <w:lang w:eastAsia="zh-CN"/>
              </w:rPr>
            </w:pPr>
            <w:r>
              <w:rPr>
                <w:rFonts w:hint="eastAsia" w:ascii="宋体" w:hAnsi="宋体" w:cs="宋体"/>
                <w:sz w:val="21"/>
                <w:szCs w:val="21"/>
                <w:lang w:eastAsia="zh-CN"/>
              </w:rPr>
              <w:t>《小便器用水效率限定值及用水效率等级》（GB28377）</w:t>
            </w:r>
          </w:p>
        </w:tc>
      </w:tr>
      <w:tr w14:paraId="3627D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vAlign w:val="center"/>
          </w:tcPr>
          <w:p w14:paraId="60BA72B4">
            <w:pPr>
              <w:pStyle w:val="305"/>
              <w:jc w:val="center"/>
              <w:rPr>
                <w:rFonts w:hint="eastAsia" w:ascii="宋体" w:hAnsi="宋体" w:cs="宋体"/>
                <w:sz w:val="21"/>
                <w:szCs w:val="21"/>
              </w:rPr>
            </w:pPr>
            <w:r>
              <w:rPr>
                <w:rFonts w:hint="eastAsia" w:ascii="宋体" w:hAnsi="宋体"/>
                <w:sz w:val="21"/>
                <w:szCs w:val="21"/>
              </w:rPr>
              <w:t>16</w:t>
            </w:r>
          </w:p>
        </w:tc>
        <w:tc>
          <w:tcPr>
            <w:tcW w:w="1422" w:type="dxa"/>
            <w:tcBorders>
              <w:top w:val="single" w:color="auto" w:sz="4" w:space="0"/>
              <w:left w:val="single" w:color="auto" w:sz="4" w:space="0"/>
              <w:bottom w:val="single" w:color="auto" w:sz="4" w:space="0"/>
              <w:right w:val="single" w:color="auto" w:sz="4" w:space="0"/>
            </w:tcBorders>
            <w:vAlign w:val="center"/>
          </w:tcPr>
          <w:p w14:paraId="6BCF5129">
            <w:pPr>
              <w:pStyle w:val="305"/>
              <w:spacing w:before="153"/>
              <w:ind w:left="7"/>
              <w:jc w:val="center"/>
              <w:rPr>
                <w:rFonts w:hint="eastAsia" w:ascii="宋体" w:hAnsi="宋体" w:cs="宋体"/>
                <w:sz w:val="21"/>
                <w:szCs w:val="21"/>
              </w:rPr>
            </w:pPr>
            <w:r>
              <w:rPr>
                <w:rFonts w:hint="eastAsia" w:ascii="宋体" w:hAnsi="宋体" w:cs="宋体"/>
                <w:sz w:val="21"/>
                <w:szCs w:val="21"/>
              </w:rPr>
              <w:t>★</w:t>
            </w:r>
            <w:r>
              <w:rPr>
                <w:rFonts w:hint="eastAsia" w:ascii="宋体" w:hAnsi="宋体" w:cs="仿宋_GB2312"/>
                <w:sz w:val="21"/>
                <w:szCs w:val="21"/>
              </w:rPr>
              <w:t>A05020106</w:t>
            </w:r>
            <w:r>
              <w:rPr>
                <w:rFonts w:hint="eastAsia" w:ascii="宋体" w:hAnsi="宋体" w:cs="宋体"/>
                <w:sz w:val="21"/>
                <w:szCs w:val="21"/>
              </w:rPr>
              <w:t>水嘴</w:t>
            </w:r>
          </w:p>
        </w:tc>
        <w:tc>
          <w:tcPr>
            <w:tcW w:w="1496" w:type="dxa"/>
            <w:tcBorders>
              <w:top w:val="single" w:color="auto" w:sz="4" w:space="0"/>
              <w:left w:val="single" w:color="auto" w:sz="4" w:space="0"/>
              <w:bottom w:val="single" w:color="auto" w:sz="4" w:space="0"/>
              <w:right w:val="single" w:color="auto" w:sz="4" w:space="0"/>
            </w:tcBorders>
            <w:vAlign w:val="center"/>
          </w:tcPr>
          <w:p w14:paraId="0B696FB5">
            <w:pPr>
              <w:jc w:val="center"/>
              <w:rPr>
                <w:rFonts w:hint="eastAsia" w:ascii="宋体" w:hAnsi="宋体"/>
                <w:szCs w:val="21"/>
                <w:lang w:eastAsia="en-US"/>
              </w:rPr>
            </w:pPr>
          </w:p>
        </w:tc>
        <w:tc>
          <w:tcPr>
            <w:tcW w:w="1481" w:type="dxa"/>
            <w:tcBorders>
              <w:top w:val="single" w:color="auto" w:sz="4" w:space="0"/>
              <w:left w:val="single" w:color="auto" w:sz="4" w:space="0"/>
              <w:bottom w:val="single" w:color="auto" w:sz="4" w:space="0"/>
              <w:right w:val="single" w:color="auto" w:sz="4" w:space="0"/>
            </w:tcBorders>
            <w:vAlign w:val="center"/>
          </w:tcPr>
          <w:p w14:paraId="66EF361D">
            <w:pPr>
              <w:jc w:val="center"/>
              <w:rPr>
                <w:rFonts w:hint="eastAsia" w:ascii="宋体" w:hAnsi="宋体"/>
                <w:szCs w:val="21"/>
                <w:lang w:eastAsia="en-US"/>
              </w:rPr>
            </w:pPr>
          </w:p>
        </w:tc>
        <w:tc>
          <w:tcPr>
            <w:tcW w:w="3452" w:type="dxa"/>
            <w:tcBorders>
              <w:top w:val="single" w:color="auto" w:sz="4" w:space="0"/>
              <w:left w:val="single" w:color="auto" w:sz="4" w:space="0"/>
              <w:bottom w:val="single" w:color="auto" w:sz="4" w:space="0"/>
              <w:right w:val="single" w:color="auto" w:sz="4" w:space="0"/>
            </w:tcBorders>
          </w:tcPr>
          <w:p w14:paraId="01FBDBB1">
            <w:pPr>
              <w:pStyle w:val="305"/>
              <w:spacing w:before="153" w:line="276" w:lineRule="auto"/>
              <w:ind w:left="7" w:right="4"/>
              <w:rPr>
                <w:rFonts w:hint="eastAsia" w:ascii="宋体" w:hAnsi="宋体" w:cs="宋体"/>
                <w:sz w:val="21"/>
                <w:szCs w:val="21"/>
                <w:lang w:eastAsia="zh-CN"/>
              </w:rPr>
            </w:pPr>
            <w:r>
              <w:rPr>
                <w:rFonts w:hint="eastAsia" w:ascii="宋体" w:hAnsi="宋体" w:cs="宋体"/>
                <w:spacing w:val="10"/>
                <w:sz w:val="21"/>
                <w:szCs w:val="21"/>
                <w:lang w:eastAsia="zh-CN"/>
              </w:rPr>
              <w:t>《水嘴用水效率限定值及用水效</w:t>
            </w:r>
            <w:r>
              <w:rPr>
                <w:rFonts w:hint="eastAsia" w:ascii="宋体" w:hAnsi="宋体" w:cs="宋体"/>
                <w:sz w:val="21"/>
                <w:szCs w:val="21"/>
                <w:lang w:eastAsia="zh-CN"/>
              </w:rPr>
              <w:t>率等级》（GB 25501）</w:t>
            </w:r>
          </w:p>
        </w:tc>
      </w:tr>
      <w:tr w14:paraId="0207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vAlign w:val="center"/>
          </w:tcPr>
          <w:p w14:paraId="308A7DBE">
            <w:pPr>
              <w:pStyle w:val="305"/>
              <w:jc w:val="center"/>
              <w:rPr>
                <w:rFonts w:hint="eastAsia" w:ascii="宋体" w:hAnsi="宋体" w:cs="宋体"/>
                <w:sz w:val="21"/>
                <w:szCs w:val="21"/>
              </w:rPr>
            </w:pPr>
            <w:r>
              <w:rPr>
                <w:rFonts w:hint="eastAsia" w:ascii="宋体" w:hAnsi="宋体"/>
                <w:sz w:val="21"/>
                <w:szCs w:val="21"/>
              </w:rPr>
              <w:t>17</w:t>
            </w:r>
          </w:p>
        </w:tc>
        <w:tc>
          <w:tcPr>
            <w:tcW w:w="1422" w:type="dxa"/>
            <w:tcBorders>
              <w:top w:val="single" w:color="auto" w:sz="4" w:space="0"/>
              <w:left w:val="single" w:color="auto" w:sz="4" w:space="0"/>
              <w:bottom w:val="single" w:color="auto" w:sz="4" w:space="0"/>
              <w:right w:val="single" w:color="auto" w:sz="4" w:space="0"/>
            </w:tcBorders>
            <w:vAlign w:val="center"/>
          </w:tcPr>
          <w:p w14:paraId="4C06B318">
            <w:pPr>
              <w:pStyle w:val="305"/>
              <w:spacing w:before="112"/>
              <w:ind w:left="7"/>
              <w:jc w:val="center"/>
              <w:rPr>
                <w:rFonts w:hint="eastAsia" w:ascii="宋体" w:hAnsi="宋体" w:cs="宋体"/>
                <w:sz w:val="21"/>
                <w:szCs w:val="21"/>
              </w:rPr>
            </w:pPr>
            <w:r>
              <w:rPr>
                <w:rFonts w:hint="eastAsia" w:ascii="宋体" w:hAnsi="宋体" w:cs="仿宋_GB2312"/>
                <w:sz w:val="21"/>
                <w:szCs w:val="21"/>
              </w:rPr>
              <w:t>A05020107</w:t>
            </w:r>
            <w:r>
              <w:rPr>
                <w:rFonts w:hint="eastAsia" w:ascii="宋体" w:hAnsi="宋体" w:cs="宋体"/>
                <w:sz w:val="21"/>
                <w:szCs w:val="21"/>
              </w:rPr>
              <w:t>便器冲洗阀</w:t>
            </w:r>
          </w:p>
        </w:tc>
        <w:tc>
          <w:tcPr>
            <w:tcW w:w="1496" w:type="dxa"/>
            <w:tcBorders>
              <w:top w:val="single" w:color="auto" w:sz="4" w:space="0"/>
              <w:left w:val="single" w:color="auto" w:sz="4" w:space="0"/>
              <w:bottom w:val="single" w:color="auto" w:sz="4" w:space="0"/>
              <w:right w:val="single" w:color="auto" w:sz="4" w:space="0"/>
            </w:tcBorders>
            <w:vAlign w:val="center"/>
          </w:tcPr>
          <w:p w14:paraId="38118E17">
            <w:pPr>
              <w:jc w:val="center"/>
              <w:rPr>
                <w:rFonts w:hint="eastAsia" w:ascii="宋体" w:hAnsi="宋体"/>
                <w:szCs w:val="21"/>
                <w:lang w:eastAsia="en-US"/>
              </w:rPr>
            </w:pPr>
          </w:p>
        </w:tc>
        <w:tc>
          <w:tcPr>
            <w:tcW w:w="1481" w:type="dxa"/>
            <w:tcBorders>
              <w:top w:val="single" w:color="auto" w:sz="4" w:space="0"/>
              <w:left w:val="single" w:color="auto" w:sz="4" w:space="0"/>
              <w:bottom w:val="single" w:color="auto" w:sz="4" w:space="0"/>
              <w:right w:val="single" w:color="auto" w:sz="4" w:space="0"/>
            </w:tcBorders>
            <w:vAlign w:val="center"/>
          </w:tcPr>
          <w:p w14:paraId="1484D130">
            <w:pPr>
              <w:jc w:val="center"/>
              <w:rPr>
                <w:rFonts w:hint="eastAsia" w:ascii="宋体" w:hAnsi="宋体"/>
                <w:szCs w:val="21"/>
                <w:lang w:eastAsia="en-US"/>
              </w:rPr>
            </w:pPr>
          </w:p>
        </w:tc>
        <w:tc>
          <w:tcPr>
            <w:tcW w:w="3452" w:type="dxa"/>
            <w:tcBorders>
              <w:top w:val="single" w:color="auto" w:sz="4" w:space="0"/>
              <w:left w:val="single" w:color="auto" w:sz="4" w:space="0"/>
              <w:bottom w:val="single" w:color="auto" w:sz="4" w:space="0"/>
              <w:right w:val="single" w:color="auto" w:sz="4" w:space="0"/>
            </w:tcBorders>
          </w:tcPr>
          <w:p w14:paraId="4659E731">
            <w:pPr>
              <w:pStyle w:val="305"/>
              <w:spacing w:before="112" w:line="276" w:lineRule="auto"/>
              <w:ind w:left="7" w:right="4"/>
              <w:rPr>
                <w:rFonts w:hint="eastAsia" w:ascii="宋体" w:hAnsi="宋体" w:cs="宋体"/>
                <w:sz w:val="21"/>
                <w:szCs w:val="21"/>
                <w:lang w:eastAsia="zh-CN"/>
              </w:rPr>
            </w:pPr>
            <w:r>
              <w:rPr>
                <w:rFonts w:hint="eastAsia" w:ascii="宋体" w:hAnsi="宋体" w:cs="宋体"/>
                <w:spacing w:val="10"/>
                <w:sz w:val="21"/>
                <w:szCs w:val="21"/>
                <w:lang w:eastAsia="zh-CN"/>
              </w:rPr>
              <w:t>《便器冲洗阀用水效率限定值及</w:t>
            </w:r>
            <w:r>
              <w:rPr>
                <w:rFonts w:hint="eastAsia" w:ascii="宋体" w:hAnsi="宋体" w:cs="宋体"/>
                <w:sz w:val="21"/>
                <w:szCs w:val="21"/>
                <w:lang w:eastAsia="zh-CN"/>
              </w:rPr>
              <w:t>用水效率等级》（GB28379）</w:t>
            </w:r>
          </w:p>
        </w:tc>
      </w:tr>
      <w:tr w14:paraId="7FFD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auto" w:sz="4" w:space="0"/>
              <w:left w:val="single" w:color="auto" w:sz="4" w:space="0"/>
              <w:bottom w:val="single" w:color="auto" w:sz="4" w:space="0"/>
              <w:right w:val="single" w:color="auto" w:sz="4" w:space="0"/>
            </w:tcBorders>
            <w:vAlign w:val="center"/>
          </w:tcPr>
          <w:p w14:paraId="6807988C">
            <w:pPr>
              <w:pStyle w:val="305"/>
              <w:jc w:val="center"/>
              <w:rPr>
                <w:rFonts w:hint="eastAsia" w:ascii="宋体" w:hAnsi="宋体" w:cs="宋体"/>
                <w:sz w:val="21"/>
                <w:szCs w:val="21"/>
              </w:rPr>
            </w:pPr>
            <w:r>
              <w:rPr>
                <w:rFonts w:hint="eastAsia" w:ascii="宋体" w:hAnsi="宋体"/>
                <w:sz w:val="21"/>
                <w:szCs w:val="21"/>
              </w:rPr>
              <w:t>18</w:t>
            </w:r>
          </w:p>
        </w:tc>
        <w:tc>
          <w:tcPr>
            <w:tcW w:w="1422" w:type="dxa"/>
            <w:tcBorders>
              <w:top w:val="single" w:color="auto" w:sz="4" w:space="0"/>
              <w:left w:val="single" w:color="auto" w:sz="4" w:space="0"/>
              <w:bottom w:val="single" w:color="auto" w:sz="4" w:space="0"/>
              <w:right w:val="single" w:color="auto" w:sz="4" w:space="0"/>
            </w:tcBorders>
            <w:vAlign w:val="center"/>
          </w:tcPr>
          <w:p w14:paraId="06741EC3">
            <w:pPr>
              <w:pStyle w:val="305"/>
              <w:spacing w:before="131"/>
              <w:ind w:left="7"/>
              <w:jc w:val="center"/>
              <w:rPr>
                <w:rFonts w:hint="eastAsia" w:ascii="宋体" w:hAnsi="宋体" w:cs="宋体"/>
                <w:sz w:val="21"/>
                <w:szCs w:val="21"/>
              </w:rPr>
            </w:pPr>
            <w:r>
              <w:rPr>
                <w:rFonts w:hint="eastAsia" w:ascii="宋体" w:hAnsi="宋体" w:cs="仿宋_GB2312"/>
                <w:sz w:val="21"/>
                <w:szCs w:val="21"/>
              </w:rPr>
              <w:t>A05020110</w:t>
            </w:r>
            <w:r>
              <w:rPr>
                <w:rFonts w:hint="eastAsia" w:ascii="宋体" w:hAnsi="宋体" w:cs="宋体"/>
                <w:sz w:val="21"/>
                <w:szCs w:val="21"/>
              </w:rPr>
              <w:t>淋浴器</w:t>
            </w:r>
          </w:p>
        </w:tc>
        <w:tc>
          <w:tcPr>
            <w:tcW w:w="1496" w:type="dxa"/>
            <w:tcBorders>
              <w:top w:val="single" w:color="auto" w:sz="4" w:space="0"/>
              <w:left w:val="single" w:color="auto" w:sz="4" w:space="0"/>
              <w:bottom w:val="single" w:color="auto" w:sz="4" w:space="0"/>
              <w:right w:val="single" w:color="auto" w:sz="4" w:space="0"/>
            </w:tcBorders>
            <w:vAlign w:val="center"/>
          </w:tcPr>
          <w:p w14:paraId="2FCCD889">
            <w:pPr>
              <w:jc w:val="center"/>
              <w:rPr>
                <w:rFonts w:hint="eastAsia" w:ascii="宋体" w:hAnsi="宋体"/>
                <w:szCs w:val="21"/>
                <w:lang w:eastAsia="en-US"/>
              </w:rPr>
            </w:pPr>
          </w:p>
        </w:tc>
        <w:tc>
          <w:tcPr>
            <w:tcW w:w="1481" w:type="dxa"/>
            <w:tcBorders>
              <w:top w:val="single" w:color="auto" w:sz="4" w:space="0"/>
              <w:left w:val="single" w:color="auto" w:sz="4" w:space="0"/>
              <w:bottom w:val="single" w:color="auto" w:sz="4" w:space="0"/>
              <w:right w:val="single" w:color="auto" w:sz="4" w:space="0"/>
            </w:tcBorders>
            <w:vAlign w:val="center"/>
          </w:tcPr>
          <w:p w14:paraId="609BD45D">
            <w:pPr>
              <w:jc w:val="center"/>
              <w:rPr>
                <w:rFonts w:hint="eastAsia" w:ascii="宋体" w:hAnsi="宋体"/>
                <w:szCs w:val="21"/>
                <w:lang w:eastAsia="en-US"/>
              </w:rPr>
            </w:pPr>
          </w:p>
        </w:tc>
        <w:tc>
          <w:tcPr>
            <w:tcW w:w="3452" w:type="dxa"/>
            <w:tcBorders>
              <w:top w:val="single" w:color="auto" w:sz="4" w:space="0"/>
              <w:left w:val="single" w:color="auto" w:sz="4" w:space="0"/>
              <w:bottom w:val="single" w:color="auto" w:sz="4" w:space="0"/>
              <w:right w:val="single" w:color="auto" w:sz="4" w:space="0"/>
            </w:tcBorders>
          </w:tcPr>
          <w:p w14:paraId="552ED065">
            <w:pPr>
              <w:pStyle w:val="305"/>
              <w:spacing w:before="131" w:line="276" w:lineRule="auto"/>
              <w:ind w:left="7" w:right="4"/>
              <w:rPr>
                <w:rFonts w:hint="eastAsia" w:ascii="宋体" w:hAnsi="宋体" w:cs="宋体"/>
                <w:sz w:val="21"/>
                <w:szCs w:val="21"/>
                <w:lang w:eastAsia="zh-CN"/>
              </w:rPr>
            </w:pPr>
            <w:r>
              <w:rPr>
                <w:rFonts w:hint="eastAsia" w:ascii="宋体" w:hAnsi="宋体" w:cs="宋体"/>
                <w:spacing w:val="10"/>
                <w:sz w:val="21"/>
                <w:szCs w:val="21"/>
                <w:lang w:eastAsia="zh-CN"/>
              </w:rPr>
              <w:t>《淋浴器用水效率限定值及用水</w:t>
            </w:r>
            <w:r>
              <w:rPr>
                <w:rFonts w:hint="eastAsia" w:ascii="宋体" w:hAnsi="宋体" w:cs="宋体"/>
                <w:sz w:val="21"/>
                <w:szCs w:val="21"/>
                <w:lang w:eastAsia="zh-CN"/>
              </w:rPr>
              <w:t>效率等级》（GB28378）</w:t>
            </w:r>
          </w:p>
        </w:tc>
      </w:tr>
    </w:tbl>
    <w:p w14:paraId="3FF06D74">
      <w:pPr>
        <w:pStyle w:val="230"/>
        <w:spacing w:line="360" w:lineRule="auto"/>
        <w:rPr>
          <w:rFonts w:hint="eastAsia" w:ascii="宋体" w:hAnsi="宋体"/>
          <w:sz w:val="21"/>
          <w:szCs w:val="21"/>
        </w:rPr>
      </w:pPr>
      <w:r>
        <w:rPr>
          <w:rFonts w:hint="eastAsia" w:ascii="宋体" w:hAnsi="宋体"/>
          <w:spacing w:val="-3"/>
          <w:sz w:val="21"/>
          <w:szCs w:val="21"/>
        </w:rPr>
        <w:t>注：</w:t>
      </w:r>
      <w:r>
        <w:rPr>
          <w:rFonts w:ascii="宋体" w:hAnsi="宋体"/>
          <w:spacing w:val="-3"/>
          <w:sz w:val="21"/>
          <w:szCs w:val="21"/>
        </w:rPr>
        <w:t>1.</w:t>
      </w:r>
      <w:r>
        <w:rPr>
          <w:rFonts w:hint="eastAsia" w:ascii="宋体" w:hAnsi="宋体"/>
          <w:spacing w:val="-3"/>
          <w:sz w:val="21"/>
          <w:szCs w:val="21"/>
        </w:rPr>
        <w:t>节能产品认证应依据相关国家标准的最新版本，依据国家标准中二级能效（水效）</w:t>
      </w:r>
      <w:r>
        <w:rPr>
          <w:rFonts w:hint="eastAsia" w:ascii="宋体" w:hAnsi="宋体"/>
          <w:sz w:val="21"/>
          <w:szCs w:val="21"/>
        </w:rPr>
        <w:t>指标。</w:t>
      </w:r>
    </w:p>
    <w:p w14:paraId="05A3D762">
      <w:pPr>
        <w:pStyle w:val="230"/>
        <w:spacing w:line="360" w:lineRule="auto"/>
        <w:ind w:firstLine="465"/>
        <w:rPr>
          <w:rFonts w:hint="eastAsia" w:ascii="宋体" w:hAnsi="宋体"/>
          <w:sz w:val="21"/>
          <w:szCs w:val="21"/>
        </w:rPr>
      </w:pPr>
      <w:r>
        <w:rPr>
          <w:rFonts w:ascii="宋体" w:hAnsi="宋体"/>
          <w:sz w:val="21"/>
          <w:szCs w:val="21"/>
        </w:rPr>
        <w:t>2</w:t>
      </w:r>
      <w:r>
        <w:rPr>
          <w:rFonts w:hint="eastAsia" w:ascii="宋体" w:hAnsi="宋体"/>
          <w:sz w:val="21"/>
          <w:szCs w:val="21"/>
        </w:rPr>
        <w:t>.以</w:t>
      </w:r>
      <w:r>
        <w:rPr>
          <w:rFonts w:ascii="宋体" w:hAnsi="宋体"/>
          <w:sz w:val="21"/>
          <w:szCs w:val="21"/>
        </w:rPr>
        <w:t>“</w:t>
      </w:r>
      <w:r>
        <w:rPr>
          <w:rFonts w:hint="eastAsia" w:ascii="宋体" w:hAnsi="宋体"/>
          <w:sz w:val="21"/>
          <w:szCs w:val="21"/>
        </w:rPr>
        <w:t>★</w:t>
      </w:r>
      <w:r>
        <w:rPr>
          <w:rFonts w:ascii="宋体" w:hAnsi="宋体"/>
          <w:sz w:val="21"/>
          <w:szCs w:val="21"/>
        </w:rPr>
        <w:t>”</w:t>
      </w:r>
      <w:r>
        <w:rPr>
          <w:rFonts w:hint="eastAsia" w:ascii="宋体" w:hAnsi="宋体"/>
          <w:sz w:val="21"/>
          <w:szCs w:val="21"/>
        </w:rPr>
        <w:t>标注的为政府强制采购产品。</w:t>
      </w:r>
    </w:p>
    <w:p w14:paraId="798A6EB7">
      <w:pPr>
        <w:pStyle w:val="230"/>
        <w:spacing w:line="360" w:lineRule="auto"/>
        <w:ind w:firstLine="465"/>
        <w:rPr>
          <w:rFonts w:hint="eastAsia" w:ascii="宋体" w:hAnsi="宋体"/>
          <w:sz w:val="21"/>
          <w:szCs w:val="21"/>
        </w:rPr>
      </w:pPr>
      <w:r>
        <w:rPr>
          <w:rFonts w:hint="eastAsia" w:ascii="宋体" w:hAnsi="宋体"/>
          <w:sz w:val="21"/>
          <w:szCs w:val="21"/>
        </w:rPr>
        <w:t>3.本表格原为《关于印发节能产品政府采购品目清单的通知》（财库〔2019〕19号）规定的表格附件，其中名称及编码已根据《财政部关于印发〈政府采购品目分类目录〉的通知》（财库〔2022〕31号）修改。</w:t>
      </w:r>
    </w:p>
    <w:p w14:paraId="4EC65173">
      <w:pPr>
        <w:widowControl/>
        <w:jc w:val="left"/>
        <w:rPr>
          <w:rFonts w:hint="eastAsia" w:ascii="宋体" w:hAnsi="宋体" w:cs="宋体"/>
          <w:sz w:val="20"/>
          <w:szCs w:val="20"/>
        </w:rPr>
      </w:pPr>
    </w:p>
    <w:p w14:paraId="292F8311">
      <w:pPr>
        <w:widowControl/>
        <w:jc w:val="left"/>
        <w:rPr>
          <w:rFonts w:hint="eastAsia" w:ascii="宋体" w:hAnsi="宋体" w:cs="宋体"/>
          <w:sz w:val="20"/>
          <w:szCs w:val="20"/>
        </w:rPr>
      </w:pPr>
    </w:p>
    <w:p w14:paraId="1EC3F84C">
      <w:pPr>
        <w:widowControl/>
        <w:jc w:val="left"/>
        <w:rPr>
          <w:rFonts w:hint="eastAsia" w:ascii="黑体" w:hAnsi="黑体" w:eastAsia="黑体" w:cs="黑体"/>
          <w:sz w:val="32"/>
          <w:szCs w:val="32"/>
        </w:rPr>
      </w:pPr>
      <w:r>
        <w:rPr>
          <w:rFonts w:ascii="宋体" w:hAnsi="宋体" w:cs="宋体"/>
          <w:sz w:val="20"/>
          <w:szCs w:val="20"/>
        </w:rPr>
        <w:br w:type="page" w:clear="all"/>
      </w:r>
      <w:r>
        <w:rPr>
          <w:rFonts w:hint="eastAsia" w:ascii="黑体" w:hAnsi="黑体" w:eastAsia="黑体" w:cs="黑体"/>
          <w:sz w:val="32"/>
          <w:szCs w:val="32"/>
        </w:rPr>
        <w:t>附件2：</w:t>
      </w:r>
    </w:p>
    <w:p w14:paraId="5F193C45">
      <w:pPr>
        <w:pStyle w:val="230"/>
        <w:jc w:val="center"/>
        <w:rPr>
          <w:b/>
          <w:sz w:val="28"/>
          <w:szCs w:val="28"/>
        </w:rPr>
      </w:pPr>
      <w:r>
        <w:rPr>
          <w:rFonts w:hint="eastAsia"/>
          <w:b/>
          <w:sz w:val="28"/>
          <w:szCs w:val="28"/>
        </w:rPr>
        <w:t>中小企业划型标准规定</w:t>
      </w:r>
    </w:p>
    <w:p w14:paraId="662A19E7">
      <w:pPr>
        <w:pStyle w:val="230"/>
        <w:jc w:val="center"/>
        <w:rPr>
          <w:rFonts w:hint="eastAsia" w:ascii="宋体" w:hAnsi="宋体"/>
          <w:sz w:val="21"/>
          <w:szCs w:val="21"/>
        </w:rPr>
      </w:pPr>
      <w:r>
        <w:rPr>
          <w:rFonts w:hint="eastAsia" w:ascii="宋体" w:hAnsi="宋体"/>
          <w:sz w:val="21"/>
          <w:szCs w:val="21"/>
        </w:rPr>
        <w:t>工信部联企业〔2011〕300号</w:t>
      </w:r>
    </w:p>
    <w:p w14:paraId="78308FE7">
      <w:pPr>
        <w:pStyle w:val="230"/>
        <w:rPr>
          <w:sz w:val="21"/>
          <w:szCs w:val="21"/>
        </w:rPr>
      </w:pPr>
    </w:p>
    <w:p w14:paraId="7A0D7AB7">
      <w:pPr>
        <w:pStyle w:val="230"/>
        <w:rPr>
          <w:sz w:val="21"/>
          <w:szCs w:val="21"/>
        </w:rPr>
      </w:pPr>
      <w:r>
        <w:rPr>
          <w:rFonts w:hint="eastAsia"/>
          <w:sz w:val="21"/>
          <w:szCs w:val="21"/>
        </w:rPr>
        <w:t>　　一、根据《中华人民共和国中小企业促进法》和《国务院关于进一步促进中小企业发展的若干意见》(国发〔2009〕36号)，制定本规定。</w:t>
      </w:r>
    </w:p>
    <w:p w14:paraId="7229AA99">
      <w:pPr>
        <w:pStyle w:val="230"/>
        <w:rPr>
          <w:sz w:val="21"/>
          <w:szCs w:val="21"/>
        </w:rPr>
      </w:pPr>
      <w:r>
        <w:rPr>
          <w:rFonts w:hint="eastAsia"/>
          <w:sz w:val="21"/>
          <w:szCs w:val="21"/>
        </w:rPr>
        <w:t>　　二、中小企业划分为中型、小型、微型三种类型，具体标准根据企业从业人员、营业收入、资产总额等指标，结合行业特点制定。</w:t>
      </w:r>
    </w:p>
    <w:p w14:paraId="4382B3FB">
      <w:pPr>
        <w:pStyle w:val="230"/>
        <w:rPr>
          <w:sz w:val="21"/>
          <w:szCs w:val="21"/>
        </w:rPr>
      </w:pPr>
      <w:r>
        <w:rPr>
          <w:rFonts w:hint="eastAsia"/>
          <w:sz w:val="21"/>
          <w:szCs w:val="21"/>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83F7C87">
      <w:pPr>
        <w:pStyle w:val="230"/>
        <w:rPr>
          <w:sz w:val="21"/>
          <w:szCs w:val="21"/>
        </w:rPr>
      </w:pPr>
      <w:r>
        <w:rPr>
          <w:rFonts w:hint="eastAsia"/>
          <w:sz w:val="21"/>
          <w:szCs w:val="21"/>
        </w:rPr>
        <w:t>　　四、各行业划型标准为：</w:t>
      </w:r>
    </w:p>
    <w:p w14:paraId="06990071">
      <w:pPr>
        <w:pStyle w:val="230"/>
        <w:rPr>
          <w:sz w:val="21"/>
          <w:szCs w:val="21"/>
        </w:rPr>
      </w:pPr>
      <w:r>
        <w:rPr>
          <w:rFonts w:hint="eastAsia"/>
          <w:sz w:val="21"/>
          <w:szCs w:val="21"/>
        </w:rPr>
        <w:t>　　（一）农、林、牧、渔业。营业收入20000万元以下的为中小微型企业。其中，营业收入500万元及以上的为中型企业，营业收入50万元及以上的为小型企业，营业收入50万元以下的为微型企业。</w:t>
      </w:r>
    </w:p>
    <w:p w14:paraId="36B2A7C6">
      <w:pPr>
        <w:pStyle w:val="230"/>
        <w:rPr>
          <w:sz w:val="21"/>
          <w:szCs w:val="21"/>
        </w:rPr>
      </w:pPr>
      <w:r>
        <w:rPr>
          <w:rFonts w:hint="eastAsia"/>
          <w:sz w:val="21"/>
          <w:szCs w:val="21"/>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7EDB1DA9">
      <w:pPr>
        <w:pStyle w:val="230"/>
        <w:rPr>
          <w:sz w:val="21"/>
          <w:szCs w:val="21"/>
        </w:rPr>
      </w:pPr>
      <w:r>
        <w:rPr>
          <w:rFonts w:hint="eastAsia"/>
          <w:sz w:val="21"/>
          <w:szCs w:val="21"/>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70DC838">
      <w:pPr>
        <w:pStyle w:val="230"/>
        <w:rPr>
          <w:sz w:val="21"/>
          <w:szCs w:val="21"/>
        </w:rPr>
      </w:pPr>
      <w:r>
        <w:rPr>
          <w:rFonts w:hint="eastAsia"/>
          <w:sz w:val="21"/>
          <w:szCs w:val="21"/>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6C6CE82">
      <w:pPr>
        <w:pStyle w:val="230"/>
        <w:rPr>
          <w:sz w:val="21"/>
          <w:szCs w:val="21"/>
        </w:rPr>
      </w:pPr>
      <w:r>
        <w:rPr>
          <w:rFonts w:hint="eastAsia"/>
          <w:sz w:val="21"/>
          <w:szCs w:val="21"/>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3ED139D">
      <w:pPr>
        <w:pStyle w:val="230"/>
        <w:rPr>
          <w:sz w:val="21"/>
          <w:szCs w:val="21"/>
        </w:rPr>
      </w:pPr>
      <w:r>
        <w:rPr>
          <w:rFonts w:hint="eastAsia"/>
          <w:sz w:val="21"/>
          <w:szCs w:val="21"/>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29164554">
      <w:pPr>
        <w:pStyle w:val="230"/>
        <w:rPr>
          <w:sz w:val="21"/>
          <w:szCs w:val="21"/>
        </w:rPr>
      </w:pPr>
      <w:r>
        <w:rPr>
          <w:rFonts w:hint="eastAsia"/>
          <w:sz w:val="21"/>
          <w:szCs w:val="21"/>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66E7271">
      <w:pPr>
        <w:pStyle w:val="230"/>
        <w:rPr>
          <w:sz w:val="21"/>
          <w:szCs w:val="21"/>
        </w:rPr>
      </w:pPr>
      <w:r>
        <w:rPr>
          <w:rFonts w:hint="eastAsia"/>
          <w:sz w:val="21"/>
          <w:szCs w:val="21"/>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6294B77">
      <w:pPr>
        <w:pStyle w:val="230"/>
        <w:rPr>
          <w:sz w:val="21"/>
          <w:szCs w:val="21"/>
        </w:rPr>
      </w:pPr>
      <w:r>
        <w:rPr>
          <w:rFonts w:hint="eastAsia"/>
          <w:sz w:val="21"/>
          <w:szCs w:val="21"/>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940FC14">
      <w:pPr>
        <w:pStyle w:val="230"/>
        <w:rPr>
          <w:sz w:val="21"/>
          <w:szCs w:val="21"/>
        </w:rPr>
      </w:pPr>
      <w:r>
        <w:rPr>
          <w:rFonts w:hint="eastAsia"/>
          <w:sz w:val="21"/>
          <w:szCs w:val="21"/>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D138207">
      <w:pPr>
        <w:pStyle w:val="230"/>
        <w:rPr>
          <w:sz w:val="21"/>
          <w:szCs w:val="21"/>
        </w:rPr>
      </w:pPr>
      <w:r>
        <w:rPr>
          <w:rFonts w:hint="eastAsia"/>
          <w:sz w:val="21"/>
          <w:szCs w:val="21"/>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0701C8F">
      <w:pPr>
        <w:pStyle w:val="230"/>
        <w:rPr>
          <w:sz w:val="21"/>
          <w:szCs w:val="21"/>
        </w:rPr>
      </w:pPr>
      <w:r>
        <w:rPr>
          <w:rFonts w:hint="eastAsia"/>
          <w:sz w:val="21"/>
          <w:szCs w:val="21"/>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80487DE">
      <w:pPr>
        <w:pStyle w:val="230"/>
        <w:rPr>
          <w:sz w:val="21"/>
          <w:szCs w:val="21"/>
        </w:rPr>
      </w:pPr>
      <w:r>
        <w:rPr>
          <w:rFonts w:hint="eastAsia"/>
          <w:sz w:val="21"/>
          <w:szCs w:val="21"/>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70DD3B65">
      <w:pPr>
        <w:pStyle w:val="230"/>
        <w:rPr>
          <w:sz w:val="21"/>
          <w:szCs w:val="21"/>
        </w:rPr>
      </w:pPr>
      <w:r>
        <w:rPr>
          <w:rFonts w:hint="eastAsia"/>
          <w:sz w:val="21"/>
          <w:szCs w:val="21"/>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23C732C">
      <w:pPr>
        <w:pStyle w:val="230"/>
        <w:rPr>
          <w:sz w:val="21"/>
          <w:szCs w:val="21"/>
        </w:rPr>
      </w:pPr>
      <w:r>
        <w:rPr>
          <w:rFonts w:hint="eastAsia"/>
          <w:sz w:val="21"/>
          <w:szCs w:val="21"/>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141B44F7">
      <w:pPr>
        <w:pStyle w:val="230"/>
        <w:rPr>
          <w:sz w:val="21"/>
          <w:szCs w:val="21"/>
        </w:rPr>
      </w:pPr>
      <w:r>
        <w:rPr>
          <w:rFonts w:hint="eastAsia"/>
          <w:sz w:val="21"/>
          <w:szCs w:val="21"/>
        </w:rPr>
        <w:t>　　（十六）其他未列明行业。从业人员300人以下的为中小微型企业。其中，从业人员100人及以上的为中型企业；从业人员10人及以上的为小型企业；从业人员10人以下的为微型企业。</w:t>
      </w:r>
    </w:p>
    <w:p w14:paraId="75317372">
      <w:pPr>
        <w:pStyle w:val="230"/>
        <w:rPr>
          <w:sz w:val="21"/>
          <w:szCs w:val="21"/>
        </w:rPr>
      </w:pPr>
      <w:r>
        <w:rPr>
          <w:rFonts w:hint="eastAsia"/>
          <w:sz w:val="21"/>
          <w:szCs w:val="21"/>
        </w:rPr>
        <w:t>　　五、企业类型的划分以统计部门的统计数据为依据。</w:t>
      </w:r>
    </w:p>
    <w:p w14:paraId="0526D3B4">
      <w:pPr>
        <w:pStyle w:val="230"/>
        <w:rPr>
          <w:sz w:val="21"/>
          <w:szCs w:val="21"/>
        </w:rPr>
      </w:pPr>
      <w:r>
        <w:rPr>
          <w:rFonts w:hint="eastAsia"/>
          <w:sz w:val="21"/>
          <w:szCs w:val="21"/>
        </w:rPr>
        <w:t>　　六、本规定适用于在中华人民共和国境内依法设立的各类所有制和各种组织形式的企业。个体工商户和本规定以外的行业，参照本规定进行划型。</w:t>
      </w:r>
    </w:p>
    <w:p w14:paraId="3D945A76">
      <w:pPr>
        <w:pStyle w:val="230"/>
        <w:rPr>
          <w:sz w:val="21"/>
          <w:szCs w:val="21"/>
        </w:rPr>
      </w:pPr>
      <w:r>
        <w:rPr>
          <w:rFonts w:hint="eastAsia"/>
          <w:sz w:val="21"/>
          <w:szCs w:val="21"/>
        </w:rPr>
        <w:t>　　七、本规定的中型企业标准上限即为大型企业标准的下限，国家统计部门据此制定大中小微型企业的统计分类。国务院有关部门据此进行相关数据分析，不得制定与本规定不一致的企业划型标准。</w:t>
      </w:r>
    </w:p>
    <w:p w14:paraId="7F5F31F0">
      <w:pPr>
        <w:pStyle w:val="230"/>
        <w:rPr>
          <w:sz w:val="21"/>
          <w:szCs w:val="21"/>
        </w:rPr>
      </w:pPr>
      <w:r>
        <w:rPr>
          <w:rFonts w:hint="eastAsia"/>
          <w:sz w:val="21"/>
          <w:szCs w:val="21"/>
        </w:rPr>
        <w:t>　　八、本规定由工业和信息化部、国家统计局会同有关部门根据《国民经济行业分类》修订情况和企业发展变化情况适时修订。</w:t>
      </w:r>
    </w:p>
    <w:p w14:paraId="020BB290">
      <w:pPr>
        <w:pStyle w:val="230"/>
        <w:rPr>
          <w:sz w:val="21"/>
          <w:szCs w:val="21"/>
        </w:rPr>
      </w:pPr>
      <w:r>
        <w:rPr>
          <w:rFonts w:hint="eastAsia"/>
          <w:sz w:val="21"/>
          <w:szCs w:val="21"/>
        </w:rPr>
        <w:t>　　九、本规定由工业和信息化部、国家统计局会同有关部门负责解释。</w:t>
      </w:r>
    </w:p>
    <w:p w14:paraId="15CDE0DB">
      <w:pPr>
        <w:pStyle w:val="230"/>
        <w:ind w:firstLine="420"/>
        <w:rPr>
          <w:sz w:val="21"/>
          <w:szCs w:val="21"/>
        </w:rPr>
      </w:pPr>
      <w:r>
        <w:rPr>
          <w:rFonts w:hint="eastAsia"/>
          <w:sz w:val="21"/>
          <w:szCs w:val="21"/>
        </w:rPr>
        <w:t>十、本规定自发布之日起执行，原国家经贸委、原国家计委、财政部和国家统计局2003年颁布的《中小企业标准暂行规定》同时废止。</w:t>
      </w:r>
    </w:p>
    <w:p w14:paraId="1638014A">
      <w:pPr>
        <w:pStyle w:val="230"/>
        <w:ind w:firstLine="420"/>
        <w:rPr>
          <w:sz w:val="21"/>
          <w:szCs w:val="21"/>
        </w:rPr>
      </w:pPr>
    </w:p>
    <w:p w14:paraId="7D96222F">
      <w:pPr>
        <w:pStyle w:val="202"/>
        <w:spacing w:before="0" w:after="0" w:line="360" w:lineRule="auto"/>
        <w:jc w:val="center"/>
      </w:pPr>
      <w:bookmarkStart w:id="51" w:name="_Toc74320802"/>
      <w:r>
        <w:rPr/>
        <w:br w:type="page" w:clear="all"/>
      </w:r>
      <w:bookmarkStart w:id="52" w:name="_Toc18260"/>
      <w:r>
        <w:rPr>
          <w:rFonts w:hint="eastAsia"/>
        </w:rPr>
        <w:t>第三章  投标人须知</w:t>
      </w:r>
      <w:bookmarkEnd w:id="51"/>
      <w:bookmarkEnd w:id="52"/>
    </w:p>
    <w:p w14:paraId="03AA6F05">
      <w:pPr>
        <w:jc w:val="center"/>
        <w:rPr>
          <w:sz w:val="36"/>
          <w:szCs w:val="36"/>
        </w:rPr>
      </w:pPr>
      <w:bookmarkStart w:id="53" w:name="_Toc254970526"/>
      <w:bookmarkStart w:id="54" w:name="_Toc254970667"/>
      <w:r>
        <w:rPr>
          <w:rFonts w:hint="eastAsia"/>
          <w:sz w:val="36"/>
          <w:szCs w:val="36"/>
        </w:rPr>
        <w:t>投标人须知前附表</w:t>
      </w:r>
      <w:bookmarkEnd w:id="53"/>
      <w:bookmarkEnd w:id="54"/>
    </w:p>
    <w:tbl>
      <w:tblPr>
        <w:tblStyle w:val="39"/>
        <w:tblW w:w="9565"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5"/>
        <w:gridCol w:w="8670"/>
      </w:tblGrid>
      <w:tr w14:paraId="702CD2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3C71D5BA">
            <w:pPr>
              <w:spacing w:line="360" w:lineRule="auto"/>
              <w:jc w:val="left"/>
              <w:rPr>
                <w:rFonts w:hint="eastAsia" w:ascii="宋体" w:hAnsi="宋体"/>
                <w:szCs w:val="21"/>
              </w:rPr>
            </w:pPr>
            <w:r>
              <w:rPr>
                <w:rFonts w:hint="eastAsia" w:ascii="宋体" w:hAnsi="宋体"/>
                <w:szCs w:val="21"/>
              </w:rPr>
              <w:t>条款号</w:t>
            </w:r>
          </w:p>
        </w:tc>
        <w:tc>
          <w:tcPr>
            <w:tcW w:w="8670" w:type="dxa"/>
            <w:tcBorders>
              <w:top w:val="single" w:color="auto" w:sz="4" w:space="0"/>
              <w:left w:val="single" w:color="auto" w:sz="4" w:space="0"/>
              <w:bottom w:val="single" w:color="auto" w:sz="4" w:space="0"/>
              <w:right w:val="single" w:color="auto" w:sz="4" w:space="0"/>
            </w:tcBorders>
            <w:vAlign w:val="center"/>
          </w:tcPr>
          <w:p w14:paraId="76212246">
            <w:pPr>
              <w:spacing w:line="360" w:lineRule="auto"/>
              <w:jc w:val="center"/>
              <w:rPr>
                <w:rFonts w:hint="eastAsia" w:ascii="宋体" w:hAnsi="宋体"/>
                <w:szCs w:val="21"/>
              </w:rPr>
            </w:pPr>
            <w:r>
              <w:rPr>
                <w:rFonts w:hint="eastAsia" w:ascii="宋体" w:hAnsi="宋体"/>
                <w:szCs w:val="21"/>
              </w:rPr>
              <w:t>编列内容</w:t>
            </w:r>
          </w:p>
        </w:tc>
      </w:tr>
      <w:tr w14:paraId="1069E1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028A3CEA">
            <w:pPr>
              <w:spacing w:line="360" w:lineRule="auto"/>
              <w:jc w:val="center"/>
              <w:rPr>
                <w:rFonts w:hint="eastAsia" w:ascii="宋体" w:hAnsi="宋体"/>
                <w:szCs w:val="21"/>
              </w:rPr>
            </w:pPr>
            <w:r>
              <w:rPr>
                <w:rFonts w:hint="eastAsia" w:ascii="宋体" w:hAnsi="宋体"/>
                <w:szCs w:val="21"/>
              </w:rPr>
              <w:t>3</w:t>
            </w:r>
          </w:p>
        </w:tc>
        <w:tc>
          <w:tcPr>
            <w:tcW w:w="8670" w:type="dxa"/>
            <w:tcBorders>
              <w:top w:val="single" w:color="auto" w:sz="4" w:space="0"/>
              <w:left w:val="single" w:color="auto" w:sz="4" w:space="0"/>
              <w:bottom w:val="single" w:color="auto" w:sz="4" w:space="0"/>
              <w:right w:val="single" w:color="auto" w:sz="4" w:space="0"/>
            </w:tcBorders>
            <w:vAlign w:val="center"/>
          </w:tcPr>
          <w:p w14:paraId="0C4F8CE4">
            <w:pPr>
              <w:spacing w:line="360" w:lineRule="auto"/>
              <w:jc w:val="left"/>
              <w:rPr>
                <w:rFonts w:hint="eastAsia" w:ascii="宋体" w:hAnsi="宋体"/>
                <w:szCs w:val="21"/>
              </w:rPr>
            </w:pPr>
            <w:r>
              <w:rPr>
                <w:rFonts w:hint="eastAsia" w:ascii="宋体" w:hAnsi="宋体"/>
                <w:szCs w:val="21"/>
              </w:rPr>
              <w:t>1</w:t>
            </w:r>
            <w:r>
              <w:rPr>
                <w:rFonts w:ascii="宋体" w:hAnsi="宋体"/>
                <w:szCs w:val="21"/>
              </w:rPr>
              <w:t>.</w:t>
            </w:r>
            <w:r>
              <w:rPr>
                <w:rFonts w:hint="eastAsia" w:ascii="宋体" w:hAnsi="宋体"/>
                <w:szCs w:val="21"/>
              </w:rPr>
              <w:t>投标人的资格要求详见招标公告。</w:t>
            </w:r>
          </w:p>
          <w:p w14:paraId="62DCBCED">
            <w:pPr>
              <w:spacing w:line="360" w:lineRule="auto"/>
              <w:jc w:val="left"/>
              <w:rPr>
                <w:rFonts w:hint="eastAsia" w:ascii="宋体" w:hAnsi="宋体"/>
                <w:szCs w:val="21"/>
              </w:rPr>
            </w:pPr>
            <w:r>
              <w:rPr>
                <w:rFonts w:hint="eastAsia" w:ascii="宋体" w:hAnsi="宋体"/>
                <w:szCs w:val="21"/>
              </w:rPr>
              <w:t>2</w:t>
            </w:r>
            <w:r>
              <w:rPr>
                <w:rFonts w:ascii="宋体" w:hAnsi="宋体"/>
                <w:szCs w:val="21"/>
              </w:rPr>
              <w:t>.</w:t>
            </w:r>
            <w:r>
              <w:rPr>
                <w:rFonts w:hint="eastAsia" w:ascii="宋体" w:hAnsi="宋体"/>
                <w:szCs w:val="21"/>
              </w:rPr>
              <w:t>投标人出现下列情形之一的，不得参加政府采购活动：</w:t>
            </w:r>
          </w:p>
          <w:p w14:paraId="4948C67A">
            <w:pPr>
              <w:spacing w:line="360" w:lineRule="auto"/>
              <w:jc w:val="left"/>
              <w:rPr>
                <w:rFonts w:hint="eastAsia" w:ascii="宋体" w:hAnsi="宋体"/>
                <w:szCs w:val="21"/>
              </w:rPr>
            </w:pPr>
            <w:r>
              <w:rPr>
                <w:rFonts w:ascii="宋体" w:hAnsi="宋体"/>
                <w:szCs w:val="21"/>
              </w:rPr>
              <w:t>2.1</w:t>
            </w:r>
            <w:r>
              <w:rPr>
                <w:rFonts w:hint="eastAsia" w:ascii="宋体" w:hAnsi="宋体"/>
                <w:szCs w:val="21"/>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07F30094">
            <w:pPr>
              <w:spacing w:line="360" w:lineRule="auto"/>
              <w:jc w:val="left"/>
              <w:rPr>
                <w:rFonts w:hint="eastAsia" w:ascii="宋体" w:hAnsi="宋体"/>
                <w:szCs w:val="21"/>
              </w:rPr>
            </w:pPr>
            <w:r>
              <w:rPr>
                <w:rFonts w:ascii="宋体" w:hAnsi="宋体"/>
                <w:szCs w:val="21"/>
              </w:rPr>
              <w:t>2.2</w:t>
            </w:r>
            <w:r>
              <w:rPr>
                <w:rFonts w:hint="eastAsia" w:ascii="宋体" w:hAnsi="宋体"/>
                <w:szCs w:val="21"/>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783602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48FB78CF">
            <w:pPr>
              <w:spacing w:line="360" w:lineRule="auto"/>
              <w:jc w:val="center"/>
              <w:rPr>
                <w:rFonts w:hint="eastAsia" w:ascii="宋体" w:hAnsi="宋体"/>
                <w:szCs w:val="21"/>
              </w:rPr>
            </w:pPr>
            <w:bookmarkStart w:id="55" w:name="_8.1"/>
            <w:bookmarkEnd w:id="55"/>
            <w:bookmarkStart w:id="56" w:name="_9.2"/>
            <w:bookmarkEnd w:id="56"/>
            <w:bookmarkStart w:id="57" w:name="_5"/>
            <w:bookmarkEnd w:id="57"/>
            <w:r>
              <w:rPr>
                <w:rFonts w:hint="eastAsia" w:ascii="宋体" w:hAnsi="宋体"/>
                <w:szCs w:val="21"/>
              </w:rPr>
              <w:t>6.1</w:t>
            </w:r>
          </w:p>
        </w:tc>
        <w:tc>
          <w:tcPr>
            <w:tcW w:w="8670" w:type="dxa"/>
            <w:tcBorders>
              <w:top w:val="single" w:color="auto" w:sz="4" w:space="0"/>
              <w:left w:val="single" w:color="auto" w:sz="4" w:space="0"/>
              <w:bottom w:val="single" w:color="auto" w:sz="4" w:space="0"/>
              <w:right w:val="single" w:color="auto" w:sz="4" w:space="0"/>
            </w:tcBorders>
            <w:vAlign w:val="center"/>
          </w:tcPr>
          <w:p w14:paraId="72566A39">
            <w:pPr>
              <w:pStyle w:val="226"/>
              <w:spacing w:line="360" w:lineRule="auto"/>
              <w:rPr>
                <w:rFonts w:hint="eastAsia" w:ascii="宋体" w:hAnsi="宋体"/>
                <w:szCs w:val="21"/>
              </w:rPr>
            </w:pPr>
            <w:r>
              <w:rPr>
                <w:rFonts w:hint="eastAsia" w:ascii="宋体" w:hAnsi="宋体"/>
                <w:szCs w:val="21"/>
              </w:rPr>
              <w:t>本项目是否接受联合体投标：</w:t>
            </w:r>
            <w:r>
              <w:rPr>
                <w:rFonts w:hint="eastAsia" w:ascii="宋体" w:hAnsi="宋体"/>
                <w:szCs w:val="21"/>
                <w:lang w:val="en-US" w:eastAsia="zh-CN"/>
              </w:rPr>
              <w:t>否</w:t>
            </w:r>
            <w:r>
              <w:rPr>
                <w:rFonts w:hint="eastAsia" w:ascii="宋体" w:hAnsi="宋体"/>
                <w:szCs w:val="21"/>
              </w:rPr>
              <w:t>。</w:t>
            </w:r>
          </w:p>
        </w:tc>
      </w:tr>
      <w:tr w14:paraId="32C86B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4B07AA7F">
            <w:pPr>
              <w:spacing w:line="360" w:lineRule="auto"/>
              <w:jc w:val="center"/>
              <w:rPr>
                <w:rFonts w:hint="eastAsia" w:ascii="宋体" w:hAnsi="宋体"/>
                <w:szCs w:val="21"/>
              </w:rPr>
            </w:pPr>
            <w:r>
              <w:rPr>
                <w:rFonts w:ascii="宋体" w:hAnsi="宋体"/>
                <w:szCs w:val="21"/>
              </w:rPr>
              <w:t>6.2</w:t>
            </w:r>
          </w:p>
        </w:tc>
        <w:tc>
          <w:tcPr>
            <w:tcW w:w="8670" w:type="dxa"/>
            <w:tcBorders>
              <w:top w:val="single" w:color="auto" w:sz="4" w:space="0"/>
              <w:left w:val="single" w:color="auto" w:sz="4" w:space="0"/>
              <w:bottom w:val="single" w:color="auto" w:sz="4" w:space="0"/>
              <w:right w:val="single" w:color="auto" w:sz="4" w:space="0"/>
            </w:tcBorders>
            <w:vAlign w:val="center"/>
          </w:tcPr>
          <w:p w14:paraId="0024AC12">
            <w:pPr>
              <w:pStyle w:val="226"/>
              <w:spacing w:line="360" w:lineRule="auto"/>
              <w:rPr>
                <w:rFonts w:hint="eastAsia" w:ascii="宋体" w:hAnsi="宋体"/>
                <w:szCs w:val="21"/>
              </w:rPr>
            </w:pPr>
            <w:bookmarkStart w:id="58" w:name="_Hlk54105293"/>
            <w:r>
              <w:rPr>
                <w:rFonts w:hint="eastAsia" w:ascii="宋体" w:hAnsi="宋体"/>
                <w:szCs w:val="21"/>
              </w:rPr>
              <w:t>如接受联合体投标，</w:t>
            </w:r>
            <w:bookmarkEnd w:id="58"/>
            <w:r>
              <w:rPr>
                <w:rFonts w:hint="eastAsia" w:ascii="宋体" w:hAnsi="宋体"/>
                <w:szCs w:val="21"/>
              </w:rPr>
              <w:t>联合体投标要求如下：</w:t>
            </w:r>
          </w:p>
          <w:p w14:paraId="19E9F187">
            <w:pPr>
              <w:pStyle w:val="226"/>
              <w:spacing w:line="360" w:lineRule="auto"/>
              <w:rPr>
                <w:rFonts w:hint="eastAsia" w:ascii="宋体" w:hAnsi="宋体"/>
                <w:szCs w:val="21"/>
              </w:rPr>
            </w:pPr>
            <w:r>
              <w:rPr>
                <w:rFonts w:hint="eastAsia" w:ascii="宋体" w:hAnsi="宋体"/>
                <w:szCs w:val="21"/>
              </w:rPr>
              <w:t>1</w:t>
            </w:r>
            <w:r>
              <w:rPr>
                <w:rFonts w:ascii="宋体" w:hAnsi="宋体"/>
                <w:szCs w:val="21"/>
              </w:rPr>
              <w:t>.</w:t>
            </w:r>
            <w:r>
              <w:rPr>
                <w:rFonts w:hint="eastAsia" w:ascii="宋体" w:hAnsi="宋体"/>
                <w:szCs w:val="21"/>
              </w:rPr>
              <w:t>两个以上投标人可以组成一个投标联合体，以一个投标人的身份共同参加投标。联合体投标的，须提供《联合体投标协议书》（格式后附）。</w:t>
            </w:r>
          </w:p>
          <w:p w14:paraId="3EE38A5B">
            <w:pPr>
              <w:pStyle w:val="226"/>
              <w:spacing w:line="360" w:lineRule="auto"/>
              <w:rPr>
                <w:rFonts w:hint="eastAsia" w:ascii="宋体" w:hAnsi="宋体"/>
                <w:szCs w:val="21"/>
              </w:rPr>
            </w:pPr>
            <w:r>
              <w:rPr>
                <w:rFonts w:hint="eastAsia" w:ascii="宋体" w:hAnsi="宋体"/>
                <w:szCs w:val="21"/>
              </w:rPr>
              <w:t>2</w:t>
            </w:r>
            <w:r>
              <w:rPr>
                <w:rFonts w:ascii="宋体" w:hAnsi="宋体"/>
                <w:szCs w:val="21"/>
              </w:rPr>
              <w:t>.</w:t>
            </w:r>
            <w:r>
              <w:rPr>
                <w:rFonts w:hint="eastAsia" w:ascii="宋体" w:hAnsi="宋体"/>
                <w:szCs w:val="21"/>
              </w:rPr>
              <w:t>以联合体形式参加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规定的特定条件。</w:t>
            </w:r>
          </w:p>
          <w:p w14:paraId="3A3FA3C0">
            <w:pPr>
              <w:pStyle w:val="226"/>
              <w:spacing w:line="360" w:lineRule="auto"/>
              <w:rPr>
                <w:rFonts w:hint="eastAsia" w:ascii="宋体" w:hAnsi="宋体"/>
                <w:szCs w:val="21"/>
              </w:rPr>
            </w:pPr>
            <w:r>
              <w:rPr>
                <w:rFonts w:hint="eastAsia" w:ascii="宋体" w:hAnsi="宋体"/>
                <w:szCs w:val="21"/>
              </w:rPr>
              <w:t>3</w:t>
            </w:r>
            <w:r>
              <w:rPr>
                <w:rFonts w:ascii="宋体" w:hAnsi="宋体"/>
                <w:szCs w:val="21"/>
              </w:rPr>
              <w:t>.</w:t>
            </w:r>
            <w:r>
              <w:rPr>
                <w:rFonts w:hint="eastAsia" w:ascii="宋体" w:hAnsi="宋体"/>
                <w:szCs w:val="21"/>
              </w:rPr>
              <w:t>联合体各方之间必须签订联合投标协议，协议书必须明确主体方（或者牵头方）并明确约定联合体各方承担的工作和相应的责任</w:t>
            </w:r>
            <w:r>
              <w:rPr>
                <w:rFonts w:hint="eastAsia" w:ascii="宋体" w:hAnsi="宋体"/>
                <w:b/>
                <w:szCs w:val="21"/>
              </w:rPr>
              <w:t>（各方承担责任与义务的分工必须符合采购需求，否则，</w:t>
            </w:r>
            <w:r>
              <w:rPr>
                <w:rFonts w:hint="eastAsia" w:ascii="宋体" w:hAnsi="宋体"/>
                <w:b/>
                <w:bCs/>
                <w:szCs w:val="21"/>
              </w:rPr>
              <w:t>联合体投标无效</w:t>
            </w:r>
            <w:r>
              <w:rPr>
                <w:rFonts w:hint="eastAsia" w:ascii="宋体" w:hAnsi="宋体"/>
                <w:szCs w:val="21"/>
              </w:rPr>
              <w:t>），并将联合投标协议放入投标文件。联合体各方必须共同与采购人签订采购合同，就采购合同约定的事项对采购人承担连带责任。</w:t>
            </w:r>
          </w:p>
          <w:p w14:paraId="3679CEDF">
            <w:pPr>
              <w:pStyle w:val="226"/>
              <w:spacing w:line="360" w:lineRule="auto"/>
              <w:rPr>
                <w:rFonts w:hint="eastAsia" w:ascii="宋体" w:hAnsi="宋体"/>
                <w:szCs w:val="21"/>
              </w:rPr>
            </w:pPr>
            <w:r>
              <w:rPr>
                <w:rFonts w:hint="eastAsia" w:ascii="宋体" w:hAnsi="宋体"/>
                <w:szCs w:val="21"/>
              </w:rPr>
              <w:t>4</w:t>
            </w:r>
            <w:r>
              <w:rPr>
                <w:rFonts w:ascii="宋体" w:hAnsi="宋体"/>
                <w:szCs w:val="21"/>
              </w:rPr>
              <w:t>.</w:t>
            </w:r>
            <w:r>
              <w:rPr>
                <w:rFonts w:hint="eastAsia" w:ascii="宋体" w:hAnsi="宋体"/>
                <w:szCs w:val="21"/>
              </w:rPr>
              <w:t>以联合体形式参加政府采购活动的，联合体各方不得再单独参加或者与其他投标人另外组成联合体参加同一合同项下的政府采购活动。</w:t>
            </w:r>
          </w:p>
          <w:p w14:paraId="7A021DD8">
            <w:pPr>
              <w:pStyle w:val="226"/>
              <w:spacing w:line="360" w:lineRule="auto"/>
              <w:rPr>
                <w:rFonts w:hint="eastAsia" w:ascii="宋体" w:hAnsi="宋体"/>
                <w:szCs w:val="21"/>
              </w:rPr>
            </w:pPr>
            <w:r>
              <w:rPr>
                <w:rFonts w:hint="eastAsia" w:ascii="宋体" w:hAnsi="宋体"/>
                <w:szCs w:val="21"/>
              </w:rPr>
              <w:t>5</w:t>
            </w:r>
            <w:r>
              <w:rPr>
                <w:rFonts w:ascii="宋体" w:hAnsi="宋体"/>
                <w:szCs w:val="21"/>
              </w:rPr>
              <w:t>.</w:t>
            </w:r>
            <w:r>
              <w:rPr>
                <w:rFonts w:hint="eastAsia" w:ascii="宋体" w:hAnsi="宋体"/>
                <w:szCs w:val="21"/>
              </w:rPr>
              <w:t>联合体中有同类资质的投标人按照联合体分工承担相同工作的，应当按照资质等级较低的投标人确定资质等级。</w:t>
            </w:r>
          </w:p>
          <w:p w14:paraId="3E3FE9B2">
            <w:pPr>
              <w:pStyle w:val="226"/>
              <w:spacing w:line="360" w:lineRule="auto"/>
              <w:rPr>
                <w:rFonts w:hint="eastAsia" w:ascii="宋体" w:hAnsi="宋体"/>
                <w:szCs w:val="21"/>
              </w:rPr>
            </w:pPr>
            <w:r>
              <w:rPr>
                <w:rFonts w:hint="eastAsia" w:ascii="宋体" w:hAnsi="宋体"/>
                <w:szCs w:val="21"/>
              </w:rPr>
              <w:t>6</w:t>
            </w:r>
            <w:r>
              <w:rPr>
                <w:rFonts w:ascii="宋体" w:hAnsi="宋体"/>
                <w:szCs w:val="21"/>
              </w:rPr>
              <w:t>.</w:t>
            </w:r>
            <w:r>
              <w:rPr>
                <w:rFonts w:hint="eastAsia" w:ascii="宋体" w:hAnsi="宋体"/>
                <w:szCs w:val="21"/>
              </w:rPr>
              <w:t>联合体投标业绩、履约能力按照联合体各方其中较高的一方认定并计算（招标文件另有规定的除外）。</w:t>
            </w:r>
          </w:p>
          <w:p w14:paraId="34F51FD1">
            <w:pPr>
              <w:pStyle w:val="226"/>
              <w:spacing w:line="360" w:lineRule="auto"/>
              <w:rPr>
                <w:rFonts w:hint="eastAsia" w:ascii="宋体" w:hAnsi="宋体"/>
                <w:szCs w:val="21"/>
              </w:rPr>
            </w:pPr>
            <w:r>
              <w:rPr>
                <w:rFonts w:hint="eastAsia" w:ascii="宋体" w:hAnsi="宋体"/>
                <w:szCs w:val="21"/>
              </w:rPr>
              <w:t>7</w:t>
            </w:r>
            <w:r>
              <w:rPr>
                <w:rFonts w:ascii="宋体" w:hAnsi="宋体"/>
                <w:szCs w:val="21"/>
              </w:rPr>
              <w:t>.</w:t>
            </w:r>
            <w:r>
              <w:rPr>
                <w:rFonts w:hint="eastAsia" w:ascii="宋体" w:hAnsi="宋体"/>
                <w:szCs w:val="21"/>
              </w:rPr>
              <w:t>投标人为联合体的，可以由联合体中的一方或者多方共同交纳投标保证金，其交纳的保证金对联合体各方均具有约束力。</w:t>
            </w:r>
          </w:p>
          <w:p w14:paraId="3AD259B6">
            <w:pPr>
              <w:pStyle w:val="226"/>
              <w:spacing w:line="360" w:lineRule="auto"/>
              <w:rPr>
                <w:rFonts w:hint="eastAsia" w:ascii="宋体" w:hAnsi="宋体"/>
                <w:szCs w:val="21"/>
              </w:rPr>
            </w:pPr>
            <w:r>
              <w:rPr>
                <w:rFonts w:hint="eastAsia" w:ascii="宋体" w:hAnsi="宋体"/>
                <w:szCs w:val="21"/>
              </w:rPr>
              <w:t>8</w:t>
            </w:r>
            <w:r>
              <w:rPr>
                <w:rFonts w:ascii="宋体" w:hAnsi="宋体"/>
                <w:szCs w:val="21"/>
              </w:rPr>
              <w:t>.</w:t>
            </w:r>
            <w:r>
              <w:rPr>
                <w:rFonts w:hint="eastAsia" w:ascii="宋体" w:hAnsi="宋体"/>
                <w:szCs w:val="21"/>
              </w:rPr>
              <w:t>联合体各方均应按照招标文件的规定提交资格证明文件。</w:t>
            </w:r>
          </w:p>
        </w:tc>
      </w:tr>
      <w:tr w14:paraId="75CB58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4DC5FD7D">
            <w:pPr>
              <w:spacing w:line="360" w:lineRule="auto"/>
              <w:jc w:val="center"/>
              <w:rPr>
                <w:rFonts w:hint="eastAsia" w:ascii="宋体" w:hAnsi="宋体"/>
                <w:szCs w:val="21"/>
              </w:rPr>
            </w:pPr>
            <w:r>
              <w:rPr>
                <w:rFonts w:hint="eastAsia" w:ascii="宋体" w:hAnsi="宋体"/>
                <w:szCs w:val="21"/>
              </w:rPr>
              <w:t>7.2</w:t>
            </w:r>
          </w:p>
        </w:tc>
        <w:tc>
          <w:tcPr>
            <w:tcW w:w="8670" w:type="dxa"/>
            <w:tcBorders>
              <w:top w:val="single" w:color="auto" w:sz="4" w:space="0"/>
              <w:left w:val="single" w:color="auto" w:sz="4" w:space="0"/>
              <w:bottom w:val="single" w:color="auto" w:sz="4" w:space="0"/>
              <w:right w:val="single" w:color="auto" w:sz="4" w:space="0"/>
            </w:tcBorders>
            <w:vAlign w:val="center"/>
          </w:tcPr>
          <w:p w14:paraId="3F9A7C74">
            <w:pPr>
              <w:pStyle w:val="226"/>
              <w:spacing w:line="360" w:lineRule="auto"/>
              <w:rPr>
                <w:rFonts w:hint="eastAsia" w:ascii="宋体" w:hAnsi="宋体"/>
                <w:szCs w:val="21"/>
              </w:rPr>
            </w:pPr>
            <w:r>
              <w:rPr>
                <w:rFonts w:hint="eastAsia" w:ascii="宋体" w:hAnsi="宋体"/>
                <w:szCs w:val="21"/>
              </w:rPr>
              <w:t>□不允许分包</w:t>
            </w:r>
          </w:p>
          <w:p w14:paraId="24A53207">
            <w:pPr>
              <w:pStyle w:val="226"/>
              <w:spacing w:line="360" w:lineRule="auto"/>
              <w:rPr>
                <w:rFonts w:hint="eastAsia" w:ascii="宋体" w:hAnsi="宋体"/>
                <w:szCs w:val="21"/>
              </w:rPr>
            </w:pPr>
            <w:r>
              <w:rPr>
                <w:rFonts w:hint="eastAsia" w:ascii="宋体" w:hAnsi="宋体"/>
                <w:szCs w:val="21"/>
              </w:rPr>
              <w:t>☑允许分包</w:t>
            </w:r>
          </w:p>
          <w:p w14:paraId="707CFFBF">
            <w:pPr>
              <w:pStyle w:val="226"/>
              <w:spacing w:line="360" w:lineRule="auto"/>
              <w:rPr>
                <w:rFonts w:hint="eastAsia" w:ascii="宋体" w:hAnsi="宋体"/>
                <w:szCs w:val="21"/>
                <w:u w:val="single"/>
              </w:rPr>
            </w:pPr>
            <w:r>
              <w:rPr>
                <w:rFonts w:hint="eastAsia" w:ascii="宋体" w:hAnsi="宋体"/>
                <w:szCs w:val="21"/>
              </w:rPr>
              <w:t>分包内容：</w:t>
            </w:r>
            <w:r>
              <w:rPr>
                <w:rFonts w:hint="eastAsia" w:ascii="宋体" w:hAnsi="宋体"/>
                <w:szCs w:val="21"/>
                <w:u w:val="single"/>
              </w:rPr>
              <w:t>原材检测、第三方现场拉拔检测、接地系统测试、消防检测服务。</w:t>
            </w:r>
          </w:p>
          <w:p w14:paraId="066C2DFD">
            <w:pPr>
              <w:pStyle w:val="322"/>
              <w:spacing w:line="360" w:lineRule="auto"/>
              <w:rPr>
                <w:rFonts w:hint="eastAsia" w:ascii="宋体" w:hAnsi="宋体"/>
                <w:szCs w:val="21"/>
                <w:u w:val="single"/>
              </w:rPr>
            </w:pPr>
            <w:r>
              <w:rPr>
                <w:rFonts w:hint="eastAsia" w:ascii="宋体" w:hAnsi="宋体"/>
                <w:szCs w:val="21"/>
              </w:rPr>
              <w:t>分包金额或者比例：</w:t>
            </w:r>
            <w:r>
              <w:rPr>
                <w:rFonts w:hint="eastAsia" w:ascii="宋体" w:hAnsi="宋体"/>
                <w:szCs w:val="21"/>
                <w:u w:val="single"/>
              </w:rPr>
              <w:t xml:space="preserve"> 按分包合同的约定，在签订分包合同时，中标供应商须把分包合同向采购人审查及备案</w:t>
            </w:r>
            <w:r>
              <w:rPr>
                <w:rFonts w:hint="eastAsia" w:ascii="宋体" w:hAnsi="宋体"/>
                <w:szCs w:val="21"/>
              </w:rPr>
              <w:t>。</w:t>
            </w:r>
          </w:p>
          <w:p w14:paraId="7F2CF017">
            <w:pPr>
              <w:pStyle w:val="226"/>
              <w:spacing w:line="360" w:lineRule="auto"/>
              <w:jc w:val="both"/>
              <w:rPr>
                <w:rFonts w:hint="eastAsia" w:ascii="宋体" w:hAnsi="宋体"/>
                <w:szCs w:val="21"/>
              </w:rPr>
            </w:pPr>
            <w:r>
              <w:rPr>
                <w:rFonts w:hint="eastAsia" w:ascii="宋体" w:hAnsi="宋体"/>
                <w:szCs w:val="21"/>
              </w:rPr>
              <w:t>分包供应商必须具备的资质：</w:t>
            </w:r>
            <w:r>
              <w:rPr>
                <w:rFonts w:hint="eastAsia" w:ascii="宋体" w:hAnsi="宋体"/>
                <w:szCs w:val="21"/>
                <w:u w:val="single"/>
              </w:rPr>
              <w:t>具备相应专业资质或技术服务能力</w:t>
            </w:r>
            <w:r>
              <w:rPr>
                <w:rFonts w:hint="eastAsia" w:ascii="宋体" w:hAnsi="宋体"/>
                <w:szCs w:val="21"/>
              </w:rPr>
              <w:t>。</w:t>
            </w:r>
          </w:p>
          <w:p w14:paraId="7A03907F">
            <w:pPr>
              <w:pStyle w:val="226"/>
              <w:spacing w:line="360" w:lineRule="auto"/>
              <w:jc w:val="both"/>
              <w:rPr>
                <w:rFonts w:hint="eastAsia" w:ascii="宋体" w:hAnsi="宋体"/>
                <w:szCs w:val="21"/>
              </w:rPr>
            </w:pPr>
            <w:r>
              <w:rPr>
                <w:rFonts w:hint="eastAsia"/>
              </w:rPr>
              <w:t>分包须经采购人书面批准，中标供应商对分包方的行为承担连带责任。</w:t>
            </w:r>
          </w:p>
        </w:tc>
      </w:tr>
      <w:tr w14:paraId="2EBDEB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151FD252">
            <w:pPr>
              <w:spacing w:line="360" w:lineRule="auto"/>
              <w:jc w:val="center"/>
              <w:rPr>
                <w:rFonts w:hint="eastAsia" w:ascii="宋体" w:hAnsi="宋体"/>
                <w:szCs w:val="21"/>
              </w:rPr>
            </w:pPr>
            <w:r>
              <w:rPr>
                <w:rFonts w:hint="eastAsia" w:ascii="宋体" w:hAnsi="宋体"/>
                <w:szCs w:val="21"/>
              </w:rPr>
              <w:t>8.1</w:t>
            </w:r>
          </w:p>
        </w:tc>
        <w:tc>
          <w:tcPr>
            <w:tcW w:w="8670" w:type="dxa"/>
            <w:tcBorders>
              <w:top w:val="single" w:color="auto" w:sz="4" w:space="0"/>
              <w:left w:val="single" w:color="auto" w:sz="4" w:space="0"/>
              <w:bottom w:val="single" w:color="auto" w:sz="4" w:space="0"/>
              <w:right w:val="single" w:color="auto" w:sz="4" w:space="0"/>
            </w:tcBorders>
            <w:vAlign w:val="center"/>
          </w:tcPr>
          <w:p w14:paraId="00D45342">
            <w:pPr>
              <w:spacing w:line="400" w:lineRule="exact"/>
              <w:ind w:firstLine="420"/>
              <w:rPr>
                <w:rFonts w:hint="eastAsia" w:ascii="宋体" w:hAnsi="宋体"/>
                <w:szCs w:val="21"/>
              </w:rPr>
            </w:pPr>
            <w:r>
              <w:rPr>
                <w:rFonts w:hint="eastAsia" w:ascii="宋体" w:hAnsi="宋体"/>
                <w:szCs w:val="21"/>
              </w:rPr>
              <w:t>采用综合评分法的采购项目，提供相同品牌产品（非单一产品采购项目的，指核心产品）的不同投标人评审得分相同时，按照下列方式确定一个投标人获得中标人推荐资格：</w:t>
            </w:r>
          </w:p>
          <w:p w14:paraId="6C8AB8AE">
            <w:pPr>
              <w:spacing w:line="400" w:lineRule="exact"/>
              <w:rPr>
                <w:rFonts w:hint="eastAsia" w:ascii="宋体" w:hAnsi="宋体"/>
                <w:szCs w:val="21"/>
              </w:rPr>
            </w:pPr>
            <w:r>
              <w:rPr>
                <w:rFonts w:hint="eastAsia" w:ascii="MS Mincho" w:hAnsi="MS Mincho" w:eastAsia="MS Mincho" w:cs="MS Mincho"/>
              </w:rPr>
              <w:t>☑</w:t>
            </w:r>
            <w:r>
              <w:rPr>
                <w:rFonts w:hint="eastAsia" w:ascii="宋体" w:hAnsi="宋体"/>
                <w:szCs w:val="21"/>
              </w:rPr>
              <w:t>依次按投标报价低的优先、政策分得分高的优先、技术评分高的优先、商务评分高的优先、质保期长优先、交货期短优先、故障响应时间短优先的顺序推荐；</w:t>
            </w:r>
          </w:p>
          <w:p w14:paraId="20DBE3C6">
            <w:pPr>
              <w:spacing w:line="360" w:lineRule="auto"/>
              <w:rPr>
                <w:rFonts w:hint="eastAsia" w:ascii="宋体" w:hAnsi="宋体"/>
                <w:szCs w:val="21"/>
              </w:rPr>
            </w:pPr>
            <w:r>
              <w:rPr>
                <w:rFonts w:hint="eastAsia" w:ascii="宋体" w:hAnsi="宋体"/>
                <w:szCs w:val="21"/>
              </w:rPr>
              <w:t>□随机抽取。</w:t>
            </w:r>
          </w:p>
        </w:tc>
      </w:tr>
      <w:tr w14:paraId="7A8915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1" w:hRule="atLeast"/>
        </w:trPr>
        <w:tc>
          <w:tcPr>
            <w:tcW w:w="895" w:type="dxa"/>
            <w:vMerge w:val="restart"/>
            <w:tcBorders>
              <w:top w:val="single" w:color="auto" w:sz="4" w:space="0"/>
              <w:left w:val="single" w:color="auto" w:sz="4" w:space="0"/>
              <w:bottom w:val="single" w:color="auto" w:sz="4" w:space="0"/>
              <w:right w:val="single" w:color="auto" w:sz="4" w:space="0"/>
            </w:tcBorders>
            <w:vAlign w:val="center"/>
          </w:tcPr>
          <w:p w14:paraId="47130035">
            <w:pPr>
              <w:spacing w:line="360" w:lineRule="auto"/>
              <w:jc w:val="center"/>
              <w:rPr>
                <w:rFonts w:hint="eastAsia" w:ascii="宋体" w:hAnsi="宋体"/>
                <w:szCs w:val="21"/>
              </w:rPr>
            </w:pPr>
            <w:r>
              <w:rPr>
                <w:rFonts w:hint="eastAsia" w:ascii="宋体" w:hAnsi="宋体"/>
                <w:szCs w:val="21"/>
              </w:rPr>
              <w:t>1</w:t>
            </w:r>
            <w:r>
              <w:rPr>
                <w:rFonts w:ascii="宋体" w:hAnsi="宋体"/>
                <w:szCs w:val="21"/>
              </w:rPr>
              <w:t>1.2</w:t>
            </w:r>
          </w:p>
        </w:tc>
        <w:tc>
          <w:tcPr>
            <w:tcW w:w="8670" w:type="dxa"/>
            <w:tcBorders>
              <w:top w:val="single" w:color="auto" w:sz="4" w:space="0"/>
              <w:left w:val="single" w:color="auto" w:sz="4" w:space="0"/>
              <w:bottom w:val="single" w:color="auto" w:sz="4" w:space="0"/>
              <w:right w:val="single" w:color="auto" w:sz="4" w:space="0"/>
            </w:tcBorders>
            <w:vAlign w:val="center"/>
          </w:tcPr>
          <w:p w14:paraId="3EFBCD0B">
            <w:pPr>
              <w:spacing w:line="360" w:lineRule="auto"/>
              <w:rPr>
                <w:rFonts w:hint="eastAsia" w:ascii="宋体" w:hAnsi="宋体"/>
                <w:szCs w:val="21"/>
              </w:rPr>
            </w:pPr>
            <w:r>
              <w:rPr>
                <w:rFonts w:hint="eastAsia" w:ascii="Segoe UI Symbol" w:hAnsi="Segoe UI Symbol" w:cs="Segoe UI Symbol"/>
              </w:rPr>
              <w:t>□</w:t>
            </w:r>
            <w:r>
              <w:rPr>
                <w:rFonts w:hint="eastAsia" w:ascii="宋体" w:hAnsi="宋体"/>
                <w:szCs w:val="21"/>
              </w:rPr>
              <w:t>不组织现场考察</w:t>
            </w:r>
          </w:p>
          <w:p w14:paraId="5CF5E607">
            <w:pPr>
              <w:spacing w:line="360" w:lineRule="auto"/>
              <w:rPr>
                <w:rFonts w:hint="eastAsia" w:ascii="宋体" w:hAnsi="宋体"/>
                <w:szCs w:val="21"/>
              </w:rPr>
            </w:pPr>
            <w:r>
              <w:rPr>
                <w:rFonts w:hint="eastAsia" w:ascii="宋体" w:hAnsi="宋体"/>
                <w:szCs w:val="21"/>
              </w:rPr>
              <w:t>☑组织现场考察：</w:t>
            </w:r>
          </w:p>
          <w:p w14:paraId="60867BE0">
            <w:pPr>
              <w:snapToGrid w:val="0"/>
              <w:spacing w:line="400" w:lineRule="exact"/>
              <w:ind w:firstLine="420" w:firstLineChars="200"/>
              <w:jc w:val="left"/>
              <w:rPr>
                <w:rStyle w:val="47"/>
              </w:rPr>
            </w:pPr>
            <w:r>
              <w:rPr>
                <w:rFonts w:hint="eastAsia" w:ascii="宋体" w:hAnsi="宋体"/>
                <w:szCs w:val="21"/>
              </w:rPr>
              <w:t>集中时间：</w:t>
            </w:r>
            <w:r>
              <w:rPr>
                <w:rStyle w:val="47"/>
                <w:rFonts w:hint="eastAsia"/>
              </w:rPr>
              <w:t>供应商自行决定是否参加统一勘察，勘察交通工具、费用由各供应商自行承担。</w:t>
            </w:r>
          </w:p>
          <w:p w14:paraId="224B1858">
            <w:pPr>
              <w:snapToGrid w:val="0"/>
              <w:spacing w:line="400" w:lineRule="exact"/>
              <w:ind w:firstLine="420" w:firstLineChars="200"/>
              <w:jc w:val="left"/>
              <w:rPr>
                <w:rStyle w:val="47"/>
              </w:rPr>
            </w:pPr>
            <w:r>
              <w:rPr>
                <w:rStyle w:val="47"/>
                <w:rFonts w:hint="eastAsia"/>
              </w:rPr>
              <w:t>投标人代理人持针对本项目出具的法定代表人授权委托书或单位介绍信原件、代理人身份证原件）前往。</w:t>
            </w:r>
          </w:p>
          <w:p w14:paraId="35F1A4E3">
            <w:pPr>
              <w:snapToGrid w:val="0"/>
              <w:spacing w:line="400" w:lineRule="exact"/>
              <w:ind w:firstLine="420" w:firstLineChars="200"/>
              <w:jc w:val="left"/>
              <w:rPr>
                <w:rStyle w:val="47"/>
              </w:rPr>
            </w:pPr>
            <w:r>
              <w:rPr>
                <w:rStyle w:val="47"/>
                <w:rFonts w:hint="eastAsia"/>
              </w:rPr>
              <w:t>各投标人可于考察前一个工作日提前联系，如过后联系不上后果自负。</w:t>
            </w:r>
          </w:p>
          <w:p w14:paraId="124F65CB">
            <w:pPr>
              <w:snapToGrid w:val="0"/>
              <w:spacing w:line="400" w:lineRule="exact"/>
              <w:ind w:firstLine="420" w:firstLineChars="200"/>
              <w:jc w:val="left"/>
              <w:rPr>
                <w:rStyle w:val="47"/>
              </w:rPr>
            </w:pPr>
            <w:r>
              <w:rPr>
                <w:rStyle w:val="47"/>
                <w:rFonts w:hint="eastAsia"/>
              </w:rPr>
              <w:t>勘察集中时间为2026年</w:t>
            </w:r>
            <w:r>
              <w:rPr>
                <w:rStyle w:val="47"/>
                <w:rFonts w:hint="eastAsia"/>
                <w:lang w:val="en-US" w:eastAsia="zh-CN"/>
              </w:rPr>
              <w:t>9</w:t>
            </w:r>
            <w:r>
              <w:rPr>
                <w:rStyle w:val="47"/>
                <w:rFonts w:hint="eastAsia"/>
              </w:rPr>
              <w:t>月</w:t>
            </w:r>
            <w:r>
              <w:rPr>
                <w:rStyle w:val="47"/>
                <w:rFonts w:hint="eastAsia"/>
                <w:lang w:val="en-US" w:eastAsia="zh-CN"/>
              </w:rPr>
              <w:t>16</w:t>
            </w:r>
            <w:r>
              <w:rPr>
                <w:rStyle w:val="47"/>
                <w:rFonts w:hint="eastAsia"/>
              </w:rPr>
              <w:t>日上午9点30分，其余时间采购人不再组织勘察。</w:t>
            </w:r>
          </w:p>
          <w:p w14:paraId="0B00E19C">
            <w:pPr>
              <w:snapToGrid w:val="0"/>
              <w:spacing w:line="400" w:lineRule="exact"/>
              <w:ind w:firstLine="420" w:firstLineChars="200"/>
              <w:jc w:val="left"/>
              <w:rPr>
                <w:rStyle w:val="47"/>
              </w:rPr>
            </w:pPr>
            <w:r>
              <w:rPr>
                <w:rStyle w:val="47"/>
                <w:rFonts w:hint="eastAsia"/>
              </w:rPr>
              <w:t xml:space="preserve">集中地点：广西医科大学附属武鸣医院1号楼10楼信息中心  </w:t>
            </w:r>
          </w:p>
          <w:p w14:paraId="3BDBCE60">
            <w:pPr>
              <w:spacing w:line="360" w:lineRule="auto"/>
              <w:ind w:firstLine="420" w:firstLineChars="200"/>
              <w:rPr>
                <w:rFonts w:hint="eastAsia" w:ascii="宋体" w:hAnsi="宋体"/>
                <w:szCs w:val="21"/>
              </w:rPr>
            </w:pPr>
            <w:r>
              <w:rPr>
                <w:rFonts w:hint="eastAsia" w:ascii="宋体" w:hAnsi="宋体"/>
              </w:rPr>
              <w:t xml:space="preserve">联系人：甘老师   联系电话：0771-6212872 </w:t>
            </w:r>
          </w:p>
        </w:tc>
      </w:tr>
      <w:tr w14:paraId="3340D9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58" w:hRule="atLeast"/>
        </w:trPr>
        <w:tc>
          <w:tcPr>
            <w:tcW w:w="895" w:type="dxa"/>
            <w:vMerge w:val="continue"/>
            <w:tcBorders>
              <w:top w:val="single" w:color="auto" w:sz="4" w:space="0"/>
              <w:left w:val="single" w:color="auto" w:sz="4" w:space="0"/>
              <w:bottom w:val="single" w:color="auto" w:sz="4" w:space="0"/>
              <w:right w:val="single" w:color="auto" w:sz="4" w:space="0"/>
            </w:tcBorders>
            <w:vAlign w:val="center"/>
          </w:tcPr>
          <w:p w14:paraId="780183C1">
            <w:pPr>
              <w:spacing w:line="360" w:lineRule="auto"/>
              <w:jc w:val="center"/>
              <w:rPr>
                <w:rFonts w:hint="eastAsia" w:ascii="宋体" w:hAnsi="宋体"/>
                <w:szCs w:val="21"/>
              </w:rPr>
            </w:pPr>
          </w:p>
        </w:tc>
        <w:tc>
          <w:tcPr>
            <w:tcW w:w="8670" w:type="dxa"/>
            <w:tcBorders>
              <w:top w:val="single" w:color="auto" w:sz="4" w:space="0"/>
              <w:left w:val="single" w:color="auto" w:sz="4" w:space="0"/>
              <w:bottom w:val="single" w:color="auto" w:sz="4" w:space="0"/>
              <w:right w:val="single" w:color="auto" w:sz="4" w:space="0"/>
            </w:tcBorders>
            <w:vAlign w:val="center"/>
          </w:tcPr>
          <w:p w14:paraId="6D2869D6">
            <w:pPr>
              <w:spacing w:line="360" w:lineRule="auto"/>
              <w:rPr>
                <w:rFonts w:hint="eastAsia" w:ascii="宋体" w:hAnsi="宋体"/>
                <w:szCs w:val="21"/>
              </w:rPr>
            </w:pPr>
            <w:r>
              <w:rPr>
                <w:rFonts w:ascii="Segoe UI Symbol" w:hAnsi="Segoe UI Symbol" w:eastAsia="MS Mincho" w:cs="Segoe UI Symbol"/>
              </w:rPr>
              <w:t>☑</w:t>
            </w:r>
            <w:r>
              <w:rPr>
                <w:rFonts w:hint="eastAsia" w:ascii="宋体" w:hAnsi="宋体"/>
                <w:szCs w:val="21"/>
              </w:rPr>
              <w:t>不组织召开开标前答疑会</w:t>
            </w:r>
          </w:p>
          <w:p w14:paraId="42713825">
            <w:pPr>
              <w:spacing w:line="360" w:lineRule="auto"/>
              <w:rPr>
                <w:rFonts w:hint="eastAsia" w:ascii="宋体" w:hAnsi="宋体"/>
                <w:szCs w:val="21"/>
              </w:rPr>
            </w:pPr>
            <w:r>
              <w:rPr>
                <w:rFonts w:hint="eastAsia" w:ascii="宋体" w:hAnsi="宋体"/>
                <w:szCs w:val="21"/>
              </w:rPr>
              <w:t>□组织召开开标前答疑会</w:t>
            </w:r>
          </w:p>
          <w:p w14:paraId="0C83B198">
            <w:pPr>
              <w:spacing w:line="360" w:lineRule="auto"/>
              <w:rPr>
                <w:rFonts w:hint="eastAsia" w:ascii="宋体" w:hAnsi="宋体"/>
                <w:szCs w:val="21"/>
              </w:rPr>
            </w:pPr>
            <w:r>
              <w:rPr>
                <w:rFonts w:hint="eastAsia" w:ascii="宋体" w:hAnsi="宋体"/>
                <w:szCs w:val="21"/>
              </w:rPr>
              <w:t>会议开始时间：</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hint="eastAsia" w:ascii="宋体" w:hAnsi="宋体"/>
                <w:szCs w:val="21"/>
              </w:rPr>
              <w:t xml:space="preserve">日 </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hint="eastAsia" w:ascii="宋体" w:hAnsi="宋体"/>
                <w:szCs w:val="21"/>
              </w:rPr>
              <w:t>时</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分</w:t>
            </w:r>
            <w:r>
              <w:rPr>
                <w:rFonts w:hint="eastAsia" w:ascii="宋体" w:hAnsi="宋体"/>
                <w:szCs w:val="21"/>
              </w:rPr>
              <w:t>，逾期后果自负。会议地点：</w:t>
            </w:r>
            <w:r>
              <w:rPr>
                <w:rFonts w:hint="eastAsia" w:ascii="宋体" w:hAnsi="宋体"/>
                <w:szCs w:val="21"/>
                <w:u w:val="single"/>
              </w:rPr>
              <w:t xml:space="preserve"> </w:t>
            </w:r>
            <w:r>
              <w:rPr>
                <w:rFonts w:ascii="宋体" w:hAnsi="宋体"/>
                <w:szCs w:val="21"/>
                <w:u w:val="single"/>
              </w:rPr>
              <w:t xml:space="preserve">/ </w:t>
            </w:r>
          </w:p>
        </w:tc>
      </w:tr>
      <w:tr w14:paraId="1DD65F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restart"/>
            <w:tcBorders>
              <w:top w:val="single" w:color="auto" w:sz="4" w:space="0"/>
              <w:left w:val="single" w:color="auto" w:sz="4" w:space="0"/>
              <w:bottom w:val="single" w:color="auto" w:sz="4" w:space="0"/>
              <w:right w:val="single" w:color="auto" w:sz="4" w:space="0"/>
            </w:tcBorders>
            <w:vAlign w:val="center"/>
          </w:tcPr>
          <w:p w14:paraId="59D1CB76">
            <w:pPr>
              <w:spacing w:line="360" w:lineRule="auto"/>
              <w:jc w:val="center"/>
              <w:rPr>
                <w:rFonts w:hint="eastAsia" w:ascii="宋体" w:hAnsi="宋体"/>
                <w:szCs w:val="21"/>
              </w:rPr>
            </w:pPr>
            <w:bookmarkStart w:id="59" w:name="_13.1"/>
            <w:bookmarkEnd w:id="59"/>
            <w:r>
              <w:rPr>
                <w:rFonts w:hint="eastAsia" w:ascii="宋体" w:hAnsi="宋体"/>
                <w:szCs w:val="21"/>
              </w:rPr>
              <w:t>13</w:t>
            </w:r>
          </w:p>
        </w:tc>
        <w:tc>
          <w:tcPr>
            <w:tcW w:w="8670" w:type="dxa"/>
            <w:tcBorders>
              <w:top w:val="single" w:color="auto" w:sz="4" w:space="0"/>
              <w:left w:val="single" w:color="auto" w:sz="4" w:space="0"/>
              <w:bottom w:val="single" w:color="auto" w:sz="4" w:space="0"/>
              <w:right w:val="single" w:color="auto" w:sz="4" w:space="0"/>
            </w:tcBorders>
            <w:vAlign w:val="center"/>
          </w:tcPr>
          <w:p w14:paraId="60774E60">
            <w:pPr>
              <w:spacing w:line="360" w:lineRule="auto"/>
              <w:jc w:val="left"/>
              <w:rPr>
                <w:rFonts w:hint="eastAsia" w:ascii="宋体" w:hAnsi="宋体" w:cs="Courier New"/>
                <w:b/>
                <w:szCs w:val="21"/>
              </w:rPr>
            </w:pPr>
            <w:r>
              <w:rPr>
                <w:rFonts w:hint="eastAsia" w:ascii="宋体" w:hAnsi="宋体" w:cs="Courier New"/>
                <w:b/>
                <w:szCs w:val="21"/>
              </w:rPr>
              <w:t>报价文件：</w:t>
            </w:r>
          </w:p>
          <w:p w14:paraId="5C0690EA">
            <w:pPr>
              <w:tabs>
                <w:tab w:val="left" w:pos="459"/>
              </w:tabs>
              <w:spacing w:line="360" w:lineRule="auto"/>
              <w:ind w:left="420"/>
              <w:jc w:val="left"/>
              <w:rPr>
                <w:rFonts w:hint="eastAsia" w:ascii="宋体" w:hAnsi="宋体"/>
                <w:szCs w:val="21"/>
              </w:rPr>
            </w:pPr>
            <w:r>
              <w:rPr>
                <w:rFonts w:hint="eastAsia" w:ascii="宋体" w:hAnsi="宋体"/>
                <w:szCs w:val="21"/>
              </w:rPr>
              <w:t>1.投标函（格式后附）；</w:t>
            </w:r>
            <w:r>
              <w:rPr>
                <w:rFonts w:hint="eastAsia" w:ascii="宋体" w:hAnsi="宋体"/>
                <w:b/>
                <w:szCs w:val="21"/>
              </w:rPr>
              <w:t>（必须提供，否则按无效投标处理）</w:t>
            </w:r>
          </w:p>
          <w:p w14:paraId="02F24B43">
            <w:pPr>
              <w:tabs>
                <w:tab w:val="left" w:pos="459"/>
              </w:tabs>
              <w:spacing w:line="360" w:lineRule="auto"/>
              <w:ind w:left="420"/>
              <w:jc w:val="left"/>
              <w:rPr>
                <w:rFonts w:hint="eastAsia" w:ascii="宋体" w:hAnsi="宋体"/>
                <w:szCs w:val="21"/>
              </w:rPr>
            </w:pPr>
            <w:bookmarkStart w:id="60" w:name="_Hlk71299233"/>
            <w:r>
              <w:rPr>
                <w:rFonts w:hint="eastAsia" w:ascii="宋体" w:hAnsi="宋体"/>
                <w:szCs w:val="21"/>
              </w:rPr>
              <w:t>2.开标一览表</w:t>
            </w:r>
            <w:bookmarkEnd w:id="60"/>
            <w:r>
              <w:rPr>
                <w:rFonts w:hint="eastAsia" w:ascii="宋体" w:hAnsi="宋体"/>
                <w:szCs w:val="21"/>
              </w:rPr>
              <w:t>和分项报价明细表（格式后附）； （</w:t>
            </w:r>
            <w:r>
              <w:rPr>
                <w:rFonts w:hint="eastAsia" w:ascii="宋体" w:hAnsi="宋体"/>
                <w:b/>
                <w:szCs w:val="21"/>
              </w:rPr>
              <w:t>必须提供，否则按无效投标处理</w:t>
            </w:r>
            <w:r>
              <w:rPr>
                <w:rFonts w:hint="eastAsia" w:ascii="宋体" w:hAnsi="宋体"/>
                <w:szCs w:val="21"/>
              </w:rPr>
              <w:t>）</w:t>
            </w:r>
          </w:p>
          <w:p w14:paraId="243DEC2F">
            <w:pPr>
              <w:tabs>
                <w:tab w:val="left" w:pos="459"/>
              </w:tabs>
              <w:spacing w:line="360" w:lineRule="auto"/>
              <w:ind w:left="420"/>
              <w:jc w:val="left"/>
              <w:rPr>
                <w:rFonts w:hint="eastAsia" w:ascii="宋体" w:hAnsi="宋体"/>
                <w:szCs w:val="21"/>
              </w:rPr>
            </w:pPr>
            <w:r>
              <w:rPr>
                <w:rFonts w:hint="eastAsia" w:ascii="宋体" w:hAnsi="宋体"/>
                <w:szCs w:val="21"/>
              </w:rPr>
              <w:t>3.</w:t>
            </w:r>
            <w:bookmarkStart w:id="61" w:name="OLE_LINK6"/>
            <w:r>
              <w:rPr>
                <w:rFonts w:ascii="宋体" w:hAnsi="宋体"/>
                <w:szCs w:val="21"/>
              </w:rPr>
              <w:t>供应商享受</w:t>
            </w:r>
            <w:r>
              <w:rPr>
                <w:rFonts w:hint="eastAsia" w:ascii="宋体" w:hAnsi="宋体"/>
                <w:szCs w:val="21"/>
              </w:rPr>
              <w:t>中小企业</w:t>
            </w:r>
            <w:bookmarkStart w:id="62" w:name="OLE_LINK5"/>
            <w:bookmarkStart w:id="63" w:name="OLE_LINK4"/>
            <w:r>
              <w:rPr>
                <w:rFonts w:hint="eastAsia" w:ascii="宋体" w:hAnsi="宋体"/>
                <w:szCs w:val="21"/>
              </w:rPr>
              <w:t>扶持政策</w:t>
            </w:r>
            <w:bookmarkEnd w:id="61"/>
            <w:bookmarkEnd w:id="62"/>
            <w:r>
              <w:rPr>
                <w:rFonts w:hint="eastAsia" w:ascii="宋体" w:hAnsi="宋体"/>
                <w:szCs w:val="21"/>
              </w:rPr>
              <w:t>的材料（供应商根据自身响应情况，提供以下</w:t>
            </w:r>
            <w:r>
              <w:rPr>
                <w:rFonts w:ascii="宋体" w:hAnsi="宋体"/>
                <w:szCs w:val="21"/>
              </w:rPr>
              <w:t>任意一项材料以证明自身可享受中小企业</w:t>
            </w:r>
            <w:r>
              <w:rPr>
                <w:rFonts w:hint="eastAsia" w:ascii="宋体" w:hAnsi="宋体"/>
                <w:szCs w:val="21"/>
              </w:rPr>
              <w:t>扶持政策）：</w:t>
            </w:r>
          </w:p>
          <w:p w14:paraId="769A8C4F">
            <w:pPr>
              <w:tabs>
                <w:tab w:val="left" w:pos="459"/>
              </w:tabs>
              <w:spacing w:line="360" w:lineRule="auto"/>
              <w:ind w:left="420"/>
              <w:jc w:val="left"/>
              <w:rPr>
                <w:rFonts w:hint="eastAsia" w:ascii="宋体" w:hAnsi="宋体"/>
                <w:szCs w:val="21"/>
              </w:rPr>
            </w:pPr>
            <w:r>
              <w:rPr>
                <w:rFonts w:ascii="宋体" w:hAnsi="宋体"/>
                <w:szCs w:val="21"/>
              </w:rPr>
              <w:t>（</w:t>
            </w:r>
            <w:r>
              <w:rPr>
                <w:rFonts w:hint="eastAsia" w:ascii="宋体" w:hAnsi="宋体"/>
                <w:szCs w:val="21"/>
              </w:rPr>
              <w:t>1</w:t>
            </w:r>
            <w:r>
              <w:rPr>
                <w:rFonts w:ascii="宋体" w:hAnsi="宋体"/>
                <w:szCs w:val="21"/>
              </w:rPr>
              <w:t>）</w:t>
            </w:r>
            <w:r>
              <w:rPr>
                <w:rFonts w:hint="eastAsia" w:ascii="宋体" w:hAnsi="宋体"/>
                <w:szCs w:val="21"/>
              </w:rPr>
              <w:t>《中小企业声明函》（格式后附）；</w:t>
            </w:r>
          </w:p>
          <w:p w14:paraId="22059D40">
            <w:pPr>
              <w:tabs>
                <w:tab w:val="left" w:pos="459"/>
              </w:tabs>
              <w:spacing w:line="360" w:lineRule="auto"/>
              <w:ind w:left="420"/>
              <w:jc w:val="left"/>
              <w:rPr>
                <w:rFonts w:hint="eastAsia" w:ascii="宋体" w:hAnsi="宋体"/>
                <w:szCs w:val="21"/>
              </w:rPr>
            </w:pPr>
            <w:r>
              <w:rPr>
                <w:rFonts w:hint="eastAsia" w:ascii="宋体" w:hAnsi="宋体"/>
                <w:szCs w:val="21"/>
              </w:rPr>
              <w:t>（2）《残疾人福利性单位声明函》（格式后附）</w:t>
            </w:r>
          </w:p>
          <w:p w14:paraId="4C6E5F1D">
            <w:pPr>
              <w:tabs>
                <w:tab w:val="left" w:pos="459"/>
              </w:tabs>
              <w:spacing w:line="360" w:lineRule="auto"/>
              <w:ind w:left="420"/>
              <w:jc w:val="left"/>
              <w:rPr>
                <w:rFonts w:hint="eastAsia" w:ascii="宋体" w:hAnsi="宋体"/>
                <w:szCs w:val="21"/>
              </w:rPr>
            </w:pPr>
            <w:r>
              <w:rPr>
                <w:rFonts w:ascii="宋体" w:hAnsi="宋体"/>
                <w:szCs w:val="21"/>
              </w:rPr>
              <w:t>（</w:t>
            </w:r>
            <w:r>
              <w:rPr>
                <w:rFonts w:hint="eastAsia" w:ascii="宋体" w:hAnsi="宋体"/>
                <w:szCs w:val="21"/>
              </w:rPr>
              <w:t>3</w:t>
            </w:r>
            <w:r>
              <w:rPr>
                <w:rFonts w:ascii="宋体" w:hAnsi="宋体"/>
                <w:szCs w:val="21"/>
              </w:rPr>
              <w:t>）</w:t>
            </w:r>
            <w:r>
              <w:rPr>
                <w:rFonts w:hint="eastAsia" w:ascii="宋体" w:hAnsi="宋体"/>
                <w:szCs w:val="21"/>
              </w:rPr>
              <w:t>省级以上监狱管理局、戒毒管理局</w:t>
            </w:r>
            <w:r>
              <w:rPr>
                <w:rFonts w:ascii="宋体" w:hAnsi="宋体"/>
                <w:szCs w:val="21"/>
              </w:rPr>
              <w:t>(</w:t>
            </w:r>
            <w:r>
              <w:rPr>
                <w:rFonts w:hint="eastAsia" w:ascii="宋体" w:hAnsi="宋体"/>
                <w:szCs w:val="21"/>
              </w:rPr>
              <w:t xml:space="preserve">含新疆生产建设兵团）出具的属于监狱企业的证明文件； </w:t>
            </w:r>
          </w:p>
          <w:bookmarkEnd w:id="63"/>
          <w:p w14:paraId="4143C496">
            <w:pPr>
              <w:tabs>
                <w:tab w:val="left" w:pos="459"/>
              </w:tabs>
              <w:spacing w:line="360" w:lineRule="auto"/>
              <w:ind w:left="420"/>
              <w:jc w:val="left"/>
              <w:rPr>
                <w:rFonts w:hint="eastAsia" w:ascii="宋体" w:hAnsi="宋体"/>
                <w:szCs w:val="21"/>
              </w:rPr>
            </w:pPr>
            <w:r>
              <w:rPr>
                <w:rFonts w:ascii="宋体" w:hAnsi="宋体"/>
                <w:szCs w:val="21"/>
              </w:rPr>
              <w:t>4.</w:t>
            </w:r>
            <w:r>
              <w:rPr>
                <w:rFonts w:hint="eastAsia" w:ascii="宋体" w:hAnsi="宋体"/>
                <w:szCs w:val="21"/>
              </w:rPr>
              <w:t>《关于符合本国产品标准的声明函》或者财政部会同有关部门规定的有关证明文件；（供应商根据自身响应情况出具）</w:t>
            </w:r>
          </w:p>
          <w:p w14:paraId="5FD97B4B">
            <w:pPr>
              <w:tabs>
                <w:tab w:val="left" w:pos="459"/>
              </w:tabs>
              <w:spacing w:line="360" w:lineRule="auto"/>
              <w:ind w:left="420"/>
              <w:jc w:val="left"/>
              <w:rPr>
                <w:rFonts w:hint="eastAsia" w:ascii="宋体" w:hAnsi="宋体"/>
                <w:szCs w:val="21"/>
              </w:rPr>
            </w:pPr>
            <w:r>
              <w:rPr>
                <w:rFonts w:ascii="宋体" w:hAnsi="宋体"/>
                <w:szCs w:val="21"/>
              </w:rPr>
              <w:t>5.</w:t>
            </w:r>
            <w:r>
              <w:rPr>
                <w:rFonts w:hint="eastAsia" w:ascii="宋体" w:hAnsi="宋体"/>
                <w:szCs w:val="21"/>
              </w:rPr>
              <w:t>投标人针对报价需要说明的其他文件和说明（格式自拟）。</w:t>
            </w:r>
          </w:p>
          <w:p w14:paraId="355BCD0E">
            <w:pPr>
              <w:spacing w:line="360" w:lineRule="auto"/>
              <w:ind w:firstLine="422"/>
              <w:jc w:val="left"/>
              <w:rPr>
                <w:rFonts w:hint="eastAsia" w:ascii="宋体" w:hAnsi="宋体" w:cs="宋体"/>
                <w:b/>
                <w:szCs w:val="21"/>
              </w:rPr>
            </w:pPr>
            <w:r>
              <w:rPr>
                <w:rFonts w:hint="eastAsia" w:ascii="宋体" w:hAnsi="宋体" w:cs="宋体"/>
                <w:b/>
                <w:szCs w:val="21"/>
              </w:rPr>
              <w:t>注：</w:t>
            </w:r>
            <w:r>
              <w:rPr>
                <w:rFonts w:hint="eastAsia" w:ascii="宋体" w:hAnsi="宋体"/>
                <w:b/>
                <w:bCs/>
                <w:szCs w:val="21"/>
              </w:rPr>
              <w:t>以上标明“必须提供”的材料，格式</w:t>
            </w:r>
            <w:r>
              <w:rPr>
                <w:rFonts w:hint="eastAsia" w:ascii="宋体" w:hAnsi="宋体" w:cs="宋体"/>
                <w:b/>
                <w:szCs w:val="21"/>
              </w:rPr>
              <w:t>中有要求法定代表人或者委托代理人签字的，必须按要求签字并加盖投标人电子签章</w:t>
            </w:r>
            <w:r>
              <w:rPr>
                <w:rFonts w:hint="eastAsia" w:ascii="宋体" w:hAnsi="宋体"/>
                <w:b/>
                <w:bCs/>
                <w:szCs w:val="21"/>
              </w:rPr>
              <w:t>，否则按无效投标</w:t>
            </w:r>
            <w:r>
              <w:rPr>
                <w:rFonts w:hint="eastAsia" w:ascii="宋体" w:hAnsi="宋体" w:cs="Courier New"/>
                <w:b/>
                <w:szCs w:val="21"/>
              </w:rPr>
              <w:t>处理。</w:t>
            </w:r>
            <w:r>
              <w:rPr>
                <w:rFonts w:hint="eastAsia" w:ascii="宋体" w:hAnsi="宋体" w:cs="宋体"/>
                <w:b/>
                <w:szCs w:val="21"/>
              </w:rPr>
              <w:t xml:space="preserve"> </w:t>
            </w:r>
          </w:p>
        </w:tc>
      </w:tr>
      <w:tr w14:paraId="1EC628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single" w:color="auto" w:sz="4" w:space="0"/>
              <w:left w:val="single" w:color="auto" w:sz="4" w:space="0"/>
              <w:bottom w:val="single" w:color="auto" w:sz="4" w:space="0"/>
              <w:right w:val="single" w:color="auto" w:sz="4" w:space="0"/>
            </w:tcBorders>
            <w:vAlign w:val="center"/>
          </w:tcPr>
          <w:p w14:paraId="441FC9FB">
            <w:pPr>
              <w:spacing w:line="360" w:lineRule="auto"/>
              <w:rPr>
                <w:rFonts w:hint="eastAsia" w:ascii="宋体" w:hAnsi="宋体"/>
                <w:szCs w:val="21"/>
              </w:rPr>
            </w:pPr>
            <w:bookmarkStart w:id="64" w:name="_13.2"/>
            <w:bookmarkEnd w:id="64"/>
          </w:p>
        </w:tc>
        <w:tc>
          <w:tcPr>
            <w:tcW w:w="8670" w:type="dxa"/>
            <w:tcBorders>
              <w:top w:val="single" w:color="auto" w:sz="4" w:space="0"/>
              <w:left w:val="single" w:color="auto" w:sz="4" w:space="0"/>
              <w:bottom w:val="single" w:color="auto" w:sz="4" w:space="0"/>
              <w:right w:val="single" w:color="auto" w:sz="4" w:space="0"/>
            </w:tcBorders>
            <w:vAlign w:val="center"/>
          </w:tcPr>
          <w:p w14:paraId="12946CE4">
            <w:pPr>
              <w:spacing w:line="360" w:lineRule="auto"/>
              <w:jc w:val="left"/>
              <w:rPr>
                <w:rFonts w:hint="eastAsia" w:ascii="宋体" w:hAnsi="宋体" w:cs="Courier New"/>
                <w:b/>
                <w:szCs w:val="21"/>
              </w:rPr>
            </w:pPr>
            <w:r>
              <w:rPr>
                <w:rFonts w:hint="eastAsia" w:ascii="宋体" w:hAnsi="宋体" w:cs="Courier New"/>
                <w:b/>
                <w:szCs w:val="21"/>
              </w:rPr>
              <w:t>资格证明文件</w:t>
            </w:r>
          </w:p>
          <w:p w14:paraId="63221DF9">
            <w:pPr>
              <w:spacing w:line="360" w:lineRule="auto"/>
              <w:ind w:firstLine="420"/>
              <w:jc w:val="left"/>
              <w:rPr>
                <w:rFonts w:hint="eastAsia" w:ascii="宋体" w:hAnsi="宋体" w:cs="Courier New"/>
                <w:b/>
                <w:szCs w:val="21"/>
              </w:rPr>
            </w:pPr>
            <w:r>
              <w:rPr>
                <w:rFonts w:hint="eastAsia" w:ascii="宋体" w:hAnsi="宋体"/>
                <w:szCs w:val="21"/>
              </w:rPr>
              <w:t>1.投标人为法人或者其他组织的，提供营业执照等证明文件</w:t>
            </w:r>
            <w:r>
              <w:rPr>
                <w:rFonts w:hint="eastAsia" w:ascii="宋体" w:hAnsi="宋体" w:cs="宋体"/>
                <w:szCs w:val="21"/>
              </w:rPr>
              <w:t>（如营业执照或者事业单位法人证书或者</w:t>
            </w:r>
            <w:r>
              <w:rPr>
                <w:rStyle w:val="298"/>
                <w:color w:val="auto"/>
                <w:sz w:val="21"/>
                <w:szCs w:val="21"/>
              </w:rPr>
              <w:t>执业许可证</w:t>
            </w:r>
            <w:r>
              <w:rPr>
                <w:rFonts w:hint="eastAsia" w:ascii="宋体" w:hAnsi="宋体" w:cs="宋体"/>
                <w:szCs w:val="21"/>
              </w:rPr>
              <w:t>或者登记证书等）</w:t>
            </w:r>
            <w:r>
              <w:rPr>
                <w:rFonts w:hint="eastAsia" w:ascii="宋体" w:hAnsi="宋体"/>
                <w:szCs w:val="21"/>
              </w:rPr>
              <w:t>，投标人为自然人的，提供身份证</w:t>
            </w:r>
            <w:r>
              <w:rPr>
                <w:rFonts w:hint="eastAsia" w:ascii="宋体" w:hAnsi="宋体" w:cs="宋体"/>
                <w:szCs w:val="21"/>
              </w:rPr>
              <w:t>复印件</w:t>
            </w:r>
            <w:r>
              <w:rPr>
                <w:rFonts w:hint="eastAsia" w:ascii="宋体" w:hAnsi="宋体"/>
                <w:szCs w:val="21"/>
              </w:rPr>
              <w:t>；（</w:t>
            </w:r>
            <w:r>
              <w:rPr>
                <w:rFonts w:hint="eastAsia" w:ascii="宋体" w:hAnsi="宋体"/>
                <w:b/>
                <w:szCs w:val="21"/>
              </w:rPr>
              <w:t>必须提供，否则按无效投标处理</w:t>
            </w:r>
            <w:r>
              <w:rPr>
                <w:rFonts w:hint="eastAsia" w:ascii="宋体" w:hAnsi="宋体"/>
                <w:szCs w:val="21"/>
              </w:rPr>
              <w:t>）</w:t>
            </w:r>
          </w:p>
          <w:p w14:paraId="2EE4CDAC">
            <w:pPr>
              <w:spacing w:line="360" w:lineRule="auto"/>
              <w:ind w:firstLine="420"/>
              <w:jc w:val="left"/>
              <w:rPr>
                <w:rFonts w:hint="eastAsia" w:ascii="宋体" w:hAnsi="宋体" w:cs="Courier New"/>
                <w:b/>
                <w:szCs w:val="21"/>
              </w:rPr>
            </w:pPr>
            <w:r>
              <w:rPr>
                <w:rFonts w:hint="eastAsia" w:ascii="宋体" w:hAnsi="宋体" w:cs="宋体"/>
                <w:szCs w:val="21"/>
              </w:rPr>
              <w:t>2.投标人依法缴纳税收的相关材料（</w:t>
            </w:r>
            <w:r>
              <w:rPr>
                <w:rFonts w:hint="eastAsia" w:ascii="宋体" w:hAnsi="宋体" w:cs="宋体"/>
                <w:szCs w:val="21"/>
                <w:u w:val="single"/>
              </w:rPr>
              <w:t>2025</w:t>
            </w:r>
            <w:r>
              <w:rPr>
                <w:rFonts w:hint="eastAsia" w:ascii="宋体" w:hAnsi="宋体" w:cs="宋体"/>
                <w:szCs w:val="21"/>
              </w:rPr>
              <w:t>年</w:t>
            </w:r>
            <w:r>
              <w:rPr>
                <w:rFonts w:hint="eastAsia" w:ascii="宋体" w:hAnsi="宋体" w:cs="宋体"/>
                <w:szCs w:val="21"/>
                <w:u w:val="single"/>
              </w:rPr>
              <w:t xml:space="preserve"> 11</w:t>
            </w:r>
            <w:r>
              <w:rPr>
                <w:rFonts w:hint="eastAsia" w:ascii="宋体" w:hAnsi="宋体" w:cs="宋体"/>
                <w:szCs w:val="21"/>
              </w:rPr>
              <w:t>月至</w:t>
            </w:r>
            <w:r>
              <w:rPr>
                <w:rFonts w:hint="eastAsia" w:ascii="宋体" w:hAnsi="宋体" w:cs="宋体"/>
                <w:szCs w:val="21"/>
                <w:u w:val="single"/>
              </w:rPr>
              <w:t xml:space="preserve"> 2026</w:t>
            </w:r>
            <w:r>
              <w:rPr>
                <w:rFonts w:hint="eastAsia" w:ascii="宋体" w:hAnsi="宋体" w:cs="宋体"/>
                <w:szCs w:val="21"/>
              </w:rPr>
              <w:t>年</w:t>
            </w:r>
            <w:r>
              <w:rPr>
                <w:rFonts w:hint="eastAsia" w:ascii="宋体" w:hAnsi="宋体" w:cs="宋体"/>
                <w:szCs w:val="21"/>
                <w:u w:val="single"/>
              </w:rPr>
              <w:t>8</w:t>
            </w:r>
            <w:r>
              <w:rPr>
                <w:rFonts w:hint="eastAsia" w:ascii="宋体" w:hAnsi="宋体" w:cs="宋体"/>
                <w:szCs w:val="21"/>
              </w:rPr>
              <w:t>月内连续</w:t>
            </w:r>
            <w:r>
              <w:rPr>
                <w:rFonts w:hint="eastAsia" w:ascii="宋体" w:hAnsi="宋体" w:cs="宋体"/>
                <w:szCs w:val="21"/>
                <w:u w:val="single"/>
              </w:rPr>
              <w:t>3</w:t>
            </w:r>
            <w:r>
              <w:rPr>
                <w:rFonts w:hint="eastAsia" w:ascii="宋体" w:hAnsi="宋体" w:cs="宋体"/>
                <w:szCs w:val="21"/>
              </w:rPr>
              <w:t>个月的依法缴纳税收的</w:t>
            </w:r>
            <w:r>
              <w:rPr>
                <w:rFonts w:hint="eastAsia"/>
              </w:rPr>
              <w:t>证明材料</w:t>
            </w:r>
            <w:r>
              <w:rPr>
                <w:rFonts w:hint="eastAsia" w:ascii="宋体" w:hAnsi="宋体" w:cs="宋体"/>
                <w:szCs w:val="21"/>
              </w:rPr>
              <w:t>复印件；</w:t>
            </w:r>
            <w:r>
              <w:rPr>
                <w:rFonts w:hint="eastAsia" w:ascii="宋体" w:hAnsi="宋体"/>
                <w:szCs w:val="21"/>
              </w:rPr>
              <w:t>依法免税的供应商，</w:t>
            </w:r>
            <w:r>
              <w:rPr>
                <w:rFonts w:hint="eastAsia"/>
              </w:rPr>
              <w:t>必须提供符合免税条件的证明材料</w:t>
            </w:r>
            <w:r>
              <w:rPr>
                <w:rFonts w:hint="eastAsia" w:ascii="宋体" w:hAnsi="宋体"/>
                <w:szCs w:val="21"/>
              </w:rPr>
              <w:t>。</w:t>
            </w:r>
            <w:r>
              <w:rPr>
                <w:rFonts w:hint="eastAsia" w:ascii="宋体" w:hAnsi="宋体" w:cs="宋体"/>
                <w:szCs w:val="21"/>
              </w:rPr>
              <w:t>从</w:t>
            </w:r>
            <w:r>
              <w:rPr>
                <w:rFonts w:hint="eastAsia"/>
                <w:szCs w:val="21"/>
              </w:rPr>
              <w:t>成立之日</w:t>
            </w:r>
            <w:r>
              <w:rPr>
                <w:rFonts w:hint="eastAsia" w:ascii="宋体" w:hAnsi="宋体" w:cs="宋体"/>
                <w:szCs w:val="21"/>
              </w:rPr>
              <w:t>起到投标文件提交截止时间止不足要求月数的，只需提供从</w:t>
            </w:r>
            <w:r>
              <w:rPr>
                <w:rFonts w:hint="eastAsia"/>
                <w:szCs w:val="21"/>
              </w:rPr>
              <w:t>成立之日起</w:t>
            </w:r>
            <w:r>
              <w:rPr>
                <w:rFonts w:hint="eastAsia" w:ascii="宋体" w:hAnsi="宋体" w:cs="宋体"/>
                <w:szCs w:val="21"/>
              </w:rPr>
              <w:t>的依法缴纳税收</w:t>
            </w:r>
            <w:r>
              <w:rPr>
                <w:rFonts w:hint="eastAsia" w:ascii="宋体" w:hAnsi="宋体"/>
                <w:szCs w:val="21"/>
              </w:rPr>
              <w:t>相应证明文件</w:t>
            </w:r>
            <w:r>
              <w:rPr>
                <w:rFonts w:hint="eastAsia" w:ascii="宋体" w:hAnsi="宋体" w:cs="宋体"/>
                <w:szCs w:val="21"/>
              </w:rPr>
              <w:t>）</w:t>
            </w:r>
            <w:r>
              <w:rPr>
                <w:rFonts w:hint="eastAsia" w:ascii="宋体" w:hAnsi="宋体"/>
                <w:szCs w:val="21"/>
              </w:rPr>
              <w:t>；（</w:t>
            </w:r>
            <w:r>
              <w:rPr>
                <w:rFonts w:hint="eastAsia" w:ascii="宋体" w:hAnsi="宋体"/>
                <w:b/>
                <w:szCs w:val="21"/>
              </w:rPr>
              <w:t>必须提供，否则按无效投标处理</w:t>
            </w:r>
            <w:r>
              <w:rPr>
                <w:rFonts w:hint="eastAsia" w:ascii="宋体" w:hAnsi="宋体"/>
                <w:szCs w:val="21"/>
              </w:rPr>
              <w:t>）</w:t>
            </w:r>
          </w:p>
          <w:p w14:paraId="1AB30EC3">
            <w:pPr>
              <w:spacing w:line="360" w:lineRule="auto"/>
              <w:ind w:firstLine="420"/>
              <w:jc w:val="left"/>
              <w:rPr>
                <w:rFonts w:hint="eastAsia" w:ascii="宋体" w:hAnsi="宋体" w:cs="Courier New"/>
                <w:b/>
                <w:szCs w:val="21"/>
              </w:rPr>
            </w:pPr>
            <w:r>
              <w:rPr>
                <w:rFonts w:hint="eastAsia" w:ascii="宋体" w:hAnsi="宋体" w:cs="宋体"/>
                <w:szCs w:val="21"/>
              </w:rPr>
              <w:t>3.投标人依法缴纳社会保障资金的相关材料[</w:t>
            </w:r>
            <w:r>
              <w:rPr>
                <w:rFonts w:hint="eastAsia" w:ascii="宋体" w:hAnsi="宋体" w:cs="宋体"/>
                <w:szCs w:val="21"/>
                <w:u w:val="single"/>
              </w:rPr>
              <w:t>2025</w:t>
            </w:r>
            <w:r>
              <w:rPr>
                <w:rFonts w:hint="eastAsia" w:ascii="宋体" w:hAnsi="宋体" w:cs="宋体"/>
                <w:szCs w:val="21"/>
              </w:rPr>
              <w:t>年</w:t>
            </w:r>
            <w:r>
              <w:rPr>
                <w:rFonts w:hint="eastAsia" w:ascii="宋体" w:hAnsi="宋体" w:cs="宋体"/>
                <w:szCs w:val="21"/>
                <w:u w:val="single"/>
              </w:rPr>
              <w:t xml:space="preserve"> 11</w:t>
            </w:r>
            <w:r>
              <w:rPr>
                <w:rFonts w:hint="eastAsia" w:ascii="宋体" w:hAnsi="宋体" w:cs="宋体"/>
                <w:szCs w:val="21"/>
              </w:rPr>
              <w:t>月至</w:t>
            </w:r>
            <w:r>
              <w:rPr>
                <w:rFonts w:hint="eastAsia" w:ascii="宋体" w:hAnsi="宋体" w:cs="宋体"/>
                <w:szCs w:val="21"/>
                <w:u w:val="single"/>
              </w:rPr>
              <w:t xml:space="preserve"> 2026</w:t>
            </w:r>
            <w:r>
              <w:rPr>
                <w:rFonts w:hint="eastAsia" w:ascii="宋体" w:hAnsi="宋体" w:cs="宋体"/>
                <w:szCs w:val="21"/>
              </w:rPr>
              <w:t>年</w:t>
            </w:r>
            <w:r>
              <w:rPr>
                <w:rFonts w:hint="eastAsia" w:ascii="宋体" w:hAnsi="宋体" w:cs="宋体"/>
                <w:szCs w:val="21"/>
                <w:u w:val="single"/>
              </w:rPr>
              <w:t xml:space="preserve"> 8</w:t>
            </w:r>
            <w:r>
              <w:rPr>
                <w:rFonts w:hint="eastAsia" w:ascii="宋体" w:hAnsi="宋体" w:cs="宋体"/>
                <w:szCs w:val="21"/>
              </w:rPr>
              <w:t>月内连续</w:t>
            </w:r>
            <w:r>
              <w:rPr>
                <w:rFonts w:hint="eastAsia" w:ascii="宋体" w:hAnsi="宋体" w:cs="宋体"/>
                <w:szCs w:val="21"/>
                <w:u w:val="single"/>
              </w:rPr>
              <w:t>3</w:t>
            </w:r>
            <w:r>
              <w:rPr>
                <w:rFonts w:hint="eastAsia" w:ascii="宋体" w:hAnsi="宋体" w:cs="宋体"/>
                <w:szCs w:val="21"/>
              </w:rPr>
              <w:t>个月的依法缴纳社会保障资金的缴费</w:t>
            </w:r>
            <w:r>
              <w:rPr>
                <w:rFonts w:hint="eastAsia"/>
              </w:rPr>
              <w:t>证明材料</w:t>
            </w:r>
            <w:r>
              <w:rPr>
                <w:rFonts w:hint="eastAsia" w:ascii="宋体" w:hAnsi="宋体" w:cs="宋体"/>
                <w:szCs w:val="21"/>
              </w:rPr>
              <w:t>（</w:t>
            </w:r>
            <w:r>
              <w:rPr>
                <w:rFonts w:hint="eastAsia"/>
              </w:rPr>
              <w:t>如：</w:t>
            </w:r>
            <w:r>
              <w:rPr>
                <w:rFonts w:hint="eastAsia" w:ascii="宋体" w:hAnsi="宋体" w:cs="宋体"/>
                <w:szCs w:val="21"/>
              </w:rPr>
              <w:t>专用收据、社会保险缴纳清单或者社保部门的证明）复印件；</w:t>
            </w:r>
            <w:r>
              <w:rPr>
                <w:rFonts w:hint="eastAsia" w:ascii="宋体" w:hAnsi="宋体"/>
                <w:szCs w:val="21"/>
              </w:rPr>
              <w:t>依法不需要缴纳社会保障资金的供应商，必须提供相应文件证明不需要缴纳社会保障资金。</w:t>
            </w:r>
            <w:r>
              <w:rPr>
                <w:rFonts w:hint="eastAsia" w:ascii="宋体" w:hAnsi="宋体" w:cs="宋体"/>
                <w:szCs w:val="21"/>
              </w:rPr>
              <w:t>从</w:t>
            </w:r>
            <w:r>
              <w:rPr>
                <w:rFonts w:hint="eastAsia"/>
                <w:szCs w:val="21"/>
              </w:rPr>
              <w:t>成立之日起</w:t>
            </w:r>
            <w:r>
              <w:rPr>
                <w:rFonts w:hint="eastAsia" w:ascii="宋体" w:hAnsi="宋体" w:cs="宋体"/>
                <w:szCs w:val="21"/>
              </w:rPr>
              <w:t>到投标文件提交截止时间止不足要求月数的只需提供从</w:t>
            </w:r>
            <w:r>
              <w:rPr>
                <w:rFonts w:hint="eastAsia"/>
                <w:szCs w:val="21"/>
              </w:rPr>
              <w:t>成立之日起</w:t>
            </w:r>
            <w:r>
              <w:rPr>
                <w:rFonts w:hint="eastAsia" w:ascii="宋体" w:hAnsi="宋体" w:cs="宋体"/>
                <w:szCs w:val="21"/>
              </w:rPr>
              <w:t>的依法缴纳社会保障资金的</w:t>
            </w:r>
            <w:r>
              <w:rPr>
                <w:rFonts w:hint="eastAsia" w:ascii="宋体" w:hAnsi="宋体"/>
                <w:szCs w:val="21"/>
              </w:rPr>
              <w:t>相应证明文件</w:t>
            </w:r>
            <w:r>
              <w:rPr>
                <w:rFonts w:hint="eastAsia" w:ascii="宋体" w:hAnsi="宋体" w:cs="宋体"/>
                <w:szCs w:val="21"/>
              </w:rPr>
              <w:t>]</w:t>
            </w:r>
            <w:r>
              <w:rPr>
                <w:rFonts w:hint="eastAsia" w:ascii="宋体" w:hAnsi="宋体"/>
                <w:szCs w:val="21"/>
              </w:rPr>
              <w:t>；（</w:t>
            </w:r>
            <w:r>
              <w:rPr>
                <w:rFonts w:hint="eastAsia" w:ascii="宋体" w:hAnsi="宋体"/>
                <w:b/>
                <w:szCs w:val="21"/>
              </w:rPr>
              <w:t>必须提供，否则按无效投标处理</w:t>
            </w:r>
            <w:r>
              <w:rPr>
                <w:rFonts w:hint="eastAsia" w:ascii="宋体" w:hAnsi="宋体"/>
                <w:szCs w:val="21"/>
              </w:rPr>
              <w:t>）</w:t>
            </w:r>
          </w:p>
          <w:p w14:paraId="624A090F">
            <w:pPr>
              <w:spacing w:line="360" w:lineRule="auto"/>
              <w:ind w:firstLine="420"/>
              <w:jc w:val="left"/>
              <w:rPr>
                <w:rFonts w:hint="eastAsia" w:ascii="宋体" w:hAnsi="宋体" w:cs="Courier New"/>
                <w:b/>
                <w:szCs w:val="21"/>
              </w:rPr>
            </w:pPr>
            <w:r>
              <w:rPr>
                <w:rFonts w:hint="eastAsia" w:ascii="宋体" w:hAnsi="宋体" w:cs="宋体"/>
                <w:szCs w:val="21"/>
              </w:rPr>
              <w:t>4.投标人</w:t>
            </w:r>
            <w:r>
              <w:rPr>
                <w:rFonts w:hint="eastAsia"/>
                <w:szCs w:val="21"/>
              </w:rPr>
              <w:t>财务状况报告</w:t>
            </w:r>
            <w:r>
              <w:rPr>
                <w:rFonts w:hint="eastAsia" w:ascii="宋体" w:hAnsi="宋体"/>
                <w:szCs w:val="21"/>
              </w:rPr>
              <w:t>[</w:t>
            </w:r>
            <w:r>
              <w:rPr>
                <w:rFonts w:hint="eastAsia" w:ascii="宋体" w:hAnsi="宋体"/>
                <w:szCs w:val="21"/>
                <w:u w:val="single"/>
              </w:rPr>
              <w:t>2025</w:t>
            </w:r>
            <w:r>
              <w:rPr>
                <w:rFonts w:hint="eastAsia" w:ascii="宋体" w:hAnsi="宋体"/>
                <w:szCs w:val="21"/>
              </w:rPr>
              <w:t>年度财务报表复印件，或者银行出具的资信证明，或者中国人民银行征信中心出具的信用报告（企业投标的提供企业信用报告，自然人投标的提供个人信用报告</w:t>
            </w:r>
            <w:r>
              <w:rPr>
                <w:rFonts w:hint="eastAsia" w:ascii="宋体" w:hAnsi="宋体"/>
              </w:rPr>
              <w:t>，投标人</w:t>
            </w:r>
            <w:r>
              <w:rPr>
                <w:rFonts w:ascii="宋体" w:hAnsi="宋体"/>
              </w:rPr>
              <w:t>属于成立时间在规定年度之后的法人或其他组织</w:t>
            </w:r>
            <w:r>
              <w:rPr>
                <w:rFonts w:hint="eastAsia" w:ascii="宋体" w:hAnsi="宋体"/>
              </w:rPr>
              <w:t>，需提供成立之日起至投标截止时间前的月报表</w:t>
            </w:r>
            <w:r>
              <w:rPr>
                <w:rFonts w:hint="eastAsia" w:ascii="宋体" w:hAnsi="宋体"/>
                <w:szCs w:val="21"/>
              </w:rPr>
              <w:t>或银行出具的资信证明或者中国人民银行征信中心出具的企业信用报告；资信证明应在有效期内，未注明有效期的，银行出具时间至投标截止时间不超过一年]</w:t>
            </w:r>
            <w:r>
              <w:rPr>
                <w:rFonts w:hint="eastAsia"/>
                <w:szCs w:val="21"/>
              </w:rPr>
              <w:t>；</w:t>
            </w:r>
            <w:r>
              <w:rPr>
                <w:rFonts w:hint="eastAsia" w:ascii="宋体" w:hAnsi="宋体"/>
                <w:szCs w:val="21"/>
              </w:rPr>
              <w:t>（</w:t>
            </w:r>
            <w:r>
              <w:rPr>
                <w:rFonts w:hint="eastAsia" w:ascii="宋体" w:hAnsi="宋体"/>
                <w:b/>
                <w:szCs w:val="21"/>
              </w:rPr>
              <w:t>必须提供，否则按无效投标处理</w:t>
            </w:r>
            <w:r>
              <w:rPr>
                <w:rFonts w:hint="eastAsia" w:ascii="宋体" w:hAnsi="宋体"/>
                <w:szCs w:val="21"/>
              </w:rPr>
              <w:t>）</w:t>
            </w:r>
          </w:p>
          <w:p w14:paraId="4D4A6375">
            <w:pPr>
              <w:spacing w:line="360" w:lineRule="auto"/>
              <w:ind w:firstLine="420"/>
              <w:jc w:val="left"/>
              <w:rPr>
                <w:rFonts w:hint="eastAsia" w:ascii="宋体" w:hAnsi="宋体"/>
                <w:szCs w:val="21"/>
              </w:rPr>
            </w:pPr>
            <w:r>
              <w:rPr>
                <w:rFonts w:hint="eastAsia" w:ascii="宋体" w:hAnsi="宋体"/>
                <w:szCs w:val="21"/>
              </w:rPr>
              <w:t>5.投标人直接控股股东信息表（格式后附）；（</w:t>
            </w:r>
            <w:r>
              <w:rPr>
                <w:rFonts w:hint="eastAsia" w:ascii="宋体" w:hAnsi="宋体"/>
                <w:b/>
                <w:szCs w:val="21"/>
              </w:rPr>
              <w:t>必须提供，否则按无效投标处理</w:t>
            </w:r>
            <w:r>
              <w:rPr>
                <w:rFonts w:hint="eastAsia" w:ascii="宋体" w:hAnsi="宋体"/>
                <w:szCs w:val="21"/>
              </w:rPr>
              <w:t>）</w:t>
            </w:r>
          </w:p>
          <w:p w14:paraId="39D665A2">
            <w:pPr>
              <w:spacing w:line="360" w:lineRule="auto"/>
              <w:ind w:firstLine="420"/>
              <w:jc w:val="left"/>
              <w:rPr>
                <w:rFonts w:hint="eastAsia" w:ascii="宋体" w:hAnsi="宋体"/>
                <w:szCs w:val="21"/>
              </w:rPr>
            </w:pPr>
            <w:r>
              <w:rPr>
                <w:rFonts w:hint="eastAsia" w:ascii="宋体" w:hAnsi="宋体"/>
                <w:szCs w:val="21"/>
              </w:rPr>
              <w:t>6. 投标人直接管理关系信息表（格式后附）；（</w:t>
            </w:r>
            <w:r>
              <w:rPr>
                <w:rFonts w:hint="eastAsia" w:ascii="宋体" w:hAnsi="宋体"/>
                <w:b/>
                <w:szCs w:val="21"/>
              </w:rPr>
              <w:t>必须提供，否则按无效投标处理</w:t>
            </w:r>
            <w:r>
              <w:rPr>
                <w:rFonts w:hint="eastAsia" w:ascii="宋体" w:hAnsi="宋体"/>
                <w:szCs w:val="21"/>
              </w:rPr>
              <w:t>）</w:t>
            </w:r>
          </w:p>
          <w:p w14:paraId="7105C16E">
            <w:pPr>
              <w:spacing w:line="360" w:lineRule="auto"/>
              <w:ind w:firstLine="420"/>
              <w:jc w:val="left"/>
              <w:rPr>
                <w:rFonts w:hint="eastAsia" w:ascii="宋体" w:hAnsi="宋体" w:cs="Courier New"/>
                <w:b/>
                <w:szCs w:val="21"/>
              </w:rPr>
            </w:pPr>
            <w:r>
              <w:rPr>
                <w:rFonts w:hint="eastAsia" w:ascii="宋体" w:hAnsi="宋体"/>
                <w:szCs w:val="21"/>
              </w:rPr>
              <w:t>7.投标声明（格式后附）；（</w:t>
            </w:r>
            <w:r>
              <w:rPr>
                <w:rFonts w:hint="eastAsia" w:ascii="宋体" w:hAnsi="宋体"/>
                <w:b/>
                <w:szCs w:val="21"/>
              </w:rPr>
              <w:t>必须提供，否则按无效投标处理</w:t>
            </w:r>
            <w:r>
              <w:rPr>
                <w:rFonts w:hint="eastAsia" w:ascii="宋体" w:hAnsi="宋体"/>
                <w:szCs w:val="21"/>
              </w:rPr>
              <w:t>）</w:t>
            </w:r>
          </w:p>
          <w:p w14:paraId="04DA810A">
            <w:pPr>
              <w:spacing w:line="360" w:lineRule="auto"/>
              <w:ind w:firstLine="420"/>
              <w:jc w:val="left"/>
              <w:rPr>
                <w:rFonts w:hint="eastAsia" w:ascii="宋体" w:hAnsi="宋体" w:cs="Courier New"/>
                <w:b/>
                <w:szCs w:val="21"/>
              </w:rPr>
            </w:pPr>
            <w:r>
              <w:rPr>
                <w:rFonts w:hint="eastAsia" w:ascii="宋体" w:hAnsi="宋体"/>
                <w:szCs w:val="21"/>
              </w:rPr>
              <w:t>8.联合体协议书（格式后附）；（</w:t>
            </w:r>
            <w:r>
              <w:rPr>
                <w:rFonts w:hint="eastAsia" w:ascii="宋体" w:hAnsi="宋体"/>
                <w:b/>
                <w:szCs w:val="21"/>
              </w:rPr>
              <w:t>联合体投标时必须提供，否则按无效投标处理</w:t>
            </w:r>
            <w:r>
              <w:rPr>
                <w:rFonts w:hint="eastAsia" w:ascii="宋体" w:hAnsi="宋体"/>
                <w:szCs w:val="21"/>
              </w:rPr>
              <w:t>）</w:t>
            </w:r>
          </w:p>
          <w:p w14:paraId="4D951BA6">
            <w:pPr>
              <w:spacing w:line="360" w:lineRule="auto"/>
              <w:ind w:firstLine="420"/>
              <w:jc w:val="left"/>
              <w:rPr>
                <w:rFonts w:hint="eastAsia" w:ascii="宋体" w:hAnsi="宋体" w:cs="Courier New"/>
                <w:b/>
                <w:szCs w:val="21"/>
              </w:rPr>
            </w:pPr>
            <w:r>
              <w:rPr>
                <w:rFonts w:hint="eastAsia" w:ascii="宋体" w:hAnsi="宋体"/>
                <w:szCs w:val="21"/>
              </w:rPr>
              <w:t>9.除招标文件规定必须提供以外，投标人认为需要提供的其他证明材料。</w:t>
            </w:r>
          </w:p>
          <w:p w14:paraId="6C527FED">
            <w:pPr>
              <w:spacing w:line="360" w:lineRule="auto"/>
              <w:ind w:left="413"/>
              <w:jc w:val="left"/>
              <w:rPr>
                <w:rFonts w:hint="eastAsia" w:ascii="宋体" w:hAnsi="宋体"/>
                <w:szCs w:val="21"/>
              </w:rPr>
            </w:pPr>
          </w:p>
          <w:p w14:paraId="34029205">
            <w:pPr>
              <w:spacing w:line="360" w:lineRule="auto"/>
              <w:jc w:val="left"/>
              <w:rPr>
                <w:rFonts w:hint="eastAsia" w:ascii="宋体" w:hAnsi="宋体" w:cs="Courier New"/>
                <w:b/>
                <w:szCs w:val="21"/>
              </w:rPr>
            </w:pPr>
            <w:r>
              <w:rPr>
                <w:rFonts w:hint="eastAsia" w:ascii="宋体" w:hAnsi="宋体"/>
                <w:b/>
                <w:bCs/>
                <w:szCs w:val="21"/>
              </w:rPr>
              <w:t>注：1.</w:t>
            </w:r>
            <w:r>
              <w:rPr>
                <w:rFonts w:hint="eastAsia" w:ascii="宋体" w:hAnsi="宋体"/>
                <w:szCs w:val="21"/>
              </w:rPr>
              <w:t xml:space="preserve"> </w:t>
            </w:r>
            <w:r>
              <w:rPr>
                <w:rFonts w:hint="eastAsia" w:ascii="宋体" w:hAnsi="宋体"/>
                <w:b/>
                <w:bCs/>
                <w:szCs w:val="21"/>
              </w:rPr>
              <w:t>以上标明“必须提供”的材料，格式</w:t>
            </w:r>
            <w:r>
              <w:rPr>
                <w:rFonts w:hint="eastAsia" w:ascii="宋体" w:hAnsi="宋体" w:cs="宋体"/>
                <w:b/>
                <w:szCs w:val="21"/>
              </w:rPr>
              <w:t>中有要求法定代表人或者委托代理人签字的，必须按要求签字并加盖投标人电子签章</w:t>
            </w:r>
            <w:r>
              <w:rPr>
                <w:rFonts w:hint="eastAsia" w:ascii="宋体" w:hAnsi="宋体"/>
                <w:b/>
                <w:bCs/>
                <w:szCs w:val="21"/>
              </w:rPr>
              <w:t>，否则按无效投标</w:t>
            </w:r>
            <w:r>
              <w:rPr>
                <w:rFonts w:hint="eastAsia" w:ascii="宋体" w:hAnsi="宋体" w:cs="Courier New"/>
                <w:b/>
                <w:szCs w:val="21"/>
              </w:rPr>
              <w:t>处理。</w:t>
            </w:r>
          </w:p>
          <w:p w14:paraId="61A8AB72">
            <w:pPr>
              <w:spacing w:line="360" w:lineRule="auto"/>
              <w:ind w:firstLine="422"/>
              <w:jc w:val="left"/>
              <w:rPr>
                <w:rFonts w:hint="eastAsia" w:ascii="宋体" w:hAnsi="宋体"/>
                <w:b/>
                <w:bCs/>
                <w:szCs w:val="21"/>
              </w:rPr>
            </w:pPr>
            <w:r>
              <w:rPr>
                <w:rFonts w:hint="eastAsia" w:ascii="宋体" w:hAnsi="宋体"/>
                <w:b/>
                <w:bCs/>
                <w:szCs w:val="21"/>
              </w:rPr>
              <w:t>2.联合体投标时，第1-6项资格证明文件联合体各方均必须分别提供，</w:t>
            </w:r>
            <w:r>
              <w:rPr>
                <w:rFonts w:hint="eastAsia"/>
                <w:b/>
              </w:rPr>
              <w:t>并由</w:t>
            </w:r>
            <w:r>
              <w:rPr>
                <w:rFonts w:hint="eastAsia" w:ascii="宋体" w:hAnsi="宋体" w:cs="宋体"/>
                <w:b/>
                <w:szCs w:val="21"/>
              </w:rPr>
              <w:t>联合体</w:t>
            </w:r>
            <w:r>
              <w:rPr>
                <w:rFonts w:hint="eastAsia"/>
                <w:b/>
              </w:rPr>
              <w:t>牵头人加盖电子签章</w:t>
            </w:r>
            <w:r>
              <w:rPr>
                <w:rFonts w:hint="eastAsia" w:ascii="宋体" w:hAnsi="宋体" w:cs="宋体"/>
                <w:b/>
                <w:szCs w:val="21"/>
              </w:rPr>
              <w:t>，</w:t>
            </w:r>
            <w:r>
              <w:rPr>
                <w:rFonts w:hint="eastAsia"/>
                <w:b/>
              </w:rPr>
              <w:t>规定签字</w:t>
            </w:r>
            <w:r>
              <w:rPr>
                <w:rFonts w:hint="eastAsia" w:ascii="宋体" w:hAnsi="宋体" w:cs="宋体"/>
                <w:b/>
                <w:szCs w:val="21"/>
              </w:rPr>
              <w:t>处签字</w:t>
            </w:r>
            <w:r>
              <w:rPr>
                <w:rFonts w:hint="eastAsia" w:ascii="宋体" w:hAnsi="宋体"/>
                <w:b/>
                <w:bCs/>
                <w:szCs w:val="21"/>
              </w:rPr>
              <w:t>（或者电子签名），否则按无效投标</w:t>
            </w:r>
            <w:r>
              <w:rPr>
                <w:rFonts w:hint="eastAsia" w:ascii="宋体" w:hAnsi="宋体" w:cs="Courier New"/>
                <w:b/>
                <w:szCs w:val="21"/>
              </w:rPr>
              <w:t>处理</w:t>
            </w:r>
            <w:r>
              <w:rPr>
                <w:rFonts w:hint="eastAsia" w:ascii="宋体" w:hAnsi="宋体"/>
                <w:b/>
                <w:bCs/>
                <w:szCs w:val="21"/>
              </w:rPr>
              <w:t>。</w:t>
            </w:r>
          </w:p>
        </w:tc>
      </w:tr>
      <w:tr w14:paraId="2CE1F7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single" w:color="auto" w:sz="4" w:space="0"/>
              <w:left w:val="single" w:color="auto" w:sz="4" w:space="0"/>
              <w:bottom w:val="single" w:color="auto" w:sz="4" w:space="0"/>
              <w:right w:val="single" w:color="auto" w:sz="4" w:space="0"/>
            </w:tcBorders>
            <w:vAlign w:val="center"/>
          </w:tcPr>
          <w:p w14:paraId="33031869">
            <w:pPr>
              <w:spacing w:line="360" w:lineRule="auto"/>
              <w:rPr>
                <w:rFonts w:hint="eastAsia" w:ascii="宋体" w:hAnsi="宋体"/>
                <w:szCs w:val="21"/>
              </w:rPr>
            </w:pPr>
            <w:bookmarkStart w:id="65" w:name="_13.3"/>
            <w:bookmarkEnd w:id="65"/>
          </w:p>
        </w:tc>
        <w:tc>
          <w:tcPr>
            <w:tcW w:w="8670" w:type="dxa"/>
            <w:tcBorders>
              <w:top w:val="single" w:color="auto" w:sz="4" w:space="0"/>
              <w:left w:val="single" w:color="auto" w:sz="4" w:space="0"/>
              <w:bottom w:val="single" w:color="auto" w:sz="4" w:space="0"/>
              <w:right w:val="single" w:color="auto" w:sz="4" w:space="0"/>
            </w:tcBorders>
            <w:vAlign w:val="center"/>
          </w:tcPr>
          <w:p w14:paraId="18CC42F9">
            <w:pPr>
              <w:spacing w:line="360" w:lineRule="auto"/>
              <w:jc w:val="left"/>
              <w:rPr>
                <w:rFonts w:hint="eastAsia" w:ascii="宋体" w:hAnsi="宋体" w:cs="Courier New"/>
                <w:b/>
                <w:szCs w:val="21"/>
              </w:rPr>
            </w:pPr>
            <w:r>
              <w:rPr>
                <w:rFonts w:hint="eastAsia"/>
                <w:b/>
                <w:u w:val="single"/>
              </w:rPr>
              <w:t>商务及技术文件</w:t>
            </w:r>
            <w:r>
              <w:rPr>
                <w:rFonts w:hint="eastAsia" w:ascii="宋体" w:hAnsi="宋体" w:cs="Courier New"/>
                <w:b/>
                <w:szCs w:val="21"/>
              </w:rPr>
              <w:t>：</w:t>
            </w:r>
          </w:p>
          <w:p w14:paraId="6F32013A">
            <w:pPr>
              <w:spacing w:line="360" w:lineRule="auto"/>
              <w:ind w:left="413"/>
              <w:jc w:val="left"/>
              <w:rPr>
                <w:rFonts w:hint="eastAsia" w:ascii="宋体" w:hAnsi="宋体"/>
                <w:szCs w:val="21"/>
              </w:rPr>
            </w:pPr>
            <w:r>
              <w:rPr>
                <w:rFonts w:hint="eastAsia" w:ascii="宋体" w:hAnsi="宋体"/>
                <w:szCs w:val="21"/>
              </w:rPr>
              <w:t>1.无串通投标行为的承诺函（格式后附）；（</w:t>
            </w:r>
            <w:r>
              <w:rPr>
                <w:rFonts w:hint="eastAsia" w:ascii="宋体" w:hAnsi="宋体"/>
                <w:b/>
                <w:szCs w:val="21"/>
              </w:rPr>
              <w:t>必须提供，否则按无效投标处理</w:t>
            </w:r>
            <w:r>
              <w:rPr>
                <w:rFonts w:hint="eastAsia" w:ascii="宋体" w:hAnsi="宋体"/>
                <w:szCs w:val="21"/>
              </w:rPr>
              <w:t>）</w:t>
            </w:r>
          </w:p>
          <w:p w14:paraId="6C6605CE">
            <w:pPr>
              <w:spacing w:line="360" w:lineRule="auto"/>
              <w:ind w:left="413"/>
              <w:jc w:val="left"/>
              <w:rPr>
                <w:rFonts w:hint="eastAsia" w:ascii="宋体" w:hAnsi="宋体"/>
                <w:szCs w:val="21"/>
              </w:rPr>
            </w:pPr>
            <w:r>
              <w:rPr>
                <w:rFonts w:hint="eastAsia" w:ascii="宋体" w:hAnsi="宋体"/>
                <w:szCs w:val="21"/>
              </w:rPr>
              <w:t>2.投标保证金提交凭证；（</w:t>
            </w:r>
            <w:r>
              <w:rPr>
                <w:rFonts w:hint="eastAsia"/>
                <w:b/>
                <w:bCs/>
              </w:rPr>
              <w:t>如要求提交投标保证金的则必须提供</w:t>
            </w:r>
            <w:r>
              <w:rPr>
                <w:rFonts w:hint="eastAsia" w:ascii="宋体" w:hAnsi="宋体"/>
                <w:b/>
                <w:szCs w:val="21"/>
              </w:rPr>
              <w:t>，否则按无效投标处理</w:t>
            </w:r>
            <w:r>
              <w:rPr>
                <w:rFonts w:hint="eastAsia" w:ascii="宋体" w:hAnsi="宋体"/>
                <w:szCs w:val="21"/>
              </w:rPr>
              <w:t>）</w:t>
            </w:r>
          </w:p>
          <w:p w14:paraId="20F993DE">
            <w:pPr>
              <w:spacing w:line="360" w:lineRule="auto"/>
              <w:ind w:left="413"/>
              <w:jc w:val="left"/>
              <w:rPr>
                <w:rFonts w:hint="eastAsia" w:ascii="宋体" w:hAnsi="宋体"/>
                <w:szCs w:val="21"/>
              </w:rPr>
            </w:pPr>
            <w:r>
              <w:rPr>
                <w:rFonts w:hint="eastAsia" w:ascii="宋体" w:hAnsi="宋体"/>
                <w:szCs w:val="21"/>
              </w:rPr>
              <w:t>3.法定代表人身份证明及法定代表人有效身份证正反面复印件（格式后附）；（</w:t>
            </w:r>
            <w:r>
              <w:rPr>
                <w:rFonts w:hint="eastAsia" w:ascii="宋体" w:hAnsi="宋体" w:cs="宋体"/>
                <w:b/>
                <w:bCs/>
                <w:szCs w:val="21"/>
              </w:rPr>
              <w:t>除自然人投标外</w:t>
            </w:r>
            <w:r>
              <w:rPr>
                <w:rFonts w:hint="eastAsia" w:ascii="宋体" w:hAnsi="宋体"/>
                <w:b/>
                <w:szCs w:val="21"/>
              </w:rPr>
              <w:t>必须提供，否则按无效投标处理</w:t>
            </w:r>
            <w:r>
              <w:rPr>
                <w:rFonts w:hint="eastAsia" w:ascii="宋体" w:hAnsi="宋体"/>
                <w:szCs w:val="21"/>
              </w:rPr>
              <w:t>）</w:t>
            </w:r>
          </w:p>
          <w:p w14:paraId="21AA7202">
            <w:pPr>
              <w:spacing w:line="360" w:lineRule="auto"/>
              <w:ind w:left="413"/>
              <w:jc w:val="left"/>
              <w:rPr>
                <w:rFonts w:hint="eastAsia" w:ascii="宋体" w:hAnsi="宋体"/>
                <w:szCs w:val="21"/>
              </w:rPr>
            </w:pPr>
            <w:r>
              <w:rPr>
                <w:rFonts w:hint="eastAsia" w:ascii="宋体" w:hAnsi="宋体"/>
                <w:szCs w:val="21"/>
              </w:rPr>
              <w:t>4.授权委托书及委托代理人有效身份证正反面复印件（格式后附）；（</w:t>
            </w:r>
            <w:r>
              <w:rPr>
                <w:rFonts w:hint="eastAsia" w:ascii="宋体" w:hAnsi="宋体"/>
                <w:b/>
                <w:szCs w:val="21"/>
              </w:rPr>
              <w:t>委托时必须提供，否则按无效投标处理</w:t>
            </w:r>
            <w:r>
              <w:rPr>
                <w:rFonts w:hint="eastAsia" w:ascii="宋体" w:hAnsi="宋体"/>
                <w:szCs w:val="21"/>
              </w:rPr>
              <w:t>）</w:t>
            </w:r>
          </w:p>
          <w:p w14:paraId="22E47FB5">
            <w:pPr>
              <w:spacing w:line="360" w:lineRule="auto"/>
              <w:ind w:left="413"/>
              <w:jc w:val="left"/>
              <w:rPr>
                <w:rFonts w:hint="eastAsia" w:ascii="宋体" w:hAnsi="宋体"/>
                <w:szCs w:val="21"/>
              </w:rPr>
            </w:pPr>
            <w:r>
              <w:rPr>
                <w:rFonts w:hint="eastAsia" w:ascii="宋体" w:hAnsi="宋体"/>
                <w:szCs w:val="21"/>
              </w:rPr>
              <w:t>5</w:t>
            </w:r>
            <w:r>
              <w:rPr>
                <w:rFonts w:ascii="宋体" w:hAnsi="宋体"/>
                <w:szCs w:val="21"/>
              </w:rPr>
              <w:t>.</w:t>
            </w:r>
            <w:r>
              <w:rPr>
                <w:rFonts w:hint="eastAsia" w:ascii="宋体" w:hAnsi="宋体"/>
                <w:szCs w:val="21"/>
              </w:rPr>
              <w:t>商务要求偏离表（格式后附）；（</w:t>
            </w:r>
            <w:r>
              <w:rPr>
                <w:rFonts w:hint="eastAsia" w:ascii="宋体" w:hAnsi="宋体"/>
                <w:b/>
                <w:szCs w:val="21"/>
              </w:rPr>
              <w:t>必须提供，否则按无效投标处理</w:t>
            </w:r>
            <w:r>
              <w:rPr>
                <w:rFonts w:hint="eastAsia" w:ascii="宋体" w:hAnsi="宋体"/>
                <w:szCs w:val="21"/>
              </w:rPr>
              <w:t>）</w:t>
            </w:r>
          </w:p>
          <w:p w14:paraId="33041972">
            <w:pPr>
              <w:spacing w:line="360" w:lineRule="auto"/>
              <w:ind w:left="413"/>
              <w:jc w:val="left"/>
              <w:rPr>
                <w:rFonts w:hint="eastAsia" w:ascii="宋体" w:hAnsi="宋体"/>
                <w:szCs w:val="21"/>
              </w:rPr>
            </w:pPr>
            <w:r>
              <w:rPr>
                <w:rFonts w:ascii="宋体" w:hAnsi="宋体"/>
                <w:szCs w:val="21"/>
              </w:rPr>
              <w:t>6</w:t>
            </w:r>
            <w:r>
              <w:rPr>
                <w:rFonts w:hint="eastAsia" w:ascii="宋体" w:hAnsi="宋体"/>
                <w:szCs w:val="21"/>
              </w:rPr>
              <w:t>.售后服务承诺（格式自拟）；（</w:t>
            </w:r>
            <w:r>
              <w:rPr>
                <w:rFonts w:hint="eastAsia" w:ascii="宋体" w:hAnsi="宋体"/>
                <w:b/>
                <w:szCs w:val="21"/>
              </w:rPr>
              <w:t>必须提供，否则按无效投标处理</w:t>
            </w:r>
            <w:r>
              <w:rPr>
                <w:rFonts w:hint="eastAsia" w:ascii="宋体" w:hAnsi="宋体"/>
                <w:szCs w:val="21"/>
              </w:rPr>
              <w:t>）</w:t>
            </w:r>
          </w:p>
          <w:p w14:paraId="3F510A53">
            <w:pPr>
              <w:spacing w:line="360" w:lineRule="auto"/>
              <w:ind w:left="413"/>
              <w:jc w:val="left"/>
              <w:rPr>
                <w:rFonts w:hint="eastAsia" w:ascii="宋体" w:hAnsi="宋体"/>
                <w:szCs w:val="21"/>
              </w:rPr>
            </w:pPr>
            <w:r>
              <w:rPr>
                <w:rFonts w:ascii="宋体" w:hAnsi="宋体"/>
                <w:szCs w:val="21"/>
              </w:rPr>
              <w:t>7</w:t>
            </w:r>
            <w:r>
              <w:rPr>
                <w:rFonts w:hint="eastAsia" w:ascii="宋体" w:hAnsi="宋体"/>
                <w:szCs w:val="21"/>
              </w:rPr>
              <w:t>.投标人情况介绍（格式自拟）；</w:t>
            </w:r>
          </w:p>
          <w:p w14:paraId="2305D8D0">
            <w:pPr>
              <w:spacing w:line="360" w:lineRule="auto"/>
              <w:ind w:left="413"/>
              <w:jc w:val="left"/>
              <w:rPr>
                <w:rFonts w:hint="eastAsia" w:ascii="宋体" w:hAnsi="宋体"/>
                <w:szCs w:val="21"/>
              </w:rPr>
            </w:pPr>
            <w:r>
              <w:rPr>
                <w:rFonts w:ascii="宋体" w:hAnsi="宋体"/>
                <w:szCs w:val="21"/>
              </w:rPr>
              <w:t>8</w:t>
            </w:r>
            <w:r>
              <w:rPr>
                <w:rFonts w:hint="eastAsia" w:ascii="宋体" w:hAnsi="宋体"/>
                <w:szCs w:val="21"/>
              </w:rPr>
              <w:t>.联合体协议书（格式后附）；（</w:t>
            </w:r>
            <w:r>
              <w:rPr>
                <w:rFonts w:hint="eastAsia" w:ascii="宋体" w:hAnsi="宋体"/>
                <w:b/>
                <w:szCs w:val="21"/>
              </w:rPr>
              <w:t>联合体投标时必须提供，否则按无效投标处理</w:t>
            </w:r>
            <w:r>
              <w:rPr>
                <w:rFonts w:hint="eastAsia" w:ascii="宋体" w:hAnsi="宋体"/>
                <w:szCs w:val="21"/>
              </w:rPr>
              <w:t>）</w:t>
            </w:r>
          </w:p>
          <w:p w14:paraId="325B620E">
            <w:pPr>
              <w:spacing w:line="360" w:lineRule="auto"/>
              <w:ind w:left="413"/>
              <w:jc w:val="left"/>
              <w:rPr>
                <w:rFonts w:hint="eastAsia" w:ascii="宋体" w:hAnsi="宋体"/>
                <w:szCs w:val="21"/>
              </w:rPr>
            </w:pPr>
            <w:r>
              <w:rPr>
                <w:rFonts w:ascii="宋体" w:hAnsi="宋体"/>
                <w:szCs w:val="21"/>
              </w:rPr>
              <w:t>9</w:t>
            </w:r>
            <w:r>
              <w:rPr>
                <w:rFonts w:hint="eastAsia" w:ascii="宋体" w:hAnsi="宋体"/>
                <w:szCs w:val="21"/>
              </w:rPr>
              <w:t>.代理服务费承诺书（格式后附）；</w:t>
            </w:r>
          </w:p>
          <w:p w14:paraId="76CD794A">
            <w:pPr>
              <w:spacing w:line="360" w:lineRule="auto"/>
              <w:ind w:left="420"/>
              <w:jc w:val="left"/>
              <w:rPr>
                <w:rFonts w:hint="eastAsia" w:ascii="宋体" w:hAnsi="宋体"/>
                <w:szCs w:val="21"/>
              </w:rPr>
            </w:pPr>
            <w:r>
              <w:rPr>
                <w:rFonts w:hint="eastAsia" w:ascii="宋体" w:hAnsi="宋体"/>
                <w:szCs w:val="21"/>
              </w:rPr>
              <w:t>1</w:t>
            </w:r>
            <w:r>
              <w:rPr>
                <w:rFonts w:ascii="宋体" w:hAnsi="宋体"/>
                <w:szCs w:val="21"/>
              </w:rPr>
              <w:t>0</w:t>
            </w:r>
            <w:r>
              <w:rPr>
                <w:rFonts w:hint="eastAsia" w:ascii="宋体" w:hAnsi="宋体"/>
                <w:szCs w:val="21"/>
              </w:rPr>
              <w:t>.设备性能配置清单（格式后附）；（</w:t>
            </w:r>
            <w:r>
              <w:rPr>
                <w:rFonts w:hint="eastAsia" w:ascii="宋体" w:hAnsi="宋体"/>
                <w:b/>
                <w:szCs w:val="21"/>
              </w:rPr>
              <w:t>必须提供，否则按无效投标处理</w:t>
            </w:r>
            <w:r>
              <w:rPr>
                <w:rFonts w:hint="eastAsia" w:ascii="宋体" w:hAnsi="宋体"/>
                <w:szCs w:val="21"/>
              </w:rPr>
              <w:t>）</w:t>
            </w:r>
          </w:p>
          <w:p w14:paraId="43B313A7">
            <w:pPr>
              <w:spacing w:line="360" w:lineRule="auto"/>
              <w:ind w:left="420"/>
              <w:jc w:val="left"/>
              <w:rPr>
                <w:rFonts w:hint="eastAsia" w:ascii="宋体" w:hAnsi="宋体"/>
                <w:szCs w:val="21"/>
              </w:rPr>
            </w:pPr>
            <w:r>
              <w:rPr>
                <w:rFonts w:hint="eastAsia" w:ascii="宋体" w:hAnsi="宋体"/>
                <w:szCs w:val="21"/>
              </w:rPr>
              <w:t>1</w:t>
            </w:r>
            <w:r>
              <w:rPr>
                <w:rFonts w:ascii="宋体" w:hAnsi="宋体"/>
                <w:szCs w:val="21"/>
              </w:rPr>
              <w:t>1</w:t>
            </w:r>
            <w:r>
              <w:rPr>
                <w:rFonts w:hint="eastAsia" w:ascii="宋体" w:hAnsi="宋体"/>
                <w:szCs w:val="21"/>
              </w:rPr>
              <w:t>.技术要求偏离表（格式后附）；（</w:t>
            </w:r>
            <w:r>
              <w:rPr>
                <w:rFonts w:hint="eastAsia" w:ascii="宋体" w:hAnsi="宋体"/>
                <w:b/>
                <w:szCs w:val="21"/>
              </w:rPr>
              <w:t>必须提供，否则按无效投标处理</w:t>
            </w:r>
            <w:r>
              <w:rPr>
                <w:rFonts w:hint="eastAsia" w:ascii="宋体" w:hAnsi="宋体"/>
                <w:szCs w:val="21"/>
              </w:rPr>
              <w:t>）</w:t>
            </w:r>
          </w:p>
          <w:p w14:paraId="4805CC9A">
            <w:pPr>
              <w:spacing w:line="360" w:lineRule="auto"/>
              <w:ind w:left="420"/>
              <w:jc w:val="left"/>
              <w:rPr>
                <w:rFonts w:hint="eastAsia" w:ascii="宋体" w:hAnsi="宋体"/>
                <w:szCs w:val="21"/>
              </w:rPr>
            </w:pPr>
            <w:r>
              <w:rPr>
                <w:rFonts w:hint="eastAsia" w:ascii="宋体" w:hAnsi="宋体"/>
                <w:szCs w:val="21"/>
              </w:rPr>
              <w:t>1</w:t>
            </w:r>
            <w:r>
              <w:rPr>
                <w:rFonts w:ascii="宋体" w:hAnsi="宋体"/>
                <w:szCs w:val="21"/>
              </w:rPr>
              <w:t>2</w:t>
            </w:r>
            <w:r>
              <w:rPr>
                <w:rFonts w:hint="eastAsia" w:ascii="宋体" w:hAnsi="宋体"/>
                <w:szCs w:val="21"/>
              </w:rPr>
              <w:t>.项目实施方案（格式自拟）[项目前期准备、项目实施计划（项目实施人员一览表（格式后附）、技术服务、技术培训的内容和措施）]；</w:t>
            </w:r>
          </w:p>
          <w:p w14:paraId="21870F1B">
            <w:pPr>
              <w:spacing w:line="360" w:lineRule="auto"/>
              <w:ind w:left="420"/>
              <w:jc w:val="left"/>
              <w:rPr>
                <w:rFonts w:hint="eastAsia" w:ascii="宋体" w:hAnsi="宋体"/>
                <w:szCs w:val="21"/>
              </w:rPr>
            </w:pPr>
            <w:r>
              <w:rPr>
                <w:rFonts w:hint="eastAsia" w:ascii="宋体" w:hAnsi="宋体"/>
                <w:szCs w:val="21"/>
              </w:rPr>
              <w:t>1</w:t>
            </w:r>
            <w:r>
              <w:rPr>
                <w:rFonts w:ascii="宋体" w:hAnsi="宋体"/>
                <w:szCs w:val="21"/>
              </w:rPr>
              <w:t>3</w:t>
            </w:r>
            <w:r>
              <w:rPr>
                <w:rFonts w:hint="eastAsia" w:ascii="宋体" w:hAnsi="宋体"/>
                <w:szCs w:val="21"/>
              </w:rPr>
              <w:t>.对本项目系统总体要求的理解。包括：功能说明、性能指标及设备选型说明（质量、性能、价格、外观、体积等方面进行比较和选择的理由及过程，格式自拟）；</w:t>
            </w:r>
          </w:p>
          <w:p w14:paraId="555B4C82">
            <w:pPr>
              <w:spacing w:line="360" w:lineRule="auto"/>
              <w:ind w:left="420"/>
              <w:jc w:val="left"/>
              <w:rPr>
                <w:rFonts w:hint="eastAsia" w:ascii="宋体" w:hAnsi="宋体"/>
                <w:szCs w:val="21"/>
              </w:rPr>
            </w:pPr>
            <w:r>
              <w:rPr>
                <w:rFonts w:hint="eastAsia" w:ascii="宋体" w:hAnsi="宋体"/>
                <w:szCs w:val="21"/>
              </w:rPr>
              <w:t>1</w:t>
            </w:r>
            <w:r>
              <w:rPr>
                <w:rFonts w:ascii="宋体" w:hAnsi="宋体"/>
                <w:szCs w:val="21"/>
              </w:rPr>
              <w:t>4</w:t>
            </w:r>
            <w:r>
              <w:rPr>
                <w:rFonts w:hint="eastAsia" w:ascii="宋体" w:hAnsi="宋体"/>
                <w:szCs w:val="21"/>
              </w:rPr>
              <w:t>.产品出厂标准、质量检测报告[其中有精度要求的仪器设备类政府采购项目，应当要求投标人提供精度数据（</w:t>
            </w:r>
            <w:r>
              <w:t>国家认可的有资质的第三方检测机构出具的检测报告复印件</w:t>
            </w:r>
            <w:r>
              <w:rPr>
                <w:rFonts w:hint="eastAsia" w:ascii="宋体" w:hAnsi="宋体"/>
                <w:szCs w:val="21"/>
              </w:rPr>
              <w:t>或者由采购人在投标前组织的实测获得）]</w:t>
            </w:r>
          </w:p>
          <w:p w14:paraId="2A92FEEE">
            <w:pPr>
              <w:spacing w:line="360" w:lineRule="auto"/>
              <w:ind w:left="420"/>
              <w:jc w:val="left"/>
              <w:rPr>
                <w:rFonts w:hint="eastAsia" w:ascii="宋体" w:hAnsi="宋体"/>
                <w:szCs w:val="21"/>
              </w:rPr>
            </w:pPr>
            <w:r>
              <w:rPr>
                <w:rFonts w:hint="eastAsia" w:ascii="宋体" w:hAnsi="宋体"/>
                <w:szCs w:val="21"/>
              </w:rPr>
              <w:t>1</w:t>
            </w:r>
            <w:r>
              <w:rPr>
                <w:rFonts w:ascii="宋体" w:hAnsi="宋体"/>
                <w:szCs w:val="21"/>
              </w:rPr>
              <w:t>5</w:t>
            </w:r>
            <w:r>
              <w:rPr>
                <w:rFonts w:hint="eastAsia" w:ascii="宋体" w:hAnsi="宋体"/>
                <w:szCs w:val="21"/>
              </w:rPr>
              <w:t>.优惠条件：投标人承诺给予招标人的各种优惠条件，包括售后服务、备品备件、专用耗材等方面的优惠；投标人不得给予赠品或者与采购无关的其他商品、服务；</w:t>
            </w:r>
          </w:p>
          <w:p w14:paraId="644AB2EC">
            <w:pPr>
              <w:spacing w:line="360" w:lineRule="auto"/>
              <w:ind w:left="420"/>
              <w:jc w:val="left"/>
              <w:rPr>
                <w:rFonts w:hint="eastAsia" w:ascii="宋体" w:hAnsi="宋体"/>
                <w:szCs w:val="21"/>
              </w:rPr>
            </w:pPr>
            <w:r>
              <w:rPr>
                <w:rFonts w:hint="eastAsia" w:ascii="宋体" w:hAnsi="宋体"/>
                <w:szCs w:val="21"/>
              </w:rPr>
              <w:t>1</w:t>
            </w:r>
            <w:r>
              <w:rPr>
                <w:rFonts w:ascii="宋体" w:hAnsi="宋体"/>
                <w:szCs w:val="21"/>
              </w:rPr>
              <w:t>6</w:t>
            </w:r>
            <w:r>
              <w:rPr>
                <w:rFonts w:hint="eastAsia" w:ascii="宋体" w:hAnsi="宋体"/>
                <w:szCs w:val="21"/>
              </w:rPr>
              <w:t>.投标人对本项目的合理化建议和改进措施（格式自拟）；</w:t>
            </w:r>
          </w:p>
          <w:p w14:paraId="20BEE5FF">
            <w:pPr>
              <w:spacing w:line="360" w:lineRule="auto"/>
              <w:ind w:left="420"/>
              <w:jc w:val="left"/>
              <w:rPr>
                <w:rFonts w:hint="eastAsia" w:ascii="宋体" w:hAnsi="宋体"/>
                <w:bCs/>
                <w:szCs w:val="21"/>
              </w:rPr>
            </w:pPr>
            <w:r>
              <w:rPr>
                <w:rFonts w:hint="eastAsia" w:ascii="宋体" w:hAnsi="宋体"/>
                <w:szCs w:val="21"/>
              </w:rPr>
              <w:t>1</w:t>
            </w:r>
            <w:r>
              <w:rPr>
                <w:rFonts w:ascii="宋体" w:hAnsi="宋体"/>
                <w:szCs w:val="21"/>
              </w:rPr>
              <w:t>7</w:t>
            </w:r>
            <w:r>
              <w:rPr>
                <w:rFonts w:hint="eastAsia" w:ascii="宋体" w:hAnsi="宋体"/>
                <w:szCs w:val="21"/>
              </w:rPr>
              <w:t>.除招标文件规定必须提供以外，投标人认为需要提供的其他证明材料（格式自拟）。</w:t>
            </w:r>
          </w:p>
          <w:p w14:paraId="568A2E71">
            <w:pPr>
              <w:spacing w:line="360" w:lineRule="auto"/>
              <w:ind w:left="413"/>
              <w:jc w:val="left"/>
              <w:rPr>
                <w:rFonts w:hint="eastAsia" w:ascii="宋体" w:hAnsi="宋体"/>
                <w:szCs w:val="21"/>
              </w:rPr>
            </w:pPr>
            <w:r>
              <w:rPr>
                <w:rFonts w:hint="eastAsia" w:ascii="宋体" w:hAnsi="宋体"/>
                <w:szCs w:val="21"/>
              </w:rPr>
              <w:t>（投标人根据“第二章 采购需求”及“第四章 评标方法及评标标准”提供有关证明材料）。</w:t>
            </w:r>
          </w:p>
          <w:p w14:paraId="0E2497D8">
            <w:pPr>
              <w:spacing w:line="360" w:lineRule="auto"/>
              <w:jc w:val="left"/>
              <w:rPr>
                <w:rFonts w:hint="eastAsia" w:ascii="宋体" w:hAnsi="宋体"/>
                <w:szCs w:val="21"/>
              </w:rPr>
            </w:pPr>
            <w:r>
              <w:rPr>
                <w:rFonts w:hint="eastAsia" w:ascii="宋体" w:hAnsi="宋体"/>
                <w:b/>
                <w:bCs/>
                <w:szCs w:val="21"/>
              </w:rPr>
              <w:t>注：以上标明“必须提供”的材料，格式</w:t>
            </w:r>
            <w:r>
              <w:rPr>
                <w:rFonts w:hint="eastAsia" w:ascii="宋体" w:hAnsi="宋体" w:cs="宋体"/>
                <w:b/>
                <w:szCs w:val="21"/>
              </w:rPr>
              <w:t>中有要求法定代表人或者委托代理人签字的，必须按要求签字并加盖投标人电子签章</w:t>
            </w:r>
            <w:r>
              <w:rPr>
                <w:rFonts w:hint="eastAsia" w:ascii="宋体" w:hAnsi="宋体"/>
                <w:b/>
                <w:bCs/>
                <w:szCs w:val="21"/>
              </w:rPr>
              <w:t>，否则按无效投标</w:t>
            </w:r>
            <w:r>
              <w:rPr>
                <w:rFonts w:hint="eastAsia" w:ascii="宋体" w:hAnsi="宋体" w:cs="Courier New"/>
                <w:b/>
                <w:szCs w:val="21"/>
              </w:rPr>
              <w:t>处理。</w:t>
            </w:r>
          </w:p>
        </w:tc>
      </w:tr>
      <w:tr w14:paraId="28E5C8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73DE3F7A">
            <w:pPr>
              <w:spacing w:line="360" w:lineRule="auto"/>
              <w:jc w:val="center"/>
              <w:rPr>
                <w:rFonts w:hint="eastAsia" w:ascii="宋体" w:hAnsi="宋体"/>
                <w:szCs w:val="21"/>
              </w:rPr>
            </w:pPr>
            <w:bookmarkStart w:id="66" w:name="_13.4"/>
            <w:bookmarkEnd w:id="66"/>
            <w:bookmarkStart w:id="67" w:name="_13.5"/>
            <w:bookmarkEnd w:id="67"/>
            <w:bookmarkStart w:id="68" w:name="_16.2"/>
            <w:bookmarkEnd w:id="68"/>
            <w:r>
              <w:rPr>
                <w:rFonts w:hint="eastAsia" w:ascii="宋体" w:hAnsi="宋体"/>
                <w:szCs w:val="21"/>
              </w:rPr>
              <w:t>16</w:t>
            </w:r>
            <w:bookmarkStart w:id="69" w:name="_Hlt19693759"/>
            <w:bookmarkStart w:id="70" w:name="_Hlt19693758"/>
            <w:bookmarkStart w:id="71" w:name="_Hlt19194067"/>
            <w:bookmarkStart w:id="72" w:name="_Hlt19194066"/>
            <w:r>
              <w:rPr>
                <w:rFonts w:hint="eastAsia" w:ascii="宋体" w:hAnsi="宋体"/>
                <w:szCs w:val="21"/>
              </w:rPr>
              <w:t>.</w:t>
            </w:r>
            <w:bookmarkEnd w:id="69"/>
            <w:bookmarkEnd w:id="70"/>
            <w:bookmarkEnd w:id="71"/>
            <w:bookmarkEnd w:id="72"/>
            <w:r>
              <w:rPr>
                <w:rFonts w:hint="eastAsia" w:ascii="宋体" w:hAnsi="宋体"/>
                <w:szCs w:val="21"/>
              </w:rPr>
              <w:t>2</w:t>
            </w:r>
          </w:p>
        </w:tc>
        <w:tc>
          <w:tcPr>
            <w:tcW w:w="8670" w:type="dxa"/>
            <w:tcBorders>
              <w:top w:val="single" w:color="auto" w:sz="4" w:space="0"/>
              <w:left w:val="single" w:color="auto" w:sz="4" w:space="0"/>
              <w:bottom w:val="single" w:color="auto" w:sz="4" w:space="0"/>
              <w:right w:val="single" w:color="auto" w:sz="4" w:space="0"/>
            </w:tcBorders>
            <w:vAlign w:val="center"/>
          </w:tcPr>
          <w:p w14:paraId="30362993">
            <w:pPr>
              <w:spacing w:line="360" w:lineRule="auto"/>
              <w:rPr>
                <w:rFonts w:hint="eastAsia" w:ascii="宋体" w:hAnsi="宋体"/>
                <w:b/>
                <w:szCs w:val="21"/>
              </w:rPr>
            </w:pPr>
            <w:r>
              <w:rPr>
                <w:rFonts w:hint="eastAsia" w:ascii="宋体" w:hAnsi="宋体"/>
                <w:szCs w:val="21"/>
              </w:rPr>
              <w:t>投标报价包括：详见</w:t>
            </w:r>
            <w:r>
              <w:rPr>
                <w:rFonts w:hint="eastAsia" w:ascii="宋体" w:hAnsi="宋体"/>
                <w:b/>
                <w:szCs w:val="21"/>
              </w:rPr>
              <w:t>采购需求另有约定的。</w:t>
            </w:r>
          </w:p>
        </w:tc>
      </w:tr>
      <w:tr w14:paraId="62C731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1254C5CD">
            <w:pPr>
              <w:spacing w:line="360" w:lineRule="auto"/>
              <w:jc w:val="center"/>
              <w:rPr>
                <w:rFonts w:hint="eastAsia" w:ascii="宋体" w:hAnsi="宋体"/>
                <w:szCs w:val="21"/>
              </w:rPr>
            </w:pPr>
            <w:bookmarkStart w:id="73" w:name="_17.1"/>
            <w:bookmarkEnd w:id="73"/>
            <w:r>
              <w:rPr>
                <w:rFonts w:hint="eastAsia" w:ascii="宋体" w:hAnsi="宋体"/>
                <w:szCs w:val="21"/>
              </w:rPr>
              <w:t>17.</w:t>
            </w:r>
            <w:r>
              <w:rPr>
                <w:rFonts w:ascii="宋体" w:hAnsi="宋体"/>
                <w:szCs w:val="21"/>
              </w:rPr>
              <w:t>2</w:t>
            </w:r>
          </w:p>
        </w:tc>
        <w:tc>
          <w:tcPr>
            <w:tcW w:w="8670" w:type="dxa"/>
            <w:tcBorders>
              <w:top w:val="single" w:color="auto" w:sz="4" w:space="0"/>
              <w:left w:val="single" w:color="auto" w:sz="4" w:space="0"/>
              <w:bottom w:val="single" w:color="auto" w:sz="4" w:space="0"/>
              <w:right w:val="single" w:color="auto" w:sz="4" w:space="0"/>
            </w:tcBorders>
            <w:vAlign w:val="center"/>
          </w:tcPr>
          <w:p w14:paraId="593509D6">
            <w:pPr>
              <w:spacing w:line="360" w:lineRule="auto"/>
              <w:rPr>
                <w:rFonts w:hint="eastAsia" w:ascii="宋体" w:hAnsi="宋体"/>
                <w:szCs w:val="21"/>
              </w:rPr>
            </w:pPr>
            <w:r>
              <w:rPr>
                <w:rFonts w:hint="eastAsia" w:ascii="宋体" w:hAnsi="宋体"/>
                <w:szCs w:val="21"/>
              </w:rPr>
              <w:t>投标有效期：自投标截止之日起</w:t>
            </w:r>
            <w:r>
              <w:rPr>
                <w:rFonts w:ascii="宋体" w:hAnsi="宋体"/>
                <w:szCs w:val="21"/>
                <w:u w:val="single"/>
              </w:rPr>
              <w:t xml:space="preserve"> </w:t>
            </w:r>
            <w:r>
              <w:rPr>
                <w:rFonts w:hint="eastAsia" w:ascii="宋体" w:hAnsi="宋体"/>
                <w:szCs w:val="21"/>
                <w:u w:val="single"/>
              </w:rPr>
              <w:t>90</w:t>
            </w:r>
            <w:r>
              <w:rPr>
                <w:rFonts w:ascii="宋体" w:hAnsi="宋体"/>
                <w:szCs w:val="21"/>
                <w:u w:val="single"/>
              </w:rPr>
              <w:t xml:space="preserve"> </w:t>
            </w:r>
            <w:r>
              <w:rPr>
                <w:rFonts w:hint="eastAsia" w:ascii="宋体" w:hAnsi="宋体"/>
                <w:szCs w:val="21"/>
              </w:rPr>
              <w:t>日。</w:t>
            </w:r>
          </w:p>
        </w:tc>
      </w:tr>
      <w:tr w14:paraId="43595C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0ECAB3DD">
            <w:pPr>
              <w:spacing w:line="360" w:lineRule="auto"/>
              <w:jc w:val="center"/>
              <w:rPr>
                <w:rFonts w:hint="eastAsia" w:ascii="宋体" w:hAnsi="宋体"/>
                <w:szCs w:val="21"/>
              </w:rPr>
            </w:pPr>
            <w:bookmarkStart w:id="74" w:name="_18"/>
            <w:bookmarkEnd w:id="74"/>
            <w:r>
              <w:rPr>
                <w:rFonts w:hint="eastAsia" w:ascii="宋体" w:hAnsi="宋体"/>
                <w:szCs w:val="21"/>
              </w:rPr>
              <w:t>18</w:t>
            </w:r>
            <w:r>
              <w:rPr>
                <w:rFonts w:ascii="宋体" w:hAnsi="宋体"/>
                <w:szCs w:val="21"/>
              </w:rPr>
              <w:t>.1</w:t>
            </w:r>
          </w:p>
        </w:tc>
        <w:tc>
          <w:tcPr>
            <w:tcW w:w="8670" w:type="dxa"/>
            <w:tcBorders>
              <w:top w:val="single" w:color="auto" w:sz="4" w:space="0"/>
              <w:left w:val="single" w:color="auto" w:sz="4" w:space="0"/>
              <w:bottom w:val="single" w:color="auto" w:sz="4" w:space="0"/>
              <w:right w:val="single" w:color="auto" w:sz="4" w:space="0"/>
            </w:tcBorders>
            <w:vAlign w:val="center"/>
          </w:tcPr>
          <w:p w14:paraId="1162E73A">
            <w:pPr>
              <w:spacing w:line="360" w:lineRule="auto"/>
              <w:rPr>
                <w:rFonts w:hint="eastAsia" w:ascii="宋体" w:hAnsi="宋体"/>
                <w:szCs w:val="21"/>
              </w:rPr>
            </w:pPr>
            <w:r>
              <w:rPr>
                <w:rFonts w:hint="eastAsia" w:ascii="宋体" w:hAnsi="宋体"/>
                <w:szCs w:val="21"/>
              </w:rPr>
              <w:t>□本项目不收取投标保证金。</w:t>
            </w:r>
          </w:p>
          <w:p w14:paraId="1A4D498E">
            <w:pPr>
              <w:spacing w:line="360" w:lineRule="auto"/>
              <w:rPr>
                <w:rFonts w:hint="eastAsia" w:ascii="宋体" w:hAnsi="宋体"/>
                <w:szCs w:val="21"/>
              </w:rPr>
            </w:pPr>
            <w:r>
              <w:rPr>
                <w:rFonts w:hint="eastAsia" w:ascii="宋体" w:hAnsi="宋体"/>
                <w:szCs w:val="21"/>
              </w:rPr>
              <w:t>☑本项目收取投标保证金，具体规定如下：</w:t>
            </w:r>
          </w:p>
          <w:p w14:paraId="220B89E1">
            <w:pPr>
              <w:spacing w:line="360" w:lineRule="auto"/>
              <w:rPr>
                <w:rFonts w:hint="eastAsia" w:ascii="宋体" w:hAnsi="宋体"/>
                <w:szCs w:val="21"/>
              </w:rPr>
            </w:pPr>
            <w:r>
              <w:rPr>
                <w:rFonts w:hint="eastAsia" w:ascii="宋体" w:hAnsi="宋体" w:cs="宋体"/>
                <w:szCs w:val="21"/>
              </w:rPr>
              <w:t>投标保证金人民币</w:t>
            </w:r>
            <w:r>
              <w:rPr>
                <w:rFonts w:hint="eastAsia" w:ascii="宋体" w:hAnsi="宋体" w:cs="宋体"/>
                <w:szCs w:val="21"/>
                <w:u w:val="single"/>
              </w:rPr>
              <w:t>49000.00</w:t>
            </w:r>
            <w:r>
              <w:rPr>
                <w:rFonts w:hint="eastAsia" w:ascii="宋体" w:hAnsi="宋体" w:cs="宋体"/>
                <w:szCs w:val="21"/>
              </w:rPr>
              <w:t>元。投标保证金的交纳方式：银行转账、支票、汇票、本票或者银行、保险机构出具的保函</w:t>
            </w:r>
            <w:r>
              <w:rPr>
                <w:rFonts w:hint="eastAsia"/>
              </w:rPr>
              <w:t>（包含电子保函）</w:t>
            </w:r>
            <w:r>
              <w:rPr>
                <w:rFonts w:hint="eastAsia" w:ascii="宋体" w:hAnsi="宋体" w:cs="宋体"/>
                <w:szCs w:val="21"/>
              </w:rPr>
              <w:t>，禁止采用现钞方式。采用银行转账方式的，在投标截止时间前</w:t>
            </w:r>
            <w:r>
              <w:rPr>
                <w:rFonts w:hint="eastAsia"/>
              </w:rPr>
              <w:t>从投标人账户</w:t>
            </w:r>
            <w:r>
              <w:rPr>
                <w:rFonts w:hint="eastAsia" w:ascii="宋体" w:hAnsi="宋体" w:cs="宋体"/>
                <w:szCs w:val="21"/>
              </w:rPr>
              <w:t>交至指定账户并且到账（开户名称：云之龙咨询集团有限公司、银行账号：8113001013400293071、开户银行：中信银行南宁园湖支行、开户行行号：302611029137）；采用支票、汇票、本票或者保函等方式的，在投标截止时间前，投标人必须递交单独密封的支票、汇票、本票或者保函原件。</w:t>
            </w:r>
            <w:r>
              <w:rPr>
                <w:rFonts w:hint="eastAsia" w:ascii="宋体" w:hAnsi="宋体" w:cs="宋体"/>
                <w:b/>
                <w:szCs w:val="21"/>
              </w:rPr>
              <w:t>否则视为无效投标保证金。</w:t>
            </w:r>
          </w:p>
          <w:p w14:paraId="2FB5468B">
            <w:pPr>
              <w:spacing w:line="360" w:lineRule="auto"/>
              <w:rPr>
                <w:rFonts w:hint="eastAsia" w:ascii="宋体" w:hAnsi="宋体"/>
                <w:szCs w:val="21"/>
              </w:rPr>
            </w:pPr>
            <w:r>
              <w:rPr>
                <w:rFonts w:hint="eastAsia" w:ascii="宋体" w:hAnsi="宋体"/>
                <w:szCs w:val="21"/>
              </w:rPr>
              <w:t>相关要求：</w:t>
            </w:r>
          </w:p>
          <w:p w14:paraId="5860191D">
            <w:pPr>
              <w:pStyle w:val="226"/>
              <w:spacing w:line="360" w:lineRule="auto"/>
              <w:rPr>
                <w:rFonts w:hint="eastAsia" w:ascii="宋体" w:hAnsi="宋体"/>
                <w:szCs w:val="21"/>
              </w:rPr>
            </w:pPr>
            <w:r>
              <w:rPr>
                <w:rFonts w:hint="eastAsia" w:ascii="宋体" w:hAnsi="宋体"/>
                <w:szCs w:val="21"/>
              </w:rPr>
              <w:t>1.投标保证金采用银行转账交纳方式，在投标截止时间前交至指定账户并且到账，投标人应将银行转账底单的复印件作为投标保证金提交凭证，放置于商务及技术文件中，</w:t>
            </w:r>
            <w:r>
              <w:rPr>
                <w:rFonts w:hint="eastAsia" w:ascii="宋体" w:hAnsi="宋体"/>
                <w:b/>
                <w:szCs w:val="21"/>
              </w:rPr>
              <w:t>否则投标无效</w:t>
            </w:r>
            <w:r>
              <w:rPr>
                <w:rFonts w:hint="eastAsia" w:ascii="宋体" w:hAnsi="宋体"/>
                <w:szCs w:val="21"/>
              </w:rPr>
              <w:t>。</w:t>
            </w:r>
          </w:p>
          <w:p w14:paraId="79B04679">
            <w:pPr>
              <w:spacing w:line="360" w:lineRule="auto"/>
              <w:rPr>
                <w:rFonts w:hint="eastAsia" w:ascii="宋体" w:hAnsi="宋体"/>
                <w:szCs w:val="21"/>
              </w:rPr>
            </w:pPr>
            <w:r>
              <w:rPr>
                <w:rFonts w:hint="eastAsia" w:ascii="宋体" w:hAnsi="宋体"/>
                <w:szCs w:val="21"/>
              </w:rPr>
              <w:t>2.投标保证金采用支票、汇票、本票或者银行、保险机构出具的保函</w:t>
            </w:r>
            <w:r>
              <w:rPr>
                <w:rFonts w:hint="eastAsia"/>
              </w:rPr>
              <w:t>（包含电子保函）</w:t>
            </w:r>
            <w:r>
              <w:rPr>
                <w:rFonts w:hint="eastAsia" w:ascii="宋体" w:hAnsi="宋体"/>
                <w:szCs w:val="21"/>
              </w:rPr>
              <w:t>交纳方式的，投标人应将支票、汇票、本票或者银行、保险机构出具的保函</w:t>
            </w:r>
            <w:r>
              <w:rPr>
                <w:rFonts w:hint="eastAsia"/>
              </w:rPr>
              <w:t>（包含电子保函）</w:t>
            </w:r>
            <w:r>
              <w:rPr>
                <w:rFonts w:hint="eastAsia" w:ascii="宋体" w:hAnsi="宋体"/>
                <w:szCs w:val="21"/>
              </w:rPr>
              <w:t>的复印件作为投标保证金提交凭证，放置于商务及技术文件中，</w:t>
            </w:r>
            <w:r>
              <w:rPr>
                <w:rFonts w:hint="eastAsia" w:ascii="宋体" w:hAnsi="宋体"/>
                <w:b/>
                <w:szCs w:val="21"/>
              </w:rPr>
              <w:t>否则投标无效</w:t>
            </w:r>
            <w:r>
              <w:rPr>
                <w:rFonts w:hint="eastAsia" w:ascii="宋体" w:hAnsi="宋体"/>
                <w:szCs w:val="21"/>
              </w:rPr>
              <w:t>。投标人必须</w:t>
            </w:r>
            <w:r>
              <w:rPr>
                <w:rFonts w:hint="eastAsia"/>
              </w:rPr>
              <w:t>在投标截止时间前采用现场或邮寄方式（</w:t>
            </w:r>
            <w:r>
              <w:rPr>
                <w:rFonts w:hint="eastAsia" w:ascii="宋体" w:hAnsi="宋体"/>
                <w:szCs w:val="21"/>
              </w:rPr>
              <w:t>现场提交地址：</w:t>
            </w:r>
            <w:r>
              <w:rPr>
                <w:rFonts w:hint="eastAsia" w:ascii="宋体" w:hAnsi="宋体"/>
                <w:szCs w:val="21"/>
                <w:u w:val="single"/>
              </w:rPr>
              <w:t>广西壮族自治区公共资源交易中心（广西南宁市青秀区星湖路2</w:t>
            </w:r>
            <w:r>
              <w:rPr>
                <w:rFonts w:ascii="宋体" w:hAnsi="宋体"/>
                <w:szCs w:val="21"/>
                <w:u w:val="single"/>
              </w:rPr>
              <w:t>2</w:t>
            </w:r>
            <w:r>
              <w:rPr>
                <w:rFonts w:hint="eastAsia" w:ascii="宋体" w:hAnsi="宋体"/>
                <w:szCs w:val="21"/>
                <w:u w:val="single"/>
              </w:rPr>
              <w:t>号开标楼）（具体根据开标当日电子屏幕显示的安排）</w:t>
            </w:r>
            <w:r>
              <w:rPr>
                <w:rFonts w:hint="eastAsia" w:ascii="宋体" w:hAnsi="宋体"/>
                <w:szCs w:val="21"/>
              </w:rPr>
              <w:t>；邮寄地址：</w:t>
            </w:r>
            <w:r>
              <w:rPr>
                <w:rFonts w:hint="eastAsia" w:ascii="宋体" w:hAnsi="宋体"/>
                <w:szCs w:val="21"/>
                <w:u w:val="single"/>
              </w:rPr>
              <w:t>广西南宁市良庆区云英路15号3号楼云之龙咨询集团大厦6楼</w:t>
            </w:r>
            <w:r>
              <w:rPr>
                <w:rFonts w:hint="eastAsia" w:ascii="宋体" w:hAnsi="宋体"/>
                <w:szCs w:val="21"/>
              </w:rPr>
              <w:t>，收件人：</w:t>
            </w:r>
            <w:r>
              <w:rPr>
                <w:rFonts w:hint="eastAsia" w:ascii="宋体" w:hAnsi="宋体"/>
                <w:szCs w:val="21"/>
                <w:u w:val="single"/>
              </w:rPr>
              <w:t>黄丽杰、陈春华</w:t>
            </w:r>
            <w:r>
              <w:rPr>
                <w:rFonts w:hint="eastAsia" w:ascii="宋体" w:hAnsi="宋体"/>
                <w:szCs w:val="21"/>
              </w:rPr>
              <w:t>，联系方式：</w:t>
            </w:r>
            <w:r>
              <w:rPr>
                <w:rFonts w:hint="eastAsia" w:ascii="宋体" w:hAnsi="宋体"/>
                <w:szCs w:val="21"/>
                <w:u w:val="single"/>
              </w:rPr>
              <w:t>0771-2618118、2611889、2611898</w:t>
            </w:r>
            <w:r>
              <w:rPr>
                <w:rFonts w:hint="eastAsia"/>
              </w:rPr>
              <w:t>）</w:t>
            </w:r>
            <w:r>
              <w:rPr>
                <w:rFonts w:hint="eastAsia" w:ascii="宋体" w:hAnsi="宋体"/>
                <w:szCs w:val="21"/>
              </w:rPr>
              <w:t>将</w:t>
            </w:r>
            <w:r>
              <w:rPr>
                <w:rFonts w:hint="eastAsia" w:ascii="宋体" w:hAnsi="宋体" w:cs="宋体"/>
                <w:szCs w:val="21"/>
              </w:rPr>
              <w:t>单独密封的</w:t>
            </w:r>
            <w:r>
              <w:rPr>
                <w:rFonts w:hint="eastAsia" w:ascii="宋体" w:hAnsi="宋体"/>
                <w:szCs w:val="21"/>
              </w:rPr>
              <w:t>支票、汇票、本票或者银行、保险机构出具的保函原件提交给采购人或者采购代理机构，未按时提交的</w:t>
            </w:r>
            <w:r>
              <w:rPr>
                <w:rFonts w:hint="eastAsia" w:ascii="宋体" w:hAnsi="宋体"/>
                <w:b/>
                <w:szCs w:val="21"/>
              </w:rPr>
              <w:t>，投标无效</w:t>
            </w:r>
            <w:r>
              <w:rPr>
                <w:rFonts w:hint="eastAsia" w:ascii="宋体" w:hAnsi="宋体"/>
                <w:szCs w:val="21"/>
              </w:rPr>
              <w:t>，由采购人或者采购代理机构向投标人出具回执（邮寄方式的除外），并妥善保管。</w:t>
            </w:r>
          </w:p>
          <w:p w14:paraId="7A8C8118">
            <w:pPr>
              <w:spacing w:line="360" w:lineRule="auto"/>
              <w:rPr>
                <w:rFonts w:hint="eastAsia" w:ascii="宋体" w:hAnsi="宋体"/>
                <w:szCs w:val="21"/>
              </w:rPr>
            </w:pPr>
            <w:r>
              <w:rPr>
                <w:rFonts w:hint="eastAsia" w:ascii="宋体" w:hAnsi="宋体"/>
                <w:szCs w:val="21"/>
              </w:rPr>
              <w:t>3</w:t>
            </w:r>
            <w:r>
              <w:rPr>
                <w:rFonts w:hint="eastAsia" w:ascii="宋体" w:hAnsi="宋体" w:cs="宋体"/>
                <w:szCs w:val="21"/>
              </w:rPr>
              <w:t>.投标人为联合体的，可以由联合体中的一方或者多方共同交纳投标保证金，其交纳的保证金对联合体各方均具有约束力。</w:t>
            </w:r>
          </w:p>
          <w:p w14:paraId="7B4180B5">
            <w:pPr>
              <w:spacing w:line="360" w:lineRule="auto"/>
              <w:rPr>
                <w:rFonts w:hint="eastAsia" w:ascii="宋体" w:hAnsi="宋体"/>
                <w:b/>
                <w:szCs w:val="21"/>
              </w:rPr>
            </w:pPr>
            <w:r>
              <w:rPr>
                <w:rFonts w:hint="eastAsia" w:ascii="宋体" w:hAnsi="宋体"/>
                <w:b/>
                <w:szCs w:val="21"/>
              </w:rPr>
              <w:t xml:space="preserve">备注： </w:t>
            </w:r>
          </w:p>
          <w:p w14:paraId="1AF39DDC">
            <w:pPr>
              <w:spacing w:line="360" w:lineRule="auto"/>
              <w:rPr>
                <w:rFonts w:hint="eastAsia" w:ascii="宋体" w:hAnsi="宋体"/>
                <w:b/>
                <w:szCs w:val="21"/>
              </w:rPr>
            </w:pPr>
            <w:r>
              <w:rPr>
                <w:rFonts w:hint="eastAsia" w:ascii="宋体" w:hAnsi="宋体"/>
                <w:b/>
                <w:szCs w:val="21"/>
              </w:rPr>
              <w:t>1. 投标保证金在投标截止时间后提交的，或者不按规定交纳方式交纳的，或者未足额交纳的（包含保函额度不足的），视为无效投标保证金。</w:t>
            </w:r>
          </w:p>
          <w:p w14:paraId="0EFBCF60">
            <w:pPr>
              <w:spacing w:line="360" w:lineRule="auto"/>
              <w:rPr>
                <w:rFonts w:hint="eastAsia" w:ascii="宋体" w:hAnsi="宋体"/>
                <w:b/>
                <w:szCs w:val="21"/>
              </w:rPr>
            </w:pPr>
            <w:r>
              <w:rPr>
                <w:rFonts w:hint="eastAsia" w:ascii="宋体" w:hAnsi="宋体"/>
                <w:b/>
                <w:szCs w:val="21"/>
              </w:rPr>
              <w:t>2.投标人采用现钞方式或者从个人账户（自然人投标除外）转出的投标保证金，视为无效投标保证金。</w:t>
            </w:r>
          </w:p>
          <w:p w14:paraId="6D4F502B">
            <w:pPr>
              <w:spacing w:line="360" w:lineRule="auto"/>
              <w:rPr>
                <w:rFonts w:hint="eastAsia" w:ascii="宋体" w:hAnsi="宋体"/>
                <w:b/>
                <w:szCs w:val="21"/>
              </w:rPr>
            </w:pPr>
            <w:r>
              <w:rPr>
                <w:rFonts w:hint="eastAsia" w:ascii="宋体" w:hAnsi="宋体"/>
                <w:b/>
                <w:szCs w:val="21"/>
              </w:rPr>
              <w:t>3.支票、汇票或者本票出现无效或者背书情形的，视为无效投标保证金。</w:t>
            </w:r>
          </w:p>
          <w:p w14:paraId="16C3679A">
            <w:pPr>
              <w:spacing w:line="360" w:lineRule="auto"/>
              <w:rPr>
                <w:rFonts w:hint="eastAsia" w:ascii="宋体" w:hAnsi="宋体"/>
                <w:b/>
                <w:szCs w:val="21"/>
              </w:rPr>
            </w:pPr>
            <w:r>
              <w:rPr>
                <w:rFonts w:hint="eastAsia" w:ascii="宋体" w:hAnsi="宋体"/>
                <w:b/>
                <w:szCs w:val="21"/>
              </w:rPr>
              <w:t>4.保函有效期低于投标有效期的，视为无效投标保证金。</w:t>
            </w:r>
          </w:p>
          <w:p w14:paraId="616A3AA9">
            <w:pPr>
              <w:spacing w:line="360" w:lineRule="auto"/>
            </w:pPr>
            <w:r>
              <w:rPr>
                <w:rFonts w:hint="eastAsia" w:ascii="宋体" w:hAnsi="宋体"/>
                <w:b/>
                <w:szCs w:val="21"/>
              </w:rPr>
              <w:t>5.采用银行、保险机构出具保函的，必须为无条件保函，否则视为无效投标保证金。</w:t>
            </w:r>
          </w:p>
        </w:tc>
      </w:tr>
      <w:tr w14:paraId="1B3EBB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56455FA5">
            <w:pPr>
              <w:spacing w:line="360" w:lineRule="auto"/>
              <w:jc w:val="center"/>
              <w:rPr>
                <w:rFonts w:hint="eastAsia" w:ascii="宋体" w:hAnsi="宋体"/>
                <w:szCs w:val="21"/>
              </w:rPr>
            </w:pPr>
            <w:bookmarkStart w:id="75" w:name="_19.2"/>
            <w:bookmarkEnd w:id="75"/>
            <w:r>
              <w:rPr>
                <w:rFonts w:hint="eastAsia" w:ascii="宋体" w:hAnsi="宋体"/>
                <w:szCs w:val="21"/>
              </w:rPr>
              <w:t>20</w:t>
            </w:r>
          </w:p>
        </w:tc>
        <w:tc>
          <w:tcPr>
            <w:tcW w:w="8670" w:type="dxa"/>
            <w:tcBorders>
              <w:top w:val="single" w:color="auto" w:sz="4" w:space="0"/>
              <w:left w:val="single" w:color="auto" w:sz="4" w:space="0"/>
              <w:bottom w:val="single" w:color="auto" w:sz="4" w:space="0"/>
              <w:right w:val="single" w:color="auto" w:sz="4" w:space="0"/>
            </w:tcBorders>
            <w:vAlign w:val="center"/>
          </w:tcPr>
          <w:p w14:paraId="3E730E04">
            <w:pPr>
              <w:spacing w:line="360" w:lineRule="auto"/>
              <w:rPr>
                <w:rFonts w:hint="eastAsia" w:ascii="宋体" w:hAnsi="宋体"/>
                <w:szCs w:val="21"/>
              </w:rPr>
            </w:pPr>
            <w:r>
              <w:rPr>
                <w:rFonts w:hint="eastAsia" w:ascii="宋体" w:hAnsi="宋体"/>
                <w:szCs w:val="21"/>
              </w:rPr>
              <w:t>☑本项目不接受</w:t>
            </w:r>
            <w:r>
              <w:rPr>
                <w:rFonts w:hint="eastAsia"/>
              </w:rPr>
              <w:t>电子</w:t>
            </w:r>
            <w:r>
              <w:rPr>
                <w:rFonts w:hint="eastAsia" w:ascii="宋体" w:hAnsi="宋体"/>
                <w:szCs w:val="21"/>
              </w:rPr>
              <w:t>备份投标文件；</w:t>
            </w:r>
          </w:p>
          <w:p w14:paraId="5EED7775">
            <w:pPr>
              <w:spacing w:line="360" w:lineRule="auto"/>
            </w:pPr>
            <w:r>
              <w:rPr>
                <w:rFonts w:hint="eastAsia" w:ascii="宋体" w:hAnsi="宋体"/>
                <w:szCs w:val="21"/>
              </w:rPr>
              <w:t>□</w:t>
            </w:r>
            <w:r>
              <w:rPr>
                <w:rFonts w:hint="eastAsia"/>
              </w:rPr>
              <w:t>本项目接受电子备份投标文件。</w:t>
            </w:r>
          </w:p>
          <w:p w14:paraId="570CB2B2">
            <w:pPr>
              <w:spacing w:line="360" w:lineRule="auto"/>
              <w:ind w:firstLine="420"/>
            </w:pPr>
            <w:r>
              <w:rPr>
                <w:rFonts w:hint="eastAsia"/>
              </w:rPr>
              <w:t>电子</w:t>
            </w:r>
            <w:r>
              <w:rPr>
                <w:rFonts w:hint="eastAsia" w:ascii="宋体" w:hAnsi="宋体"/>
                <w:szCs w:val="21"/>
              </w:rPr>
              <w:t>备份投标文件</w:t>
            </w:r>
            <w:r>
              <w:rPr>
                <w:rFonts w:hint="eastAsia"/>
              </w:rPr>
              <w:t>提交方式：投标人可以在投标截止时间前采用以下</w:t>
            </w:r>
            <w:r>
              <w:rPr>
                <w:u w:val="single"/>
              </w:rPr>
              <w:t xml:space="preserve">  /  </w:t>
            </w:r>
            <w:r>
              <w:rPr>
                <w:rFonts w:hint="eastAsia"/>
              </w:rPr>
              <w:t>种方式向采购代理机构提交电子备份投标文件：</w:t>
            </w:r>
          </w:p>
          <w:p w14:paraId="1D3045C9">
            <w:pPr>
              <w:spacing w:line="360" w:lineRule="auto"/>
            </w:pPr>
            <w:r>
              <w:rPr>
                <w:rFonts w:hint="eastAsia"/>
              </w:rPr>
              <w:t>（</w:t>
            </w:r>
            <w:r>
              <w:t>1</w:t>
            </w:r>
            <w:r>
              <w:rPr>
                <w:rFonts w:hint="eastAsia"/>
              </w:rPr>
              <w:t>）现场提交方式，应采用</w:t>
            </w:r>
            <w:r>
              <w:t>U</w:t>
            </w:r>
            <w:r>
              <w:rPr>
                <w:rFonts w:hint="eastAsia"/>
              </w:rPr>
              <w:t>盘进行存储，提交地址：</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hint="eastAsia"/>
              </w:rPr>
              <w:t>；提交截止时间：</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hint="eastAsia"/>
              </w:rPr>
              <w:t>；外包装上注明投标人名称、项目名称及项目编号（外包装不作密封要求）。</w:t>
            </w:r>
          </w:p>
          <w:p w14:paraId="5FF1F1CE">
            <w:pPr>
              <w:spacing w:line="360" w:lineRule="auto"/>
            </w:pPr>
            <w:r>
              <w:rPr>
                <w:rFonts w:hint="eastAsia"/>
              </w:rPr>
              <w:t>（</w:t>
            </w:r>
            <w:r>
              <w:t>2</w:t>
            </w:r>
            <w:r>
              <w:rPr>
                <w:rFonts w:hint="eastAsia"/>
              </w:rPr>
              <w:t>）电子邮件方式，接收电子备份投标文件的电子邮箱为：</w:t>
            </w:r>
            <w:r>
              <w:rPr>
                <w:u w:val="single"/>
              </w:rPr>
              <w:t xml:space="preserve"> / </w:t>
            </w:r>
            <w:r>
              <w:rPr>
                <w:rFonts w:hint="eastAsia"/>
              </w:rPr>
              <w:t>。</w:t>
            </w:r>
          </w:p>
          <w:p w14:paraId="5FD6581B">
            <w:pPr>
              <w:pStyle w:val="322"/>
              <w:spacing w:line="360" w:lineRule="auto"/>
            </w:pPr>
            <w:r>
              <w:rPr>
                <w:rFonts w:hint="eastAsia"/>
              </w:rPr>
              <w:t>（</w:t>
            </w:r>
            <w:r>
              <w:t>3</w:t>
            </w:r>
            <w:r>
              <w:rPr>
                <w:rFonts w:hint="eastAsia"/>
              </w:rPr>
              <w:t>）邮寄方式，应采用</w:t>
            </w:r>
            <w:r>
              <w:t>U</w:t>
            </w:r>
            <w:r>
              <w:rPr>
                <w:rFonts w:hint="eastAsia"/>
              </w:rPr>
              <w:t>盘进行存储，邮寄地址：</w:t>
            </w:r>
            <w:r>
              <w:rPr>
                <w:u w:val="single"/>
              </w:rPr>
              <w:t xml:space="preserve"> /</w:t>
            </w:r>
            <w:r>
              <w:rPr>
                <w:rFonts w:hint="eastAsia"/>
              </w:rPr>
              <w:t>，截止接收时间：</w:t>
            </w:r>
            <w:r>
              <w:rPr>
                <w:u w:val="single"/>
              </w:rPr>
              <w:t xml:space="preserve"> / </w:t>
            </w:r>
            <w:r>
              <w:rPr>
                <w:rFonts w:hint="eastAsia"/>
              </w:rPr>
              <w:t>，收件人：</w:t>
            </w:r>
            <w:r>
              <w:rPr>
                <w:u w:val="single"/>
              </w:rPr>
              <w:t xml:space="preserve"> / </w:t>
            </w:r>
            <w:r>
              <w:rPr>
                <w:rFonts w:hint="eastAsia"/>
              </w:rPr>
              <w:t>，联系方式：</w:t>
            </w:r>
            <w:r>
              <w:rPr>
                <w:u w:val="single"/>
              </w:rPr>
              <w:t xml:space="preserve"> /</w:t>
            </w:r>
            <w:r>
              <w:rPr>
                <w:rFonts w:hint="eastAsia"/>
              </w:rPr>
              <w:t>；外包装上注明投标人名称、项目名称及项目编号（外包装不作密封要求）。</w:t>
            </w:r>
            <w:r>
              <w:t xml:space="preserve"> </w:t>
            </w:r>
          </w:p>
          <w:p w14:paraId="3CFEEFB5">
            <w:pPr>
              <w:spacing w:line="360" w:lineRule="auto"/>
              <w:rPr>
                <w:rFonts w:hint="eastAsia" w:ascii="宋体" w:hAnsi="宋体"/>
                <w:szCs w:val="21"/>
              </w:rPr>
            </w:pPr>
            <w:r>
              <w:rPr>
                <w:rFonts w:hint="eastAsia"/>
              </w:rPr>
              <w:t>投标人未按上述规定提交的电子备份投标文件，采购代理机构不予接收或承认。若电子加密投标文件解密成功，电子备份投标文件自动失效。若投标人无法在规定的时间内解密投标文件或者解密失败的，采购代理机构将电子备份投标文件按“广西政府采购云平台”操作规范上传至“广西政府采购云平台”，电子备份投标文件上传成功后，投标人原上传的电子加密投标文件自动失效。若投标人在规定时间内无法解密或解密失败且未提供电子备份投标文件的（包含提供的电子备份投标文件无效或无法解读的情况），</w:t>
            </w:r>
            <w:r>
              <w:rPr>
                <w:rFonts w:hint="eastAsia"/>
                <w:b/>
              </w:rPr>
              <w:t>投标人的投标文件作无效处理</w:t>
            </w:r>
            <w:r>
              <w:rPr>
                <w:rFonts w:hint="eastAsia"/>
              </w:rPr>
              <w:t>。</w:t>
            </w:r>
          </w:p>
        </w:tc>
      </w:tr>
      <w:tr w14:paraId="752E0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895" w:type="dxa"/>
            <w:tcBorders>
              <w:top w:val="single" w:color="auto" w:sz="4" w:space="0"/>
              <w:left w:val="single" w:color="auto" w:sz="4" w:space="0"/>
              <w:bottom w:val="single" w:color="auto" w:sz="4" w:space="0"/>
              <w:right w:val="single" w:color="auto" w:sz="4" w:space="0"/>
            </w:tcBorders>
            <w:vAlign w:val="center"/>
          </w:tcPr>
          <w:p w14:paraId="50B7D1DC">
            <w:pPr>
              <w:spacing w:line="360" w:lineRule="auto"/>
              <w:jc w:val="center"/>
              <w:rPr>
                <w:rFonts w:hint="eastAsia" w:ascii="宋体" w:hAnsi="宋体"/>
                <w:szCs w:val="21"/>
              </w:rPr>
            </w:pPr>
            <w:bookmarkStart w:id="76" w:name="_21.1"/>
            <w:bookmarkEnd w:id="76"/>
            <w:r>
              <w:rPr>
                <w:rFonts w:hint="eastAsia" w:ascii="宋体" w:hAnsi="宋体"/>
                <w:szCs w:val="21"/>
              </w:rPr>
              <w:t>21.1</w:t>
            </w:r>
          </w:p>
        </w:tc>
        <w:tc>
          <w:tcPr>
            <w:tcW w:w="8670" w:type="dxa"/>
            <w:tcBorders>
              <w:top w:val="single" w:color="auto" w:sz="4" w:space="0"/>
              <w:left w:val="single" w:color="auto" w:sz="4" w:space="0"/>
              <w:bottom w:val="single" w:color="auto" w:sz="4" w:space="0"/>
              <w:right w:val="single" w:color="auto" w:sz="4" w:space="0"/>
            </w:tcBorders>
            <w:vAlign w:val="center"/>
          </w:tcPr>
          <w:p w14:paraId="36FAC0B6">
            <w:pPr>
              <w:spacing w:line="360" w:lineRule="auto"/>
              <w:rPr>
                <w:rFonts w:hint="eastAsia" w:ascii="宋体" w:hAnsi="宋体"/>
                <w:szCs w:val="21"/>
                <w:u w:val="single"/>
              </w:rPr>
            </w:pPr>
            <w:r>
              <w:rPr>
                <w:rFonts w:hint="eastAsia" w:ascii="宋体" w:hAnsi="宋体"/>
                <w:szCs w:val="21"/>
              </w:rPr>
              <w:t>1.提交投标文件截止时间：详见招标公告</w:t>
            </w:r>
          </w:p>
          <w:p w14:paraId="4CBFCD26">
            <w:pPr>
              <w:spacing w:line="360" w:lineRule="auto"/>
              <w:rPr>
                <w:rFonts w:hint="eastAsia" w:ascii="宋体" w:hAnsi="宋体"/>
                <w:szCs w:val="21"/>
              </w:rPr>
            </w:pPr>
            <w:r>
              <w:rPr>
                <w:rFonts w:hint="eastAsia" w:ascii="宋体" w:hAnsi="宋体"/>
                <w:szCs w:val="21"/>
              </w:rPr>
              <w:t>2.投标地点：详见招标公告</w:t>
            </w:r>
          </w:p>
        </w:tc>
      </w:tr>
      <w:tr w14:paraId="214588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029472AF">
            <w:pPr>
              <w:spacing w:line="360" w:lineRule="auto"/>
              <w:jc w:val="center"/>
              <w:rPr>
                <w:rFonts w:hint="eastAsia" w:ascii="宋体" w:hAnsi="宋体"/>
                <w:szCs w:val="21"/>
              </w:rPr>
            </w:pPr>
            <w:bookmarkStart w:id="77" w:name="_23"/>
            <w:bookmarkEnd w:id="77"/>
            <w:r>
              <w:rPr>
                <w:rFonts w:hint="eastAsia" w:ascii="宋体" w:hAnsi="宋体"/>
                <w:szCs w:val="21"/>
              </w:rPr>
              <w:t>23</w:t>
            </w:r>
          </w:p>
        </w:tc>
        <w:tc>
          <w:tcPr>
            <w:tcW w:w="8670" w:type="dxa"/>
            <w:tcBorders>
              <w:top w:val="single" w:color="auto" w:sz="4" w:space="0"/>
              <w:left w:val="single" w:color="auto" w:sz="4" w:space="0"/>
              <w:bottom w:val="single" w:color="auto" w:sz="4" w:space="0"/>
              <w:right w:val="single" w:color="auto" w:sz="4" w:space="0"/>
            </w:tcBorders>
            <w:vAlign w:val="center"/>
          </w:tcPr>
          <w:p w14:paraId="140060A5">
            <w:pPr>
              <w:spacing w:line="360" w:lineRule="auto"/>
              <w:rPr>
                <w:rFonts w:hint="eastAsia" w:ascii="宋体" w:hAnsi="宋体"/>
                <w:szCs w:val="21"/>
              </w:rPr>
            </w:pPr>
            <w:r>
              <w:rPr>
                <w:rFonts w:hint="eastAsia" w:ascii="宋体" w:hAnsi="宋体"/>
                <w:szCs w:val="21"/>
              </w:rPr>
              <w:t>1.开标时间：详见招标公告</w:t>
            </w:r>
          </w:p>
          <w:p w14:paraId="6D884ED7">
            <w:pPr>
              <w:spacing w:line="360" w:lineRule="auto"/>
              <w:rPr>
                <w:rFonts w:hint="eastAsia" w:ascii="宋体" w:hAnsi="宋体"/>
                <w:szCs w:val="21"/>
              </w:rPr>
            </w:pPr>
            <w:r>
              <w:rPr>
                <w:rFonts w:hint="eastAsia" w:ascii="宋体" w:hAnsi="宋体"/>
                <w:szCs w:val="21"/>
              </w:rPr>
              <w:t>2.开标地点：详见招标公告</w:t>
            </w:r>
          </w:p>
        </w:tc>
      </w:tr>
      <w:tr w14:paraId="4115B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0382A91C">
            <w:pPr>
              <w:spacing w:line="360" w:lineRule="auto"/>
              <w:jc w:val="center"/>
              <w:rPr>
                <w:rFonts w:hint="eastAsia" w:ascii="宋体" w:hAnsi="宋体"/>
                <w:szCs w:val="21"/>
              </w:rPr>
            </w:pPr>
            <w:r>
              <w:rPr>
                <w:rFonts w:hint="eastAsia" w:ascii="宋体" w:hAnsi="宋体"/>
                <w:szCs w:val="21"/>
              </w:rPr>
              <w:t>24.3（1）</w:t>
            </w:r>
          </w:p>
        </w:tc>
        <w:tc>
          <w:tcPr>
            <w:tcW w:w="8670" w:type="dxa"/>
            <w:tcBorders>
              <w:top w:val="single" w:color="auto" w:sz="4" w:space="0"/>
              <w:left w:val="single" w:color="auto" w:sz="4" w:space="0"/>
              <w:bottom w:val="single" w:color="auto" w:sz="4" w:space="0"/>
              <w:right w:val="single" w:color="auto" w:sz="4" w:space="0"/>
            </w:tcBorders>
            <w:vAlign w:val="center"/>
          </w:tcPr>
          <w:p w14:paraId="469E46FA">
            <w:pPr>
              <w:spacing w:line="360" w:lineRule="auto"/>
              <w:rPr>
                <w:rFonts w:hint="eastAsia" w:hAnsi="宋体"/>
                <w:u w:val="single"/>
              </w:rPr>
            </w:pPr>
            <w:r>
              <w:rPr>
                <w:rFonts w:hint="eastAsia" w:hAnsi="宋体"/>
              </w:rPr>
              <w:t>电子投标文件解密时间：</w:t>
            </w:r>
            <w:r>
              <w:rPr>
                <w:rFonts w:hint="eastAsia" w:hAnsi="宋体"/>
                <w:u w:val="single"/>
              </w:rPr>
              <w:t xml:space="preserve">30 </w:t>
            </w:r>
            <w:r>
              <w:rPr>
                <w:rFonts w:hint="eastAsia" w:hAnsi="宋体"/>
              </w:rPr>
              <w:t>分钟</w:t>
            </w:r>
          </w:p>
        </w:tc>
      </w:tr>
      <w:tr w14:paraId="6A8ED1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79997290">
            <w:pPr>
              <w:spacing w:line="360" w:lineRule="auto"/>
              <w:jc w:val="center"/>
              <w:rPr>
                <w:rFonts w:hint="eastAsia" w:ascii="宋体" w:hAnsi="宋体"/>
                <w:szCs w:val="21"/>
              </w:rPr>
            </w:pPr>
            <w:r>
              <w:rPr>
                <w:rFonts w:hint="eastAsia" w:ascii="宋体" w:hAnsi="宋体"/>
                <w:szCs w:val="21"/>
              </w:rPr>
              <w:t>24</w:t>
            </w:r>
            <w:r>
              <w:rPr>
                <w:rFonts w:ascii="宋体" w:hAnsi="宋体"/>
                <w:szCs w:val="21"/>
              </w:rPr>
              <w:t>.3</w:t>
            </w:r>
            <w:r>
              <w:rPr>
                <w:rFonts w:hint="eastAsia" w:ascii="宋体" w:hAnsi="宋体"/>
                <w:szCs w:val="21"/>
              </w:rPr>
              <w:t>（</w:t>
            </w:r>
            <w:r>
              <w:rPr>
                <w:rFonts w:ascii="宋体" w:hAnsi="宋体"/>
                <w:szCs w:val="21"/>
              </w:rPr>
              <w:t>2</w:t>
            </w:r>
            <w:r>
              <w:rPr>
                <w:rFonts w:hint="eastAsia" w:ascii="宋体" w:hAnsi="宋体"/>
                <w:szCs w:val="21"/>
              </w:rPr>
              <w:t>）</w:t>
            </w:r>
          </w:p>
        </w:tc>
        <w:tc>
          <w:tcPr>
            <w:tcW w:w="8670" w:type="dxa"/>
            <w:tcBorders>
              <w:top w:val="single" w:color="auto" w:sz="4" w:space="0"/>
              <w:left w:val="single" w:color="auto" w:sz="4" w:space="0"/>
              <w:bottom w:val="single" w:color="auto" w:sz="4" w:space="0"/>
              <w:right w:val="single" w:color="auto" w:sz="4" w:space="0"/>
            </w:tcBorders>
            <w:vAlign w:val="center"/>
          </w:tcPr>
          <w:p w14:paraId="0ECD06E9">
            <w:pPr>
              <w:spacing w:line="360" w:lineRule="auto"/>
              <w:rPr>
                <w:rFonts w:hint="eastAsia" w:ascii="宋体" w:hAnsi="宋体"/>
                <w:szCs w:val="21"/>
              </w:rPr>
            </w:pPr>
            <w:r>
              <w:rPr>
                <w:rFonts w:hint="eastAsia"/>
              </w:rPr>
              <w:t>宣布的内容</w:t>
            </w:r>
            <w:r>
              <w:rPr>
                <w:rFonts w:hint="eastAsia" w:hAnsi="宋体"/>
              </w:rPr>
              <w:t>：投标人名称、投标价格</w:t>
            </w:r>
          </w:p>
        </w:tc>
      </w:tr>
      <w:tr w14:paraId="1F4E6B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03FD0A25">
            <w:pPr>
              <w:spacing w:line="360" w:lineRule="auto"/>
              <w:jc w:val="center"/>
              <w:rPr>
                <w:rFonts w:hint="eastAsia" w:ascii="宋体" w:hAnsi="宋体"/>
                <w:szCs w:val="21"/>
              </w:rPr>
            </w:pPr>
            <w:bookmarkStart w:id="78" w:name="_25.3"/>
            <w:bookmarkEnd w:id="78"/>
            <w:r>
              <w:rPr>
                <w:rFonts w:hint="eastAsia" w:ascii="宋体" w:hAnsi="宋体"/>
                <w:szCs w:val="21"/>
              </w:rPr>
              <w:t>25.3（</w:t>
            </w:r>
            <w:r>
              <w:rPr>
                <w:rFonts w:ascii="宋体" w:hAnsi="宋体"/>
                <w:szCs w:val="21"/>
              </w:rPr>
              <w:t>2</w:t>
            </w:r>
            <w:r>
              <w:rPr>
                <w:rFonts w:hint="eastAsia" w:ascii="宋体" w:hAnsi="宋体"/>
                <w:szCs w:val="21"/>
              </w:rPr>
              <w:t>）</w:t>
            </w:r>
          </w:p>
        </w:tc>
        <w:tc>
          <w:tcPr>
            <w:tcW w:w="8670" w:type="dxa"/>
            <w:tcBorders>
              <w:top w:val="single" w:color="auto" w:sz="4" w:space="0"/>
              <w:left w:val="single" w:color="auto" w:sz="4" w:space="0"/>
              <w:bottom w:val="single" w:color="auto" w:sz="4" w:space="0"/>
              <w:right w:val="single" w:color="auto" w:sz="4" w:space="0"/>
            </w:tcBorders>
            <w:vAlign w:val="center"/>
          </w:tcPr>
          <w:p w14:paraId="1D7AD4C8">
            <w:pPr>
              <w:spacing w:line="360" w:lineRule="auto"/>
              <w:rPr>
                <w:rFonts w:hint="eastAsia" w:ascii="宋体" w:hAnsi="宋体"/>
                <w:szCs w:val="21"/>
              </w:rPr>
            </w:pPr>
            <w:r>
              <w:rPr>
                <w:rFonts w:hint="eastAsia" w:ascii="宋体" w:hAnsi="宋体"/>
                <w:szCs w:val="21"/>
              </w:rPr>
              <w:t>采购人或者采购代理机构在资格审查结束前，对投标人进行信用查询。</w:t>
            </w:r>
          </w:p>
          <w:p w14:paraId="0C41BDFF">
            <w:pPr>
              <w:spacing w:line="360" w:lineRule="auto"/>
              <w:rPr>
                <w:rFonts w:hint="eastAsia" w:ascii="宋体" w:hAnsi="宋体"/>
                <w:szCs w:val="21"/>
              </w:rPr>
            </w:pPr>
            <w:r>
              <w:rPr>
                <w:rFonts w:hint="eastAsia" w:ascii="宋体" w:hAnsi="宋体"/>
                <w:szCs w:val="21"/>
              </w:rPr>
              <w:t>查询渠道：“信用中国”网站（www.creditchina.gov.cn） 、中国政府采购网（www.ccgp.gov.cn）。</w:t>
            </w:r>
          </w:p>
          <w:p w14:paraId="5122A219">
            <w:pPr>
              <w:spacing w:line="360" w:lineRule="auto"/>
              <w:rPr>
                <w:rFonts w:hint="eastAsia" w:ascii="宋体" w:hAnsi="宋体"/>
                <w:szCs w:val="21"/>
              </w:rPr>
            </w:pPr>
            <w:r>
              <w:rPr>
                <w:rFonts w:hint="eastAsia" w:ascii="宋体" w:hAnsi="宋体"/>
                <w:szCs w:val="21"/>
              </w:rPr>
              <w:t>信用查询截止时点：资格审查结束前</w:t>
            </w:r>
          </w:p>
          <w:p w14:paraId="38B17758">
            <w:pPr>
              <w:spacing w:line="360" w:lineRule="auto"/>
              <w:rPr>
                <w:rFonts w:hint="eastAsia" w:ascii="宋体" w:hAnsi="宋体"/>
                <w:szCs w:val="21"/>
              </w:rPr>
            </w:pPr>
            <w:r>
              <w:rPr>
                <w:rFonts w:hint="eastAsia" w:ascii="宋体" w:hAnsi="宋体"/>
                <w:szCs w:val="21"/>
              </w:rPr>
              <w:t>查询记录和证据留存方式：在查询网站中直接截图查询记录，截图作为在广西政府采购云平台（</w:t>
            </w:r>
            <w:r>
              <w:rPr>
                <w:rFonts w:hint="eastAsia" w:ascii="宋体" w:hAnsi="宋体"/>
                <w:bCs/>
                <w:szCs w:val="21"/>
              </w:rPr>
              <w:t>https://www.gcy.zfcg.gxzf.gov.cn/</w:t>
            </w:r>
            <w:r>
              <w:rPr>
                <w:rFonts w:hint="eastAsia" w:ascii="宋体" w:hAnsi="宋体"/>
                <w:szCs w:val="21"/>
              </w:rPr>
              <w:t>）作为附件上传保存。</w:t>
            </w:r>
          </w:p>
          <w:p w14:paraId="0B3C31C8">
            <w:pPr>
              <w:spacing w:line="360" w:lineRule="auto"/>
              <w:rPr>
                <w:rFonts w:hint="eastAsia" w:ascii="宋体" w:hAnsi="宋体"/>
                <w:b/>
                <w:szCs w:val="21"/>
              </w:rPr>
            </w:pPr>
            <w:r>
              <w:rPr>
                <w:rFonts w:hint="eastAsia" w:ascii="宋体" w:hAnsi="宋体"/>
                <w:szCs w:val="21"/>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14:paraId="620214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1E87562D">
            <w:pPr>
              <w:spacing w:line="360" w:lineRule="auto"/>
              <w:jc w:val="center"/>
              <w:rPr>
                <w:rFonts w:hint="eastAsia" w:ascii="宋体" w:hAnsi="宋体"/>
                <w:szCs w:val="21"/>
              </w:rPr>
            </w:pPr>
            <w:bookmarkStart w:id="79" w:name="_26"/>
            <w:bookmarkEnd w:id="79"/>
            <w:r>
              <w:rPr>
                <w:rFonts w:hint="eastAsia" w:ascii="宋体" w:hAnsi="宋体"/>
                <w:szCs w:val="21"/>
              </w:rPr>
              <w:t>26</w:t>
            </w:r>
            <w:r>
              <w:rPr>
                <w:rFonts w:ascii="宋体" w:hAnsi="宋体"/>
                <w:szCs w:val="21"/>
              </w:rPr>
              <w:t>.1</w:t>
            </w:r>
          </w:p>
        </w:tc>
        <w:tc>
          <w:tcPr>
            <w:tcW w:w="8670" w:type="dxa"/>
            <w:tcBorders>
              <w:top w:val="single" w:color="auto" w:sz="4" w:space="0"/>
              <w:left w:val="single" w:color="auto" w:sz="4" w:space="0"/>
              <w:bottom w:val="single" w:color="auto" w:sz="4" w:space="0"/>
              <w:right w:val="single" w:color="auto" w:sz="4" w:space="0"/>
            </w:tcBorders>
            <w:vAlign w:val="center"/>
          </w:tcPr>
          <w:p w14:paraId="4901B824">
            <w:pPr>
              <w:spacing w:line="360" w:lineRule="auto"/>
              <w:rPr>
                <w:rFonts w:hint="eastAsia" w:ascii="宋体" w:hAnsi="宋体"/>
                <w:szCs w:val="21"/>
              </w:rPr>
            </w:pPr>
            <w:r>
              <w:rPr>
                <w:rFonts w:hint="eastAsia" w:ascii="宋体" w:hAnsi="宋体"/>
                <w:szCs w:val="21"/>
              </w:rPr>
              <w:t>评标委员会的人数：</w:t>
            </w:r>
            <w:r>
              <w:rPr>
                <w:rFonts w:hint="eastAsia" w:ascii="宋体" w:hAnsi="宋体"/>
                <w:szCs w:val="21"/>
                <w:u w:val="single"/>
              </w:rPr>
              <w:t>5</w:t>
            </w:r>
            <w:r>
              <w:rPr>
                <w:rFonts w:hint="eastAsia" w:ascii="宋体" w:hAnsi="宋体"/>
                <w:szCs w:val="21"/>
              </w:rPr>
              <w:t>人或以上单数</w:t>
            </w:r>
          </w:p>
        </w:tc>
      </w:tr>
      <w:tr w14:paraId="741020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04EB4A69">
            <w:pPr>
              <w:spacing w:line="360" w:lineRule="auto"/>
              <w:jc w:val="center"/>
              <w:rPr>
                <w:rFonts w:hint="eastAsia" w:ascii="宋体" w:hAnsi="宋体"/>
                <w:szCs w:val="21"/>
              </w:rPr>
            </w:pPr>
            <w:r>
              <w:rPr>
                <w:rFonts w:hint="eastAsia" w:ascii="宋体" w:hAnsi="宋体"/>
                <w:szCs w:val="21"/>
              </w:rPr>
              <w:t>2</w:t>
            </w:r>
            <w:r>
              <w:rPr>
                <w:rFonts w:ascii="宋体" w:hAnsi="宋体"/>
                <w:szCs w:val="21"/>
              </w:rPr>
              <w:t>7</w:t>
            </w:r>
          </w:p>
        </w:tc>
        <w:tc>
          <w:tcPr>
            <w:tcW w:w="8670" w:type="dxa"/>
            <w:tcBorders>
              <w:top w:val="single" w:color="auto" w:sz="4" w:space="0"/>
              <w:left w:val="single" w:color="auto" w:sz="4" w:space="0"/>
              <w:bottom w:val="single" w:color="auto" w:sz="4" w:space="0"/>
              <w:right w:val="single" w:color="auto" w:sz="4" w:space="0"/>
            </w:tcBorders>
            <w:vAlign w:val="center"/>
          </w:tcPr>
          <w:p w14:paraId="5192493A">
            <w:pPr>
              <w:spacing w:line="360" w:lineRule="auto"/>
              <w:rPr>
                <w:rFonts w:hint="eastAsia" w:ascii="宋体" w:hAnsi="宋体"/>
                <w:i/>
                <w:szCs w:val="21"/>
              </w:rPr>
            </w:pPr>
            <w:r>
              <w:rPr>
                <w:rFonts w:hint="eastAsia" w:ascii="宋体" w:hAnsi="宋体"/>
                <w:iCs/>
                <w:szCs w:val="21"/>
              </w:rPr>
              <w:t>如供应商系统平台报价与电子投标文件中报价不一致的，以</w:t>
            </w:r>
            <w:r>
              <w:rPr>
                <w:rFonts w:hint="eastAsia" w:ascii="宋体" w:hAnsi="宋体"/>
                <w:iCs/>
                <w:szCs w:val="21"/>
                <w:u w:val="single"/>
              </w:rPr>
              <w:t>投标文件开标一览表报价</w:t>
            </w:r>
            <w:r>
              <w:rPr>
                <w:rFonts w:hint="eastAsia" w:ascii="宋体" w:hAnsi="宋体"/>
                <w:iCs/>
                <w:szCs w:val="21"/>
              </w:rPr>
              <w:t>为准。</w:t>
            </w:r>
          </w:p>
        </w:tc>
      </w:tr>
      <w:tr w14:paraId="4B416F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29CBB1F6">
            <w:pPr>
              <w:spacing w:line="360" w:lineRule="auto"/>
              <w:jc w:val="center"/>
              <w:rPr>
                <w:rFonts w:hint="eastAsia" w:ascii="宋体" w:hAnsi="宋体"/>
                <w:szCs w:val="21"/>
              </w:rPr>
            </w:pPr>
            <w:bookmarkStart w:id="80" w:name="_28.3"/>
            <w:bookmarkEnd w:id="80"/>
            <w:r>
              <w:rPr>
                <w:rFonts w:ascii="宋体" w:hAnsi="宋体"/>
                <w:szCs w:val="21"/>
              </w:rPr>
              <w:t>29.1</w:t>
            </w:r>
          </w:p>
        </w:tc>
        <w:tc>
          <w:tcPr>
            <w:tcW w:w="8670" w:type="dxa"/>
            <w:tcBorders>
              <w:top w:val="single" w:color="auto" w:sz="4" w:space="0"/>
              <w:left w:val="single" w:color="auto" w:sz="4" w:space="0"/>
              <w:bottom w:val="single" w:color="auto" w:sz="4" w:space="0"/>
              <w:right w:val="single" w:color="auto" w:sz="4" w:space="0"/>
            </w:tcBorders>
            <w:vAlign w:val="center"/>
          </w:tcPr>
          <w:p w14:paraId="0676F513">
            <w:pPr>
              <w:spacing w:line="360" w:lineRule="auto"/>
              <w:rPr>
                <w:rFonts w:hint="eastAsia" w:ascii="宋体" w:hAnsi="宋体"/>
                <w:szCs w:val="21"/>
              </w:rPr>
            </w:pPr>
            <w:r>
              <w:rPr>
                <w:rFonts w:hint="eastAsia" w:ascii="宋体" w:hAnsi="宋体"/>
                <w:szCs w:val="21"/>
              </w:rPr>
              <w:t>评标方法：</w:t>
            </w:r>
          </w:p>
          <w:p w14:paraId="1CA4910D">
            <w:pPr>
              <w:spacing w:line="360" w:lineRule="auto"/>
              <w:rPr>
                <w:rFonts w:hint="eastAsia" w:ascii="宋体" w:hAnsi="宋体"/>
                <w:szCs w:val="21"/>
              </w:rPr>
            </w:pPr>
            <w:r>
              <w:rPr>
                <w:rFonts w:hint="eastAsia" w:ascii="宋体" w:hAnsi="宋体"/>
                <w:szCs w:val="21"/>
              </w:rPr>
              <w:t>☑综合评分法</w:t>
            </w:r>
          </w:p>
          <w:p w14:paraId="705D6D92">
            <w:pPr>
              <w:spacing w:line="360" w:lineRule="auto"/>
              <w:rPr>
                <w:rFonts w:hint="eastAsia" w:ascii="宋体" w:hAnsi="宋体"/>
                <w:szCs w:val="21"/>
              </w:rPr>
            </w:pPr>
            <w:r>
              <w:rPr>
                <w:rFonts w:hint="eastAsia" w:ascii="宋体" w:hAnsi="宋体"/>
                <w:szCs w:val="21"/>
              </w:rPr>
              <w:t>□最低评标价法</w:t>
            </w:r>
          </w:p>
        </w:tc>
      </w:tr>
      <w:tr w14:paraId="7FBA0E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95" w:type="dxa"/>
            <w:tcBorders>
              <w:top w:val="single" w:color="auto" w:sz="4" w:space="0"/>
              <w:left w:val="single" w:color="auto" w:sz="4" w:space="0"/>
              <w:bottom w:val="single" w:color="auto" w:sz="4" w:space="0"/>
              <w:right w:val="single" w:color="auto" w:sz="4" w:space="0"/>
            </w:tcBorders>
            <w:vAlign w:val="center"/>
          </w:tcPr>
          <w:p w14:paraId="28662095">
            <w:pPr>
              <w:spacing w:line="360" w:lineRule="auto"/>
              <w:jc w:val="center"/>
              <w:rPr>
                <w:rFonts w:hint="eastAsia" w:ascii="宋体" w:hAnsi="宋体"/>
                <w:szCs w:val="21"/>
              </w:rPr>
            </w:pPr>
            <w:bookmarkStart w:id="81" w:name="_29.2.2（2）"/>
            <w:bookmarkEnd w:id="81"/>
            <w:r>
              <w:rPr>
                <w:rFonts w:hint="eastAsia" w:ascii="宋体" w:hAnsi="宋体"/>
                <w:szCs w:val="21"/>
              </w:rPr>
              <w:t>2</w:t>
            </w:r>
            <w:r>
              <w:rPr>
                <w:rFonts w:ascii="宋体" w:hAnsi="宋体"/>
                <w:szCs w:val="21"/>
              </w:rPr>
              <w:t>9.2</w:t>
            </w:r>
          </w:p>
        </w:tc>
        <w:tc>
          <w:tcPr>
            <w:tcW w:w="8670" w:type="dxa"/>
            <w:tcBorders>
              <w:top w:val="single" w:color="auto" w:sz="4" w:space="0"/>
              <w:left w:val="single" w:color="auto" w:sz="4" w:space="0"/>
              <w:bottom w:val="single" w:color="auto" w:sz="4" w:space="0"/>
              <w:right w:val="single" w:color="auto" w:sz="4" w:space="0"/>
            </w:tcBorders>
            <w:vAlign w:val="center"/>
          </w:tcPr>
          <w:p w14:paraId="70FCBAB5">
            <w:pPr>
              <w:spacing w:line="360" w:lineRule="auto"/>
              <w:rPr>
                <w:rFonts w:hint="eastAsia" w:ascii="宋体" w:hAnsi="宋体"/>
                <w:b/>
                <w:sz w:val="24"/>
                <w:szCs w:val="21"/>
              </w:rPr>
            </w:pPr>
            <w:r>
              <w:rPr>
                <w:rFonts w:hint="eastAsia" w:ascii="宋体" w:hAnsi="宋体" w:cs="宋体"/>
                <w:b/>
                <w:sz w:val="24"/>
                <w:szCs w:val="21"/>
              </w:rPr>
              <w:t>商务要求</w:t>
            </w:r>
            <w:r>
              <w:rPr>
                <w:rFonts w:hint="eastAsia" w:ascii="宋体" w:hAnsi="宋体"/>
                <w:b/>
                <w:sz w:val="24"/>
                <w:szCs w:val="21"/>
              </w:rPr>
              <w:t>评审中允许负偏离的条款数为</w:t>
            </w:r>
            <w:r>
              <w:rPr>
                <w:rFonts w:hint="eastAsia" w:ascii="宋体" w:hAnsi="宋体"/>
                <w:b/>
                <w:sz w:val="24"/>
                <w:szCs w:val="21"/>
                <w:u w:val="single"/>
              </w:rPr>
              <w:t xml:space="preserve">  </w:t>
            </w:r>
            <w:r>
              <w:rPr>
                <w:rFonts w:ascii="宋体" w:hAnsi="宋体"/>
                <w:b/>
                <w:sz w:val="24"/>
                <w:szCs w:val="21"/>
                <w:u w:val="single"/>
              </w:rPr>
              <w:t>0</w:t>
            </w:r>
            <w:r>
              <w:rPr>
                <w:rFonts w:hint="eastAsia" w:ascii="宋体" w:hAnsi="宋体"/>
                <w:b/>
                <w:sz w:val="24"/>
                <w:szCs w:val="21"/>
                <w:u w:val="single"/>
              </w:rPr>
              <w:t xml:space="preserve"> </w:t>
            </w:r>
            <w:r>
              <w:rPr>
                <w:rFonts w:hint="eastAsia" w:ascii="宋体" w:hAnsi="宋体"/>
                <w:b/>
                <w:sz w:val="24"/>
                <w:szCs w:val="21"/>
              </w:rPr>
              <w:t>项。</w:t>
            </w:r>
          </w:p>
          <w:p w14:paraId="2A93B601">
            <w:pPr>
              <w:spacing w:line="360" w:lineRule="auto"/>
              <w:rPr>
                <w:rFonts w:hint="eastAsia" w:ascii="宋体" w:hAnsi="宋体"/>
                <w:szCs w:val="21"/>
              </w:rPr>
            </w:pPr>
            <w:r>
              <w:rPr>
                <w:rFonts w:hint="eastAsia" w:ascii="宋体" w:hAnsi="宋体" w:cs="宋体"/>
                <w:b/>
                <w:sz w:val="24"/>
                <w:szCs w:val="21"/>
              </w:rPr>
              <w:t>非带“▲”的技术条款要求</w:t>
            </w:r>
            <w:r>
              <w:rPr>
                <w:rFonts w:hint="eastAsia" w:ascii="宋体" w:hAnsi="宋体"/>
                <w:b/>
                <w:sz w:val="24"/>
                <w:szCs w:val="21"/>
              </w:rPr>
              <w:t>评审中允许负偏离的条款数为</w:t>
            </w:r>
            <w:r>
              <w:rPr>
                <w:rFonts w:hint="eastAsia" w:ascii="宋体" w:hAnsi="宋体"/>
                <w:b/>
                <w:sz w:val="24"/>
                <w:szCs w:val="21"/>
                <w:u w:val="single"/>
              </w:rPr>
              <w:t>不限</w:t>
            </w:r>
            <w:r>
              <w:rPr>
                <w:rFonts w:hint="eastAsia" w:ascii="宋体" w:hAnsi="宋体"/>
                <w:b/>
                <w:sz w:val="24"/>
                <w:szCs w:val="21"/>
              </w:rPr>
              <w:t>项。</w:t>
            </w:r>
          </w:p>
        </w:tc>
      </w:tr>
      <w:tr w14:paraId="43E644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95" w:type="dxa"/>
            <w:tcBorders>
              <w:top w:val="single" w:color="auto" w:sz="4" w:space="0"/>
              <w:left w:val="single" w:color="auto" w:sz="4" w:space="0"/>
              <w:bottom w:val="single" w:color="auto" w:sz="4" w:space="0"/>
              <w:right w:val="single" w:color="auto" w:sz="4" w:space="0"/>
            </w:tcBorders>
            <w:vAlign w:val="center"/>
          </w:tcPr>
          <w:p w14:paraId="1FD55D35">
            <w:pPr>
              <w:spacing w:line="360" w:lineRule="auto"/>
              <w:jc w:val="center"/>
              <w:rPr>
                <w:rFonts w:hint="eastAsia" w:ascii="宋体" w:hAnsi="宋体"/>
                <w:szCs w:val="21"/>
              </w:rPr>
            </w:pPr>
            <w:r>
              <w:rPr>
                <w:rFonts w:hint="eastAsia" w:ascii="宋体" w:hAnsi="宋体"/>
                <w:szCs w:val="21"/>
              </w:rPr>
              <w:t>2</w:t>
            </w:r>
            <w:r>
              <w:rPr>
                <w:rFonts w:ascii="宋体" w:hAnsi="宋体"/>
                <w:szCs w:val="21"/>
              </w:rPr>
              <w:t>9.3</w:t>
            </w:r>
          </w:p>
        </w:tc>
        <w:tc>
          <w:tcPr>
            <w:tcW w:w="8670" w:type="dxa"/>
            <w:tcBorders>
              <w:top w:val="single" w:color="auto" w:sz="4" w:space="0"/>
              <w:left w:val="single" w:color="auto" w:sz="4" w:space="0"/>
              <w:bottom w:val="single" w:color="auto" w:sz="4" w:space="0"/>
              <w:right w:val="single" w:color="auto" w:sz="4" w:space="0"/>
            </w:tcBorders>
            <w:vAlign w:val="center"/>
          </w:tcPr>
          <w:p w14:paraId="57657239">
            <w:pPr>
              <w:spacing w:line="360" w:lineRule="auto"/>
              <w:rPr>
                <w:rFonts w:hint="eastAsia" w:hAnsi="宋体"/>
              </w:rPr>
            </w:pPr>
            <w:r>
              <w:rPr>
                <w:rFonts w:hAnsi="宋体"/>
              </w:rPr>
              <w:t>中标候选人推荐数量</w:t>
            </w:r>
            <w:r>
              <w:rPr>
                <w:rFonts w:hint="eastAsia" w:hAnsi="宋体"/>
              </w:rPr>
              <w:t>：</w:t>
            </w:r>
          </w:p>
          <w:p w14:paraId="69DBE8D8">
            <w:pPr>
              <w:spacing w:line="360" w:lineRule="auto"/>
              <w:rPr>
                <w:rFonts w:hint="eastAsia" w:hAnsi="宋体"/>
              </w:rPr>
            </w:pPr>
            <w:r>
              <w:rPr>
                <w:rFonts w:hint="eastAsia" w:ascii="宋体" w:hAnsi="宋体"/>
                <w:szCs w:val="21"/>
              </w:rPr>
              <w:t>□</w:t>
            </w:r>
            <w:r>
              <w:rPr>
                <w:rFonts w:hint="eastAsia" w:hAnsi="宋体"/>
                <w:u w:val="single"/>
              </w:rPr>
              <w:t xml:space="preserve"> /</w:t>
            </w:r>
            <w:r>
              <w:rPr>
                <w:rFonts w:hAnsi="宋体"/>
                <w:u w:val="single"/>
              </w:rPr>
              <w:t xml:space="preserve"> </w:t>
            </w:r>
            <w:r>
              <w:rPr>
                <w:rFonts w:hAnsi="宋体"/>
              </w:rPr>
              <w:t>名</w:t>
            </w:r>
          </w:p>
          <w:p w14:paraId="34809524">
            <w:pPr>
              <w:spacing w:line="360" w:lineRule="auto"/>
              <w:rPr>
                <w:rFonts w:hint="eastAsia" w:ascii="宋体" w:hAnsi="宋体" w:cs="宋体"/>
                <w:szCs w:val="21"/>
                <w:u w:val="single"/>
              </w:rPr>
            </w:pPr>
            <w:r>
              <w:rPr>
                <w:rFonts w:hint="eastAsia" w:ascii="宋体" w:hAnsi="宋体"/>
                <w:szCs w:val="21"/>
              </w:rPr>
              <w:t>☑</w:t>
            </w:r>
            <w:r>
              <w:rPr>
                <w:rFonts w:hint="eastAsia" w:hAnsi="宋体"/>
              </w:rPr>
              <w:t>根据总得分由高到低（综合评分法）排列次序并全部推荐为中标候选人</w:t>
            </w:r>
          </w:p>
        </w:tc>
      </w:tr>
      <w:tr w14:paraId="56C03E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73DB9B81">
            <w:pPr>
              <w:spacing w:line="360" w:lineRule="auto"/>
              <w:jc w:val="center"/>
              <w:rPr>
                <w:rFonts w:hint="eastAsia" w:ascii="宋体" w:hAnsi="宋体"/>
                <w:szCs w:val="21"/>
              </w:rPr>
            </w:pPr>
            <w:r>
              <w:rPr>
                <w:rFonts w:hint="eastAsia" w:ascii="宋体" w:hAnsi="宋体"/>
                <w:szCs w:val="21"/>
              </w:rPr>
              <w:t>30</w:t>
            </w:r>
            <w:r>
              <w:rPr>
                <w:rFonts w:ascii="宋体" w:hAnsi="宋体"/>
                <w:szCs w:val="21"/>
              </w:rPr>
              <w:t>.1</w:t>
            </w:r>
          </w:p>
        </w:tc>
        <w:tc>
          <w:tcPr>
            <w:tcW w:w="8670" w:type="dxa"/>
            <w:tcBorders>
              <w:top w:val="single" w:color="auto" w:sz="4" w:space="0"/>
              <w:left w:val="single" w:color="auto" w:sz="4" w:space="0"/>
              <w:bottom w:val="single" w:color="auto" w:sz="4" w:space="0"/>
              <w:right w:val="single" w:color="auto" w:sz="4" w:space="0"/>
            </w:tcBorders>
            <w:vAlign w:val="center"/>
          </w:tcPr>
          <w:p w14:paraId="4AE98D83">
            <w:pPr>
              <w:spacing w:line="360" w:lineRule="auto"/>
              <w:rPr>
                <w:rFonts w:hint="eastAsia" w:ascii="宋体" w:hAnsi="宋体"/>
                <w:szCs w:val="21"/>
              </w:rPr>
            </w:pPr>
            <w:r>
              <w:rPr>
                <w:rFonts w:hint="eastAsia" w:ascii="宋体" w:hAnsi="宋体"/>
                <w:sz w:val="22"/>
                <w:szCs w:val="22"/>
              </w:rPr>
              <w:t>采用综合评分法的采购项目，</w:t>
            </w:r>
            <w:r>
              <w:rPr>
                <w:rFonts w:hint="eastAsia" w:ascii="宋体" w:hAnsi="宋体"/>
                <w:szCs w:val="21"/>
              </w:rPr>
              <w:t>采购人确定中标人时，出现中标候选人并列的情形，采购人按以下的方式确定中标人：</w:t>
            </w:r>
          </w:p>
          <w:p w14:paraId="7CE6B8EC">
            <w:pPr>
              <w:spacing w:line="360" w:lineRule="auto"/>
              <w:rPr>
                <w:rFonts w:hint="eastAsia" w:ascii="宋体" w:hAnsi="宋体"/>
                <w:szCs w:val="21"/>
              </w:rPr>
            </w:pPr>
            <w:r>
              <w:rPr>
                <w:rFonts w:ascii="Segoe UI Symbol" w:hAnsi="Segoe UI Symbol" w:eastAsia="MS Mincho" w:cs="Segoe UI Symbol"/>
              </w:rPr>
              <w:t>☑</w:t>
            </w:r>
            <w:r>
              <w:rPr>
                <w:rFonts w:hint="eastAsia" w:ascii="宋体" w:hAnsi="宋体"/>
                <w:szCs w:val="21"/>
              </w:rPr>
              <w:t>依次按投标报价低的优先、政策分得分高的优先、技术评分高的优先、商务评分高的优先、质保期长优先、交货期短优先、故障响应时间短优先的顺序确定；</w:t>
            </w:r>
          </w:p>
          <w:p w14:paraId="3A5129E0">
            <w:pPr>
              <w:spacing w:line="360" w:lineRule="auto"/>
              <w:rPr>
                <w:rFonts w:hint="eastAsia" w:ascii="宋体" w:hAnsi="宋体"/>
                <w:szCs w:val="21"/>
              </w:rPr>
            </w:pPr>
            <w:r>
              <w:rPr>
                <w:rFonts w:hint="eastAsia" w:ascii="宋体" w:hAnsi="宋体"/>
                <w:szCs w:val="21"/>
              </w:rPr>
              <w:t>□随机抽取。</w:t>
            </w:r>
          </w:p>
        </w:tc>
      </w:tr>
      <w:tr w14:paraId="08839D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95" w:type="dxa"/>
            <w:tcBorders>
              <w:top w:val="single" w:color="auto" w:sz="4" w:space="0"/>
              <w:left w:val="single" w:color="auto" w:sz="4" w:space="0"/>
              <w:bottom w:val="single" w:color="auto" w:sz="4" w:space="0"/>
              <w:right w:val="single" w:color="auto" w:sz="4" w:space="0"/>
            </w:tcBorders>
            <w:vAlign w:val="center"/>
          </w:tcPr>
          <w:p w14:paraId="28373DA8">
            <w:pPr>
              <w:spacing w:line="360" w:lineRule="auto"/>
              <w:jc w:val="center"/>
              <w:rPr>
                <w:rFonts w:hint="eastAsia" w:ascii="宋体" w:hAnsi="宋体"/>
                <w:szCs w:val="21"/>
              </w:rPr>
            </w:pPr>
            <w:bookmarkStart w:id="82" w:name="_39.1"/>
            <w:bookmarkEnd w:id="82"/>
            <w:r>
              <w:rPr>
                <w:rFonts w:hint="eastAsia" w:ascii="宋体" w:hAnsi="宋体"/>
                <w:szCs w:val="21"/>
              </w:rPr>
              <w:t>35</w:t>
            </w:r>
            <w:r>
              <w:rPr>
                <w:rFonts w:ascii="宋体" w:hAnsi="宋体"/>
                <w:szCs w:val="21"/>
              </w:rPr>
              <w:t>.1</w:t>
            </w:r>
          </w:p>
        </w:tc>
        <w:tc>
          <w:tcPr>
            <w:tcW w:w="8670" w:type="dxa"/>
            <w:tcBorders>
              <w:top w:val="single" w:color="auto" w:sz="4" w:space="0"/>
              <w:left w:val="single" w:color="auto" w:sz="4" w:space="0"/>
              <w:bottom w:val="single" w:color="auto" w:sz="4" w:space="0"/>
              <w:right w:val="single" w:color="auto" w:sz="4" w:space="0"/>
            </w:tcBorders>
            <w:vAlign w:val="center"/>
          </w:tcPr>
          <w:p w14:paraId="6A452C6C">
            <w:pPr>
              <w:spacing w:line="360" w:lineRule="auto"/>
              <w:rPr>
                <w:rFonts w:hint="eastAsia" w:ascii="宋体" w:hAnsi="宋体"/>
                <w:szCs w:val="21"/>
              </w:rPr>
            </w:pPr>
            <w:r>
              <w:rPr>
                <w:rFonts w:hint="eastAsia" w:ascii="宋体" w:hAnsi="宋体"/>
                <w:szCs w:val="21"/>
              </w:rPr>
              <w:t>□本项目不收取履约保证金。</w:t>
            </w:r>
          </w:p>
          <w:p w14:paraId="7AC615A1">
            <w:pPr>
              <w:spacing w:line="360" w:lineRule="auto"/>
              <w:rPr>
                <w:rFonts w:hint="eastAsia" w:ascii="宋体" w:hAnsi="宋体"/>
                <w:szCs w:val="21"/>
              </w:rPr>
            </w:pPr>
            <w:r>
              <w:rPr>
                <w:rFonts w:hint="eastAsia" w:ascii="宋体" w:hAnsi="宋体"/>
                <w:szCs w:val="21"/>
              </w:rPr>
              <w:t>☑本项目收取履约保证金，具体规定如下：</w:t>
            </w:r>
          </w:p>
          <w:p w14:paraId="1C38BEFF">
            <w:pPr>
              <w:spacing w:line="360" w:lineRule="auto"/>
              <w:rPr>
                <w:rFonts w:hint="eastAsia" w:ascii="宋体" w:hAnsi="宋体"/>
                <w:szCs w:val="21"/>
              </w:rPr>
            </w:pPr>
            <w:r>
              <w:rPr>
                <w:rFonts w:hint="eastAsia" w:ascii="宋体" w:hAnsi="宋体"/>
                <w:szCs w:val="21"/>
              </w:rPr>
              <w:t>履约保证金金额：按中标金额的2%。</w:t>
            </w:r>
          </w:p>
          <w:p w14:paraId="4803F9B4">
            <w:pPr>
              <w:spacing w:line="360" w:lineRule="auto"/>
              <w:rPr>
                <w:rFonts w:hint="eastAsia" w:ascii="宋体" w:hAnsi="宋体"/>
                <w:szCs w:val="21"/>
              </w:rPr>
            </w:pPr>
            <w:r>
              <w:rPr>
                <w:rFonts w:hint="eastAsia" w:ascii="宋体" w:hAnsi="宋体"/>
                <w:szCs w:val="21"/>
              </w:rPr>
              <w:t>履约保证金递交方式：银行转账、支票、汇票、本票或者银行、保险机构出具的保函等非现金方式（参照投标保证金）</w:t>
            </w:r>
          </w:p>
          <w:p w14:paraId="5B8F49A7">
            <w:pPr>
              <w:spacing w:line="360" w:lineRule="auto"/>
              <w:rPr>
                <w:rFonts w:hint="eastAsia" w:ascii="宋体" w:hAnsi="宋体"/>
                <w:szCs w:val="21"/>
              </w:rPr>
            </w:pPr>
            <w:r>
              <w:rPr>
                <w:rFonts w:hint="eastAsia" w:ascii="宋体" w:hAnsi="宋体"/>
                <w:szCs w:val="21"/>
              </w:rPr>
              <w:t>履约保证金缴纳期限： 签订合同前。</w:t>
            </w:r>
          </w:p>
          <w:p w14:paraId="23096EA6">
            <w:pPr>
              <w:spacing w:line="360" w:lineRule="auto"/>
              <w:rPr>
                <w:rFonts w:hint="eastAsia" w:ascii="宋体" w:hAnsi="宋体"/>
                <w:szCs w:val="21"/>
              </w:rPr>
            </w:pPr>
            <w:r>
              <w:rPr>
                <w:rFonts w:hint="eastAsia" w:ascii="宋体" w:hAnsi="宋体"/>
                <w:szCs w:val="21"/>
              </w:rPr>
              <w:t>履约保证金退付方式、时间及条件：中标人若不能完全履行合同，履约保证金不返还；中标人若完全履行合同，按合同履行相关售后服务和配套服务，并对项目出现的质量及安全问题负责处理解决并承担一切费用，项目竣工验收合格后，</w:t>
            </w:r>
            <w:r>
              <w:rPr>
                <w:rFonts w:hint="eastAsia" w:ascii="宋体" w:hAnsi="宋体" w:cs="宋体"/>
                <w:szCs w:val="21"/>
              </w:rPr>
              <w:t>采购人在收到合格材料（包括履约保证金退付意见书、验收报告、退付申请函、合同、履约保证金缴纳凭证等）后进行核对，如有违约或赔偿的，涉及违约的违约金和损失赔偿从履约保证金中扣减后，采购人审核后30日内转账退还（无息）。</w:t>
            </w:r>
          </w:p>
          <w:p w14:paraId="3BE6AE1F">
            <w:pPr>
              <w:spacing w:line="360" w:lineRule="auto"/>
              <w:rPr>
                <w:rFonts w:hint="eastAsia" w:ascii="宋体" w:hAnsi="宋体"/>
                <w:szCs w:val="21"/>
              </w:rPr>
            </w:pPr>
            <w:r>
              <w:rPr>
                <w:rFonts w:hint="eastAsia" w:ascii="宋体" w:hAnsi="宋体"/>
                <w:szCs w:val="21"/>
              </w:rPr>
              <w:t>履约保证金指定账户：</w:t>
            </w:r>
          </w:p>
          <w:p w14:paraId="1BB2B09C">
            <w:pPr>
              <w:spacing w:line="400" w:lineRule="exact"/>
              <w:rPr>
                <w:szCs w:val="21"/>
              </w:rPr>
            </w:pPr>
            <w:r>
              <w:rPr>
                <w:rFonts w:hint="eastAsia"/>
                <w:szCs w:val="21"/>
              </w:rPr>
              <w:t>开户名称：广西医科大学附属武鸣医院</w:t>
            </w:r>
          </w:p>
          <w:p w14:paraId="312DFFE1">
            <w:pPr>
              <w:spacing w:line="400" w:lineRule="exact"/>
              <w:rPr>
                <w:szCs w:val="21"/>
              </w:rPr>
            </w:pPr>
            <w:r>
              <w:rPr>
                <w:rFonts w:hint="eastAsia"/>
                <w:szCs w:val="21"/>
              </w:rPr>
              <w:t>开户银行：中国工商银行股份有限公司南宁市武鸣支行</w:t>
            </w:r>
          </w:p>
          <w:p w14:paraId="4CBE1ED9">
            <w:pPr>
              <w:spacing w:line="400" w:lineRule="exact"/>
              <w:rPr>
                <w:szCs w:val="21"/>
              </w:rPr>
            </w:pPr>
            <w:r>
              <w:rPr>
                <w:rFonts w:hint="eastAsia"/>
                <w:szCs w:val="21"/>
              </w:rPr>
              <w:t>银行账号：</w:t>
            </w:r>
            <w:r>
              <w:rPr>
                <w:szCs w:val="21"/>
              </w:rPr>
              <w:t>2102117009300236704</w:t>
            </w:r>
          </w:p>
          <w:p w14:paraId="34B248F1">
            <w:pPr>
              <w:spacing w:line="360" w:lineRule="auto"/>
              <w:jc w:val="left"/>
              <w:rPr>
                <w:rFonts w:hint="eastAsia" w:ascii="宋体" w:hAnsi="宋体" w:cs="Courier New"/>
                <w:szCs w:val="21"/>
              </w:rPr>
            </w:pPr>
            <w:r>
              <w:rPr>
                <w:rFonts w:ascii="宋体" w:hAnsi="宋体" w:cs="Courier New"/>
                <w:szCs w:val="21"/>
              </w:rPr>
              <w:t>备注：</w:t>
            </w:r>
          </w:p>
          <w:p w14:paraId="36A524C9">
            <w:pPr>
              <w:spacing w:line="360" w:lineRule="auto"/>
              <w:jc w:val="left"/>
              <w:rPr>
                <w:rFonts w:hint="eastAsia" w:ascii="宋体" w:hAnsi="宋体"/>
                <w:b/>
                <w:szCs w:val="21"/>
              </w:rPr>
            </w:pPr>
            <w:r>
              <w:rPr>
                <w:rFonts w:ascii="宋体" w:hAnsi="宋体"/>
                <w:b/>
                <w:szCs w:val="21"/>
              </w:rPr>
              <w:t>1.</w:t>
            </w:r>
            <w:r>
              <w:rPr>
                <w:rFonts w:hint="eastAsia" w:ascii="宋体" w:hAnsi="宋体"/>
                <w:b/>
                <w:szCs w:val="21"/>
              </w:rPr>
              <w:t xml:space="preserve"> </w:t>
            </w:r>
            <w:bookmarkStart w:id="83" w:name="_Hlk54170335"/>
            <w:r>
              <w:rPr>
                <w:rFonts w:hint="eastAsia" w:ascii="宋体" w:hAnsi="宋体"/>
                <w:b/>
                <w:szCs w:val="21"/>
              </w:rPr>
              <w:t>根据《广西壮族自治区财政厅关于持续优化政府采购营商环境推动高质量发展的通知》（桂财采〔2024〕55号）的规定，履约保证金数额不得超过政府采购合同金额的5%；对中小企业收取的履约保证金数额不得超过政府采购合同金额的2%</w:t>
            </w:r>
            <w:r>
              <w:rPr>
                <w:rFonts w:hint="eastAsia" w:ascii="宋体" w:hAnsi="宋体" w:cs="宋体"/>
                <w:b/>
                <w:sz w:val="24"/>
              </w:rPr>
              <w:t>。</w:t>
            </w:r>
            <w:bookmarkEnd w:id="83"/>
          </w:p>
          <w:p w14:paraId="788107AF">
            <w:pPr>
              <w:spacing w:line="360" w:lineRule="auto"/>
              <w:jc w:val="left"/>
              <w:rPr>
                <w:rFonts w:hint="eastAsia" w:ascii="宋体" w:hAnsi="宋体"/>
                <w:b/>
                <w:szCs w:val="21"/>
              </w:rPr>
            </w:pPr>
            <w:r>
              <w:rPr>
                <w:rFonts w:ascii="宋体" w:hAnsi="宋体"/>
                <w:b/>
                <w:szCs w:val="21"/>
              </w:rPr>
              <w:t>2.</w:t>
            </w:r>
            <w:r>
              <w:rPr>
                <w:rFonts w:hint="eastAsia" w:ascii="宋体" w:hAnsi="宋体"/>
                <w:szCs w:val="21"/>
              </w:rPr>
              <w:t xml:space="preserve"> </w:t>
            </w:r>
            <w:r>
              <w:rPr>
                <w:rFonts w:hint="eastAsia" w:ascii="宋体" w:hAnsi="宋体"/>
                <w:b/>
                <w:szCs w:val="21"/>
              </w:rPr>
              <w:t>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0910CE85">
            <w:pPr>
              <w:spacing w:line="360" w:lineRule="auto"/>
              <w:jc w:val="left"/>
              <w:rPr>
                <w:rFonts w:hint="eastAsia" w:ascii="宋体" w:hAnsi="宋体"/>
                <w:b/>
                <w:szCs w:val="21"/>
              </w:rPr>
            </w:pPr>
            <w:r>
              <w:rPr>
                <w:rFonts w:ascii="宋体" w:hAnsi="宋体"/>
                <w:b/>
                <w:szCs w:val="21"/>
              </w:rPr>
              <w:t>3.采用银行、保险机构出具的保函的，必须为无条件保函，否则不予签订合同。</w:t>
            </w:r>
          </w:p>
          <w:p w14:paraId="64CF873A">
            <w:pPr>
              <w:spacing w:line="360" w:lineRule="auto"/>
              <w:jc w:val="left"/>
              <w:rPr>
                <w:rFonts w:hint="eastAsia" w:ascii="宋体" w:hAnsi="宋体" w:cs="宋体"/>
                <w:szCs w:val="21"/>
              </w:rPr>
            </w:pPr>
            <w:r>
              <w:rPr>
                <w:rFonts w:ascii="宋体" w:hAnsi="宋体"/>
                <w:b/>
                <w:szCs w:val="21"/>
              </w:rPr>
              <w:t>4.</w:t>
            </w:r>
            <w:r>
              <w:rPr>
                <w:rFonts w:hint="eastAsia" w:ascii="宋体" w:hAnsi="宋体"/>
                <w:b/>
                <w:szCs w:val="21"/>
              </w:rPr>
              <w:t>投标人为联合体的，由联合体其中一方按规定提交的履约保证金，视为有效履约保证金。</w:t>
            </w:r>
          </w:p>
        </w:tc>
      </w:tr>
      <w:tr w14:paraId="20944A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3C48AFBD">
            <w:pPr>
              <w:spacing w:line="360" w:lineRule="auto"/>
              <w:jc w:val="center"/>
              <w:rPr>
                <w:rFonts w:hint="eastAsia" w:ascii="宋体" w:hAnsi="宋体"/>
                <w:szCs w:val="21"/>
              </w:rPr>
            </w:pPr>
            <w:bookmarkStart w:id="84" w:name="_40.1"/>
            <w:bookmarkEnd w:id="84"/>
            <w:r>
              <w:rPr>
                <w:rFonts w:hint="eastAsia" w:ascii="宋体" w:hAnsi="宋体"/>
                <w:szCs w:val="21"/>
              </w:rPr>
              <w:t>36.1</w:t>
            </w:r>
          </w:p>
        </w:tc>
        <w:tc>
          <w:tcPr>
            <w:tcW w:w="8670" w:type="dxa"/>
            <w:tcBorders>
              <w:top w:val="single" w:color="auto" w:sz="4" w:space="0"/>
              <w:left w:val="single" w:color="auto" w:sz="4" w:space="0"/>
              <w:bottom w:val="single" w:color="auto" w:sz="4" w:space="0"/>
              <w:right w:val="single" w:color="auto" w:sz="4" w:space="0"/>
            </w:tcBorders>
            <w:vAlign w:val="center"/>
          </w:tcPr>
          <w:p w14:paraId="4B8AB456">
            <w:pPr>
              <w:spacing w:line="360" w:lineRule="auto"/>
              <w:rPr>
                <w:rFonts w:hint="eastAsia" w:ascii="宋体" w:hAnsi="宋体"/>
                <w:szCs w:val="21"/>
              </w:rPr>
            </w:pPr>
            <w:r>
              <w:rPr>
                <w:rFonts w:hint="eastAsia" w:ascii="宋体" w:hAnsi="宋体"/>
                <w:szCs w:val="21"/>
              </w:rPr>
              <w:t xml:space="preserve">签订合同携带的证明材料： </w:t>
            </w:r>
          </w:p>
          <w:p w14:paraId="23351672">
            <w:pPr>
              <w:spacing w:line="360" w:lineRule="auto"/>
              <w:rPr>
                <w:rFonts w:hint="eastAsia" w:ascii="宋体" w:hAnsi="宋体"/>
                <w:szCs w:val="21"/>
              </w:rPr>
            </w:pPr>
            <w:r>
              <w:rPr>
                <w:rFonts w:hint="eastAsia" w:ascii="宋体" w:hAnsi="宋体"/>
                <w:szCs w:val="21"/>
              </w:rPr>
              <w:t>委托代理人负责签订合同的，须携带授权委托书及委托代理人身份证原件等其他资格证件。</w:t>
            </w:r>
          </w:p>
          <w:p w14:paraId="46AAC6AA">
            <w:pPr>
              <w:spacing w:line="360" w:lineRule="auto"/>
              <w:rPr>
                <w:rFonts w:hint="eastAsia" w:ascii="宋体" w:hAnsi="宋体"/>
                <w:szCs w:val="21"/>
              </w:rPr>
            </w:pPr>
            <w:r>
              <w:rPr>
                <w:rFonts w:hint="eastAsia" w:ascii="宋体" w:hAnsi="宋体"/>
                <w:szCs w:val="21"/>
              </w:rPr>
              <w:t>法定代表人负责签订合同的，须携带法定代表人</w:t>
            </w:r>
            <w:r>
              <w:rPr>
                <w:rFonts w:ascii="宋体" w:hAnsi="宋体"/>
                <w:szCs w:val="21"/>
              </w:rPr>
              <w:t>身份证明原件</w:t>
            </w:r>
            <w:r>
              <w:rPr>
                <w:rFonts w:hint="eastAsia" w:ascii="宋体" w:hAnsi="宋体"/>
                <w:szCs w:val="21"/>
              </w:rPr>
              <w:t>及</w:t>
            </w:r>
            <w:r>
              <w:rPr>
                <w:rFonts w:ascii="宋体" w:hAnsi="宋体"/>
                <w:szCs w:val="21"/>
              </w:rPr>
              <w:t>身份证原件</w:t>
            </w:r>
            <w:r>
              <w:rPr>
                <w:rFonts w:hint="eastAsia" w:ascii="宋体" w:hAnsi="宋体"/>
                <w:szCs w:val="21"/>
              </w:rPr>
              <w:t>等其他证明材料。</w:t>
            </w:r>
          </w:p>
        </w:tc>
      </w:tr>
      <w:tr w14:paraId="5595DD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7409CC37">
            <w:pPr>
              <w:spacing w:line="360" w:lineRule="auto"/>
              <w:jc w:val="center"/>
              <w:rPr>
                <w:rFonts w:hint="eastAsia" w:ascii="宋体" w:hAnsi="宋体"/>
                <w:szCs w:val="21"/>
              </w:rPr>
            </w:pPr>
            <w:r>
              <w:rPr>
                <w:rFonts w:hint="eastAsia" w:ascii="宋体" w:hAnsi="宋体"/>
                <w:szCs w:val="21"/>
              </w:rPr>
              <w:t>3</w:t>
            </w:r>
            <w:r>
              <w:rPr>
                <w:rFonts w:ascii="宋体" w:hAnsi="宋体"/>
                <w:szCs w:val="21"/>
              </w:rPr>
              <w:t>8.2</w:t>
            </w:r>
          </w:p>
        </w:tc>
        <w:tc>
          <w:tcPr>
            <w:tcW w:w="8670" w:type="dxa"/>
            <w:tcBorders>
              <w:top w:val="single" w:color="auto" w:sz="4" w:space="0"/>
              <w:left w:val="single" w:color="auto" w:sz="4" w:space="0"/>
              <w:bottom w:val="single" w:color="auto" w:sz="4" w:space="0"/>
              <w:right w:val="single" w:color="auto" w:sz="4" w:space="0"/>
            </w:tcBorders>
            <w:vAlign w:val="center"/>
          </w:tcPr>
          <w:p w14:paraId="36EC4D72">
            <w:pPr>
              <w:spacing w:line="360" w:lineRule="auto"/>
              <w:rPr>
                <w:rFonts w:hint="eastAsia" w:ascii="宋体" w:hAnsi="宋体"/>
                <w:szCs w:val="21"/>
              </w:rPr>
            </w:pPr>
            <w:r>
              <w:rPr>
                <w:rFonts w:hint="eastAsia" w:ascii="宋体" w:hAnsi="宋体"/>
                <w:szCs w:val="21"/>
              </w:rPr>
              <w:t>接收质疑函方式：以书面形式</w:t>
            </w:r>
          </w:p>
          <w:p w14:paraId="2263E4CF">
            <w:pPr>
              <w:spacing w:line="360" w:lineRule="auto"/>
              <w:rPr>
                <w:rFonts w:hint="eastAsia" w:ascii="宋体" w:hAnsi="宋体"/>
                <w:szCs w:val="21"/>
              </w:rPr>
            </w:pPr>
            <w:r>
              <w:rPr>
                <w:rFonts w:hint="eastAsia" w:ascii="宋体" w:hAnsi="宋体"/>
                <w:szCs w:val="21"/>
              </w:rPr>
              <w:t>质疑联系部门及联系方式：云之龙咨询集团有限公司，联系电话：0771-2618118、2611889、2611898，通讯地址：广西南宁市良庆区云英路15号3号楼云之龙咨询集团大厦6楼。</w:t>
            </w:r>
          </w:p>
          <w:p w14:paraId="6D4D9D3B">
            <w:pPr>
              <w:spacing w:line="360" w:lineRule="auto"/>
              <w:rPr>
                <w:rFonts w:hint="eastAsia" w:ascii="宋体" w:hAnsi="宋体"/>
                <w:szCs w:val="21"/>
              </w:rPr>
            </w:pPr>
            <w:r>
              <w:rPr>
                <w:rFonts w:hint="eastAsia" w:ascii="宋体" w:hAnsi="宋体"/>
                <w:szCs w:val="21"/>
              </w:rPr>
              <w:t>现场提交质疑办理业务时间：每天8时00分到12时00分，15时00分到18时 00分，业务时间以外、双休日和法定节假日不办理业务。</w:t>
            </w:r>
          </w:p>
        </w:tc>
      </w:tr>
      <w:tr w14:paraId="6EA18D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7170239D">
            <w:pPr>
              <w:spacing w:line="360" w:lineRule="auto"/>
              <w:jc w:val="center"/>
              <w:rPr>
                <w:rFonts w:hint="eastAsia" w:ascii="宋体" w:hAnsi="宋体"/>
                <w:szCs w:val="21"/>
              </w:rPr>
            </w:pPr>
            <w:bookmarkStart w:id="85" w:name="_42"/>
            <w:bookmarkEnd w:id="85"/>
            <w:bookmarkStart w:id="86" w:name="_41"/>
            <w:bookmarkEnd w:id="86"/>
            <w:bookmarkStart w:id="87" w:name="_Hlt17709148"/>
            <w:r>
              <w:rPr>
                <w:rFonts w:hint="eastAsia" w:ascii="宋体" w:hAnsi="宋体"/>
                <w:szCs w:val="21"/>
              </w:rPr>
              <w:t>3</w:t>
            </w:r>
            <w:bookmarkEnd w:id="87"/>
            <w:r>
              <w:rPr>
                <w:rFonts w:ascii="宋体" w:hAnsi="宋体"/>
                <w:szCs w:val="21"/>
              </w:rPr>
              <w:t>9.1</w:t>
            </w:r>
          </w:p>
        </w:tc>
        <w:tc>
          <w:tcPr>
            <w:tcW w:w="8670" w:type="dxa"/>
            <w:tcBorders>
              <w:top w:val="single" w:color="auto" w:sz="4" w:space="0"/>
              <w:left w:val="single" w:color="auto" w:sz="4" w:space="0"/>
              <w:bottom w:val="single" w:color="auto" w:sz="4" w:space="0"/>
              <w:right w:val="single" w:color="auto" w:sz="4" w:space="0"/>
            </w:tcBorders>
            <w:vAlign w:val="center"/>
          </w:tcPr>
          <w:p w14:paraId="76133FA8">
            <w:pPr>
              <w:pStyle w:val="238"/>
              <w:spacing w:line="360" w:lineRule="auto"/>
              <w:rPr>
                <w:rFonts w:hint="eastAsia" w:hAnsi="宋体" w:cs="宋体"/>
                <w:sz w:val="21"/>
              </w:rPr>
            </w:pPr>
            <w:r>
              <w:rPr>
                <w:rFonts w:hint="eastAsia" w:hAnsi="宋体" w:cs="宋体"/>
                <w:sz w:val="21"/>
              </w:rPr>
              <w:t>1.采购代理费支付方式：</w:t>
            </w:r>
          </w:p>
          <w:p w14:paraId="5B7E1986">
            <w:pPr>
              <w:pStyle w:val="238"/>
              <w:spacing w:line="360" w:lineRule="auto"/>
              <w:rPr>
                <w:rFonts w:hint="eastAsia" w:hAnsi="宋体" w:cs="宋体"/>
                <w:sz w:val="21"/>
              </w:rPr>
            </w:pPr>
            <w:r>
              <w:rPr>
                <w:rFonts w:hint="eastAsia" w:hAnsi="宋体" w:cs="宋体"/>
                <w:sz w:val="21"/>
              </w:rPr>
              <w:t>☑本项目代理服务费由</w:t>
            </w:r>
            <w:r>
              <w:rPr>
                <w:rFonts w:hint="eastAsia" w:hAnsi="宋体" w:cs="宋体"/>
                <w:sz w:val="21"/>
                <w:u w:val="single"/>
              </w:rPr>
              <w:t>中标人</w:t>
            </w:r>
            <w:r>
              <w:rPr>
                <w:rFonts w:hint="eastAsia" w:hAnsi="宋体" w:cs="宋体"/>
                <w:sz w:val="21"/>
              </w:rPr>
              <w:t>一次性向采购代理机构支付。</w:t>
            </w:r>
          </w:p>
          <w:p w14:paraId="0FA60F83">
            <w:pPr>
              <w:pStyle w:val="238"/>
              <w:spacing w:line="360" w:lineRule="auto"/>
              <w:rPr>
                <w:rFonts w:hint="eastAsia" w:hAnsi="宋体" w:cs="宋体"/>
                <w:sz w:val="21"/>
              </w:rPr>
            </w:pPr>
            <w:r>
              <w:rPr>
                <w:rFonts w:hint="eastAsia" w:hAnsi="宋体" w:cs="宋体"/>
                <w:sz w:val="21"/>
              </w:rPr>
              <w:t>□采购人支付。</w:t>
            </w:r>
          </w:p>
          <w:p w14:paraId="70ADC24B">
            <w:pPr>
              <w:pStyle w:val="238"/>
              <w:spacing w:line="360" w:lineRule="auto"/>
              <w:rPr>
                <w:rFonts w:hint="eastAsia" w:hAnsi="宋体" w:cs="宋体"/>
                <w:sz w:val="21"/>
              </w:rPr>
            </w:pPr>
            <w:r>
              <w:rPr>
                <w:rFonts w:hint="eastAsia" w:hAnsi="宋体" w:cs="宋体"/>
                <w:sz w:val="21"/>
              </w:rPr>
              <w:t>2.采购代理费收取标准：</w:t>
            </w:r>
          </w:p>
          <w:p w14:paraId="5503AFCE">
            <w:pPr>
              <w:pStyle w:val="238"/>
              <w:spacing w:line="360" w:lineRule="auto"/>
              <w:rPr>
                <w:rFonts w:hint="eastAsia" w:hAnsi="宋体" w:cs="宋体"/>
                <w:sz w:val="21"/>
              </w:rPr>
            </w:pPr>
            <w:r>
              <w:rPr>
                <w:rFonts w:hint="eastAsia" w:hAnsi="宋体" w:cs="宋体"/>
                <w:sz w:val="21"/>
              </w:rPr>
              <w:t>☑以分标（☑中标金额/□采购预算/□暂定中标金额/□其他</w:t>
            </w:r>
            <w:r>
              <w:rPr>
                <w:rFonts w:hint="eastAsia" w:hAnsi="宋体" w:cs="宋体"/>
                <w:sz w:val="21"/>
                <w:u w:val="single"/>
              </w:rPr>
              <w:t xml:space="preserve"> </w:t>
            </w:r>
            <w:r>
              <w:rPr>
                <w:rFonts w:hAnsi="宋体" w:cs="宋体"/>
                <w:sz w:val="21"/>
                <w:u w:val="single"/>
              </w:rPr>
              <w:t xml:space="preserve">  </w:t>
            </w:r>
            <w:r>
              <w:rPr>
                <w:rFonts w:hint="eastAsia" w:hAnsi="宋体" w:cs="宋体"/>
                <w:sz w:val="21"/>
              </w:rPr>
              <w:t>）为计费额，按本须知正文第</w:t>
            </w:r>
            <w:r>
              <w:rPr>
                <w:rFonts w:hAnsi="宋体" w:cs="宋体"/>
                <w:sz w:val="21"/>
              </w:rPr>
              <w:t>39</w:t>
            </w:r>
            <w:r>
              <w:rPr>
                <w:rFonts w:hint="eastAsia" w:hAnsi="宋体" w:cs="宋体"/>
                <w:sz w:val="21"/>
              </w:rPr>
              <w:t>.</w:t>
            </w:r>
            <w:r>
              <w:rPr>
                <w:rFonts w:hAnsi="宋体" w:cs="宋体"/>
                <w:sz w:val="21"/>
              </w:rPr>
              <w:t>2</w:t>
            </w:r>
            <w:r>
              <w:rPr>
                <w:rFonts w:hint="eastAsia" w:hAnsi="宋体" w:cs="宋体"/>
                <w:sz w:val="21"/>
              </w:rPr>
              <w:t>条规定的收费计算标准（☑货物招标/□服务招标/□工程招标）采用差额定率累进法计算出收费基准价格，采购代理收费以（□收费基准价格/☑收费基准价格下浮</w:t>
            </w:r>
            <w:r>
              <w:rPr>
                <w:rFonts w:hint="eastAsia" w:hAnsi="宋体" w:cs="宋体"/>
                <w:sz w:val="21"/>
                <w:u w:val="single"/>
              </w:rPr>
              <w:t>20 %</w:t>
            </w:r>
            <w:r>
              <w:rPr>
                <w:rFonts w:hAnsi="宋体" w:cs="宋体"/>
                <w:sz w:val="21"/>
              </w:rPr>
              <w:t>/</w:t>
            </w:r>
            <w:r>
              <w:rPr>
                <w:rFonts w:hint="eastAsia" w:hAnsi="宋体" w:cs="宋体"/>
                <w:sz w:val="21"/>
              </w:rPr>
              <w:t>□收费基准价格上浮</w:t>
            </w:r>
            <w:r>
              <w:rPr>
                <w:rFonts w:hint="eastAsia" w:hAnsi="宋体" w:cs="宋体"/>
                <w:sz w:val="21"/>
                <w:u w:val="single"/>
              </w:rPr>
              <w:t xml:space="preserve"> </w:t>
            </w:r>
            <w:r>
              <w:rPr>
                <w:rFonts w:hAnsi="宋体" w:cs="宋体"/>
                <w:sz w:val="21"/>
                <w:u w:val="single"/>
              </w:rPr>
              <w:t xml:space="preserve">  </w:t>
            </w:r>
            <w:r>
              <w:rPr>
                <w:rFonts w:hint="eastAsia" w:hAnsi="宋体" w:cs="宋体"/>
                <w:sz w:val="21"/>
                <w:u w:val="single"/>
              </w:rPr>
              <w:t>%</w:t>
            </w:r>
            <w:r>
              <w:rPr>
                <w:rFonts w:hint="eastAsia" w:hAnsi="宋体" w:cs="宋体"/>
                <w:sz w:val="21"/>
              </w:rPr>
              <w:t>）收取。</w:t>
            </w:r>
          </w:p>
          <w:p w14:paraId="097C55B8">
            <w:pPr>
              <w:pStyle w:val="238"/>
              <w:spacing w:line="360" w:lineRule="auto"/>
              <w:rPr>
                <w:rFonts w:hint="eastAsia" w:hAnsi="宋体" w:cs="宋体"/>
                <w:sz w:val="21"/>
                <w:u w:val="single"/>
              </w:rPr>
            </w:pPr>
            <w:r>
              <w:rPr>
                <w:rFonts w:hint="eastAsia" w:hAnsi="宋体" w:cs="宋体"/>
                <w:sz w:val="21"/>
              </w:rPr>
              <w:t>□固定采购代理收费</w:t>
            </w:r>
            <w:r>
              <w:rPr>
                <w:rFonts w:hint="eastAsia" w:hAnsi="宋体" w:cs="宋体"/>
                <w:sz w:val="21"/>
                <w:u w:val="single"/>
              </w:rPr>
              <w:t xml:space="preserve">              。</w:t>
            </w:r>
          </w:p>
          <w:p w14:paraId="01F12C32">
            <w:pPr>
              <w:pStyle w:val="238"/>
              <w:spacing w:line="360" w:lineRule="auto"/>
              <w:rPr>
                <w:rFonts w:hint="eastAsia" w:hAnsi="宋体" w:cs="宋体"/>
                <w:sz w:val="21"/>
              </w:rPr>
            </w:pPr>
            <w:r>
              <w:rPr>
                <w:rFonts w:hint="eastAsia" w:hAnsi="宋体" w:cs="宋体"/>
                <w:sz w:val="21"/>
              </w:rPr>
              <w:t>3</w:t>
            </w:r>
            <w:r>
              <w:rPr>
                <w:rFonts w:hAnsi="宋体" w:cs="宋体"/>
                <w:sz w:val="21"/>
              </w:rPr>
              <w:t>.</w:t>
            </w:r>
            <w:r>
              <w:rPr>
                <w:rFonts w:hint="eastAsia" w:hAnsi="宋体" w:cs="宋体"/>
                <w:sz w:val="21"/>
              </w:rPr>
              <w:t>代理机构银行账户信息如下：</w:t>
            </w:r>
          </w:p>
          <w:p w14:paraId="1C391E0F">
            <w:pPr>
              <w:pStyle w:val="238"/>
              <w:spacing w:line="360" w:lineRule="auto"/>
              <w:rPr>
                <w:rFonts w:hint="eastAsia" w:hAnsi="宋体" w:cs="宋体"/>
                <w:sz w:val="21"/>
              </w:rPr>
            </w:pPr>
            <w:r>
              <w:rPr>
                <w:rFonts w:hint="eastAsia" w:hAnsi="宋体" w:cs="宋体"/>
                <w:sz w:val="21"/>
              </w:rPr>
              <w:t>开户名称：云之龙咨询集团有限公司</w:t>
            </w:r>
          </w:p>
          <w:p w14:paraId="5642D927">
            <w:pPr>
              <w:pStyle w:val="238"/>
              <w:spacing w:line="360" w:lineRule="auto"/>
              <w:rPr>
                <w:rFonts w:hint="eastAsia" w:hAnsi="宋体" w:cs="宋体"/>
                <w:sz w:val="21"/>
              </w:rPr>
            </w:pPr>
            <w:r>
              <w:rPr>
                <w:rFonts w:hint="eastAsia" w:hAnsi="宋体" w:cs="宋体"/>
                <w:sz w:val="21"/>
              </w:rPr>
              <w:t>银行账号：8113001013400293071</w:t>
            </w:r>
          </w:p>
          <w:p w14:paraId="5D918462">
            <w:pPr>
              <w:pStyle w:val="238"/>
              <w:spacing w:line="360" w:lineRule="auto"/>
              <w:rPr>
                <w:rFonts w:hint="eastAsia" w:hAnsi="宋体" w:cs="宋体"/>
                <w:sz w:val="21"/>
              </w:rPr>
            </w:pPr>
            <w:r>
              <w:rPr>
                <w:rFonts w:hint="eastAsia" w:hAnsi="宋体" w:cs="宋体"/>
                <w:sz w:val="21"/>
              </w:rPr>
              <w:t>开户银行：中信银行南宁园湖支行</w:t>
            </w:r>
          </w:p>
          <w:p w14:paraId="32908DED">
            <w:pPr>
              <w:pStyle w:val="238"/>
              <w:spacing w:line="360" w:lineRule="auto"/>
              <w:rPr>
                <w:rFonts w:hint="eastAsia" w:hAnsi="宋体" w:cs="宋体"/>
                <w:sz w:val="21"/>
              </w:rPr>
            </w:pPr>
            <w:r>
              <w:rPr>
                <w:rFonts w:hint="eastAsia" w:hAnsi="宋体" w:cs="宋体"/>
                <w:sz w:val="21"/>
              </w:rPr>
              <w:t xml:space="preserve">开户行行号：302611029137 </w:t>
            </w:r>
          </w:p>
        </w:tc>
      </w:tr>
      <w:tr w14:paraId="3B9F2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46B5778B">
            <w:pPr>
              <w:spacing w:line="360" w:lineRule="auto"/>
              <w:jc w:val="center"/>
              <w:rPr>
                <w:rFonts w:hint="eastAsia" w:ascii="宋体" w:hAnsi="宋体"/>
                <w:szCs w:val="21"/>
              </w:rPr>
            </w:pPr>
            <w:r>
              <w:rPr>
                <w:rFonts w:ascii="宋体" w:hAnsi="宋体"/>
                <w:szCs w:val="21"/>
              </w:rPr>
              <w:t>40.1</w:t>
            </w:r>
          </w:p>
        </w:tc>
        <w:tc>
          <w:tcPr>
            <w:tcW w:w="8670" w:type="dxa"/>
            <w:tcBorders>
              <w:top w:val="single" w:color="auto" w:sz="4" w:space="0"/>
              <w:left w:val="single" w:color="auto" w:sz="4" w:space="0"/>
              <w:bottom w:val="single" w:color="auto" w:sz="4" w:space="0"/>
              <w:right w:val="single" w:color="auto" w:sz="4" w:space="0"/>
            </w:tcBorders>
            <w:vAlign w:val="center"/>
          </w:tcPr>
          <w:p w14:paraId="3AB7E37E">
            <w:pPr>
              <w:spacing w:line="360" w:lineRule="auto"/>
              <w:rPr>
                <w:rFonts w:hint="eastAsia" w:ascii="宋体" w:hAnsi="宋体"/>
                <w:szCs w:val="21"/>
              </w:rPr>
            </w:pPr>
            <w:r>
              <w:rPr>
                <w:rFonts w:hint="eastAsia" w:ascii="宋体" w:hAnsi="宋体"/>
                <w:szCs w:val="21"/>
              </w:rPr>
              <w:t>解释：</w:t>
            </w:r>
            <w:r>
              <w:rPr>
                <w:rFonts w:ascii="宋体" w:hAnsi="宋体"/>
                <w:szCs w:val="21"/>
              </w:rPr>
              <w:t>构成本招标文件的各个组成文件应互为解释，互为说明；除招标文件中有特别规定外，仅适用于招标投标阶段的规定，按</w:t>
            </w:r>
            <w:r>
              <w:rPr>
                <w:rFonts w:hint="eastAsia" w:ascii="宋体" w:hAnsi="宋体"/>
                <w:szCs w:val="21"/>
              </w:rPr>
              <w:t>更正公告（澄清公告）</w:t>
            </w:r>
            <w:r>
              <w:rPr>
                <w:rFonts w:ascii="宋体" w:hAnsi="宋体"/>
                <w:szCs w:val="21"/>
              </w:rPr>
              <w:t>、招标公告、</w:t>
            </w:r>
            <w:r>
              <w:rPr>
                <w:rFonts w:hint="eastAsia" w:ascii="宋体" w:hAnsi="宋体"/>
                <w:szCs w:val="21"/>
              </w:rPr>
              <w:t>采购需求、</w:t>
            </w:r>
            <w:r>
              <w:rPr>
                <w:rFonts w:ascii="宋体" w:hAnsi="宋体"/>
                <w:szCs w:val="21"/>
              </w:rPr>
              <w:t>投标人须知、</w:t>
            </w:r>
            <w:r>
              <w:rPr>
                <w:rFonts w:hint="eastAsia" w:ascii="宋体" w:hAnsi="宋体"/>
                <w:szCs w:val="21"/>
              </w:rPr>
              <w:t>评标方法及评标标准</w:t>
            </w:r>
            <w:r>
              <w:rPr>
                <w:rFonts w:ascii="宋体" w:hAnsi="宋体"/>
                <w:szCs w:val="21"/>
              </w:rPr>
              <w:t>、</w:t>
            </w:r>
            <w:r>
              <w:rPr>
                <w:rFonts w:hint="eastAsia" w:ascii="宋体" w:hAnsi="宋体"/>
                <w:szCs w:val="21"/>
              </w:rPr>
              <w:t>拟签订的合同文本、</w:t>
            </w:r>
            <w:r>
              <w:rPr>
                <w:rFonts w:ascii="宋体" w:hAnsi="宋体"/>
                <w:szCs w:val="21"/>
              </w:rPr>
              <w:t>投标文件格式的先后顺序解释；同一组成文件中就同一事项的规定或者约定不一致的，以编排顺序在后者为准；同一组成文件不同版本之间有不一致的，以形成时间在后者为准；</w:t>
            </w:r>
            <w:r>
              <w:rPr>
                <w:rFonts w:hint="eastAsia" w:ascii="宋体" w:hAnsi="宋体"/>
                <w:szCs w:val="21"/>
              </w:rPr>
              <w:t>更正公告（澄清公告）</w:t>
            </w:r>
            <w:r>
              <w:rPr>
                <w:rFonts w:ascii="宋体" w:hAnsi="宋体"/>
                <w:szCs w:val="21"/>
              </w:rPr>
              <w:t>与同步更新的招标文件不一致时以</w:t>
            </w:r>
            <w:r>
              <w:rPr>
                <w:rFonts w:hint="eastAsia" w:ascii="宋体" w:hAnsi="宋体"/>
                <w:szCs w:val="21"/>
              </w:rPr>
              <w:t>更正公告（澄清公告）</w:t>
            </w:r>
            <w:r>
              <w:rPr>
                <w:rFonts w:ascii="宋体" w:hAnsi="宋体"/>
                <w:szCs w:val="21"/>
              </w:rPr>
              <w:t>为准。按本款前述规定仍不能形成结论的，由</w:t>
            </w:r>
            <w:r>
              <w:rPr>
                <w:rFonts w:hint="eastAsia" w:ascii="宋体" w:hAnsi="宋体"/>
                <w:szCs w:val="21"/>
              </w:rPr>
              <w:t>采购</w:t>
            </w:r>
            <w:r>
              <w:rPr>
                <w:rFonts w:ascii="宋体" w:hAnsi="宋体"/>
                <w:szCs w:val="21"/>
              </w:rPr>
              <w:t>人</w:t>
            </w:r>
            <w:r>
              <w:rPr>
                <w:rFonts w:hint="eastAsia" w:ascii="宋体" w:hAnsi="宋体"/>
                <w:szCs w:val="21"/>
              </w:rPr>
              <w:t>或者采购代理机构</w:t>
            </w:r>
            <w:r>
              <w:rPr>
                <w:rFonts w:ascii="宋体" w:hAnsi="宋体"/>
                <w:szCs w:val="21"/>
              </w:rPr>
              <w:t>负责解释。</w:t>
            </w:r>
          </w:p>
        </w:tc>
      </w:tr>
      <w:tr w14:paraId="51E475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6334FBEC">
            <w:pPr>
              <w:spacing w:line="360" w:lineRule="auto"/>
              <w:jc w:val="center"/>
              <w:rPr>
                <w:rFonts w:hint="eastAsia" w:ascii="宋体" w:hAnsi="宋体"/>
                <w:szCs w:val="21"/>
              </w:rPr>
            </w:pPr>
            <w:r>
              <w:rPr>
                <w:rFonts w:ascii="宋体" w:hAnsi="宋体"/>
                <w:szCs w:val="21"/>
              </w:rPr>
              <w:t>40.2</w:t>
            </w:r>
          </w:p>
        </w:tc>
        <w:tc>
          <w:tcPr>
            <w:tcW w:w="8670" w:type="dxa"/>
            <w:tcBorders>
              <w:top w:val="single" w:color="auto" w:sz="4" w:space="0"/>
              <w:left w:val="single" w:color="auto" w:sz="4" w:space="0"/>
              <w:bottom w:val="single" w:color="auto" w:sz="4" w:space="0"/>
              <w:right w:val="single" w:color="auto" w:sz="4" w:space="0"/>
            </w:tcBorders>
            <w:vAlign w:val="center"/>
          </w:tcPr>
          <w:p w14:paraId="02B18A78">
            <w:pPr>
              <w:pStyle w:val="238"/>
              <w:spacing w:line="360" w:lineRule="auto"/>
              <w:rPr>
                <w:rFonts w:hint="eastAsia" w:hAnsi="宋体" w:cs="宋体"/>
                <w:bCs/>
                <w:sz w:val="21"/>
              </w:rPr>
            </w:pPr>
            <w:r>
              <w:rPr>
                <w:rFonts w:hint="eastAsia" w:hAnsi="宋体" w:cs="宋体"/>
                <w:bCs/>
                <w:sz w:val="21"/>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7019C920">
            <w:pPr>
              <w:pStyle w:val="238"/>
              <w:spacing w:line="360" w:lineRule="auto"/>
              <w:rPr>
                <w:rFonts w:hint="eastAsia" w:hAnsi="宋体" w:cs="宋体"/>
                <w:bCs/>
                <w:sz w:val="21"/>
              </w:rPr>
            </w:pPr>
            <w:r>
              <w:rPr>
                <w:rFonts w:hint="eastAsia" w:hAnsi="宋体" w:cs="宋体"/>
                <w:bCs/>
                <w:sz w:val="21"/>
              </w:rPr>
              <w:t>2.本招标文件所称的“</w:t>
            </w:r>
            <w:r>
              <w:rPr>
                <w:rFonts w:hint="eastAsia" w:hAnsi="宋体"/>
                <w:sz w:val="21"/>
              </w:rPr>
              <w:t>电子签章”“</w:t>
            </w:r>
            <w:r>
              <w:rPr>
                <w:rFonts w:hint="eastAsia" w:hAnsi="宋体" w:cs="宋体"/>
                <w:bCs/>
                <w:sz w:val="21"/>
              </w:rPr>
              <w:t>电子签名”</w:t>
            </w:r>
            <w:r>
              <w:rPr>
                <w:rFonts w:hint="eastAsia" w:hAnsi="宋体"/>
                <w:sz w:val="21"/>
              </w:rPr>
              <w:t>，是指经广西政府采购云平台认可的CA认证的电子签名数据为表现形式的印章，可用于签署电子投标文件，电子印章与实物印章具有同等法律效力，不因其采用电子化表现形式而否定其法律效力。</w:t>
            </w:r>
          </w:p>
          <w:p w14:paraId="2845BEEC">
            <w:pPr>
              <w:pStyle w:val="238"/>
              <w:spacing w:line="360" w:lineRule="auto"/>
              <w:rPr>
                <w:rFonts w:hint="eastAsia" w:hAnsi="宋体" w:cs="宋体"/>
                <w:bCs/>
                <w:sz w:val="21"/>
              </w:rPr>
            </w:pPr>
            <w:r>
              <w:rPr>
                <w:rFonts w:hint="eastAsia" w:hAnsi="宋体" w:cs="宋体"/>
                <w:bCs/>
                <w:sz w:val="21"/>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16BA3CAD">
            <w:pPr>
              <w:pStyle w:val="238"/>
              <w:spacing w:line="360" w:lineRule="auto"/>
              <w:rPr>
                <w:rFonts w:hint="eastAsia" w:hAnsi="宋体" w:cs="宋体"/>
                <w:bCs/>
                <w:sz w:val="21"/>
              </w:rPr>
            </w:pPr>
            <w:r>
              <w:rPr>
                <w:rFonts w:hint="eastAsia" w:hAnsi="宋体" w:cs="宋体"/>
                <w:bCs/>
                <w:sz w:val="21"/>
              </w:rPr>
              <w:t>4.本招标文件中描述投标人的“签字”是指投标人的法定代表人或者委托代理人亲自在文件规定签字处亲笔写上个人的名字的行为，私章、签字章、印鉴、影印等其他形式均不能代替亲笔签字。</w:t>
            </w:r>
          </w:p>
          <w:p w14:paraId="01B683A1">
            <w:pPr>
              <w:pStyle w:val="238"/>
              <w:spacing w:line="360" w:lineRule="auto"/>
              <w:rPr>
                <w:sz w:val="21"/>
              </w:rPr>
            </w:pPr>
            <w:r>
              <w:rPr>
                <w:rFonts w:hint="eastAsia" w:hAnsi="宋体" w:cs="宋体"/>
                <w:bCs/>
                <w:sz w:val="21"/>
              </w:rPr>
              <w:t>5.本招标文件所称的“以上”“以下”“以内”“届满”，包括本数；所称的“不满”“超过”“以外”，不包括本数。</w:t>
            </w:r>
          </w:p>
        </w:tc>
      </w:tr>
    </w:tbl>
    <w:p w14:paraId="4480850A">
      <w:pPr>
        <w:rPr>
          <w:rFonts w:hint="eastAsia" w:ascii="宋体" w:hAnsi="宋体"/>
          <w:sz w:val="24"/>
          <w:szCs w:val="20"/>
        </w:rPr>
      </w:pPr>
    </w:p>
    <w:p w14:paraId="117CB74A">
      <w:pPr>
        <w:rPr>
          <w:rFonts w:hint="eastAsia" w:ascii="宋体" w:hAnsi="宋体"/>
          <w:sz w:val="24"/>
          <w:szCs w:val="20"/>
        </w:rPr>
      </w:pPr>
    </w:p>
    <w:p w14:paraId="78903F83">
      <w:pPr>
        <w:pStyle w:val="204"/>
        <w:keepNext w:val="0"/>
        <w:keepLines w:val="0"/>
        <w:jc w:val="center"/>
      </w:pPr>
      <w:r>
        <w:rPr/>
        <w:br w:type="page" w:clear="all"/>
      </w:r>
      <w:r>
        <w:rPr>
          <w:rFonts w:hint="eastAsia"/>
        </w:rPr>
        <w:t>投标人须知正文</w:t>
      </w:r>
    </w:p>
    <w:p w14:paraId="50E1762E">
      <w:pPr>
        <w:pStyle w:val="204"/>
        <w:keepNext w:val="0"/>
        <w:keepLines w:val="0"/>
        <w:jc w:val="center"/>
      </w:pPr>
      <w:r>
        <w:rPr>
          <w:rFonts w:hint="eastAsia"/>
        </w:rPr>
        <w:t>一、总  则</w:t>
      </w:r>
    </w:p>
    <w:p w14:paraId="747FAAA2">
      <w:pPr>
        <w:pStyle w:val="205"/>
        <w:keepNext w:val="0"/>
        <w:keepLines w:val="0"/>
        <w:spacing w:before="0" w:after="0" w:line="360" w:lineRule="auto"/>
        <w:ind w:left="420"/>
        <w:rPr>
          <w:rFonts w:hint="eastAsia" w:ascii="黑体" w:hAnsi="黑体" w:eastAsia="黑体"/>
          <w:sz w:val="24"/>
        </w:rPr>
      </w:pPr>
      <w:bookmarkStart w:id="88" w:name="_Toc254970668"/>
      <w:bookmarkStart w:id="89" w:name="_Toc254970527"/>
      <w:r>
        <w:rPr>
          <w:rFonts w:hint="eastAsia" w:ascii="黑体" w:hAnsi="黑体" w:eastAsia="黑体"/>
          <w:sz w:val="24"/>
        </w:rPr>
        <w:t>1.适用范围</w:t>
      </w:r>
      <w:bookmarkEnd w:id="88"/>
      <w:bookmarkEnd w:id="89"/>
    </w:p>
    <w:p w14:paraId="60C20694">
      <w:pPr>
        <w:spacing w:line="360" w:lineRule="auto"/>
        <w:ind w:firstLine="420"/>
        <w:jc w:val="left"/>
        <w:rPr>
          <w:rFonts w:hint="eastAsia" w:ascii="宋体" w:hAnsi="宋体"/>
          <w:szCs w:val="21"/>
        </w:rPr>
      </w:pPr>
      <w:r>
        <w:rPr>
          <w:rFonts w:hint="eastAsia" w:ascii="宋体" w:hAnsi="宋体"/>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门对政府采购有关规定的约束和保护。</w:t>
      </w:r>
    </w:p>
    <w:p w14:paraId="0E83542E">
      <w:pPr>
        <w:spacing w:line="360" w:lineRule="auto"/>
        <w:ind w:firstLine="420"/>
        <w:jc w:val="left"/>
        <w:rPr>
          <w:rFonts w:hint="eastAsia" w:ascii="宋体" w:hAnsi="宋体" w:cs="宋体"/>
          <w:spacing w:val="-6"/>
          <w:szCs w:val="21"/>
        </w:rPr>
      </w:pPr>
      <w:r>
        <w:rPr>
          <w:rFonts w:hint="eastAsia" w:ascii="宋体" w:hAnsi="宋体"/>
          <w:szCs w:val="21"/>
        </w:rPr>
        <w:t>1.2本招标文件</w:t>
      </w:r>
      <w:r>
        <w:rPr>
          <w:rFonts w:hint="eastAsia" w:ascii="宋体" w:hAnsi="宋体" w:cs="宋体"/>
          <w:spacing w:val="-6"/>
          <w:szCs w:val="21"/>
        </w:rPr>
        <w:t>适用于本项目的所有采购程序和环节（法律、法规另有规定的，从其规定）。</w:t>
      </w:r>
    </w:p>
    <w:p w14:paraId="5F411837">
      <w:pPr>
        <w:pStyle w:val="205"/>
        <w:keepNext w:val="0"/>
        <w:keepLines w:val="0"/>
        <w:spacing w:before="0" w:after="0" w:line="360" w:lineRule="auto"/>
        <w:ind w:left="420"/>
        <w:rPr>
          <w:rFonts w:hint="eastAsia" w:ascii="黑体" w:hAnsi="黑体" w:eastAsia="黑体"/>
          <w:sz w:val="24"/>
        </w:rPr>
      </w:pPr>
      <w:bookmarkStart w:id="90" w:name="_Toc254970528"/>
      <w:bookmarkStart w:id="91" w:name="_Toc254970669"/>
      <w:r>
        <w:rPr>
          <w:rFonts w:hint="eastAsia" w:ascii="黑体" w:hAnsi="黑体" w:eastAsia="黑体"/>
          <w:sz w:val="24"/>
        </w:rPr>
        <w:t>2.定义</w:t>
      </w:r>
      <w:bookmarkEnd w:id="90"/>
      <w:bookmarkEnd w:id="91"/>
    </w:p>
    <w:p w14:paraId="5F4AD5F6">
      <w:pPr>
        <w:pStyle w:val="205"/>
        <w:keepNext w:val="0"/>
        <w:keepLines w:val="0"/>
        <w:spacing w:before="0" w:after="0" w:line="360" w:lineRule="auto"/>
        <w:ind w:left="420"/>
        <w:rPr>
          <w:rFonts w:hint="eastAsia" w:ascii="宋体" w:hAnsi="宋体"/>
          <w:b w:val="0"/>
          <w:sz w:val="21"/>
          <w:szCs w:val="21"/>
        </w:rPr>
      </w:pPr>
      <w:r>
        <w:rPr>
          <w:rFonts w:hint="eastAsia" w:ascii="宋体" w:hAnsi="宋体"/>
          <w:b w:val="0"/>
          <w:sz w:val="21"/>
          <w:szCs w:val="21"/>
        </w:rPr>
        <w:t>2.1“采购人”是指依法进行政府采购的国家机关、事业单位、团体组织。</w:t>
      </w:r>
    </w:p>
    <w:p w14:paraId="54FF325B">
      <w:pPr>
        <w:pStyle w:val="205"/>
        <w:keepNext w:val="0"/>
        <w:keepLines w:val="0"/>
        <w:spacing w:before="0" w:after="0" w:line="360" w:lineRule="auto"/>
        <w:ind w:left="420"/>
        <w:rPr>
          <w:rFonts w:hint="eastAsia" w:ascii="宋体" w:hAnsi="宋体"/>
          <w:b w:val="0"/>
          <w:sz w:val="21"/>
          <w:szCs w:val="21"/>
        </w:rPr>
      </w:pPr>
      <w:r>
        <w:rPr>
          <w:rFonts w:hint="eastAsia" w:ascii="宋体" w:hAnsi="宋体"/>
          <w:b w:val="0"/>
          <w:sz w:val="21"/>
          <w:szCs w:val="21"/>
        </w:rPr>
        <w:t>2.2“采购代理机构”是指政府采购集中采购机构和集中采购机构以外的采购代理机构。</w:t>
      </w:r>
    </w:p>
    <w:p w14:paraId="5D3BADCA">
      <w:pPr>
        <w:pStyle w:val="205"/>
        <w:keepNext w:val="0"/>
        <w:keepLines w:val="0"/>
        <w:spacing w:before="0" w:after="0" w:line="360" w:lineRule="auto"/>
        <w:ind w:left="420"/>
        <w:rPr>
          <w:rFonts w:hint="eastAsia" w:ascii="宋体" w:hAnsi="宋体"/>
          <w:b w:val="0"/>
          <w:sz w:val="21"/>
          <w:szCs w:val="21"/>
        </w:rPr>
      </w:pPr>
      <w:r>
        <w:rPr>
          <w:rFonts w:hint="eastAsia" w:ascii="宋体" w:hAnsi="宋体"/>
          <w:b w:val="0"/>
          <w:sz w:val="21"/>
          <w:szCs w:val="21"/>
        </w:rPr>
        <w:t>2.3“供应商”是指向采购人提供货物、工程或者服务的法人、其他组织或者自然人。</w:t>
      </w:r>
    </w:p>
    <w:p w14:paraId="55870B54">
      <w:pPr>
        <w:pStyle w:val="206"/>
        <w:spacing w:line="360" w:lineRule="auto"/>
        <w:rPr>
          <w:rFonts w:hint="eastAsia" w:ascii="宋体" w:hAnsi="宋体"/>
          <w:szCs w:val="21"/>
        </w:rPr>
      </w:pPr>
      <w:r>
        <w:rPr>
          <w:rFonts w:hint="eastAsia" w:ascii="宋体" w:hAnsi="宋体"/>
          <w:szCs w:val="21"/>
        </w:rPr>
        <w:t>2.4“投标人”是指响应招标、参加投标竞争的法人、其他组织或者自然人。</w:t>
      </w:r>
    </w:p>
    <w:p w14:paraId="38CA7367">
      <w:pPr>
        <w:pStyle w:val="205"/>
        <w:keepNext w:val="0"/>
        <w:keepLines w:val="0"/>
        <w:spacing w:before="0" w:after="0" w:line="360" w:lineRule="auto"/>
        <w:ind w:firstLine="420"/>
        <w:rPr>
          <w:rFonts w:hint="eastAsia" w:ascii="宋体" w:hAnsi="宋体"/>
          <w:b w:val="0"/>
          <w:sz w:val="21"/>
          <w:szCs w:val="21"/>
        </w:rPr>
      </w:pPr>
      <w:r>
        <w:rPr>
          <w:rFonts w:hint="eastAsia" w:ascii="宋体" w:hAnsi="宋体"/>
          <w:b w:val="0"/>
          <w:sz w:val="21"/>
          <w:szCs w:val="21"/>
        </w:rPr>
        <w:t>2.5“货物”是指各种形态和种类的物品，包括原材料、燃料、设备、产品等。</w:t>
      </w:r>
    </w:p>
    <w:p w14:paraId="49BA00BF">
      <w:pPr>
        <w:pStyle w:val="205"/>
        <w:keepNext w:val="0"/>
        <w:keepLines w:val="0"/>
        <w:spacing w:before="0" w:after="0" w:line="360" w:lineRule="auto"/>
        <w:ind w:firstLine="420"/>
        <w:rPr>
          <w:rFonts w:hint="eastAsia" w:ascii="宋体" w:hAnsi="宋体"/>
          <w:b w:val="0"/>
          <w:sz w:val="21"/>
          <w:szCs w:val="21"/>
        </w:rPr>
      </w:pPr>
      <w:r>
        <w:rPr>
          <w:rFonts w:hint="eastAsia" w:ascii="宋体" w:hAnsi="宋体"/>
          <w:b w:val="0"/>
          <w:sz w:val="21"/>
          <w:szCs w:val="21"/>
        </w:rPr>
        <w:t>2.6“售后服务” 是指商品出售以后所提供的各种服务，包含但不限于投标人须承担的备品备件、包装、运输、装卸、保险、货到就位以及安装、调试、培训、质保以及其他各种服务。</w:t>
      </w:r>
    </w:p>
    <w:p w14:paraId="7FBB806A">
      <w:pPr>
        <w:pStyle w:val="205"/>
        <w:keepNext w:val="0"/>
        <w:keepLines w:val="0"/>
        <w:spacing w:before="0" w:after="0" w:line="360" w:lineRule="auto"/>
        <w:rPr>
          <w:rFonts w:hint="eastAsia" w:ascii="宋体" w:hAnsi="宋体"/>
          <w:b w:val="0"/>
          <w:sz w:val="21"/>
          <w:szCs w:val="21"/>
        </w:rPr>
      </w:pPr>
      <w:r>
        <w:rPr>
          <w:rFonts w:hint="eastAsia" w:ascii="宋体" w:hAnsi="宋体"/>
          <w:b w:val="0"/>
          <w:sz w:val="21"/>
          <w:szCs w:val="21"/>
        </w:rPr>
        <w:t xml:space="preserve">    2.7“书面形式”是指合同书、信件和数据电文（包括电报、电传、传真、电子数据交换和电子邮件）等可以有形地表现所载内容的形式。</w:t>
      </w:r>
    </w:p>
    <w:p w14:paraId="573A6B53">
      <w:pPr>
        <w:pStyle w:val="205"/>
        <w:keepNext w:val="0"/>
        <w:keepLines w:val="0"/>
        <w:spacing w:before="0" w:after="0" w:line="360" w:lineRule="auto"/>
        <w:ind w:firstLine="420"/>
        <w:rPr>
          <w:rFonts w:hint="eastAsia" w:ascii="宋体" w:hAnsi="宋体"/>
          <w:b w:val="0"/>
          <w:sz w:val="21"/>
          <w:szCs w:val="21"/>
        </w:rPr>
      </w:pPr>
      <w:r>
        <w:rPr>
          <w:rFonts w:hint="eastAsia" w:ascii="宋体" w:hAnsi="宋体"/>
          <w:b w:val="0"/>
          <w:sz w:val="21"/>
          <w:szCs w:val="21"/>
        </w:rPr>
        <w:t>2.8“实质性要求”是指招标文件中已经指明不满足则投标无效的条款，或者不能负偏离的条款，或者采购需求中带“▲”的条款。</w:t>
      </w:r>
    </w:p>
    <w:p w14:paraId="77344310">
      <w:pPr>
        <w:spacing w:line="360" w:lineRule="auto"/>
        <w:ind w:firstLine="420"/>
        <w:jc w:val="left"/>
        <w:rPr>
          <w:rFonts w:hint="eastAsia" w:ascii="宋体" w:hAnsi="宋体" w:cs="宋体"/>
          <w:szCs w:val="21"/>
        </w:rPr>
      </w:pPr>
      <w:r>
        <w:rPr>
          <w:rFonts w:hint="eastAsia" w:ascii="宋体" w:hAnsi="宋体"/>
          <w:szCs w:val="21"/>
        </w:rPr>
        <w:t xml:space="preserve">2.9 </w:t>
      </w:r>
      <w:r>
        <w:rPr>
          <w:rFonts w:hint="eastAsia" w:ascii="宋体" w:hAnsi="宋体" w:cs="宋体"/>
          <w:szCs w:val="21"/>
        </w:rPr>
        <w:t>“正偏离”，是指投标文件对招标文件“采购需求”中有关条款作出的响应优于条款要求并有利于采购人的情形。</w:t>
      </w:r>
    </w:p>
    <w:p w14:paraId="2AFDBCF1">
      <w:pPr>
        <w:spacing w:line="360" w:lineRule="auto"/>
        <w:ind w:firstLine="420"/>
        <w:jc w:val="left"/>
        <w:rPr>
          <w:rFonts w:hint="eastAsia" w:ascii="宋体" w:hAnsi="宋体" w:cs="宋体"/>
          <w:szCs w:val="21"/>
        </w:rPr>
      </w:pPr>
      <w:r>
        <w:rPr>
          <w:rFonts w:ascii="宋体" w:hAnsi="宋体" w:cs="宋体"/>
          <w:szCs w:val="21"/>
        </w:rPr>
        <w:t>2.10</w:t>
      </w:r>
      <w:r>
        <w:rPr>
          <w:rFonts w:hint="eastAsia" w:ascii="宋体" w:hAnsi="宋体" w:cs="宋体"/>
          <w:szCs w:val="21"/>
        </w:rPr>
        <w:t>“负偏离”，是指投标文件对招标文件“采购需求”中有关条款作出的响应不满足条款要求，导致采购人要求不能得到满足的情形。</w:t>
      </w:r>
    </w:p>
    <w:p w14:paraId="63463467">
      <w:pPr>
        <w:spacing w:line="360" w:lineRule="auto"/>
        <w:ind w:firstLine="420"/>
        <w:jc w:val="left"/>
        <w:rPr>
          <w:rFonts w:hint="eastAsia" w:ascii="宋体" w:hAnsi="宋体" w:cs="宋体"/>
          <w:szCs w:val="21"/>
        </w:rPr>
      </w:pPr>
      <w:r>
        <w:rPr>
          <w:rFonts w:hint="eastAsia" w:ascii="宋体" w:hAnsi="宋体"/>
          <w:szCs w:val="21"/>
        </w:rPr>
        <w:t>2.1</w:t>
      </w:r>
      <w:r>
        <w:rPr>
          <w:rFonts w:ascii="宋体" w:hAnsi="宋体"/>
          <w:szCs w:val="21"/>
        </w:rPr>
        <w:t>1</w:t>
      </w:r>
      <w:r>
        <w:rPr>
          <w:rFonts w:hint="eastAsia" w:ascii="宋体" w:hAnsi="宋体" w:cs="宋体"/>
          <w:szCs w:val="21"/>
        </w:rPr>
        <w:t>“允许负偏离的条款”是指采购需求中的不属于“实质性要求”的条款。</w:t>
      </w:r>
      <w:bookmarkStart w:id="92" w:name="_Toc254970670"/>
      <w:bookmarkStart w:id="93" w:name="_Toc254970529"/>
    </w:p>
    <w:p w14:paraId="17553EDE">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3.</w:t>
      </w:r>
      <w:bookmarkEnd w:id="92"/>
      <w:bookmarkEnd w:id="93"/>
      <w:r>
        <w:rPr>
          <w:rFonts w:hint="eastAsia" w:ascii="黑体" w:hAnsi="黑体" w:eastAsia="黑体"/>
          <w:sz w:val="24"/>
        </w:rPr>
        <w:t>投标人的资格要求</w:t>
      </w:r>
    </w:p>
    <w:p w14:paraId="3C599042">
      <w:pPr>
        <w:spacing w:line="360" w:lineRule="auto"/>
        <w:ind w:firstLine="420"/>
        <w:jc w:val="left"/>
        <w:rPr>
          <w:rFonts w:hint="eastAsia" w:ascii="宋体" w:hAnsi="宋体"/>
          <w:szCs w:val="21"/>
        </w:rPr>
      </w:pPr>
      <w:r>
        <w:rPr>
          <w:rFonts w:hint="eastAsia" w:ascii="宋体" w:hAnsi="宋体"/>
          <w:szCs w:val="21"/>
        </w:rPr>
        <w:t>投标人的资格要求详见“投标人须知前附表”。</w:t>
      </w:r>
    </w:p>
    <w:p w14:paraId="53000400">
      <w:pPr>
        <w:pStyle w:val="205"/>
        <w:keepNext w:val="0"/>
        <w:keepLines w:val="0"/>
        <w:spacing w:before="0" w:after="0" w:line="360" w:lineRule="auto"/>
        <w:ind w:left="420"/>
        <w:rPr>
          <w:rFonts w:hint="eastAsia" w:ascii="黑体" w:hAnsi="黑体" w:eastAsia="黑体"/>
          <w:sz w:val="24"/>
        </w:rPr>
      </w:pPr>
      <w:bookmarkStart w:id="94" w:name="_Toc254970530"/>
      <w:bookmarkStart w:id="95" w:name="_Toc254970671"/>
      <w:r>
        <w:rPr>
          <w:rFonts w:hint="eastAsia" w:ascii="黑体" w:hAnsi="黑体" w:eastAsia="黑体"/>
          <w:sz w:val="24"/>
        </w:rPr>
        <w:t>4.投标委托</w:t>
      </w:r>
      <w:bookmarkEnd w:id="94"/>
      <w:bookmarkEnd w:id="95"/>
    </w:p>
    <w:p w14:paraId="42A64D8A">
      <w:pPr>
        <w:spacing w:line="360" w:lineRule="auto"/>
        <w:ind w:firstLine="420"/>
        <w:jc w:val="left"/>
        <w:rPr>
          <w:rFonts w:hint="eastAsia" w:ascii="宋体" w:hAnsi="宋体"/>
          <w:szCs w:val="21"/>
        </w:rPr>
      </w:pPr>
      <w:r>
        <w:rPr>
          <w:rFonts w:hint="eastAsia" w:ascii="宋体" w:hAnsi="宋体"/>
          <w:szCs w:val="21"/>
        </w:rPr>
        <w:t>投标人代表参加投标活动过程中必须携带个人有效身份证件。如投标人代表不是法定代表人，须持有授权委托书（按第六章要求格式填写）。</w:t>
      </w:r>
    </w:p>
    <w:p w14:paraId="00F9834C">
      <w:pPr>
        <w:pStyle w:val="205"/>
        <w:keepNext w:val="0"/>
        <w:keepLines w:val="0"/>
        <w:spacing w:before="0" w:after="0" w:line="360" w:lineRule="auto"/>
        <w:ind w:left="420"/>
        <w:rPr>
          <w:rFonts w:hint="eastAsia" w:ascii="黑体" w:hAnsi="黑体" w:eastAsia="黑体"/>
          <w:sz w:val="24"/>
        </w:rPr>
      </w:pPr>
      <w:bookmarkStart w:id="96" w:name="_5.投标费用"/>
      <w:bookmarkEnd w:id="96"/>
      <w:bookmarkStart w:id="97" w:name="_Toc254970672"/>
      <w:bookmarkStart w:id="98" w:name="_Toc254970531"/>
      <w:r>
        <w:rPr>
          <w:rFonts w:hint="eastAsia" w:ascii="黑体" w:hAnsi="黑体" w:eastAsia="黑体"/>
          <w:sz w:val="24"/>
        </w:rPr>
        <w:t>5.投标费用</w:t>
      </w:r>
      <w:bookmarkEnd w:id="97"/>
      <w:bookmarkEnd w:id="98"/>
    </w:p>
    <w:p w14:paraId="7F2EBE1E">
      <w:pPr>
        <w:spacing w:line="360" w:lineRule="auto"/>
        <w:ind w:firstLine="420"/>
        <w:jc w:val="left"/>
        <w:rPr>
          <w:rFonts w:hint="eastAsia" w:ascii="宋体" w:hAnsi="宋体"/>
          <w:szCs w:val="21"/>
        </w:rPr>
      </w:pPr>
      <w:r>
        <w:rPr>
          <w:rFonts w:hint="eastAsia" w:ascii="宋体" w:hAnsi="宋体" w:cs="宋体"/>
          <w:szCs w:val="21"/>
        </w:rPr>
        <w:t>投标费用：投标人应承担参与本次采购活动有关的所有费用，包括但不限于获取招标文件、勘查现场、编制和提交投标文件、参加澄清说明、签订合同等，不论投标结果如何，均应自行承担。</w:t>
      </w:r>
    </w:p>
    <w:p w14:paraId="3F4077FD">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6.联合体投标</w:t>
      </w:r>
    </w:p>
    <w:p w14:paraId="27480A4A">
      <w:pPr>
        <w:spacing w:line="360" w:lineRule="auto"/>
        <w:ind w:firstLine="420"/>
        <w:jc w:val="left"/>
        <w:rPr>
          <w:rFonts w:hint="eastAsia" w:ascii="宋体" w:hAnsi="宋体"/>
          <w:szCs w:val="21"/>
        </w:rPr>
      </w:pPr>
      <w:r>
        <w:rPr>
          <w:rFonts w:hint="eastAsia" w:ascii="宋体" w:hAnsi="宋体"/>
          <w:szCs w:val="21"/>
        </w:rPr>
        <w:t>6.1本项目是否接受联合体投标，详见“投标人须知前附表”。</w:t>
      </w:r>
    </w:p>
    <w:p w14:paraId="11BF8982">
      <w:pPr>
        <w:spacing w:line="360" w:lineRule="auto"/>
        <w:ind w:firstLine="420"/>
        <w:jc w:val="left"/>
        <w:rPr>
          <w:rFonts w:hint="eastAsia" w:ascii="宋体" w:hAnsi="宋体"/>
          <w:bCs/>
          <w:szCs w:val="21"/>
        </w:rPr>
      </w:pPr>
      <w:r>
        <w:rPr>
          <w:rFonts w:hint="eastAsia" w:ascii="宋体" w:hAnsi="宋体"/>
          <w:bCs/>
          <w:szCs w:val="21"/>
        </w:rPr>
        <w:t>6.2如接受联合体投标，联合体投标要求详见“投标人须知前附表”。</w:t>
      </w:r>
    </w:p>
    <w:p w14:paraId="7C0B04C8">
      <w:pPr>
        <w:pStyle w:val="205"/>
        <w:keepNext w:val="0"/>
        <w:keepLines w:val="0"/>
        <w:spacing w:before="0" w:after="0" w:line="360" w:lineRule="auto"/>
        <w:ind w:firstLine="424"/>
        <w:rPr>
          <w:rFonts w:hint="eastAsia" w:ascii="宋体" w:hAnsi="宋体"/>
          <w:b w:val="0"/>
          <w:bCs/>
          <w:sz w:val="21"/>
          <w:szCs w:val="21"/>
        </w:rPr>
      </w:pPr>
      <w:r>
        <w:rPr>
          <w:rFonts w:hint="eastAsia" w:ascii="宋体" w:hAnsi="宋体"/>
          <w:b w:val="0"/>
          <w:bCs/>
          <w:sz w:val="21"/>
          <w:szCs w:val="21"/>
        </w:rPr>
        <w:t>6.3根据《政府采购促进中小企业发展管理办法》（财库〔2020〕46号）及《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p>
    <w:p w14:paraId="4DC37493">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 xml:space="preserve">7.转包与分包             </w:t>
      </w:r>
    </w:p>
    <w:p w14:paraId="5E5C186C">
      <w:pPr>
        <w:pStyle w:val="205"/>
        <w:keepNext w:val="0"/>
        <w:keepLines w:val="0"/>
        <w:spacing w:before="0" w:after="0" w:line="360" w:lineRule="auto"/>
        <w:ind w:left="420"/>
        <w:rPr>
          <w:rFonts w:hint="eastAsia" w:ascii="宋体" w:hAnsi="宋体"/>
          <w:b w:val="0"/>
          <w:sz w:val="21"/>
          <w:szCs w:val="21"/>
        </w:rPr>
      </w:pPr>
      <w:r>
        <w:rPr>
          <w:rFonts w:hint="eastAsia" w:ascii="宋体" w:hAnsi="宋体"/>
          <w:b w:val="0"/>
          <w:sz w:val="21"/>
          <w:szCs w:val="21"/>
        </w:rPr>
        <w:t>7.1本项目不允许转包。</w:t>
      </w:r>
    </w:p>
    <w:p w14:paraId="0E21CC17">
      <w:pPr>
        <w:pStyle w:val="205"/>
        <w:keepNext w:val="0"/>
        <w:keepLines w:val="0"/>
        <w:spacing w:before="0" w:after="0" w:line="360" w:lineRule="auto"/>
        <w:ind w:firstLine="315"/>
        <w:rPr>
          <w:rFonts w:hint="eastAsia" w:ascii="宋体" w:hAnsi="宋体"/>
          <w:b w:val="0"/>
          <w:sz w:val="21"/>
          <w:szCs w:val="21"/>
        </w:rPr>
      </w:pPr>
      <w:r>
        <w:rPr>
          <w:rFonts w:hint="eastAsia" w:ascii="宋体" w:hAnsi="宋体"/>
          <w:b w:val="0"/>
          <w:sz w:val="21"/>
          <w:szCs w:val="21"/>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419F5490">
      <w:pPr>
        <w:pStyle w:val="205"/>
        <w:keepNext w:val="0"/>
        <w:keepLines w:val="0"/>
        <w:spacing w:before="0" w:after="0" w:line="360" w:lineRule="auto"/>
        <w:ind w:firstLine="315"/>
        <w:rPr>
          <w:rFonts w:hint="eastAsia" w:ascii="宋体" w:hAnsi="宋体"/>
          <w:b w:val="0"/>
          <w:sz w:val="21"/>
          <w:szCs w:val="21"/>
        </w:rPr>
      </w:pPr>
      <w:r>
        <w:rPr>
          <w:rFonts w:hint="eastAsia" w:ascii="宋体" w:hAnsi="宋体"/>
          <w:b w:val="0"/>
          <w:sz w:val="21"/>
          <w:szCs w:val="21"/>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187BF9B9">
      <w:pPr>
        <w:pStyle w:val="205"/>
        <w:keepNext w:val="0"/>
        <w:keepLines w:val="0"/>
        <w:spacing w:before="0" w:after="0" w:line="360" w:lineRule="auto"/>
        <w:ind w:left="420"/>
        <w:rPr>
          <w:rFonts w:hint="eastAsia" w:ascii="黑体" w:hAnsi="黑体" w:eastAsia="黑体"/>
          <w:sz w:val="24"/>
        </w:rPr>
      </w:pPr>
      <w:bookmarkStart w:id="99" w:name="_Toc254970673"/>
      <w:bookmarkStart w:id="100" w:name="_Toc254970532"/>
      <w:r>
        <w:rPr>
          <w:rFonts w:hint="eastAsia" w:ascii="黑体" w:hAnsi="黑体" w:eastAsia="黑体"/>
          <w:sz w:val="24"/>
        </w:rPr>
        <w:t>8.特别说明</w:t>
      </w:r>
      <w:bookmarkEnd w:id="99"/>
      <w:bookmarkEnd w:id="100"/>
    </w:p>
    <w:p w14:paraId="6727E6C7">
      <w:pPr>
        <w:pStyle w:val="205"/>
        <w:keepNext w:val="0"/>
        <w:keepLines w:val="0"/>
        <w:spacing w:before="0" w:after="0" w:line="360" w:lineRule="auto"/>
        <w:ind w:firstLine="420"/>
        <w:rPr>
          <w:rFonts w:hint="eastAsia" w:ascii="宋体" w:hAnsi="宋体"/>
          <w:b w:val="0"/>
          <w:sz w:val="21"/>
          <w:szCs w:val="21"/>
        </w:rPr>
      </w:pPr>
      <w:bookmarkStart w:id="101" w:name="_8.1提供相同品牌产品且通过资格审查、符合性审查的不同投标人参加同一合"/>
      <w:bookmarkEnd w:id="101"/>
      <w:r>
        <w:rPr>
          <w:rFonts w:ascii="宋体" w:hAnsi="宋体"/>
          <w:b w:val="0"/>
          <w:sz w:val="21"/>
          <w:szCs w:val="21"/>
        </w:rPr>
        <w:fldChar w:fldCharType="begin"/>
      </w:r>
      <w:r>
        <w:rPr>
          <w:rFonts w:ascii="宋体" w:hAnsi="宋体"/>
          <w:b w:val="0"/>
          <w:sz w:val="21"/>
          <w:szCs w:val="21"/>
        </w:rPr>
        <w:instrText xml:space="preserve"> HYPERLINK  \l "_8.1" </w:instrText>
      </w:r>
      <w:r>
        <w:rPr>
          <w:rFonts w:ascii="宋体" w:hAnsi="宋体"/>
          <w:b w:val="0"/>
          <w:sz w:val="21"/>
          <w:szCs w:val="21"/>
        </w:rPr>
        <w:fldChar w:fldCharType="separate"/>
      </w:r>
      <w:r>
        <w:rPr>
          <w:rFonts w:hint="eastAsia" w:ascii="宋体" w:hAnsi="宋体"/>
          <w:b w:val="0"/>
          <w:sz w:val="21"/>
          <w:szCs w:val="21"/>
        </w:rPr>
        <w:t>8.1</w:t>
      </w:r>
      <w:r>
        <w:rPr>
          <w:rFonts w:ascii="宋体" w:hAnsi="宋体"/>
          <w:b w:val="0"/>
          <w:sz w:val="21"/>
          <w:szCs w:val="21"/>
        </w:rPr>
        <w:fldChar w:fldCharType="end"/>
      </w:r>
      <w:r>
        <w:rPr>
          <w:rFonts w:hint="eastAsia" w:ascii="宋体" w:hAnsi="宋体"/>
          <w:b w:val="0"/>
          <w:sz w:val="21"/>
          <w:szCs w:val="21"/>
        </w:rPr>
        <w:t>采用最低评标价法的采购项目，提供相同品牌产品的不同投标人参加同一合同项下投标的，以其中通过资格审查、符合性审查且报价最低的参加评标；报价相同的，由采购人或者采购人委托评标委员会按照“投标人须知前附表”规定的方式确定一个参加评标的投标人，</w:t>
      </w:r>
      <w:r>
        <w:rPr>
          <w:rFonts w:hint="eastAsia" w:ascii="宋体" w:hAnsi="宋体"/>
          <w:sz w:val="22"/>
          <w:szCs w:val="22"/>
        </w:rPr>
        <w:t>其他投标无效。</w:t>
      </w:r>
    </w:p>
    <w:p w14:paraId="00CD3F75">
      <w:pPr>
        <w:pStyle w:val="205"/>
        <w:keepNext w:val="0"/>
        <w:keepLines w:val="0"/>
        <w:spacing w:before="0" w:after="0" w:line="360" w:lineRule="auto"/>
        <w:ind w:firstLine="420"/>
        <w:rPr>
          <w:rFonts w:hint="eastAsia" w:ascii="宋体" w:hAnsi="宋体"/>
          <w:b w:val="0"/>
          <w:sz w:val="21"/>
          <w:szCs w:val="21"/>
        </w:rPr>
      </w:pPr>
      <w:r>
        <w:rPr>
          <w:rFonts w:hint="eastAsia" w:ascii="宋体" w:hAnsi="宋体"/>
          <w:b w:val="0"/>
          <w:sz w:val="21"/>
          <w:szCs w:val="21"/>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投标人须知前附表”规定的方式确定一个投标人获得中标人推荐资格，其他同品牌投标人不作为中标候选人。</w:t>
      </w:r>
    </w:p>
    <w:p w14:paraId="5D0812D7">
      <w:pPr>
        <w:pStyle w:val="238"/>
        <w:spacing w:line="360" w:lineRule="auto"/>
        <w:ind w:left="2" w:firstLine="420"/>
        <w:rPr>
          <w:rFonts w:hint="eastAsia" w:hAnsi="宋体"/>
          <w:sz w:val="21"/>
        </w:rPr>
      </w:pPr>
      <w:r>
        <w:rPr>
          <w:rFonts w:hint="eastAsia" w:hAnsi="宋体"/>
          <w:sz w:val="21"/>
        </w:rPr>
        <w:t>非单一产品采购项目，多家投标人提供的核心产品品牌相同的，</w:t>
      </w:r>
      <w:r>
        <w:rPr>
          <w:rFonts w:hint="eastAsia" w:hAnsi="宋体"/>
          <w:sz w:val="22"/>
          <w:szCs w:val="22"/>
        </w:rPr>
        <w:t>按前两款规定处理</w:t>
      </w:r>
      <w:r>
        <w:rPr>
          <w:rFonts w:hint="eastAsia" w:hAnsi="宋体"/>
          <w:sz w:val="21"/>
        </w:rPr>
        <w:t>。</w:t>
      </w:r>
    </w:p>
    <w:p w14:paraId="19C7A9CF">
      <w:pPr>
        <w:pStyle w:val="205"/>
        <w:keepNext w:val="0"/>
        <w:keepLines w:val="0"/>
        <w:spacing w:before="0" w:after="0" w:line="360" w:lineRule="auto"/>
        <w:ind w:firstLine="367"/>
        <w:rPr>
          <w:rFonts w:hint="eastAsia" w:ascii="宋体" w:hAnsi="宋体"/>
          <w:b w:val="0"/>
          <w:sz w:val="21"/>
          <w:szCs w:val="21"/>
        </w:rPr>
      </w:pPr>
      <w:r>
        <w:rPr>
          <w:rFonts w:hint="eastAsia" w:ascii="宋体" w:hAnsi="宋体"/>
          <w:b w:val="0"/>
          <w:sz w:val="21"/>
          <w:szCs w:val="21"/>
        </w:rPr>
        <w:t xml:space="preserve"> 8.2如果本招标文件要求提供投标人或制造商的资格、信誉、荣誉、业绩与企业认证等材料的，资格、信誉、荣誉、业绩与企业认证等必须为投标人或者制造商所拥有或自身获得 。</w:t>
      </w:r>
    </w:p>
    <w:p w14:paraId="1BCA3821">
      <w:pPr>
        <w:pStyle w:val="205"/>
        <w:keepNext w:val="0"/>
        <w:keepLines w:val="0"/>
        <w:spacing w:before="0" w:after="0" w:line="360" w:lineRule="auto"/>
        <w:ind w:firstLine="367"/>
        <w:rPr>
          <w:rFonts w:hint="eastAsia" w:ascii="宋体" w:hAnsi="宋体"/>
          <w:b w:val="0"/>
          <w:sz w:val="21"/>
          <w:szCs w:val="21"/>
        </w:rPr>
      </w:pPr>
      <w:r>
        <w:rPr>
          <w:rFonts w:hint="eastAsia" w:ascii="宋体" w:hAnsi="宋体"/>
          <w:b w:val="0"/>
          <w:sz w:val="21"/>
          <w:szCs w:val="21"/>
        </w:rPr>
        <w:t xml:space="preserve"> 8.3投标人应仔细阅读招标文件的所有内容，按照招标文件的要求提交投标文件，并对所提供的全部资料的真实性承担法律责任。</w:t>
      </w:r>
    </w:p>
    <w:p w14:paraId="37D7F9DE">
      <w:pPr>
        <w:pStyle w:val="205"/>
        <w:keepNext w:val="0"/>
        <w:keepLines w:val="0"/>
        <w:spacing w:before="0" w:after="0" w:line="360" w:lineRule="auto"/>
        <w:ind w:firstLine="367"/>
        <w:rPr>
          <w:rFonts w:hint="eastAsia" w:ascii="宋体" w:hAnsi="宋体"/>
          <w:b w:val="0"/>
          <w:sz w:val="21"/>
          <w:szCs w:val="21"/>
        </w:rPr>
      </w:pPr>
      <w:r>
        <w:rPr>
          <w:rFonts w:hint="eastAsia" w:ascii="宋体" w:hAnsi="宋体"/>
          <w:b w:val="0"/>
          <w:sz w:val="21"/>
          <w:szCs w:val="21"/>
        </w:rPr>
        <w:t xml:space="preserve"> 8.4投标人在投标活动中提供任何虚假材料，将报监管部门查处；中标后发现的，中标人须依照《中华人民共和国消费者权益保护法》规定赔偿采购人，且民事赔偿并不免除违法投标人的行政与刑事责任。</w:t>
      </w:r>
    </w:p>
    <w:p w14:paraId="7399961B">
      <w:pPr>
        <w:pStyle w:val="206"/>
        <w:spacing w:line="360" w:lineRule="auto"/>
      </w:pPr>
      <w:r>
        <w:t>8.5</w:t>
      </w:r>
      <w:r>
        <w:rPr>
          <w:rFonts w:hint="eastAsia"/>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6208F8E">
      <w:pPr>
        <w:pStyle w:val="206"/>
        <w:spacing w:line="360" w:lineRule="auto"/>
      </w:pPr>
      <w:r>
        <w:rPr>
          <w:rFonts w:hint="eastAsia"/>
        </w:rPr>
        <w:t>产品在中国境内生产的组件成本占比应当达到规定比例，计算公式为：</w:t>
      </w:r>
    </w:p>
    <w:p w14:paraId="0A301D45">
      <w:pPr>
        <w:widowControl/>
        <w:shd w:val="clear" w:color="auto" w:fill="FFFFFF"/>
        <w:spacing w:before="30" w:after="30" w:line="360" w:lineRule="auto"/>
        <w:jc w:val="center"/>
        <w:rPr>
          <w:rFonts w:hint="eastAsia" w:ascii="宋体" w:hAnsi="宋体" w:cs="宋体"/>
          <w:sz w:val="24"/>
        </w:rPr>
      </w:pPr>
      <w:r>
        <w:rPr>
          <w:rFonts w:ascii="宋体" w:hAnsi="宋体" w:cs="宋体"/>
          <w:sz w:val="24"/>
        </w:rPr>
        <w:fldChar w:fldCharType="begin"/>
      </w:r>
      <w:r>
        <w:rPr>
          <w:rFonts w:ascii="宋体" w:hAnsi="宋体" w:cs="宋体"/>
          <w:sz w:val="24"/>
        </w:rPr>
        <w:instrText xml:space="preserve"> INCLUDEPICTURE "https://www.gov.cn/zhengce/content/202509/W020250930645245947614.png" \* MERGEFORMATINET </w:instrText>
      </w:r>
      <w:r>
        <w:rPr>
          <w:rFonts w:ascii="宋体" w:hAnsi="宋体" w:cs="宋体"/>
          <w:sz w:val="24"/>
        </w:rPr>
        <w:fldChar w:fldCharType="separate"/>
      </w:r>
      <w:r>
        <w:rPr>
          <w:rFonts w:ascii="宋体" w:hAnsi="宋体" w:cs="宋体"/>
          <w:sz w:val="24"/>
        </w:rPr>
        <w:drawing>
          <wp:inline distT="0" distB="0" distL="0" distR="0">
            <wp:extent cx="4827905" cy="762635"/>
            <wp:effectExtent l="0" t="0" r="0" b="0"/>
            <wp:docPr id="1" name="_x0000_i1026"/>
            <wp:cNvGraphicFramePr/>
            <a:graphic xmlns:a="http://schemas.openxmlformats.org/drawingml/2006/main">
              <a:graphicData uri="http://schemas.openxmlformats.org/drawingml/2006/picture">
                <pic:pic xmlns:pic="http://schemas.openxmlformats.org/drawingml/2006/picture">
                  <pic:nvPicPr>
                    <pic:cNvPr id="1" name="_x0000_i1026"/>
                    <pic:cNvPicPr/>
                  </pic:nvPicPr>
                  <pic:blipFill>
                    <a:blip r:embed="rId16"/>
                    <a:stretch>
                      <a:fillRect/>
                    </a:stretch>
                  </pic:blipFill>
                  <pic:spPr>
                    <a:xfrm>
                      <a:off x="0" y="0"/>
                      <a:ext cx="4827905" cy="762762"/>
                    </a:xfrm>
                    <a:prstGeom prst="rect">
                      <a:avLst/>
                    </a:prstGeom>
                    <a:noFill/>
                  </pic:spPr>
                </pic:pic>
              </a:graphicData>
            </a:graphic>
          </wp:inline>
        </w:drawing>
      </w:r>
      <w:r>
        <w:rPr>
          <w:rFonts w:ascii="宋体" w:hAnsi="宋体" w:cs="宋体"/>
          <w:sz w:val="24"/>
        </w:rPr>
        <w:fldChar w:fldCharType="end"/>
      </w:r>
    </w:p>
    <w:p w14:paraId="72DF9C02">
      <w:pPr>
        <w:pStyle w:val="206"/>
        <w:spacing w:line="360" w:lineRule="auto"/>
      </w:pPr>
      <w:r>
        <w:rPr>
          <w:rFonts w:hint="eastAsia"/>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0770DE8F">
      <w:pPr>
        <w:pStyle w:val="206"/>
        <w:spacing w:line="360" w:lineRule="auto"/>
      </w:pPr>
      <w:r>
        <w:rPr>
          <w:rFonts w:hint="eastAsia"/>
        </w:rPr>
        <w:t>政府采购活动中既有本国产品又有非本国产品参与竞争的，依法对本国产品给予价格评审优惠，对本国产品的报价给予20%的价格扣除，用扣除后的价格参与评审。</w:t>
      </w:r>
    </w:p>
    <w:p w14:paraId="1016C1BC">
      <w:pPr>
        <w:pStyle w:val="206"/>
        <w:spacing w:line="360" w:lineRule="auto"/>
      </w:pPr>
      <w:r>
        <w:rPr>
          <w:rFonts w:hint="eastAsi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412FC19">
      <w:pPr>
        <w:pStyle w:val="206"/>
      </w:pPr>
    </w:p>
    <w:p w14:paraId="775E2AC3">
      <w:pPr>
        <w:pStyle w:val="205"/>
        <w:keepNext w:val="0"/>
        <w:keepLines w:val="0"/>
        <w:spacing w:before="0" w:after="0" w:line="360" w:lineRule="auto"/>
        <w:ind w:left="420"/>
        <w:rPr>
          <w:rFonts w:hint="eastAsia" w:ascii="黑体" w:hAnsi="黑体" w:eastAsia="黑体"/>
          <w:sz w:val="24"/>
        </w:rPr>
      </w:pPr>
      <w:r>
        <w:rPr>
          <w:rFonts w:ascii="黑体" w:hAnsi="黑体" w:eastAsia="黑体"/>
          <w:sz w:val="24"/>
        </w:rPr>
        <w:t>9.</w:t>
      </w:r>
      <w:r>
        <w:rPr>
          <w:rFonts w:hint="eastAsia" w:ascii="黑体" w:hAnsi="黑体" w:eastAsia="黑体"/>
          <w:sz w:val="24"/>
        </w:rPr>
        <w:t>回避与串通投标</w:t>
      </w:r>
    </w:p>
    <w:p w14:paraId="729B7951">
      <w:pPr>
        <w:pStyle w:val="205"/>
        <w:keepNext w:val="0"/>
        <w:keepLines w:val="0"/>
        <w:spacing w:before="0" w:after="0" w:line="360" w:lineRule="auto"/>
        <w:ind w:firstLine="367"/>
        <w:rPr>
          <w:rFonts w:hint="eastAsia" w:ascii="宋体" w:hAnsi="宋体"/>
          <w:b w:val="0"/>
          <w:sz w:val="21"/>
          <w:szCs w:val="21"/>
        </w:rPr>
      </w:pPr>
      <w:r>
        <w:rPr>
          <w:rFonts w:hint="eastAsia" w:ascii="宋体" w:hAnsi="宋体"/>
          <w:b w:val="0"/>
          <w:sz w:val="21"/>
          <w:szCs w:val="21"/>
        </w:rPr>
        <w:t>9</w:t>
      </w:r>
      <w:r>
        <w:rPr>
          <w:rFonts w:ascii="宋体" w:hAnsi="宋体"/>
          <w:b w:val="0"/>
          <w:sz w:val="21"/>
          <w:szCs w:val="21"/>
        </w:rPr>
        <w:t>.1在政府采购活动中，采购人员及相关人员与</w:t>
      </w:r>
      <w:r>
        <w:rPr>
          <w:rFonts w:hint="eastAsia" w:ascii="宋体" w:hAnsi="宋体"/>
          <w:b w:val="0"/>
          <w:sz w:val="21"/>
          <w:szCs w:val="21"/>
        </w:rPr>
        <w:t>供应商</w:t>
      </w:r>
      <w:r>
        <w:rPr>
          <w:rFonts w:ascii="宋体" w:hAnsi="宋体"/>
          <w:b w:val="0"/>
          <w:sz w:val="21"/>
          <w:szCs w:val="21"/>
        </w:rPr>
        <w:t>有下列利害关系之一的，应当回避：</w:t>
      </w:r>
    </w:p>
    <w:p w14:paraId="518A09A4">
      <w:pPr>
        <w:pStyle w:val="238"/>
        <w:spacing w:line="360" w:lineRule="auto"/>
        <w:ind w:left="2" w:firstLine="420"/>
        <w:rPr>
          <w:rFonts w:hint="eastAsia" w:hAnsi="宋体"/>
          <w:sz w:val="21"/>
        </w:rPr>
      </w:pPr>
      <w:r>
        <w:rPr>
          <w:rFonts w:hAnsi="宋体"/>
          <w:sz w:val="21"/>
        </w:rPr>
        <w:t>（</w:t>
      </w:r>
      <w:r>
        <w:rPr>
          <w:rFonts w:hint="eastAsia" w:hAnsi="宋体"/>
          <w:sz w:val="21"/>
        </w:rPr>
        <w:t>1</w:t>
      </w:r>
      <w:r>
        <w:rPr>
          <w:rFonts w:hAnsi="宋体"/>
          <w:sz w:val="21"/>
        </w:rPr>
        <w:t>）参加采购活动前3年内与</w:t>
      </w:r>
      <w:r>
        <w:rPr>
          <w:rFonts w:hint="eastAsia" w:hAnsi="宋体"/>
          <w:sz w:val="21"/>
        </w:rPr>
        <w:t>供应商</w:t>
      </w:r>
      <w:r>
        <w:rPr>
          <w:rFonts w:hAnsi="宋体"/>
          <w:sz w:val="21"/>
        </w:rPr>
        <w:t>存在劳动关系；</w:t>
      </w:r>
    </w:p>
    <w:p w14:paraId="37A0C41A">
      <w:pPr>
        <w:pStyle w:val="238"/>
        <w:spacing w:line="360" w:lineRule="auto"/>
        <w:ind w:left="2" w:firstLine="420"/>
        <w:rPr>
          <w:rFonts w:hint="eastAsia" w:hAnsi="宋体"/>
          <w:sz w:val="21"/>
        </w:rPr>
      </w:pPr>
      <w:r>
        <w:rPr>
          <w:rFonts w:hAnsi="宋体"/>
          <w:sz w:val="21"/>
        </w:rPr>
        <w:t>（</w:t>
      </w:r>
      <w:r>
        <w:rPr>
          <w:rFonts w:hint="eastAsia" w:hAnsi="宋体"/>
          <w:sz w:val="21"/>
        </w:rPr>
        <w:t>2</w:t>
      </w:r>
      <w:r>
        <w:rPr>
          <w:rFonts w:hAnsi="宋体"/>
          <w:sz w:val="21"/>
        </w:rPr>
        <w:t>）参加采购活动前3年内担任</w:t>
      </w:r>
      <w:r>
        <w:rPr>
          <w:rFonts w:hint="eastAsia" w:hAnsi="宋体"/>
          <w:sz w:val="21"/>
        </w:rPr>
        <w:t>供应商</w:t>
      </w:r>
      <w:r>
        <w:rPr>
          <w:rFonts w:hAnsi="宋体"/>
          <w:sz w:val="21"/>
        </w:rPr>
        <w:t>的董事、监事；</w:t>
      </w:r>
    </w:p>
    <w:p w14:paraId="2D8FE606">
      <w:pPr>
        <w:pStyle w:val="238"/>
        <w:spacing w:line="360" w:lineRule="auto"/>
        <w:ind w:left="2" w:firstLine="420"/>
        <w:rPr>
          <w:rFonts w:hint="eastAsia" w:hAnsi="宋体"/>
          <w:sz w:val="21"/>
        </w:rPr>
      </w:pPr>
      <w:r>
        <w:rPr>
          <w:rFonts w:hAnsi="宋体"/>
          <w:sz w:val="21"/>
        </w:rPr>
        <w:t>（</w:t>
      </w:r>
      <w:r>
        <w:rPr>
          <w:rFonts w:hint="eastAsia" w:hAnsi="宋体"/>
          <w:sz w:val="21"/>
        </w:rPr>
        <w:t>3</w:t>
      </w:r>
      <w:r>
        <w:rPr>
          <w:rFonts w:hAnsi="宋体"/>
          <w:sz w:val="21"/>
        </w:rPr>
        <w:t>）参加采购活动前3年内是</w:t>
      </w:r>
      <w:r>
        <w:rPr>
          <w:rFonts w:hint="eastAsia" w:hAnsi="宋体"/>
          <w:sz w:val="21"/>
        </w:rPr>
        <w:t>供应商</w:t>
      </w:r>
      <w:r>
        <w:rPr>
          <w:rFonts w:hAnsi="宋体"/>
          <w:sz w:val="21"/>
        </w:rPr>
        <w:t>的控股股东或者实际控制人；</w:t>
      </w:r>
    </w:p>
    <w:p w14:paraId="04784016">
      <w:pPr>
        <w:pStyle w:val="238"/>
        <w:spacing w:line="360" w:lineRule="auto"/>
        <w:ind w:left="2" w:firstLine="420"/>
        <w:rPr>
          <w:rFonts w:hint="eastAsia" w:hAnsi="宋体"/>
          <w:sz w:val="21"/>
        </w:rPr>
      </w:pPr>
      <w:r>
        <w:rPr>
          <w:rFonts w:hAnsi="宋体"/>
          <w:sz w:val="21"/>
        </w:rPr>
        <w:t>（</w:t>
      </w:r>
      <w:r>
        <w:rPr>
          <w:rFonts w:hint="eastAsia" w:hAnsi="宋体"/>
          <w:sz w:val="21"/>
        </w:rPr>
        <w:t>4</w:t>
      </w:r>
      <w:r>
        <w:rPr>
          <w:rFonts w:hAnsi="宋体"/>
          <w:sz w:val="21"/>
        </w:rPr>
        <w:t>）与</w:t>
      </w:r>
      <w:r>
        <w:rPr>
          <w:rFonts w:hint="eastAsia" w:hAnsi="宋体"/>
          <w:sz w:val="21"/>
        </w:rPr>
        <w:t>供应商</w:t>
      </w:r>
      <w:r>
        <w:rPr>
          <w:rFonts w:hAnsi="宋体"/>
          <w:sz w:val="21"/>
        </w:rPr>
        <w:t>的法定代表人或者负责人有夫妻、直系血亲、三代以内旁系血亲或者近姻亲关系；</w:t>
      </w:r>
    </w:p>
    <w:p w14:paraId="143F3F8C">
      <w:pPr>
        <w:pStyle w:val="238"/>
        <w:spacing w:line="360" w:lineRule="auto"/>
        <w:ind w:left="2" w:firstLine="420"/>
        <w:rPr>
          <w:rFonts w:hint="eastAsia" w:hAnsi="宋体"/>
          <w:sz w:val="21"/>
        </w:rPr>
      </w:pPr>
      <w:r>
        <w:rPr>
          <w:rFonts w:hAnsi="宋体"/>
          <w:sz w:val="21"/>
        </w:rPr>
        <w:t>（</w:t>
      </w:r>
      <w:r>
        <w:rPr>
          <w:rFonts w:hint="eastAsia" w:hAnsi="宋体"/>
          <w:sz w:val="21"/>
        </w:rPr>
        <w:t>5</w:t>
      </w:r>
      <w:r>
        <w:rPr>
          <w:rFonts w:hAnsi="宋体"/>
          <w:sz w:val="21"/>
        </w:rPr>
        <w:t>）与</w:t>
      </w:r>
      <w:r>
        <w:rPr>
          <w:rFonts w:hint="eastAsia" w:hAnsi="宋体"/>
          <w:sz w:val="21"/>
        </w:rPr>
        <w:t>供应商</w:t>
      </w:r>
      <w:r>
        <w:rPr>
          <w:rFonts w:hAnsi="宋体"/>
          <w:sz w:val="21"/>
        </w:rPr>
        <w:t>有其他可能影响政府采购活动公平、公正进行的关系。</w:t>
      </w:r>
    </w:p>
    <w:p w14:paraId="59759023">
      <w:pPr>
        <w:pStyle w:val="238"/>
        <w:spacing w:line="360" w:lineRule="auto"/>
        <w:ind w:left="2" w:firstLine="420"/>
        <w:rPr>
          <w:rFonts w:hint="eastAsia" w:hAnsi="宋体"/>
          <w:sz w:val="21"/>
        </w:rPr>
      </w:pPr>
      <w:r>
        <w:rPr>
          <w:rFonts w:hint="eastAsia" w:hAnsi="宋体"/>
          <w:sz w:val="21"/>
        </w:rPr>
        <w:t>供应商</w:t>
      </w:r>
      <w:r>
        <w:rPr>
          <w:rFonts w:hAnsi="宋体"/>
          <w:sz w:val="21"/>
        </w:rPr>
        <w:t>认为采购人员及相关人员与其他</w:t>
      </w:r>
      <w:r>
        <w:rPr>
          <w:rFonts w:hint="eastAsia" w:hAnsi="宋体"/>
          <w:sz w:val="21"/>
        </w:rPr>
        <w:t>供应商</w:t>
      </w:r>
      <w:r>
        <w:rPr>
          <w:rFonts w:hAnsi="宋体"/>
          <w:sz w:val="21"/>
        </w:rPr>
        <w:t>有利害关系的，可以向采购人或者采购代理机构书面提出回避申请，并说明理由。采购人或者采购代理机构应当及时询问被申请回避人员，有利害关系的被申请回避人员应当回避。</w:t>
      </w:r>
    </w:p>
    <w:p w14:paraId="0E2763FD">
      <w:pPr>
        <w:pStyle w:val="205"/>
        <w:keepNext w:val="0"/>
        <w:keepLines w:val="0"/>
        <w:spacing w:before="0" w:after="0" w:line="360" w:lineRule="auto"/>
        <w:ind w:left="420"/>
        <w:rPr>
          <w:rFonts w:hint="eastAsia" w:ascii="宋体" w:hAnsi="宋体"/>
          <w:sz w:val="21"/>
          <w:szCs w:val="21"/>
        </w:rPr>
      </w:pPr>
      <w:r>
        <w:rPr>
          <w:rFonts w:ascii="宋体" w:hAnsi="宋体"/>
          <w:sz w:val="21"/>
          <w:szCs w:val="21"/>
        </w:rPr>
        <w:t>9.2</w:t>
      </w:r>
      <w:r>
        <w:rPr>
          <w:rFonts w:hint="eastAsia" w:ascii="宋体" w:hAnsi="宋体"/>
          <w:sz w:val="21"/>
          <w:szCs w:val="21"/>
        </w:rPr>
        <w:t>有下列情形之一的视为投标人相互串通投标，投标文件将被视为无效：</w:t>
      </w:r>
    </w:p>
    <w:p w14:paraId="18338926">
      <w:pPr>
        <w:pStyle w:val="238"/>
        <w:spacing w:line="360" w:lineRule="auto"/>
        <w:ind w:left="2" w:firstLine="422"/>
        <w:rPr>
          <w:rFonts w:hint="eastAsia" w:hAnsi="宋体"/>
          <w:b/>
          <w:sz w:val="21"/>
        </w:rPr>
      </w:pPr>
      <w:r>
        <w:rPr>
          <w:rFonts w:hint="eastAsia" w:hAnsi="宋体"/>
          <w:b/>
          <w:sz w:val="21"/>
        </w:rPr>
        <w:t>（1）不同投标人的投标文件由同一单位或者个人编制；或不同投标人报名的IP地址一致的；</w:t>
      </w:r>
    </w:p>
    <w:p w14:paraId="0C213F0A">
      <w:pPr>
        <w:pStyle w:val="238"/>
        <w:spacing w:line="360" w:lineRule="auto"/>
        <w:ind w:left="2" w:firstLine="422"/>
        <w:rPr>
          <w:rFonts w:hint="eastAsia" w:hAnsi="宋体"/>
          <w:b/>
          <w:sz w:val="21"/>
        </w:rPr>
      </w:pPr>
      <w:r>
        <w:rPr>
          <w:rFonts w:hint="eastAsia" w:hAnsi="宋体"/>
          <w:b/>
          <w:sz w:val="21"/>
        </w:rPr>
        <w:t>（2）不同投标人委托同一单位或者个人办理投标事宜；</w:t>
      </w:r>
    </w:p>
    <w:p w14:paraId="727C1A01">
      <w:pPr>
        <w:pStyle w:val="238"/>
        <w:spacing w:line="360" w:lineRule="auto"/>
        <w:ind w:left="2" w:firstLine="422"/>
        <w:rPr>
          <w:rFonts w:hint="eastAsia" w:hAnsi="宋体"/>
          <w:b/>
          <w:sz w:val="21"/>
        </w:rPr>
      </w:pPr>
      <w:r>
        <w:rPr>
          <w:rFonts w:hint="eastAsia" w:hAnsi="宋体"/>
          <w:b/>
          <w:sz w:val="21"/>
        </w:rPr>
        <w:t>（3）不同的投标人的投标文件载明的项目管理员为同一个人；</w:t>
      </w:r>
    </w:p>
    <w:p w14:paraId="1DFE7B1F">
      <w:pPr>
        <w:pStyle w:val="238"/>
        <w:spacing w:line="360" w:lineRule="auto"/>
        <w:ind w:left="2" w:firstLine="422"/>
        <w:rPr>
          <w:rFonts w:hint="eastAsia" w:hAnsi="宋体"/>
          <w:b/>
          <w:sz w:val="21"/>
        </w:rPr>
      </w:pPr>
      <w:r>
        <w:rPr>
          <w:rFonts w:hint="eastAsia" w:hAnsi="宋体"/>
          <w:b/>
          <w:sz w:val="21"/>
        </w:rPr>
        <w:t>（4）不同投标人的投标文件异常一致或者投标报价呈规律性差异；</w:t>
      </w:r>
    </w:p>
    <w:p w14:paraId="46C61753">
      <w:pPr>
        <w:pStyle w:val="238"/>
        <w:spacing w:line="360" w:lineRule="auto"/>
        <w:ind w:left="2" w:firstLine="422"/>
        <w:rPr>
          <w:rFonts w:hint="eastAsia" w:hAnsi="宋体"/>
          <w:b/>
          <w:sz w:val="21"/>
        </w:rPr>
      </w:pPr>
      <w:r>
        <w:rPr>
          <w:rFonts w:hint="eastAsia" w:hAnsi="宋体"/>
          <w:b/>
          <w:sz w:val="21"/>
        </w:rPr>
        <w:t>（5）不同投标人的投标文件相互混装；</w:t>
      </w:r>
    </w:p>
    <w:p w14:paraId="3879946F">
      <w:pPr>
        <w:pStyle w:val="238"/>
        <w:spacing w:line="360" w:lineRule="auto"/>
        <w:ind w:left="2" w:firstLine="422"/>
        <w:rPr>
          <w:rFonts w:hint="eastAsia" w:hAnsi="宋体"/>
          <w:b/>
          <w:sz w:val="21"/>
        </w:rPr>
      </w:pPr>
      <w:r>
        <w:rPr>
          <w:rFonts w:hint="eastAsia" w:hAnsi="宋体"/>
          <w:b/>
          <w:sz w:val="21"/>
        </w:rPr>
        <w:t>（6）不同投标人的投标保证金从同一单位或者个人账户转出。</w:t>
      </w:r>
    </w:p>
    <w:p w14:paraId="2B403287">
      <w:pPr>
        <w:pStyle w:val="205"/>
        <w:keepNext w:val="0"/>
        <w:keepLines w:val="0"/>
        <w:spacing w:before="0" w:after="0" w:line="360" w:lineRule="auto"/>
        <w:ind w:left="420"/>
        <w:rPr>
          <w:rFonts w:hint="eastAsia" w:ascii="宋体" w:hAnsi="宋体"/>
          <w:b w:val="0"/>
          <w:sz w:val="21"/>
          <w:szCs w:val="21"/>
        </w:rPr>
      </w:pPr>
      <w:r>
        <w:rPr>
          <w:rFonts w:ascii="宋体" w:hAnsi="宋体"/>
          <w:b w:val="0"/>
          <w:sz w:val="21"/>
          <w:szCs w:val="21"/>
        </w:rPr>
        <w:t>9.3</w:t>
      </w:r>
      <w:r>
        <w:rPr>
          <w:rFonts w:hint="eastAsia" w:ascii="宋体" w:hAnsi="宋体"/>
          <w:b w:val="0"/>
          <w:sz w:val="21"/>
          <w:szCs w:val="21"/>
        </w:rPr>
        <w:t>供应商有下列情形之一的，属于恶意串通行为，将报同级监督管理部门：</w:t>
      </w:r>
    </w:p>
    <w:p w14:paraId="58DF3477">
      <w:pPr>
        <w:pStyle w:val="238"/>
        <w:spacing w:line="360" w:lineRule="auto"/>
        <w:ind w:left="2" w:firstLine="420"/>
        <w:rPr>
          <w:rFonts w:hint="eastAsia" w:hAnsi="宋体"/>
          <w:sz w:val="21"/>
        </w:rPr>
      </w:pPr>
      <w:r>
        <w:rPr>
          <w:rFonts w:hint="eastAsia" w:hAnsi="宋体"/>
          <w:sz w:val="21"/>
        </w:rPr>
        <w:t>（1）供应商直接或者间接从采购人或者采购代理机构处获得其他供应商的相关信息并修改其投标文件或者响应文件；</w:t>
      </w:r>
    </w:p>
    <w:p w14:paraId="05ECA7C1">
      <w:pPr>
        <w:pStyle w:val="238"/>
        <w:spacing w:line="360" w:lineRule="auto"/>
        <w:ind w:left="2" w:firstLine="420"/>
        <w:rPr>
          <w:rFonts w:hint="eastAsia" w:hAnsi="宋体"/>
          <w:sz w:val="21"/>
        </w:rPr>
      </w:pPr>
      <w:r>
        <w:rPr>
          <w:rFonts w:hint="eastAsia" w:hAnsi="宋体"/>
          <w:sz w:val="21"/>
        </w:rPr>
        <w:t>（2）供应商按照采购人或者采购代理机构的授意撤换、修改投标文件或者响应文件；</w:t>
      </w:r>
    </w:p>
    <w:p w14:paraId="62EC4784">
      <w:pPr>
        <w:pStyle w:val="238"/>
        <w:spacing w:line="360" w:lineRule="auto"/>
        <w:ind w:left="2" w:firstLine="420"/>
        <w:rPr>
          <w:rFonts w:hint="eastAsia" w:hAnsi="宋体"/>
          <w:sz w:val="21"/>
        </w:rPr>
      </w:pPr>
      <w:r>
        <w:rPr>
          <w:rFonts w:hint="eastAsia" w:hAnsi="宋体"/>
          <w:sz w:val="21"/>
        </w:rPr>
        <w:t>（3）供应商之间协商报价、技术方案等投标文件或者响应文件的实质性内容；</w:t>
      </w:r>
    </w:p>
    <w:p w14:paraId="1D8079D5">
      <w:pPr>
        <w:pStyle w:val="238"/>
        <w:spacing w:line="360" w:lineRule="auto"/>
        <w:ind w:left="2" w:firstLine="420"/>
        <w:rPr>
          <w:rFonts w:hint="eastAsia" w:hAnsi="宋体"/>
          <w:sz w:val="21"/>
        </w:rPr>
      </w:pPr>
      <w:r>
        <w:rPr>
          <w:rFonts w:hint="eastAsia" w:hAnsi="宋体"/>
          <w:sz w:val="21"/>
        </w:rPr>
        <w:t>（4）属于同一集团、协会、商会等组织成员的供应商按照该组织要求协同参加政府采购活动；</w:t>
      </w:r>
    </w:p>
    <w:p w14:paraId="64CEA2EA">
      <w:pPr>
        <w:pStyle w:val="238"/>
        <w:spacing w:line="360" w:lineRule="auto"/>
        <w:ind w:left="2" w:firstLine="420"/>
        <w:rPr>
          <w:rFonts w:hint="eastAsia" w:hAnsi="宋体"/>
          <w:sz w:val="21"/>
        </w:rPr>
      </w:pPr>
      <w:r>
        <w:rPr>
          <w:rFonts w:hint="eastAsia" w:hAnsi="宋体"/>
          <w:sz w:val="21"/>
        </w:rPr>
        <w:t>（5）供应商之间事先约定一致抬高或者压低投标报价，或者在招标项目中事先约定轮流以高价位或者低价位中标，或者事先约定由某一特定供应商中标，然后再参加投标；</w:t>
      </w:r>
    </w:p>
    <w:p w14:paraId="664CD03C">
      <w:pPr>
        <w:pStyle w:val="238"/>
        <w:spacing w:line="360" w:lineRule="auto"/>
        <w:ind w:left="2" w:firstLine="420"/>
        <w:rPr>
          <w:rFonts w:hint="eastAsia" w:hAnsi="宋体"/>
          <w:sz w:val="21"/>
        </w:rPr>
      </w:pPr>
      <w:r>
        <w:rPr>
          <w:rFonts w:hint="eastAsia" w:hAnsi="宋体"/>
          <w:sz w:val="21"/>
        </w:rPr>
        <w:t>（6）供应商之间商定部分供应商放弃参加政府采购活动或者放弃中标；</w:t>
      </w:r>
    </w:p>
    <w:p w14:paraId="2BDD76D9">
      <w:pPr>
        <w:pStyle w:val="238"/>
        <w:spacing w:line="360" w:lineRule="auto"/>
        <w:ind w:left="2" w:firstLine="420"/>
        <w:rPr>
          <w:rFonts w:hint="eastAsia" w:hAnsi="宋体"/>
          <w:sz w:val="21"/>
        </w:rPr>
      </w:pPr>
      <w:r>
        <w:rPr>
          <w:rFonts w:hint="eastAsia" w:hAnsi="宋体"/>
          <w:sz w:val="21"/>
        </w:rPr>
        <w:t>（7）供应商与采购人或者采购代理机构之间、供应商相互之间，为谋求特定供应商中标或者排斥其他供应商的其他串通行为。</w:t>
      </w:r>
    </w:p>
    <w:p w14:paraId="6A252FA2">
      <w:pPr>
        <w:pStyle w:val="238"/>
        <w:spacing w:line="360" w:lineRule="auto"/>
        <w:ind w:left="2" w:firstLine="422"/>
        <w:rPr>
          <w:rFonts w:hint="eastAsia" w:hAnsi="宋体"/>
          <w:b/>
          <w:sz w:val="21"/>
        </w:rPr>
      </w:pPr>
    </w:p>
    <w:p w14:paraId="2FA13AA9">
      <w:pPr>
        <w:pStyle w:val="204"/>
        <w:keepNext w:val="0"/>
        <w:keepLines w:val="0"/>
        <w:jc w:val="center"/>
      </w:pPr>
      <w:bookmarkStart w:id="102" w:name="_Toc254970534"/>
      <w:bookmarkStart w:id="103" w:name="_Toc254970675"/>
      <w:r>
        <w:rPr>
          <w:rFonts w:hint="eastAsia"/>
        </w:rPr>
        <w:t>二、招标文件</w:t>
      </w:r>
      <w:bookmarkEnd w:id="102"/>
      <w:bookmarkEnd w:id="103"/>
    </w:p>
    <w:p w14:paraId="575432F2">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10.招标文件的组成</w:t>
      </w:r>
    </w:p>
    <w:p w14:paraId="543347AD">
      <w:pPr>
        <w:spacing w:line="360" w:lineRule="auto"/>
        <w:ind w:firstLine="420"/>
        <w:jc w:val="left"/>
        <w:rPr>
          <w:rFonts w:hint="eastAsia" w:ascii="宋体" w:hAnsi="宋体"/>
          <w:szCs w:val="21"/>
        </w:rPr>
      </w:pPr>
      <w:r>
        <w:rPr>
          <w:rFonts w:hint="eastAsia" w:ascii="宋体" w:hAnsi="宋体"/>
          <w:szCs w:val="21"/>
        </w:rPr>
        <w:t>（1）招标公告；</w:t>
      </w:r>
    </w:p>
    <w:p w14:paraId="4E51A8EA">
      <w:pPr>
        <w:spacing w:line="360" w:lineRule="auto"/>
        <w:ind w:firstLine="420"/>
        <w:jc w:val="left"/>
        <w:rPr>
          <w:rFonts w:hint="eastAsia" w:ascii="宋体" w:hAnsi="宋体"/>
          <w:szCs w:val="21"/>
        </w:rPr>
      </w:pPr>
      <w:r>
        <w:rPr>
          <w:rFonts w:hint="eastAsia" w:ascii="宋体" w:hAnsi="宋体"/>
          <w:szCs w:val="21"/>
        </w:rPr>
        <w:t xml:space="preserve">（2）采购需求； </w:t>
      </w:r>
    </w:p>
    <w:p w14:paraId="2DC9F685">
      <w:pPr>
        <w:spacing w:line="360" w:lineRule="auto"/>
        <w:ind w:firstLine="420"/>
        <w:jc w:val="left"/>
        <w:rPr>
          <w:rFonts w:hint="eastAsia" w:ascii="宋体" w:hAnsi="宋体"/>
          <w:szCs w:val="21"/>
        </w:rPr>
      </w:pPr>
      <w:r>
        <w:rPr>
          <w:rFonts w:hint="eastAsia" w:ascii="宋体" w:hAnsi="宋体"/>
          <w:szCs w:val="21"/>
        </w:rPr>
        <w:t>（3）投标人须知；</w:t>
      </w:r>
    </w:p>
    <w:p w14:paraId="38031A2B">
      <w:pPr>
        <w:spacing w:line="360" w:lineRule="auto"/>
        <w:ind w:firstLine="420"/>
        <w:jc w:val="left"/>
        <w:rPr>
          <w:rFonts w:hint="eastAsia" w:ascii="宋体" w:hAnsi="宋体"/>
          <w:szCs w:val="21"/>
        </w:rPr>
      </w:pPr>
      <w:r>
        <w:rPr>
          <w:rFonts w:hint="eastAsia" w:ascii="宋体" w:hAnsi="宋体"/>
          <w:szCs w:val="21"/>
        </w:rPr>
        <w:t>（4）评标方法及评标标准；</w:t>
      </w:r>
    </w:p>
    <w:p w14:paraId="6A0FB2E5">
      <w:pPr>
        <w:spacing w:line="360" w:lineRule="auto"/>
        <w:ind w:firstLine="420"/>
        <w:jc w:val="left"/>
        <w:rPr>
          <w:rFonts w:hint="eastAsia" w:ascii="宋体" w:hAnsi="宋体"/>
          <w:szCs w:val="21"/>
        </w:rPr>
      </w:pPr>
      <w:r>
        <w:rPr>
          <w:rFonts w:hint="eastAsia" w:ascii="宋体" w:hAnsi="宋体"/>
          <w:szCs w:val="21"/>
        </w:rPr>
        <w:t>（5）拟签订的合同文本；</w:t>
      </w:r>
    </w:p>
    <w:p w14:paraId="774EDBC5">
      <w:pPr>
        <w:spacing w:line="360" w:lineRule="auto"/>
        <w:ind w:firstLine="420"/>
        <w:jc w:val="left"/>
        <w:rPr>
          <w:rFonts w:hint="eastAsia" w:ascii="宋体" w:hAnsi="宋体"/>
          <w:szCs w:val="21"/>
        </w:rPr>
      </w:pPr>
      <w:r>
        <w:rPr>
          <w:rFonts w:hint="eastAsia" w:ascii="宋体" w:hAnsi="宋体"/>
          <w:szCs w:val="21"/>
        </w:rPr>
        <w:t>（6）投标文件格式。</w:t>
      </w:r>
    </w:p>
    <w:p w14:paraId="275219F1">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11.招标文件的澄清、修改 、现场考察和答疑会</w:t>
      </w:r>
    </w:p>
    <w:p w14:paraId="13B9F251">
      <w:pPr>
        <w:pStyle w:val="205"/>
        <w:keepNext w:val="0"/>
        <w:keepLines w:val="0"/>
        <w:spacing w:before="0" w:after="0" w:line="360" w:lineRule="auto"/>
        <w:ind w:firstLine="315"/>
        <w:rPr>
          <w:rFonts w:hint="eastAsia" w:ascii="宋体" w:hAnsi="宋体"/>
          <w:b w:val="0"/>
          <w:sz w:val="21"/>
          <w:szCs w:val="21"/>
        </w:rPr>
      </w:pPr>
      <w:r>
        <w:rPr>
          <w:rFonts w:hint="eastAsia" w:ascii="宋体" w:hAnsi="宋体"/>
          <w:b w:val="0"/>
          <w:sz w:val="21"/>
          <w:szCs w:val="21"/>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5F91D701">
      <w:pPr>
        <w:pStyle w:val="238"/>
        <w:spacing w:line="360" w:lineRule="auto"/>
        <w:ind w:firstLine="420"/>
        <w:rPr>
          <w:rFonts w:hint="eastAsia" w:hAnsi="宋体"/>
          <w:sz w:val="21"/>
        </w:rPr>
      </w:pPr>
      <w:r>
        <w:rPr>
          <w:rFonts w:hint="eastAsia" w:hAnsi="宋体"/>
          <w:sz w:val="21"/>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78F2296F">
      <w:pPr>
        <w:pStyle w:val="238"/>
        <w:spacing w:line="360" w:lineRule="auto"/>
        <w:ind w:firstLine="420"/>
        <w:rPr>
          <w:rFonts w:hint="eastAsia" w:hAnsi="宋体"/>
          <w:sz w:val="21"/>
        </w:rPr>
      </w:pPr>
      <w:r>
        <w:rPr>
          <w:rFonts w:hint="eastAsia" w:hAnsi="宋体"/>
          <w:sz w:val="21"/>
        </w:rPr>
        <w:t>1</w:t>
      </w:r>
      <w:r>
        <w:rPr>
          <w:rFonts w:hAnsi="宋体"/>
          <w:sz w:val="21"/>
        </w:rPr>
        <w:t>1.2</w:t>
      </w:r>
      <w:bookmarkStart w:id="104" w:name="_Hlk53134511"/>
      <w:r>
        <w:rPr>
          <w:rFonts w:hint="eastAsia" w:hAnsi="宋体"/>
          <w:sz w:val="21"/>
        </w:rPr>
        <w:t>采购人或者采购代理机构可以在招标文件提供期限截止后，组织已获取招标文件的潜在投标人现场考察或者召开开标前答疑会，具体详见“投标人须知前附表”。</w:t>
      </w:r>
    </w:p>
    <w:bookmarkEnd w:id="104"/>
    <w:p w14:paraId="7D2C92FD">
      <w:pPr>
        <w:pStyle w:val="204"/>
        <w:keepNext w:val="0"/>
        <w:keepLines w:val="0"/>
        <w:jc w:val="center"/>
      </w:pPr>
      <w:bookmarkStart w:id="105" w:name="_Toc254970535"/>
      <w:bookmarkStart w:id="106" w:name="_Toc254970676"/>
      <w:r>
        <w:rPr>
          <w:rFonts w:hint="eastAsia"/>
        </w:rPr>
        <w:t>三、投标文件的编制</w:t>
      </w:r>
      <w:bookmarkEnd w:id="105"/>
      <w:bookmarkEnd w:id="106"/>
    </w:p>
    <w:p w14:paraId="320FE3EE">
      <w:pPr>
        <w:pStyle w:val="205"/>
        <w:keepNext w:val="0"/>
        <w:keepLines w:val="0"/>
        <w:spacing w:before="0" w:after="0" w:line="360" w:lineRule="auto"/>
        <w:ind w:left="420"/>
        <w:rPr>
          <w:rFonts w:hint="eastAsia" w:ascii="黑体" w:hAnsi="黑体" w:eastAsia="黑体"/>
          <w:sz w:val="24"/>
        </w:rPr>
      </w:pPr>
      <w:bookmarkStart w:id="107" w:name="_Toc254970536"/>
      <w:bookmarkStart w:id="108" w:name="_Toc254970677"/>
      <w:r>
        <w:rPr>
          <w:rFonts w:hint="eastAsia" w:ascii="黑体" w:hAnsi="黑体" w:eastAsia="黑体"/>
          <w:sz w:val="24"/>
        </w:rPr>
        <w:t>12.投标文件的编制原则</w:t>
      </w:r>
    </w:p>
    <w:p w14:paraId="26A7EA38">
      <w:pPr>
        <w:spacing w:line="360" w:lineRule="auto"/>
        <w:ind w:firstLine="420"/>
        <w:jc w:val="left"/>
        <w:rPr>
          <w:rFonts w:hint="eastAsia" w:ascii="宋体" w:hAnsi="宋体" w:cs="Courier New"/>
          <w:szCs w:val="21"/>
        </w:rPr>
      </w:pPr>
      <w:r>
        <w:rPr>
          <w:rFonts w:ascii="宋体" w:hAnsi="宋体"/>
          <w:szCs w:val="21"/>
        </w:rPr>
        <w:t>投标人必须按照招标文件的要求编制投标文件。投标文件必须对招标文件提出的要求和条件作出明确响应。</w:t>
      </w:r>
    </w:p>
    <w:p w14:paraId="12D12822">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13.投标文件的组成</w:t>
      </w:r>
      <w:bookmarkEnd w:id="107"/>
      <w:bookmarkEnd w:id="108"/>
    </w:p>
    <w:p w14:paraId="7CFD6642">
      <w:pPr>
        <w:spacing w:line="360" w:lineRule="auto"/>
        <w:ind w:firstLine="420"/>
        <w:jc w:val="left"/>
        <w:rPr>
          <w:rFonts w:hint="eastAsia" w:ascii="宋体" w:hAnsi="宋体"/>
          <w:szCs w:val="21"/>
        </w:rPr>
      </w:pPr>
      <w:r>
        <w:rPr>
          <w:rFonts w:hint="eastAsia" w:ascii="宋体" w:hAnsi="宋体"/>
          <w:szCs w:val="21"/>
        </w:rPr>
        <w:t>投标文件由报价文件、资格证明文件、商务及技术文件三部分组成。</w:t>
      </w:r>
    </w:p>
    <w:p w14:paraId="2048DDE0">
      <w:pPr>
        <w:pStyle w:val="205"/>
        <w:keepNext w:val="0"/>
        <w:keepLines w:val="0"/>
        <w:spacing w:before="0" w:after="0" w:line="360" w:lineRule="auto"/>
        <w:ind w:left="420"/>
        <w:rPr>
          <w:rFonts w:hint="eastAsia" w:ascii="宋体" w:hAnsi="宋体"/>
          <w:b w:val="0"/>
          <w:sz w:val="21"/>
          <w:szCs w:val="21"/>
        </w:rPr>
      </w:pPr>
      <w:bookmarkStart w:id="109" w:name="_13.1报价文件:_具体材料见“投标人须知前附表”。"/>
      <w:bookmarkEnd w:id="109"/>
      <w:r>
        <w:rPr>
          <w:rFonts w:hint="eastAsia" w:ascii="宋体" w:hAnsi="宋体"/>
          <w:b w:val="0"/>
          <w:sz w:val="21"/>
          <w:szCs w:val="21"/>
        </w:rPr>
        <w:t>（1）报价文件：</w:t>
      </w:r>
      <w:r>
        <w:rPr>
          <w:rFonts w:ascii="宋体" w:hAnsi="宋体"/>
          <w:b w:val="0"/>
          <w:sz w:val="21"/>
          <w:szCs w:val="21"/>
        </w:rPr>
        <w:t>具体材料见“投标人须知前附表”</w:t>
      </w:r>
      <w:r>
        <w:rPr>
          <w:rFonts w:hint="eastAsia" w:ascii="宋体" w:hAnsi="宋体"/>
          <w:b w:val="0"/>
          <w:sz w:val="21"/>
          <w:szCs w:val="21"/>
        </w:rPr>
        <w:t>。</w:t>
      </w:r>
    </w:p>
    <w:p w14:paraId="2674A36F">
      <w:pPr>
        <w:pStyle w:val="205"/>
        <w:keepNext w:val="0"/>
        <w:keepLines w:val="0"/>
        <w:spacing w:before="0" w:after="0" w:line="360" w:lineRule="auto"/>
        <w:ind w:left="420"/>
        <w:rPr>
          <w:rFonts w:hint="eastAsia" w:ascii="宋体" w:hAnsi="宋体"/>
          <w:b w:val="0"/>
          <w:sz w:val="21"/>
          <w:szCs w:val="21"/>
        </w:rPr>
      </w:pPr>
      <w:bookmarkStart w:id="110" w:name="_13.2资格证明文件：具体材料见“投标人须知前附表”。"/>
      <w:bookmarkEnd w:id="110"/>
      <w:r>
        <w:rPr>
          <w:rFonts w:hint="eastAsia" w:ascii="宋体" w:hAnsi="宋体"/>
          <w:b w:val="0"/>
          <w:sz w:val="21"/>
          <w:szCs w:val="21"/>
        </w:rPr>
        <w:t>（</w:t>
      </w:r>
      <w:r>
        <w:rPr>
          <w:rFonts w:ascii="宋体" w:hAnsi="宋体"/>
          <w:b w:val="0"/>
          <w:sz w:val="21"/>
          <w:szCs w:val="21"/>
        </w:rPr>
        <w:t>2</w:t>
      </w:r>
      <w:r>
        <w:rPr>
          <w:rFonts w:hint="eastAsia" w:ascii="宋体" w:hAnsi="宋体"/>
          <w:b w:val="0"/>
          <w:sz w:val="21"/>
          <w:szCs w:val="21"/>
        </w:rPr>
        <w:t>）资格证明文件：</w:t>
      </w:r>
      <w:r>
        <w:rPr>
          <w:rFonts w:ascii="宋体" w:hAnsi="宋体"/>
          <w:b w:val="0"/>
          <w:sz w:val="21"/>
          <w:szCs w:val="21"/>
        </w:rPr>
        <w:t>具体材料见“投标人须知前附表”</w:t>
      </w:r>
      <w:r>
        <w:rPr>
          <w:rFonts w:hint="eastAsia" w:ascii="宋体" w:hAnsi="宋体"/>
          <w:b w:val="0"/>
          <w:sz w:val="21"/>
          <w:szCs w:val="21"/>
        </w:rPr>
        <w:t>。</w:t>
      </w:r>
    </w:p>
    <w:p w14:paraId="63AE909F">
      <w:pPr>
        <w:pStyle w:val="205"/>
        <w:keepNext w:val="0"/>
        <w:keepLines w:val="0"/>
        <w:spacing w:before="0" w:after="0" w:line="360" w:lineRule="auto"/>
        <w:ind w:left="420"/>
        <w:rPr>
          <w:rFonts w:hint="eastAsia" w:ascii="宋体" w:hAnsi="宋体"/>
          <w:b w:val="0"/>
          <w:sz w:val="21"/>
          <w:szCs w:val="21"/>
        </w:rPr>
      </w:pPr>
      <w:bookmarkStart w:id="111" w:name="_13.3商务文件:_具体材料见“投标人须知前附表”。"/>
      <w:bookmarkEnd w:id="111"/>
      <w:r>
        <w:rPr>
          <w:rFonts w:hint="eastAsia" w:ascii="宋体" w:hAnsi="宋体"/>
          <w:b w:val="0"/>
          <w:sz w:val="21"/>
          <w:szCs w:val="21"/>
        </w:rPr>
        <w:t>（</w:t>
      </w:r>
      <w:r>
        <w:rPr>
          <w:rFonts w:ascii="宋体" w:hAnsi="宋体"/>
          <w:b w:val="0"/>
          <w:sz w:val="21"/>
          <w:szCs w:val="21"/>
        </w:rPr>
        <w:t>3</w:t>
      </w:r>
      <w:r>
        <w:rPr>
          <w:rFonts w:hint="eastAsia" w:ascii="宋体" w:hAnsi="宋体"/>
          <w:b w:val="0"/>
          <w:sz w:val="21"/>
          <w:szCs w:val="21"/>
        </w:rPr>
        <w:t>）商务及技术文件：</w:t>
      </w:r>
      <w:r>
        <w:rPr>
          <w:rFonts w:ascii="宋体" w:hAnsi="宋体"/>
          <w:b w:val="0"/>
          <w:sz w:val="21"/>
          <w:szCs w:val="21"/>
        </w:rPr>
        <w:t>具体材料见“投标人须知前附表”</w:t>
      </w:r>
      <w:r>
        <w:rPr>
          <w:rFonts w:hint="eastAsia" w:ascii="宋体" w:hAnsi="宋体"/>
          <w:b w:val="0"/>
          <w:sz w:val="21"/>
          <w:szCs w:val="21"/>
        </w:rPr>
        <w:t>。</w:t>
      </w:r>
    </w:p>
    <w:p w14:paraId="3AEEFF8D">
      <w:pPr>
        <w:pStyle w:val="205"/>
        <w:keepNext w:val="0"/>
        <w:keepLines w:val="0"/>
        <w:spacing w:before="0" w:after="0" w:line="360" w:lineRule="auto"/>
        <w:ind w:left="420"/>
        <w:rPr>
          <w:rFonts w:hint="eastAsia" w:ascii="黑体" w:hAnsi="黑体" w:eastAsia="黑体"/>
          <w:sz w:val="24"/>
        </w:rPr>
      </w:pPr>
      <w:bookmarkStart w:id="112" w:name="_13.5投标文件电子版：具体材料见“投标人须知前附表”。"/>
      <w:bookmarkEnd w:id="112"/>
      <w:bookmarkStart w:id="113" w:name="_13.4技术文件：具体材料见“投标人须知前附表”。"/>
      <w:bookmarkEnd w:id="113"/>
      <w:bookmarkStart w:id="114" w:name="_Toc254970537"/>
      <w:bookmarkStart w:id="115" w:name="_Toc254970678"/>
      <w:r>
        <w:rPr>
          <w:rFonts w:hint="eastAsia" w:ascii="黑体" w:hAnsi="黑体" w:eastAsia="黑体"/>
          <w:sz w:val="24"/>
        </w:rPr>
        <w:t>14.投标文件的语言及计量</w:t>
      </w:r>
      <w:bookmarkEnd w:id="114"/>
      <w:bookmarkEnd w:id="115"/>
    </w:p>
    <w:p w14:paraId="7DCE8B40">
      <w:pPr>
        <w:pStyle w:val="205"/>
        <w:keepNext w:val="0"/>
        <w:keepLines w:val="0"/>
        <w:spacing w:before="0" w:after="0" w:line="360" w:lineRule="auto"/>
        <w:ind w:left="420"/>
        <w:rPr>
          <w:rFonts w:hint="eastAsia" w:ascii="宋体" w:hAnsi="宋体"/>
          <w:b w:val="0"/>
          <w:sz w:val="21"/>
          <w:szCs w:val="21"/>
        </w:rPr>
      </w:pPr>
      <w:r>
        <w:rPr>
          <w:rFonts w:hint="eastAsia" w:ascii="宋体" w:hAnsi="宋体"/>
          <w:b w:val="0"/>
          <w:sz w:val="21"/>
          <w:szCs w:val="21"/>
        </w:rPr>
        <w:t>14.1语言文字</w:t>
      </w:r>
    </w:p>
    <w:p w14:paraId="77C11DF1">
      <w:pPr>
        <w:pStyle w:val="205"/>
        <w:keepNext w:val="0"/>
        <w:keepLines w:val="0"/>
        <w:spacing w:before="0" w:after="0" w:line="360" w:lineRule="auto"/>
        <w:ind w:firstLine="420"/>
        <w:rPr>
          <w:rFonts w:hint="eastAsia" w:ascii="宋体" w:hAnsi="宋体"/>
          <w:b w:val="0"/>
          <w:sz w:val="21"/>
          <w:szCs w:val="21"/>
        </w:rPr>
      </w:pPr>
      <w:r>
        <w:rPr>
          <w:rFonts w:hint="eastAsia" w:ascii="宋体" w:hAnsi="宋体"/>
          <w:b w:val="0"/>
          <w:sz w:val="21"/>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46A6A4F4">
      <w:pPr>
        <w:pStyle w:val="205"/>
        <w:keepNext w:val="0"/>
        <w:keepLines w:val="0"/>
        <w:spacing w:before="0" w:after="0" w:line="360" w:lineRule="auto"/>
        <w:ind w:firstLine="420"/>
        <w:rPr>
          <w:rFonts w:hint="eastAsia" w:ascii="宋体" w:hAnsi="宋体"/>
          <w:b w:val="0"/>
          <w:sz w:val="21"/>
          <w:szCs w:val="21"/>
        </w:rPr>
      </w:pPr>
      <w:r>
        <w:rPr>
          <w:rFonts w:hint="eastAsia" w:ascii="宋体" w:hAnsi="宋体"/>
          <w:b w:val="0"/>
          <w:sz w:val="21"/>
          <w:szCs w:val="21"/>
        </w:rPr>
        <w:t>14.2投标计量单位</w:t>
      </w:r>
    </w:p>
    <w:p w14:paraId="02130EF8">
      <w:pPr>
        <w:pStyle w:val="205"/>
        <w:keepNext w:val="0"/>
        <w:keepLines w:val="0"/>
        <w:spacing w:before="0" w:after="0" w:line="360" w:lineRule="auto"/>
        <w:ind w:firstLine="420"/>
        <w:rPr>
          <w:rFonts w:hint="eastAsia" w:ascii="宋体" w:hAnsi="宋体"/>
          <w:b w:val="0"/>
          <w:sz w:val="21"/>
          <w:szCs w:val="21"/>
        </w:rPr>
      </w:pPr>
      <w:r>
        <w:rPr>
          <w:rFonts w:hint="eastAsia" w:ascii="宋体" w:hAnsi="宋体"/>
          <w:b w:val="0"/>
          <w:sz w:val="21"/>
          <w:szCs w:val="21"/>
        </w:rPr>
        <w:t>招标文件已有明确规定的，使用招标文件规定的计量单位；招标文件没有规定的，应采用中华人民共和国法定计量单位，货币种类为人民币，</w:t>
      </w:r>
      <w:r>
        <w:rPr>
          <w:rFonts w:hint="eastAsia" w:ascii="宋体" w:hAnsi="宋体"/>
          <w:sz w:val="21"/>
          <w:szCs w:val="21"/>
        </w:rPr>
        <w:t>否则视同未响应。</w:t>
      </w:r>
    </w:p>
    <w:p w14:paraId="3031E9E8">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15.投标的风险</w:t>
      </w:r>
    </w:p>
    <w:p w14:paraId="05E72A66">
      <w:pPr>
        <w:pStyle w:val="238"/>
        <w:spacing w:line="360" w:lineRule="auto"/>
        <w:ind w:firstLine="420"/>
        <w:jc w:val="left"/>
        <w:rPr>
          <w:rFonts w:hint="eastAsia" w:hAnsi="宋体"/>
          <w:sz w:val="21"/>
        </w:rPr>
      </w:pPr>
      <w:r>
        <w:rPr>
          <w:rFonts w:hint="eastAsia" w:hAnsi="宋体"/>
          <w:sz w:val="21"/>
        </w:rPr>
        <w:t>投标人没有按照招标文件要求提供全部资料，或者投标人没有对招标文件作出实质性响应是投标人的风险，并可能导致其投标被拒绝。</w:t>
      </w:r>
    </w:p>
    <w:p w14:paraId="10524F9E">
      <w:pPr>
        <w:pStyle w:val="205"/>
        <w:keepNext w:val="0"/>
        <w:keepLines w:val="0"/>
        <w:spacing w:before="0" w:after="0" w:line="360" w:lineRule="auto"/>
        <w:ind w:left="420"/>
        <w:rPr>
          <w:rFonts w:hint="eastAsia" w:ascii="黑体" w:hAnsi="黑体" w:eastAsia="黑体"/>
          <w:sz w:val="24"/>
        </w:rPr>
      </w:pPr>
      <w:bookmarkStart w:id="116" w:name="_Toc254970679"/>
      <w:bookmarkStart w:id="117" w:name="_Toc254970538"/>
      <w:r>
        <w:rPr>
          <w:rFonts w:hint="eastAsia" w:ascii="黑体" w:hAnsi="黑体" w:eastAsia="黑体"/>
          <w:sz w:val="24"/>
        </w:rPr>
        <w:t>16.投标报价</w:t>
      </w:r>
      <w:bookmarkEnd w:id="116"/>
      <w:bookmarkEnd w:id="117"/>
    </w:p>
    <w:p w14:paraId="40C51B98">
      <w:pPr>
        <w:pStyle w:val="205"/>
        <w:keepNext w:val="0"/>
        <w:keepLines w:val="0"/>
        <w:spacing w:before="0" w:after="0" w:line="360" w:lineRule="auto"/>
        <w:ind w:left="420"/>
        <w:rPr>
          <w:rFonts w:hint="eastAsia" w:ascii="宋体" w:hAnsi="宋体"/>
          <w:b w:val="0"/>
          <w:sz w:val="21"/>
          <w:szCs w:val="21"/>
        </w:rPr>
      </w:pPr>
      <w:r>
        <w:rPr>
          <w:rFonts w:hint="eastAsia" w:ascii="宋体" w:hAnsi="宋体"/>
          <w:b w:val="0"/>
          <w:sz w:val="21"/>
          <w:szCs w:val="21"/>
        </w:rPr>
        <w:t>16.1投标报价应按“第六章　投标文件格式”中“开标一览表”格式填写。</w:t>
      </w:r>
    </w:p>
    <w:p w14:paraId="64C05CB9">
      <w:pPr>
        <w:pStyle w:val="205"/>
        <w:keepNext w:val="0"/>
        <w:keepLines w:val="0"/>
        <w:spacing w:before="0" w:after="0" w:line="360" w:lineRule="auto"/>
        <w:ind w:left="420"/>
        <w:rPr>
          <w:rFonts w:hint="eastAsia" w:ascii="宋体" w:hAnsi="宋体"/>
          <w:b w:val="0"/>
          <w:sz w:val="21"/>
          <w:szCs w:val="21"/>
        </w:rPr>
      </w:pPr>
      <w:bookmarkStart w:id="118" w:name="_16.2投标报价具体定义见投标人须知前附表。"/>
      <w:bookmarkEnd w:id="118"/>
      <w:r>
        <w:rPr>
          <w:rFonts w:hint="eastAsia" w:ascii="宋体" w:hAnsi="宋体"/>
          <w:b w:val="0"/>
          <w:sz w:val="21"/>
          <w:szCs w:val="21"/>
        </w:rPr>
        <w:t>16.2投标报价具体包括内容详见“投标人须知前附表”。</w:t>
      </w:r>
    </w:p>
    <w:p w14:paraId="42B2227D">
      <w:pPr>
        <w:pStyle w:val="205"/>
        <w:keepNext w:val="0"/>
        <w:keepLines w:val="0"/>
        <w:spacing w:before="0" w:after="0" w:line="360" w:lineRule="auto"/>
        <w:ind w:firstLine="420"/>
        <w:rPr>
          <w:rFonts w:hint="eastAsia" w:ascii="宋体" w:hAnsi="宋体"/>
          <w:b w:val="0"/>
          <w:sz w:val="21"/>
          <w:szCs w:val="21"/>
        </w:rPr>
      </w:pPr>
      <w:r>
        <w:rPr>
          <w:rFonts w:hint="eastAsia" w:ascii="宋体" w:hAnsi="宋体"/>
          <w:b w:val="0"/>
          <w:sz w:val="21"/>
          <w:szCs w:val="21"/>
        </w:rPr>
        <w:t>16.3投标人必须就所投每个分标的全部内容分别作完整唯一总价报价，不得存在漏项报价；投标人必须就所投分标的单项内容作唯一报价。</w:t>
      </w:r>
    </w:p>
    <w:p w14:paraId="46E1E3DC">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17.投标有效期</w:t>
      </w:r>
    </w:p>
    <w:p w14:paraId="62EF4F94">
      <w:pPr>
        <w:pStyle w:val="205"/>
        <w:keepNext w:val="0"/>
        <w:keepLines w:val="0"/>
        <w:spacing w:before="0" w:after="0" w:line="360" w:lineRule="auto"/>
        <w:ind w:firstLine="420"/>
        <w:rPr>
          <w:rFonts w:hint="eastAsia" w:ascii="宋体" w:hAnsi="宋体"/>
          <w:b w:val="0"/>
          <w:sz w:val="21"/>
          <w:szCs w:val="21"/>
        </w:rPr>
      </w:pPr>
      <w:bookmarkStart w:id="119" w:name="_17.1投标有效期应按“投标人须知中的前附表”规定的期限。"/>
      <w:bookmarkEnd w:id="119"/>
      <w:r>
        <w:rPr>
          <w:rFonts w:hint="eastAsia" w:ascii="宋体" w:hAnsi="宋体"/>
          <w:b w:val="0"/>
          <w:sz w:val="21"/>
          <w:szCs w:val="21"/>
        </w:rPr>
        <w:t>17.1投标有效期是指为保证采购人有足够的时间在开标后完成评标、定标、合同签订等工作而要求投标人提交的投标文件在一定时间内保持有效的期限。</w:t>
      </w:r>
    </w:p>
    <w:p w14:paraId="11CCC6BF">
      <w:pPr>
        <w:pStyle w:val="205"/>
        <w:keepNext w:val="0"/>
        <w:keepLines w:val="0"/>
        <w:spacing w:before="0" w:after="0" w:line="360" w:lineRule="auto"/>
        <w:ind w:firstLine="424"/>
        <w:rPr>
          <w:rFonts w:hint="eastAsia" w:ascii="宋体" w:hAnsi="宋体"/>
          <w:b w:val="0"/>
          <w:sz w:val="21"/>
          <w:szCs w:val="21"/>
        </w:rPr>
      </w:pPr>
      <w:r>
        <w:rPr>
          <w:rFonts w:hint="eastAsia" w:ascii="宋体" w:hAnsi="宋体"/>
          <w:b w:val="0"/>
          <w:sz w:val="21"/>
          <w:szCs w:val="21"/>
        </w:rPr>
        <w:t>17.2</w:t>
      </w:r>
      <w:bookmarkStart w:id="120" w:name="_Toc254970540"/>
      <w:bookmarkStart w:id="121" w:name="_Toc254970681"/>
      <w:r>
        <w:rPr>
          <w:rFonts w:hint="eastAsia" w:ascii="宋体" w:hAnsi="宋体"/>
          <w:b w:val="0"/>
          <w:sz w:val="21"/>
          <w:szCs w:val="21"/>
        </w:rPr>
        <w:t xml:space="preserve"> 投标有效期应按招标文件规定的期限作出承诺，具体详见“投标人须知前附表”。</w:t>
      </w:r>
      <w:r>
        <w:rPr>
          <w:rFonts w:hint="eastAsia" w:ascii="宋体" w:hAnsi="宋体"/>
          <w:sz w:val="21"/>
          <w:szCs w:val="21"/>
        </w:rPr>
        <w:t>承诺的投标有效期低于招标文件规定期限的，按无效投标处理</w:t>
      </w:r>
      <w:r>
        <w:rPr>
          <w:rFonts w:hint="eastAsia" w:ascii="宋体" w:hAnsi="宋体"/>
          <w:b w:val="0"/>
          <w:sz w:val="21"/>
          <w:szCs w:val="21"/>
        </w:rPr>
        <w:t>。</w:t>
      </w:r>
    </w:p>
    <w:p w14:paraId="77F14907">
      <w:pPr>
        <w:pStyle w:val="205"/>
        <w:keepNext w:val="0"/>
        <w:keepLines w:val="0"/>
        <w:spacing w:before="0" w:after="0" w:line="360" w:lineRule="auto"/>
        <w:ind w:left="420"/>
        <w:rPr>
          <w:rFonts w:hint="eastAsia" w:ascii="宋体" w:hAnsi="宋体"/>
          <w:b w:val="0"/>
          <w:sz w:val="21"/>
          <w:szCs w:val="21"/>
        </w:rPr>
      </w:pPr>
      <w:r>
        <w:rPr>
          <w:rFonts w:hint="eastAsia" w:ascii="宋体" w:hAnsi="宋体"/>
          <w:b w:val="0"/>
          <w:sz w:val="21"/>
          <w:szCs w:val="21"/>
        </w:rPr>
        <w:t>17.3投标人的投标文件在投标有效期内均保持有效。</w:t>
      </w:r>
      <w:bookmarkEnd w:id="120"/>
      <w:bookmarkEnd w:id="121"/>
    </w:p>
    <w:p w14:paraId="7E8B81DB">
      <w:pPr>
        <w:pStyle w:val="205"/>
        <w:keepNext w:val="0"/>
        <w:keepLines w:val="0"/>
        <w:spacing w:before="0" w:after="0" w:line="360" w:lineRule="auto"/>
        <w:ind w:left="420"/>
        <w:rPr>
          <w:rFonts w:hint="eastAsia" w:ascii="宋体" w:hAnsi="宋体"/>
          <w:b w:val="0"/>
          <w:sz w:val="21"/>
          <w:szCs w:val="21"/>
        </w:rPr>
      </w:pPr>
    </w:p>
    <w:p w14:paraId="4901B98D">
      <w:pPr>
        <w:pStyle w:val="205"/>
        <w:keepNext w:val="0"/>
        <w:keepLines w:val="0"/>
        <w:spacing w:before="0" w:after="0" w:line="360" w:lineRule="auto"/>
        <w:ind w:left="420"/>
        <w:rPr>
          <w:rFonts w:hint="eastAsia" w:ascii="黑体" w:hAnsi="黑体" w:eastAsia="黑体"/>
          <w:sz w:val="24"/>
        </w:rPr>
      </w:pPr>
      <w:bookmarkStart w:id="122" w:name="_18.投标保证金"/>
      <w:bookmarkEnd w:id="122"/>
      <w:bookmarkStart w:id="123" w:name="_Toc254970541"/>
      <w:bookmarkStart w:id="124" w:name="_Toc254970682"/>
      <w:r>
        <w:rPr>
          <w:rFonts w:hint="eastAsia" w:ascii="黑体" w:hAnsi="黑体" w:eastAsia="黑体"/>
          <w:sz w:val="24"/>
        </w:rPr>
        <w:t>18.投标保证金</w:t>
      </w:r>
      <w:bookmarkEnd w:id="123"/>
      <w:bookmarkEnd w:id="124"/>
    </w:p>
    <w:p w14:paraId="62382DF6">
      <w:pPr>
        <w:pStyle w:val="205"/>
        <w:keepNext w:val="0"/>
        <w:keepLines w:val="0"/>
        <w:spacing w:before="0" w:after="0" w:line="360" w:lineRule="auto"/>
        <w:ind w:left="420"/>
        <w:rPr>
          <w:rFonts w:hint="eastAsia" w:ascii="宋体" w:hAnsi="宋体"/>
          <w:b w:val="0"/>
          <w:sz w:val="21"/>
          <w:szCs w:val="21"/>
        </w:rPr>
      </w:pPr>
      <w:r>
        <w:rPr>
          <w:rFonts w:hint="eastAsia" w:ascii="宋体" w:hAnsi="宋体"/>
          <w:b w:val="0"/>
          <w:sz w:val="21"/>
          <w:szCs w:val="21"/>
        </w:rPr>
        <w:t>18.1投标人须按“投标人须知前附表” 的规定提交投标保证金。</w:t>
      </w:r>
    </w:p>
    <w:p w14:paraId="20482B1C">
      <w:pPr>
        <w:pStyle w:val="205"/>
        <w:keepNext w:val="0"/>
        <w:keepLines w:val="0"/>
        <w:spacing w:before="0" w:after="0" w:line="360" w:lineRule="auto"/>
        <w:ind w:firstLine="420"/>
        <w:rPr>
          <w:rFonts w:hint="eastAsia" w:ascii="宋体" w:hAnsi="宋体"/>
          <w:b w:val="0"/>
          <w:sz w:val="21"/>
          <w:szCs w:val="21"/>
        </w:rPr>
      </w:pPr>
      <w:r>
        <w:rPr>
          <w:rFonts w:hint="eastAsia" w:ascii="宋体" w:hAnsi="宋体"/>
          <w:b w:val="0"/>
          <w:sz w:val="21"/>
          <w:szCs w:val="21"/>
        </w:rPr>
        <w:t>18.2投标保证金的退还</w:t>
      </w:r>
    </w:p>
    <w:p w14:paraId="0BAA8480">
      <w:pPr>
        <w:pStyle w:val="205"/>
        <w:keepNext w:val="0"/>
        <w:keepLines w:val="0"/>
        <w:spacing w:before="0" w:after="0" w:line="360" w:lineRule="auto"/>
        <w:ind w:firstLine="420"/>
        <w:rPr>
          <w:rFonts w:hint="eastAsia" w:ascii="宋体" w:hAnsi="宋体"/>
          <w:b w:val="0"/>
          <w:sz w:val="21"/>
          <w:szCs w:val="21"/>
        </w:rPr>
      </w:pPr>
      <w:r>
        <w:rPr>
          <w:rFonts w:hint="eastAsia" w:ascii="宋体" w:hAnsi="宋体"/>
          <w:b w:val="0"/>
          <w:sz w:val="21"/>
          <w:szCs w:val="21"/>
        </w:rPr>
        <w:t xml:space="preserve">未中标人的投标保证金自中标通知书发出之日起5个工作日内退还；中标人的投标保证金自政府采购合同签订之日起5个工作日内退还。 </w:t>
      </w:r>
    </w:p>
    <w:p w14:paraId="27A9E63D">
      <w:pPr>
        <w:pStyle w:val="205"/>
        <w:keepNext w:val="0"/>
        <w:keepLines w:val="0"/>
        <w:spacing w:before="0" w:after="0" w:line="360" w:lineRule="auto"/>
        <w:ind w:left="420"/>
        <w:rPr>
          <w:rFonts w:hint="eastAsia" w:ascii="宋体" w:hAnsi="宋体"/>
          <w:b w:val="0"/>
          <w:sz w:val="21"/>
          <w:szCs w:val="21"/>
        </w:rPr>
      </w:pPr>
      <w:r>
        <w:rPr>
          <w:rFonts w:hint="eastAsia" w:ascii="宋体" w:hAnsi="宋体"/>
          <w:b w:val="0"/>
          <w:sz w:val="21"/>
          <w:szCs w:val="21"/>
        </w:rPr>
        <w:t>18.3除逾期退还投标保证金和终止招标的情形以外，投标保证金不计息。</w:t>
      </w:r>
    </w:p>
    <w:p w14:paraId="3BF26D6E">
      <w:pPr>
        <w:pStyle w:val="205"/>
        <w:keepNext w:val="0"/>
        <w:keepLines w:val="0"/>
        <w:spacing w:before="0" w:after="0" w:line="360" w:lineRule="auto"/>
        <w:ind w:left="420"/>
        <w:rPr>
          <w:rFonts w:hint="eastAsia" w:ascii="宋体" w:hAnsi="宋体"/>
          <w:b w:val="0"/>
          <w:sz w:val="21"/>
          <w:szCs w:val="21"/>
        </w:rPr>
      </w:pPr>
      <w:r>
        <w:rPr>
          <w:rFonts w:hint="eastAsia" w:ascii="宋体" w:hAnsi="宋体"/>
          <w:b w:val="0"/>
          <w:sz w:val="21"/>
          <w:szCs w:val="21"/>
        </w:rPr>
        <w:t xml:space="preserve">18.4投标人有下列情形之一的，投标保证金将不予退还： </w:t>
      </w:r>
    </w:p>
    <w:p w14:paraId="5E5CE26F">
      <w:pPr>
        <w:spacing w:line="360" w:lineRule="auto"/>
        <w:ind w:firstLine="411"/>
        <w:jc w:val="left"/>
        <w:rPr>
          <w:rFonts w:hint="eastAsia" w:ascii="宋体" w:hAnsi="宋体"/>
          <w:szCs w:val="21"/>
        </w:rPr>
      </w:pPr>
      <w:r>
        <w:rPr>
          <w:rFonts w:hint="eastAsia" w:ascii="宋体" w:hAnsi="宋体"/>
          <w:szCs w:val="21"/>
        </w:rPr>
        <w:t>（1）投标人在投标有效期内撤销投标文件的；</w:t>
      </w:r>
    </w:p>
    <w:p w14:paraId="2C67B57C">
      <w:pPr>
        <w:spacing w:line="360" w:lineRule="auto"/>
        <w:ind w:firstLine="411"/>
        <w:jc w:val="left"/>
        <w:rPr>
          <w:rFonts w:hint="eastAsia" w:ascii="宋体" w:hAnsi="宋体"/>
          <w:szCs w:val="21"/>
        </w:rPr>
      </w:pPr>
      <w:r>
        <w:rPr>
          <w:rFonts w:hint="eastAsia" w:ascii="宋体" w:hAnsi="宋体"/>
          <w:szCs w:val="21"/>
        </w:rPr>
        <w:t>（2）未按规定提交履约保证金的；</w:t>
      </w:r>
    </w:p>
    <w:p w14:paraId="21AA24E0">
      <w:pPr>
        <w:spacing w:line="360" w:lineRule="auto"/>
        <w:ind w:firstLine="411"/>
        <w:jc w:val="left"/>
        <w:rPr>
          <w:rFonts w:hint="eastAsia" w:ascii="宋体" w:hAnsi="宋体"/>
          <w:szCs w:val="21"/>
        </w:rPr>
      </w:pPr>
      <w:r>
        <w:rPr>
          <w:rFonts w:hint="eastAsia" w:ascii="宋体" w:hAnsi="宋体"/>
          <w:szCs w:val="21"/>
        </w:rPr>
        <w:t>（3）投标人在投标过程中弄虚作假，提供虚假材料的；</w:t>
      </w:r>
    </w:p>
    <w:p w14:paraId="17555C27">
      <w:pPr>
        <w:spacing w:line="360" w:lineRule="auto"/>
        <w:ind w:firstLine="411"/>
        <w:rPr>
          <w:rFonts w:hint="eastAsia" w:ascii="宋体" w:hAnsi="宋体"/>
          <w:szCs w:val="21"/>
        </w:rPr>
      </w:pPr>
      <w:r>
        <w:rPr>
          <w:rFonts w:hint="eastAsia" w:ascii="宋体" w:hAnsi="宋体"/>
          <w:szCs w:val="21"/>
        </w:rPr>
        <w:t>（4）中标人无正当理由不与采购人签订合同的；</w:t>
      </w:r>
    </w:p>
    <w:p w14:paraId="40BCEF2D">
      <w:pPr>
        <w:spacing w:line="360" w:lineRule="auto"/>
        <w:ind w:firstLine="420"/>
        <w:rPr>
          <w:rFonts w:hint="eastAsia" w:ascii="宋体" w:hAnsi="宋体"/>
          <w:szCs w:val="21"/>
        </w:rPr>
      </w:pPr>
      <w:r>
        <w:rPr>
          <w:rFonts w:hint="eastAsia" w:ascii="宋体" w:hAnsi="宋体"/>
          <w:szCs w:val="21"/>
        </w:rPr>
        <w:t>（5）投标人出现本章第9.2、9.3情形的；</w:t>
      </w:r>
    </w:p>
    <w:p w14:paraId="2B30753B">
      <w:pPr>
        <w:spacing w:line="360" w:lineRule="auto"/>
        <w:ind w:firstLine="420"/>
        <w:rPr>
          <w:rFonts w:hint="eastAsia" w:ascii="宋体" w:hAnsi="宋体"/>
          <w:szCs w:val="21"/>
        </w:rPr>
      </w:pPr>
      <w:r>
        <w:rPr>
          <w:rFonts w:hint="eastAsia" w:ascii="宋体" w:hAnsi="宋体"/>
          <w:szCs w:val="21"/>
        </w:rPr>
        <w:t>（6）</w:t>
      </w:r>
      <w:r>
        <w:rPr>
          <w:rFonts w:hint="eastAsia" w:ascii="宋体" w:hAnsi="宋体" w:cs="宋体"/>
          <w:szCs w:val="21"/>
        </w:rPr>
        <w:t>法律法规规定的其他情形</w:t>
      </w:r>
      <w:r>
        <w:rPr>
          <w:rFonts w:hint="eastAsia" w:ascii="宋体" w:hAnsi="宋体"/>
          <w:szCs w:val="21"/>
        </w:rPr>
        <w:t>。</w:t>
      </w:r>
    </w:p>
    <w:p w14:paraId="7D0E10C7">
      <w:pPr>
        <w:pStyle w:val="205"/>
        <w:keepNext w:val="0"/>
        <w:keepLines w:val="0"/>
        <w:spacing w:before="0" w:after="0" w:line="360" w:lineRule="auto"/>
        <w:ind w:left="420"/>
        <w:rPr>
          <w:rFonts w:hint="eastAsia" w:ascii="黑体" w:hAnsi="黑体" w:eastAsia="黑体"/>
          <w:sz w:val="24"/>
        </w:rPr>
      </w:pPr>
      <w:bookmarkStart w:id="125" w:name="_Toc254970542"/>
      <w:bookmarkStart w:id="126" w:name="_Toc254970683"/>
      <w:r>
        <w:rPr>
          <w:rFonts w:hint="eastAsia" w:ascii="黑体" w:hAnsi="黑体" w:eastAsia="黑体"/>
          <w:sz w:val="24"/>
        </w:rPr>
        <w:t>19.投标文件的</w:t>
      </w:r>
      <w:bookmarkEnd w:id="125"/>
      <w:bookmarkEnd w:id="126"/>
      <w:r>
        <w:rPr>
          <w:rFonts w:hint="eastAsia" w:ascii="黑体" w:hAnsi="黑体" w:eastAsia="黑体"/>
          <w:sz w:val="24"/>
        </w:rPr>
        <w:t>编制</w:t>
      </w:r>
    </w:p>
    <w:p w14:paraId="1FA692EA">
      <w:pPr>
        <w:pStyle w:val="205"/>
        <w:keepNext w:val="0"/>
        <w:keepLines w:val="0"/>
        <w:numPr>
          <w:ilvl w:val="4"/>
          <w:numId w:val="7"/>
        </w:numPr>
        <w:spacing w:before="0" w:after="0" w:line="360" w:lineRule="auto"/>
        <w:ind w:firstLine="315"/>
        <w:rPr>
          <w:rFonts w:hint="eastAsia" w:ascii="宋体" w:hAnsi="宋体"/>
          <w:b w:val="0"/>
          <w:sz w:val="21"/>
          <w:szCs w:val="21"/>
        </w:rPr>
      </w:pPr>
      <w:r>
        <w:rPr>
          <w:rFonts w:hint="eastAsia" w:ascii="宋体" w:hAnsi="宋体"/>
          <w:b w:val="0"/>
          <w:sz w:val="21"/>
          <w:szCs w:val="21"/>
        </w:rPr>
        <w:t xml:space="preserve">  19.1投标人应按照本项目招标文件规定的格式和顺序和广西政府采购云平台的要求编制投标文件并加密。投标文件内容不完整、编排混乱导致投标文件被误读、漏读或者查找不到相关内容的，由此引发的后果由投标人承担。</w:t>
      </w:r>
    </w:p>
    <w:p w14:paraId="545ECEC8">
      <w:pPr>
        <w:pStyle w:val="205"/>
        <w:keepNext w:val="0"/>
        <w:keepLines w:val="0"/>
        <w:numPr>
          <w:ilvl w:val="4"/>
          <w:numId w:val="7"/>
        </w:numPr>
        <w:spacing w:before="0" w:after="0" w:line="360" w:lineRule="auto"/>
        <w:ind w:firstLine="315"/>
        <w:rPr>
          <w:rFonts w:hint="eastAsia" w:ascii="宋体" w:hAnsi="宋体"/>
          <w:b w:val="0"/>
          <w:sz w:val="21"/>
          <w:szCs w:val="21"/>
        </w:rPr>
      </w:pPr>
      <w:r>
        <w:rPr>
          <w:rFonts w:hint="eastAsia" w:ascii="宋体" w:hAnsi="宋体"/>
          <w:b w:val="0"/>
          <w:sz w:val="21"/>
          <w:szCs w:val="21"/>
        </w:rPr>
        <w:t xml:space="preserve"> 19.2为确保网上操作合法、有效和安全，投标人应当在投标截止时间前完成在广西政府采购云平台的身份认证，确保在电子投标过程中能够对相关数据电文进行加密和使用电子签章。</w:t>
      </w:r>
    </w:p>
    <w:p w14:paraId="542FBC33">
      <w:pPr>
        <w:pStyle w:val="205"/>
        <w:keepNext w:val="0"/>
        <w:keepLines w:val="0"/>
        <w:numPr>
          <w:ilvl w:val="4"/>
          <w:numId w:val="7"/>
        </w:numPr>
        <w:spacing w:before="0" w:after="0" w:line="360" w:lineRule="auto"/>
        <w:rPr>
          <w:rFonts w:hint="eastAsia" w:ascii="宋体" w:hAnsi="宋体"/>
          <w:b w:val="0"/>
          <w:sz w:val="21"/>
          <w:szCs w:val="21"/>
        </w:rPr>
      </w:pPr>
      <w:r>
        <w:rPr>
          <w:rFonts w:hint="eastAsia" w:ascii="宋体" w:hAnsi="宋体"/>
          <w:b w:val="0"/>
          <w:sz w:val="21"/>
          <w:szCs w:val="21"/>
        </w:rPr>
        <w:t xml:space="preserve">    19.3投标文件须由投标人在规定位置签字（或者电子签名）、盖章（具体以投标人须知前附表或投标文件格式规定为准），</w:t>
      </w:r>
      <w:r>
        <w:rPr>
          <w:rFonts w:hint="eastAsia" w:ascii="宋体" w:hAnsi="宋体"/>
          <w:bCs/>
          <w:sz w:val="21"/>
          <w:szCs w:val="21"/>
        </w:rPr>
        <w:t>否则按无效投标处理</w:t>
      </w:r>
      <w:r>
        <w:rPr>
          <w:rFonts w:hint="eastAsia" w:ascii="宋体" w:hAnsi="宋体"/>
          <w:b w:val="0"/>
          <w:sz w:val="21"/>
          <w:szCs w:val="21"/>
        </w:rPr>
        <w:t>。</w:t>
      </w:r>
    </w:p>
    <w:p w14:paraId="4653DFCC">
      <w:pPr>
        <w:pStyle w:val="205"/>
        <w:keepNext w:val="0"/>
        <w:keepLines w:val="0"/>
        <w:numPr>
          <w:ilvl w:val="4"/>
          <w:numId w:val="7"/>
        </w:numPr>
        <w:spacing w:before="0" w:after="0" w:line="360" w:lineRule="auto"/>
        <w:ind w:firstLine="315"/>
        <w:rPr>
          <w:rFonts w:hint="eastAsia" w:ascii="宋体" w:hAnsi="宋体"/>
          <w:b w:val="0"/>
          <w:sz w:val="21"/>
          <w:szCs w:val="21"/>
        </w:rPr>
      </w:pPr>
      <w:r>
        <w:rPr>
          <w:rFonts w:hint="eastAsia" w:ascii="宋体" w:hAnsi="宋体"/>
          <w:b w:val="0"/>
          <w:sz w:val="21"/>
          <w:szCs w:val="21"/>
        </w:rPr>
        <w:t xml:space="preserve"> 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Pr>
          <w:rFonts w:hint="eastAsia" w:ascii="宋体" w:hAnsi="宋体"/>
          <w:sz w:val="21"/>
          <w:szCs w:val="21"/>
        </w:rPr>
        <w:t>否则按无效投标处理</w:t>
      </w:r>
      <w:r>
        <w:rPr>
          <w:rFonts w:hint="eastAsia" w:ascii="宋体" w:hAnsi="宋体"/>
          <w:b w:val="0"/>
          <w:sz w:val="21"/>
          <w:szCs w:val="21"/>
        </w:rPr>
        <w:t>。</w:t>
      </w:r>
    </w:p>
    <w:p w14:paraId="1ABD64D6">
      <w:pPr>
        <w:pStyle w:val="205"/>
        <w:keepNext w:val="0"/>
        <w:keepLines w:val="0"/>
        <w:numPr>
          <w:ilvl w:val="4"/>
          <w:numId w:val="7"/>
        </w:numPr>
        <w:spacing w:before="0" w:after="0" w:line="360" w:lineRule="auto"/>
        <w:ind w:firstLine="315"/>
        <w:rPr>
          <w:rFonts w:hint="eastAsia" w:ascii="宋体" w:hAnsi="宋体"/>
          <w:b w:val="0"/>
          <w:sz w:val="21"/>
          <w:szCs w:val="21"/>
        </w:rPr>
      </w:pPr>
      <w:r>
        <w:rPr>
          <w:rFonts w:hint="eastAsia" w:ascii="宋体" w:hAnsi="宋体"/>
          <w:b w:val="0"/>
          <w:sz w:val="21"/>
          <w:szCs w:val="21"/>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6ED22368">
      <w:pPr>
        <w:spacing w:line="360" w:lineRule="auto"/>
        <w:ind w:firstLine="480"/>
        <w:rPr>
          <w:rFonts w:hint="eastAsia" w:ascii="黑体" w:hAnsi="黑体" w:eastAsia="黑体"/>
          <w:sz w:val="24"/>
        </w:rPr>
      </w:pPr>
      <w:r>
        <w:rPr>
          <w:rFonts w:hint="eastAsia" w:ascii="黑体" w:hAnsi="黑体" w:eastAsia="黑体"/>
          <w:sz w:val="24"/>
        </w:rPr>
        <w:t>20.电子备份投标文件</w:t>
      </w:r>
    </w:p>
    <w:p w14:paraId="0EA5396E">
      <w:pPr>
        <w:spacing w:line="360" w:lineRule="auto"/>
        <w:ind w:firstLine="420"/>
        <w:rPr>
          <w:rFonts w:hint="eastAsia" w:ascii="黑体" w:hAnsi="黑体" w:eastAsia="黑体"/>
          <w:sz w:val="24"/>
        </w:rPr>
      </w:pPr>
      <w:r>
        <w:rPr>
          <w:rFonts w:hint="eastAsia"/>
        </w:rPr>
        <w:t>电子备份投标文件是指通过在线编制生成且后缀名为“</w:t>
      </w:r>
      <w:r>
        <w:t>bfbs</w:t>
      </w:r>
      <w:r>
        <w:rPr>
          <w:rFonts w:hint="eastAsia"/>
        </w:rPr>
        <w:t>”的文件，是否接受电子备份投标文件详见</w:t>
      </w:r>
      <w:r>
        <w:rPr>
          <w:rFonts w:hint="eastAsia" w:hAnsi="宋体"/>
          <w:bCs/>
          <w:szCs w:val="21"/>
        </w:rPr>
        <w:t>“投标人须知前附表”。</w:t>
      </w:r>
    </w:p>
    <w:p w14:paraId="7398F31F">
      <w:pPr>
        <w:pStyle w:val="205"/>
        <w:keepNext w:val="0"/>
        <w:keepLines w:val="0"/>
        <w:numPr>
          <w:ilvl w:val="4"/>
          <w:numId w:val="7"/>
        </w:numPr>
        <w:spacing w:before="0" w:after="0" w:line="360" w:lineRule="auto"/>
        <w:ind w:left="420"/>
        <w:rPr>
          <w:rFonts w:hint="eastAsia" w:ascii="黑体" w:hAnsi="黑体" w:eastAsia="黑体"/>
          <w:sz w:val="24"/>
        </w:rPr>
      </w:pPr>
      <w:r>
        <w:rPr>
          <w:rFonts w:hint="eastAsia" w:ascii="黑体" w:hAnsi="黑体" w:eastAsia="黑体"/>
          <w:sz w:val="24"/>
        </w:rPr>
        <w:t>21.投标文件的提交</w:t>
      </w:r>
    </w:p>
    <w:p w14:paraId="4DB3D503">
      <w:pPr>
        <w:spacing w:line="360" w:lineRule="auto"/>
        <w:ind w:firstLine="420"/>
        <w:rPr>
          <w:rFonts w:hint="eastAsia" w:hAnsi="宋体"/>
          <w:b/>
        </w:rPr>
      </w:pPr>
      <w:r>
        <w:rPr>
          <w:rFonts w:hAnsi="宋体"/>
          <w:bCs/>
          <w:szCs w:val="21"/>
        </w:rPr>
        <w:t>21.1</w:t>
      </w:r>
      <w:r>
        <w:rPr>
          <w:rFonts w:hint="eastAsia" w:hAnsi="宋体"/>
          <w:bCs/>
          <w:szCs w:val="21"/>
        </w:rPr>
        <w:t>投标人必须在“投标人须知前附表”规定的</w:t>
      </w:r>
      <w:r>
        <w:rPr>
          <w:rFonts w:hint="eastAsia" w:ascii="宋体" w:hAnsi="宋体"/>
          <w:szCs w:val="21"/>
        </w:rPr>
        <w:t>提交投标文件截止时间前将</w:t>
      </w:r>
      <w:r>
        <w:rPr>
          <w:rFonts w:hint="eastAsia" w:hAnsi="宋体"/>
          <w:bCs/>
          <w:szCs w:val="21"/>
        </w:rPr>
        <w:t>电子投标文件提交至投标地点。电子投标文件应在制作完成后，在投标截止时间前通过有效数字证书（</w:t>
      </w:r>
      <w:r>
        <w:rPr>
          <w:rFonts w:hAnsi="宋体"/>
          <w:bCs/>
          <w:szCs w:val="21"/>
        </w:rPr>
        <w:t>CA</w:t>
      </w:r>
      <w:r>
        <w:rPr>
          <w:rFonts w:hint="eastAsia" w:hAnsi="宋体"/>
          <w:bCs/>
          <w:szCs w:val="21"/>
        </w:rPr>
        <w:t>认证锁）进行电子签章、加密，然后通过网络将加密的电子投标文件递交至</w:t>
      </w:r>
      <w:r>
        <w:rPr>
          <w:rFonts w:hint="eastAsia" w:ascii="宋体" w:hAnsi="宋体"/>
          <w:b/>
          <w:szCs w:val="21"/>
        </w:rPr>
        <w:t>广西政府采购云平台</w:t>
      </w:r>
      <w:r>
        <w:rPr>
          <w:rFonts w:hint="eastAsia" w:hAnsi="宋体"/>
          <w:bCs/>
          <w:szCs w:val="21"/>
        </w:rPr>
        <w:t>。</w:t>
      </w:r>
      <w:r>
        <w:rPr>
          <w:rFonts w:hAnsi="宋体"/>
          <w:bCs/>
          <w:szCs w:val="21"/>
        </w:rPr>
        <w:t xml:space="preserve"> </w:t>
      </w:r>
      <w:r>
        <w:rPr>
          <w:rFonts w:hAnsi="宋体"/>
          <w:b/>
        </w:rPr>
        <w:t xml:space="preserve"> </w:t>
      </w:r>
    </w:p>
    <w:p w14:paraId="06FFAB89">
      <w:pPr>
        <w:spacing w:line="360" w:lineRule="auto"/>
        <w:ind w:firstLine="422"/>
        <w:rPr>
          <w:rFonts w:hint="eastAsia" w:ascii="宋体" w:hAnsi="宋体"/>
          <w:b/>
          <w:szCs w:val="20"/>
        </w:rPr>
      </w:pPr>
      <w:r>
        <w:rPr>
          <w:rFonts w:hint="eastAsia" w:ascii="宋体" w:hAnsi="宋体"/>
          <w:b/>
          <w:szCs w:val="21"/>
        </w:rPr>
        <w:t>21.2未在规定时间内提交或者未按照招标文件要求加密的电子投标文件，广西政府采购云平台将拒收。</w:t>
      </w:r>
    </w:p>
    <w:p w14:paraId="19645946">
      <w:pPr>
        <w:pStyle w:val="205"/>
        <w:keepNext w:val="0"/>
        <w:keepLines w:val="0"/>
        <w:numPr>
          <w:ilvl w:val="4"/>
          <w:numId w:val="7"/>
        </w:numPr>
        <w:spacing w:before="0" w:after="0" w:line="360" w:lineRule="auto"/>
        <w:ind w:left="420"/>
        <w:rPr>
          <w:rFonts w:hint="eastAsia" w:ascii="黑体" w:hAnsi="黑体" w:eastAsia="黑体"/>
          <w:sz w:val="24"/>
        </w:rPr>
      </w:pPr>
      <w:r>
        <w:rPr>
          <w:rFonts w:hint="eastAsia" w:ascii="黑体" w:hAnsi="黑体" w:eastAsia="黑体"/>
          <w:sz w:val="24"/>
        </w:rPr>
        <w:t>22. 投标文件的补充、修改、撤回与退回</w:t>
      </w:r>
    </w:p>
    <w:p w14:paraId="39C1963E">
      <w:pPr>
        <w:spacing w:line="360" w:lineRule="auto"/>
        <w:ind w:firstLine="420"/>
        <w:jc w:val="left"/>
        <w:rPr>
          <w:rFonts w:hint="eastAsia" w:ascii="宋体" w:hAnsi="宋体"/>
          <w:szCs w:val="21"/>
        </w:rPr>
      </w:pPr>
      <w:r>
        <w:rPr>
          <w:rFonts w:hint="eastAsia" w:ascii="宋体" w:hAnsi="宋体" w:cs="宋体"/>
          <w:szCs w:val="21"/>
        </w:rPr>
        <w:t>22.1</w:t>
      </w:r>
      <w:r>
        <w:rPr>
          <w:rFonts w:hint="eastAsia" w:ascii="宋体" w:hAnsi="宋体"/>
          <w:bCs/>
          <w:szCs w:val="21"/>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Pr>
          <w:rFonts w:hint="eastAsia" w:ascii="宋体" w:hAnsi="宋体" w:cs="宋体"/>
          <w:szCs w:val="21"/>
        </w:rPr>
        <w:t>（补充、修改或者撤回方式可</w:t>
      </w:r>
      <w:r>
        <w:rPr>
          <w:rFonts w:hint="eastAsia" w:ascii="宋体" w:hAnsi="宋体"/>
          <w:szCs w:val="21"/>
        </w:rPr>
        <w:t>登录</w:t>
      </w:r>
      <w:r>
        <w:rPr>
          <w:rFonts w:hint="eastAsia" w:ascii="宋体" w:hAnsi="宋体" w:cs="宋体"/>
          <w:szCs w:val="21"/>
        </w:rPr>
        <w:t>广西政府采购云平台，</w:t>
      </w:r>
      <w:r>
        <w:rPr>
          <w:rFonts w:hint="eastAsia" w:ascii="宋体" w:hAnsi="宋体"/>
          <w:szCs w:val="21"/>
        </w:rPr>
        <w:t>依次进入“服务中心”中查看</w:t>
      </w:r>
      <w:r>
        <w:rPr>
          <w:rFonts w:hint="eastAsia" w:ascii="宋体" w:hAnsi="宋体" w:cs="宋体"/>
          <w:szCs w:val="21"/>
        </w:rPr>
        <w:t xml:space="preserve"> “电子投标文件制作与投送教程”）</w:t>
      </w:r>
    </w:p>
    <w:p w14:paraId="52AD8AC2">
      <w:pPr>
        <w:pStyle w:val="316"/>
        <w:spacing w:before="0"/>
        <w:ind w:firstLine="420"/>
        <w:rPr>
          <w:rFonts w:hint="eastAsia" w:ascii="宋体" w:hAnsi="宋体" w:cs="宋体"/>
          <w:sz w:val="21"/>
          <w:szCs w:val="21"/>
        </w:rPr>
      </w:pPr>
      <w:r>
        <w:rPr>
          <w:rFonts w:hint="eastAsia" w:ascii="宋体" w:hAnsi="宋体" w:cs="宋体"/>
          <w:sz w:val="21"/>
          <w:szCs w:val="21"/>
        </w:rPr>
        <w:t>22.2广西政府采购云平台收到投标文件后向供应商发出确认回执通知。在投标截止时间前，除供应商补充、修改或者撤回投标文件外，任何单位和个人不得解密或提取投标文件。</w:t>
      </w:r>
    </w:p>
    <w:p w14:paraId="66B12431">
      <w:pPr>
        <w:spacing w:line="360" w:lineRule="auto"/>
        <w:ind w:firstLine="420"/>
        <w:rPr>
          <w:rFonts w:hint="eastAsia" w:ascii="宋体" w:hAnsi="宋体" w:cs="宋体"/>
          <w:szCs w:val="21"/>
        </w:rPr>
      </w:pPr>
      <w:r>
        <w:rPr>
          <w:rFonts w:hint="eastAsia" w:ascii="宋体" w:hAnsi="宋体" w:cs="宋体"/>
          <w:szCs w:val="21"/>
        </w:rPr>
        <w:t>22.3在投标截止时间后，采购人和采购代理机构对已提交的投标文件概不退回。</w:t>
      </w:r>
    </w:p>
    <w:p w14:paraId="34C66556">
      <w:pPr>
        <w:pStyle w:val="204"/>
        <w:keepNext w:val="0"/>
        <w:keepLines w:val="0"/>
        <w:jc w:val="center"/>
      </w:pPr>
      <w:r>
        <w:rPr>
          <w:rFonts w:hint="eastAsia"/>
        </w:rPr>
        <w:t>四、开    标</w:t>
      </w:r>
    </w:p>
    <w:p w14:paraId="3A2A5F8C">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23.开标时间和地点</w:t>
      </w:r>
    </w:p>
    <w:p w14:paraId="06A04665">
      <w:pPr>
        <w:spacing w:line="360" w:lineRule="auto"/>
        <w:ind w:firstLine="420"/>
        <w:rPr>
          <w:rFonts w:hint="eastAsia" w:hAnsi="宋体"/>
          <w:bCs/>
        </w:rPr>
      </w:pPr>
      <w:r>
        <w:rPr>
          <w:rFonts w:hint="eastAsia" w:hAnsi="宋体"/>
          <w:bCs/>
        </w:rPr>
        <w:t>开标时间及地点详见“投标人须知前附表”</w:t>
      </w:r>
    </w:p>
    <w:p w14:paraId="4DB93D93">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24.开标程序</w:t>
      </w:r>
    </w:p>
    <w:p w14:paraId="567C02AC">
      <w:pPr>
        <w:pStyle w:val="206"/>
        <w:spacing w:line="360" w:lineRule="auto"/>
      </w:pPr>
      <w:r>
        <w:t>24.1</w:t>
      </w:r>
      <w:r>
        <w:rPr>
          <w:rFonts w:hint="eastAsia"/>
        </w:rPr>
        <w:t>提交投标文件截止时间止，投标人不足</w:t>
      </w:r>
      <w:r>
        <w:t>3</w:t>
      </w:r>
      <w:r>
        <w:rPr>
          <w:rFonts w:hint="eastAsia"/>
        </w:rPr>
        <w:t>家的，不得开标。</w:t>
      </w:r>
    </w:p>
    <w:p w14:paraId="6E7F6B41">
      <w:pPr>
        <w:pStyle w:val="206"/>
        <w:spacing w:line="360" w:lineRule="auto"/>
      </w:pPr>
      <w:r>
        <w:t>24.2</w:t>
      </w:r>
      <w:r>
        <w:rPr>
          <w:rFonts w:hint="eastAsia"/>
        </w:rPr>
        <w:t>采购代理机构将按照招标文件规定的时间通过广西政府采购云平台组织线上开标活动，所有供应商均应当准时在线参加，投标人因未在线参加开标而导致投标文件无法按时解密等一切后果由投标人自己承担。</w:t>
      </w:r>
    </w:p>
    <w:p w14:paraId="29429699">
      <w:pPr>
        <w:pStyle w:val="206"/>
        <w:spacing w:line="360" w:lineRule="auto"/>
      </w:pPr>
      <w:r>
        <w:t>24.3</w:t>
      </w:r>
      <w:r>
        <w:rPr>
          <w:rFonts w:hint="eastAsia"/>
        </w:rPr>
        <w:t>开标程序</w:t>
      </w:r>
    </w:p>
    <w:p w14:paraId="7A983A54">
      <w:pPr>
        <w:pStyle w:val="206"/>
        <w:spacing w:line="360" w:lineRule="auto"/>
      </w:pPr>
      <w:r>
        <w:rPr>
          <w:rFonts w:hint="eastAsia"/>
        </w:rPr>
        <w:t>（</w:t>
      </w:r>
      <w:r>
        <w:t>1</w:t>
      </w:r>
      <w:r>
        <w:rPr>
          <w:rFonts w:hint="eastAsia"/>
        </w:rPr>
        <w:t>）解密电子投标文件。广西政府采购云平台按开标时间自动提取所有投标文件。采购代理机构依托广西政府采购云平台向各投标人发出电子加密投标文件【开始解密】通知，由投标人按</w:t>
      </w:r>
      <w:r>
        <w:rPr>
          <w:rFonts w:hint="eastAsia" w:hAnsi="宋体"/>
          <w:bCs/>
          <w:szCs w:val="21"/>
        </w:rPr>
        <w:t>“投标人须知前附表”</w:t>
      </w:r>
      <w:r>
        <w:rPr>
          <w:rFonts w:hint="eastAsia"/>
        </w:rPr>
        <w:t>规定的时间内自行进行投标文件解密。投标人的法定代表人或其委托代理人须凭加密时所用的</w:t>
      </w:r>
      <w:r>
        <w:t>CA</w:t>
      </w:r>
      <w:r>
        <w:rPr>
          <w:rFonts w:hint="eastAsia"/>
        </w:rPr>
        <w:t>锁准时登录到广西政府采购云平台电子开标大厅签到并对电子投标文件解密。</w:t>
      </w:r>
      <w:r>
        <w:rPr>
          <w:rFonts w:hint="eastAsia"/>
          <w:b/>
        </w:rPr>
        <w:t>投标人未在规定的时间内解密投标文件或者解密失败的，</w:t>
      </w:r>
      <w:r>
        <w:rPr>
          <w:rFonts w:hint="eastAsia" w:ascii="宋体" w:hAnsi="宋体"/>
          <w:b/>
          <w:szCs w:val="21"/>
        </w:rPr>
        <w:t>投标人的投标文件作无效处理</w:t>
      </w:r>
      <w:r>
        <w:rPr>
          <w:rFonts w:hint="eastAsia"/>
          <w:b/>
        </w:rPr>
        <w:t>。</w:t>
      </w:r>
    </w:p>
    <w:p w14:paraId="3D02A50C">
      <w:pPr>
        <w:pStyle w:val="206"/>
        <w:spacing w:line="360" w:lineRule="auto"/>
      </w:pPr>
      <w:r>
        <w:rPr>
          <w:rFonts w:hint="eastAsia"/>
        </w:rPr>
        <w:t>（</w:t>
      </w:r>
      <w:r>
        <w:t>2</w:t>
      </w:r>
      <w:r>
        <w:rPr>
          <w:rFonts w:hint="eastAsia"/>
        </w:rPr>
        <w:t>）电子唱标。投标文件解密结束，宣布的内容均在广西政府采购云平台远程开标大厅展示，具体详见</w:t>
      </w:r>
      <w:r>
        <w:rPr>
          <w:rFonts w:hint="eastAsia" w:hAnsi="宋体"/>
          <w:bCs/>
        </w:rPr>
        <w:t>“投标人须知前附表”</w:t>
      </w:r>
      <w:r>
        <w:rPr>
          <w:rFonts w:hint="eastAsia"/>
        </w:rPr>
        <w:t>；</w:t>
      </w:r>
    </w:p>
    <w:p w14:paraId="29829301">
      <w:pPr>
        <w:pStyle w:val="206"/>
        <w:spacing w:line="360" w:lineRule="auto"/>
      </w:pPr>
      <w:r>
        <w:rPr>
          <w:rFonts w:hint="eastAsia"/>
        </w:rPr>
        <w:t>（</w:t>
      </w:r>
      <w:r>
        <w:t>3</w:t>
      </w:r>
      <w:r>
        <w:rPr>
          <w:rFonts w:hint="eastAsia"/>
        </w:rPr>
        <w:t>）开标过程由采购代理机构如实记录，并电子留痕，由参加电子开标的各投标人代表对电子开标记录在开标记录公布后</w:t>
      </w:r>
      <w:r>
        <w:t>15</w:t>
      </w:r>
      <w:r>
        <w:rPr>
          <w:rFonts w:hint="eastAsia"/>
        </w:rPr>
        <w:t>分钟内进行当场校核及勘误，并线上确认是否有异议，未确认的视同认可开标结果。</w:t>
      </w:r>
    </w:p>
    <w:p w14:paraId="114E5872">
      <w:pPr>
        <w:pStyle w:val="206"/>
        <w:spacing w:line="360" w:lineRule="auto"/>
      </w:pPr>
      <w:r>
        <w:rPr>
          <w:rFonts w:hint="eastAsia"/>
        </w:rPr>
        <w:t>（</w:t>
      </w:r>
      <w:r>
        <w:t>4</w:t>
      </w:r>
      <w:r>
        <w:rPr>
          <w:rFonts w:hint="eastAsia"/>
        </w:rPr>
        <w:t>）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05A3C10B">
      <w:pPr>
        <w:pStyle w:val="206"/>
        <w:spacing w:line="360" w:lineRule="auto"/>
        <w:rPr>
          <w:szCs w:val="21"/>
        </w:rPr>
      </w:pPr>
      <w:r>
        <w:rPr>
          <w:rFonts w:hint="eastAsia"/>
          <w:szCs w:val="21"/>
        </w:rPr>
        <w:t>（</w:t>
      </w:r>
      <w:r>
        <w:rPr>
          <w:szCs w:val="21"/>
        </w:rPr>
        <w:t>5</w:t>
      </w:r>
      <w:r>
        <w:rPr>
          <w:rFonts w:hint="eastAsia"/>
          <w:szCs w:val="21"/>
        </w:rPr>
        <w:t>）开标结束。</w:t>
      </w:r>
    </w:p>
    <w:p w14:paraId="76317C3D">
      <w:pPr>
        <w:pStyle w:val="238"/>
        <w:spacing w:line="360" w:lineRule="auto"/>
        <w:ind w:firstLine="420"/>
        <w:rPr>
          <w:rFonts w:hint="eastAsia" w:hAnsi="宋体"/>
          <w:sz w:val="21"/>
        </w:rPr>
      </w:pPr>
      <w:r>
        <w:rPr>
          <w:rFonts w:hint="eastAsia"/>
          <w:sz w:val="21"/>
        </w:rPr>
        <w:t>特别说明：如遇广西政府采购云平台电子化开标或评审程序调整的，按调整后执行。</w:t>
      </w:r>
    </w:p>
    <w:p w14:paraId="637827AB">
      <w:pPr>
        <w:pStyle w:val="204"/>
        <w:keepNext w:val="0"/>
        <w:keepLines w:val="0"/>
        <w:jc w:val="center"/>
      </w:pPr>
      <w:r>
        <w:rPr>
          <w:rFonts w:hint="eastAsia"/>
        </w:rPr>
        <w:t>五、资格审查</w:t>
      </w:r>
    </w:p>
    <w:p w14:paraId="1396C089">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25.资格审查</w:t>
      </w:r>
    </w:p>
    <w:p w14:paraId="19651373">
      <w:pPr>
        <w:pStyle w:val="205"/>
        <w:keepNext w:val="0"/>
        <w:keepLines w:val="0"/>
        <w:spacing w:before="0" w:after="0" w:line="360" w:lineRule="auto"/>
        <w:ind w:firstLine="315"/>
        <w:rPr>
          <w:rFonts w:hint="eastAsia" w:ascii="宋体" w:hAnsi="宋体"/>
          <w:b w:val="0"/>
          <w:sz w:val="21"/>
          <w:szCs w:val="21"/>
        </w:rPr>
      </w:pPr>
      <w:r>
        <w:rPr>
          <w:rFonts w:hint="eastAsia" w:ascii="宋体" w:hAnsi="宋体"/>
          <w:b w:val="0"/>
          <w:sz w:val="21"/>
          <w:szCs w:val="21"/>
        </w:rPr>
        <w:t xml:space="preserve"> 25.1</w:t>
      </w:r>
      <w:r>
        <w:rPr>
          <w:rFonts w:ascii="宋体" w:hAnsi="宋体"/>
          <w:b w:val="0"/>
          <w:sz w:val="21"/>
          <w:szCs w:val="21"/>
        </w:rPr>
        <w:t>开标结束后，</w:t>
      </w:r>
      <w:r>
        <w:rPr>
          <w:rFonts w:hint="eastAsia" w:ascii="宋体" w:hAnsi="宋体"/>
          <w:b w:val="0"/>
          <w:sz w:val="21"/>
          <w:szCs w:val="21"/>
        </w:rPr>
        <w:t>采购人或者采购代理机构通过电子开评标系统依据招标文件对电子投标文件进行线上资格审查</w:t>
      </w:r>
      <w:r>
        <w:rPr>
          <w:rFonts w:ascii="宋体" w:hAnsi="宋体"/>
          <w:b w:val="0"/>
          <w:sz w:val="21"/>
          <w:szCs w:val="21"/>
        </w:rPr>
        <w:t>。</w:t>
      </w:r>
    </w:p>
    <w:p w14:paraId="55A7E7C9">
      <w:pPr>
        <w:pStyle w:val="205"/>
        <w:keepNext w:val="0"/>
        <w:keepLines w:val="0"/>
        <w:spacing w:before="0" w:after="0" w:line="360" w:lineRule="auto"/>
        <w:ind w:firstLine="315"/>
        <w:rPr>
          <w:rFonts w:hint="eastAsia" w:ascii="宋体" w:hAnsi="宋体"/>
          <w:b w:val="0"/>
          <w:sz w:val="21"/>
          <w:szCs w:val="21"/>
        </w:rPr>
      </w:pPr>
      <w:r>
        <w:rPr>
          <w:rFonts w:hint="eastAsia" w:ascii="宋体" w:hAnsi="宋体"/>
          <w:b w:val="0"/>
          <w:sz w:val="21"/>
          <w:szCs w:val="21"/>
        </w:rPr>
        <w:t xml:space="preserve"> 25.2资格审查标准为本招标文件中载明对投标人资格要求的条件。本项目资格审查采用合格制，凡符合招标文件规定的投标人资格要求的投标人均通过资格审查。</w:t>
      </w:r>
    </w:p>
    <w:p w14:paraId="2573EF06">
      <w:pPr>
        <w:pStyle w:val="205"/>
        <w:keepNext w:val="0"/>
        <w:keepLines w:val="0"/>
        <w:numPr>
          <w:ilvl w:val="0"/>
          <w:numId w:val="0"/>
        </w:numPr>
        <w:spacing w:before="0" w:after="0" w:line="360" w:lineRule="auto"/>
        <w:ind w:firstLine="422"/>
        <w:rPr>
          <w:rFonts w:hint="eastAsia" w:ascii="宋体" w:hAnsi="宋体"/>
          <w:sz w:val="21"/>
          <w:szCs w:val="21"/>
        </w:rPr>
      </w:pPr>
      <w:r>
        <w:rPr>
          <w:rFonts w:hint="eastAsia" w:ascii="宋体" w:hAnsi="宋体"/>
          <w:sz w:val="21"/>
          <w:szCs w:val="21"/>
        </w:rPr>
        <w:t>25.3 投标人有下列情形之一的，资格审查不通过，作无效投标处理：</w:t>
      </w:r>
    </w:p>
    <w:p w14:paraId="6BA58D52">
      <w:pPr>
        <w:pStyle w:val="238"/>
        <w:spacing w:line="360" w:lineRule="auto"/>
        <w:ind w:firstLine="422"/>
        <w:rPr>
          <w:rFonts w:hint="eastAsia" w:hAnsi="宋体"/>
          <w:b/>
          <w:sz w:val="21"/>
        </w:rPr>
      </w:pPr>
      <w:r>
        <w:rPr>
          <w:rFonts w:hint="eastAsia" w:hAnsi="宋体"/>
          <w:b/>
          <w:sz w:val="21"/>
        </w:rPr>
        <w:t>（1）不具备招标文件中规定的资格要求的；</w:t>
      </w:r>
    </w:p>
    <w:p w14:paraId="492B8251">
      <w:pPr>
        <w:pStyle w:val="238"/>
        <w:spacing w:line="360" w:lineRule="auto"/>
        <w:ind w:firstLine="422"/>
        <w:rPr>
          <w:rFonts w:hint="eastAsia" w:hAnsi="宋体"/>
          <w:b/>
          <w:sz w:val="21"/>
        </w:rPr>
      </w:pPr>
      <w:r>
        <w:rPr>
          <w:rFonts w:hint="eastAsia" w:hAnsi="宋体"/>
          <w:b/>
          <w:sz w:val="21"/>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规则见“投标人须知前附表”）</w:t>
      </w:r>
    </w:p>
    <w:p w14:paraId="25333D43">
      <w:pPr>
        <w:pStyle w:val="238"/>
        <w:spacing w:line="360" w:lineRule="auto"/>
        <w:ind w:firstLine="422"/>
        <w:rPr>
          <w:rFonts w:hint="eastAsia" w:hAnsi="宋体"/>
          <w:b/>
          <w:sz w:val="21"/>
        </w:rPr>
      </w:pPr>
      <w:r>
        <w:rPr>
          <w:rFonts w:hint="eastAsia" w:hAnsi="宋体"/>
          <w:b/>
          <w:sz w:val="21"/>
        </w:rPr>
        <w:t>（3）同一合同项下的不同投标人，单位负责人为同一人或者存在直接控股、管理关系的；为本项目提供过整体设计、规范编制或者项目管理、监理、检测等服务的供应商，再参加该采购项目的其他采购活动的；</w:t>
      </w:r>
    </w:p>
    <w:p w14:paraId="39C1F308">
      <w:pPr>
        <w:pStyle w:val="238"/>
        <w:spacing w:line="360" w:lineRule="auto"/>
        <w:ind w:firstLine="422"/>
        <w:rPr>
          <w:rFonts w:hint="eastAsia" w:hAnsi="宋体"/>
          <w:b/>
          <w:sz w:val="21"/>
        </w:rPr>
      </w:pPr>
      <w:r>
        <w:rPr>
          <w:rFonts w:hint="eastAsia" w:hAnsi="宋体"/>
          <w:b/>
          <w:sz w:val="21"/>
        </w:rPr>
        <w:t>（4）投标文件中的资格证明文件缺少任一项“投标人须知前附表”资格证明文件规定“必须提供”的文件资料的；</w:t>
      </w:r>
    </w:p>
    <w:p w14:paraId="60953C84">
      <w:pPr>
        <w:pStyle w:val="238"/>
        <w:spacing w:line="360" w:lineRule="auto"/>
        <w:ind w:firstLine="422"/>
        <w:rPr>
          <w:rFonts w:hint="eastAsia" w:hAnsi="宋体"/>
          <w:b/>
          <w:sz w:val="21"/>
        </w:rPr>
      </w:pPr>
      <w:r>
        <w:rPr>
          <w:rFonts w:hint="eastAsia" w:hAnsi="宋体"/>
          <w:b/>
          <w:sz w:val="21"/>
        </w:rPr>
        <w:t>（5）投标文件中的资格证明文件出现任一项不符合“投标人须知前附表”资格证明文件规定“必须提供”的文件资料要求或者无效的。</w:t>
      </w:r>
    </w:p>
    <w:p w14:paraId="583F8026">
      <w:pPr>
        <w:pStyle w:val="205"/>
        <w:keepNext w:val="0"/>
        <w:keepLines w:val="0"/>
        <w:spacing w:before="0" w:after="0" w:line="360" w:lineRule="auto"/>
        <w:ind w:left="420"/>
        <w:rPr>
          <w:rFonts w:hint="eastAsia" w:hAnsi="宋体"/>
          <w:sz w:val="21"/>
        </w:rPr>
      </w:pPr>
      <w:r>
        <w:rPr>
          <w:rFonts w:hint="eastAsia" w:ascii="宋体" w:hAnsi="宋体"/>
          <w:sz w:val="21"/>
          <w:szCs w:val="21"/>
        </w:rPr>
        <w:t>25.4</w:t>
      </w:r>
      <w:r>
        <w:rPr>
          <w:rFonts w:ascii="宋体" w:hAnsi="宋体"/>
          <w:sz w:val="21"/>
          <w:szCs w:val="21"/>
        </w:rPr>
        <w:t>合格投标人不足3家的，不得评标。</w:t>
      </w:r>
    </w:p>
    <w:p w14:paraId="172416BC">
      <w:pPr>
        <w:pStyle w:val="204"/>
        <w:keepNext w:val="0"/>
        <w:keepLines w:val="0"/>
        <w:jc w:val="center"/>
      </w:pPr>
      <w:r>
        <w:rPr>
          <w:rFonts w:hint="eastAsia"/>
        </w:rPr>
        <w:t>六、评   标</w:t>
      </w:r>
    </w:p>
    <w:p w14:paraId="5E88F779">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26.组建评标委员会</w:t>
      </w:r>
    </w:p>
    <w:p w14:paraId="478ABA3E">
      <w:pPr>
        <w:pStyle w:val="238"/>
        <w:spacing w:line="360" w:lineRule="auto"/>
        <w:ind w:firstLine="420"/>
        <w:rPr>
          <w:rFonts w:hint="eastAsia" w:hAnsi="宋体"/>
          <w:sz w:val="21"/>
        </w:rPr>
      </w:pPr>
      <w:r>
        <w:rPr>
          <w:rFonts w:hint="eastAsia" w:hAnsi="宋体"/>
          <w:sz w:val="21"/>
        </w:rPr>
        <w:t>26.1评标委员会由采购人代表和评审专家组成，具体人数详见“投标人须知前附表”，其中评审专家不得少于成员总数的三分之二。</w:t>
      </w:r>
    </w:p>
    <w:p w14:paraId="3017BBD5">
      <w:pPr>
        <w:pStyle w:val="238"/>
        <w:spacing w:line="360" w:lineRule="auto"/>
        <w:ind w:left="2" w:firstLine="420"/>
        <w:rPr>
          <w:rFonts w:hint="eastAsia" w:hAnsi="宋体"/>
          <w:sz w:val="21"/>
        </w:rPr>
      </w:pPr>
      <w:r>
        <w:rPr>
          <w:rFonts w:hint="eastAsia" w:hAnsi="宋体"/>
          <w:sz w:val="21"/>
        </w:rPr>
        <w:t>26.2参加过采购项目前期咨询论证的专家，不得参加该采购项目的评审活动。</w:t>
      </w:r>
    </w:p>
    <w:p w14:paraId="198DB605">
      <w:pPr>
        <w:pStyle w:val="238"/>
        <w:spacing w:line="360" w:lineRule="auto"/>
        <w:ind w:left="2" w:firstLine="420"/>
        <w:rPr>
          <w:rFonts w:hint="eastAsia" w:hAnsi="宋体"/>
          <w:sz w:val="21"/>
        </w:rPr>
      </w:pPr>
      <w:r>
        <w:rPr>
          <w:rFonts w:hint="eastAsia" w:hAnsi="宋体"/>
          <w:sz w:val="21"/>
        </w:rPr>
        <w:t>26.3</w:t>
      </w:r>
      <w:r>
        <w:rPr>
          <w:rFonts w:hint="eastAsia" w:hAnsi="宋体"/>
          <w:bCs/>
          <w:sz w:val="21"/>
        </w:rPr>
        <w:t>采购代理机构应当基于广西政府采购云平台抽（选）取评审专家。</w:t>
      </w:r>
    </w:p>
    <w:p w14:paraId="6C8C96E9">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27.评标的依据</w:t>
      </w:r>
    </w:p>
    <w:p w14:paraId="68865237">
      <w:pPr>
        <w:pStyle w:val="238"/>
        <w:spacing w:line="360" w:lineRule="auto"/>
        <w:ind w:firstLine="420"/>
        <w:rPr>
          <w:rFonts w:hint="eastAsia" w:hAnsi="宋体"/>
          <w:sz w:val="21"/>
        </w:rPr>
      </w:pPr>
      <w:r>
        <w:rPr>
          <w:rFonts w:hint="eastAsia" w:hAnsi="宋体"/>
          <w:sz w:val="21"/>
        </w:rPr>
        <w:t>评标委员会以</w:t>
      </w:r>
      <w:r>
        <w:rPr>
          <w:rFonts w:hint="eastAsia" w:hAnsi="宋体" w:cs="宋体"/>
          <w:sz w:val="21"/>
        </w:rPr>
        <w:t>“第四章 评标方法和评标标准”</w:t>
      </w:r>
      <w:r>
        <w:rPr>
          <w:rFonts w:hint="eastAsia" w:hAnsi="宋体"/>
          <w:sz w:val="21"/>
        </w:rPr>
        <w:t>为依据对投标文件进行评审，</w:t>
      </w:r>
      <w:r>
        <w:rPr>
          <w:rFonts w:hAnsi="宋体"/>
          <w:sz w:val="21"/>
        </w:rPr>
        <w:t>没有规定的方法、评审因素和标准，不作为评标依据。</w:t>
      </w:r>
    </w:p>
    <w:p w14:paraId="040D05A4">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28.评标原则</w:t>
      </w:r>
    </w:p>
    <w:p w14:paraId="029E0926">
      <w:pPr>
        <w:pStyle w:val="238"/>
        <w:spacing w:line="360" w:lineRule="auto"/>
        <w:ind w:firstLine="420"/>
        <w:rPr>
          <w:rFonts w:hint="eastAsia" w:hAnsi="宋体"/>
          <w:sz w:val="21"/>
        </w:rPr>
      </w:pPr>
      <w:r>
        <w:rPr>
          <w:rFonts w:hint="eastAsia" w:hAnsi="宋体"/>
          <w:sz w:val="21"/>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03D19C7F">
      <w:pPr>
        <w:pStyle w:val="238"/>
        <w:spacing w:line="360" w:lineRule="auto"/>
        <w:ind w:firstLine="420"/>
        <w:rPr>
          <w:rFonts w:hint="eastAsia" w:hAnsi="宋体"/>
          <w:sz w:val="21"/>
        </w:rPr>
      </w:pPr>
      <w:r>
        <w:rPr>
          <w:rFonts w:hint="eastAsia" w:hAnsi="宋体"/>
          <w:sz w:val="21"/>
        </w:rPr>
        <w:t>28.2评委表决。评标委员会成员对需要共同认定的事项存在争议的，应当按照少数服从多数的原则作出结论。</w:t>
      </w:r>
    </w:p>
    <w:p w14:paraId="1B6D75A1">
      <w:pPr>
        <w:pStyle w:val="238"/>
        <w:spacing w:line="360" w:lineRule="auto"/>
        <w:ind w:firstLine="420"/>
        <w:rPr>
          <w:rFonts w:hint="eastAsia" w:hAnsi="宋体"/>
          <w:sz w:val="21"/>
        </w:rPr>
      </w:pPr>
      <w:r>
        <w:rPr>
          <w:rFonts w:hint="eastAsia" w:hAnsi="宋体"/>
          <w:sz w:val="21"/>
        </w:rPr>
        <w:t>28.</w:t>
      </w:r>
      <w:r>
        <w:rPr>
          <w:rFonts w:hAnsi="宋体"/>
          <w:sz w:val="21"/>
        </w:rPr>
        <w:t>3</w:t>
      </w:r>
      <w:r>
        <w:rPr>
          <w:rFonts w:hint="eastAsia" w:hAnsi="宋体"/>
          <w:sz w:val="21"/>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51466284">
      <w:pPr>
        <w:pStyle w:val="238"/>
        <w:spacing w:line="360" w:lineRule="auto"/>
        <w:ind w:firstLine="420"/>
        <w:rPr>
          <w:rFonts w:hint="eastAsia" w:hAnsi="宋体"/>
          <w:sz w:val="21"/>
        </w:rPr>
      </w:pPr>
      <w:r>
        <w:rPr>
          <w:rFonts w:hint="eastAsia" w:hAnsi="宋体"/>
          <w:sz w:val="21"/>
        </w:rPr>
        <w:t>2</w:t>
      </w:r>
      <w:r>
        <w:rPr>
          <w:rFonts w:hAnsi="宋体"/>
          <w:sz w:val="21"/>
        </w:rPr>
        <w:t>8.4</w:t>
      </w:r>
      <w:r>
        <w:rPr>
          <w:rFonts w:hint="eastAsia" w:hAnsi="宋体"/>
          <w:sz w:val="21"/>
        </w:rPr>
        <w:t>评标过程的监控。本项目电子评标过程实行网上留痕、全程录音、录像监控，</w:t>
      </w:r>
      <w:r>
        <w:rPr>
          <w:rFonts w:hint="eastAsia" w:hAnsi="宋体"/>
          <w:b/>
          <w:sz w:val="21"/>
        </w:rPr>
        <w:t>投标人在评标过程中所进行的试图影响评标结果的不公正活动，可能导致其投标按无效处理。</w:t>
      </w:r>
    </w:p>
    <w:p w14:paraId="143E4606">
      <w:pPr>
        <w:pStyle w:val="205"/>
        <w:keepNext w:val="0"/>
        <w:keepLines w:val="0"/>
        <w:spacing w:before="0" w:after="0" w:line="360" w:lineRule="auto"/>
        <w:ind w:left="420"/>
        <w:rPr>
          <w:rFonts w:hint="eastAsia" w:ascii="黑体" w:hAnsi="黑体" w:eastAsia="黑体"/>
          <w:sz w:val="21"/>
          <w:szCs w:val="21"/>
        </w:rPr>
      </w:pPr>
      <w:r>
        <w:rPr>
          <w:rFonts w:hint="eastAsia" w:ascii="黑体" w:hAnsi="黑体" w:eastAsia="黑体"/>
          <w:sz w:val="21"/>
          <w:szCs w:val="21"/>
        </w:rPr>
        <w:t>29.评标方法及中标候选人推荐</w:t>
      </w:r>
    </w:p>
    <w:p w14:paraId="34110ABB">
      <w:pPr>
        <w:pStyle w:val="238"/>
        <w:spacing w:line="360" w:lineRule="auto"/>
        <w:ind w:firstLine="420"/>
        <w:rPr>
          <w:rFonts w:hint="eastAsia" w:hAnsi="宋体"/>
          <w:sz w:val="21"/>
        </w:rPr>
      </w:pPr>
      <w:r>
        <w:rPr>
          <w:rFonts w:hint="eastAsia" w:hAnsi="宋体"/>
          <w:sz w:val="21"/>
        </w:rPr>
        <w:t>2</w:t>
      </w:r>
      <w:r>
        <w:rPr>
          <w:rFonts w:hAnsi="宋体"/>
          <w:sz w:val="21"/>
        </w:rPr>
        <w:t>9.1</w:t>
      </w:r>
      <w:r>
        <w:rPr>
          <w:rFonts w:hint="eastAsia" w:hAnsi="宋体"/>
          <w:sz w:val="21"/>
        </w:rPr>
        <w:t>本项目的评标方法详见“投标人须知前附表”。</w:t>
      </w:r>
    </w:p>
    <w:p w14:paraId="0CD56467">
      <w:pPr>
        <w:pStyle w:val="238"/>
        <w:spacing w:line="360" w:lineRule="auto"/>
        <w:ind w:firstLine="420"/>
        <w:rPr>
          <w:rFonts w:hint="eastAsia" w:hAnsi="宋体"/>
          <w:sz w:val="21"/>
        </w:rPr>
      </w:pPr>
      <w:r>
        <w:rPr>
          <w:rFonts w:hint="eastAsia" w:hAnsi="宋体"/>
          <w:sz w:val="21"/>
        </w:rPr>
        <w:t>2</w:t>
      </w:r>
      <w:r>
        <w:rPr>
          <w:rFonts w:hAnsi="宋体"/>
          <w:sz w:val="21"/>
        </w:rPr>
        <w:t>9.2</w:t>
      </w:r>
      <w:r>
        <w:rPr>
          <w:rFonts w:hAnsi="宋体" w:cs="宋体"/>
          <w:sz w:val="21"/>
        </w:rPr>
        <w:t xml:space="preserve"> </w:t>
      </w:r>
      <w:r>
        <w:rPr>
          <w:rFonts w:hint="eastAsia" w:hAnsi="宋体" w:cs="宋体"/>
          <w:sz w:val="21"/>
        </w:rPr>
        <w:t>商务/技术要求</w:t>
      </w:r>
      <w:r>
        <w:rPr>
          <w:rFonts w:hint="eastAsia" w:hAnsi="宋体"/>
          <w:sz w:val="21"/>
        </w:rPr>
        <w:t>允许负偏离的条款数</w:t>
      </w:r>
      <w:r>
        <w:rPr>
          <w:rFonts w:hAnsi="宋体"/>
          <w:sz w:val="21"/>
        </w:rPr>
        <w:t>详见</w:t>
      </w:r>
      <w:r>
        <w:rPr>
          <w:rFonts w:hint="eastAsia" w:hAnsi="宋体"/>
          <w:sz w:val="21"/>
        </w:rPr>
        <w:t>“投标人须知前附表”。</w:t>
      </w:r>
    </w:p>
    <w:p w14:paraId="71798D4B">
      <w:pPr>
        <w:pStyle w:val="238"/>
        <w:spacing w:line="360" w:lineRule="auto"/>
        <w:ind w:firstLine="420"/>
        <w:rPr>
          <w:rFonts w:hint="eastAsia" w:hAnsi="宋体" w:cs="宋体"/>
          <w:sz w:val="21"/>
        </w:rPr>
      </w:pPr>
      <w:r>
        <w:rPr>
          <w:rFonts w:hint="eastAsia" w:hAnsi="宋体"/>
          <w:sz w:val="21"/>
        </w:rPr>
        <w:t>2</w:t>
      </w:r>
      <w:r>
        <w:rPr>
          <w:rFonts w:hAnsi="宋体"/>
          <w:sz w:val="21"/>
        </w:rPr>
        <w:t>9.3</w:t>
      </w:r>
      <w:r>
        <w:rPr>
          <w:rFonts w:hAnsi="宋体" w:cs="宋体"/>
          <w:sz w:val="21"/>
        </w:rPr>
        <w:t xml:space="preserve"> </w:t>
      </w:r>
      <w:r>
        <w:rPr>
          <w:rFonts w:hAnsi="宋体"/>
          <w:sz w:val="21"/>
        </w:rPr>
        <w:t>中标候选人推荐数量详见</w:t>
      </w:r>
      <w:r>
        <w:rPr>
          <w:rFonts w:hint="eastAsia" w:hAnsi="宋体"/>
          <w:sz w:val="21"/>
        </w:rPr>
        <w:t>“投标人须知前附表”。</w:t>
      </w:r>
    </w:p>
    <w:p w14:paraId="5F2E7A31">
      <w:pPr>
        <w:spacing w:line="360" w:lineRule="auto"/>
        <w:ind w:firstLine="420"/>
        <w:rPr>
          <w:rFonts w:hint="eastAsia" w:hAnsi="宋体"/>
          <w:szCs w:val="21"/>
        </w:rPr>
      </w:pPr>
      <w:r>
        <w:rPr>
          <w:rFonts w:hint="eastAsia" w:hAnsi="宋体"/>
          <w:szCs w:val="21"/>
        </w:rPr>
        <w:t>29.</w:t>
      </w:r>
      <w:r>
        <w:rPr>
          <w:rFonts w:hAnsi="宋体"/>
          <w:szCs w:val="21"/>
        </w:rPr>
        <w:t>4</w:t>
      </w:r>
      <w:r>
        <w:rPr>
          <w:rFonts w:hint="eastAsia" w:hAnsi="宋体"/>
          <w:szCs w:val="21"/>
        </w:rPr>
        <w:t xml:space="preserve"> 电子交易活动的中止。采购过程中出现以下情形，导致电子交易平台无法正常运行，或者无法保证电子交易的公平、公正和安全时，采购代理机构可以中止电子交易活动：</w:t>
      </w:r>
    </w:p>
    <w:p w14:paraId="1512A510">
      <w:pPr>
        <w:spacing w:line="360" w:lineRule="auto"/>
        <w:ind w:firstLine="420"/>
        <w:rPr>
          <w:rFonts w:hint="eastAsia" w:hAnsi="宋体"/>
          <w:szCs w:val="21"/>
        </w:rPr>
      </w:pPr>
      <w:r>
        <w:rPr>
          <w:rFonts w:hint="eastAsia" w:hAnsi="宋体"/>
          <w:szCs w:val="21"/>
        </w:rPr>
        <w:t xml:space="preserve">（1）电子交易平台发生故障而无法登录访问的； </w:t>
      </w:r>
    </w:p>
    <w:p w14:paraId="07530293">
      <w:pPr>
        <w:spacing w:line="360" w:lineRule="auto"/>
        <w:ind w:firstLine="420"/>
        <w:rPr>
          <w:rFonts w:hint="eastAsia" w:hAnsi="宋体"/>
          <w:szCs w:val="21"/>
        </w:rPr>
      </w:pPr>
      <w:r>
        <w:rPr>
          <w:rFonts w:hint="eastAsia" w:hAnsi="宋体"/>
          <w:szCs w:val="21"/>
        </w:rPr>
        <w:t>（2）电子交易平台应用或数据库出现错误，不能进行正常操作的；</w:t>
      </w:r>
    </w:p>
    <w:p w14:paraId="169677E1">
      <w:pPr>
        <w:spacing w:line="360" w:lineRule="auto"/>
        <w:ind w:firstLine="420"/>
        <w:rPr>
          <w:rFonts w:hint="eastAsia" w:hAnsi="宋体"/>
          <w:szCs w:val="21"/>
        </w:rPr>
      </w:pPr>
      <w:r>
        <w:rPr>
          <w:rFonts w:hint="eastAsia" w:hAnsi="宋体"/>
          <w:szCs w:val="21"/>
        </w:rPr>
        <w:t>（3）电子交易平台发现严重安全漏洞，有潜在泄密危险的；</w:t>
      </w:r>
    </w:p>
    <w:p w14:paraId="2581A83D">
      <w:pPr>
        <w:spacing w:line="360" w:lineRule="auto"/>
        <w:ind w:firstLine="420"/>
        <w:rPr>
          <w:rFonts w:hint="eastAsia" w:hAnsi="宋体"/>
          <w:szCs w:val="21"/>
        </w:rPr>
      </w:pPr>
      <w:r>
        <w:rPr>
          <w:rFonts w:hint="eastAsia" w:hAnsi="宋体"/>
          <w:szCs w:val="21"/>
        </w:rPr>
        <w:t xml:space="preserve">（4）病毒发作导致不能进行正常操作的； </w:t>
      </w:r>
    </w:p>
    <w:p w14:paraId="7A1FFA28">
      <w:pPr>
        <w:spacing w:line="360" w:lineRule="auto"/>
        <w:ind w:firstLine="420"/>
        <w:rPr>
          <w:rFonts w:hint="eastAsia" w:hAnsi="宋体"/>
          <w:szCs w:val="21"/>
        </w:rPr>
      </w:pPr>
      <w:r>
        <w:rPr>
          <w:rFonts w:hint="eastAsia" w:hAnsi="宋体"/>
          <w:szCs w:val="21"/>
        </w:rPr>
        <w:t>（5）其他无法保证电子交易的公平、公正和安全的情况。</w:t>
      </w:r>
    </w:p>
    <w:p w14:paraId="37CCD41B">
      <w:pPr>
        <w:spacing w:line="360" w:lineRule="auto"/>
        <w:ind w:firstLine="420"/>
        <w:rPr>
          <w:rFonts w:hint="eastAsia" w:hAnsi="宋体"/>
          <w:szCs w:val="21"/>
        </w:rPr>
      </w:pPr>
      <w:r>
        <w:rPr>
          <w:rFonts w:hint="eastAsia" w:hAnsi="宋体"/>
          <w:szCs w:val="21"/>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47F1E826">
      <w:pPr>
        <w:spacing w:line="360" w:lineRule="auto"/>
        <w:ind w:firstLine="420"/>
        <w:rPr>
          <w:rFonts w:hint="eastAsia" w:ascii="宋体" w:hAnsi="宋体"/>
          <w:szCs w:val="21"/>
        </w:rPr>
      </w:pPr>
      <w:r>
        <w:rPr>
          <w:rFonts w:hint="eastAsia" w:ascii="宋体" w:hAnsi="宋体"/>
          <w:szCs w:val="21"/>
        </w:rPr>
        <w:t>29.5出现下列情形之一的，应予废标：</w:t>
      </w:r>
    </w:p>
    <w:p w14:paraId="2663D991">
      <w:pPr>
        <w:spacing w:line="360" w:lineRule="auto"/>
        <w:ind w:firstLine="420"/>
        <w:rPr>
          <w:rFonts w:hint="eastAsia" w:ascii="宋体" w:hAnsi="宋体"/>
          <w:szCs w:val="21"/>
        </w:rPr>
      </w:pPr>
      <w:r>
        <w:rPr>
          <w:rFonts w:hint="eastAsia" w:ascii="宋体" w:hAnsi="宋体"/>
          <w:szCs w:val="21"/>
        </w:rPr>
        <w:t>（1）符合专业条件的供应商或者对招标文件作实质响应的供应商不足三家的；</w:t>
      </w:r>
    </w:p>
    <w:p w14:paraId="5F9E4865">
      <w:pPr>
        <w:spacing w:line="360" w:lineRule="auto"/>
        <w:ind w:firstLine="420"/>
        <w:rPr>
          <w:rFonts w:hint="eastAsia" w:ascii="宋体" w:hAnsi="宋体"/>
          <w:szCs w:val="21"/>
        </w:rPr>
      </w:pPr>
      <w:r>
        <w:rPr>
          <w:rFonts w:hint="eastAsia" w:ascii="宋体" w:hAnsi="宋体"/>
          <w:szCs w:val="21"/>
        </w:rPr>
        <w:t>（2）出现影响采购公正的违法、违规行为的；</w:t>
      </w:r>
    </w:p>
    <w:p w14:paraId="564C37C9">
      <w:pPr>
        <w:spacing w:line="360" w:lineRule="auto"/>
        <w:ind w:firstLine="420"/>
        <w:rPr>
          <w:rFonts w:hint="eastAsia" w:ascii="宋体" w:hAnsi="宋体"/>
          <w:szCs w:val="21"/>
        </w:rPr>
      </w:pPr>
      <w:r>
        <w:rPr>
          <w:rFonts w:hint="eastAsia" w:ascii="宋体" w:hAnsi="宋体"/>
          <w:szCs w:val="21"/>
        </w:rPr>
        <w:t>（3）投标人的报价均超过了采购预算，采购人不能支付的；</w:t>
      </w:r>
    </w:p>
    <w:p w14:paraId="450505D7">
      <w:pPr>
        <w:spacing w:line="360" w:lineRule="auto"/>
        <w:ind w:firstLine="420"/>
        <w:rPr>
          <w:rFonts w:hint="eastAsia" w:ascii="宋体" w:hAnsi="宋体"/>
          <w:szCs w:val="21"/>
        </w:rPr>
      </w:pPr>
      <w:r>
        <w:rPr>
          <w:rFonts w:hint="eastAsia" w:ascii="宋体" w:hAnsi="宋体"/>
          <w:szCs w:val="21"/>
        </w:rPr>
        <w:t>（4）因重大变故，采购任务取消的。</w:t>
      </w:r>
    </w:p>
    <w:p w14:paraId="6CBDF18E">
      <w:pPr>
        <w:spacing w:line="360" w:lineRule="auto"/>
        <w:ind w:firstLine="420"/>
        <w:rPr>
          <w:rFonts w:hint="eastAsia" w:hAnsi="宋体"/>
        </w:rPr>
      </w:pPr>
      <w:r>
        <w:rPr>
          <w:rFonts w:hint="eastAsia" w:ascii="宋体" w:hAnsi="宋体"/>
          <w:szCs w:val="21"/>
        </w:rPr>
        <w:t>废标后，采购人应当将废标理由通知所有投标人。</w:t>
      </w:r>
    </w:p>
    <w:p w14:paraId="4DE8B65E">
      <w:pPr>
        <w:pStyle w:val="204"/>
        <w:keepNext w:val="0"/>
        <w:keepLines w:val="0"/>
        <w:jc w:val="center"/>
      </w:pPr>
      <w:r>
        <w:rPr>
          <w:rFonts w:hint="eastAsia"/>
        </w:rPr>
        <w:t>七、中标和合同</w:t>
      </w:r>
    </w:p>
    <w:p w14:paraId="73A90FA2">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30</w:t>
      </w:r>
      <w:r>
        <w:rPr>
          <w:rFonts w:ascii="黑体" w:hAnsi="黑体" w:eastAsia="黑体"/>
          <w:sz w:val="24"/>
        </w:rPr>
        <w:t xml:space="preserve"> </w:t>
      </w:r>
      <w:r>
        <w:rPr>
          <w:rFonts w:hint="eastAsia" w:ascii="黑体" w:hAnsi="黑体" w:eastAsia="黑体"/>
          <w:sz w:val="24"/>
        </w:rPr>
        <w:t>.确定中标人</w:t>
      </w:r>
    </w:p>
    <w:p w14:paraId="37C9B1BD">
      <w:pPr>
        <w:pStyle w:val="205"/>
        <w:keepNext w:val="0"/>
        <w:keepLines w:val="0"/>
        <w:spacing w:before="0" w:after="0" w:line="360" w:lineRule="auto"/>
        <w:ind w:firstLine="420"/>
        <w:rPr>
          <w:rFonts w:hint="eastAsia" w:ascii="宋体" w:hAnsi="宋体"/>
          <w:b w:val="0"/>
          <w:sz w:val="21"/>
          <w:szCs w:val="21"/>
        </w:rPr>
      </w:pPr>
      <w:r>
        <w:rPr>
          <w:rFonts w:ascii="宋体" w:hAnsi="宋体"/>
          <w:b w:val="0"/>
          <w:sz w:val="21"/>
          <w:szCs w:val="21"/>
        </w:rPr>
        <w:t>30.1</w:t>
      </w:r>
      <w:r>
        <w:rPr>
          <w:rFonts w:hint="eastAsia" w:ascii="宋体" w:hAnsi="宋体"/>
          <w:b w:val="0"/>
          <w:sz w:val="21"/>
          <w:szCs w:val="21"/>
        </w:rPr>
        <w:t>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4FB46B1D">
      <w:pPr>
        <w:spacing w:line="360" w:lineRule="auto"/>
        <w:ind w:firstLine="420"/>
        <w:rPr>
          <w:rFonts w:hint="eastAsia" w:ascii="宋体" w:hAnsi="宋体" w:cs="Courier New"/>
          <w:szCs w:val="21"/>
        </w:rPr>
      </w:pPr>
      <w:r>
        <w:rPr>
          <w:rFonts w:ascii="宋体" w:hAnsi="宋体" w:cs="Courier New"/>
          <w:szCs w:val="21"/>
        </w:rPr>
        <w:t>30.2</w:t>
      </w:r>
      <w:r>
        <w:rPr>
          <w:rFonts w:hint="eastAsia" w:ascii="宋体" w:hAnsi="宋体" w:cs="Courier New"/>
          <w:szCs w:val="21"/>
        </w:rPr>
        <w:t>采购人在收到评标报告5个工作日内未按评标报告推荐的中标候选人顺序确定中标人，又不能说明合法理由的，视同按评标报告推荐的顺序确定排名第一的中标候选人为中标人。</w:t>
      </w:r>
    </w:p>
    <w:p w14:paraId="577E0E00">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31. 结果公告</w:t>
      </w:r>
    </w:p>
    <w:p w14:paraId="19EC075F">
      <w:pPr>
        <w:pStyle w:val="205"/>
        <w:keepNext w:val="0"/>
        <w:keepLines w:val="0"/>
        <w:spacing w:before="0" w:after="0" w:line="360" w:lineRule="auto"/>
        <w:ind w:firstLine="420"/>
        <w:rPr>
          <w:rFonts w:hint="eastAsia" w:ascii="宋体" w:hAnsi="宋体"/>
          <w:b w:val="0"/>
          <w:sz w:val="21"/>
          <w:szCs w:val="21"/>
        </w:rPr>
      </w:pPr>
      <w:r>
        <w:rPr>
          <w:rFonts w:hint="eastAsia" w:ascii="宋体" w:hAnsi="宋体"/>
          <w:b w:val="0"/>
          <w:sz w:val="21"/>
          <w:szCs w:val="21"/>
        </w:rPr>
        <w:t>3</w:t>
      </w:r>
      <w:r>
        <w:rPr>
          <w:rFonts w:ascii="宋体" w:hAnsi="宋体"/>
          <w:b w:val="0"/>
          <w:sz w:val="21"/>
          <w:szCs w:val="21"/>
        </w:rPr>
        <w:t>1.1</w:t>
      </w:r>
      <w:r>
        <w:rPr>
          <w:rFonts w:hint="eastAsia" w:ascii="宋体" w:hAnsi="宋体"/>
          <w:b w:val="0"/>
          <w:sz w:val="21"/>
          <w:szCs w:val="21"/>
        </w:rPr>
        <w:t>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0EE3742C">
      <w:pPr>
        <w:spacing w:line="360" w:lineRule="auto"/>
        <w:ind w:firstLine="420"/>
        <w:rPr>
          <w:rFonts w:hint="eastAsia" w:ascii="宋体" w:hAnsi="宋体"/>
          <w:szCs w:val="21"/>
        </w:rPr>
      </w:pPr>
      <w:r>
        <w:rPr>
          <w:rFonts w:hint="eastAsia" w:ascii="宋体" w:hAnsi="宋体"/>
          <w:szCs w:val="21"/>
        </w:rPr>
        <w:t>以上信息查询记录及相关证据与招标文件一并保存。</w:t>
      </w:r>
    </w:p>
    <w:p w14:paraId="46EC795A">
      <w:pPr>
        <w:pStyle w:val="205"/>
        <w:keepNext w:val="0"/>
        <w:keepLines w:val="0"/>
        <w:spacing w:before="0" w:after="0" w:line="360" w:lineRule="auto"/>
        <w:ind w:firstLine="420"/>
        <w:rPr>
          <w:rFonts w:hint="eastAsia" w:ascii="宋体" w:hAnsi="宋体"/>
          <w:b w:val="0"/>
          <w:sz w:val="21"/>
          <w:szCs w:val="21"/>
        </w:rPr>
      </w:pPr>
      <w:r>
        <w:rPr>
          <w:rFonts w:hint="eastAsia" w:ascii="宋体" w:hAnsi="宋体"/>
          <w:b w:val="0"/>
          <w:sz w:val="21"/>
          <w:szCs w:val="21"/>
        </w:rPr>
        <w:t>31.2中标供应商享受《政府采购促进中小企业发展管理办法》（财库〔2020〕46号）规定的中小企业扶持政策的，采购人、采购代理机构应当随中标结果公开中标供应商的《中小企业声明函》。</w:t>
      </w:r>
    </w:p>
    <w:p w14:paraId="78F84277">
      <w:pPr>
        <w:pStyle w:val="205"/>
        <w:keepNext w:val="0"/>
        <w:keepLines w:val="0"/>
        <w:spacing w:before="0" w:after="0" w:line="360" w:lineRule="auto"/>
        <w:ind w:firstLine="420"/>
        <w:rPr>
          <w:rFonts w:hint="eastAsia" w:ascii="宋体" w:hAnsi="宋体"/>
          <w:b w:val="0"/>
          <w:sz w:val="21"/>
          <w:szCs w:val="21"/>
        </w:rPr>
      </w:pPr>
      <w:r>
        <w:rPr>
          <w:rFonts w:hint="eastAsia" w:ascii="宋体" w:hAnsi="宋体"/>
          <w:b w:val="0"/>
          <w:sz w:val="21"/>
          <w:szCs w:val="21"/>
        </w:rPr>
        <w:t>3</w:t>
      </w:r>
      <w:r>
        <w:rPr>
          <w:rFonts w:ascii="宋体" w:hAnsi="宋体"/>
          <w:b w:val="0"/>
          <w:sz w:val="21"/>
          <w:szCs w:val="21"/>
        </w:rPr>
        <w:t>1.3</w:t>
      </w:r>
      <w:r>
        <w:rPr>
          <w:rFonts w:hint="eastAsia" w:ascii="宋体" w:hAnsi="宋体"/>
          <w:b w:val="0"/>
          <w:sz w:val="21"/>
          <w:szCs w:val="21"/>
        </w:rPr>
        <w:t>采购人、采购代理机构应当随中标结果公开中标供应商的《关于符合本国产品标准的声明函》或有关证明文件。</w:t>
      </w:r>
    </w:p>
    <w:p w14:paraId="671AC816">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32.发出中标通知书</w:t>
      </w:r>
    </w:p>
    <w:p w14:paraId="097AF3C0">
      <w:pPr>
        <w:pStyle w:val="205"/>
        <w:keepNext w:val="0"/>
        <w:keepLines w:val="0"/>
        <w:spacing w:before="0" w:after="0" w:line="360" w:lineRule="auto"/>
        <w:rPr>
          <w:rFonts w:hint="eastAsia" w:ascii="宋体" w:hAnsi="宋体"/>
          <w:b w:val="0"/>
          <w:sz w:val="21"/>
          <w:szCs w:val="21"/>
        </w:rPr>
      </w:pPr>
      <w:r>
        <w:rPr>
          <w:rFonts w:hint="eastAsia" w:ascii="宋体" w:hAnsi="宋体"/>
          <w:b w:val="0"/>
          <w:sz w:val="21"/>
          <w:szCs w:val="21"/>
        </w:rPr>
        <w:t xml:space="preserve"> </w:t>
      </w:r>
      <w:r>
        <w:rPr>
          <w:rFonts w:ascii="宋体" w:hAnsi="宋体"/>
          <w:b w:val="0"/>
          <w:sz w:val="21"/>
          <w:szCs w:val="21"/>
        </w:rPr>
        <w:t xml:space="preserve">   </w:t>
      </w:r>
      <w:r>
        <w:rPr>
          <w:rFonts w:hint="eastAsia" w:ascii="宋体" w:hAnsi="宋体"/>
          <w:b w:val="0"/>
          <w:sz w:val="21"/>
          <w:szCs w:val="21"/>
        </w:rPr>
        <w:t>在发布中标公告的同时，采购代理机构向中标人通过广西政府采购云平台发出电子中标通知书。对未通过资格审查的投标人，应当告知其未通过的原因；采用综合评分办法评审的，还应当告知未中标人本人的评审得分与排序。</w:t>
      </w:r>
    </w:p>
    <w:p w14:paraId="4CE5B49D">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33. 无义务解释未中标原因</w:t>
      </w:r>
    </w:p>
    <w:p w14:paraId="234EB6CA">
      <w:pPr>
        <w:pStyle w:val="205"/>
        <w:keepNext w:val="0"/>
        <w:keepLines w:val="0"/>
        <w:spacing w:before="0" w:after="0" w:line="360" w:lineRule="auto"/>
        <w:ind w:left="420"/>
        <w:rPr>
          <w:rFonts w:hint="eastAsia" w:ascii="宋体" w:hAnsi="宋体"/>
          <w:b w:val="0"/>
          <w:sz w:val="21"/>
          <w:szCs w:val="21"/>
        </w:rPr>
      </w:pPr>
      <w:r>
        <w:rPr>
          <w:rFonts w:hint="eastAsia" w:ascii="宋体" w:hAnsi="宋体"/>
          <w:b w:val="0"/>
          <w:sz w:val="21"/>
          <w:szCs w:val="21"/>
        </w:rPr>
        <w:t>采购代理机构无义务向未中标的投标人解释未中标原因。</w:t>
      </w:r>
    </w:p>
    <w:p w14:paraId="1DC72F5D">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34.合同授予标准</w:t>
      </w:r>
    </w:p>
    <w:p w14:paraId="7D70BD4D">
      <w:pPr>
        <w:spacing w:line="360" w:lineRule="auto"/>
        <w:ind w:firstLine="420"/>
        <w:rPr>
          <w:rFonts w:hint="eastAsia" w:ascii="宋体" w:hAnsi="宋体"/>
          <w:szCs w:val="21"/>
        </w:rPr>
      </w:pPr>
      <w:r>
        <w:rPr>
          <w:rFonts w:hint="eastAsia" w:ascii="宋体" w:hAnsi="宋体" w:cs="Courier New"/>
          <w:szCs w:val="21"/>
        </w:rPr>
        <w:t>合同将授予被确定实质上响应招标文件要求，具备履行合同能力的中标人。</w:t>
      </w:r>
    </w:p>
    <w:p w14:paraId="691B2DDA">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35.履约保证金</w:t>
      </w:r>
    </w:p>
    <w:p w14:paraId="52BB0033">
      <w:pPr>
        <w:pStyle w:val="205"/>
        <w:keepNext w:val="0"/>
        <w:keepLines w:val="0"/>
        <w:spacing w:before="0" w:after="0" w:line="360" w:lineRule="auto"/>
        <w:ind w:firstLine="315"/>
        <w:rPr>
          <w:rFonts w:hint="eastAsia" w:ascii="宋体" w:hAnsi="宋体"/>
          <w:b w:val="0"/>
          <w:sz w:val="21"/>
          <w:szCs w:val="21"/>
        </w:rPr>
      </w:pPr>
      <w:r>
        <w:rPr>
          <w:rFonts w:ascii="宋体" w:hAnsi="宋体"/>
          <w:b w:val="0"/>
          <w:sz w:val="21"/>
          <w:szCs w:val="21"/>
        </w:rPr>
        <w:t xml:space="preserve"> </w:t>
      </w:r>
      <w:r>
        <w:rPr>
          <w:rFonts w:hint="eastAsia" w:ascii="宋体" w:hAnsi="宋体"/>
          <w:b w:val="0"/>
          <w:sz w:val="21"/>
          <w:szCs w:val="21"/>
        </w:rPr>
        <w:t>3</w:t>
      </w:r>
      <w:r>
        <w:rPr>
          <w:rFonts w:ascii="宋体" w:hAnsi="宋体"/>
          <w:b w:val="0"/>
          <w:sz w:val="21"/>
          <w:szCs w:val="21"/>
        </w:rPr>
        <w:t>5</w:t>
      </w:r>
      <w:r>
        <w:rPr>
          <w:rFonts w:hint="eastAsia" w:ascii="宋体" w:hAnsi="宋体"/>
          <w:b w:val="0"/>
          <w:sz w:val="21"/>
          <w:szCs w:val="21"/>
        </w:rPr>
        <w:t>.1 履约保证金的金额、提交方式、缴纳期限、退付的时间和条件详见 “投标人须知前附表”。中标人未按规定提交履约保证金的，视为拒绝与采购人签订合同。</w:t>
      </w:r>
    </w:p>
    <w:p w14:paraId="6B0395F7">
      <w:pPr>
        <w:pStyle w:val="205"/>
        <w:keepNext w:val="0"/>
        <w:keepLines w:val="0"/>
        <w:spacing w:before="0" w:after="0" w:line="360" w:lineRule="auto"/>
        <w:ind w:firstLine="316"/>
        <w:rPr>
          <w:rFonts w:hint="eastAsia" w:ascii="宋体" w:hAnsi="宋体"/>
          <w:sz w:val="21"/>
          <w:szCs w:val="21"/>
        </w:rPr>
      </w:pPr>
      <w:r>
        <w:rPr>
          <w:rFonts w:hint="eastAsia" w:ascii="宋体" w:hAnsi="宋体"/>
          <w:sz w:val="21"/>
          <w:szCs w:val="21"/>
        </w:rPr>
        <w:t xml:space="preserve"> </w:t>
      </w:r>
      <w:r>
        <w:rPr>
          <w:rFonts w:hint="eastAsia" w:ascii="宋体" w:hAnsi="宋体"/>
          <w:b w:val="0"/>
          <w:bCs/>
          <w:sz w:val="21"/>
          <w:szCs w:val="21"/>
        </w:rPr>
        <w:t>35.2在履约保证金退还日期前，若中标人的开户名称、开户银行、账号有变动的，请以书面形式通知履约保证金收取单位，否则由此产生的后果由中标人自行承担。</w:t>
      </w:r>
    </w:p>
    <w:p w14:paraId="039D2516">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36.签订合同</w:t>
      </w:r>
    </w:p>
    <w:p w14:paraId="3EA47650">
      <w:pPr>
        <w:pStyle w:val="205"/>
        <w:keepNext w:val="0"/>
        <w:keepLines w:val="0"/>
        <w:spacing w:before="0" w:after="0" w:line="360" w:lineRule="auto"/>
        <w:ind w:firstLine="315"/>
        <w:rPr>
          <w:rFonts w:hint="eastAsia" w:ascii="宋体" w:hAnsi="宋体"/>
          <w:b w:val="0"/>
          <w:sz w:val="21"/>
          <w:szCs w:val="21"/>
        </w:rPr>
      </w:pPr>
      <w:r>
        <w:rPr>
          <w:rFonts w:hint="eastAsia" w:ascii="宋体" w:hAnsi="宋体"/>
          <w:b w:val="0"/>
          <w:sz w:val="21"/>
          <w:szCs w:val="21"/>
        </w:rPr>
        <w:t xml:space="preserve"> </w:t>
      </w:r>
      <w:r>
        <w:rPr>
          <w:rFonts w:hint="eastAsia" w:ascii="宋体" w:hAnsi="宋体"/>
          <w:sz w:val="21"/>
          <w:szCs w:val="21"/>
        </w:rPr>
        <w:t>36.1签订电子采购合同：中标人领取电子中标通知书后，在</w:t>
      </w:r>
      <w:r>
        <w:rPr>
          <w:rFonts w:hint="eastAsia" w:ascii="宋体" w:hAnsi="宋体"/>
          <w:sz w:val="21"/>
          <w:szCs w:val="21"/>
          <w:lang w:val="zh-CN"/>
        </w:rPr>
        <w:t>规定的日期、时间、地点，由法定代表人或其授权代表与采购人代表签订电子采购合同。如中标人为联合体的，由联合体成员各方法定代表人或其授权代表与采购人代表签订合同。</w:t>
      </w:r>
    </w:p>
    <w:p w14:paraId="465BB32E">
      <w:pPr>
        <w:pStyle w:val="205"/>
        <w:keepNext w:val="0"/>
        <w:keepLines w:val="0"/>
        <w:spacing w:before="0" w:after="0" w:line="360" w:lineRule="auto"/>
        <w:ind w:firstLine="315"/>
        <w:rPr>
          <w:rFonts w:hint="eastAsia" w:ascii="宋体" w:hAnsi="宋体"/>
          <w:b w:val="0"/>
          <w:sz w:val="21"/>
          <w:szCs w:val="21"/>
        </w:rPr>
      </w:pPr>
      <w:r>
        <w:rPr>
          <w:rFonts w:hint="eastAsia" w:ascii="宋体" w:hAnsi="宋体"/>
          <w:b w:val="0"/>
          <w:sz w:val="21"/>
          <w:szCs w:val="21"/>
        </w:rPr>
        <w:t xml:space="preserve"> 线下签订纸质合同：投标人领取中标通知书后，按“投标人须知前附表”规定向采购人出示相关证明材料，经采购人核验合格后方可签订合同。</w:t>
      </w:r>
    </w:p>
    <w:p w14:paraId="46F5B690">
      <w:pPr>
        <w:pStyle w:val="205"/>
        <w:keepNext w:val="0"/>
        <w:keepLines w:val="0"/>
        <w:numPr>
          <w:ilvl w:val="0"/>
          <w:numId w:val="0"/>
        </w:numPr>
        <w:spacing w:before="0" w:after="0" w:line="360" w:lineRule="auto"/>
        <w:ind w:firstLine="420"/>
        <w:rPr>
          <w:rFonts w:hint="eastAsia" w:ascii="宋体" w:hAnsi="宋体"/>
          <w:b w:val="0"/>
          <w:sz w:val="21"/>
          <w:szCs w:val="21"/>
        </w:rPr>
      </w:pPr>
      <w:r>
        <w:rPr>
          <w:rFonts w:hint="eastAsia" w:ascii="宋体" w:hAnsi="宋体"/>
          <w:b w:val="0"/>
          <w:sz w:val="21"/>
          <w:szCs w:val="21"/>
        </w:rPr>
        <w:t>36.2签订合同时间：按中标通知书规定的时间与采购人签订合同。</w:t>
      </w:r>
    </w:p>
    <w:p w14:paraId="5B699DC2">
      <w:pPr>
        <w:pStyle w:val="205"/>
        <w:keepNext w:val="0"/>
        <w:keepLines w:val="0"/>
        <w:spacing w:before="0" w:after="0" w:line="360" w:lineRule="auto"/>
        <w:rPr>
          <w:rFonts w:hint="eastAsia" w:ascii="宋体" w:hAnsi="宋体"/>
          <w:b w:val="0"/>
          <w:sz w:val="21"/>
          <w:szCs w:val="21"/>
        </w:rPr>
      </w:pPr>
      <w:r>
        <w:rPr>
          <w:rFonts w:hint="eastAsia" w:ascii="宋体" w:hAnsi="宋体"/>
          <w:b w:val="0"/>
          <w:sz w:val="21"/>
          <w:szCs w:val="21"/>
        </w:rPr>
        <w:t xml:space="preserve">    36.</w:t>
      </w:r>
      <w:r>
        <w:rPr>
          <w:rFonts w:ascii="宋体" w:hAnsi="宋体"/>
          <w:b w:val="0"/>
          <w:sz w:val="21"/>
          <w:szCs w:val="21"/>
        </w:rPr>
        <w:t>3</w:t>
      </w:r>
      <w:r>
        <w:rPr>
          <w:rFonts w:hint="eastAsia" w:ascii="宋体" w:hAnsi="宋体"/>
          <w:b w:val="0"/>
          <w:sz w:val="21"/>
          <w:szCs w:val="21"/>
        </w:rPr>
        <w:t>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7DD60772">
      <w:pPr>
        <w:spacing w:line="360" w:lineRule="auto"/>
        <w:ind w:firstLine="420"/>
        <w:rPr>
          <w:rFonts w:hint="eastAsia" w:ascii="宋体" w:hAnsi="宋体"/>
          <w:szCs w:val="21"/>
        </w:rPr>
      </w:pPr>
      <w:r>
        <w:rPr>
          <w:rFonts w:hint="eastAsia" w:ascii="宋体" w:hAnsi="宋体"/>
          <w:szCs w:val="21"/>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16E896CE">
      <w:pPr>
        <w:spacing w:line="360" w:lineRule="auto"/>
        <w:ind w:firstLine="420"/>
        <w:rPr>
          <w:rFonts w:hint="eastAsia" w:ascii="宋体" w:hAnsi="宋体"/>
          <w:szCs w:val="21"/>
        </w:rPr>
      </w:pPr>
      <w:r>
        <w:rPr>
          <w:rFonts w:hint="eastAsia" w:ascii="宋体" w:hAnsi="宋体"/>
          <w:szCs w:val="21"/>
        </w:rPr>
        <w:t>36.5采购人或中标供应商不得单方面向合同另一方提出任何招标文件没有约定的条件或不合理的要求，作为签订合同的条件；也不得协商另行订立背离招标文件和合同实质性内容的协议。</w:t>
      </w:r>
    </w:p>
    <w:p w14:paraId="73EE1002">
      <w:pPr>
        <w:spacing w:line="360" w:lineRule="auto"/>
        <w:ind w:firstLine="420"/>
        <w:rPr>
          <w:rFonts w:hint="eastAsia" w:ascii="宋体" w:hAnsi="宋体"/>
          <w:szCs w:val="21"/>
        </w:rPr>
      </w:pPr>
      <w:r>
        <w:rPr>
          <w:rFonts w:hint="eastAsia" w:ascii="宋体" w:hAnsi="宋体"/>
          <w:szCs w:val="21"/>
        </w:rPr>
        <w:t>36.6</w:t>
      </w:r>
      <w:r>
        <w:rPr>
          <w:rFonts w:hint="eastAsia" w:ascii="宋体" w:hAnsi="宋体" w:cs="仿宋_GB2312"/>
          <w:szCs w:val="21"/>
        </w:rPr>
        <w:t>如签订合同并生效后，供应商无故拒绝或延期，除按照合同条款处理外，将承担相应的法律责任。</w:t>
      </w:r>
    </w:p>
    <w:p w14:paraId="0EE91F41">
      <w:pPr>
        <w:spacing w:line="360" w:lineRule="auto"/>
        <w:ind w:firstLine="420"/>
        <w:rPr>
          <w:rFonts w:hint="eastAsia" w:ascii="宋体" w:hAnsi="宋体"/>
          <w:szCs w:val="21"/>
        </w:rPr>
      </w:pPr>
      <w:r>
        <w:rPr>
          <w:rFonts w:hint="eastAsia" w:ascii="宋体" w:hAnsi="宋体"/>
          <w:szCs w:val="21"/>
        </w:rPr>
        <w:t>36.7</w:t>
      </w:r>
      <w:r>
        <w:rPr>
          <w:rFonts w:hint="eastAsia" w:ascii="宋体" w:hAnsi="宋体" w:cs="宋体"/>
          <w:szCs w:val="21"/>
        </w:rPr>
        <w:t>政府采购合同履行中，采购人需追加与合同标的相同的货物、工程或者服务的，在不改变合同其他条款的前提下，可以与供应商协商签订补充合同，但所有补充合同的采购金额不得超过原合同采购金额的10%。</w:t>
      </w:r>
    </w:p>
    <w:p w14:paraId="2060C447">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37.政府采购合同公告</w:t>
      </w:r>
    </w:p>
    <w:p w14:paraId="3B568C18">
      <w:pPr>
        <w:pStyle w:val="238"/>
        <w:spacing w:line="360" w:lineRule="auto"/>
        <w:ind w:firstLine="420"/>
        <w:rPr>
          <w:rFonts w:hint="eastAsia" w:hAnsi="宋体"/>
          <w:sz w:val="21"/>
        </w:rPr>
      </w:pPr>
      <w:r>
        <w:rPr>
          <w:rFonts w:hint="eastAsia" w:hAnsi="宋体"/>
          <w:sz w:val="21"/>
        </w:rPr>
        <w:t>采购人或者受托采购代理机构应当自政府采购合同签订之日起2个工作日内，将政府采购合同在省级以上人民政府财政部门指定的媒体上公告，</w:t>
      </w:r>
      <w:r>
        <w:rPr>
          <w:rFonts w:hAnsi="宋体"/>
          <w:sz w:val="21"/>
        </w:rPr>
        <w:t>但政府采购合同中涉及国家秘密、商业秘密的内容除外。</w:t>
      </w:r>
    </w:p>
    <w:p w14:paraId="02494652">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3</w:t>
      </w:r>
      <w:r>
        <w:rPr>
          <w:rFonts w:ascii="黑体" w:hAnsi="黑体" w:eastAsia="黑体"/>
          <w:sz w:val="24"/>
        </w:rPr>
        <w:t>8.</w:t>
      </w:r>
      <w:r>
        <w:rPr>
          <w:rFonts w:hint="eastAsia" w:ascii="黑体" w:hAnsi="黑体" w:eastAsia="黑体"/>
          <w:sz w:val="24"/>
        </w:rPr>
        <w:t xml:space="preserve"> 询问、质疑和投诉</w:t>
      </w:r>
    </w:p>
    <w:p w14:paraId="501B63D9">
      <w:pPr>
        <w:pStyle w:val="206"/>
        <w:spacing w:line="360" w:lineRule="auto"/>
        <w:rPr>
          <w:rFonts w:hint="eastAsia" w:ascii="宋体" w:hAnsi="宋体"/>
          <w:szCs w:val="21"/>
        </w:rPr>
      </w:pPr>
      <w:r>
        <w:rPr>
          <w:rFonts w:ascii="宋体" w:hAnsi="宋体"/>
          <w:szCs w:val="21"/>
        </w:rPr>
        <w:t>38.1</w:t>
      </w:r>
      <w:r>
        <w:rPr>
          <w:rFonts w:hint="eastAsia" w:ascii="宋体" w:hAnsi="宋体"/>
          <w:szCs w:val="21"/>
        </w:rPr>
        <w:t>供应商对政府采购活动事项有疑问的，可以向采购人提出询问，采购人或者采购代理机构应当在3个工作日内对供应商依法提出的询问作出答复，但答复的内容不得涉及商业秘密。</w:t>
      </w:r>
    </w:p>
    <w:p w14:paraId="45D24E2E">
      <w:pPr>
        <w:pStyle w:val="205"/>
        <w:keepNext w:val="0"/>
        <w:keepLines w:val="0"/>
        <w:spacing w:before="0" w:after="0" w:line="360" w:lineRule="auto"/>
        <w:ind w:firstLine="315"/>
        <w:rPr>
          <w:rFonts w:hint="eastAsia" w:ascii="宋体" w:hAnsi="宋体"/>
          <w:b w:val="0"/>
          <w:sz w:val="21"/>
          <w:szCs w:val="21"/>
        </w:rPr>
      </w:pPr>
      <w:r>
        <w:rPr>
          <w:rFonts w:hint="eastAsia" w:ascii="宋体" w:hAnsi="宋体"/>
          <w:b w:val="0"/>
          <w:sz w:val="21"/>
          <w:szCs w:val="21"/>
        </w:rPr>
        <w:t xml:space="preserve"> </w:t>
      </w:r>
      <w:r>
        <w:rPr>
          <w:rFonts w:ascii="宋体" w:hAnsi="宋体"/>
          <w:b w:val="0"/>
          <w:sz w:val="21"/>
          <w:szCs w:val="21"/>
        </w:rPr>
        <w:t>38</w:t>
      </w:r>
      <w:r>
        <w:rPr>
          <w:rFonts w:hint="eastAsia" w:ascii="宋体" w:hAnsi="宋体"/>
          <w:b w:val="0"/>
          <w:sz w:val="21"/>
          <w:szCs w:val="21"/>
        </w:rPr>
        <w:t>.</w:t>
      </w:r>
      <w:r>
        <w:rPr>
          <w:rFonts w:ascii="宋体" w:hAnsi="宋体"/>
          <w:b w:val="0"/>
          <w:sz w:val="21"/>
          <w:szCs w:val="21"/>
        </w:rPr>
        <w:t>2</w:t>
      </w:r>
      <w:r>
        <w:rPr>
          <w:rFonts w:hint="eastAsia" w:ascii="宋体" w:hAnsi="宋体"/>
          <w:b w:val="0"/>
          <w:sz w:val="21"/>
          <w:szCs w:val="21"/>
        </w:rPr>
        <w:t xml:space="preserve">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300E1D18">
      <w:pPr>
        <w:pStyle w:val="238"/>
        <w:spacing w:line="360" w:lineRule="auto"/>
        <w:ind w:firstLine="420"/>
        <w:rPr>
          <w:rFonts w:hint="eastAsia" w:hAnsi="宋体"/>
          <w:sz w:val="21"/>
        </w:rPr>
      </w:pPr>
      <w:r>
        <w:rPr>
          <w:rFonts w:hAnsi="宋体"/>
          <w:sz w:val="21"/>
        </w:rPr>
        <w:t>（</w:t>
      </w:r>
      <w:r>
        <w:rPr>
          <w:rFonts w:hint="eastAsia" w:hAnsi="宋体"/>
          <w:sz w:val="21"/>
        </w:rPr>
        <w:t>1</w:t>
      </w:r>
      <w:r>
        <w:rPr>
          <w:rFonts w:hAnsi="宋体"/>
          <w:sz w:val="21"/>
        </w:rPr>
        <w:t>）对可以质疑的</w:t>
      </w:r>
      <w:r>
        <w:rPr>
          <w:rFonts w:hint="eastAsia" w:hAnsi="宋体"/>
          <w:sz w:val="21"/>
        </w:rPr>
        <w:t>招标</w:t>
      </w:r>
      <w:r>
        <w:rPr>
          <w:rFonts w:hAnsi="宋体"/>
          <w:sz w:val="21"/>
        </w:rPr>
        <w:t>文件提出质疑的，为收到</w:t>
      </w:r>
      <w:r>
        <w:rPr>
          <w:rFonts w:hint="eastAsia" w:hAnsi="宋体"/>
          <w:sz w:val="21"/>
        </w:rPr>
        <w:t>招标</w:t>
      </w:r>
      <w:r>
        <w:rPr>
          <w:rFonts w:hAnsi="宋体"/>
          <w:sz w:val="21"/>
        </w:rPr>
        <w:t>文件之日</w:t>
      </w:r>
      <w:r>
        <w:rPr>
          <w:rFonts w:hint="eastAsia" w:hAnsi="宋体"/>
          <w:sz w:val="21"/>
        </w:rPr>
        <w:t>或者招标文件公告期限届满之日</w:t>
      </w:r>
      <w:r>
        <w:rPr>
          <w:rFonts w:hAnsi="宋体"/>
          <w:sz w:val="21"/>
        </w:rPr>
        <w:t>；</w:t>
      </w:r>
    </w:p>
    <w:p w14:paraId="287EE827">
      <w:pPr>
        <w:pStyle w:val="238"/>
        <w:spacing w:line="360" w:lineRule="auto"/>
        <w:ind w:firstLine="420"/>
        <w:rPr>
          <w:rFonts w:hint="eastAsia" w:hAnsi="宋体"/>
          <w:sz w:val="21"/>
        </w:rPr>
      </w:pPr>
      <w:r>
        <w:rPr>
          <w:rFonts w:hAnsi="宋体"/>
          <w:sz w:val="21"/>
        </w:rPr>
        <w:t>（</w:t>
      </w:r>
      <w:r>
        <w:rPr>
          <w:rFonts w:hint="eastAsia" w:hAnsi="宋体"/>
          <w:sz w:val="21"/>
        </w:rPr>
        <w:t>2</w:t>
      </w:r>
      <w:r>
        <w:rPr>
          <w:rFonts w:hAnsi="宋体"/>
          <w:sz w:val="21"/>
        </w:rPr>
        <w:t>）对</w:t>
      </w:r>
      <w:r>
        <w:rPr>
          <w:rFonts w:hint="eastAsia" w:hAnsi="宋体"/>
          <w:sz w:val="21"/>
        </w:rPr>
        <w:t>采购</w:t>
      </w:r>
      <w:r>
        <w:rPr>
          <w:rFonts w:hAnsi="宋体"/>
          <w:sz w:val="21"/>
        </w:rPr>
        <w:t>过程提出质疑的，为各采购程序环节结束之日；</w:t>
      </w:r>
    </w:p>
    <w:p w14:paraId="279CF01E">
      <w:pPr>
        <w:pStyle w:val="238"/>
        <w:spacing w:line="360" w:lineRule="auto"/>
        <w:ind w:firstLine="420"/>
        <w:rPr>
          <w:rFonts w:hint="eastAsia" w:hAnsi="宋体"/>
          <w:bCs/>
          <w:sz w:val="21"/>
        </w:rPr>
      </w:pPr>
      <w:r>
        <w:rPr>
          <w:rFonts w:hAnsi="宋体"/>
          <w:sz w:val="21"/>
        </w:rPr>
        <w:t>（</w:t>
      </w:r>
      <w:r>
        <w:rPr>
          <w:rFonts w:hint="eastAsia" w:hAnsi="宋体"/>
          <w:sz w:val="21"/>
        </w:rPr>
        <w:t>3</w:t>
      </w:r>
      <w:r>
        <w:rPr>
          <w:rFonts w:hAnsi="宋体"/>
          <w:sz w:val="21"/>
        </w:rPr>
        <w:t>）对中标结果提出质疑的，为中标结果公告期限届满之日。</w:t>
      </w:r>
    </w:p>
    <w:p w14:paraId="4AB48178">
      <w:pPr>
        <w:pStyle w:val="205"/>
        <w:keepNext w:val="0"/>
        <w:keepLines w:val="0"/>
        <w:spacing w:before="0" w:after="0" w:line="360" w:lineRule="auto"/>
        <w:ind w:firstLine="315"/>
        <w:rPr>
          <w:rFonts w:hint="eastAsia" w:ascii="宋体" w:hAnsi="宋体"/>
          <w:b w:val="0"/>
          <w:sz w:val="21"/>
          <w:szCs w:val="21"/>
        </w:rPr>
      </w:pPr>
      <w:r>
        <w:rPr>
          <w:rFonts w:ascii="宋体" w:hAnsi="宋体"/>
          <w:b w:val="0"/>
          <w:sz w:val="21"/>
          <w:szCs w:val="21"/>
        </w:rPr>
        <w:t>38</w:t>
      </w:r>
      <w:r>
        <w:rPr>
          <w:rFonts w:hint="eastAsia" w:ascii="宋体" w:hAnsi="宋体"/>
          <w:b w:val="0"/>
          <w:sz w:val="21"/>
          <w:szCs w:val="21"/>
        </w:rPr>
        <w:t>.</w:t>
      </w:r>
      <w:r>
        <w:rPr>
          <w:rFonts w:ascii="宋体" w:hAnsi="宋体"/>
          <w:b w:val="0"/>
          <w:sz w:val="21"/>
          <w:szCs w:val="21"/>
        </w:rPr>
        <w:t>3</w:t>
      </w:r>
      <w:r>
        <w:rPr>
          <w:rFonts w:hint="eastAsia" w:ascii="宋体" w:hAnsi="宋体"/>
          <w:b w:val="0"/>
          <w:sz w:val="21"/>
          <w:szCs w:val="21"/>
        </w:rPr>
        <w:t xml:space="preserve"> </w:t>
      </w:r>
      <w:r>
        <w:rPr>
          <w:rFonts w:hAnsi="宋体"/>
          <w:b w:val="0"/>
          <w:bCs/>
          <w:sz w:val="21"/>
        </w:rPr>
        <w:t>供应商提出质疑应当提交质疑函和必要的证明材料</w:t>
      </w:r>
      <w:r>
        <w:rPr>
          <w:rFonts w:hint="eastAsia" w:hAnsi="宋体"/>
          <w:b w:val="0"/>
          <w:bCs/>
          <w:sz w:val="21"/>
        </w:rPr>
        <w:t>，</w:t>
      </w:r>
      <w:r>
        <w:rPr>
          <w:rFonts w:hAnsi="宋体"/>
          <w:b w:val="0"/>
          <w:bCs/>
          <w:sz w:val="21"/>
        </w:rPr>
        <w:t>针对同一采购程序环节的质疑</w:t>
      </w:r>
      <w:r>
        <w:rPr>
          <w:rFonts w:hint="eastAsia" w:hAnsi="宋体"/>
          <w:b w:val="0"/>
          <w:bCs/>
          <w:sz w:val="21"/>
        </w:rPr>
        <w:t>必须</w:t>
      </w:r>
      <w:r>
        <w:rPr>
          <w:rFonts w:hAnsi="宋体"/>
          <w:b w:val="0"/>
          <w:bCs/>
          <w:sz w:val="21"/>
        </w:rPr>
        <w:t>在法定质疑期内一次性提出。质疑函应当包括下列内容</w:t>
      </w:r>
      <w:r>
        <w:rPr>
          <w:rFonts w:hint="eastAsia" w:hAnsi="宋体"/>
          <w:b w:val="0"/>
          <w:bCs/>
          <w:sz w:val="21"/>
        </w:rPr>
        <w:t>（质疑函格式后附）</w:t>
      </w:r>
      <w:r>
        <w:rPr>
          <w:rFonts w:hAnsi="宋体"/>
          <w:b w:val="0"/>
          <w:bCs/>
          <w:sz w:val="21"/>
        </w:rPr>
        <w:t>：</w:t>
      </w:r>
    </w:p>
    <w:p w14:paraId="09D7B8E1">
      <w:pPr>
        <w:pStyle w:val="238"/>
        <w:spacing w:line="360" w:lineRule="auto"/>
        <w:ind w:firstLine="420"/>
        <w:rPr>
          <w:rFonts w:hint="eastAsia" w:hAnsi="宋体"/>
          <w:bCs/>
          <w:sz w:val="21"/>
        </w:rPr>
      </w:pPr>
      <w:r>
        <w:rPr>
          <w:rFonts w:hAnsi="宋体"/>
          <w:bCs/>
          <w:sz w:val="21"/>
        </w:rPr>
        <w:t>（</w:t>
      </w:r>
      <w:r>
        <w:rPr>
          <w:rFonts w:hint="eastAsia" w:hAnsi="宋体"/>
          <w:bCs/>
          <w:sz w:val="21"/>
        </w:rPr>
        <w:t>1</w:t>
      </w:r>
      <w:r>
        <w:rPr>
          <w:rFonts w:hAnsi="宋体"/>
          <w:bCs/>
          <w:sz w:val="21"/>
        </w:rPr>
        <w:t>）供应商的姓名或者名称、地址、邮编、联系人及联系电话；</w:t>
      </w:r>
    </w:p>
    <w:p w14:paraId="33DC52E0">
      <w:pPr>
        <w:pStyle w:val="238"/>
        <w:spacing w:line="360" w:lineRule="auto"/>
        <w:ind w:firstLine="420"/>
        <w:rPr>
          <w:rFonts w:hint="eastAsia" w:hAnsi="宋体"/>
          <w:bCs/>
          <w:sz w:val="21"/>
        </w:rPr>
      </w:pPr>
      <w:r>
        <w:rPr>
          <w:rFonts w:hAnsi="宋体"/>
          <w:bCs/>
          <w:sz w:val="21"/>
        </w:rPr>
        <w:t>（</w:t>
      </w:r>
      <w:r>
        <w:rPr>
          <w:rFonts w:hint="eastAsia" w:hAnsi="宋体"/>
          <w:bCs/>
          <w:sz w:val="21"/>
        </w:rPr>
        <w:t>2</w:t>
      </w:r>
      <w:r>
        <w:rPr>
          <w:rFonts w:hAnsi="宋体"/>
          <w:bCs/>
          <w:sz w:val="21"/>
        </w:rPr>
        <w:t>）质疑项目的名称、编号；</w:t>
      </w:r>
    </w:p>
    <w:p w14:paraId="26642BA0">
      <w:pPr>
        <w:pStyle w:val="238"/>
        <w:spacing w:line="360" w:lineRule="auto"/>
        <w:ind w:firstLine="420"/>
        <w:rPr>
          <w:rFonts w:hint="eastAsia" w:hAnsi="宋体"/>
          <w:bCs/>
          <w:sz w:val="21"/>
        </w:rPr>
      </w:pPr>
      <w:r>
        <w:rPr>
          <w:rFonts w:hAnsi="宋体"/>
          <w:bCs/>
          <w:sz w:val="21"/>
        </w:rPr>
        <w:t>（</w:t>
      </w:r>
      <w:r>
        <w:rPr>
          <w:rFonts w:hint="eastAsia" w:hAnsi="宋体"/>
          <w:bCs/>
          <w:sz w:val="21"/>
        </w:rPr>
        <w:t>3</w:t>
      </w:r>
      <w:r>
        <w:rPr>
          <w:rFonts w:hAnsi="宋体"/>
          <w:bCs/>
          <w:sz w:val="21"/>
        </w:rPr>
        <w:t>）具体、明确的质疑事项和与质疑事项相关的请求；</w:t>
      </w:r>
    </w:p>
    <w:p w14:paraId="6BEA6134">
      <w:pPr>
        <w:pStyle w:val="238"/>
        <w:spacing w:line="360" w:lineRule="auto"/>
        <w:ind w:firstLine="420"/>
        <w:rPr>
          <w:rFonts w:hint="eastAsia" w:hAnsi="宋体"/>
          <w:bCs/>
          <w:sz w:val="21"/>
        </w:rPr>
      </w:pPr>
      <w:r>
        <w:rPr>
          <w:rFonts w:hAnsi="宋体"/>
          <w:bCs/>
          <w:sz w:val="21"/>
        </w:rPr>
        <w:t>（</w:t>
      </w:r>
      <w:r>
        <w:rPr>
          <w:rFonts w:hint="eastAsia" w:hAnsi="宋体"/>
          <w:bCs/>
          <w:sz w:val="21"/>
        </w:rPr>
        <w:t>4</w:t>
      </w:r>
      <w:r>
        <w:rPr>
          <w:rFonts w:hAnsi="宋体"/>
          <w:bCs/>
          <w:sz w:val="21"/>
        </w:rPr>
        <w:t>）事实依据；</w:t>
      </w:r>
    </w:p>
    <w:p w14:paraId="199FFE0E">
      <w:pPr>
        <w:pStyle w:val="238"/>
        <w:spacing w:line="360" w:lineRule="auto"/>
        <w:ind w:firstLine="420"/>
        <w:rPr>
          <w:rFonts w:hint="eastAsia" w:hAnsi="宋体"/>
          <w:bCs/>
          <w:sz w:val="21"/>
        </w:rPr>
      </w:pPr>
      <w:r>
        <w:rPr>
          <w:rFonts w:hAnsi="宋体"/>
          <w:bCs/>
          <w:sz w:val="21"/>
        </w:rPr>
        <w:t>（</w:t>
      </w:r>
      <w:r>
        <w:rPr>
          <w:rFonts w:hint="eastAsia" w:hAnsi="宋体"/>
          <w:bCs/>
          <w:sz w:val="21"/>
        </w:rPr>
        <w:t>5</w:t>
      </w:r>
      <w:r>
        <w:rPr>
          <w:rFonts w:hAnsi="宋体"/>
          <w:bCs/>
          <w:sz w:val="21"/>
        </w:rPr>
        <w:t>）必要的法律依据；</w:t>
      </w:r>
    </w:p>
    <w:p w14:paraId="29E223CC">
      <w:pPr>
        <w:pStyle w:val="238"/>
        <w:spacing w:line="360" w:lineRule="auto"/>
        <w:ind w:firstLine="420"/>
        <w:rPr>
          <w:rFonts w:hint="eastAsia" w:hAnsi="宋体"/>
          <w:bCs/>
          <w:sz w:val="21"/>
        </w:rPr>
      </w:pPr>
      <w:r>
        <w:rPr>
          <w:rFonts w:hAnsi="宋体"/>
          <w:bCs/>
          <w:sz w:val="21"/>
        </w:rPr>
        <w:t>（</w:t>
      </w:r>
      <w:r>
        <w:rPr>
          <w:rFonts w:hint="eastAsia" w:hAnsi="宋体"/>
          <w:bCs/>
          <w:sz w:val="21"/>
        </w:rPr>
        <w:t>6</w:t>
      </w:r>
      <w:r>
        <w:rPr>
          <w:rFonts w:hAnsi="宋体"/>
          <w:bCs/>
          <w:sz w:val="21"/>
        </w:rPr>
        <w:t>）提出质疑的日期。</w:t>
      </w:r>
    </w:p>
    <w:p w14:paraId="6384123D">
      <w:pPr>
        <w:pStyle w:val="238"/>
        <w:spacing w:line="360" w:lineRule="auto"/>
        <w:ind w:firstLine="420"/>
        <w:rPr>
          <w:rFonts w:hint="eastAsia" w:hAnsi="宋体"/>
          <w:bCs/>
          <w:sz w:val="21"/>
        </w:rPr>
      </w:pPr>
      <w:r>
        <w:rPr>
          <w:rFonts w:hAnsi="宋体"/>
          <w:bCs/>
          <w:sz w:val="21"/>
        </w:rPr>
        <w:t>供应商为自然人的，应当由本人签字；供应商为法人或者其他组织的，应当由法定代表人、主要负责人，或者其委托代理人签字或者盖章，并加盖公章</w:t>
      </w:r>
      <w:r>
        <w:rPr>
          <w:rFonts w:hint="eastAsia" w:hAnsi="宋体"/>
          <w:bCs/>
          <w:sz w:val="21"/>
        </w:rPr>
        <w:t>。</w:t>
      </w:r>
    </w:p>
    <w:p w14:paraId="5CBC92CA">
      <w:pPr>
        <w:pStyle w:val="205"/>
        <w:keepNext w:val="0"/>
        <w:keepLines w:val="0"/>
        <w:spacing w:before="0" w:after="0" w:line="360" w:lineRule="auto"/>
        <w:ind w:firstLine="420"/>
        <w:rPr>
          <w:rFonts w:hint="eastAsia" w:ascii="宋体" w:hAnsi="宋体"/>
          <w:b w:val="0"/>
          <w:bCs/>
          <w:sz w:val="21"/>
          <w:szCs w:val="21"/>
        </w:rPr>
      </w:pPr>
      <w:r>
        <w:rPr>
          <w:rFonts w:ascii="宋体" w:hAnsi="宋体"/>
          <w:b w:val="0"/>
          <w:sz w:val="21"/>
          <w:szCs w:val="21"/>
        </w:rPr>
        <w:t>3</w:t>
      </w:r>
      <w:r>
        <w:rPr>
          <w:rFonts w:ascii="宋体" w:hAnsi="宋体"/>
          <w:b w:val="0"/>
          <w:bCs/>
          <w:sz w:val="21"/>
          <w:szCs w:val="21"/>
        </w:rPr>
        <w:t>8.4</w:t>
      </w:r>
      <w:r>
        <w:rPr>
          <w:rFonts w:hint="eastAsia" w:ascii="宋体" w:hAnsi="宋体"/>
          <w:b w:val="0"/>
          <w:bCs/>
          <w:sz w:val="21"/>
          <w:szCs w:val="21"/>
        </w:rPr>
        <w:t>采购人、采购代理机构认为供应商质疑不成立，或者成立但未对中标结果构成影响的，继续开展采购活动；认为供应商质疑成立且影响或者可能影响中标结果的，按照下列情况处理：</w:t>
      </w:r>
    </w:p>
    <w:p w14:paraId="4958270C">
      <w:pPr>
        <w:pStyle w:val="238"/>
        <w:spacing w:line="360" w:lineRule="auto"/>
        <w:rPr>
          <w:rFonts w:hint="eastAsia" w:hAnsi="宋体"/>
          <w:bCs/>
          <w:sz w:val="21"/>
        </w:rPr>
      </w:pPr>
      <w:r>
        <w:rPr>
          <w:rFonts w:hint="eastAsia" w:hAnsi="宋体"/>
          <w:bCs/>
          <w:sz w:val="21"/>
        </w:rPr>
        <w:t>　　（一）对招标文件提出的质疑，依法通过澄清或者修改可以继续开展采购活动的，澄清或者修改招标文件后继续开展采购活动；否则应当修改招标文件后重新开展采购活动。</w:t>
      </w:r>
    </w:p>
    <w:p w14:paraId="55DEE521">
      <w:pPr>
        <w:pStyle w:val="238"/>
        <w:spacing w:line="360" w:lineRule="auto"/>
        <w:rPr>
          <w:rFonts w:hint="eastAsia" w:hAnsi="宋体"/>
          <w:bCs/>
          <w:sz w:val="21"/>
        </w:rPr>
      </w:pPr>
      <w:r>
        <w:rPr>
          <w:rFonts w:hint="eastAsia" w:hAnsi="宋体"/>
          <w:bCs/>
          <w:sz w:val="21"/>
        </w:rPr>
        <w:t>　　（二）对采购过程、中标结果提出的质疑，合格供应商符合法定数量时，可以从合格的中标候选人中另行确定中标供应商的，应当依法另行确定中标供应商；否则应当重新开展采购活动。</w:t>
      </w:r>
    </w:p>
    <w:p w14:paraId="630900CC">
      <w:pPr>
        <w:pStyle w:val="238"/>
        <w:spacing w:line="360" w:lineRule="auto"/>
        <w:ind w:firstLine="420"/>
        <w:rPr>
          <w:rFonts w:hint="eastAsia" w:hAnsi="宋体"/>
          <w:bCs/>
          <w:sz w:val="21"/>
        </w:rPr>
      </w:pPr>
      <w:r>
        <w:rPr>
          <w:rFonts w:hint="eastAsia" w:hAnsi="宋体"/>
          <w:bCs/>
          <w:sz w:val="21"/>
        </w:rPr>
        <w:t>质疑答复导致中标结果改变的，采购人或者采购代理机构应当将有关情况书面报告本级财政部门。</w:t>
      </w:r>
    </w:p>
    <w:p w14:paraId="6B707BD5">
      <w:pPr>
        <w:pStyle w:val="238"/>
        <w:spacing w:line="360" w:lineRule="auto"/>
        <w:ind w:firstLine="420"/>
        <w:rPr>
          <w:rFonts w:hint="eastAsia" w:hAnsi="宋体"/>
          <w:sz w:val="21"/>
        </w:rPr>
      </w:pPr>
      <w:r>
        <w:rPr>
          <w:rFonts w:hAnsi="宋体"/>
          <w:sz w:val="21"/>
        </w:rPr>
        <w:t>38</w:t>
      </w:r>
      <w:r>
        <w:rPr>
          <w:rFonts w:hint="eastAsia" w:hAnsi="宋体"/>
          <w:sz w:val="21"/>
        </w:rPr>
        <w:t>.</w:t>
      </w:r>
      <w:r>
        <w:rPr>
          <w:rFonts w:hAnsi="宋体"/>
          <w:sz w:val="21"/>
        </w:rPr>
        <w:t>5</w:t>
      </w:r>
      <w:r>
        <w:rPr>
          <w:rFonts w:hint="eastAsia" w:hAnsi="宋体"/>
          <w:sz w:val="21"/>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554B7F88">
      <w:pPr>
        <w:pStyle w:val="204"/>
        <w:keepNext w:val="0"/>
        <w:keepLines w:val="0"/>
        <w:jc w:val="center"/>
      </w:pPr>
      <w:r>
        <w:rPr>
          <w:rFonts w:hint="eastAsia"/>
        </w:rPr>
        <w:t>八、其他事项</w:t>
      </w:r>
    </w:p>
    <w:p w14:paraId="4C6866A3">
      <w:pPr>
        <w:pStyle w:val="205"/>
        <w:keepNext w:val="0"/>
        <w:keepLines w:val="0"/>
        <w:spacing w:before="0" w:after="0" w:line="360" w:lineRule="auto"/>
        <w:ind w:left="420"/>
        <w:rPr>
          <w:rFonts w:hint="eastAsia" w:ascii="黑体" w:hAnsi="黑体" w:eastAsia="黑体"/>
          <w:sz w:val="24"/>
        </w:rPr>
      </w:pPr>
      <w:r>
        <w:rPr>
          <w:rFonts w:hint="eastAsia" w:ascii="黑体" w:hAnsi="黑体" w:eastAsia="黑体"/>
          <w:sz w:val="24"/>
        </w:rPr>
        <w:t>3</w:t>
      </w:r>
      <w:r>
        <w:rPr>
          <w:rFonts w:ascii="黑体" w:hAnsi="黑体" w:eastAsia="黑体"/>
          <w:sz w:val="24"/>
        </w:rPr>
        <w:t>9</w:t>
      </w:r>
      <w:r>
        <w:rPr>
          <w:rFonts w:hint="eastAsia" w:ascii="黑体" w:hAnsi="黑体" w:eastAsia="黑体"/>
          <w:sz w:val="24"/>
        </w:rPr>
        <w:t>.代理服务费</w:t>
      </w:r>
    </w:p>
    <w:p w14:paraId="5C365A13">
      <w:pPr>
        <w:pStyle w:val="205"/>
        <w:keepNext w:val="0"/>
        <w:keepLines w:val="0"/>
        <w:spacing w:before="0" w:after="0" w:line="360" w:lineRule="auto"/>
        <w:ind w:firstLine="420"/>
        <w:rPr>
          <w:rFonts w:hint="eastAsia" w:ascii="宋体" w:hAnsi="宋体"/>
          <w:b w:val="0"/>
          <w:sz w:val="21"/>
          <w:szCs w:val="21"/>
        </w:rPr>
      </w:pPr>
      <w:r>
        <w:rPr>
          <w:rFonts w:hint="eastAsia" w:ascii="宋体" w:hAnsi="宋体"/>
          <w:b w:val="0"/>
          <w:sz w:val="21"/>
          <w:szCs w:val="21"/>
        </w:rPr>
        <w:t>3</w:t>
      </w:r>
      <w:r>
        <w:rPr>
          <w:rFonts w:ascii="宋体" w:hAnsi="宋体"/>
          <w:b w:val="0"/>
          <w:sz w:val="21"/>
          <w:szCs w:val="21"/>
        </w:rPr>
        <w:t>9</w:t>
      </w:r>
      <w:r>
        <w:rPr>
          <w:rFonts w:hint="eastAsia" w:ascii="宋体" w:hAnsi="宋体"/>
          <w:b w:val="0"/>
          <w:sz w:val="21"/>
          <w:szCs w:val="21"/>
        </w:rPr>
        <w:t>.1代理服务费收取标准及缴费账户详见“投标人须知前附表”，投标人为联合体的，可以由联合体中的一方或者多方共同交纳代理服务费。</w:t>
      </w:r>
    </w:p>
    <w:p w14:paraId="2C2A6318">
      <w:pPr>
        <w:pStyle w:val="205"/>
        <w:keepNext w:val="0"/>
        <w:keepLines w:val="0"/>
        <w:spacing w:before="0" w:after="0" w:line="360" w:lineRule="auto"/>
        <w:ind w:left="420"/>
        <w:rPr>
          <w:rFonts w:hint="eastAsia" w:ascii="宋体" w:hAnsi="宋体"/>
          <w:b w:val="0"/>
          <w:sz w:val="21"/>
          <w:szCs w:val="21"/>
        </w:rPr>
      </w:pPr>
      <w:r>
        <w:rPr>
          <w:rFonts w:hint="eastAsia" w:ascii="宋体" w:hAnsi="宋体"/>
          <w:b w:val="0"/>
          <w:sz w:val="21"/>
          <w:szCs w:val="21"/>
        </w:rPr>
        <w:t>3</w:t>
      </w:r>
      <w:r>
        <w:rPr>
          <w:rFonts w:ascii="宋体" w:hAnsi="宋体"/>
          <w:b w:val="0"/>
          <w:sz w:val="21"/>
          <w:szCs w:val="21"/>
        </w:rPr>
        <w:t>9</w:t>
      </w:r>
      <w:r>
        <w:rPr>
          <w:rFonts w:hint="eastAsia" w:ascii="宋体" w:hAnsi="宋体"/>
          <w:b w:val="0"/>
          <w:sz w:val="21"/>
          <w:szCs w:val="21"/>
        </w:rPr>
        <w:t>.2代理服务收费标准：</w:t>
      </w:r>
    </w:p>
    <w:p w14:paraId="7128618A">
      <w:pPr>
        <w:spacing w:line="360" w:lineRule="auto"/>
        <w:rPr>
          <w:rFonts w:hint="eastAsia" w:ascii="宋体" w:hAnsi="宋体"/>
          <w:szCs w:val="21"/>
        </w:rPr>
      </w:pPr>
    </w:p>
    <w:tbl>
      <w:tblPr>
        <w:tblStyle w:val="39"/>
        <w:tblW w:w="0" w:type="auto"/>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4B58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3532D276">
            <w:pPr>
              <w:spacing w:line="360" w:lineRule="auto"/>
              <w:rPr>
                <w:rFonts w:hint="eastAsia" w:ascii="宋体" w:hAnsi="宋体"/>
                <w:szCs w:val="21"/>
              </w:rPr>
            </w:pPr>
            <w:r>
              <w:rPr>
                <w:rFonts w:hint="eastAsia" w:ascii="宋体" w:hAnsi="宋体"/>
                <w:szCs w:val="21"/>
              </w:rPr>
              <w:t xml:space="preserve">               费率</w:t>
            </w:r>
          </w:p>
          <w:p w14:paraId="79C0BEEC">
            <w:pPr>
              <w:spacing w:line="360" w:lineRule="auto"/>
              <w:rPr>
                <w:rFonts w:hint="eastAsia" w:ascii="宋体" w:hAnsi="宋体"/>
                <w:szCs w:val="21"/>
              </w:rPr>
            </w:pPr>
            <w:r>
              <w:rPr>
                <w:rFonts w:hint="eastAsia" w:ascii="宋体" w:hAnsi="宋体"/>
                <w:szCs w:val="21"/>
              </w:rPr>
              <w:t>中标金额</w:t>
            </w:r>
          </w:p>
        </w:tc>
        <w:tc>
          <w:tcPr>
            <w:tcW w:w="1659" w:type="dxa"/>
            <w:tcBorders>
              <w:top w:val="single" w:color="auto" w:sz="4" w:space="0"/>
              <w:left w:val="single" w:color="auto" w:sz="4" w:space="0"/>
              <w:bottom w:val="single" w:color="auto" w:sz="4" w:space="0"/>
              <w:right w:val="single" w:color="auto" w:sz="4" w:space="0"/>
            </w:tcBorders>
            <w:vAlign w:val="center"/>
          </w:tcPr>
          <w:p w14:paraId="72695D91">
            <w:pPr>
              <w:spacing w:line="360" w:lineRule="auto"/>
              <w:ind w:firstLine="105"/>
              <w:jc w:val="center"/>
              <w:rPr>
                <w:rFonts w:hint="eastAsia" w:ascii="宋体" w:hAnsi="宋体"/>
                <w:szCs w:val="21"/>
              </w:rPr>
            </w:pPr>
            <w:r>
              <w:rPr>
                <w:rFonts w:hint="eastAsia" w:ascii="宋体" w:hAnsi="宋体"/>
                <w:szCs w:val="21"/>
              </w:rPr>
              <w:t>货物招标</w:t>
            </w:r>
          </w:p>
        </w:tc>
        <w:tc>
          <w:tcPr>
            <w:tcW w:w="1687" w:type="dxa"/>
            <w:tcBorders>
              <w:top w:val="single" w:color="auto" w:sz="4" w:space="0"/>
              <w:left w:val="single" w:color="auto" w:sz="4" w:space="0"/>
              <w:bottom w:val="single" w:color="auto" w:sz="4" w:space="0"/>
              <w:right w:val="single" w:color="auto" w:sz="4" w:space="0"/>
            </w:tcBorders>
            <w:vAlign w:val="center"/>
          </w:tcPr>
          <w:p w14:paraId="4F376B00">
            <w:pPr>
              <w:spacing w:line="360" w:lineRule="auto"/>
              <w:jc w:val="center"/>
              <w:rPr>
                <w:rFonts w:hint="eastAsia" w:ascii="宋体" w:hAnsi="宋体"/>
                <w:szCs w:val="21"/>
              </w:rPr>
            </w:pPr>
            <w:r>
              <w:rPr>
                <w:rFonts w:hint="eastAsia" w:ascii="宋体" w:hAnsi="宋体"/>
                <w:szCs w:val="21"/>
              </w:rPr>
              <w:t>服务招标</w:t>
            </w:r>
          </w:p>
        </w:tc>
        <w:tc>
          <w:tcPr>
            <w:tcW w:w="1659" w:type="dxa"/>
            <w:tcBorders>
              <w:top w:val="single" w:color="auto" w:sz="4" w:space="0"/>
              <w:left w:val="single" w:color="auto" w:sz="4" w:space="0"/>
              <w:bottom w:val="single" w:color="auto" w:sz="4" w:space="0"/>
              <w:right w:val="single" w:color="auto" w:sz="4" w:space="0"/>
            </w:tcBorders>
            <w:vAlign w:val="center"/>
          </w:tcPr>
          <w:p w14:paraId="1C10CB6C">
            <w:pPr>
              <w:spacing w:line="360" w:lineRule="auto"/>
              <w:jc w:val="center"/>
              <w:rPr>
                <w:rFonts w:hint="eastAsia" w:ascii="宋体" w:hAnsi="宋体"/>
                <w:szCs w:val="21"/>
              </w:rPr>
            </w:pPr>
            <w:r>
              <w:rPr>
                <w:rFonts w:hint="eastAsia" w:ascii="宋体" w:hAnsi="宋体"/>
                <w:szCs w:val="21"/>
              </w:rPr>
              <w:t>工程招标</w:t>
            </w:r>
          </w:p>
        </w:tc>
      </w:tr>
      <w:tr w14:paraId="1770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270BFD92">
            <w:pPr>
              <w:spacing w:line="360" w:lineRule="auto"/>
              <w:rPr>
                <w:rFonts w:hint="eastAsia" w:ascii="宋体" w:hAnsi="宋体"/>
                <w:szCs w:val="21"/>
              </w:rPr>
            </w:pPr>
            <w:r>
              <w:rPr>
                <w:rFonts w:hint="eastAsia" w:ascii="宋体" w:hAnsi="宋体"/>
                <w:szCs w:val="21"/>
              </w:rPr>
              <w:t>100万元以下</w:t>
            </w:r>
          </w:p>
        </w:tc>
        <w:tc>
          <w:tcPr>
            <w:tcW w:w="1659" w:type="dxa"/>
            <w:tcBorders>
              <w:top w:val="single" w:color="auto" w:sz="4" w:space="0"/>
              <w:left w:val="single" w:color="auto" w:sz="4" w:space="0"/>
              <w:bottom w:val="single" w:color="auto" w:sz="4" w:space="0"/>
              <w:right w:val="single" w:color="auto" w:sz="4" w:space="0"/>
            </w:tcBorders>
          </w:tcPr>
          <w:p w14:paraId="120B8217">
            <w:pPr>
              <w:spacing w:line="360" w:lineRule="auto"/>
              <w:rPr>
                <w:rFonts w:hint="eastAsia" w:ascii="宋体" w:hAnsi="宋体"/>
                <w:szCs w:val="21"/>
              </w:rPr>
            </w:pPr>
            <w:r>
              <w:rPr>
                <w:rFonts w:hint="eastAsia" w:ascii="宋体" w:hAnsi="宋体" w:cs="宋体"/>
                <w:szCs w:val="21"/>
              </w:rPr>
              <w:t xml:space="preserve">  1.5%                </w:t>
            </w:r>
          </w:p>
        </w:tc>
        <w:tc>
          <w:tcPr>
            <w:tcW w:w="1687" w:type="dxa"/>
            <w:tcBorders>
              <w:top w:val="single" w:color="auto" w:sz="4" w:space="0"/>
              <w:left w:val="single" w:color="auto" w:sz="4" w:space="0"/>
              <w:bottom w:val="single" w:color="auto" w:sz="4" w:space="0"/>
              <w:right w:val="single" w:color="auto" w:sz="4" w:space="0"/>
            </w:tcBorders>
          </w:tcPr>
          <w:p w14:paraId="5E8A5ABC">
            <w:pPr>
              <w:spacing w:line="360" w:lineRule="auto"/>
              <w:ind w:firstLine="210"/>
              <w:rPr>
                <w:rFonts w:hint="eastAsia" w:ascii="宋体" w:hAnsi="宋体"/>
                <w:szCs w:val="21"/>
              </w:rPr>
            </w:pPr>
            <w:r>
              <w:rPr>
                <w:rFonts w:hint="eastAsia" w:ascii="宋体" w:hAnsi="宋体" w:cs="宋体"/>
                <w:szCs w:val="21"/>
              </w:rPr>
              <w:t>1.5%</w:t>
            </w:r>
          </w:p>
        </w:tc>
        <w:tc>
          <w:tcPr>
            <w:tcW w:w="1659" w:type="dxa"/>
            <w:tcBorders>
              <w:top w:val="single" w:color="auto" w:sz="4" w:space="0"/>
              <w:left w:val="single" w:color="auto" w:sz="4" w:space="0"/>
              <w:bottom w:val="single" w:color="auto" w:sz="4" w:space="0"/>
              <w:right w:val="single" w:color="auto" w:sz="4" w:space="0"/>
            </w:tcBorders>
          </w:tcPr>
          <w:p w14:paraId="7CC7C8D7">
            <w:pPr>
              <w:spacing w:line="360" w:lineRule="auto"/>
              <w:ind w:firstLine="210"/>
              <w:rPr>
                <w:rFonts w:hint="eastAsia" w:ascii="宋体" w:hAnsi="宋体"/>
                <w:szCs w:val="21"/>
              </w:rPr>
            </w:pPr>
            <w:r>
              <w:rPr>
                <w:rFonts w:hint="eastAsia" w:ascii="宋体" w:hAnsi="宋体" w:cs="宋体"/>
                <w:szCs w:val="21"/>
              </w:rPr>
              <w:t xml:space="preserve">1.0% </w:t>
            </w:r>
          </w:p>
        </w:tc>
      </w:tr>
      <w:tr w14:paraId="6CD3A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6209350C">
            <w:pPr>
              <w:spacing w:line="360" w:lineRule="auto"/>
              <w:rPr>
                <w:rFonts w:hint="eastAsia" w:ascii="宋体" w:hAnsi="宋体"/>
                <w:szCs w:val="21"/>
              </w:rPr>
            </w:pPr>
            <w:r>
              <w:rPr>
                <w:rFonts w:hint="eastAsia" w:ascii="宋体" w:hAnsi="宋体"/>
                <w:szCs w:val="21"/>
              </w:rPr>
              <w:t>100万元～500万元</w:t>
            </w:r>
          </w:p>
        </w:tc>
        <w:tc>
          <w:tcPr>
            <w:tcW w:w="1659" w:type="dxa"/>
            <w:tcBorders>
              <w:top w:val="single" w:color="auto" w:sz="4" w:space="0"/>
              <w:left w:val="single" w:color="auto" w:sz="4" w:space="0"/>
              <w:bottom w:val="single" w:color="auto" w:sz="4" w:space="0"/>
              <w:right w:val="single" w:color="auto" w:sz="4" w:space="0"/>
            </w:tcBorders>
          </w:tcPr>
          <w:p w14:paraId="1644E960">
            <w:pPr>
              <w:spacing w:line="360" w:lineRule="auto"/>
              <w:ind w:firstLine="210"/>
              <w:rPr>
                <w:rFonts w:hint="eastAsia" w:ascii="宋体" w:hAnsi="宋体"/>
                <w:szCs w:val="21"/>
              </w:rPr>
            </w:pPr>
            <w:r>
              <w:rPr>
                <w:rFonts w:hint="eastAsia" w:ascii="宋体" w:hAnsi="宋体" w:cs="宋体"/>
                <w:szCs w:val="21"/>
              </w:rPr>
              <w:t xml:space="preserve">1.1%                 </w:t>
            </w:r>
          </w:p>
        </w:tc>
        <w:tc>
          <w:tcPr>
            <w:tcW w:w="1687" w:type="dxa"/>
            <w:tcBorders>
              <w:top w:val="single" w:color="auto" w:sz="4" w:space="0"/>
              <w:left w:val="single" w:color="auto" w:sz="4" w:space="0"/>
              <w:bottom w:val="single" w:color="auto" w:sz="4" w:space="0"/>
              <w:right w:val="single" w:color="auto" w:sz="4" w:space="0"/>
            </w:tcBorders>
          </w:tcPr>
          <w:p w14:paraId="6CB9BD72">
            <w:pPr>
              <w:spacing w:line="360" w:lineRule="auto"/>
              <w:ind w:firstLine="210"/>
              <w:rPr>
                <w:rFonts w:hint="eastAsia" w:ascii="宋体" w:hAnsi="宋体"/>
                <w:szCs w:val="21"/>
              </w:rPr>
            </w:pPr>
            <w:r>
              <w:rPr>
                <w:rFonts w:hint="eastAsia" w:ascii="宋体" w:hAnsi="宋体" w:cs="宋体"/>
                <w:szCs w:val="21"/>
              </w:rPr>
              <w:t>0.8%</w:t>
            </w:r>
          </w:p>
        </w:tc>
        <w:tc>
          <w:tcPr>
            <w:tcW w:w="1659" w:type="dxa"/>
            <w:tcBorders>
              <w:top w:val="single" w:color="auto" w:sz="4" w:space="0"/>
              <w:left w:val="single" w:color="auto" w:sz="4" w:space="0"/>
              <w:bottom w:val="single" w:color="auto" w:sz="4" w:space="0"/>
              <w:right w:val="single" w:color="auto" w:sz="4" w:space="0"/>
            </w:tcBorders>
          </w:tcPr>
          <w:p w14:paraId="2CA5B9BF">
            <w:pPr>
              <w:spacing w:line="360" w:lineRule="auto"/>
              <w:ind w:firstLine="210"/>
              <w:rPr>
                <w:rFonts w:hint="eastAsia" w:ascii="宋体" w:hAnsi="宋体"/>
                <w:szCs w:val="21"/>
              </w:rPr>
            </w:pPr>
            <w:r>
              <w:rPr>
                <w:rFonts w:hint="eastAsia" w:ascii="宋体" w:hAnsi="宋体" w:cs="宋体"/>
                <w:szCs w:val="21"/>
              </w:rPr>
              <w:t xml:space="preserve">0.7% </w:t>
            </w:r>
          </w:p>
        </w:tc>
      </w:tr>
      <w:tr w14:paraId="7A19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0FB8B9C8">
            <w:pPr>
              <w:spacing w:line="360" w:lineRule="auto"/>
              <w:rPr>
                <w:rFonts w:hint="eastAsia" w:ascii="宋体" w:hAnsi="宋体"/>
                <w:szCs w:val="21"/>
              </w:rPr>
            </w:pPr>
            <w:r>
              <w:rPr>
                <w:rFonts w:hint="eastAsia" w:ascii="宋体" w:hAnsi="宋体"/>
                <w:szCs w:val="21"/>
              </w:rPr>
              <w:t>500万元～1000万元</w:t>
            </w:r>
          </w:p>
        </w:tc>
        <w:tc>
          <w:tcPr>
            <w:tcW w:w="1659" w:type="dxa"/>
            <w:tcBorders>
              <w:top w:val="single" w:color="auto" w:sz="4" w:space="0"/>
              <w:left w:val="single" w:color="auto" w:sz="4" w:space="0"/>
              <w:bottom w:val="single" w:color="auto" w:sz="4" w:space="0"/>
              <w:right w:val="single" w:color="auto" w:sz="4" w:space="0"/>
            </w:tcBorders>
          </w:tcPr>
          <w:p w14:paraId="3CBBDB70">
            <w:pPr>
              <w:spacing w:line="360" w:lineRule="auto"/>
              <w:rPr>
                <w:rFonts w:hint="eastAsia" w:ascii="宋体" w:hAnsi="宋体"/>
                <w:szCs w:val="21"/>
              </w:rPr>
            </w:pPr>
            <w:r>
              <w:rPr>
                <w:rFonts w:hint="eastAsia" w:ascii="宋体" w:hAnsi="宋体" w:cs="宋体"/>
                <w:szCs w:val="21"/>
              </w:rPr>
              <w:t xml:space="preserve">  0.8%                </w:t>
            </w:r>
          </w:p>
        </w:tc>
        <w:tc>
          <w:tcPr>
            <w:tcW w:w="1687" w:type="dxa"/>
            <w:tcBorders>
              <w:top w:val="single" w:color="auto" w:sz="4" w:space="0"/>
              <w:left w:val="single" w:color="auto" w:sz="4" w:space="0"/>
              <w:bottom w:val="single" w:color="auto" w:sz="4" w:space="0"/>
              <w:right w:val="single" w:color="auto" w:sz="4" w:space="0"/>
            </w:tcBorders>
          </w:tcPr>
          <w:p w14:paraId="0DDE30DB">
            <w:pPr>
              <w:spacing w:line="360" w:lineRule="auto"/>
              <w:ind w:firstLine="210"/>
              <w:rPr>
                <w:rFonts w:hint="eastAsia" w:ascii="宋体" w:hAnsi="宋体"/>
                <w:szCs w:val="21"/>
              </w:rPr>
            </w:pPr>
            <w:r>
              <w:rPr>
                <w:rFonts w:hint="eastAsia" w:ascii="宋体" w:hAnsi="宋体" w:cs="宋体"/>
                <w:szCs w:val="21"/>
              </w:rPr>
              <w:t>0.45%</w:t>
            </w:r>
          </w:p>
        </w:tc>
        <w:tc>
          <w:tcPr>
            <w:tcW w:w="1659" w:type="dxa"/>
            <w:tcBorders>
              <w:top w:val="single" w:color="auto" w:sz="4" w:space="0"/>
              <w:left w:val="single" w:color="auto" w:sz="4" w:space="0"/>
              <w:bottom w:val="single" w:color="auto" w:sz="4" w:space="0"/>
              <w:right w:val="single" w:color="auto" w:sz="4" w:space="0"/>
            </w:tcBorders>
          </w:tcPr>
          <w:p w14:paraId="2004FAE2">
            <w:pPr>
              <w:spacing w:line="360" w:lineRule="auto"/>
              <w:ind w:firstLine="210"/>
              <w:rPr>
                <w:rFonts w:hint="eastAsia" w:ascii="宋体" w:hAnsi="宋体"/>
                <w:szCs w:val="21"/>
              </w:rPr>
            </w:pPr>
            <w:r>
              <w:rPr>
                <w:rFonts w:hint="eastAsia" w:ascii="宋体" w:hAnsi="宋体" w:cs="宋体"/>
                <w:szCs w:val="21"/>
              </w:rPr>
              <w:t>0.55%</w:t>
            </w:r>
          </w:p>
        </w:tc>
      </w:tr>
      <w:tr w14:paraId="50B2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3ACBD96A">
            <w:pPr>
              <w:spacing w:line="360" w:lineRule="auto"/>
              <w:rPr>
                <w:rFonts w:hint="eastAsia" w:ascii="宋体" w:hAnsi="宋体"/>
                <w:szCs w:val="21"/>
              </w:rPr>
            </w:pPr>
            <w:r>
              <w:rPr>
                <w:rFonts w:hint="eastAsia" w:ascii="宋体" w:hAnsi="宋体"/>
                <w:szCs w:val="21"/>
              </w:rPr>
              <w:t>1000万元～5000万元</w:t>
            </w:r>
          </w:p>
        </w:tc>
        <w:tc>
          <w:tcPr>
            <w:tcW w:w="1659" w:type="dxa"/>
            <w:tcBorders>
              <w:top w:val="single" w:color="auto" w:sz="4" w:space="0"/>
              <w:left w:val="single" w:color="auto" w:sz="4" w:space="0"/>
              <w:bottom w:val="single" w:color="auto" w:sz="4" w:space="0"/>
              <w:right w:val="single" w:color="auto" w:sz="4" w:space="0"/>
            </w:tcBorders>
          </w:tcPr>
          <w:p w14:paraId="39607CAB">
            <w:pPr>
              <w:spacing w:line="360" w:lineRule="auto"/>
              <w:ind w:firstLine="210"/>
              <w:rPr>
                <w:rFonts w:hint="eastAsia" w:ascii="宋体" w:hAnsi="宋体"/>
                <w:szCs w:val="21"/>
              </w:rPr>
            </w:pPr>
            <w:r>
              <w:rPr>
                <w:rFonts w:hint="eastAsia" w:ascii="宋体" w:hAnsi="宋体" w:cs="宋体"/>
                <w:szCs w:val="21"/>
              </w:rPr>
              <w:t xml:space="preserve">0.5%                </w:t>
            </w:r>
          </w:p>
        </w:tc>
        <w:tc>
          <w:tcPr>
            <w:tcW w:w="1687" w:type="dxa"/>
            <w:tcBorders>
              <w:top w:val="single" w:color="auto" w:sz="4" w:space="0"/>
              <w:left w:val="single" w:color="auto" w:sz="4" w:space="0"/>
              <w:bottom w:val="single" w:color="auto" w:sz="4" w:space="0"/>
              <w:right w:val="single" w:color="auto" w:sz="4" w:space="0"/>
            </w:tcBorders>
          </w:tcPr>
          <w:p w14:paraId="459B78B3">
            <w:pPr>
              <w:spacing w:line="360" w:lineRule="auto"/>
              <w:ind w:firstLine="210"/>
              <w:rPr>
                <w:rFonts w:hint="eastAsia" w:ascii="宋体" w:hAnsi="宋体"/>
                <w:szCs w:val="21"/>
              </w:rPr>
            </w:pPr>
            <w:r>
              <w:rPr>
                <w:rFonts w:hint="eastAsia" w:ascii="宋体" w:hAnsi="宋体" w:cs="宋体"/>
                <w:szCs w:val="21"/>
              </w:rPr>
              <w:t>0.25%</w:t>
            </w:r>
          </w:p>
        </w:tc>
        <w:tc>
          <w:tcPr>
            <w:tcW w:w="1659" w:type="dxa"/>
            <w:tcBorders>
              <w:top w:val="single" w:color="auto" w:sz="4" w:space="0"/>
              <w:left w:val="single" w:color="auto" w:sz="4" w:space="0"/>
              <w:bottom w:val="single" w:color="auto" w:sz="4" w:space="0"/>
              <w:right w:val="single" w:color="auto" w:sz="4" w:space="0"/>
            </w:tcBorders>
          </w:tcPr>
          <w:p w14:paraId="787236ED">
            <w:pPr>
              <w:spacing w:line="360" w:lineRule="auto"/>
              <w:ind w:firstLine="210"/>
              <w:rPr>
                <w:rFonts w:hint="eastAsia" w:ascii="宋体" w:hAnsi="宋体"/>
                <w:szCs w:val="21"/>
              </w:rPr>
            </w:pPr>
            <w:r>
              <w:rPr>
                <w:rFonts w:hint="eastAsia" w:ascii="宋体" w:hAnsi="宋体" w:cs="宋体"/>
                <w:szCs w:val="21"/>
              </w:rPr>
              <w:t xml:space="preserve">0.35% </w:t>
            </w:r>
          </w:p>
        </w:tc>
      </w:tr>
      <w:tr w14:paraId="0932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5CDD9584">
            <w:pPr>
              <w:spacing w:line="360" w:lineRule="auto"/>
              <w:rPr>
                <w:rFonts w:hint="eastAsia" w:ascii="宋体" w:hAnsi="宋体"/>
                <w:szCs w:val="21"/>
              </w:rPr>
            </w:pPr>
            <w:r>
              <w:rPr>
                <w:rFonts w:hint="eastAsia" w:ascii="宋体" w:hAnsi="宋体"/>
                <w:szCs w:val="21"/>
              </w:rPr>
              <w:t>5000万元～1亿元</w:t>
            </w:r>
          </w:p>
        </w:tc>
        <w:tc>
          <w:tcPr>
            <w:tcW w:w="1659" w:type="dxa"/>
            <w:tcBorders>
              <w:top w:val="single" w:color="auto" w:sz="4" w:space="0"/>
              <w:left w:val="single" w:color="auto" w:sz="4" w:space="0"/>
              <w:bottom w:val="single" w:color="auto" w:sz="4" w:space="0"/>
              <w:right w:val="single" w:color="auto" w:sz="4" w:space="0"/>
            </w:tcBorders>
          </w:tcPr>
          <w:p w14:paraId="3BBDBE39">
            <w:pPr>
              <w:spacing w:line="360" w:lineRule="auto"/>
              <w:ind w:firstLine="210"/>
              <w:rPr>
                <w:rFonts w:hint="eastAsia" w:ascii="宋体" w:hAnsi="宋体"/>
                <w:szCs w:val="21"/>
              </w:rPr>
            </w:pPr>
            <w:r>
              <w:rPr>
                <w:rFonts w:hint="eastAsia" w:ascii="宋体" w:hAnsi="宋体" w:cs="宋体"/>
                <w:szCs w:val="21"/>
              </w:rPr>
              <w:t xml:space="preserve">0.25%                 </w:t>
            </w:r>
          </w:p>
        </w:tc>
        <w:tc>
          <w:tcPr>
            <w:tcW w:w="1687" w:type="dxa"/>
            <w:tcBorders>
              <w:top w:val="single" w:color="auto" w:sz="4" w:space="0"/>
              <w:left w:val="single" w:color="auto" w:sz="4" w:space="0"/>
              <w:bottom w:val="single" w:color="auto" w:sz="4" w:space="0"/>
              <w:right w:val="single" w:color="auto" w:sz="4" w:space="0"/>
            </w:tcBorders>
          </w:tcPr>
          <w:p w14:paraId="79375F4E">
            <w:pPr>
              <w:spacing w:line="360" w:lineRule="auto"/>
              <w:ind w:firstLine="210"/>
              <w:rPr>
                <w:rFonts w:hint="eastAsia" w:ascii="宋体" w:hAnsi="宋体"/>
                <w:szCs w:val="21"/>
              </w:rPr>
            </w:pPr>
            <w:r>
              <w:rPr>
                <w:rFonts w:hint="eastAsia" w:ascii="宋体" w:hAnsi="宋体" w:cs="宋体"/>
                <w:szCs w:val="21"/>
              </w:rPr>
              <w:t>0.1%</w:t>
            </w:r>
          </w:p>
        </w:tc>
        <w:tc>
          <w:tcPr>
            <w:tcW w:w="1659" w:type="dxa"/>
            <w:tcBorders>
              <w:top w:val="single" w:color="auto" w:sz="4" w:space="0"/>
              <w:left w:val="single" w:color="auto" w:sz="4" w:space="0"/>
              <w:bottom w:val="single" w:color="auto" w:sz="4" w:space="0"/>
              <w:right w:val="single" w:color="auto" w:sz="4" w:space="0"/>
            </w:tcBorders>
          </w:tcPr>
          <w:p w14:paraId="5C5021EE">
            <w:pPr>
              <w:spacing w:line="360" w:lineRule="auto"/>
              <w:ind w:firstLine="210"/>
              <w:rPr>
                <w:rFonts w:hint="eastAsia" w:ascii="宋体" w:hAnsi="宋体"/>
                <w:szCs w:val="21"/>
              </w:rPr>
            </w:pPr>
            <w:r>
              <w:rPr>
                <w:rFonts w:hint="eastAsia" w:ascii="宋体" w:hAnsi="宋体" w:cs="宋体"/>
                <w:szCs w:val="21"/>
              </w:rPr>
              <w:t>0.2%</w:t>
            </w:r>
          </w:p>
        </w:tc>
      </w:tr>
      <w:tr w14:paraId="0A74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722CB1EB">
            <w:pPr>
              <w:spacing w:line="360" w:lineRule="auto"/>
              <w:rPr>
                <w:rFonts w:hint="eastAsia" w:ascii="宋体" w:hAnsi="宋体"/>
                <w:szCs w:val="21"/>
              </w:rPr>
            </w:pPr>
            <w:r>
              <w:rPr>
                <w:rFonts w:hint="eastAsia" w:ascii="宋体" w:hAnsi="宋体"/>
                <w:szCs w:val="21"/>
              </w:rPr>
              <w:t>1亿元～5亿元</w:t>
            </w:r>
          </w:p>
        </w:tc>
        <w:tc>
          <w:tcPr>
            <w:tcW w:w="1659" w:type="dxa"/>
            <w:tcBorders>
              <w:top w:val="single" w:color="auto" w:sz="4" w:space="0"/>
              <w:left w:val="single" w:color="auto" w:sz="4" w:space="0"/>
              <w:bottom w:val="single" w:color="auto" w:sz="4" w:space="0"/>
              <w:right w:val="single" w:color="auto" w:sz="4" w:space="0"/>
            </w:tcBorders>
          </w:tcPr>
          <w:p w14:paraId="37B26DA5">
            <w:pPr>
              <w:spacing w:line="360" w:lineRule="auto"/>
              <w:ind w:firstLine="210"/>
              <w:rPr>
                <w:rFonts w:hint="eastAsia" w:ascii="宋体" w:hAnsi="宋体"/>
                <w:szCs w:val="21"/>
              </w:rPr>
            </w:pPr>
            <w:r>
              <w:rPr>
                <w:rFonts w:hint="eastAsia" w:ascii="宋体" w:hAnsi="宋体"/>
                <w:szCs w:val="21"/>
              </w:rPr>
              <w:t>0.05%</w:t>
            </w:r>
          </w:p>
        </w:tc>
        <w:tc>
          <w:tcPr>
            <w:tcW w:w="1687" w:type="dxa"/>
            <w:tcBorders>
              <w:top w:val="single" w:color="auto" w:sz="4" w:space="0"/>
              <w:left w:val="single" w:color="auto" w:sz="4" w:space="0"/>
              <w:bottom w:val="single" w:color="auto" w:sz="4" w:space="0"/>
              <w:right w:val="single" w:color="auto" w:sz="4" w:space="0"/>
            </w:tcBorders>
          </w:tcPr>
          <w:p w14:paraId="532534B9">
            <w:pPr>
              <w:spacing w:line="360" w:lineRule="auto"/>
              <w:rPr>
                <w:rFonts w:hint="eastAsia" w:ascii="宋体" w:hAnsi="宋体"/>
                <w:szCs w:val="21"/>
              </w:rPr>
            </w:pPr>
            <w:r>
              <w:rPr>
                <w:rFonts w:hint="eastAsia" w:ascii="宋体" w:hAnsi="宋体"/>
                <w:szCs w:val="21"/>
              </w:rPr>
              <w:t xml:space="preserve">  0.05%</w:t>
            </w:r>
          </w:p>
        </w:tc>
        <w:tc>
          <w:tcPr>
            <w:tcW w:w="1659" w:type="dxa"/>
            <w:tcBorders>
              <w:top w:val="single" w:color="auto" w:sz="4" w:space="0"/>
              <w:left w:val="single" w:color="auto" w:sz="4" w:space="0"/>
              <w:bottom w:val="single" w:color="auto" w:sz="4" w:space="0"/>
              <w:right w:val="single" w:color="auto" w:sz="4" w:space="0"/>
            </w:tcBorders>
          </w:tcPr>
          <w:p w14:paraId="5564789E">
            <w:pPr>
              <w:spacing w:line="360" w:lineRule="auto"/>
              <w:rPr>
                <w:rFonts w:hint="eastAsia" w:ascii="宋体" w:hAnsi="宋体"/>
                <w:szCs w:val="21"/>
              </w:rPr>
            </w:pPr>
            <w:r>
              <w:rPr>
                <w:rFonts w:hint="eastAsia" w:ascii="宋体" w:hAnsi="宋体"/>
                <w:szCs w:val="21"/>
              </w:rPr>
              <w:t xml:space="preserve">  0.05%</w:t>
            </w:r>
          </w:p>
        </w:tc>
      </w:tr>
      <w:tr w14:paraId="254C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27549100">
            <w:pPr>
              <w:spacing w:line="360" w:lineRule="auto"/>
              <w:rPr>
                <w:rFonts w:hint="eastAsia" w:ascii="宋体" w:hAnsi="宋体"/>
                <w:szCs w:val="21"/>
              </w:rPr>
            </w:pPr>
            <w:r>
              <w:rPr>
                <w:rFonts w:hint="eastAsia" w:ascii="宋体" w:hAnsi="宋体"/>
                <w:szCs w:val="21"/>
              </w:rPr>
              <w:t>5亿元～10亿元</w:t>
            </w:r>
          </w:p>
        </w:tc>
        <w:tc>
          <w:tcPr>
            <w:tcW w:w="1659" w:type="dxa"/>
            <w:tcBorders>
              <w:top w:val="single" w:color="auto" w:sz="4" w:space="0"/>
              <w:left w:val="single" w:color="auto" w:sz="4" w:space="0"/>
              <w:bottom w:val="single" w:color="auto" w:sz="4" w:space="0"/>
              <w:right w:val="single" w:color="auto" w:sz="4" w:space="0"/>
            </w:tcBorders>
          </w:tcPr>
          <w:p w14:paraId="724B8317">
            <w:pPr>
              <w:spacing w:line="360" w:lineRule="auto"/>
              <w:ind w:firstLine="105"/>
              <w:rPr>
                <w:rFonts w:hint="eastAsia" w:ascii="宋体" w:hAnsi="宋体"/>
                <w:szCs w:val="21"/>
              </w:rPr>
            </w:pPr>
            <w:r>
              <w:rPr>
                <w:rFonts w:hint="eastAsia" w:ascii="宋体" w:hAnsi="宋体"/>
                <w:szCs w:val="21"/>
              </w:rPr>
              <w:t>0.035%</w:t>
            </w:r>
          </w:p>
        </w:tc>
        <w:tc>
          <w:tcPr>
            <w:tcW w:w="1687" w:type="dxa"/>
            <w:tcBorders>
              <w:top w:val="single" w:color="auto" w:sz="4" w:space="0"/>
              <w:left w:val="single" w:color="auto" w:sz="4" w:space="0"/>
              <w:bottom w:val="single" w:color="auto" w:sz="4" w:space="0"/>
              <w:right w:val="single" w:color="auto" w:sz="4" w:space="0"/>
            </w:tcBorders>
          </w:tcPr>
          <w:p w14:paraId="55F0FE3E">
            <w:pPr>
              <w:spacing w:line="360" w:lineRule="auto"/>
              <w:rPr>
                <w:rFonts w:hint="eastAsia" w:ascii="宋体" w:hAnsi="宋体"/>
                <w:szCs w:val="21"/>
              </w:rPr>
            </w:pPr>
            <w:r>
              <w:rPr>
                <w:rFonts w:hint="eastAsia" w:ascii="宋体" w:hAnsi="宋体"/>
                <w:szCs w:val="21"/>
              </w:rPr>
              <w:t xml:space="preserve">  0.035%</w:t>
            </w:r>
          </w:p>
        </w:tc>
        <w:tc>
          <w:tcPr>
            <w:tcW w:w="1659" w:type="dxa"/>
            <w:tcBorders>
              <w:top w:val="single" w:color="auto" w:sz="4" w:space="0"/>
              <w:left w:val="single" w:color="auto" w:sz="4" w:space="0"/>
              <w:bottom w:val="single" w:color="auto" w:sz="4" w:space="0"/>
              <w:right w:val="single" w:color="auto" w:sz="4" w:space="0"/>
            </w:tcBorders>
          </w:tcPr>
          <w:p w14:paraId="19567827">
            <w:pPr>
              <w:spacing w:line="360" w:lineRule="auto"/>
              <w:ind w:firstLine="105"/>
              <w:rPr>
                <w:rFonts w:hint="eastAsia" w:ascii="宋体" w:hAnsi="宋体"/>
                <w:szCs w:val="21"/>
              </w:rPr>
            </w:pPr>
            <w:r>
              <w:rPr>
                <w:rFonts w:hint="eastAsia" w:ascii="宋体" w:hAnsi="宋体"/>
                <w:szCs w:val="21"/>
              </w:rPr>
              <w:t>0.035%</w:t>
            </w:r>
          </w:p>
        </w:tc>
      </w:tr>
      <w:tr w14:paraId="30EA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7633D4C6">
            <w:pPr>
              <w:spacing w:line="360" w:lineRule="auto"/>
              <w:rPr>
                <w:rFonts w:hint="eastAsia" w:ascii="宋体" w:hAnsi="宋体"/>
                <w:szCs w:val="21"/>
              </w:rPr>
            </w:pPr>
            <w:r>
              <w:rPr>
                <w:rFonts w:hint="eastAsia" w:ascii="宋体" w:hAnsi="宋体"/>
                <w:szCs w:val="21"/>
              </w:rPr>
              <w:t>10亿元～50亿元</w:t>
            </w:r>
          </w:p>
        </w:tc>
        <w:tc>
          <w:tcPr>
            <w:tcW w:w="1659" w:type="dxa"/>
            <w:tcBorders>
              <w:top w:val="single" w:color="auto" w:sz="4" w:space="0"/>
              <w:left w:val="single" w:color="auto" w:sz="4" w:space="0"/>
              <w:bottom w:val="single" w:color="auto" w:sz="4" w:space="0"/>
              <w:right w:val="single" w:color="auto" w:sz="4" w:space="0"/>
            </w:tcBorders>
          </w:tcPr>
          <w:p w14:paraId="3D769CBA">
            <w:pPr>
              <w:spacing w:line="360" w:lineRule="auto"/>
              <w:ind w:firstLine="105"/>
              <w:rPr>
                <w:rFonts w:hint="eastAsia" w:ascii="宋体" w:hAnsi="宋体"/>
                <w:szCs w:val="21"/>
              </w:rPr>
            </w:pPr>
            <w:r>
              <w:rPr>
                <w:rFonts w:hint="eastAsia" w:ascii="宋体" w:hAnsi="宋体"/>
                <w:szCs w:val="21"/>
              </w:rPr>
              <w:t>0.008%</w:t>
            </w:r>
          </w:p>
        </w:tc>
        <w:tc>
          <w:tcPr>
            <w:tcW w:w="1687" w:type="dxa"/>
            <w:tcBorders>
              <w:top w:val="single" w:color="auto" w:sz="4" w:space="0"/>
              <w:left w:val="single" w:color="auto" w:sz="4" w:space="0"/>
              <w:bottom w:val="single" w:color="auto" w:sz="4" w:space="0"/>
              <w:right w:val="single" w:color="auto" w:sz="4" w:space="0"/>
            </w:tcBorders>
          </w:tcPr>
          <w:p w14:paraId="0A675B86">
            <w:pPr>
              <w:spacing w:line="360" w:lineRule="auto"/>
              <w:ind w:firstLine="210"/>
              <w:rPr>
                <w:rFonts w:hint="eastAsia" w:ascii="宋体" w:hAnsi="宋体"/>
                <w:szCs w:val="21"/>
              </w:rPr>
            </w:pPr>
            <w:r>
              <w:rPr>
                <w:rFonts w:hint="eastAsia" w:ascii="宋体" w:hAnsi="宋体"/>
                <w:szCs w:val="21"/>
              </w:rPr>
              <w:t>0.008%</w:t>
            </w:r>
          </w:p>
        </w:tc>
        <w:tc>
          <w:tcPr>
            <w:tcW w:w="1659" w:type="dxa"/>
            <w:tcBorders>
              <w:top w:val="single" w:color="auto" w:sz="4" w:space="0"/>
              <w:left w:val="single" w:color="auto" w:sz="4" w:space="0"/>
              <w:bottom w:val="single" w:color="auto" w:sz="4" w:space="0"/>
              <w:right w:val="single" w:color="auto" w:sz="4" w:space="0"/>
            </w:tcBorders>
          </w:tcPr>
          <w:p w14:paraId="3A2ECFE3">
            <w:pPr>
              <w:spacing w:line="360" w:lineRule="auto"/>
              <w:ind w:firstLine="105"/>
              <w:rPr>
                <w:rFonts w:hint="eastAsia" w:ascii="宋体" w:hAnsi="宋体"/>
                <w:szCs w:val="21"/>
              </w:rPr>
            </w:pPr>
            <w:r>
              <w:rPr>
                <w:rFonts w:hint="eastAsia" w:ascii="宋体" w:hAnsi="宋体"/>
                <w:szCs w:val="21"/>
              </w:rPr>
              <w:t>0.008%</w:t>
            </w:r>
          </w:p>
        </w:tc>
      </w:tr>
      <w:tr w14:paraId="6E21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1F9DE3E3">
            <w:pPr>
              <w:spacing w:line="360" w:lineRule="auto"/>
              <w:rPr>
                <w:rFonts w:hint="eastAsia" w:ascii="宋体" w:hAnsi="宋体"/>
                <w:szCs w:val="21"/>
              </w:rPr>
            </w:pPr>
            <w:r>
              <w:rPr>
                <w:rFonts w:hint="eastAsia" w:ascii="宋体" w:hAnsi="宋体"/>
                <w:szCs w:val="21"/>
              </w:rPr>
              <w:t>50亿元～100亿元</w:t>
            </w:r>
          </w:p>
        </w:tc>
        <w:tc>
          <w:tcPr>
            <w:tcW w:w="1659" w:type="dxa"/>
            <w:tcBorders>
              <w:top w:val="single" w:color="auto" w:sz="4" w:space="0"/>
              <w:left w:val="single" w:color="auto" w:sz="4" w:space="0"/>
              <w:bottom w:val="single" w:color="auto" w:sz="4" w:space="0"/>
              <w:right w:val="single" w:color="auto" w:sz="4" w:space="0"/>
            </w:tcBorders>
          </w:tcPr>
          <w:p w14:paraId="073C4BB8">
            <w:pPr>
              <w:spacing w:line="360" w:lineRule="auto"/>
              <w:rPr>
                <w:rFonts w:hint="eastAsia" w:ascii="宋体" w:hAnsi="宋体"/>
                <w:szCs w:val="21"/>
              </w:rPr>
            </w:pPr>
            <w:r>
              <w:rPr>
                <w:rFonts w:hint="eastAsia" w:ascii="宋体" w:hAnsi="宋体"/>
                <w:szCs w:val="21"/>
              </w:rPr>
              <w:t xml:space="preserve"> 0.006%</w:t>
            </w:r>
          </w:p>
        </w:tc>
        <w:tc>
          <w:tcPr>
            <w:tcW w:w="1687" w:type="dxa"/>
            <w:tcBorders>
              <w:top w:val="single" w:color="auto" w:sz="4" w:space="0"/>
              <w:left w:val="single" w:color="auto" w:sz="4" w:space="0"/>
              <w:bottom w:val="single" w:color="auto" w:sz="4" w:space="0"/>
              <w:right w:val="single" w:color="auto" w:sz="4" w:space="0"/>
            </w:tcBorders>
          </w:tcPr>
          <w:p w14:paraId="2F317390">
            <w:pPr>
              <w:spacing w:line="360" w:lineRule="auto"/>
              <w:ind w:firstLine="210"/>
              <w:rPr>
                <w:rFonts w:hint="eastAsia" w:ascii="宋体" w:hAnsi="宋体"/>
                <w:szCs w:val="21"/>
              </w:rPr>
            </w:pPr>
            <w:r>
              <w:rPr>
                <w:rFonts w:hint="eastAsia" w:ascii="宋体" w:hAnsi="宋体"/>
                <w:szCs w:val="21"/>
              </w:rPr>
              <w:t>0.006%</w:t>
            </w:r>
          </w:p>
        </w:tc>
        <w:tc>
          <w:tcPr>
            <w:tcW w:w="1659" w:type="dxa"/>
            <w:tcBorders>
              <w:top w:val="single" w:color="auto" w:sz="4" w:space="0"/>
              <w:left w:val="single" w:color="auto" w:sz="4" w:space="0"/>
              <w:bottom w:val="single" w:color="auto" w:sz="4" w:space="0"/>
              <w:right w:val="single" w:color="auto" w:sz="4" w:space="0"/>
            </w:tcBorders>
          </w:tcPr>
          <w:p w14:paraId="172B2B1D">
            <w:pPr>
              <w:spacing w:line="360" w:lineRule="auto"/>
              <w:ind w:firstLine="105"/>
              <w:rPr>
                <w:rFonts w:hint="eastAsia" w:ascii="宋体" w:hAnsi="宋体"/>
                <w:szCs w:val="21"/>
              </w:rPr>
            </w:pPr>
            <w:r>
              <w:rPr>
                <w:rFonts w:hint="eastAsia" w:ascii="宋体" w:hAnsi="宋体"/>
                <w:szCs w:val="21"/>
              </w:rPr>
              <w:t>0.006%</w:t>
            </w:r>
          </w:p>
        </w:tc>
      </w:tr>
      <w:tr w14:paraId="51F3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1F3CA626">
            <w:pPr>
              <w:spacing w:line="360" w:lineRule="auto"/>
              <w:rPr>
                <w:rFonts w:hint="eastAsia" w:ascii="宋体" w:hAnsi="宋体"/>
                <w:szCs w:val="21"/>
              </w:rPr>
            </w:pPr>
            <w:r>
              <w:rPr>
                <w:rFonts w:hint="eastAsia" w:ascii="宋体" w:hAnsi="宋体"/>
                <w:szCs w:val="21"/>
              </w:rPr>
              <w:t>100亿元以上</w:t>
            </w:r>
          </w:p>
        </w:tc>
        <w:tc>
          <w:tcPr>
            <w:tcW w:w="1659" w:type="dxa"/>
            <w:tcBorders>
              <w:top w:val="single" w:color="auto" w:sz="4" w:space="0"/>
              <w:left w:val="single" w:color="auto" w:sz="4" w:space="0"/>
              <w:bottom w:val="single" w:color="auto" w:sz="4" w:space="0"/>
              <w:right w:val="single" w:color="auto" w:sz="4" w:space="0"/>
            </w:tcBorders>
          </w:tcPr>
          <w:p w14:paraId="74BEC243">
            <w:pPr>
              <w:spacing w:line="360" w:lineRule="auto"/>
              <w:rPr>
                <w:rFonts w:hint="eastAsia" w:ascii="宋体" w:hAnsi="宋体"/>
                <w:szCs w:val="21"/>
              </w:rPr>
            </w:pPr>
            <w:r>
              <w:rPr>
                <w:rFonts w:hint="eastAsia" w:ascii="宋体" w:hAnsi="宋体"/>
                <w:szCs w:val="21"/>
              </w:rPr>
              <w:t xml:space="preserve"> 0.004%</w:t>
            </w:r>
          </w:p>
        </w:tc>
        <w:tc>
          <w:tcPr>
            <w:tcW w:w="1687" w:type="dxa"/>
            <w:tcBorders>
              <w:top w:val="single" w:color="auto" w:sz="4" w:space="0"/>
              <w:left w:val="single" w:color="auto" w:sz="4" w:space="0"/>
              <w:bottom w:val="single" w:color="auto" w:sz="4" w:space="0"/>
              <w:right w:val="single" w:color="auto" w:sz="4" w:space="0"/>
            </w:tcBorders>
          </w:tcPr>
          <w:p w14:paraId="552F88F6">
            <w:pPr>
              <w:spacing w:line="360" w:lineRule="auto"/>
              <w:ind w:firstLine="210"/>
              <w:rPr>
                <w:rFonts w:hint="eastAsia" w:ascii="宋体" w:hAnsi="宋体"/>
                <w:szCs w:val="21"/>
              </w:rPr>
            </w:pPr>
            <w:r>
              <w:rPr>
                <w:rFonts w:hint="eastAsia" w:ascii="宋体" w:hAnsi="宋体"/>
                <w:szCs w:val="21"/>
              </w:rPr>
              <w:t>0.004%</w:t>
            </w:r>
          </w:p>
        </w:tc>
        <w:tc>
          <w:tcPr>
            <w:tcW w:w="1659" w:type="dxa"/>
            <w:tcBorders>
              <w:top w:val="single" w:color="auto" w:sz="4" w:space="0"/>
              <w:left w:val="single" w:color="auto" w:sz="4" w:space="0"/>
              <w:bottom w:val="single" w:color="auto" w:sz="4" w:space="0"/>
              <w:right w:val="single" w:color="auto" w:sz="4" w:space="0"/>
            </w:tcBorders>
          </w:tcPr>
          <w:p w14:paraId="1BA632B1">
            <w:pPr>
              <w:spacing w:line="360" w:lineRule="auto"/>
              <w:ind w:firstLine="105"/>
              <w:rPr>
                <w:rFonts w:hint="eastAsia" w:ascii="宋体" w:hAnsi="宋体"/>
                <w:szCs w:val="21"/>
              </w:rPr>
            </w:pPr>
            <w:r>
              <w:rPr>
                <w:rFonts w:hint="eastAsia" w:ascii="宋体" w:hAnsi="宋体"/>
                <w:szCs w:val="21"/>
              </w:rPr>
              <w:t>0.004%</w:t>
            </w:r>
          </w:p>
        </w:tc>
      </w:tr>
    </w:tbl>
    <w:p w14:paraId="015BBA10">
      <w:pPr>
        <w:spacing w:line="360" w:lineRule="auto"/>
        <w:ind w:firstLine="420"/>
        <w:rPr>
          <w:rFonts w:hint="eastAsia" w:ascii="宋体" w:hAnsi="宋体" w:cs="宋体"/>
          <w:szCs w:val="21"/>
        </w:rPr>
      </w:pPr>
      <w:r>
        <w:rPr>
          <w:rFonts w:hint="eastAsia" w:ascii="宋体" w:hAnsi="宋体"/>
          <w:szCs w:val="21"/>
        </w:rPr>
        <w:t>注：</w:t>
      </w:r>
      <w:r>
        <w:rPr>
          <w:rFonts w:ascii="宋体" w:hAnsi="宋体" w:cs="宋体"/>
          <w:szCs w:val="21"/>
        </w:rPr>
        <w:t xml:space="preserve"> </w:t>
      </w:r>
    </w:p>
    <w:p w14:paraId="36FDB45B">
      <w:pPr>
        <w:spacing w:line="360" w:lineRule="auto"/>
        <w:ind w:firstLine="420"/>
        <w:rPr>
          <w:rFonts w:hint="eastAsia" w:ascii="宋体" w:hAnsi="宋体" w:cs="宋体"/>
          <w:szCs w:val="21"/>
        </w:rPr>
      </w:pPr>
      <w:r>
        <w:rPr>
          <w:rFonts w:hint="eastAsia" w:ascii="宋体" w:hAnsi="宋体" w:cs="宋体"/>
          <w:szCs w:val="21"/>
        </w:rPr>
        <w:t>（1）</w:t>
      </w:r>
      <w:r>
        <w:rPr>
          <w:rFonts w:ascii="宋体" w:hAnsi="宋体" w:cs="宋体"/>
          <w:szCs w:val="21"/>
        </w:rPr>
        <w:t>按本表费率计算的收费为</w:t>
      </w:r>
      <w:r>
        <w:rPr>
          <w:rFonts w:hint="eastAsia" w:ascii="宋体" w:hAnsi="宋体" w:cs="宋体"/>
          <w:szCs w:val="21"/>
        </w:rPr>
        <w:t>采购</w:t>
      </w:r>
      <w:r>
        <w:rPr>
          <w:rFonts w:ascii="宋体" w:hAnsi="宋体" w:cs="宋体"/>
          <w:szCs w:val="21"/>
        </w:rPr>
        <w:t>代理的收费基准价格</w:t>
      </w:r>
      <w:r>
        <w:rPr>
          <w:rFonts w:hint="eastAsia" w:ascii="宋体" w:hAnsi="宋体" w:cs="宋体"/>
          <w:szCs w:val="21"/>
        </w:rPr>
        <w:t>；</w:t>
      </w:r>
    </w:p>
    <w:p w14:paraId="3DFCD7E8">
      <w:pPr>
        <w:spacing w:line="360" w:lineRule="auto"/>
        <w:ind w:firstLine="420"/>
        <w:rPr>
          <w:rFonts w:hint="eastAsia" w:ascii="宋体" w:hAnsi="宋体" w:cs="宋体"/>
          <w:szCs w:val="21"/>
        </w:rPr>
      </w:pPr>
      <w:r>
        <w:rPr>
          <w:rFonts w:hint="eastAsia" w:ascii="宋体" w:hAnsi="宋体" w:cs="宋体"/>
          <w:szCs w:val="21"/>
        </w:rPr>
        <w:t>（2）采购</w:t>
      </w:r>
      <w:r>
        <w:rPr>
          <w:rFonts w:ascii="宋体" w:hAnsi="宋体" w:cs="宋体"/>
          <w:szCs w:val="21"/>
        </w:rPr>
        <w:t>代理收费按差额定率累进法计算。</w:t>
      </w:r>
    </w:p>
    <w:p w14:paraId="27F3C436">
      <w:pPr>
        <w:spacing w:line="360" w:lineRule="auto"/>
        <w:ind w:firstLine="420"/>
        <w:rPr>
          <w:rFonts w:hint="eastAsia" w:ascii="宋体" w:hAnsi="宋体" w:cs="宋体"/>
          <w:szCs w:val="21"/>
        </w:rPr>
      </w:pPr>
      <w:r>
        <w:rPr>
          <w:rFonts w:ascii="宋体" w:hAnsi="宋体" w:cs="宋体"/>
          <w:szCs w:val="21"/>
        </w:rPr>
        <w:t>例如：某</w:t>
      </w:r>
      <w:r>
        <w:rPr>
          <w:rFonts w:hint="eastAsia" w:ascii="宋体" w:hAnsi="宋体" w:cs="宋体"/>
          <w:szCs w:val="21"/>
        </w:rPr>
        <w:t>货物采购</w:t>
      </w:r>
      <w:r>
        <w:rPr>
          <w:rFonts w:ascii="宋体" w:hAnsi="宋体" w:cs="宋体"/>
          <w:szCs w:val="21"/>
        </w:rPr>
        <w:t>代理业务</w:t>
      </w:r>
      <w:r>
        <w:rPr>
          <w:rFonts w:hint="eastAsia" w:ascii="宋体" w:hAnsi="宋体" w:cs="宋体"/>
          <w:szCs w:val="21"/>
        </w:rPr>
        <w:t>中标</w:t>
      </w:r>
      <w:r>
        <w:rPr>
          <w:rFonts w:ascii="宋体" w:hAnsi="宋体" w:cs="宋体"/>
          <w:szCs w:val="21"/>
        </w:rPr>
        <w:t>金额</w:t>
      </w:r>
      <w:r>
        <w:rPr>
          <w:rFonts w:hint="eastAsia" w:ascii="宋体" w:hAnsi="宋体" w:cs="宋体"/>
          <w:szCs w:val="21"/>
        </w:rPr>
        <w:t>或者暂定价</w:t>
      </w:r>
      <w:r>
        <w:rPr>
          <w:rFonts w:ascii="宋体" w:hAnsi="宋体" w:cs="宋体"/>
          <w:szCs w:val="21"/>
        </w:rPr>
        <w:t>为200万元，计算</w:t>
      </w:r>
      <w:r>
        <w:rPr>
          <w:rFonts w:hint="eastAsia" w:ascii="宋体" w:hAnsi="宋体" w:cs="宋体"/>
          <w:szCs w:val="21"/>
        </w:rPr>
        <w:t>采购</w:t>
      </w:r>
      <w:r>
        <w:rPr>
          <w:rFonts w:ascii="宋体" w:hAnsi="宋体" w:cs="宋体"/>
          <w:szCs w:val="21"/>
        </w:rPr>
        <w:t>代理收费额如下：</w:t>
      </w:r>
    </w:p>
    <w:p w14:paraId="4DBB18CB">
      <w:pPr>
        <w:spacing w:line="360" w:lineRule="auto"/>
        <w:ind w:firstLine="420"/>
        <w:rPr>
          <w:rFonts w:hint="eastAsia" w:ascii="宋体" w:hAnsi="宋体" w:cs="宋体"/>
          <w:szCs w:val="21"/>
        </w:rPr>
      </w:pPr>
      <w:r>
        <w:rPr>
          <w:rFonts w:ascii="宋体" w:hAnsi="宋体" w:cs="宋体"/>
          <w:szCs w:val="21"/>
        </w:rPr>
        <w:t>100 万元×l.5 ％＝ 1.5 万元</w:t>
      </w:r>
    </w:p>
    <w:p w14:paraId="1DB30109">
      <w:pPr>
        <w:spacing w:line="360" w:lineRule="auto"/>
        <w:ind w:firstLine="420"/>
        <w:rPr>
          <w:rFonts w:hint="eastAsia" w:ascii="宋体" w:hAnsi="宋体" w:cs="宋体"/>
          <w:szCs w:val="21"/>
        </w:rPr>
      </w:pPr>
      <w:r>
        <w:rPr>
          <w:rFonts w:ascii="宋体" w:hAnsi="宋体" w:cs="宋体"/>
          <w:szCs w:val="21"/>
        </w:rPr>
        <w:t>（ 200 － 100 ）万元 ×1.1％＝1.1万元</w:t>
      </w:r>
    </w:p>
    <w:p w14:paraId="773B6F36">
      <w:pPr>
        <w:pStyle w:val="238"/>
        <w:spacing w:line="360" w:lineRule="auto"/>
        <w:ind w:firstLine="420"/>
        <w:rPr>
          <w:rFonts w:hint="eastAsia" w:hAnsi="宋体" w:cs="宋体"/>
          <w:sz w:val="21"/>
        </w:rPr>
      </w:pPr>
      <w:r>
        <w:rPr>
          <w:rFonts w:hAnsi="宋体" w:cs="宋体"/>
          <w:sz w:val="21"/>
        </w:rPr>
        <w:t>合计收费＝ 1.5</w:t>
      </w:r>
      <w:r>
        <w:rPr>
          <w:rFonts w:hint="eastAsia" w:hAnsi="宋体" w:cs="宋体"/>
          <w:sz w:val="21"/>
        </w:rPr>
        <w:t>+</w:t>
      </w:r>
      <w:r>
        <w:rPr>
          <w:rFonts w:hAnsi="宋体" w:cs="宋体"/>
          <w:sz w:val="21"/>
        </w:rPr>
        <w:t>1.1＝ 2.6 （万元）</w:t>
      </w:r>
    </w:p>
    <w:p w14:paraId="3E266C9E">
      <w:pPr>
        <w:pStyle w:val="205"/>
        <w:keepNext w:val="0"/>
        <w:keepLines w:val="0"/>
        <w:spacing w:before="0" w:after="0" w:line="360" w:lineRule="auto"/>
        <w:rPr>
          <w:rFonts w:hint="eastAsia" w:ascii="黑体" w:hAnsi="黑体" w:eastAsia="黑体"/>
          <w:sz w:val="24"/>
        </w:rPr>
      </w:pPr>
      <w:r>
        <w:rPr>
          <w:rFonts w:ascii="黑体" w:hAnsi="黑体" w:eastAsia="黑体"/>
          <w:sz w:val="24"/>
        </w:rPr>
        <w:t>40. 需要补充的其他内容</w:t>
      </w:r>
    </w:p>
    <w:p w14:paraId="6321C8EE">
      <w:pPr>
        <w:pStyle w:val="238"/>
        <w:spacing w:line="360" w:lineRule="auto"/>
        <w:ind w:firstLine="420"/>
        <w:contextualSpacing/>
        <w:rPr>
          <w:rFonts w:hint="eastAsia" w:hAnsi="宋体" w:cs="宋体"/>
          <w:sz w:val="21"/>
        </w:rPr>
      </w:pPr>
      <w:r>
        <w:rPr>
          <w:rFonts w:hint="eastAsia" w:hAnsi="宋体" w:cs="宋体"/>
          <w:sz w:val="21"/>
        </w:rPr>
        <w:t>40.1本招标文件解释规则详见“投标人须知前附表”。</w:t>
      </w:r>
    </w:p>
    <w:p w14:paraId="22264301">
      <w:pPr>
        <w:pStyle w:val="238"/>
        <w:spacing w:line="360" w:lineRule="auto"/>
        <w:ind w:firstLine="420"/>
        <w:contextualSpacing/>
        <w:rPr>
          <w:rFonts w:hint="eastAsia" w:hAnsi="宋体" w:cs="宋体"/>
          <w:sz w:val="21"/>
        </w:rPr>
      </w:pPr>
      <w:r>
        <w:rPr>
          <w:rFonts w:hint="eastAsia" w:hAnsi="宋体" w:cs="宋体"/>
          <w:sz w:val="21"/>
        </w:rPr>
        <w:t>40.2 其他事项详见“投标人须知前附表”。</w:t>
      </w:r>
    </w:p>
    <w:p w14:paraId="30E55076">
      <w:pPr>
        <w:pStyle w:val="238"/>
        <w:spacing w:line="360" w:lineRule="auto"/>
        <w:ind w:firstLine="420"/>
        <w:contextualSpacing/>
        <w:rPr>
          <w:rFonts w:hint="eastAsia" w:hAnsi="宋体" w:cs="宋体"/>
          <w:sz w:val="21"/>
        </w:rPr>
      </w:pPr>
      <w:r>
        <w:rPr>
          <w:rFonts w:hint="eastAsia" w:hAnsi="宋体" w:cs="宋体"/>
          <w:sz w:val="21"/>
        </w:rPr>
        <w:t>40.3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684C8333">
      <w:pPr>
        <w:pStyle w:val="238"/>
        <w:spacing w:line="360" w:lineRule="auto"/>
        <w:ind w:firstLine="420"/>
        <w:contextualSpacing/>
        <w:rPr>
          <w:rFonts w:hint="eastAsia" w:hAnsi="宋体" w:cs="宋体"/>
          <w:sz w:val="21"/>
        </w:rPr>
      </w:pPr>
      <w:r>
        <w:rPr>
          <w:rFonts w:hint="eastAsia" w:hAnsi="宋体" w:cs="宋体"/>
          <w:sz w:val="21"/>
        </w:rPr>
        <w:t>（1）在货物采购项目中，货物由中小企业制造，即货物由中小企业生产且使用该中小企业商号或者注册商标，不对其中涉及的工程承建商和服务的承接商作出要求；</w:t>
      </w:r>
    </w:p>
    <w:p w14:paraId="5A522E8A">
      <w:pPr>
        <w:pStyle w:val="238"/>
        <w:spacing w:line="360" w:lineRule="auto"/>
        <w:ind w:firstLine="420"/>
        <w:contextualSpacing/>
        <w:rPr>
          <w:rFonts w:hint="eastAsia" w:hAnsi="宋体" w:cs="宋体"/>
          <w:sz w:val="21"/>
        </w:rPr>
      </w:pPr>
      <w:r>
        <w:rPr>
          <w:rFonts w:hint="eastAsia" w:hAnsi="宋体" w:cs="宋体"/>
          <w:sz w:val="21"/>
        </w:rPr>
        <w:t>（2）在工程采购项目中，工程由中小企业承建，即工程施工单位为中小企业，不对其中涉及的货物的制造商和服务的承接商作出要求；</w:t>
      </w:r>
    </w:p>
    <w:p w14:paraId="1DD05D5F">
      <w:pPr>
        <w:pStyle w:val="238"/>
        <w:spacing w:line="360" w:lineRule="auto"/>
        <w:ind w:firstLine="420"/>
        <w:contextualSpacing/>
        <w:rPr>
          <w:rFonts w:hint="eastAsia" w:hAnsi="宋体" w:cs="宋体"/>
          <w:sz w:val="21"/>
        </w:rPr>
      </w:pPr>
      <w:r>
        <w:rPr>
          <w:rFonts w:hint="eastAsia" w:hAnsi="宋体" w:cs="宋体"/>
          <w:sz w:val="21"/>
        </w:rPr>
        <w:t>（3）在服务采购项目中，服务由中小企业承接，即提供服务的人员为中小企业依照《中华人民共和国劳动合同法》订立劳动合同的从业人员，不对其中涉及的货物的制造商和工程承建商作出要求。</w:t>
      </w:r>
    </w:p>
    <w:p w14:paraId="5D9AB4F1">
      <w:pPr>
        <w:pStyle w:val="238"/>
        <w:spacing w:line="360" w:lineRule="auto"/>
        <w:ind w:firstLine="420"/>
        <w:contextualSpacing/>
        <w:rPr>
          <w:rFonts w:hint="eastAsia" w:hAnsi="宋体" w:cs="宋体"/>
          <w:sz w:val="21"/>
        </w:rPr>
      </w:pPr>
      <w:r>
        <w:rPr>
          <w:rFonts w:hint="eastAsia" w:hAnsi="宋体" w:cs="宋体"/>
          <w:sz w:val="21"/>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131C5A92">
      <w:pPr>
        <w:pStyle w:val="238"/>
        <w:spacing w:line="360" w:lineRule="auto"/>
        <w:ind w:firstLine="420"/>
        <w:contextualSpacing/>
        <w:rPr>
          <w:rFonts w:hint="eastAsia" w:hAnsi="宋体" w:cs="宋体"/>
          <w:sz w:val="21"/>
        </w:rPr>
      </w:pPr>
      <w:r>
        <w:rPr>
          <w:rFonts w:hint="eastAsia" w:hAnsi="宋体" w:cs="宋体"/>
          <w:sz w:val="21"/>
        </w:rPr>
        <w:t>依据本招标文件规定享受扶持政策获得政府采购合同的，小微企业不得将合同分包给大中型企业，中型企业不得将合同分包给大型企业。</w:t>
      </w:r>
    </w:p>
    <w:p w14:paraId="41CB3E6C">
      <w:pPr>
        <w:pStyle w:val="230"/>
        <w:ind w:left="479" w:hanging="240"/>
        <w:rPr>
          <w:rFonts w:hint="eastAsia" w:hAnsi="宋体"/>
        </w:rPr>
      </w:pPr>
    </w:p>
    <w:p w14:paraId="2D269598">
      <w:pPr>
        <w:pStyle w:val="238"/>
        <w:spacing w:before="120" w:after="120"/>
        <w:rPr>
          <w:rFonts w:hint="eastAsia" w:hAnsi="宋体"/>
        </w:rPr>
      </w:pPr>
    </w:p>
    <w:p w14:paraId="3C45B253">
      <w:pPr>
        <w:pStyle w:val="238"/>
        <w:spacing w:before="120" w:after="120"/>
        <w:rPr>
          <w:rFonts w:hint="eastAsia" w:hAnsi="宋体"/>
        </w:rPr>
      </w:pPr>
    </w:p>
    <w:p w14:paraId="58D6E647">
      <w:pPr>
        <w:pStyle w:val="238"/>
        <w:spacing w:before="120" w:after="120"/>
        <w:rPr>
          <w:rFonts w:hint="eastAsia" w:hAnsi="宋体"/>
        </w:rPr>
      </w:pPr>
    </w:p>
    <w:p w14:paraId="474D209D">
      <w:pPr>
        <w:pStyle w:val="238"/>
        <w:spacing w:before="120" w:after="120"/>
        <w:rPr>
          <w:rFonts w:hint="eastAsia" w:hAnsi="宋体"/>
        </w:rPr>
      </w:pPr>
    </w:p>
    <w:p w14:paraId="74E8F34F">
      <w:pPr>
        <w:pStyle w:val="238"/>
        <w:spacing w:before="120" w:after="120"/>
        <w:rPr>
          <w:rFonts w:hint="eastAsia" w:hAnsi="宋体"/>
        </w:rPr>
      </w:pPr>
    </w:p>
    <w:p w14:paraId="27CB1A75">
      <w:pPr>
        <w:pStyle w:val="238"/>
        <w:spacing w:before="120" w:after="120"/>
        <w:rPr>
          <w:rFonts w:hint="eastAsia" w:hAnsi="宋体"/>
        </w:rPr>
      </w:pPr>
    </w:p>
    <w:p w14:paraId="35C2BE9D">
      <w:pPr>
        <w:pStyle w:val="238"/>
        <w:spacing w:before="120" w:after="120"/>
        <w:rPr>
          <w:rFonts w:hint="eastAsia" w:hAnsi="宋体"/>
        </w:rPr>
      </w:pPr>
    </w:p>
    <w:p w14:paraId="0B176B26">
      <w:pPr>
        <w:pStyle w:val="238"/>
        <w:spacing w:before="120" w:after="120"/>
        <w:rPr>
          <w:rFonts w:hint="eastAsia" w:hAnsi="宋体"/>
        </w:rPr>
      </w:pPr>
    </w:p>
    <w:p w14:paraId="1C7649AE">
      <w:pPr>
        <w:pStyle w:val="238"/>
        <w:spacing w:before="120" w:after="120"/>
        <w:rPr>
          <w:rFonts w:hint="eastAsia" w:hAnsi="宋体"/>
        </w:rPr>
      </w:pPr>
    </w:p>
    <w:p w14:paraId="00F54685">
      <w:pPr>
        <w:pStyle w:val="238"/>
        <w:spacing w:before="120" w:after="120"/>
        <w:rPr>
          <w:rFonts w:hint="eastAsia" w:hAnsi="宋体"/>
        </w:rPr>
      </w:pPr>
    </w:p>
    <w:p w14:paraId="5C9F1988">
      <w:pPr>
        <w:pStyle w:val="238"/>
        <w:spacing w:before="120" w:after="120"/>
        <w:rPr>
          <w:rFonts w:hint="eastAsia" w:hAnsi="宋体"/>
        </w:rPr>
      </w:pPr>
    </w:p>
    <w:p w14:paraId="5EA35F9B">
      <w:pPr>
        <w:spacing w:line="360" w:lineRule="auto"/>
        <w:rPr>
          <w:rFonts w:hint="eastAsia" w:ascii="宋体" w:hAnsi="宋体"/>
          <w:sz w:val="20"/>
          <w:szCs w:val="21"/>
        </w:rPr>
      </w:pPr>
      <w:r>
        <w:rPr>
          <w:rFonts w:hint="eastAsia" w:ascii="黑体" w:hAnsi="黑体" w:eastAsia="黑体" w:cs="黑体"/>
          <w:bCs/>
          <w:sz w:val="32"/>
          <w:szCs w:val="32"/>
        </w:rPr>
        <w:t>附件1：</w:t>
      </w:r>
    </w:p>
    <w:p w14:paraId="3C97A383">
      <w:pPr>
        <w:widowControl/>
        <w:spacing w:line="480" w:lineRule="atLeast"/>
        <w:jc w:val="center"/>
        <w:rPr>
          <w:rFonts w:hint="eastAsia" w:ascii="仿宋" w:hAnsi="仿宋" w:eastAsia="仿宋" w:cs="宋体"/>
          <w:sz w:val="32"/>
          <w:szCs w:val="32"/>
        </w:rPr>
      </w:pPr>
      <w:r>
        <w:rPr>
          <w:rFonts w:hint="eastAsia" w:ascii="宋体" w:hAnsi="宋体" w:cs="宋体"/>
          <w:b/>
          <w:bCs/>
          <w:sz w:val="32"/>
          <w:szCs w:val="32"/>
        </w:rPr>
        <w:t>广西壮族自治区政府采购项目合同验收书（格式）</w:t>
      </w:r>
    </w:p>
    <w:p w14:paraId="2068A924">
      <w:pPr>
        <w:widowControl/>
        <w:spacing w:line="320" w:lineRule="atLeast"/>
        <w:ind w:firstLine="480"/>
        <w:jc w:val="left"/>
        <w:rPr>
          <w:rFonts w:hint="eastAsia" w:ascii="宋体" w:hAnsi="宋体" w:cs="宋体"/>
          <w:szCs w:val="21"/>
        </w:rPr>
      </w:pPr>
      <w:r>
        <w:rPr>
          <w:rFonts w:hint="eastAsia" w:ascii="宋体" w:hAnsi="宋体" w:cs="宋体"/>
          <w:szCs w:val="21"/>
        </w:rPr>
        <w:t>根据政府采购项目（</w:t>
      </w:r>
      <w:r>
        <w:rPr>
          <w:rFonts w:hint="eastAsia" w:ascii="宋体" w:hAnsi="宋体" w:cs="宋体"/>
          <w:szCs w:val="21"/>
          <w:u w:val="single"/>
        </w:rPr>
        <w:t xml:space="preserve">采购合同编号： </w:t>
      </w:r>
      <w:r>
        <w:rPr>
          <w:rFonts w:hint="eastAsia" w:ascii="宋体" w:hAnsi="宋体" w:cs="宋体"/>
          <w:szCs w:val="21"/>
        </w:rPr>
        <w:t>）的约定，我单位对（</w:t>
      </w:r>
      <w:r>
        <w:rPr>
          <w:rFonts w:hint="eastAsia" w:ascii="宋体" w:hAnsi="宋体" w:cs="宋体"/>
          <w:szCs w:val="21"/>
          <w:u w:val="single"/>
        </w:rPr>
        <w:t xml:space="preserve"> 项目名称 </w:t>
      </w:r>
      <w:r>
        <w:rPr>
          <w:rFonts w:hint="eastAsia" w:ascii="宋体" w:hAnsi="宋体" w:cs="宋体"/>
          <w:szCs w:val="21"/>
        </w:rPr>
        <w:t>） 政府采购项目中标（或成交）供应商</w:t>
      </w:r>
      <w:r>
        <w:rPr>
          <w:rFonts w:hint="eastAsia" w:ascii="宋体" w:hAnsi="宋体" w:cs="宋体"/>
          <w:szCs w:val="21"/>
          <w:u w:val="single"/>
        </w:rPr>
        <w:t xml:space="preserve">（ 公司名称 </w:t>
      </w:r>
      <w:r>
        <w:rPr>
          <w:rFonts w:hint="eastAsia" w:ascii="宋体" w:hAnsi="宋体" w:cs="宋体"/>
          <w:szCs w:val="21"/>
        </w:rPr>
        <w:t>）提供的货物（或者工程、服务）进行了验收，验收情况如下：</w:t>
      </w:r>
    </w:p>
    <w:tbl>
      <w:tblPr>
        <w:tblStyle w:val="39"/>
        <w:tblW w:w="5019" w:type="pct"/>
        <w:jc w:val="center"/>
        <w:tblLayout w:type="autofit"/>
        <w:tblCellMar>
          <w:top w:w="0" w:type="dxa"/>
          <w:left w:w="0" w:type="dxa"/>
          <w:bottom w:w="0" w:type="dxa"/>
          <w:right w:w="0" w:type="dxa"/>
        </w:tblCellMar>
      </w:tblPr>
      <w:tblGrid>
        <w:gridCol w:w="811"/>
        <w:gridCol w:w="835"/>
        <w:gridCol w:w="1644"/>
        <w:gridCol w:w="804"/>
        <w:gridCol w:w="110"/>
        <w:gridCol w:w="2029"/>
        <w:gridCol w:w="171"/>
        <w:gridCol w:w="702"/>
        <w:gridCol w:w="1450"/>
      </w:tblGrid>
      <w:tr w14:paraId="6351CE9B">
        <w:tblPrEx>
          <w:tblCellMar>
            <w:top w:w="0" w:type="dxa"/>
            <w:left w:w="0" w:type="dxa"/>
            <w:bottom w:w="0" w:type="dxa"/>
            <w:right w:w="0" w:type="dxa"/>
          </w:tblCellMar>
        </w:tblPrEx>
        <w:trPr>
          <w:trHeight w:val="506" w:hRule="atLeast"/>
          <w:jc w:val="center"/>
        </w:trPr>
        <w:tc>
          <w:tcPr>
            <w:tcW w:w="1923" w:type="pct"/>
            <w:gridSpan w:val="3"/>
            <w:tcBorders>
              <w:top w:val="single" w:color="auto" w:sz="8" w:space="0"/>
              <w:left w:val="single" w:color="auto" w:sz="8" w:space="0"/>
              <w:bottom w:val="single" w:color="auto" w:sz="8" w:space="0"/>
              <w:right w:val="single" w:color="auto" w:sz="8" w:space="0"/>
            </w:tcBorders>
            <w:vAlign w:val="center"/>
          </w:tcPr>
          <w:p w14:paraId="6A2D87AB">
            <w:pPr>
              <w:widowControl/>
              <w:spacing w:before="100" w:beforeAutospacing="1" w:after="100" w:afterAutospacing="1" w:line="320" w:lineRule="atLeast"/>
              <w:ind w:firstLine="5"/>
              <w:jc w:val="center"/>
              <w:rPr>
                <w:rFonts w:hint="eastAsia" w:ascii="宋体" w:hAnsi="宋体" w:cs="宋体"/>
                <w:szCs w:val="21"/>
              </w:rPr>
            </w:pPr>
            <w:r>
              <w:rPr>
                <w:rFonts w:ascii="宋体" w:hAnsi="宋体" w:cs="宋体"/>
                <w:szCs w:val="21"/>
              </w:rPr>
              <w:t>验收方式：</w:t>
            </w:r>
          </w:p>
        </w:tc>
        <w:tc>
          <w:tcPr>
            <w:tcW w:w="3076" w:type="pct"/>
            <w:gridSpan w:val="6"/>
            <w:tcBorders>
              <w:top w:val="single" w:color="auto" w:sz="8" w:space="0"/>
              <w:left w:val="nil"/>
              <w:bottom w:val="single" w:color="auto" w:sz="8" w:space="0"/>
              <w:right w:val="single" w:color="auto" w:sz="8" w:space="0"/>
            </w:tcBorders>
            <w:vAlign w:val="center"/>
          </w:tcPr>
          <w:p w14:paraId="6FBA90CC">
            <w:pPr>
              <w:widowControl/>
              <w:spacing w:before="100" w:beforeAutospacing="1" w:after="100" w:afterAutospacing="1" w:line="320" w:lineRule="atLeast"/>
              <w:jc w:val="center"/>
              <w:rPr>
                <w:rFonts w:hint="eastAsia" w:ascii="宋体" w:hAnsi="宋体" w:cs="宋体"/>
                <w:szCs w:val="21"/>
              </w:rPr>
            </w:pPr>
            <w:r>
              <w:rPr>
                <w:rFonts w:ascii="宋体" w:hAnsi="宋体" w:cs="宋体"/>
                <w:szCs w:val="21"/>
              </w:rPr>
              <w:t>□自行验收     □委托验收</w:t>
            </w:r>
          </w:p>
        </w:tc>
      </w:tr>
      <w:tr w14:paraId="47F1B970">
        <w:tblPrEx>
          <w:tblCellMar>
            <w:top w:w="0" w:type="dxa"/>
            <w:left w:w="0" w:type="dxa"/>
            <w:bottom w:w="0" w:type="dxa"/>
            <w:right w:w="0" w:type="dxa"/>
          </w:tblCellMar>
        </w:tblPrEx>
        <w:trPr>
          <w:trHeight w:val="646" w:hRule="atLeast"/>
          <w:jc w:val="center"/>
        </w:trPr>
        <w:tc>
          <w:tcPr>
            <w:tcW w:w="474" w:type="pct"/>
            <w:tcBorders>
              <w:top w:val="nil"/>
              <w:left w:val="single" w:color="auto" w:sz="8" w:space="0"/>
              <w:bottom w:val="single" w:color="auto" w:sz="8" w:space="0"/>
              <w:right w:val="single" w:color="auto" w:sz="8" w:space="0"/>
            </w:tcBorders>
            <w:vAlign w:val="center"/>
          </w:tcPr>
          <w:p w14:paraId="546FEABF">
            <w:pPr>
              <w:widowControl/>
              <w:spacing w:before="100" w:beforeAutospacing="1" w:after="100" w:afterAutospacing="1" w:line="320" w:lineRule="atLeast"/>
              <w:ind w:firstLine="2"/>
              <w:jc w:val="center"/>
              <w:rPr>
                <w:rFonts w:hint="eastAsia" w:ascii="宋体" w:hAnsi="宋体" w:cs="宋体"/>
                <w:szCs w:val="21"/>
              </w:rPr>
            </w:pPr>
            <w:r>
              <w:rPr>
                <w:rFonts w:ascii="宋体" w:hAnsi="宋体" w:cs="宋体"/>
                <w:szCs w:val="21"/>
              </w:rPr>
              <w:t>序号</w:t>
            </w:r>
          </w:p>
        </w:tc>
        <w:tc>
          <w:tcPr>
            <w:tcW w:w="1448" w:type="pct"/>
            <w:gridSpan w:val="2"/>
            <w:tcBorders>
              <w:top w:val="nil"/>
              <w:left w:val="nil"/>
              <w:bottom w:val="single" w:color="auto" w:sz="8" w:space="0"/>
              <w:right w:val="single" w:color="auto" w:sz="8" w:space="0"/>
            </w:tcBorders>
            <w:vAlign w:val="center"/>
          </w:tcPr>
          <w:p w14:paraId="648D8471">
            <w:pPr>
              <w:widowControl/>
              <w:spacing w:before="100" w:beforeAutospacing="1" w:after="100" w:afterAutospacing="1" w:line="320" w:lineRule="atLeast"/>
              <w:ind w:firstLine="2"/>
              <w:jc w:val="center"/>
              <w:rPr>
                <w:rFonts w:hint="eastAsia" w:ascii="宋体" w:hAnsi="宋体" w:cs="宋体"/>
                <w:szCs w:val="21"/>
              </w:rPr>
            </w:pPr>
            <w:r>
              <w:rPr>
                <w:rFonts w:ascii="宋体" w:hAnsi="宋体" w:cs="宋体"/>
                <w:szCs w:val="21"/>
              </w:rPr>
              <w:t>名称</w:t>
            </w:r>
          </w:p>
        </w:tc>
        <w:tc>
          <w:tcPr>
            <w:tcW w:w="1719" w:type="pct"/>
            <w:gridSpan w:val="3"/>
            <w:tcBorders>
              <w:top w:val="nil"/>
              <w:left w:val="nil"/>
              <w:bottom w:val="single" w:color="auto" w:sz="8" w:space="0"/>
              <w:right w:val="single" w:color="auto" w:sz="8" w:space="0"/>
            </w:tcBorders>
            <w:vAlign w:val="center"/>
          </w:tcPr>
          <w:p w14:paraId="241EC1D6">
            <w:pPr>
              <w:widowControl/>
              <w:spacing w:before="100" w:beforeAutospacing="1" w:after="100" w:afterAutospacing="1" w:line="320" w:lineRule="atLeast"/>
              <w:ind w:firstLine="2"/>
              <w:jc w:val="center"/>
              <w:rPr>
                <w:rFonts w:hint="eastAsia" w:ascii="宋体" w:hAnsi="宋体" w:cs="宋体"/>
                <w:szCs w:val="21"/>
              </w:rPr>
            </w:pPr>
            <w:r>
              <w:rPr>
                <w:rFonts w:ascii="宋体" w:hAnsi="宋体" w:cs="宋体"/>
                <w:szCs w:val="21"/>
              </w:rPr>
              <w:t>货物型号规格、标准及配置等（或者服务内容、标准）</w:t>
            </w:r>
          </w:p>
        </w:tc>
        <w:tc>
          <w:tcPr>
            <w:tcW w:w="510" w:type="pct"/>
            <w:gridSpan w:val="2"/>
            <w:tcBorders>
              <w:top w:val="nil"/>
              <w:left w:val="nil"/>
              <w:bottom w:val="single" w:color="auto" w:sz="8" w:space="0"/>
              <w:right w:val="single" w:color="auto" w:sz="8" w:space="0"/>
            </w:tcBorders>
            <w:vAlign w:val="center"/>
          </w:tcPr>
          <w:p w14:paraId="4AFEFFF7">
            <w:pPr>
              <w:widowControl/>
              <w:spacing w:before="100" w:beforeAutospacing="1" w:after="100" w:afterAutospacing="1" w:line="320" w:lineRule="atLeast"/>
              <w:jc w:val="center"/>
              <w:rPr>
                <w:rFonts w:hint="eastAsia" w:ascii="宋体" w:hAnsi="宋体" w:cs="宋体"/>
                <w:szCs w:val="21"/>
              </w:rPr>
            </w:pPr>
            <w:r>
              <w:rPr>
                <w:rFonts w:ascii="宋体" w:hAnsi="宋体" w:cs="宋体"/>
                <w:szCs w:val="21"/>
              </w:rPr>
              <w:t>数量</w:t>
            </w:r>
          </w:p>
        </w:tc>
        <w:tc>
          <w:tcPr>
            <w:tcW w:w="846" w:type="pct"/>
            <w:tcBorders>
              <w:top w:val="nil"/>
              <w:left w:val="nil"/>
              <w:bottom w:val="single" w:color="auto" w:sz="8" w:space="0"/>
              <w:right w:val="single" w:color="auto" w:sz="8" w:space="0"/>
            </w:tcBorders>
            <w:vAlign w:val="center"/>
          </w:tcPr>
          <w:p w14:paraId="33AE7CAD">
            <w:pPr>
              <w:widowControl/>
              <w:spacing w:before="100" w:beforeAutospacing="1" w:after="100" w:afterAutospacing="1" w:line="320" w:lineRule="atLeast"/>
              <w:ind w:firstLine="2"/>
              <w:jc w:val="center"/>
              <w:rPr>
                <w:rFonts w:hint="eastAsia" w:ascii="宋体" w:hAnsi="宋体" w:cs="宋体"/>
                <w:szCs w:val="21"/>
              </w:rPr>
            </w:pPr>
            <w:r>
              <w:rPr>
                <w:rFonts w:ascii="宋体" w:hAnsi="宋体" w:cs="宋体"/>
                <w:szCs w:val="21"/>
              </w:rPr>
              <w:t>金额</w:t>
            </w:r>
          </w:p>
        </w:tc>
      </w:tr>
      <w:tr w14:paraId="5CBEA761">
        <w:tblPrEx>
          <w:tblCellMar>
            <w:top w:w="0" w:type="dxa"/>
            <w:left w:w="0" w:type="dxa"/>
            <w:bottom w:w="0" w:type="dxa"/>
            <w:right w:w="0" w:type="dxa"/>
          </w:tblCellMar>
        </w:tblPrEx>
        <w:trPr>
          <w:trHeight w:val="497" w:hRule="atLeast"/>
          <w:jc w:val="center"/>
        </w:trPr>
        <w:tc>
          <w:tcPr>
            <w:tcW w:w="474" w:type="pct"/>
            <w:tcBorders>
              <w:top w:val="nil"/>
              <w:left w:val="single" w:color="auto" w:sz="8" w:space="0"/>
              <w:bottom w:val="single" w:color="auto" w:sz="8" w:space="0"/>
              <w:right w:val="single" w:color="auto" w:sz="8" w:space="0"/>
            </w:tcBorders>
            <w:vAlign w:val="center"/>
          </w:tcPr>
          <w:p w14:paraId="1F63C732">
            <w:pPr>
              <w:widowControl/>
              <w:spacing w:before="100" w:beforeAutospacing="1" w:after="100" w:afterAutospacing="1" w:line="240" w:lineRule="atLeast"/>
              <w:jc w:val="center"/>
              <w:rPr>
                <w:rFonts w:hint="eastAsia" w:ascii="宋体" w:hAnsi="宋体" w:cs="宋体"/>
                <w:szCs w:val="21"/>
              </w:rPr>
            </w:pPr>
          </w:p>
        </w:tc>
        <w:tc>
          <w:tcPr>
            <w:tcW w:w="1448" w:type="pct"/>
            <w:gridSpan w:val="2"/>
            <w:tcBorders>
              <w:top w:val="nil"/>
              <w:left w:val="nil"/>
              <w:bottom w:val="single" w:color="auto" w:sz="8" w:space="0"/>
              <w:right w:val="single" w:color="auto" w:sz="8" w:space="0"/>
            </w:tcBorders>
            <w:vAlign w:val="center"/>
          </w:tcPr>
          <w:p w14:paraId="51DD83E8">
            <w:pPr>
              <w:widowControl/>
              <w:spacing w:before="100" w:beforeAutospacing="1" w:after="100" w:afterAutospacing="1" w:line="240" w:lineRule="atLeast"/>
              <w:jc w:val="center"/>
              <w:rPr>
                <w:rFonts w:hint="eastAsia" w:ascii="宋体" w:hAnsi="宋体" w:cs="宋体"/>
                <w:szCs w:val="21"/>
              </w:rPr>
            </w:pPr>
          </w:p>
        </w:tc>
        <w:tc>
          <w:tcPr>
            <w:tcW w:w="1719" w:type="pct"/>
            <w:gridSpan w:val="3"/>
            <w:tcBorders>
              <w:top w:val="nil"/>
              <w:left w:val="nil"/>
              <w:bottom w:val="single" w:color="auto" w:sz="8" w:space="0"/>
              <w:right w:val="single" w:color="auto" w:sz="8" w:space="0"/>
            </w:tcBorders>
            <w:vAlign w:val="center"/>
          </w:tcPr>
          <w:p w14:paraId="3A1A44B5">
            <w:pPr>
              <w:widowControl/>
              <w:spacing w:before="100" w:beforeAutospacing="1" w:after="100" w:afterAutospacing="1" w:line="240" w:lineRule="atLeast"/>
              <w:jc w:val="center"/>
              <w:rPr>
                <w:rFonts w:hint="eastAsia" w:ascii="宋体" w:hAnsi="宋体" w:cs="宋体"/>
                <w:szCs w:val="21"/>
              </w:rPr>
            </w:pPr>
          </w:p>
        </w:tc>
        <w:tc>
          <w:tcPr>
            <w:tcW w:w="510" w:type="pct"/>
            <w:gridSpan w:val="2"/>
            <w:tcBorders>
              <w:top w:val="nil"/>
              <w:left w:val="nil"/>
              <w:bottom w:val="single" w:color="auto" w:sz="8" w:space="0"/>
              <w:right w:val="single" w:color="auto" w:sz="8" w:space="0"/>
            </w:tcBorders>
            <w:vAlign w:val="center"/>
          </w:tcPr>
          <w:p w14:paraId="1CCA9D09">
            <w:pPr>
              <w:widowControl/>
              <w:spacing w:before="100" w:beforeAutospacing="1" w:after="100" w:afterAutospacing="1" w:line="240" w:lineRule="atLeast"/>
              <w:jc w:val="center"/>
              <w:rPr>
                <w:rFonts w:hint="eastAsia" w:ascii="宋体" w:hAnsi="宋体" w:cs="宋体"/>
                <w:szCs w:val="21"/>
              </w:rPr>
            </w:pPr>
          </w:p>
        </w:tc>
        <w:tc>
          <w:tcPr>
            <w:tcW w:w="846" w:type="pct"/>
            <w:tcBorders>
              <w:top w:val="nil"/>
              <w:left w:val="nil"/>
              <w:bottom w:val="single" w:color="auto" w:sz="8" w:space="0"/>
              <w:right w:val="single" w:color="auto" w:sz="8" w:space="0"/>
            </w:tcBorders>
            <w:vAlign w:val="center"/>
          </w:tcPr>
          <w:p w14:paraId="23F72E79">
            <w:pPr>
              <w:widowControl/>
              <w:spacing w:before="100" w:beforeAutospacing="1" w:after="100" w:afterAutospacing="1" w:line="240" w:lineRule="atLeast"/>
              <w:jc w:val="center"/>
              <w:rPr>
                <w:rFonts w:hint="eastAsia" w:ascii="宋体" w:hAnsi="宋体" w:cs="宋体"/>
                <w:szCs w:val="21"/>
              </w:rPr>
            </w:pPr>
          </w:p>
        </w:tc>
      </w:tr>
      <w:tr w14:paraId="459FCFB3">
        <w:tblPrEx>
          <w:tblCellMar>
            <w:top w:w="0" w:type="dxa"/>
            <w:left w:w="0" w:type="dxa"/>
            <w:bottom w:w="0" w:type="dxa"/>
            <w:right w:w="0" w:type="dxa"/>
          </w:tblCellMar>
        </w:tblPrEx>
        <w:trPr>
          <w:trHeight w:val="497" w:hRule="atLeast"/>
          <w:jc w:val="center"/>
        </w:trPr>
        <w:tc>
          <w:tcPr>
            <w:tcW w:w="474" w:type="pct"/>
            <w:tcBorders>
              <w:top w:val="nil"/>
              <w:left w:val="single" w:color="auto" w:sz="8" w:space="0"/>
              <w:bottom w:val="single" w:color="auto" w:sz="8" w:space="0"/>
              <w:right w:val="single" w:color="auto" w:sz="8" w:space="0"/>
            </w:tcBorders>
            <w:vAlign w:val="center"/>
          </w:tcPr>
          <w:p w14:paraId="192822C3">
            <w:pPr>
              <w:widowControl/>
              <w:spacing w:before="100" w:beforeAutospacing="1" w:after="100" w:afterAutospacing="1" w:line="240" w:lineRule="atLeast"/>
              <w:jc w:val="center"/>
              <w:rPr>
                <w:rFonts w:hint="eastAsia" w:ascii="宋体" w:hAnsi="宋体" w:cs="宋体"/>
                <w:szCs w:val="21"/>
              </w:rPr>
            </w:pPr>
          </w:p>
        </w:tc>
        <w:tc>
          <w:tcPr>
            <w:tcW w:w="1448" w:type="pct"/>
            <w:gridSpan w:val="2"/>
            <w:tcBorders>
              <w:top w:val="nil"/>
              <w:left w:val="nil"/>
              <w:bottom w:val="single" w:color="auto" w:sz="8" w:space="0"/>
              <w:right w:val="single" w:color="auto" w:sz="8" w:space="0"/>
            </w:tcBorders>
            <w:vAlign w:val="center"/>
          </w:tcPr>
          <w:p w14:paraId="33CA433F">
            <w:pPr>
              <w:widowControl/>
              <w:spacing w:before="100" w:beforeAutospacing="1" w:after="100" w:afterAutospacing="1" w:line="240" w:lineRule="atLeast"/>
              <w:jc w:val="center"/>
              <w:rPr>
                <w:rFonts w:hint="eastAsia" w:ascii="宋体" w:hAnsi="宋体" w:cs="宋体"/>
                <w:szCs w:val="21"/>
              </w:rPr>
            </w:pPr>
          </w:p>
        </w:tc>
        <w:tc>
          <w:tcPr>
            <w:tcW w:w="1719" w:type="pct"/>
            <w:gridSpan w:val="3"/>
            <w:tcBorders>
              <w:top w:val="nil"/>
              <w:left w:val="nil"/>
              <w:bottom w:val="single" w:color="auto" w:sz="8" w:space="0"/>
              <w:right w:val="single" w:color="auto" w:sz="8" w:space="0"/>
            </w:tcBorders>
            <w:vAlign w:val="center"/>
          </w:tcPr>
          <w:p w14:paraId="71828866">
            <w:pPr>
              <w:widowControl/>
              <w:spacing w:before="100" w:beforeAutospacing="1" w:after="100" w:afterAutospacing="1" w:line="240" w:lineRule="atLeast"/>
              <w:jc w:val="center"/>
              <w:rPr>
                <w:rFonts w:hint="eastAsia" w:ascii="宋体" w:hAnsi="宋体" w:cs="宋体"/>
                <w:szCs w:val="21"/>
              </w:rPr>
            </w:pPr>
          </w:p>
        </w:tc>
        <w:tc>
          <w:tcPr>
            <w:tcW w:w="510" w:type="pct"/>
            <w:gridSpan w:val="2"/>
            <w:tcBorders>
              <w:top w:val="nil"/>
              <w:left w:val="nil"/>
              <w:bottom w:val="single" w:color="auto" w:sz="8" w:space="0"/>
              <w:right w:val="single" w:color="auto" w:sz="8" w:space="0"/>
            </w:tcBorders>
            <w:vAlign w:val="center"/>
          </w:tcPr>
          <w:p w14:paraId="37B799F5">
            <w:pPr>
              <w:widowControl/>
              <w:spacing w:before="100" w:beforeAutospacing="1" w:after="100" w:afterAutospacing="1" w:line="240" w:lineRule="atLeast"/>
              <w:jc w:val="center"/>
              <w:rPr>
                <w:rFonts w:hint="eastAsia" w:ascii="宋体" w:hAnsi="宋体" w:cs="宋体"/>
                <w:szCs w:val="21"/>
              </w:rPr>
            </w:pPr>
          </w:p>
        </w:tc>
        <w:tc>
          <w:tcPr>
            <w:tcW w:w="846" w:type="pct"/>
            <w:tcBorders>
              <w:top w:val="nil"/>
              <w:left w:val="nil"/>
              <w:bottom w:val="single" w:color="auto" w:sz="8" w:space="0"/>
              <w:right w:val="single" w:color="auto" w:sz="8" w:space="0"/>
            </w:tcBorders>
            <w:vAlign w:val="center"/>
          </w:tcPr>
          <w:p w14:paraId="199A0ADF">
            <w:pPr>
              <w:widowControl/>
              <w:spacing w:before="100" w:beforeAutospacing="1" w:after="100" w:afterAutospacing="1" w:line="240" w:lineRule="atLeast"/>
              <w:jc w:val="center"/>
              <w:rPr>
                <w:rFonts w:hint="eastAsia" w:ascii="宋体" w:hAnsi="宋体" w:cs="宋体"/>
                <w:szCs w:val="21"/>
              </w:rPr>
            </w:pPr>
          </w:p>
        </w:tc>
      </w:tr>
      <w:tr w14:paraId="05DD87BC">
        <w:tblPrEx>
          <w:tblCellMar>
            <w:top w:w="0" w:type="dxa"/>
            <w:left w:w="0" w:type="dxa"/>
            <w:bottom w:w="0" w:type="dxa"/>
            <w:right w:w="0" w:type="dxa"/>
          </w:tblCellMar>
        </w:tblPrEx>
        <w:trPr>
          <w:trHeight w:val="497" w:hRule="atLeast"/>
          <w:jc w:val="center"/>
        </w:trPr>
        <w:tc>
          <w:tcPr>
            <w:tcW w:w="3643" w:type="pct"/>
            <w:gridSpan w:val="6"/>
            <w:tcBorders>
              <w:top w:val="nil"/>
              <w:left w:val="single" w:color="auto" w:sz="8" w:space="0"/>
              <w:bottom w:val="single" w:color="auto" w:sz="8" w:space="0"/>
              <w:right w:val="single" w:color="auto" w:sz="8" w:space="0"/>
            </w:tcBorders>
            <w:vAlign w:val="center"/>
          </w:tcPr>
          <w:p w14:paraId="1EEFD2D5">
            <w:pPr>
              <w:widowControl/>
              <w:spacing w:before="100" w:beforeAutospacing="1" w:after="100" w:afterAutospacing="1" w:line="320" w:lineRule="atLeast"/>
              <w:ind w:firstLine="5"/>
              <w:jc w:val="center"/>
              <w:rPr>
                <w:rFonts w:hint="eastAsia" w:ascii="宋体" w:hAnsi="宋体" w:cs="宋体"/>
                <w:szCs w:val="21"/>
              </w:rPr>
            </w:pPr>
            <w:r>
              <w:rPr>
                <w:rFonts w:ascii="宋体" w:hAnsi="宋体" w:cs="宋体"/>
                <w:szCs w:val="21"/>
              </w:rPr>
              <w:t>合 计</w:t>
            </w:r>
          </w:p>
        </w:tc>
        <w:tc>
          <w:tcPr>
            <w:tcW w:w="510" w:type="pct"/>
            <w:gridSpan w:val="2"/>
            <w:tcBorders>
              <w:top w:val="nil"/>
              <w:left w:val="nil"/>
              <w:bottom w:val="single" w:color="auto" w:sz="8" w:space="0"/>
              <w:right w:val="single" w:color="auto" w:sz="8" w:space="0"/>
            </w:tcBorders>
            <w:vAlign w:val="center"/>
          </w:tcPr>
          <w:p w14:paraId="7177EFD2">
            <w:pPr>
              <w:widowControl/>
              <w:spacing w:before="100" w:beforeAutospacing="1" w:after="100" w:afterAutospacing="1" w:line="240" w:lineRule="atLeast"/>
              <w:jc w:val="center"/>
              <w:rPr>
                <w:rFonts w:hint="eastAsia" w:ascii="宋体" w:hAnsi="宋体" w:cs="宋体"/>
                <w:szCs w:val="21"/>
              </w:rPr>
            </w:pPr>
          </w:p>
        </w:tc>
        <w:tc>
          <w:tcPr>
            <w:tcW w:w="846" w:type="pct"/>
            <w:tcBorders>
              <w:top w:val="nil"/>
              <w:left w:val="nil"/>
              <w:bottom w:val="single" w:color="auto" w:sz="8" w:space="0"/>
              <w:right w:val="single" w:color="auto" w:sz="8" w:space="0"/>
            </w:tcBorders>
            <w:vAlign w:val="center"/>
          </w:tcPr>
          <w:p w14:paraId="21383F35">
            <w:pPr>
              <w:widowControl/>
              <w:spacing w:before="100" w:beforeAutospacing="1" w:after="100" w:afterAutospacing="1" w:line="240" w:lineRule="atLeast"/>
              <w:jc w:val="center"/>
              <w:rPr>
                <w:rFonts w:hint="eastAsia" w:ascii="宋体" w:hAnsi="宋体" w:cs="宋体"/>
                <w:szCs w:val="21"/>
              </w:rPr>
            </w:pPr>
          </w:p>
        </w:tc>
      </w:tr>
      <w:tr w14:paraId="697E2DB2">
        <w:tblPrEx>
          <w:tblCellMar>
            <w:top w:w="0" w:type="dxa"/>
            <w:left w:w="0" w:type="dxa"/>
            <w:bottom w:w="0" w:type="dxa"/>
            <w:right w:w="0" w:type="dxa"/>
          </w:tblCellMar>
        </w:tblPrEx>
        <w:trPr>
          <w:trHeight w:val="647" w:hRule="atLeast"/>
          <w:jc w:val="center"/>
        </w:trPr>
        <w:tc>
          <w:tcPr>
            <w:tcW w:w="5000" w:type="pct"/>
            <w:gridSpan w:val="9"/>
            <w:tcBorders>
              <w:top w:val="nil"/>
              <w:left w:val="single" w:color="auto" w:sz="8" w:space="0"/>
              <w:bottom w:val="single" w:color="auto" w:sz="8" w:space="0"/>
              <w:right w:val="single" w:color="auto" w:sz="8" w:space="0"/>
            </w:tcBorders>
            <w:vAlign w:val="center"/>
          </w:tcPr>
          <w:p w14:paraId="1EACE29C">
            <w:pPr>
              <w:widowControl/>
              <w:spacing w:before="100" w:beforeAutospacing="1" w:after="100" w:afterAutospacing="1" w:line="320" w:lineRule="atLeast"/>
              <w:ind w:firstLine="210"/>
              <w:jc w:val="left"/>
              <w:rPr>
                <w:rFonts w:hint="eastAsia" w:ascii="宋体" w:hAnsi="宋体" w:cs="宋体"/>
                <w:szCs w:val="21"/>
              </w:rPr>
            </w:pPr>
            <w:r>
              <w:rPr>
                <w:rFonts w:ascii="宋体" w:hAnsi="宋体" w:cs="宋体"/>
                <w:szCs w:val="21"/>
              </w:rPr>
              <w:t>合计大写金额： 仟 佰 拾 万 仟 佰 拾 元</w:t>
            </w:r>
          </w:p>
        </w:tc>
      </w:tr>
      <w:tr w14:paraId="027F04C0">
        <w:tblPrEx>
          <w:tblCellMar>
            <w:top w:w="0" w:type="dxa"/>
            <w:left w:w="0" w:type="dxa"/>
            <w:bottom w:w="0" w:type="dxa"/>
            <w:right w:w="0" w:type="dxa"/>
          </w:tblCellMar>
        </w:tblPrEx>
        <w:trPr>
          <w:trHeight w:val="647" w:hRule="atLeast"/>
          <w:jc w:val="center"/>
        </w:trPr>
        <w:tc>
          <w:tcPr>
            <w:tcW w:w="962" w:type="pct"/>
            <w:gridSpan w:val="2"/>
            <w:tcBorders>
              <w:top w:val="nil"/>
              <w:left w:val="single" w:color="auto" w:sz="8" w:space="0"/>
              <w:bottom w:val="single" w:color="auto" w:sz="8" w:space="0"/>
              <w:right w:val="single" w:color="auto" w:sz="8" w:space="0"/>
            </w:tcBorders>
            <w:vAlign w:val="center"/>
          </w:tcPr>
          <w:p w14:paraId="28ABFA41">
            <w:pPr>
              <w:widowControl/>
              <w:spacing w:before="100" w:beforeAutospacing="1" w:after="100" w:afterAutospacing="1" w:line="320" w:lineRule="atLeast"/>
              <w:ind w:firstLine="2"/>
              <w:jc w:val="center"/>
              <w:rPr>
                <w:rFonts w:hint="eastAsia" w:ascii="宋体" w:hAnsi="宋体" w:cs="宋体"/>
                <w:szCs w:val="21"/>
              </w:rPr>
            </w:pPr>
            <w:r>
              <w:rPr>
                <w:rFonts w:ascii="宋体" w:hAnsi="宋体" w:cs="宋体"/>
                <w:szCs w:val="21"/>
              </w:rPr>
              <w:t>实际供货日期</w:t>
            </w:r>
          </w:p>
        </w:tc>
        <w:tc>
          <w:tcPr>
            <w:tcW w:w="1431" w:type="pct"/>
            <w:gridSpan w:val="2"/>
            <w:tcBorders>
              <w:top w:val="nil"/>
              <w:left w:val="nil"/>
              <w:bottom w:val="single" w:color="auto" w:sz="8" w:space="0"/>
              <w:right w:val="single" w:color="auto" w:sz="8" w:space="0"/>
            </w:tcBorders>
            <w:vAlign w:val="center"/>
          </w:tcPr>
          <w:p w14:paraId="68AC5B5D">
            <w:pPr>
              <w:widowControl/>
              <w:spacing w:before="100" w:beforeAutospacing="1" w:after="100" w:afterAutospacing="1" w:line="240" w:lineRule="atLeast"/>
              <w:jc w:val="center"/>
              <w:rPr>
                <w:rFonts w:hint="eastAsia" w:ascii="宋体" w:hAnsi="宋体" w:cs="宋体"/>
                <w:szCs w:val="21"/>
              </w:rPr>
            </w:pPr>
          </w:p>
        </w:tc>
        <w:tc>
          <w:tcPr>
            <w:tcW w:w="1350" w:type="pct"/>
            <w:gridSpan w:val="3"/>
            <w:tcBorders>
              <w:top w:val="nil"/>
              <w:left w:val="nil"/>
              <w:bottom w:val="single" w:color="auto" w:sz="8" w:space="0"/>
              <w:right w:val="single" w:color="auto" w:sz="8" w:space="0"/>
            </w:tcBorders>
            <w:vAlign w:val="center"/>
          </w:tcPr>
          <w:p w14:paraId="3739F120">
            <w:pPr>
              <w:widowControl/>
              <w:spacing w:before="100" w:beforeAutospacing="1" w:after="100" w:afterAutospacing="1" w:line="320" w:lineRule="atLeast"/>
              <w:ind w:firstLine="46"/>
              <w:jc w:val="center"/>
              <w:rPr>
                <w:rFonts w:hint="eastAsia" w:ascii="宋体" w:hAnsi="宋体" w:cs="宋体"/>
                <w:szCs w:val="21"/>
              </w:rPr>
            </w:pPr>
            <w:r>
              <w:rPr>
                <w:rFonts w:ascii="宋体" w:hAnsi="宋体" w:cs="宋体"/>
                <w:szCs w:val="21"/>
              </w:rPr>
              <w:t>合同交货验收日期</w:t>
            </w:r>
          </w:p>
        </w:tc>
        <w:tc>
          <w:tcPr>
            <w:tcW w:w="1254" w:type="pct"/>
            <w:gridSpan w:val="2"/>
            <w:tcBorders>
              <w:top w:val="nil"/>
              <w:left w:val="nil"/>
              <w:bottom w:val="single" w:color="auto" w:sz="8" w:space="0"/>
              <w:right w:val="single" w:color="auto" w:sz="8" w:space="0"/>
            </w:tcBorders>
            <w:vAlign w:val="center"/>
          </w:tcPr>
          <w:p w14:paraId="44E43982">
            <w:pPr>
              <w:widowControl/>
              <w:spacing w:before="100" w:beforeAutospacing="1" w:after="100" w:afterAutospacing="1" w:line="240" w:lineRule="atLeast"/>
              <w:jc w:val="center"/>
              <w:rPr>
                <w:rFonts w:hint="eastAsia" w:ascii="宋体" w:hAnsi="宋体" w:cs="宋体"/>
                <w:szCs w:val="21"/>
              </w:rPr>
            </w:pPr>
          </w:p>
        </w:tc>
      </w:tr>
      <w:tr w14:paraId="4AFF30D2">
        <w:tblPrEx>
          <w:tblCellMar>
            <w:top w:w="0" w:type="dxa"/>
            <w:left w:w="0" w:type="dxa"/>
            <w:bottom w:w="0" w:type="dxa"/>
            <w:right w:w="0" w:type="dxa"/>
          </w:tblCellMar>
        </w:tblPrEx>
        <w:trPr>
          <w:trHeight w:val="406" w:hRule="atLeast"/>
          <w:jc w:val="center"/>
        </w:trPr>
        <w:tc>
          <w:tcPr>
            <w:tcW w:w="962" w:type="pct"/>
            <w:gridSpan w:val="2"/>
            <w:tcBorders>
              <w:top w:val="nil"/>
              <w:left w:val="single" w:color="auto" w:sz="8" w:space="0"/>
              <w:bottom w:val="single" w:color="auto" w:sz="8" w:space="0"/>
              <w:right w:val="single" w:color="auto" w:sz="8" w:space="0"/>
            </w:tcBorders>
            <w:vAlign w:val="center"/>
          </w:tcPr>
          <w:p w14:paraId="5DE5E907">
            <w:pPr>
              <w:widowControl/>
              <w:spacing w:before="100" w:beforeAutospacing="1" w:after="100" w:afterAutospacing="1" w:line="240" w:lineRule="atLeast"/>
              <w:jc w:val="center"/>
              <w:rPr>
                <w:rFonts w:hint="eastAsia" w:ascii="宋体" w:hAnsi="宋体" w:cs="宋体"/>
                <w:szCs w:val="21"/>
              </w:rPr>
            </w:pPr>
          </w:p>
        </w:tc>
        <w:tc>
          <w:tcPr>
            <w:tcW w:w="1431" w:type="pct"/>
            <w:gridSpan w:val="2"/>
            <w:tcBorders>
              <w:top w:val="nil"/>
              <w:left w:val="nil"/>
              <w:bottom w:val="single" w:color="auto" w:sz="8" w:space="0"/>
              <w:right w:val="single" w:color="auto" w:sz="8" w:space="0"/>
            </w:tcBorders>
            <w:vAlign w:val="center"/>
          </w:tcPr>
          <w:p w14:paraId="5829A2FC">
            <w:pPr>
              <w:widowControl/>
              <w:spacing w:before="100" w:beforeAutospacing="1" w:after="100" w:afterAutospacing="1" w:line="240" w:lineRule="atLeast"/>
              <w:jc w:val="center"/>
              <w:rPr>
                <w:rFonts w:hint="eastAsia" w:ascii="宋体" w:hAnsi="宋体" w:cs="宋体"/>
                <w:szCs w:val="21"/>
              </w:rPr>
            </w:pPr>
          </w:p>
        </w:tc>
        <w:tc>
          <w:tcPr>
            <w:tcW w:w="1350" w:type="pct"/>
            <w:gridSpan w:val="3"/>
            <w:tcBorders>
              <w:top w:val="nil"/>
              <w:left w:val="nil"/>
              <w:bottom w:val="single" w:color="auto" w:sz="8" w:space="0"/>
              <w:right w:val="single" w:color="auto" w:sz="8" w:space="0"/>
            </w:tcBorders>
            <w:vAlign w:val="center"/>
          </w:tcPr>
          <w:p w14:paraId="505E8E8A">
            <w:pPr>
              <w:widowControl/>
              <w:spacing w:before="100" w:beforeAutospacing="1" w:after="100" w:afterAutospacing="1" w:line="240" w:lineRule="atLeast"/>
              <w:jc w:val="center"/>
              <w:rPr>
                <w:rFonts w:hint="eastAsia" w:ascii="宋体" w:hAnsi="宋体" w:cs="宋体"/>
                <w:szCs w:val="21"/>
              </w:rPr>
            </w:pPr>
          </w:p>
        </w:tc>
        <w:tc>
          <w:tcPr>
            <w:tcW w:w="1254" w:type="pct"/>
            <w:gridSpan w:val="2"/>
            <w:tcBorders>
              <w:top w:val="nil"/>
              <w:left w:val="nil"/>
              <w:bottom w:val="single" w:color="auto" w:sz="8" w:space="0"/>
              <w:right w:val="single" w:color="auto" w:sz="8" w:space="0"/>
            </w:tcBorders>
            <w:vAlign w:val="center"/>
          </w:tcPr>
          <w:p w14:paraId="568F1AAD">
            <w:pPr>
              <w:widowControl/>
              <w:spacing w:before="100" w:beforeAutospacing="1" w:after="100" w:afterAutospacing="1" w:line="240" w:lineRule="atLeast"/>
              <w:jc w:val="center"/>
              <w:rPr>
                <w:rFonts w:hint="eastAsia" w:ascii="宋体" w:hAnsi="宋体" w:cs="宋体"/>
                <w:szCs w:val="21"/>
              </w:rPr>
            </w:pPr>
          </w:p>
        </w:tc>
      </w:tr>
      <w:tr w14:paraId="5035F1BF">
        <w:tblPrEx>
          <w:tblCellMar>
            <w:top w:w="0" w:type="dxa"/>
            <w:left w:w="0" w:type="dxa"/>
            <w:bottom w:w="0" w:type="dxa"/>
            <w:right w:w="0" w:type="dxa"/>
          </w:tblCellMar>
        </w:tblPrEx>
        <w:trPr>
          <w:trHeight w:val="1273" w:hRule="atLeast"/>
          <w:jc w:val="center"/>
        </w:trPr>
        <w:tc>
          <w:tcPr>
            <w:tcW w:w="962" w:type="pct"/>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B00B730">
            <w:pPr>
              <w:widowControl/>
              <w:spacing w:before="100" w:beforeAutospacing="1" w:after="100" w:afterAutospacing="1" w:line="320" w:lineRule="atLeast"/>
              <w:jc w:val="left"/>
              <w:rPr>
                <w:rFonts w:hint="eastAsia" w:ascii="宋体" w:hAnsi="宋体" w:cs="宋体"/>
                <w:szCs w:val="21"/>
              </w:rPr>
            </w:pPr>
            <w:r>
              <w:rPr>
                <w:rFonts w:ascii="宋体" w:hAnsi="宋体" w:cs="宋体"/>
                <w:szCs w:val="21"/>
              </w:rPr>
              <w:t>验收具体内容</w:t>
            </w:r>
          </w:p>
        </w:tc>
        <w:tc>
          <w:tcPr>
            <w:tcW w:w="4037" w:type="pct"/>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2580908B">
            <w:pPr>
              <w:widowControl/>
              <w:spacing w:before="100" w:beforeAutospacing="1" w:after="100" w:afterAutospacing="1" w:line="320" w:lineRule="atLeast"/>
              <w:jc w:val="left"/>
              <w:rPr>
                <w:rFonts w:hint="eastAsia" w:ascii="宋体" w:hAnsi="宋体" w:cs="宋体"/>
                <w:szCs w:val="21"/>
              </w:rPr>
            </w:pPr>
            <w:r>
              <w:rPr>
                <w:rFonts w:ascii="宋体" w:hAnsi="宋体" w:cs="宋体"/>
                <w:szCs w:val="21"/>
              </w:rPr>
              <w:t>（应按采购合同、</w:t>
            </w:r>
            <w:r>
              <w:rPr>
                <w:rFonts w:hint="eastAsia" w:ascii="宋体" w:hAnsi="宋体" w:cs="宋体"/>
                <w:szCs w:val="21"/>
              </w:rPr>
              <w:t>采购文件、投标</w:t>
            </w:r>
            <w:r>
              <w:rPr>
                <w:rFonts w:ascii="宋体" w:hAnsi="宋体" w:cs="宋体"/>
                <w:szCs w:val="21"/>
              </w:rPr>
              <w:t>响应文件及验收方案等进行验收；并核对中标</w:t>
            </w:r>
            <w:r>
              <w:rPr>
                <w:rFonts w:hint="eastAsia" w:ascii="宋体" w:hAnsi="宋体" w:cs="宋体"/>
                <w:szCs w:val="21"/>
              </w:rPr>
              <w:t>或者成交供应商</w:t>
            </w:r>
            <w:r>
              <w:rPr>
                <w:rFonts w:ascii="宋体" w:hAnsi="宋体" w:cs="宋体"/>
                <w:szCs w:val="21"/>
              </w:rPr>
              <w:t>在安装调试等方面是否违反合同约定或者服务规范要求、提供的质量保证证明材料是否齐全、应有的配件及附件是否达到合同约定等。可附件)</w:t>
            </w:r>
          </w:p>
        </w:tc>
      </w:tr>
      <w:tr w14:paraId="14BBC138">
        <w:tblPrEx>
          <w:tblCellMar>
            <w:top w:w="0" w:type="dxa"/>
            <w:left w:w="0" w:type="dxa"/>
            <w:bottom w:w="0" w:type="dxa"/>
            <w:right w:w="0" w:type="dxa"/>
          </w:tblCellMar>
        </w:tblPrEx>
        <w:trPr>
          <w:trHeight w:val="637" w:hRule="atLeast"/>
          <w:jc w:val="center"/>
        </w:trPr>
        <w:tc>
          <w:tcPr>
            <w:tcW w:w="962" w:type="pct"/>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08810A4">
            <w:pPr>
              <w:widowControl/>
              <w:spacing w:before="100" w:beforeAutospacing="1" w:after="100" w:afterAutospacing="1" w:line="320" w:lineRule="atLeast"/>
              <w:jc w:val="left"/>
              <w:rPr>
                <w:rFonts w:hint="eastAsia" w:ascii="宋体" w:hAnsi="宋体" w:cs="宋体"/>
                <w:szCs w:val="21"/>
              </w:rPr>
            </w:pPr>
            <w:r>
              <w:rPr>
                <w:rFonts w:ascii="宋体" w:hAnsi="宋体" w:cs="宋体"/>
                <w:szCs w:val="21"/>
              </w:rPr>
              <w:t>验收小组意见</w:t>
            </w:r>
          </w:p>
        </w:tc>
        <w:tc>
          <w:tcPr>
            <w:tcW w:w="4037" w:type="pct"/>
            <w:gridSpan w:val="7"/>
            <w:tcBorders>
              <w:top w:val="nil"/>
              <w:left w:val="nil"/>
              <w:bottom w:val="single" w:color="auto" w:sz="8" w:space="0"/>
              <w:right w:val="single" w:color="auto" w:sz="8" w:space="0"/>
            </w:tcBorders>
            <w:vAlign w:val="center"/>
          </w:tcPr>
          <w:p w14:paraId="3EF33EC4">
            <w:pPr>
              <w:widowControl/>
              <w:spacing w:before="100" w:beforeAutospacing="1" w:after="100" w:afterAutospacing="1" w:line="320" w:lineRule="atLeast"/>
              <w:ind w:firstLine="210"/>
              <w:jc w:val="left"/>
              <w:rPr>
                <w:rFonts w:hint="eastAsia" w:ascii="宋体" w:hAnsi="宋体" w:cs="宋体"/>
                <w:szCs w:val="21"/>
              </w:rPr>
            </w:pPr>
            <w:r>
              <w:rPr>
                <w:rFonts w:ascii="宋体" w:hAnsi="宋体" w:cs="宋体"/>
                <w:szCs w:val="21"/>
              </w:rPr>
              <w:t>验收结论性意见：</w:t>
            </w:r>
          </w:p>
        </w:tc>
      </w:tr>
      <w:tr w14:paraId="46913062">
        <w:tblPrEx>
          <w:tblCellMar>
            <w:top w:w="0" w:type="dxa"/>
            <w:left w:w="0" w:type="dxa"/>
            <w:bottom w:w="0" w:type="dxa"/>
            <w:right w:w="0" w:type="dxa"/>
          </w:tblCellMar>
        </w:tblPrEx>
        <w:trPr>
          <w:trHeight w:val="920" w:hRule="atLeast"/>
          <w:jc w:val="center"/>
        </w:trPr>
        <w:tc>
          <w:tcPr>
            <w:tcW w:w="962" w:type="pct"/>
            <w:gridSpan w:val="2"/>
            <w:vMerge w:val="continue"/>
            <w:tcBorders>
              <w:top w:val="nil"/>
              <w:left w:val="single" w:color="auto" w:sz="8" w:space="0"/>
              <w:bottom w:val="single" w:color="auto" w:sz="8" w:space="0"/>
              <w:right w:val="single" w:color="auto" w:sz="8" w:space="0"/>
            </w:tcBorders>
            <w:vAlign w:val="center"/>
          </w:tcPr>
          <w:p w14:paraId="01F036EC">
            <w:pPr>
              <w:widowControl/>
              <w:jc w:val="left"/>
              <w:rPr>
                <w:rFonts w:hint="eastAsia" w:ascii="宋体" w:hAnsi="宋体" w:cs="宋体"/>
                <w:szCs w:val="21"/>
              </w:rPr>
            </w:pPr>
          </w:p>
        </w:tc>
        <w:tc>
          <w:tcPr>
            <w:tcW w:w="4037" w:type="pct"/>
            <w:gridSpan w:val="7"/>
            <w:tcBorders>
              <w:top w:val="nil"/>
              <w:left w:val="nil"/>
              <w:bottom w:val="single" w:color="auto" w:sz="8" w:space="0"/>
              <w:right w:val="single" w:color="auto" w:sz="8" w:space="0"/>
            </w:tcBorders>
            <w:vAlign w:val="center"/>
          </w:tcPr>
          <w:p w14:paraId="7777AA56">
            <w:pPr>
              <w:widowControl/>
              <w:spacing w:before="100" w:beforeAutospacing="1" w:after="100" w:afterAutospacing="1" w:line="320" w:lineRule="atLeast"/>
              <w:ind w:firstLine="210"/>
              <w:jc w:val="left"/>
              <w:rPr>
                <w:rFonts w:hint="eastAsia" w:ascii="宋体" w:hAnsi="宋体" w:cs="宋体"/>
                <w:szCs w:val="21"/>
              </w:rPr>
            </w:pPr>
            <w:r>
              <w:rPr>
                <w:rFonts w:ascii="宋体" w:hAnsi="宋体" w:cs="宋体"/>
                <w:szCs w:val="21"/>
              </w:rPr>
              <w:t>有异议的意见和说明理由：</w:t>
            </w:r>
          </w:p>
          <w:p w14:paraId="44CEA4B3">
            <w:pPr>
              <w:widowControl/>
              <w:spacing w:before="100" w:beforeAutospacing="1" w:after="100" w:afterAutospacing="1" w:line="320" w:lineRule="atLeast"/>
              <w:ind w:firstLine="210"/>
              <w:jc w:val="left"/>
              <w:rPr>
                <w:rFonts w:hint="eastAsia" w:ascii="宋体" w:hAnsi="宋体" w:cs="宋体"/>
                <w:szCs w:val="21"/>
              </w:rPr>
            </w:pPr>
            <w:r>
              <w:rPr>
                <w:rFonts w:ascii="宋体" w:hAnsi="宋体" w:cs="宋体"/>
                <w:szCs w:val="21"/>
              </w:rPr>
              <w:t>签字：</w:t>
            </w:r>
          </w:p>
        </w:tc>
      </w:tr>
      <w:tr w14:paraId="71E3613B">
        <w:tblPrEx>
          <w:tblCellMar>
            <w:top w:w="0" w:type="dxa"/>
            <w:left w:w="0" w:type="dxa"/>
            <w:bottom w:w="0" w:type="dxa"/>
            <w:right w:w="0" w:type="dxa"/>
          </w:tblCellMar>
        </w:tblPrEx>
        <w:trPr>
          <w:trHeight w:val="516" w:hRule="atLeast"/>
          <w:jc w:val="center"/>
        </w:trPr>
        <w:tc>
          <w:tcPr>
            <w:tcW w:w="5000" w:type="pct"/>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AF9F2C6">
            <w:pPr>
              <w:widowControl/>
              <w:spacing w:before="100" w:beforeAutospacing="1" w:after="100" w:afterAutospacing="1" w:line="320" w:lineRule="atLeast"/>
              <w:jc w:val="left"/>
              <w:rPr>
                <w:rFonts w:hint="eastAsia" w:ascii="宋体" w:hAnsi="宋体" w:cs="宋体"/>
                <w:szCs w:val="21"/>
              </w:rPr>
            </w:pPr>
            <w:r>
              <w:rPr>
                <w:rFonts w:ascii="宋体" w:hAnsi="宋体" w:cs="宋体"/>
                <w:szCs w:val="21"/>
              </w:rPr>
              <w:t>验收小组成员签字：</w:t>
            </w:r>
          </w:p>
        </w:tc>
      </w:tr>
      <w:tr w14:paraId="1A7A8B1D">
        <w:tblPrEx>
          <w:tblCellMar>
            <w:top w:w="0" w:type="dxa"/>
            <w:left w:w="0" w:type="dxa"/>
            <w:bottom w:w="0" w:type="dxa"/>
            <w:right w:w="0" w:type="dxa"/>
          </w:tblCellMar>
        </w:tblPrEx>
        <w:trPr>
          <w:trHeight w:val="920" w:hRule="atLeast"/>
          <w:jc w:val="center"/>
        </w:trPr>
        <w:tc>
          <w:tcPr>
            <w:tcW w:w="5000" w:type="pct"/>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B160354">
            <w:pPr>
              <w:widowControl/>
              <w:spacing w:before="100" w:beforeAutospacing="1" w:after="100" w:afterAutospacing="1" w:line="320" w:lineRule="atLeast"/>
              <w:jc w:val="left"/>
              <w:rPr>
                <w:rFonts w:hint="eastAsia" w:ascii="宋体" w:hAnsi="宋体" w:cs="宋体"/>
                <w:szCs w:val="21"/>
              </w:rPr>
            </w:pPr>
            <w:r>
              <w:rPr>
                <w:rFonts w:ascii="宋体" w:hAnsi="宋体" w:cs="宋体"/>
                <w:szCs w:val="21"/>
              </w:rPr>
              <w:t>监督人员或者其他相关人员签字：</w:t>
            </w:r>
          </w:p>
          <w:p w14:paraId="568A80C3">
            <w:pPr>
              <w:widowControl/>
              <w:spacing w:before="100" w:beforeAutospacing="1" w:after="100" w:afterAutospacing="1" w:line="320" w:lineRule="atLeast"/>
              <w:ind w:firstLine="74"/>
              <w:jc w:val="left"/>
              <w:rPr>
                <w:rFonts w:hint="eastAsia" w:ascii="宋体" w:hAnsi="宋体" w:cs="宋体"/>
                <w:szCs w:val="21"/>
              </w:rPr>
            </w:pPr>
            <w:r>
              <w:rPr>
                <w:rFonts w:ascii="宋体" w:hAnsi="宋体" w:cs="宋体"/>
                <w:szCs w:val="21"/>
              </w:rPr>
              <w:t>或者受邀机构的意见（盖章）：</w:t>
            </w:r>
          </w:p>
        </w:tc>
      </w:tr>
      <w:tr w14:paraId="7464BE63">
        <w:tblPrEx>
          <w:tblCellMar>
            <w:top w:w="0" w:type="dxa"/>
            <w:left w:w="0" w:type="dxa"/>
            <w:bottom w:w="0" w:type="dxa"/>
            <w:right w:w="0" w:type="dxa"/>
          </w:tblCellMar>
        </w:tblPrEx>
        <w:trPr>
          <w:trHeight w:val="1840" w:hRule="atLeast"/>
          <w:jc w:val="center"/>
        </w:trPr>
        <w:tc>
          <w:tcPr>
            <w:tcW w:w="2457" w:type="pct"/>
            <w:gridSpan w:val="5"/>
            <w:tcBorders>
              <w:top w:val="nil"/>
              <w:left w:val="single" w:color="auto" w:sz="8" w:space="0"/>
              <w:bottom w:val="single" w:color="auto" w:sz="8" w:space="0"/>
              <w:right w:val="nil"/>
            </w:tcBorders>
            <w:tcMar>
              <w:top w:w="0" w:type="dxa"/>
              <w:left w:w="108" w:type="dxa"/>
              <w:bottom w:w="0" w:type="dxa"/>
              <w:right w:w="108" w:type="dxa"/>
            </w:tcMar>
            <w:vAlign w:val="center"/>
          </w:tcPr>
          <w:p w14:paraId="6A379BF1">
            <w:pPr>
              <w:widowControl/>
              <w:spacing w:before="100" w:beforeAutospacing="1" w:after="100" w:afterAutospacing="1" w:line="320" w:lineRule="atLeast"/>
              <w:jc w:val="left"/>
              <w:rPr>
                <w:rFonts w:hint="eastAsia" w:ascii="宋体" w:hAnsi="宋体" w:cs="宋体"/>
                <w:szCs w:val="21"/>
              </w:rPr>
            </w:pPr>
            <w:r>
              <w:rPr>
                <w:rFonts w:ascii="宋体" w:hAnsi="宋体" w:cs="宋体"/>
                <w:szCs w:val="21"/>
              </w:rPr>
              <w:t>中标</w:t>
            </w:r>
            <w:r>
              <w:rPr>
                <w:rFonts w:hint="eastAsia" w:ascii="宋体" w:hAnsi="宋体" w:cs="宋体"/>
                <w:szCs w:val="21"/>
              </w:rPr>
              <w:t>或者成交供应商</w:t>
            </w:r>
            <w:r>
              <w:rPr>
                <w:rFonts w:ascii="宋体" w:hAnsi="宋体" w:cs="宋体"/>
                <w:szCs w:val="21"/>
              </w:rPr>
              <w:t>负责人签字或盖章：</w:t>
            </w:r>
          </w:p>
          <w:p w14:paraId="72666688">
            <w:pPr>
              <w:widowControl/>
              <w:spacing w:before="100" w:beforeAutospacing="1" w:after="100" w:afterAutospacing="1" w:line="320" w:lineRule="atLeast"/>
              <w:jc w:val="left"/>
              <w:rPr>
                <w:rFonts w:hint="eastAsia" w:ascii="宋体" w:hAnsi="宋体" w:cs="宋体"/>
                <w:szCs w:val="21"/>
              </w:rPr>
            </w:pPr>
          </w:p>
          <w:p w14:paraId="5D786485">
            <w:pPr>
              <w:widowControl/>
              <w:spacing w:before="100" w:beforeAutospacing="1" w:after="100" w:afterAutospacing="1" w:line="320" w:lineRule="atLeast"/>
              <w:jc w:val="left"/>
              <w:rPr>
                <w:rFonts w:hint="eastAsia" w:ascii="宋体" w:hAnsi="宋体" w:cs="宋体"/>
                <w:szCs w:val="21"/>
              </w:rPr>
            </w:pPr>
            <w:r>
              <w:rPr>
                <w:rFonts w:ascii="宋体" w:hAnsi="宋体" w:cs="宋体"/>
                <w:szCs w:val="21"/>
              </w:rPr>
              <w:t>联系电话： 年 月 日</w:t>
            </w:r>
          </w:p>
        </w:tc>
        <w:tc>
          <w:tcPr>
            <w:tcW w:w="2542" w:type="pct"/>
            <w:gridSpan w:val="4"/>
            <w:tcBorders>
              <w:top w:val="nil"/>
              <w:left w:val="nil"/>
              <w:bottom w:val="single" w:color="auto" w:sz="8" w:space="0"/>
              <w:right w:val="single" w:color="auto" w:sz="8" w:space="0"/>
            </w:tcBorders>
            <w:vAlign w:val="center"/>
          </w:tcPr>
          <w:p w14:paraId="6EB5188E">
            <w:pPr>
              <w:widowControl/>
              <w:spacing w:before="100" w:beforeAutospacing="1" w:after="100" w:afterAutospacing="1" w:line="320" w:lineRule="atLeast"/>
              <w:ind w:firstLine="210"/>
              <w:jc w:val="left"/>
              <w:rPr>
                <w:rFonts w:hint="eastAsia" w:ascii="宋体" w:hAnsi="宋体" w:cs="宋体"/>
                <w:szCs w:val="21"/>
              </w:rPr>
            </w:pPr>
            <w:r>
              <w:rPr>
                <w:rFonts w:ascii="宋体" w:hAnsi="宋体" w:cs="宋体"/>
                <w:szCs w:val="21"/>
              </w:rPr>
              <w:t>采购人或受托机构的意见（盖章）：</w:t>
            </w:r>
          </w:p>
          <w:p w14:paraId="347C0269">
            <w:pPr>
              <w:widowControl/>
              <w:spacing w:before="100" w:beforeAutospacing="1" w:after="100" w:afterAutospacing="1" w:line="320" w:lineRule="atLeast"/>
              <w:ind w:firstLine="210"/>
              <w:jc w:val="left"/>
              <w:rPr>
                <w:rFonts w:hint="eastAsia" w:ascii="宋体" w:hAnsi="宋体" w:cs="宋体"/>
                <w:szCs w:val="21"/>
              </w:rPr>
            </w:pPr>
          </w:p>
          <w:p w14:paraId="147555AE">
            <w:pPr>
              <w:widowControl/>
              <w:spacing w:before="100" w:beforeAutospacing="1" w:after="100" w:afterAutospacing="1" w:line="320" w:lineRule="atLeast"/>
              <w:ind w:firstLine="210"/>
              <w:jc w:val="left"/>
              <w:rPr>
                <w:rFonts w:hint="eastAsia" w:ascii="宋体" w:hAnsi="宋体" w:cs="宋体"/>
                <w:szCs w:val="21"/>
              </w:rPr>
            </w:pPr>
            <w:r>
              <w:rPr>
                <w:rFonts w:ascii="宋体" w:hAnsi="宋体" w:cs="宋体"/>
                <w:szCs w:val="21"/>
              </w:rPr>
              <w:t>联系电话：年 月 日</w:t>
            </w:r>
          </w:p>
        </w:tc>
      </w:tr>
    </w:tbl>
    <w:p w14:paraId="57E8D56C">
      <w:pPr>
        <w:ind w:left="3360" w:hanging="420"/>
        <w:rPr>
          <w:rFonts w:hint="eastAsia" w:ascii="宋体" w:hAnsi="宋体"/>
          <w:sz w:val="20"/>
          <w:szCs w:val="21"/>
        </w:rPr>
      </w:pPr>
    </w:p>
    <w:p w14:paraId="1A507B03">
      <w:pPr>
        <w:rPr>
          <w:rFonts w:hint="eastAsia" w:ascii="黑体" w:hAnsi="黑体" w:eastAsia="黑体" w:cs="黑体"/>
          <w:sz w:val="32"/>
          <w:szCs w:val="32"/>
        </w:rPr>
      </w:pPr>
      <w:r>
        <w:rPr>
          <w:rFonts w:hint="eastAsia" w:ascii="黑体" w:hAnsi="黑体" w:eastAsia="黑体" w:cs="黑体"/>
          <w:sz w:val="32"/>
          <w:szCs w:val="32"/>
        </w:rPr>
        <w:br w:type="page" w:clear="all"/>
      </w:r>
    </w:p>
    <w:p w14:paraId="1C8BCF59">
      <w:pPr>
        <w:rPr>
          <w:rFonts w:hint="eastAsia" w:ascii="黑体" w:hAnsi="黑体" w:eastAsia="黑体" w:cs="黑体"/>
          <w:sz w:val="32"/>
          <w:szCs w:val="32"/>
        </w:rPr>
      </w:pPr>
      <w:r>
        <w:rPr>
          <w:rFonts w:hint="eastAsia" w:ascii="黑体" w:hAnsi="黑体" w:eastAsia="黑体" w:cs="黑体"/>
          <w:sz w:val="32"/>
          <w:szCs w:val="32"/>
        </w:rPr>
        <w:t>附件2：</w:t>
      </w:r>
    </w:p>
    <w:p w14:paraId="3A9E5815">
      <w:pPr>
        <w:jc w:val="center"/>
        <w:rPr>
          <w:rFonts w:hint="eastAsia" w:ascii="宋体" w:hAnsi="宋体" w:cs="宋体"/>
          <w:b/>
          <w:bCs/>
          <w:sz w:val="32"/>
          <w:szCs w:val="32"/>
        </w:rPr>
      </w:pPr>
      <w:r>
        <w:rPr>
          <w:rFonts w:hint="eastAsia" w:ascii="宋体" w:hAnsi="宋体" w:cs="宋体"/>
          <w:b/>
          <w:bCs/>
          <w:sz w:val="32"/>
          <w:szCs w:val="32"/>
        </w:rPr>
        <w:t>政府采购项目履约保证金退付意见书</w:t>
      </w:r>
    </w:p>
    <w:p w14:paraId="67A5F3CB">
      <w:pPr>
        <w:jc w:val="center"/>
        <w:rPr>
          <w:rFonts w:hint="eastAsia" w:ascii="黑体" w:hAnsi="黑体" w:eastAsia="黑体"/>
          <w:sz w:val="18"/>
          <w:szCs w:val="18"/>
        </w:rPr>
      </w:pPr>
      <w:r>
        <w:rPr>
          <w:rFonts w:hint="eastAsia" w:ascii="黑体" w:hAnsi="黑体" w:eastAsia="黑体"/>
          <w:sz w:val="18"/>
          <w:szCs w:val="18"/>
        </w:rPr>
        <w:t>（本项目如有，可以参考使用）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009"/>
      </w:tblGrid>
      <w:tr w14:paraId="0478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17" w:type="dxa"/>
            <w:vMerge w:val="restart"/>
            <w:tcBorders>
              <w:top w:val="single" w:color="auto" w:sz="4" w:space="0"/>
              <w:left w:val="single" w:color="auto" w:sz="4" w:space="0"/>
              <w:bottom w:val="single" w:color="auto" w:sz="4" w:space="0"/>
              <w:right w:val="single" w:color="auto" w:sz="4" w:space="0"/>
            </w:tcBorders>
            <w:vAlign w:val="center"/>
          </w:tcPr>
          <w:p w14:paraId="6486AE9A">
            <w:pPr>
              <w:jc w:val="center"/>
              <w:rPr>
                <w:sz w:val="24"/>
              </w:rPr>
            </w:pPr>
            <w:r>
              <w:rPr>
                <w:rFonts w:hint="eastAsia"/>
                <w:sz w:val="24"/>
              </w:rPr>
              <w:t>供</w:t>
            </w:r>
          </w:p>
          <w:p w14:paraId="1DE52D74">
            <w:pPr>
              <w:jc w:val="center"/>
              <w:rPr>
                <w:sz w:val="24"/>
              </w:rPr>
            </w:pPr>
            <w:r>
              <w:rPr>
                <w:rFonts w:hint="eastAsia"/>
                <w:sz w:val="24"/>
              </w:rPr>
              <w:t>应</w:t>
            </w:r>
          </w:p>
          <w:p w14:paraId="7C0D7701">
            <w:pPr>
              <w:jc w:val="center"/>
              <w:rPr>
                <w:sz w:val="24"/>
              </w:rPr>
            </w:pPr>
            <w:r>
              <w:rPr>
                <w:rFonts w:hint="eastAsia"/>
                <w:sz w:val="24"/>
              </w:rPr>
              <w:t>商</w:t>
            </w:r>
          </w:p>
          <w:p w14:paraId="2B9B6696">
            <w:pPr>
              <w:jc w:val="center"/>
              <w:rPr>
                <w:sz w:val="24"/>
              </w:rPr>
            </w:pPr>
            <w:r>
              <w:rPr>
                <w:rFonts w:hint="eastAsia"/>
                <w:sz w:val="24"/>
              </w:rPr>
              <w:t>申</w:t>
            </w:r>
          </w:p>
          <w:p w14:paraId="03BB60D6">
            <w:pPr>
              <w:jc w:val="center"/>
              <w:rPr>
                <w:sz w:val="24"/>
              </w:rPr>
            </w:pPr>
            <w:r>
              <w:rPr>
                <w:rFonts w:hint="eastAsia"/>
                <w:sz w:val="24"/>
              </w:rPr>
              <w:t>请</w:t>
            </w:r>
          </w:p>
        </w:tc>
        <w:tc>
          <w:tcPr>
            <w:tcW w:w="8009" w:type="dxa"/>
            <w:tcBorders>
              <w:top w:val="single" w:color="auto" w:sz="4" w:space="0"/>
              <w:left w:val="single" w:color="auto" w:sz="4" w:space="0"/>
              <w:bottom w:val="single" w:color="auto" w:sz="4" w:space="0"/>
              <w:right w:val="single" w:color="auto" w:sz="4" w:space="0"/>
            </w:tcBorders>
            <w:vAlign w:val="center"/>
          </w:tcPr>
          <w:p w14:paraId="467EAB23">
            <w:pPr>
              <w:rPr>
                <w:sz w:val="24"/>
              </w:rPr>
            </w:pPr>
            <w:r>
              <w:rPr>
                <w:rFonts w:hint="eastAsia"/>
                <w:sz w:val="24"/>
              </w:rPr>
              <w:t>项目编号：</w:t>
            </w:r>
          </w:p>
        </w:tc>
      </w:tr>
      <w:tr w14:paraId="30D5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13C14B35">
            <w:pPr>
              <w:rPr>
                <w:sz w:val="24"/>
              </w:rPr>
            </w:pPr>
          </w:p>
        </w:tc>
        <w:tc>
          <w:tcPr>
            <w:tcW w:w="8009" w:type="dxa"/>
            <w:tcBorders>
              <w:top w:val="single" w:color="auto" w:sz="4" w:space="0"/>
              <w:left w:val="single" w:color="auto" w:sz="4" w:space="0"/>
              <w:bottom w:val="single" w:color="auto" w:sz="4" w:space="0"/>
              <w:right w:val="single" w:color="auto" w:sz="4" w:space="0"/>
            </w:tcBorders>
            <w:vAlign w:val="center"/>
          </w:tcPr>
          <w:p w14:paraId="796EF5B6">
            <w:pPr>
              <w:rPr>
                <w:sz w:val="24"/>
              </w:rPr>
            </w:pPr>
            <w:r>
              <w:rPr>
                <w:rFonts w:hint="eastAsia"/>
                <w:sz w:val="24"/>
              </w:rPr>
              <w:t>项目名称：</w:t>
            </w:r>
          </w:p>
        </w:tc>
      </w:tr>
      <w:tr w14:paraId="5808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17" w:type="dxa"/>
            <w:vMerge w:val="continue"/>
            <w:tcBorders>
              <w:top w:val="single" w:color="auto" w:sz="4" w:space="0"/>
              <w:left w:val="single" w:color="auto" w:sz="4" w:space="0"/>
              <w:bottom w:val="single" w:color="auto" w:sz="4" w:space="0"/>
              <w:right w:val="single" w:color="auto" w:sz="4" w:space="0"/>
            </w:tcBorders>
          </w:tcPr>
          <w:p w14:paraId="7D8EAF9B">
            <w:pPr>
              <w:rPr>
                <w:sz w:val="24"/>
              </w:rPr>
            </w:pPr>
          </w:p>
        </w:tc>
        <w:tc>
          <w:tcPr>
            <w:tcW w:w="8009" w:type="dxa"/>
            <w:tcBorders>
              <w:top w:val="single" w:color="auto" w:sz="4" w:space="0"/>
              <w:left w:val="single" w:color="auto" w:sz="4" w:space="0"/>
              <w:bottom w:val="single" w:color="auto" w:sz="4" w:space="0"/>
              <w:right w:val="single" w:color="auto" w:sz="4" w:space="0"/>
            </w:tcBorders>
          </w:tcPr>
          <w:p w14:paraId="65F3B6A8">
            <w:pPr>
              <w:rPr>
                <w:sz w:val="24"/>
              </w:rPr>
            </w:pPr>
          </w:p>
          <w:p w14:paraId="51B333DB">
            <w:pPr>
              <w:ind w:firstLine="480"/>
              <w:rPr>
                <w:sz w:val="24"/>
              </w:rPr>
            </w:pPr>
            <w:r>
              <w:rPr>
                <w:rFonts w:hint="eastAsia"/>
                <w:sz w:val="24"/>
              </w:rPr>
              <w:t>该项目已于年月日验收并交付使用。根据合同规定，该项目的履约保证金期限于年月日已满，请将履约保证金</w:t>
            </w:r>
          </w:p>
          <w:p w14:paraId="62D936D1">
            <w:pPr>
              <w:rPr>
                <w:sz w:val="24"/>
              </w:rPr>
            </w:pPr>
            <w:r>
              <w:rPr>
                <w:rFonts w:hint="eastAsia"/>
                <w:sz w:val="24"/>
              </w:rPr>
              <w:t>（大写）¥（小写）退付到达以下账户。</w:t>
            </w:r>
          </w:p>
          <w:p w14:paraId="4218DD19">
            <w:pPr>
              <w:rPr>
                <w:sz w:val="24"/>
              </w:rPr>
            </w:pPr>
            <w:r>
              <w:rPr>
                <w:rFonts w:hint="eastAsia"/>
                <w:sz w:val="24"/>
              </w:rPr>
              <w:t>单位名称：</w:t>
            </w:r>
          </w:p>
          <w:p w14:paraId="4EE6D482">
            <w:pPr>
              <w:rPr>
                <w:sz w:val="24"/>
              </w:rPr>
            </w:pPr>
            <w:r>
              <w:rPr>
                <w:rFonts w:hint="eastAsia"/>
                <w:sz w:val="24"/>
              </w:rPr>
              <w:t>开户银行：</w:t>
            </w:r>
          </w:p>
          <w:p w14:paraId="0873638F">
            <w:pPr>
              <w:rPr>
                <w:sz w:val="24"/>
              </w:rPr>
            </w:pPr>
            <w:r>
              <w:rPr>
                <w:rFonts w:hint="eastAsia"/>
                <w:sz w:val="24"/>
              </w:rPr>
              <w:t>账    号：</w:t>
            </w:r>
          </w:p>
          <w:p w14:paraId="4DBF20BE">
            <w:pPr>
              <w:rPr>
                <w:sz w:val="24"/>
              </w:rPr>
            </w:pPr>
            <w:r>
              <w:rPr>
                <w:rFonts w:hint="eastAsia"/>
                <w:sz w:val="24"/>
              </w:rPr>
              <w:t>联系人及电话：</w:t>
            </w:r>
          </w:p>
          <w:p w14:paraId="3857F0EA">
            <w:pPr>
              <w:rPr>
                <w:sz w:val="24"/>
              </w:rPr>
            </w:pPr>
          </w:p>
          <w:p w14:paraId="20C21D52">
            <w:pPr>
              <w:jc w:val="center"/>
              <w:rPr>
                <w:sz w:val="24"/>
              </w:rPr>
            </w:pPr>
            <w:r>
              <w:rPr>
                <w:rFonts w:hint="eastAsia"/>
                <w:sz w:val="24"/>
              </w:rPr>
              <w:t xml:space="preserve">                           供应商公章：</w:t>
            </w:r>
          </w:p>
          <w:p w14:paraId="51EBA43C">
            <w:pPr>
              <w:jc w:val="center"/>
              <w:rPr>
                <w:sz w:val="24"/>
              </w:rPr>
            </w:pPr>
            <w:r>
              <w:rPr>
                <w:rFonts w:hint="eastAsia"/>
                <w:sz w:val="24"/>
              </w:rPr>
              <w:t xml:space="preserve">                                                年    月    日</w:t>
            </w:r>
          </w:p>
        </w:tc>
      </w:tr>
      <w:tr w14:paraId="19A4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8A2A087">
            <w:pPr>
              <w:jc w:val="center"/>
              <w:rPr>
                <w:sz w:val="24"/>
              </w:rPr>
            </w:pPr>
            <w:r>
              <w:rPr>
                <w:rFonts w:hint="eastAsia"/>
                <w:sz w:val="24"/>
              </w:rPr>
              <w:t>采</w:t>
            </w:r>
          </w:p>
          <w:p w14:paraId="71F54C08">
            <w:pPr>
              <w:jc w:val="center"/>
              <w:rPr>
                <w:sz w:val="24"/>
              </w:rPr>
            </w:pPr>
            <w:r>
              <w:rPr>
                <w:rFonts w:hint="eastAsia"/>
                <w:sz w:val="24"/>
              </w:rPr>
              <w:t>购</w:t>
            </w:r>
          </w:p>
          <w:p w14:paraId="6A72CBCF">
            <w:pPr>
              <w:jc w:val="center"/>
              <w:rPr>
                <w:sz w:val="24"/>
              </w:rPr>
            </w:pPr>
            <w:r>
              <w:rPr>
                <w:rFonts w:hint="eastAsia"/>
                <w:sz w:val="24"/>
              </w:rPr>
              <w:t>单</w:t>
            </w:r>
          </w:p>
          <w:p w14:paraId="5101BC9C">
            <w:pPr>
              <w:jc w:val="center"/>
              <w:rPr>
                <w:sz w:val="24"/>
              </w:rPr>
            </w:pPr>
            <w:r>
              <w:rPr>
                <w:rFonts w:hint="eastAsia"/>
                <w:sz w:val="24"/>
              </w:rPr>
              <w:t>位</w:t>
            </w:r>
          </w:p>
          <w:p w14:paraId="4AAD828A">
            <w:pPr>
              <w:jc w:val="center"/>
              <w:rPr>
                <w:sz w:val="24"/>
              </w:rPr>
            </w:pPr>
            <w:r>
              <w:rPr>
                <w:rFonts w:hint="eastAsia"/>
                <w:sz w:val="24"/>
              </w:rPr>
              <w:t>意</w:t>
            </w:r>
          </w:p>
          <w:p w14:paraId="7D75C81D">
            <w:pPr>
              <w:jc w:val="center"/>
              <w:rPr>
                <w:sz w:val="24"/>
              </w:rPr>
            </w:pPr>
            <w:r>
              <w:rPr>
                <w:rFonts w:hint="eastAsia"/>
                <w:sz w:val="24"/>
              </w:rPr>
              <w:t>见</w:t>
            </w:r>
          </w:p>
        </w:tc>
        <w:tc>
          <w:tcPr>
            <w:tcW w:w="8009" w:type="dxa"/>
            <w:tcBorders>
              <w:top w:val="single" w:color="auto" w:sz="4" w:space="0"/>
              <w:left w:val="single" w:color="auto" w:sz="4" w:space="0"/>
              <w:bottom w:val="single" w:color="auto" w:sz="4" w:space="0"/>
              <w:right w:val="single" w:color="auto" w:sz="4" w:space="0"/>
            </w:tcBorders>
          </w:tcPr>
          <w:p w14:paraId="2A8AF487">
            <w:pPr>
              <w:rPr>
                <w:sz w:val="24"/>
              </w:rPr>
            </w:pPr>
          </w:p>
          <w:p w14:paraId="2FD3996A">
            <w:pPr>
              <w:rPr>
                <w:sz w:val="24"/>
              </w:rPr>
            </w:pPr>
            <w:r>
              <w:rPr>
                <w:rFonts w:hint="eastAsia"/>
                <w:sz w:val="24"/>
              </w:rPr>
              <w:t>退付意见：是否同意退付履约保证金及退付金额：</w:t>
            </w:r>
          </w:p>
          <w:p w14:paraId="63B13E17">
            <w:pPr>
              <w:rPr>
                <w:sz w:val="24"/>
              </w:rPr>
            </w:pPr>
          </w:p>
          <w:p w14:paraId="21A7D63E">
            <w:pPr>
              <w:rPr>
                <w:sz w:val="24"/>
              </w:rPr>
            </w:pPr>
          </w:p>
          <w:p w14:paraId="3ED2D2DA">
            <w:pPr>
              <w:rPr>
                <w:sz w:val="24"/>
              </w:rPr>
            </w:pPr>
            <w:r>
              <w:rPr>
                <w:rFonts w:hint="eastAsia"/>
                <w:sz w:val="24"/>
              </w:rPr>
              <w:t xml:space="preserve">联系人及电话：                                </w:t>
            </w:r>
          </w:p>
          <w:p w14:paraId="38EFD63A">
            <w:pPr>
              <w:rPr>
                <w:sz w:val="24"/>
              </w:rPr>
            </w:pPr>
          </w:p>
          <w:p w14:paraId="63FA5186">
            <w:pPr>
              <w:ind w:firstLine="4560"/>
              <w:rPr>
                <w:sz w:val="24"/>
              </w:rPr>
            </w:pPr>
            <w:r>
              <w:rPr>
                <w:rFonts w:hint="eastAsia"/>
                <w:sz w:val="24"/>
              </w:rPr>
              <w:t xml:space="preserve"> 采购单位公章：</w:t>
            </w:r>
          </w:p>
          <w:p w14:paraId="15167572">
            <w:pPr>
              <w:jc w:val="center"/>
              <w:rPr>
                <w:sz w:val="24"/>
              </w:rPr>
            </w:pPr>
            <w:r>
              <w:rPr>
                <w:rFonts w:hint="eastAsia"/>
                <w:sz w:val="24"/>
              </w:rPr>
              <w:t xml:space="preserve">                                                年    月    日</w:t>
            </w:r>
          </w:p>
        </w:tc>
      </w:tr>
      <w:tr w14:paraId="1987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259B778">
            <w:pPr>
              <w:jc w:val="center"/>
              <w:rPr>
                <w:sz w:val="24"/>
              </w:rPr>
            </w:pPr>
            <w:r>
              <w:rPr>
                <w:rFonts w:hint="eastAsia"/>
                <w:sz w:val="24"/>
              </w:rPr>
              <w:t>财</w:t>
            </w:r>
          </w:p>
          <w:p w14:paraId="56E0535B">
            <w:pPr>
              <w:jc w:val="center"/>
              <w:rPr>
                <w:sz w:val="24"/>
              </w:rPr>
            </w:pPr>
            <w:r>
              <w:rPr>
                <w:rFonts w:hint="eastAsia"/>
                <w:sz w:val="24"/>
              </w:rPr>
              <w:t>务</w:t>
            </w:r>
          </w:p>
          <w:p w14:paraId="76EA9EF3">
            <w:pPr>
              <w:jc w:val="center"/>
              <w:rPr>
                <w:sz w:val="24"/>
              </w:rPr>
            </w:pPr>
            <w:r>
              <w:rPr>
                <w:rFonts w:hint="eastAsia"/>
                <w:sz w:val="24"/>
              </w:rPr>
              <w:t>部</w:t>
            </w:r>
          </w:p>
          <w:p w14:paraId="21E0C8C4">
            <w:pPr>
              <w:jc w:val="center"/>
              <w:rPr>
                <w:sz w:val="24"/>
              </w:rPr>
            </w:pPr>
            <w:r>
              <w:rPr>
                <w:rFonts w:hint="eastAsia"/>
                <w:sz w:val="24"/>
              </w:rPr>
              <w:t>门</w:t>
            </w:r>
          </w:p>
          <w:p w14:paraId="4782BDAD">
            <w:pPr>
              <w:jc w:val="center"/>
              <w:rPr>
                <w:sz w:val="24"/>
              </w:rPr>
            </w:pPr>
            <w:r>
              <w:rPr>
                <w:rFonts w:hint="eastAsia"/>
                <w:sz w:val="24"/>
              </w:rPr>
              <w:t>意</w:t>
            </w:r>
          </w:p>
          <w:p w14:paraId="7DB371B5">
            <w:pPr>
              <w:jc w:val="center"/>
              <w:rPr>
                <w:sz w:val="24"/>
              </w:rPr>
            </w:pPr>
            <w:r>
              <w:rPr>
                <w:rFonts w:hint="eastAsia"/>
                <w:sz w:val="24"/>
              </w:rPr>
              <w:t>见</w:t>
            </w:r>
          </w:p>
        </w:tc>
        <w:tc>
          <w:tcPr>
            <w:tcW w:w="8009" w:type="dxa"/>
            <w:tcBorders>
              <w:top w:val="single" w:color="auto" w:sz="4" w:space="0"/>
              <w:left w:val="single" w:color="auto" w:sz="4" w:space="0"/>
              <w:bottom w:val="single" w:color="auto" w:sz="4" w:space="0"/>
              <w:right w:val="single" w:color="auto" w:sz="4" w:space="0"/>
            </w:tcBorders>
          </w:tcPr>
          <w:p w14:paraId="681E211E">
            <w:pPr>
              <w:rPr>
                <w:sz w:val="24"/>
              </w:rPr>
            </w:pPr>
            <w:r>
              <w:rPr>
                <w:rFonts w:hint="eastAsia"/>
                <w:sz w:val="24"/>
              </w:rPr>
              <w:t>此表于年月日收到。</w:t>
            </w:r>
          </w:p>
          <w:p w14:paraId="66E9592F">
            <w:pPr>
              <w:rPr>
                <w:sz w:val="24"/>
              </w:rPr>
            </w:pPr>
          </w:p>
          <w:p w14:paraId="210F3F63">
            <w:pPr>
              <w:rPr>
                <w:sz w:val="24"/>
              </w:rPr>
            </w:pPr>
            <w:r>
              <w:rPr>
                <w:rFonts w:hint="eastAsia"/>
                <w:sz w:val="24"/>
              </w:rPr>
              <w:t>会计审核：</w:t>
            </w:r>
          </w:p>
          <w:p w14:paraId="60FF6E3D">
            <w:pPr>
              <w:rPr>
                <w:sz w:val="24"/>
              </w:rPr>
            </w:pPr>
          </w:p>
          <w:p w14:paraId="4234F99E">
            <w:pPr>
              <w:rPr>
                <w:sz w:val="24"/>
              </w:rPr>
            </w:pPr>
            <w:r>
              <w:rPr>
                <w:rFonts w:hint="eastAsia"/>
                <w:sz w:val="24"/>
              </w:rPr>
              <w:t>财务负责人审核：</w:t>
            </w:r>
          </w:p>
          <w:p w14:paraId="05590BFA">
            <w:pPr>
              <w:rPr>
                <w:sz w:val="24"/>
              </w:rPr>
            </w:pPr>
          </w:p>
          <w:p w14:paraId="442D26AC">
            <w:pPr>
              <w:rPr>
                <w:sz w:val="24"/>
              </w:rPr>
            </w:pPr>
            <w:r>
              <w:rPr>
                <w:rFonts w:hint="eastAsia"/>
                <w:sz w:val="24"/>
              </w:rPr>
              <w:t>单位负责人签字：</w:t>
            </w:r>
          </w:p>
          <w:p w14:paraId="13317ED0">
            <w:pPr>
              <w:rPr>
                <w:sz w:val="24"/>
              </w:rPr>
            </w:pPr>
          </w:p>
          <w:p w14:paraId="6CDA9B5F">
            <w:pPr>
              <w:rPr>
                <w:sz w:val="24"/>
              </w:rPr>
            </w:pPr>
            <w:r>
              <w:rPr>
                <w:rFonts w:hint="eastAsia"/>
                <w:sz w:val="24"/>
              </w:rPr>
              <w:t>出纳办理转账日期：</w:t>
            </w:r>
          </w:p>
        </w:tc>
      </w:tr>
    </w:tbl>
    <w:p w14:paraId="7C5327E7">
      <w:pPr>
        <w:spacing w:line="380" w:lineRule="exact"/>
        <w:ind w:left="420" w:hanging="181"/>
        <w:rPr>
          <w:rFonts w:hint="eastAsia" w:hAnsi="宋体"/>
          <w:sz w:val="24"/>
        </w:rPr>
      </w:pPr>
      <w:r>
        <w:rPr>
          <w:rFonts w:hint="eastAsia" w:ascii="宋体"/>
          <w:b/>
          <w:bCs/>
          <w:sz w:val="18"/>
          <w:szCs w:val="18"/>
        </w:rPr>
        <w:t>注：供应商凭经采购单位审批的退付意见书到履约保证金收取单位财务部门办理履约保证金退付事宜。</w:t>
      </w:r>
    </w:p>
    <w:p w14:paraId="1D2EBA83">
      <w:pPr>
        <w:pStyle w:val="323"/>
        <w:spacing w:before="120" w:after="120"/>
        <w:rPr>
          <w:rFonts w:hint="eastAsia" w:hAnsi="宋体"/>
        </w:rPr>
      </w:pPr>
    </w:p>
    <w:p w14:paraId="24B5F527">
      <w:pPr>
        <w:pStyle w:val="271"/>
        <w:ind w:firstLine="640"/>
        <w:rPr>
          <w:rFonts w:hint="eastAsia" w:hAnsi="宋体"/>
        </w:rPr>
      </w:pPr>
    </w:p>
    <w:p w14:paraId="738AB088">
      <w:pPr>
        <w:pStyle w:val="271"/>
        <w:ind w:firstLine="640"/>
        <w:rPr>
          <w:rFonts w:hint="eastAsia" w:hAnsi="宋体"/>
        </w:rPr>
      </w:pPr>
    </w:p>
    <w:p w14:paraId="2AA349AB">
      <w:pPr>
        <w:pStyle w:val="271"/>
        <w:ind w:firstLine="640"/>
        <w:rPr>
          <w:rFonts w:hint="eastAsia" w:hAnsi="宋体"/>
        </w:rPr>
      </w:pPr>
    </w:p>
    <w:p w14:paraId="554DED20">
      <w:pPr>
        <w:pStyle w:val="271"/>
        <w:ind w:firstLine="640"/>
        <w:rPr>
          <w:rFonts w:hint="eastAsia" w:hAnsi="宋体"/>
        </w:rPr>
      </w:pPr>
    </w:p>
    <w:p w14:paraId="298ED3D2">
      <w:pPr>
        <w:pStyle w:val="238"/>
        <w:spacing w:before="120" w:after="120"/>
        <w:rPr>
          <w:rFonts w:hint="eastAsia" w:hAnsi="宋体"/>
        </w:rPr>
      </w:pPr>
    </w:p>
    <w:p w14:paraId="6760E80B">
      <w:pPr>
        <w:pStyle w:val="238"/>
        <w:spacing w:before="120" w:after="120"/>
        <w:rPr>
          <w:rFonts w:hint="eastAsia" w:hAnsi="宋体"/>
        </w:rPr>
      </w:pPr>
    </w:p>
    <w:p w14:paraId="0BB2D626">
      <w:pPr>
        <w:pStyle w:val="238"/>
        <w:spacing w:before="120" w:after="120"/>
        <w:rPr>
          <w:rFonts w:hint="eastAsia" w:hAnsi="宋体"/>
        </w:rPr>
      </w:pPr>
    </w:p>
    <w:p w14:paraId="66CE35B6">
      <w:pPr>
        <w:pStyle w:val="238"/>
        <w:spacing w:before="120" w:after="120"/>
        <w:rPr>
          <w:rFonts w:hint="eastAsia" w:hAnsi="宋体"/>
        </w:rPr>
      </w:pPr>
    </w:p>
    <w:p w14:paraId="0FEF7304">
      <w:pPr>
        <w:pStyle w:val="238"/>
        <w:spacing w:before="120" w:after="120"/>
        <w:rPr>
          <w:rFonts w:hint="eastAsia" w:hAnsi="宋体"/>
        </w:rPr>
      </w:pPr>
    </w:p>
    <w:p w14:paraId="701C2981">
      <w:pPr>
        <w:pStyle w:val="238"/>
        <w:spacing w:before="120" w:after="120"/>
        <w:rPr>
          <w:rFonts w:hint="eastAsia" w:hAnsi="宋体"/>
        </w:rPr>
      </w:pPr>
    </w:p>
    <w:p w14:paraId="03713DE4">
      <w:pPr>
        <w:pStyle w:val="238"/>
        <w:spacing w:before="120" w:after="120"/>
        <w:rPr>
          <w:rFonts w:hint="eastAsia" w:hAnsi="宋体"/>
        </w:rPr>
      </w:pPr>
    </w:p>
    <w:p w14:paraId="2A600967">
      <w:pPr>
        <w:pStyle w:val="238"/>
        <w:spacing w:before="120" w:after="120"/>
        <w:rPr>
          <w:rFonts w:hint="eastAsia" w:hAnsi="宋体"/>
        </w:rPr>
      </w:pPr>
    </w:p>
    <w:p w14:paraId="41558963">
      <w:pPr>
        <w:pStyle w:val="238"/>
        <w:spacing w:before="120" w:after="120"/>
        <w:rPr>
          <w:rFonts w:hint="eastAsia" w:hAnsi="宋体"/>
        </w:rPr>
      </w:pPr>
    </w:p>
    <w:p w14:paraId="0984740F">
      <w:pPr>
        <w:pStyle w:val="238"/>
        <w:spacing w:before="120" w:after="120"/>
        <w:rPr>
          <w:rFonts w:hint="eastAsia" w:hAnsi="宋体"/>
        </w:rPr>
      </w:pPr>
    </w:p>
    <w:p w14:paraId="396515CD">
      <w:pPr>
        <w:pStyle w:val="238"/>
        <w:spacing w:before="120" w:after="120"/>
        <w:rPr>
          <w:rFonts w:hint="eastAsia" w:hAnsi="宋体"/>
        </w:rPr>
      </w:pPr>
    </w:p>
    <w:p w14:paraId="760235B5">
      <w:pPr>
        <w:pStyle w:val="238"/>
        <w:spacing w:before="120" w:after="120"/>
        <w:rPr>
          <w:rFonts w:hint="eastAsia" w:hAnsi="宋体"/>
        </w:rPr>
      </w:pPr>
    </w:p>
    <w:p w14:paraId="4DD35198">
      <w:pPr>
        <w:pStyle w:val="202"/>
        <w:jc w:val="center"/>
      </w:pPr>
      <w:bookmarkStart w:id="127" w:name="_Toc5236"/>
      <w:r>
        <w:rPr>
          <w:rFonts w:hint="eastAsia"/>
        </w:rPr>
        <w:t>第四章  评标方法及评标标准</w:t>
      </w:r>
      <w:bookmarkEnd w:id="127"/>
    </w:p>
    <w:p w14:paraId="3EEE2356">
      <w:pPr>
        <w:pStyle w:val="238"/>
        <w:spacing w:before="120" w:after="120"/>
        <w:outlineLvl w:val="0"/>
        <w:rPr>
          <w:rFonts w:hint="eastAsia" w:hAnsi="宋体"/>
          <w:b/>
        </w:rPr>
      </w:pPr>
    </w:p>
    <w:p w14:paraId="50CE8264">
      <w:pPr>
        <w:pStyle w:val="238"/>
        <w:spacing w:before="120" w:after="120"/>
        <w:outlineLvl w:val="0"/>
        <w:rPr>
          <w:rFonts w:hint="eastAsia" w:hAnsi="宋体"/>
          <w:bCs/>
          <w:sz w:val="32"/>
          <w:szCs w:val="32"/>
        </w:rPr>
      </w:pPr>
    </w:p>
    <w:p w14:paraId="1D6D229A">
      <w:pPr>
        <w:pStyle w:val="238"/>
        <w:spacing w:before="120" w:after="120"/>
        <w:outlineLvl w:val="0"/>
        <w:rPr>
          <w:rFonts w:hint="eastAsia" w:hAnsi="宋体"/>
          <w:bCs/>
          <w:sz w:val="32"/>
          <w:szCs w:val="32"/>
        </w:rPr>
      </w:pPr>
    </w:p>
    <w:p w14:paraId="7ED5337A">
      <w:pPr>
        <w:pStyle w:val="238"/>
        <w:spacing w:before="120" w:after="120"/>
        <w:outlineLvl w:val="0"/>
        <w:rPr>
          <w:rFonts w:hint="eastAsia" w:hAnsi="宋体"/>
          <w:bCs/>
          <w:sz w:val="32"/>
          <w:szCs w:val="32"/>
        </w:rPr>
      </w:pPr>
    </w:p>
    <w:p w14:paraId="5424BEBD">
      <w:pPr>
        <w:spacing w:before="120" w:after="120" w:line="400" w:lineRule="exact"/>
        <w:rPr>
          <w:rFonts w:hint="eastAsia" w:ascii="宋体" w:hAnsi="宋体"/>
          <w:b/>
          <w:sz w:val="24"/>
        </w:rPr>
      </w:pPr>
    </w:p>
    <w:p w14:paraId="20B63666">
      <w:pPr>
        <w:spacing w:before="120" w:after="120" w:line="400" w:lineRule="exact"/>
        <w:rPr>
          <w:rFonts w:hint="eastAsia" w:ascii="宋体" w:hAnsi="宋体"/>
          <w:b/>
          <w:sz w:val="24"/>
        </w:rPr>
      </w:pPr>
    </w:p>
    <w:p w14:paraId="0951A373">
      <w:pPr>
        <w:spacing w:before="120" w:after="120" w:line="400" w:lineRule="exact"/>
        <w:rPr>
          <w:rFonts w:hint="eastAsia" w:ascii="宋体" w:hAnsi="宋体"/>
          <w:b/>
          <w:sz w:val="24"/>
        </w:rPr>
      </w:pPr>
    </w:p>
    <w:p w14:paraId="1BF835B1">
      <w:pPr>
        <w:spacing w:before="120" w:after="120" w:line="400" w:lineRule="exact"/>
        <w:rPr>
          <w:rFonts w:hint="eastAsia" w:ascii="宋体" w:hAnsi="宋体"/>
          <w:b/>
          <w:sz w:val="24"/>
        </w:rPr>
      </w:pPr>
    </w:p>
    <w:p w14:paraId="1C3082A6">
      <w:pPr>
        <w:spacing w:before="120" w:after="120" w:line="400" w:lineRule="exact"/>
        <w:rPr>
          <w:rFonts w:hint="eastAsia" w:ascii="宋体" w:hAnsi="宋体"/>
          <w:b/>
          <w:sz w:val="24"/>
        </w:rPr>
      </w:pPr>
    </w:p>
    <w:p w14:paraId="0C10C864">
      <w:pPr>
        <w:spacing w:before="120" w:after="120" w:line="400" w:lineRule="exact"/>
        <w:rPr>
          <w:rFonts w:hint="eastAsia" w:ascii="宋体" w:hAnsi="宋体"/>
          <w:b/>
          <w:sz w:val="24"/>
        </w:rPr>
      </w:pPr>
    </w:p>
    <w:p w14:paraId="7AE44CA3">
      <w:pPr>
        <w:spacing w:before="120" w:after="120" w:line="400" w:lineRule="exact"/>
        <w:rPr>
          <w:rFonts w:hint="eastAsia" w:ascii="宋体" w:hAnsi="宋体"/>
          <w:b/>
          <w:sz w:val="24"/>
        </w:rPr>
      </w:pPr>
    </w:p>
    <w:p w14:paraId="235CFEC8">
      <w:pPr>
        <w:spacing w:before="120" w:after="120" w:line="400" w:lineRule="exact"/>
        <w:rPr>
          <w:rFonts w:hint="eastAsia" w:ascii="宋体" w:hAnsi="宋体"/>
          <w:b/>
          <w:sz w:val="24"/>
        </w:rPr>
      </w:pPr>
    </w:p>
    <w:p w14:paraId="41A6F1FB">
      <w:pPr>
        <w:pStyle w:val="271"/>
        <w:ind w:firstLine="482"/>
        <w:rPr>
          <w:rFonts w:hint="eastAsia" w:ascii="宋体" w:hAnsi="宋体"/>
          <w:b/>
          <w:sz w:val="24"/>
        </w:rPr>
      </w:pPr>
    </w:p>
    <w:p w14:paraId="3C9E1448">
      <w:pPr>
        <w:pStyle w:val="271"/>
        <w:ind w:firstLine="482"/>
        <w:rPr>
          <w:rFonts w:hint="eastAsia" w:ascii="宋体" w:hAnsi="宋体"/>
          <w:b/>
          <w:sz w:val="24"/>
        </w:rPr>
      </w:pPr>
    </w:p>
    <w:p w14:paraId="177CEFCA">
      <w:pPr>
        <w:pStyle w:val="204"/>
        <w:keepNext w:val="0"/>
        <w:keepLines w:val="0"/>
        <w:jc w:val="center"/>
        <w:rPr>
          <w:sz w:val="30"/>
          <w:szCs w:val="30"/>
        </w:rPr>
      </w:pPr>
      <w:r>
        <w:rPr>
          <w:rFonts w:hint="eastAsia"/>
          <w:sz w:val="30"/>
          <w:szCs w:val="30"/>
        </w:rPr>
        <w:t>一、评标方法</w:t>
      </w:r>
    </w:p>
    <w:p w14:paraId="2F07E5DC">
      <w:pPr>
        <w:pStyle w:val="238"/>
        <w:spacing w:line="360" w:lineRule="auto"/>
        <w:ind w:firstLine="420"/>
        <w:rPr>
          <w:rFonts w:hint="eastAsia" w:hAnsi="宋体"/>
          <w:sz w:val="21"/>
        </w:rPr>
      </w:pPr>
      <w:r>
        <w:rPr>
          <w:rFonts w:hint="eastAsia" w:hAnsi="宋体"/>
          <w:sz w:val="21"/>
        </w:rPr>
        <w:t>综合评分法，是指投标文件满足招标文件全部实质性要求，且按照评审因素的量化指标评审得分最高的投标人为中标候选人的评标方法。</w:t>
      </w:r>
    </w:p>
    <w:p w14:paraId="5D09FBB7">
      <w:pPr>
        <w:pStyle w:val="204"/>
        <w:keepNext w:val="0"/>
        <w:keepLines w:val="0"/>
        <w:jc w:val="center"/>
        <w:rPr>
          <w:sz w:val="30"/>
          <w:szCs w:val="30"/>
        </w:rPr>
      </w:pPr>
      <w:r>
        <w:rPr>
          <w:rFonts w:hint="eastAsia"/>
          <w:sz w:val="30"/>
          <w:szCs w:val="30"/>
        </w:rPr>
        <w:t>二、评标程序</w:t>
      </w:r>
    </w:p>
    <w:p w14:paraId="630A90AB">
      <w:pPr>
        <w:pStyle w:val="205"/>
        <w:keepNext w:val="0"/>
        <w:keepLines w:val="0"/>
        <w:spacing w:before="0" w:after="0" w:line="360" w:lineRule="auto"/>
        <w:ind w:left="420"/>
        <w:rPr>
          <w:rFonts w:hint="eastAsia" w:ascii="宋体" w:hAnsi="宋体"/>
          <w:sz w:val="21"/>
          <w:szCs w:val="21"/>
        </w:rPr>
      </w:pPr>
      <w:r>
        <w:rPr>
          <w:rFonts w:hint="eastAsia" w:ascii="宋体" w:hAnsi="宋体"/>
          <w:sz w:val="21"/>
          <w:szCs w:val="21"/>
        </w:rPr>
        <w:t>1.符合性审查</w:t>
      </w:r>
    </w:p>
    <w:p w14:paraId="275CCD42">
      <w:pPr>
        <w:pStyle w:val="238"/>
        <w:spacing w:line="360" w:lineRule="auto"/>
        <w:ind w:left="1" w:firstLine="420"/>
        <w:rPr>
          <w:rFonts w:hint="eastAsia" w:hAnsi="宋体"/>
          <w:b/>
          <w:sz w:val="21"/>
        </w:rPr>
      </w:pPr>
      <w:r>
        <w:rPr>
          <w:rFonts w:hint="eastAsia" w:hAnsi="宋体"/>
          <w:b/>
          <w:sz w:val="21"/>
        </w:rPr>
        <w:t>评标委员会应当对符合资格的投标人的投标文件进行投标报价、商务、技术等实质性内容符合性审查，以确定其是否满足招标文件的实质性要求。</w:t>
      </w:r>
    </w:p>
    <w:p w14:paraId="2E3B2E5A">
      <w:pPr>
        <w:pStyle w:val="205"/>
        <w:keepNext w:val="0"/>
        <w:keepLines w:val="0"/>
        <w:spacing w:before="0" w:after="0" w:line="360" w:lineRule="auto"/>
        <w:ind w:left="420"/>
        <w:rPr>
          <w:rFonts w:hint="eastAsia" w:ascii="宋体" w:hAnsi="宋体"/>
          <w:sz w:val="21"/>
          <w:szCs w:val="21"/>
        </w:rPr>
      </w:pPr>
      <w:r>
        <w:rPr>
          <w:rFonts w:hint="eastAsia" w:ascii="宋体" w:hAnsi="宋体"/>
          <w:sz w:val="21"/>
          <w:szCs w:val="21"/>
        </w:rPr>
        <w:t>2</w:t>
      </w:r>
      <w:r>
        <w:rPr>
          <w:rFonts w:ascii="宋体" w:hAnsi="宋体"/>
          <w:sz w:val="21"/>
          <w:szCs w:val="21"/>
        </w:rPr>
        <w:t>.</w:t>
      </w:r>
      <w:r>
        <w:rPr>
          <w:rFonts w:hint="eastAsia" w:ascii="宋体" w:hAnsi="宋体"/>
          <w:sz w:val="21"/>
          <w:szCs w:val="21"/>
        </w:rPr>
        <w:t>符合性审查不通过而导致投标无效的情形</w:t>
      </w:r>
    </w:p>
    <w:p w14:paraId="2F6DF036">
      <w:pPr>
        <w:spacing w:line="360" w:lineRule="auto"/>
        <w:ind w:firstLine="422"/>
        <w:rPr>
          <w:rFonts w:hint="eastAsia" w:ascii="宋体" w:hAnsi="宋体"/>
          <w:b/>
          <w:szCs w:val="21"/>
        </w:rPr>
      </w:pPr>
      <w:r>
        <w:rPr>
          <w:rFonts w:hint="eastAsia" w:ascii="宋体" w:hAnsi="宋体"/>
          <w:b/>
          <w:szCs w:val="21"/>
        </w:rPr>
        <w:t>投标人的投标文件中存在对招标文件的任何实质性要求和条件的负偏离，将被视为投标无效。</w:t>
      </w:r>
    </w:p>
    <w:p w14:paraId="27A52654">
      <w:pPr>
        <w:pStyle w:val="205"/>
        <w:keepNext w:val="0"/>
        <w:keepLines w:val="0"/>
        <w:spacing w:before="0" w:after="0" w:line="360" w:lineRule="auto"/>
        <w:ind w:left="420"/>
        <w:rPr>
          <w:rFonts w:hint="eastAsia" w:ascii="宋体" w:hAnsi="宋体"/>
          <w:sz w:val="21"/>
          <w:szCs w:val="21"/>
        </w:rPr>
      </w:pPr>
      <w:r>
        <w:rPr>
          <w:rFonts w:hint="eastAsia" w:ascii="宋体" w:hAnsi="宋体"/>
          <w:sz w:val="21"/>
          <w:szCs w:val="21"/>
        </w:rPr>
        <w:t>2.1在报价评审时，如发现下列情形之一的，将被视为投标无效：</w:t>
      </w:r>
    </w:p>
    <w:p w14:paraId="05BC2EC6">
      <w:pPr>
        <w:pStyle w:val="206"/>
        <w:numPr>
          <w:ilvl w:val="0"/>
          <w:numId w:val="8"/>
        </w:numPr>
        <w:spacing w:line="360" w:lineRule="auto"/>
        <w:ind w:firstLine="422"/>
        <w:rPr>
          <w:rFonts w:hint="eastAsia" w:ascii="宋体" w:hAnsi="宋体"/>
          <w:b/>
          <w:szCs w:val="21"/>
        </w:rPr>
      </w:pPr>
      <w:r>
        <w:rPr>
          <w:rFonts w:hint="eastAsia" w:ascii="宋体" w:hAnsi="宋体"/>
          <w:b/>
          <w:spacing w:val="-6"/>
          <w:szCs w:val="21"/>
        </w:rPr>
        <w:t>报价文件</w:t>
      </w:r>
      <w:r>
        <w:rPr>
          <w:rFonts w:hint="eastAsia" w:ascii="宋体" w:hAnsi="宋体"/>
          <w:b/>
          <w:szCs w:val="21"/>
        </w:rPr>
        <w:t>未提供“投标人须知前附表”第13条“报价文件”规定中“必须提供”的文件资料的；</w:t>
      </w:r>
    </w:p>
    <w:p w14:paraId="1F5B15A2">
      <w:pPr>
        <w:pStyle w:val="206"/>
        <w:numPr>
          <w:ilvl w:val="0"/>
          <w:numId w:val="8"/>
        </w:numPr>
        <w:spacing w:line="360" w:lineRule="auto"/>
        <w:ind w:firstLine="422"/>
        <w:rPr>
          <w:rFonts w:hint="eastAsia" w:ascii="宋体" w:hAnsi="宋体"/>
          <w:b/>
          <w:szCs w:val="21"/>
        </w:rPr>
      </w:pPr>
      <w:r>
        <w:rPr>
          <w:rFonts w:hint="eastAsia" w:ascii="宋体" w:hAnsi="宋体"/>
          <w:b/>
          <w:szCs w:val="21"/>
        </w:rPr>
        <w:t>未采用人民币报价或者未按照招标文件标明的币种报价的；</w:t>
      </w:r>
    </w:p>
    <w:p w14:paraId="0459A812">
      <w:pPr>
        <w:pStyle w:val="206"/>
        <w:numPr>
          <w:ilvl w:val="0"/>
          <w:numId w:val="8"/>
        </w:numPr>
        <w:spacing w:line="360" w:lineRule="auto"/>
        <w:ind w:firstLine="422"/>
        <w:rPr>
          <w:rFonts w:hint="eastAsia" w:ascii="宋体" w:hAnsi="宋体"/>
          <w:b/>
          <w:szCs w:val="21"/>
        </w:rPr>
      </w:pPr>
      <w:r>
        <w:rPr>
          <w:rFonts w:hint="eastAsia" w:ascii="宋体" w:hAnsi="宋体"/>
          <w:b/>
          <w:szCs w:val="21"/>
        </w:rPr>
        <w:t>各分标报价超出招标文件相应分标规定最高限价，或者超出相应分标采购预算金额的；</w:t>
      </w:r>
    </w:p>
    <w:p w14:paraId="7E916133">
      <w:pPr>
        <w:pStyle w:val="206"/>
        <w:numPr>
          <w:ilvl w:val="0"/>
          <w:numId w:val="8"/>
        </w:numPr>
        <w:spacing w:line="360" w:lineRule="auto"/>
        <w:ind w:firstLine="422"/>
        <w:rPr>
          <w:rFonts w:hint="eastAsia" w:ascii="宋体" w:hAnsi="宋体"/>
          <w:b/>
          <w:szCs w:val="21"/>
        </w:rPr>
      </w:pPr>
      <w:r>
        <w:rPr>
          <w:rFonts w:hint="eastAsia" w:ascii="宋体" w:hAnsi="宋体"/>
          <w:b/>
          <w:szCs w:val="21"/>
        </w:rPr>
        <w:t>投标人未就所投分标进行报价或者存在漏项报价；投标人未就所投分标的单项内容作唯一报价；投标人未就所投分标的全部内容作完整唯一总价报价；存在有选择、有条件报价的（招标文件允许有备选方案或者其他约定的除外）；</w:t>
      </w:r>
    </w:p>
    <w:p w14:paraId="2A4AD73E">
      <w:pPr>
        <w:pStyle w:val="206"/>
        <w:numPr>
          <w:ilvl w:val="0"/>
          <w:numId w:val="8"/>
        </w:numPr>
        <w:spacing w:line="360" w:lineRule="auto"/>
        <w:ind w:firstLine="422"/>
        <w:rPr>
          <w:rFonts w:hint="eastAsia" w:ascii="宋体" w:hAnsi="宋体"/>
          <w:b/>
          <w:szCs w:val="21"/>
        </w:rPr>
      </w:pPr>
      <w:r>
        <w:rPr>
          <w:rFonts w:hint="eastAsia" w:ascii="宋体" w:hAnsi="宋体"/>
          <w:b/>
          <w:szCs w:val="21"/>
        </w:rPr>
        <w:t>修正后的报价，投标人不确认的；</w:t>
      </w:r>
    </w:p>
    <w:p w14:paraId="143026CA">
      <w:pPr>
        <w:pStyle w:val="206"/>
        <w:numPr>
          <w:ilvl w:val="0"/>
          <w:numId w:val="8"/>
        </w:numPr>
        <w:spacing w:line="360" w:lineRule="auto"/>
        <w:ind w:firstLine="422"/>
        <w:rPr>
          <w:rFonts w:hint="eastAsia" w:ascii="宋体" w:hAnsi="宋体"/>
          <w:b/>
          <w:szCs w:val="21"/>
        </w:rPr>
      </w:pPr>
      <w:r>
        <w:rPr>
          <w:rFonts w:hint="eastAsia" w:ascii="宋体" w:hAnsi="宋体"/>
          <w:b/>
          <w:szCs w:val="21"/>
        </w:rPr>
        <w:t>投标人属于本章第</w:t>
      </w:r>
      <w:r>
        <w:rPr>
          <w:rFonts w:ascii="宋体" w:hAnsi="宋体"/>
          <w:b/>
          <w:szCs w:val="21"/>
        </w:rPr>
        <w:t>5.1</w:t>
      </w:r>
      <w:r>
        <w:rPr>
          <w:rFonts w:hint="eastAsia" w:ascii="宋体" w:hAnsi="宋体"/>
          <w:b/>
          <w:szCs w:val="21"/>
        </w:rPr>
        <w:t>条（2）或者第5</w:t>
      </w:r>
      <w:r>
        <w:rPr>
          <w:rFonts w:ascii="宋体" w:hAnsi="宋体"/>
          <w:b/>
          <w:szCs w:val="21"/>
        </w:rPr>
        <w:t>.2条</w:t>
      </w:r>
      <w:r>
        <w:rPr>
          <w:rFonts w:hint="eastAsia" w:ascii="宋体" w:hAnsi="宋体"/>
          <w:b/>
          <w:szCs w:val="21"/>
        </w:rPr>
        <w:t>（2）项情形的；</w:t>
      </w:r>
    </w:p>
    <w:p w14:paraId="164CCEE1">
      <w:pPr>
        <w:pStyle w:val="206"/>
        <w:numPr>
          <w:ilvl w:val="0"/>
          <w:numId w:val="8"/>
        </w:numPr>
        <w:spacing w:line="360" w:lineRule="auto"/>
        <w:ind w:firstLine="422"/>
        <w:rPr>
          <w:rFonts w:hint="eastAsia" w:ascii="宋体" w:hAnsi="宋体"/>
          <w:b/>
          <w:szCs w:val="21"/>
        </w:rPr>
      </w:pPr>
      <w:r>
        <w:rPr>
          <w:rFonts w:hint="eastAsia" w:ascii="宋体" w:hAnsi="宋体"/>
          <w:b/>
          <w:spacing w:val="-6"/>
          <w:szCs w:val="21"/>
        </w:rPr>
        <w:t>报价文件</w:t>
      </w:r>
      <w:r>
        <w:rPr>
          <w:rFonts w:hint="eastAsia" w:ascii="宋体" w:hAnsi="宋体"/>
          <w:b/>
          <w:szCs w:val="21"/>
        </w:rPr>
        <w:t>响应的标的数量及单位与招标文件要求实质性不一致的。</w:t>
      </w:r>
    </w:p>
    <w:p w14:paraId="1BA949C2">
      <w:pPr>
        <w:pStyle w:val="205"/>
        <w:keepNext w:val="0"/>
        <w:keepLines w:val="0"/>
        <w:spacing w:before="0" w:after="0" w:line="360" w:lineRule="auto"/>
        <w:ind w:left="420"/>
        <w:rPr>
          <w:rFonts w:hint="eastAsia" w:ascii="宋体" w:hAnsi="宋体"/>
          <w:sz w:val="21"/>
          <w:szCs w:val="21"/>
        </w:rPr>
      </w:pPr>
      <w:r>
        <w:rPr>
          <w:rFonts w:hint="eastAsia" w:ascii="宋体" w:hAnsi="宋体"/>
          <w:sz w:val="21"/>
          <w:szCs w:val="21"/>
        </w:rPr>
        <w:t>2.2在商务及技术评审时，如发现下列情形之一的，将被视为投标无效：</w:t>
      </w:r>
    </w:p>
    <w:p w14:paraId="487F5DE9">
      <w:pPr>
        <w:numPr>
          <w:ilvl w:val="0"/>
          <w:numId w:val="9"/>
        </w:numPr>
        <w:spacing w:line="360" w:lineRule="auto"/>
        <w:ind w:firstLine="422"/>
        <w:rPr>
          <w:rFonts w:hint="eastAsia" w:ascii="宋体" w:hAnsi="宋体"/>
          <w:b/>
          <w:szCs w:val="21"/>
        </w:rPr>
      </w:pPr>
      <w:r>
        <w:rPr>
          <w:rFonts w:hint="eastAsia" w:ascii="宋体" w:hAnsi="宋体"/>
          <w:b/>
          <w:szCs w:val="21"/>
        </w:rPr>
        <w:t>投标文件未按招标文件要求签署、盖章的；</w:t>
      </w:r>
    </w:p>
    <w:p w14:paraId="59428398">
      <w:pPr>
        <w:numPr>
          <w:ilvl w:val="0"/>
          <w:numId w:val="9"/>
        </w:numPr>
        <w:spacing w:line="360" w:lineRule="auto"/>
        <w:ind w:firstLine="422"/>
        <w:rPr>
          <w:rFonts w:hint="eastAsia" w:ascii="宋体" w:hAnsi="宋体"/>
          <w:b/>
          <w:szCs w:val="21"/>
        </w:rPr>
      </w:pPr>
      <w:r>
        <w:rPr>
          <w:rFonts w:hint="eastAsia" w:ascii="宋体" w:hAnsi="宋体"/>
          <w:b/>
          <w:szCs w:val="21"/>
        </w:rPr>
        <w:t>委托代理人未能出具有效身份证或者出具的身份证与授权委托书中的信息不符的；</w:t>
      </w:r>
    </w:p>
    <w:p w14:paraId="67BF30CA">
      <w:pPr>
        <w:numPr>
          <w:ilvl w:val="0"/>
          <w:numId w:val="9"/>
        </w:numPr>
        <w:spacing w:line="360" w:lineRule="auto"/>
        <w:ind w:firstLine="422"/>
        <w:rPr>
          <w:rFonts w:hint="eastAsia" w:ascii="宋体" w:hAnsi="宋体"/>
          <w:b/>
          <w:szCs w:val="21"/>
        </w:rPr>
      </w:pPr>
      <w:r>
        <w:rPr>
          <w:rFonts w:hint="eastAsia" w:ascii="宋体" w:hAnsi="宋体"/>
          <w:b/>
          <w:szCs w:val="21"/>
        </w:rPr>
        <w:t>为无效投标保证金的或者未按照招标文件的规定提交投标保证金的；</w:t>
      </w:r>
    </w:p>
    <w:p w14:paraId="2CBF95AB">
      <w:pPr>
        <w:numPr>
          <w:ilvl w:val="0"/>
          <w:numId w:val="9"/>
        </w:numPr>
        <w:spacing w:line="360" w:lineRule="auto"/>
        <w:ind w:firstLine="422"/>
        <w:rPr>
          <w:rFonts w:hint="eastAsia" w:ascii="宋体" w:hAnsi="宋体"/>
          <w:b/>
          <w:szCs w:val="21"/>
        </w:rPr>
      </w:pPr>
      <w:r>
        <w:rPr>
          <w:rFonts w:hint="eastAsia" w:ascii="宋体" w:hAnsi="宋体"/>
          <w:b/>
          <w:szCs w:val="21"/>
        </w:rPr>
        <w:t>投标文件未提供“投标人须知前附表”第13条“商务及技术文件”规定中“必须提供”或者“委托时必须提供”的文件资料的；</w:t>
      </w:r>
    </w:p>
    <w:p w14:paraId="6826B293">
      <w:pPr>
        <w:numPr>
          <w:ilvl w:val="0"/>
          <w:numId w:val="9"/>
        </w:numPr>
        <w:spacing w:line="360" w:lineRule="auto"/>
        <w:ind w:firstLine="422"/>
        <w:rPr>
          <w:rFonts w:hint="eastAsia" w:ascii="宋体" w:hAnsi="宋体"/>
          <w:b/>
          <w:szCs w:val="21"/>
        </w:rPr>
      </w:pPr>
      <w:r>
        <w:rPr>
          <w:rFonts w:hint="eastAsia" w:ascii="宋体" w:hAnsi="宋体"/>
          <w:b/>
          <w:szCs w:val="21"/>
        </w:rPr>
        <w:t>允许负偏离的条款数超过“投标人须知前附表”规定项数的；</w:t>
      </w:r>
    </w:p>
    <w:p w14:paraId="056338F7">
      <w:pPr>
        <w:numPr>
          <w:ilvl w:val="0"/>
          <w:numId w:val="9"/>
        </w:numPr>
        <w:spacing w:line="360" w:lineRule="auto"/>
        <w:ind w:firstLine="422"/>
        <w:rPr>
          <w:rFonts w:hint="eastAsia"/>
        </w:rPr>
      </w:pPr>
      <w:r>
        <w:rPr>
          <w:rFonts w:hint="eastAsia" w:ascii="宋体" w:hAnsi="宋体"/>
          <w:b/>
          <w:szCs w:val="21"/>
          <w:lang w:val="en-US" w:eastAsia="zh-CN"/>
        </w:rPr>
        <w:t>供应商提供的</w:t>
      </w:r>
      <w:r>
        <w:rPr>
          <w:rFonts w:hint="eastAsia" w:ascii="宋体" w:hAnsi="宋体"/>
          <w:b/>
          <w:szCs w:val="21"/>
        </w:rPr>
        <w:t>商务要求偏离表</w:t>
      </w:r>
      <w:r>
        <w:rPr>
          <w:rFonts w:hint="eastAsia" w:ascii="宋体" w:hAnsi="宋体"/>
          <w:b/>
          <w:szCs w:val="21"/>
          <w:lang w:eastAsia="zh-CN"/>
        </w:rPr>
        <w:t>、</w:t>
      </w:r>
      <w:r>
        <w:rPr>
          <w:rFonts w:hint="eastAsia" w:ascii="宋体" w:hAnsi="宋体"/>
          <w:b/>
          <w:szCs w:val="21"/>
        </w:rPr>
        <w:t>技术要求偏离表</w:t>
      </w:r>
      <w:r>
        <w:rPr>
          <w:rFonts w:hint="eastAsia" w:ascii="宋体" w:hAnsi="宋体"/>
          <w:b/>
          <w:szCs w:val="21"/>
          <w:lang w:eastAsia="zh-CN"/>
        </w:rPr>
        <w:t>，“</w:t>
      </w:r>
      <w:r>
        <w:rPr>
          <w:rFonts w:hint="eastAsia" w:ascii="宋体" w:hAnsi="宋体"/>
          <w:b/>
          <w:szCs w:val="21"/>
          <w:lang w:val="en-US" w:eastAsia="zh-CN"/>
        </w:rPr>
        <w:t>投标人的承诺”</w:t>
      </w:r>
      <w:r>
        <w:rPr>
          <w:rFonts w:hint="eastAsia" w:ascii="宋体" w:hAnsi="宋体"/>
          <w:b/>
          <w:szCs w:val="21"/>
          <w:lang w:eastAsia="zh-CN"/>
        </w:rPr>
        <w:t>“</w:t>
      </w:r>
      <w:r>
        <w:rPr>
          <w:rFonts w:hint="eastAsia" w:ascii="宋体" w:hAnsi="宋体"/>
          <w:b/>
          <w:szCs w:val="21"/>
          <w:lang w:val="en-US" w:eastAsia="zh-CN"/>
        </w:rPr>
        <w:t>投标响应”未按招标采购需求</w:t>
      </w:r>
      <w:r>
        <w:rPr>
          <w:rFonts w:hint="eastAsia" w:ascii="宋体" w:hAnsi="宋体"/>
          <w:b/>
          <w:bCs/>
          <w:szCs w:val="21"/>
        </w:rPr>
        <w:t>逐条作出响应的，投标文件作无效投标处理</w:t>
      </w:r>
      <w:r>
        <w:rPr>
          <w:rFonts w:hint="eastAsia" w:ascii="宋体" w:hAnsi="宋体"/>
          <w:b/>
          <w:szCs w:val="21"/>
        </w:rPr>
        <w:t>；</w:t>
      </w:r>
    </w:p>
    <w:p w14:paraId="6927A839">
      <w:pPr>
        <w:numPr>
          <w:ilvl w:val="0"/>
          <w:numId w:val="9"/>
        </w:numPr>
        <w:spacing w:line="360" w:lineRule="auto"/>
        <w:ind w:firstLine="422"/>
        <w:rPr>
          <w:rFonts w:hint="eastAsia" w:ascii="宋体" w:hAnsi="宋体"/>
          <w:b/>
          <w:szCs w:val="21"/>
        </w:rPr>
      </w:pPr>
      <w:r>
        <w:rPr>
          <w:rFonts w:hint="eastAsia" w:ascii="宋体" w:hAnsi="宋体"/>
          <w:b/>
          <w:szCs w:val="21"/>
        </w:rPr>
        <w:t>投标文件的实质性内容未使用中文表述、使用计量单位不符合招标文件要求的；</w:t>
      </w:r>
    </w:p>
    <w:p w14:paraId="316D8127">
      <w:pPr>
        <w:numPr>
          <w:ilvl w:val="0"/>
          <w:numId w:val="9"/>
        </w:numPr>
        <w:spacing w:line="360" w:lineRule="auto"/>
        <w:ind w:firstLine="422"/>
        <w:rPr>
          <w:rFonts w:hint="eastAsia" w:ascii="宋体" w:hAnsi="宋体"/>
          <w:b/>
          <w:szCs w:val="21"/>
        </w:rPr>
      </w:pPr>
      <w:r>
        <w:rPr>
          <w:rFonts w:hint="eastAsia" w:ascii="宋体" w:hAnsi="宋体"/>
          <w:b/>
          <w:szCs w:val="21"/>
        </w:rPr>
        <w:t>投标文件中的文件资料因填写不齐全或者内容虚假或者出现其他情形而导致被评标委员会认定无效的；</w:t>
      </w:r>
    </w:p>
    <w:p w14:paraId="510084F7">
      <w:pPr>
        <w:numPr>
          <w:ilvl w:val="0"/>
          <w:numId w:val="9"/>
        </w:numPr>
        <w:spacing w:line="360" w:lineRule="auto"/>
        <w:ind w:firstLine="422"/>
        <w:rPr>
          <w:rFonts w:hint="eastAsia" w:ascii="宋体" w:hAnsi="宋体"/>
          <w:b/>
          <w:szCs w:val="21"/>
        </w:rPr>
      </w:pPr>
      <w:r>
        <w:rPr>
          <w:rFonts w:hint="eastAsia" w:ascii="宋体" w:hAnsi="宋体"/>
          <w:b/>
          <w:szCs w:val="21"/>
        </w:rPr>
        <w:t>投标文件含有采购人不能接受的附加条件的；</w:t>
      </w:r>
    </w:p>
    <w:p w14:paraId="1BF9E2BB">
      <w:pPr>
        <w:numPr>
          <w:ilvl w:val="0"/>
          <w:numId w:val="9"/>
        </w:numPr>
        <w:spacing w:line="360" w:lineRule="auto"/>
        <w:ind w:firstLine="422"/>
        <w:rPr>
          <w:rFonts w:hint="eastAsia" w:ascii="宋体" w:hAnsi="宋体"/>
          <w:b/>
          <w:szCs w:val="21"/>
        </w:rPr>
      </w:pPr>
      <w:r>
        <w:rPr>
          <w:rFonts w:hint="eastAsia" w:ascii="宋体" w:hAnsi="宋体"/>
          <w:b/>
          <w:szCs w:val="21"/>
        </w:rPr>
        <w:t>属于投标人须知正文第</w:t>
      </w:r>
      <w:r>
        <w:rPr>
          <w:rFonts w:ascii="宋体" w:hAnsi="宋体"/>
          <w:b/>
          <w:szCs w:val="21"/>
        </w:rPr>
        <w:t>9.2</w:t>
      </w:r>
      <w:r>
        <w:rPr>
          <w:rFonts w:hint="eastAsia" w:ascii="宋体" w:hAnsi="宋体"/>
          <w:b/>
          <w:szCs w:val="21"/>
        </w:rPr>
        <w:t>条情形的；</w:t>
      </w:r>
    </w:p>
    <w:p w14:paraId="5C7BE218">
      <w:pPr>
        <w:numPr>
          <w:ilvl w:val="0"/>
          <w:numId w:val="9"/>
        </w:numPr>
        <w:spacing w:line="360" w:lineRule="auto"/>
        <w:ind w:firstLine="422"/>
        <w:rPr>
          <w:rFonts w:hint="eastAsia" w:ascii="宋体" w:hAnsi="宋体"/>
          <w:b/>
          <w:szCs w:val="21"/>
        </w:rPr>
      </w:pPr>
      <w:r>
        <w:rPr>
          <w:rFonts w:hint="eastAsia" w:ascii="宋体" w:hAnsi="宋体"/>
          <w:b/>
          <w:szCs w:val="21"/>
        </w:rPr>
        <w:t>投标文件标注的项目名称或者项目编号与招标文件标注的项目名称或者项目编号不一致的；</w:t>
      </w:r>
    </w:p>
    <w:p w14:paraId="179D9B79">
      <w:pPr>
        <w:numPr>
          <w:ilvl w:val="0"/>
          <w:numId w:val="9"/>
        </w:numPr>
        <w:spacing w:line="360" w:lineRule="auto"/>
        <w:ind w:firstLine="422"/>
        <w:rPr>
          <w:rFonts w:hint="eastAsia" w:ascii="宋体" w:hAnsi="宋体"/>
          <w:b/>
          <w:szCs w:val="21"/>
        </w:rPr>
      </w:pPr>
      <w:r>
        <w:rPr>
          <w:rFonts w:hint="eastAsia" w:ascii="宋体" w:hAnsi="宋体"/>
          <w:b/>
          <w:szCs w:val="21"/>
        </w:rPr>
        <w:t>投标文件中承诺的投标有效期低于招标文件要求的期限的；</w:t>
      </w:r>
    </w:p>
    <w:p w14:paraId="146221E3">
      <w:pPr>
        <w:numPr>
          <w:ilvl w:val="0"/>
          <w:numId w:val="9"/>
        </w:numPr>
        <w:spacing w:line="360" w:lineRule="auto"/>
        <w:ind w:firstLine="422"/>
        <w:rPr>
          <w:rFonts w:hint="eastAsia" w:ascii="宋体" w:hAnsi="宋体"/>
          <w:b/>
          <w:szCs w:val="21"/>
        </w:rPr>
      </w:pPr>
      <w:r>
        <w:rPr>
          <w:rFonts w:hint="eastAsia" w:ascii="宋体" w:hAnsi="宋体"/>
          <w:b/>
          <w:szCs w:val="21"/>
        </w:rPr>
        <w:t>招标文件明确不允许分包，投标文件拟分包的；</w:t>
      </w:r>
    </w:p>
    <w:p w14:paraId="13BACC65">
      <w:pPr>
        <w:pStyle w:val="232"/>
        <w:numPr>
          <w:ilvl w:val="0"/>
          <w:numId w:val="9"/>
        </w:numPr>
        <w:spacing w:line="360" w:lineRule="auto"/>
        <w:ind w:firstLine="413"/>
        <w:rPr>
          <w:rFonts w:hint="eastAsia" w:ascii="宋体" w:hAnsi="宋体" w:eastAsia="宋体"/>
          <w:b/>
          <w:sz w:val="21"/>
          <w:szCs w:val="21"/>
        </w:rPr>
      </w:pPr>
      <w:r>
        <w:rPr>
          <w:rFonts w:hint="eastAsia" w:ascii="宋体" w:hAnsi="宋体" w:eastAsia="宋体"/>
          <w:b/>
          <w:sz w:val="21"/>
          <w:szCs w:val="21"/>
        </w:rPr>
        <w:t>虚假投标，或者出现其他情形而导致被评标委员会认定无效的；</w:t>
      </w:r>
    </w:p>
    <w:p w14:paraId="00400ABF">
      <w:pPr>
        <w:pStyle w:val="232"/>
        <w:numPr>
          <w:ilvl w:val="0"/>
          <w:numId w:val="9"/>
        </w:numPr>
        <w:spacing w:line="360" w:lineRule="auto"/>
        <w:ind w:firstLine="413"/>
        <w:rPr>
          <w:rFonts w:hint="eastAsia" w:ascii="宋体" w:hAnsi="宋体" w:eastAsia="宋体"/>
          <w:b/>
          <w:sz w:val="21"/>
          <w:szCs w:val="21"/>
        </w:rPr>
      </w:pPr>
      <w:r>
        <w:rPr>
          <w:rFonts w:hint="eastAsia" w:ascii="宋体" w:hAnsi="宋体" w:eastAsia="宋体"/>
          <w:b/>
          <w:sz w:val="21"/>
          <w:szCs w:val="21"/>
        </w:rPr>
        <w:t>招标文件未载明允许提供备选（替代）投标方案或明确不允许提供备选（替代）投标方案时，投标人提供了备选（替代）投标方案的；</w:t>
      </w:r>
    </w:p>
    <w:p w14:paraId="33E902E0">
      <w:pPr>
        <w:pStyle w:val="232"/>
        <w:numPr>
          <w:ilvl w:val="0"/>
          <w:numId w:val="9"/>
        </w:numPr>
        <w:spacing w:line="360" w:lineRule="auto"/>
        <w:ind w:firstLine="413"/>
        <w:rPr>
          <w:rFonts w:hint="eastAsia" w:ascii="宋体" w:hAnsi="宋体" w:eastAsia="宋体"/>
          <w:b/>
          <w:sz w:val="21"/>
          <w:szCs w:val="21"/>
        </w:rPr>
      </w:pPr>
      <w:r>
        <w:rPr>
          <w:rFonts w:hint="eastAsia" w:ascii="宋体" w:hAnsi="宋体" w:eastAsia="宋体"/>
          <w:b/>
          <w:sz w:val="21"/>
          <w:szCs w:val="21"/>
        </w:rPr>
        <w:t>未响应招标文件实质性要求的。</w:t>
      </w:r>
    </w:p>
    <w:p w14:paraId="0D201BC7">
      <w:pPr>
        <w:numPr>
          <w:ilvl w:val="0"/>
          <w:numId w:val="9"/>
        </w:numPr>
        <w:spacing w:line="360" w:lineRule="auto"/>
        <w:ind w:firstLine="422"/>
        <w:rPr>
          <w:rFonts w:hint="eastAsia" w:ascii="宋体" w:hAnsi="宋体"/>
          <w:b/>
          <w:szCs w:val="21"/>
        </w:rPr>
      </w:pPr>
      <w:r>
        <w:rPr>
          <w:rFonts w:hint="eastAsia" w:ascii="宋体" w:hAnsi="宋体"/>
          <w:b/>
          <w:szCs w:val="21"/>
        </w:rPr>
        <w:t>法律、法规和招标文件规定的其他无效情形。</w:t>
      </w:r>
    </w:p>
    <w:p w14:paraId="23D65F56">
      <w:pPr>
        <w:pStyle w:val="205"/>
        <w:keepNext w:val="0"/>
        <w:keepLines w:val="0"/>
        <w:spacing w:before="0" w:after="0" w:line="360" w:lineRule="auto"/>
        <w:ind w:left="420"/>
        <w:rPr>
          <w:rFonts w:hint="eastAsia" w:ascii="宋体" w:hAnsi="宋体"/>
          <w:sz w:val="21"/>
          <w:szCs w:val="21"/>
        </w:rPr>
      </w:pPr>
      <w:r>
        <w:rPr>
          <w:rFonts w:hint="eastAsia" w:ascii="宋体" w:hAnsi="宋体"/>
          <w:sz w:val="21"/>
          <w:szCs w:val="21"/>
        </w:rPr>
        <w:t>3</w:t>
      </w:r>
      <w:r>
        <w:rPr>
          <w:rFonts w:ascii="宋体" w:hAnsi="宋体"/>
          <w:sz w:val="21"/>
          <w:szCs w:val="21"/>
        </w:rPr>
        <w:t>.</w:t>
      </w:r>
      <w:r>
        <w:rPr>
          <w:rFonts w:hint="eastAsia" w:ascii="宋体" w:hAnsi="宋体"/>
          <w:sz w:val="21"/>
          <w:szCs w:val="21"/>
        </w:rPr>
        <w:t>澄清补正</w:t>
      </w:r>
    </w:p>
    <w:p w14:paraId="72142900">
      <w:pPr>
        <w:spacing w:line="360" w:lineRule="auto"/>
        <w:ind w:firstLine="420"/>
        <w:rPr>
          <w:rFonts w:hint="eastAsia" w:ascii="宋体" w:hAnsi="宋体" w:cs="Courier New"/>
          <w:b/>
          <w:szCs w:val="21"/>
        </w:rPr>
      </w:pPr>
      <w:r>
        <w:rPr>
          <w:rFonts w:hint="eastAsia" w:ascii="宋体" w:hAnsi="宋体" w:cs="Courier New"/>
          <w:szCs w:val="21"/>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0A75DF23">
      <w:pPr>
        <w:spacing w:line="360" w:lineRule="auto"/>
        <w:ind w:firstLine="420"/>
        <w:rPr>
          <w:rFonts w:hint="eastAsia" w:ascii="宋体" w:hAnsi="宋体" w:cs="Courier New"/>
          <w:szCs w:val="21"/>
        </w:rPr>
      </w:pPr>
      <w:r>
        <w:rPr>
          <w:rFonts w:hint="eastAsia" w:ascii="宋体" w:hAnsi="宋体" w:cs="Courier New"/>
          <w:szCs w:val="21"/>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66FDF830">
      <w:pPr>
        <w:spacing w:line="360" w:lineRule="auto"/>
        <w:ind w:firstLine="420"/>
        <w:rPr>
          <w:rFonts w:hint="eastAsia" w:ascii="宋体" w:hAnsi="宋体" w:cs="Courier New"/>
          <w:szCs w:val="21"/>
        </w:rPr>
      </w:pPr>
      <w:r>
        <w:rPr>
          <w:rFonts w:hint="eastAsia" w:ascii="宋体" w:hAnsi="宋体" w:cs="Courier New"/>
          <w:szCs w:val="21"/>
        </w:rPr>
        <w:t>未按评标委员会的要求作出明确澄清、说明或者更正的投标人的投标文件将按照有利于采购人的原则由评标委员会进行判定。</w:t>
      </w:r>
    </w:p>
    <w:p w14:paraId="3827254D">
      <w:pPr>
        <w:pStyle w:val="205"/>
        <w:keepNext w:val="0"/>
        <w:keepLines w:val="0"/>
        <w:spacing w:before="0" w:after="0" w:line="360" w:lineRule="auto"/>
        <w:ind w:left="420"/>
        <w:rPr>
          <w:rFonts w:hint="eastAsia" w:ascii="宋体" w:hAnsi="宋体"/>
          <w:sz w:val="21"/>
          <w:szCs w:val="21"/>
        </w:rPr>
      </w:pPr>
      <w:r>
        <w:rPr>
          <w:rFonts w:ascii="宋体" w:hAnsi="宋体"/>
          <w:sz w:val="21"/>
          <w:szCs w:val="21"/>
        </w:rPr>
        <w:t>4.</w:t>
      </w:r>
      <w:r>
        <w:rPr>
          <w:rFonts w:hint="eastAsia" w:ascii="宋体" w:hAnsi="宋体"/>
          <w:sz w:val="21"/>
          <w:szCs w:val="21"/>
        </w:rPr>
        <w:t>投标文件修正</w:t>
      </w:r>
    </w:p>
    <w:p w14:paraId="50CEC8F9">
      <w:pPr>
        <w:pStyle w:val="238"/>
        <w:spacing w:line="360" w:lineRule="auto"/>
        <w:ind w:firstLine="420"/>
        <w:rPr>
          <w:rFonts w:hint="eastAsia" w:hAnsi="宋体"/>
          <w:sz w:val="21"/>
        </w:rPr>
      </w:pPr>
      <w:r>
        <w:rPr>
          <w:rFonts w:hAnsi="宋体"/>
          <w:sz w:val="21"/>
        </w:rPr>
        <w:t>4</w:t>
      </w:r>
      <w:r>
        <w:rPr>
          <w:rFonts w:hint="eastAsia" w:hAnsi="宋体"/>
          <w:sz w:val="21"/>
        </w:rPr>
        <w:t xml:space="preserve">.1投标文件报价出现前后不一致的，除“投标文件前附表”另有规定的情形，按照下列规定修正： </w:t>
      </w:r>
    </w:p>
    <w:p w14:paraId="2800D5AB">
      <w:pPr>
        <w:pStyle w:val="238"/>
        <w:spacing w:line="360" w:lineRule="auto"/>
        <w:ind w:firstLine="420"/>
        <w:rPr>
          <w:rFonts w:hint="eastAsia" w:hAnsi="宋体"/>
          <w:sz w:val="21"/>
        </w:rPr>
      </w:pPr>
      <w:r>
        <w:rPr>
          <w:rFonts w:hint="eastAsia" w:hAnsi="宋体"/>
          <w:sz w:val="21"/>
        </w:rPr>
        <w:t>（1）投标文件中开标一览表（报价表）内容与投标文件中相应内容不一致的，以开标一览表（报价表）为准；</w:t>
      </w:r>
    </w:p>
    <w:p w14:paraId="4311D976">
      <w:pPr>
        <w:pStyle w:val="238"/>
        <w:spacing w:line="360" w:lineRule="auto"/>
        <w:ind w:firstLine="420"/>
        <w:rPr>
          <w:rFonts w:hint="eastAsia" w:hAnsi="宋体"/>
          <w:sz w:val="21"/>
        </w:rPr>
      </w:pPr>
      <w:r>
        <w:rPr>
          <w:rFonts w:hint="eastAsia" w:hAnsi="宋体"/>
          <w:sz w:val="21"/>
        </w:rPr>
        <w:t>（2）大写金额和小写金额不一致的，以大写金额为准；</w:t>
      </w:r>
    </w:p>
    <w:p w14:paraId="1ED063A1">
      <w:pPr>
        <w:pStyle w:val="238"/>
        <w:spacing w:line="360" w:lineRule="auto"/>
        <w:ind w:firstLine="420"/>
        <w:rPr>
          <w:rFonts w:hint="eastAsia" w:hAnsi="宋体"/>
          <w:sz w:val="21"/>
        </w:rPr>
      </w:pPr>
      <w:r>
        <w:rPr>
          <w:rFonts w:hint="eastAsia" w:hAnsi="宋体"/>
          <w:sz w:val="21"/>
        </w:rPr>
        <w:t>（3）单价金额小数点或者百分比有明显错位的，以开标一览表的总价为准，并修改单价；</w:t>
      </w:r>
    </w:p>
    <w:p w14:paraId="3B8AD036">
      <w:pPr>
        <w:pStyle w:val="238"/>
        <w:spacing w:line="360" w:lineRule="auto"/>
        <w:ind w:firstLine="420"/>
        <w:rPr>
          <w:rFonts w:hint="eastAsia" w:hAnsi="宋体"/>
          <w:sz w:val="21"/>
        </w:rPr>
      </w:pPr>
      <w:r>
        <w:rPr>
          <w:rFonts w:hint="eastAsia" w:hAnsi="宋体"/>
          <w:sz w:val="21"/>
        </w:rPr>
        <w:t>（4）总价金额与按单价汇总金额不一致的，以单价金额计算结果为准。</w:t>
      </w:r>
    </w:p>
    <w:p w14:paraId="57626E59">
      <w:pPr>
        <w:pStyle w:val="238"/>
        <w:spacing w:line="360" w:lineRule="auto"/>
        <w:ind w:firstLine="420"/>
        <w:rPr>
          <w:rFonts w:hint="eastAsia" w:hAnsi="宋体"/>
          <w:sz w:val="21"/>
        </w:rPr>
      </w:pPr>
      <w:r>
        <w:rPr>
          <w:rFonts w:hint="eastAsia" w:hAnsi="宋体"/>
          <w:sz w:val="21"/>
        </w:rPr>
        <w:t>同时出现两种以上不一致的，按照以上（1）-（4）规定的顺序修正。修正后的报价经投标人确认后产生约束力，投标人不确认的，</w:t>
      </w:r>
      <w:r>
        <w:rPr>
          <w:rFonts w:hint="eastAsia" w:hAnsi="宋体"/>
          <w:b/>
          <w:sz w:val="21"/>
        </w:rPr>
        <w:t>其投标无效</w:t>
      </w:r>
      <w:r>
        <w:rPr>
          <w:rFonts w:hint="eastAsia" w:hAnsi="宋体"/>
          <w:sz w:val="21"/>
        </w:rPr>
        <w:t>。</w:t>
      </w:r>
    </w:p>
    <w:p w14:paraId="76303827">
      <w:pPr>
        <w:pStyle w:val="205"/>
        <w:keepNext w:val="0"/>
        <w:keepLines w:val="0"/>
        <w:spacing w:before="0" w:after="0" w:line="360" w:lineRule="auto"/>
        <w:rPr>
          <w:rFonts w:hint="eastAsia" w:ascii="宋体" w:hAnsi="宋体"/>
          <w:b w:val="0"/>
          <w:sz w:val="21"/>
          <w:szCs w:val="21"/>
        </w:rPr>
      </w:pPr>
      <w:r>
        <w:rPr>
          <w:rFonts w:ascii="宋体" w:hAnsi="宋体"/>
          <w:b w:val="0"/>
          <w:sz w:val="21"/>
          <w:szCs w:val="21"/>
        </w:rPr>
        <w:t xml:space="preserve">    4</w:t>
      </w:r>
      <w:r>
        <w:rPr>
          <w:rFonts w:hint="eastAsia" w:ascii="宋体" w:hAnsi="宋体"/>
          <w:b w:val="0"/>
          <w:sz w:val="21"/>
          <w:szCs w:val="21"/>
        </w:rPr>
        <w:t>.2经投标人确认修正后的报价若超过采购预算金额或者最高限价，</w:t>
      </w:r>
      <w:r>
        <w:rPr>
          <w:rFonts w:hint="eastAsia" w:ascii="宋体" w:hAnsi="宋体"/>
          <w:sz w:val="21"/>
          <w:szCs w:val="21"/>
        </w:rPr>
        <w:t>投标人的投标文件作无效投标处理</w:t>
      </w:r>
      <w:r>
        <w:rPr>
          <w:rFonts w:hint="eastAsia" w:ascii="宋体" w:hAnsi="宋体"/>
          <w:b w:val="0"/>
          <w:sz w:val="21"/>
          <w:szCs w:val="21"/>
        </w:rPr>
        <w:t>。</w:t>
      </w:r>
    </w:p>
    <w:p w14:paraId="32E7189F">
      <w:pPr>
        <w:spacing w:line="360" w:lineRule="auto"/>
        <w:ind w:firstLine="420"/>
        <w:rPr>
          <w:rFonts w:hint="eastAsia" w:ascii="宋体" w:hAnsi="宋体"/>
          <w:szCs w:val="21"/>
        </w:rPr>
      </w:pPr>
      <w:r>
        <w:rPr>
          <w:rFonts w:ascii="宋体" w:hAnsi="宋体"/>
          <w:szCs w:val="21"/>
        </w:rPr>
        <w:t>4</w:t>
      </w:r>
      <w:r>
        <w:rPr>
          <w:rFonts w:hint="eastAsia" w:ascii="宋体" w:hAnsi="宋体"/>
          <w:szCs w:val="21"/>
        </w:rPr>
        <w:t>.3经投标人确认修正后的报价作为签订合同的依据，并以此报价计算价格分。</w:t>
      </w:r>
    </w:p>
    <w:p w14:paraId="66A84754">
      <w:pPr>
        <w:pStyle w:val="205"/>
        <w:keepNext w:val="0"/>
        <w:keepLines w:val="0"/>
        <w:spacing w:before="0" w:after="0" w:line="360" w:lineRule="auto"/>
        <w:ind w:left="420"/>
        <w:rPr>
          <w:rFonts w:hint="eastAsia" w:ascii="宋体" w:hAnsi="宋体"/>
          <w:sz w:val="21"/>
          <w:szCs w:val="21"/>
        </w:rPr>
      </w:pPr>
      <w:r>
        <w:rPr>
          <w:rFonts w:ascii="宋体" w:hAnsi="宋体"/>
          <w:sz w:val="21"/>
          <w:szCs w:val="21"/>
        </w:rPr>
        <w:t>5.</w:t>
      </w:r>
      <w:r>
        <w:rPr>
          <w:rFonts w:hint="eastAsia" w:ascii="宋体" w:hAnsi="宋体"/>
          <w:sz w:val="21"/>
          <w:szCs w:val="21"/>
        </w:rPr>
        <w:t>比较与评价</w:t>
      </w:r>
    </w:p>
    <w:p w14:paraId="60C54ADD">
      <w:pPr>
        <w:spacing w:line="360" w:lineRule="auto"/>
        <w:ind w:firstLine="420"/>
        <w:rPr>
          <w:rFonts w:hint="eastAsia" w:ascii="宋体" w:hAnsi="宋体"/>
          <w:szCs w:val="21"/>
        </w:rPr>
      </w:pPr>
      <w:r>
        <w:rPr>
          <w:rFonts w:hint="eastAsia" w:ascii="宋体" w:hAnsi="宋体"/>
          <w:szCs w:val="21"/>
        </w:rPr>
        <w:t>5.1采用综合评分法的</w:t>
      </w:r>
    </w:p>
    <w:p w14:paraId="0BD5E8F7">
      <w:pPr>
        <w:spacing w:line="360" w:lineRule="auto"/>
        <w:ind w:firstLine="420"/>
        <w:rPr>
          <w:rFonts w:hint="eastAsia" w:ascii="宋体" w:hAnsi="宋体"/>
          <w:szCs w:val="21"/>
        </w:rPr>
      </w:pPr>
      <w:r>
        <w:rPr>
          <w:rFonts w:hint="eastAsia" w:ascii="宋体" w:hAnsi="宋体"/>
          <w:szCs w:val="21"/>
        </w:rPr>
        <w:t>（1）评标委员会按照招标文件中规定的评标方法及评标标准，对符合性审查合格的投标文件进行商务和技术评估，综合比较与评价。</w:t>
      </w:r>
    </w:p>
    <w:p w14:paraId="2856F5B1">
      <w:pPr>
        <w:spacing w:line="360" w:lineRule="auto"/>
        <w:ind w:firstLine="420"/>
        <w:rPr>
          <w:rFonts w:hint="eastAsia" w:ascii="宋体" w:hAnsi="宋体"/>
          <w:szCs w:val="21"/>
        </w:rPr>
      </w:pPr>
      <w:r>
        <w:rPr>
          <w:rFonts w:hint="eastAsia" w:ascii="宋体" w:hAnsi="宋体"/>
          <w:szCs w:val="21"/>
        </w:rPr>
        <w:t>（2）评标委员会独立对每个投标人的投标文件进行评价，并汇总每个投标人的得分。</w:t>
      </w:r>
    </w:p>
    <w:p w14:paraId="2B1C565A">
      <w:pPr>
        <w:spacing w:line="360" w:lineRule="auto"/>
        <w:ind w:firstLine="420"/>
        <w:rPr>
          <w:rFonts w:hint="eastAsia" w:ascii="宋体" w:hAnsi="宋体"/>
          <w:szCs w:val="21"/>
        </w:rPr>
      </w:pPr>
      <w:r>
        <w:rPr>
          <w:rFonts w:hint="eastAsia" w:ascii="宋体" w:hAnsi="宋体"/>
          <w:szCs w:val="21"/>
        </w:rPr>
        <w:t>1）评标委员会在评审中发现下列情形之一的，应当启动异常低价投标审查程序：</w:t>
      </w:r>
    </w:p>
    <w:p w14:paraId="7929865F">
      <w:pPr>
        <w:spacing w:line="360" w:lineRule="auto"/>
        <w:ind w:firstLine="420"/>
        <w:rPr>
          <w:rFonts w:hint="eastAsia" w:ascii="宋体" w:hAnsi="宋体"/>
          <w:szCs w:val="21"/>
        </w:rPr>
      </w:pPr>
      <w:r>
        <w:rPr>
          <w:rFonts w:hint="eastAsia" w:ascii="宋体" w:hAnsi="宋体"/>
          <w:szCs w:val="21"/>
        </w:rPr>
        <w:t>①投标报价低于全部通过符合性审查供应商投标报价平均值</w:t>
      </w:r>
      <w:r>
        <w:rPr>
          <w:rFonts w:ascii="宋体" w:hAnsi="宋体"/>
          <w:szCs w:val="21"/>
          <w:u w:val="single"/>
        </w:rPr>
        <w:t xml:space="preserve"> </w:t>
      </w:r>
      <w:r>
        <w:rPr>
          <w:rFonts w:hint="eastAsia" w:ascii="宋体" w:hAnsi="宋体"/>
          <w:szCs w:val="21"/>
          <w:u w:val="single"/>
        </w:rPr>
        <w:t>65%</w:t>
      </w:r>
      <w:r>
        <w:rPr>
          <w:rFonts w:ascii="宋体" w:hAnsi="宋体"/>
          <w:szCs w:val="21"/>
          <w:u w:val="single"/>
        </w:rPr>
        <w:t xml:space="preserve"> </w:t>
      </w:r>
      <w:r>
        <w:rPr>
          <w:rFonts w:hint="eastAsia" w:ascii="宋体" w:hAnsi="宋体"/>
          <w:szCs w:val="21"/>
        </w:rPr>
        <w:t>的，即投标报价＜全部通过符合性审查供应商投标报价平均值×</w:t>
      </w:r>
      <w:r>
        <w:rPr>
          <w:rFonts w:ascii="宋体" w:hAnsi="宋体"/>
          <w:szCs w:val="21"/>
          <w:u w:val="single"/>
        </w:rPr>
        <w:t xml:space="preserve"> </w:t>
      </w:r>
      <w:r>
        <w:rPr>
          <w:rFonts w:hint="eastAsia" w:ascii="宋体" w:hAnsi="宋体"/>
          <w:szCs w:val="21"/>
          <w:u w:val="single"/>
        </w:rPr>
        <w:t>65%</w:t>
      </w:r>
      <w:r>
        <w:rPr>
          <w:rFonts w:ascii="宋体" w:hAnsi="宋体"/>
          <w:szCs w:val="21"/>
          <w:u w:val="single"/>
        </w:rPr>
        <w:t xml:space="preserve"> </w:t>
      </w:r>
      <w:r>
        <w:rPr>
          <w:rFonts w:hint="eastAsia" w:ascii="宋体" w:hAnsi="宋体"/>
          <w:szCs w:val="21"/>
        </w:rPr>
        <w:t>；</w:t>
      </w:r>
      <w:r>
        <w:rPr>
          <w:rFonts w:ascii="宋体" w:hAnsi="宋体"/>
          <w:i/>
          <w:szCs w:val="21"/>
        </w:rPr>
        <w:t>（范围为</w:t>
      </w:r>
      <w:r>
        <w:rPr>
          <w:rFonts w:hint="eastAsia" w:ascii="宋体" w:hAnsi="宋体"/>
          <w:i/>
          <w:szCs w:val="21"/>
        </w:rPr>
        <w:t>5</w:t>
      </w:r>
      <w:r>
        <w:rPr>
          <w:rFonts w:ascii="宋体" w:hAnsi="宋体"/>
          <w:i/>
          <w:szCs w:val="21"/>
        </w:rPr>
        <w:t>0%-65%）</w:t>
      </w:r>
    </w:p>
    <w:p w14:paraId="4914D5E2">
      <w:pPr>
        <w:spacing w:line="360" w:lineRule="auto"/>
        <w:ind w:firstLine="420"/>
        <w:rPr>
          <w:rFonts w:hint="eastAsia" w:ascii="宋体" w:hAnsi="宋体"/>
          <w:szCs w:val="21"/>
        </w:rPr>
      </w:pPr>
      <w:r>
        <w:rPr>
          <w:rFonts w:hint="eastAsia" w:ascii="宋体" w:hAnsi="宋体"/>
          <w:szCs w:val="21"/>
        </w:rPr>
        <w:t>②投标报价低于通过符合性审查的次低报价供应商投标报价</w:t>
      </w:r>
      <w:r>
        <w:rPr>
          <w:rFonts w:ascii="宋体" w:hAnsi="宋体"/>
          <w:szCs w:val="21"/>
          <w:u w:val="single"/>
        </w:rPr>
        <w:t xml:space="preserve"> </w:t>
      </w:r>
      <w:r>
        <w:rPr>
          <w:rFonts w:hint="eastAsia" w:ascii="宋体" w:hAnsi="宋体"/>
          <w:szCs w:val="21"/>
          <w:u w:val="single"/>
        </w:rPr>
        <w:t>65%</w:t>
      </w:r>
      <w:r>
        <w:rPr>
          <w:rFonts w:ascii="宋体" w:hAnsi="宋体"/>
          <w:szCs w:val="21"/>
          <w:u w:val="single"/>
        </w:rPr>
        <w:t xml:space="preserve"> </w:t>
      </w:r>
      <w:r>
        <w:rPr>
          <w:rFonts w:hint="eastAsia" w:ascii="宋体" w:hAnsi="宋体"/>
          <w:szCs w:val="21"/>
        </w:rPr>
        <w:t>的，即投标报价＜通过符合性审查的次低报价供应商投标报价×</w:t>
      </w:r>
      <w:r>
        <w:rPr>
          <w:rFonts w:ascii="宋体" w:hAnsi="宋体"/>
          <w:szCs w:val="21"/>
          <w:u w:val="single"/>
        </w:rPr>
        <w:t xml:space="preserve"> </w:t>
      </w:r>
      <w:r>
        <w:rPr>
          <w:rFonts w:hint="eastAsia" w:ascii="宋体" w:hAnsi="宋体"/>
          <w:szCs w:val="21"/>
          <w:u w:val="single"/>
        </w:rPr>
        <w:t>65%</w:t>
      </w:r>
      <w:r>
        <w:rPr>
          <w:rFonts w:ascii="宋体" w:hAnsi="宋体"/>
          <w:szCs w:val="21"/>
          <w:u w:val="single"/>
        </w:rPr>
        <w:t xml:space="preserve"> </w:t>
      </w:r>
      <w:r>
        <w:rPr>
          <w:rFonts w:hint="eastAsia" w:ascii="宋体" w:hAnsi="宋体"/>
          <w:szCs w:val="21"/>
        </w:rPr>
        <w:t>；</w:t>
      </w:r>
      <w:r>
        <w:rPr>
          <w:rFonts w:ascii="宋体" w:hAnsi="宋体"/>
          <w:i/>
          <w:szCs w:val="21"/>
        </w:rPr>
        <w:t>（范围为</w:t>
      </w:r>
      <w:r>
        <w:rPr>
          <w:rFonts w:hint="eastAsia" w:ascii="宋体" w:hAnsi="宋体"/>
          <w:i/>
          <w:szCs w:val="21"/>
        </w:rPr>
        <w:t>5</w:t>
      </w:r>
      <w:r>
        <w:rPr>
          <w:rFonts w:ascii="宋体" w:hAnsi="宋体"/>
          <w:i/>
          <w:szCs w:val="21"/>
        </w:rPr>
        <w:t>0%-65%）</w:t>
      </w:r>
    </w:p>
    <w:p w14:paraId="3F5E242E">
      <w:pPr>
        <w:spacing w:line="360" w:lineRule="auto"/>
        <w:ind w:firstLine="420"/>
        <w:rPr>
          <w:rFonts w:hint="eastAsia" w:ascii="宋体" w:hAnsi="宋体"/>
          <w:szCs w:val="21"/>
        </w:rPr>
      </w:pPr>
      <w:r>
        <w:rPr>
          <w:rFonts w:hint="eastAsia" w:ascii="宋体" w:hAnsi="宋体"/>
          <w:szCs w:val="21"/>
        </w:rPr>
        <w:t>③投标报价低于采购项目最高限价</w:t>
      </w:r>
      <w:r>
        <w:rPr>
          <w:rFonts w:ascii="宋体" w:hAnsi="宋体"/>
          <w:szCs w:val="21"/>
          <w:u w:val="single"/>
        </w:rPr>
        <w:t xml:space="preserve"> </w:t>
      </w:r>
      <w:r>
        <w:rPr>
          <w:rFonts w:hint="eastAsia" w:ascii="宋体" w:hAnsi="宋体"/>
          <w:szCs w:val="21"/>
          <w:u w:val="single"/>
        </w:rPr>
        <w:t>65%</w:t>
      </w:r>
      <w:r>
        <w:rPr>
          <w:rFonts w:ascii="宋体" w:hAnsi="宋体"/>
          <w:szCs w:val="21"/>
          <w:u w:val="single"/>
        </w:rPr>
        <w:t xml:space="preserve"> </w:t>
      </w:r>
      <w:r>
        <w:rPr>
          <w:rFonts w:hint="eastAsia" w:ascii="宋体" w:hAnsi="宋体"/>
          <w:szCs w:val="21"/>
        </w:rPr>
        <w:t>的，即投标报价＜采购项目最高限价×</w:t>
      </w:r>
      <w:r>
        <w:rPr>
          <w:rFonts w:ascii="宋体" w:hAnsi="宋体"/>
          <w:szCs w:val="21"/>
          <w:u w:val="single"/>
        </w:rPr>
        <w:t xml:space="preserve"> </w:t>
      </w:r>
      <w:r>
        <w:rPr>
          <w:rFonts w:hint="eastAsia" w:ascii="宋体" w:hAnsi="宋体"/>
          <w:szCs w:val="21"/>
          <w:u w:val="single"/>
        </w:rPr>
        <w:t>65%</w:t>
      </w:r>
      <w:r>
        <w:rPr>
          <w:rFonts w:ascii="宋体" w:hAnsi="宋体"/>
          <w:szCs w:val="21"/>
          <w:u w:val="single"/>
        </w:rPr>
        <w:t xml:space="preserve"> </w:t>
      </w:r>
      <w:r>
        <w:rPr>
          <w:rFonts w:hint="eastAsia" w:ascii="宋体" w:hAnsi="宋体"/>
          <w:szCs w:val="21"/>
        </w:rPr>
        <w:t>；</w:t>
      </w:r>
      <w:r>
        <w:rPr>
          <w:rFonts w:ascii="宋体" w:hAnsi="宋体"/>
          <w:i/>
          <w:szCs w:val="21"/>
        </w:rPr>
        <w:t>（范围为45%-65%）</w:t>
      </w:r>
    </w:p>
    <w:p w14:paraId="199ED3D4">
      <w:pPr>
        <w:spacing w:line="360" w:lineRule="auto"/>
        <w:ind w:firstLine="420"/>
        <w:rPr>
          <w:rFonts w:hint="eastAsia" w:ascii="宋体" w:hAnsi="宋体"/>
          <w:szCs w:val="21"/>
        </w:rPr>
      </w:pPr>
      <w:r>
        <w:rPr>
          <w:rFonts w:hint="eastAsia" w:ascii="宋体" w:hAnsi="宋体"/>
          <w:szCs w:val="21"/>
        </w:rPr>
        <w:t>④评标委员会基于专业判断，认为供应商报价过低，有可能影响产品质量或者不能诚信履约的其他情形。</w:t>
      </w:r>
    </w:p>
    <w:p w14:paraId="7D311AB1">
      <w:pPr>
        <w:spacing w:line="360" w:lineRule="auto"/>
        <w:ind w:firstLine="420"/>
        <w:rPr>
          <w:rFonts w:hint="eastAsia" w:ascii="宋体" w:hAnsi="宋体"/>
          <w:szCs w:val="21"/>
        </w:rPr>
      </w:pPr>
      <w:r>
        <w:rPr>
          <w:rFonts w:ascii="宋体" w:hAnsi="宋体"/>
          <w:szCs w:val="21"/>
        </w:rPr>
        <w:t>2</w:t>
      </w:r>
      <w:r>
        <w:rPr>
          <w:rFonts w:hint="eastAsia" w:ascii="宋体" w:hAnsi="宋体"/>
          <w:szCs w:val="21"/>
        </w:rPr>
        <w:t>）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5FD9FEB8">
      <w:pPr>
        <w:spacing w:line="360" w:lineRule="auto"/>
        <w:ind w:firstLine="420"/>
        <w:rPr>
          <w:rFonts w:hint="eastAsia" w:ascii="宋体" w:hAnsi="宋体"/>
          <w:szCs w:val="21"/>
        </w:rPr>
      </w:pPr>
      <w:r>
        <w:rPr>
          <w:rFonts w:hint="eastAsia" w:ascii="宋体" w:hAnsi="宋体"/>
          <w:szCs w:val="21"/>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b/>
          <w:szCs w:val="21"/>
        </w:rPr>
        <w:t>投标供应商不能提供书面说明、证明材料，或者提供的书面说明、证明材料不能证明其报价合理性的，评标委员会应当将其作为无效投标处理。</w:t>
      </w:r>
    </w:p>
    <w:p w14:paraId="490DD3F3">
      <w:pPr>
        <w:spacing w:line="360" w:lineRule="auto"/>
        <w:ind w:firstLine="420"/>
        <w:rPr>
          <w:rFonts w:hint="eastAsia" w:ascii="宋体" w:hAnsi="宋体"/>
          <w:szCs w:val="21"/>
        </w:rPr>
      </w:pPr>
      <w:r>
        <w:rPr>
          <w:rFonts w:hint="eastAsia" w:ascii="宋体" w:hAnsi="宋体"/>
          <w:szCs w:val="21"/>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3288FBD4">
      <w:pPr>
        <w:spacing w:line="360" w:lineRule="auto"/>
        <w:ind w:firstLine="420"/>
        <w:rPr>
          <w:rFonts w:hint="eastAsia" w:ascii="宋体" w:hAnsi="宋体"/>
          <w:szCs w:val="21"/>
        </w:rPr>
      </w:pPr>
      <w:r>
        <w:rPr>
          <w:rFonts w:hint="eastAsia" w:ascii="宋体" w:hAnsi="宋体"/>
          <w:szCs w:val="21"/>
        </w:rPr>
        <w:t>异常低价投标审查的启动原因、审查意见和审查结果应当在评审报告中记录，并随供应商提供的相关书面说明及证明材料，以及评标委员会有关互联网浏览、查询历史一并归档。</w:t>
      </w:r>
    </w:p>
    <w:p w14:paraId="4C31B2BB">
      <w:pPr>
        <w:spacing w:line="360" w:lineRule="auto"/>
        <w:ind w:firstLine="420"/>
        <w:rPr>
          <w:rFonts w:hint="eastAsia" w:ascii="宋体" w:hAnsi="宋体"/>
          <w:szCs w:val="21"/>
        </w:rPr>
      </w:pPr>
      <w:r>
        <w:rPr>
          <w:rFonts w:hint="eastAsia" w:ascii="宋体" w:hAnsi="宋体"/>
          <w:szCs w:val="21"/>
        </w:rPr>
        <w:t>（3）评标委员会按照招标文件中规定的评标方法和标准计算各投标人的报价得分。在计算过程中，不得去掉最高报价或者最低报价。</w:t>
      </w:r>
    </w:p>
    <w:p w14:paraId="29A28B0C">
      <w:pPr>
        <w:spacing w:line="360" w:lineRule="auto"/>
        <w:ind w:firstLine="420"/>
        <w:rPr>
          <w:rFonts w:hint="eastAsia" w:ascii="宋体" w:hAnsi="宋体"/>
          <w:szCs w:val="21"/>
        </w:rPr>
      </w:pPr>
      <w:r>
        <w:rPr>
          <w:rFonts w:hint="eastAsia" w:ascii="宋体" w:hAnsi="宋体"/>
          <w:szCs w:val="21"/>
        </w:rPr>
        <w:t>（4）各投标人的得分为所有评委的有效评分的算术平均数。</w:t>
      </w:r>
    </w:p>
    <w:p w14:paraId="5BBD2067">
      <w:pPr>
        <w:spacing w:line="360" w:lineRule="auto"/>
        <w:ind w:firstLine="420"/>
        <w:rPr>
          <w:rFonts w:hint="eastAsia" w:ascii="宋体" w:hAnsi="宋体"/>
          <w:szCs w:val="21"/>
        </w:rPr>
      </w:pPr>
      <w:r>
        <w:rPr>
          <w:rFonts w:hint="eastAsia" w:ascii="宋体" w:hAnsi="宋体"/>
          <w:szCs w:val="21"/>
        </w:rPr>
        <w:t>（5）评标委员会按照招标文件中的规定推荐中标候选人。</w:t>
      </w:r>
    </w:p>
    <w:p w14:paraId="0190EF7B">
      <w:pPr>
        <w:spacing w:line="360" w:lineRule="auto"/>
        <w:ind w:firstLine="420"/>
        <w:rPr>
          <w:rFonts w:hint="eastAsia" w:ascii="宋体" w:hAnsi="宋体"/>
          <w:szCs w:val="21"/>
        </w:rPr>
      </w:pPr>
      <w:r>
        <w:rPr>
          <w:rFonts w:hint="eastAsia" w:ascii="宋体" w:hAnsi="宋体"/>
          <w:szCs w:val="21"/>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303FEFEA">
      <w:pPr>
        <w:ind w:firstLine="3216"/>
      </w:pPr>
      <w:r>
        <w:rPr>
          <w:rFonts w:ascii="宋体" w:hAnsi="宋体" w:cs="宋体"/>
          <w:b/>
          <w:bCs/>
          <w:sz w:val="32"/>
          <w:szCs w:val="32"/>
        </w:rPr>
        <w:t>三</w:t>
      </w:r>
      <w:r>
        <w:rPr>
          <w:rFonts w:hint="eastAsia" w:ascii="宋体" w:hAnsi="宋体" w:cs="宋体"/>
          <w:b/>
          <w:bCs/>
          <w:sz w:val="32"/>
          <w:szCs w:val="32"/>
        </w:rPr>
        <w:t>、评标标准</w:t>
      </w:r>
    </w:p>
    <w:p w14:paraId="1FE3C09F">
      <w:pPr>
        <w:pStyle w:val="204"/>
        <w:keepNext w:val="0"/>
        <w:keepLines w:val="0"/>
        <w:spacing w:before="100" w:after="100" w:line="240" w:lineRule="auto"/>
        <w:jc w:val="center"/>
      </w:pPr>
      <w:r>
        <w:rPr>
          <w:rFonts w:hint="eastAsia"/>
        </w:rPr>
        <w:t>综合评分法</w:t>
      </w:r>
    </w:p>
    <w:tbl>
      <w:tblPr>
        <w:tblStyle w:val="39"/>
        <w:tblpPr w:leftFromText="180" w:rightFromText="180" w:vertAnchor="text" w:horzAnchor="page" w:tblpX="1683" w:tblpY="230"/>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3"/>
        <w:gridCol w:w="1454"/>
        <w:gridCol w:w="1563"/>
        <w:gridCol w:w="5190"/>
      </w:tblGrid>
      <w:tr w14:paraId="79C7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28" w:type="pct"/>
            <w:gridSpan w:val="2"/>
            <w:tcBorders>
              <w:top w:val="single" w:color="auto" w:sz="4" w:space="0"/>
              <w:left w:val="single" w:color="auto" w:sz="4" w:space="0"/>
              <w:bottom w:val="single" w:color="auto" w:sz="4" w:space="0"/>
              <w:right w:val="single" w:color="auto" w:sz="4" w:space="0"/>
            </w:tcBorders>
            <w:vAlign w:val="center"/>
          </w:tcPr>
          <w:p w14:paraId="7F616637">
            <w:pPr>
              <w:keepNext/>
              <w:keepLines/>
              <w:spacing w:line="360" w:lineRule="exact"/>
              <w:jc w:val="center"/>
              <w:rPr>
                <w:rFonts w:hint="eastAsia" w:ascii="宋体" w:hAnsi="宋体"/>
                <w:b/>
                <w:szCs w:val="21"/>
              </w:rPr>
            </w:pPr>
            <w:r>
              <w:rPr>
                <w:rFonts w:hint="eastAsia" w:ascii="宋体" w:hAnsi="宋体"/>
                <w:b/>
                <w:szCs w:val="21"/>
              </w:rPr>
              <w:t>序号</w:t>
            </w:r>
          </w:p>
        </w:tc>
        <w:tc>
          <w:tcPr>
            <w:tcW w:w="896" w:type="pct"/>
            <w:tcBorders>
              <w:top w:val="single" w:color="auto" w:sz="4" w:space="0"/>
              <w:left w:val="single" w:color="auto" w:sz="4" w:space="0"/>
              <w:bottom w:val="single" w:color="auto" w:sz="4" w:space="0"/>
              <w:right w:val="single" w:color="auto" w:sz="4" w:space="0"/>
            </w:tcBorders>
            <w:vAlign w:val="center"/>
          </w:tcPr>
          <w:p w14:paraId="569B5B5B">
            <w:pPr>
              <w:keepNext/>
              <w:keepLines/>
              <w:spacing w:line="360" w:lineRule="exact"/>
              <w:jc w:val="center"/>
              <w:rPr>
                <w:rFonts w:hint="eastAsia" w:ascii="宋体" w:hAnsi="宋体"/>
                <w:b/>
                <w:szCs w:val="21"/>
              </w:rPr>
            </w:pPr>
            <w:r>
              <w:rPr>
                <w:rFonts w:hint="eastAsia" w:ascii="宋体" w:hAnsi="宋体"/>
                <w:b/>
                <w:szCs w:val="21"/>
              </w:rPr>
              <w:t>评审因素</w:t>
            </w:r>
          </w:p>
        </w:tc>
        <w:tc>
          <w:tcPr>
            <w:tcW w:w="2975" w:type="pct"/>
            <w:tcBorders>
              <w:top w:val="single" w:color="auto" w:sz="4" w:space="0"/>
              <w:left w:val="single" w:color="auto" w:sz="4" w:space="0"/>
              <w:bottom w:val="single" w:color="auto" w:sz="4" w:space="0"/>
              <w:right w:val="single" w:color="auto" w:sz="4" w:space="0"/>
            </w:tcBorders>
            <w:vAlign w:val="center"/>
          </w:tcPr>
          <w:p w14:paraId="210C8E99">
            <w:pPr>
              <w:keepNext/>
              <w:keepLines/>
              <w:spacing w:line="360" w:lineRule="exact"/>
              <w:jc w:val="center"/>
              <w:rPr>
                <w:rFonts w:hint="eastAsia" w:ascii="宋体" w:hAnsi="宋体"/>
                <w:b/>
                <w:szCs w:val="21"/>
              </w:rPr>
            </w:pPr>
            <w:r>
              <w:rPr>
                <w:rFonts w:hint="eastAsia" w:ascii="宋体" w:hAnsi="宋体"/>
                <w:b/>
                <w:szCs w:val="21"/>
              </w:rPr>
              <w:t>评标标准</w:t>
            </w:r>
          </w:p>
        </w:tc>
      </w:tr>
      <w:tr w14:paraId="0252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94" w:type="pct"/>
            <w:tcBorders>
              <w:top w:val="single" w:color="auto" w:sz="4" w:space="0"/>
              <w:left w:val="single" w:color="auto" w:sz="4" w:space="0"/>
              <w:bottom w:val="single" w:color="auto" w:sz="4" w:space="0"/>
              <w:right w:val="single" w:color="auto" w:sz="4" w:space="0"/>
            </w:tcBorders>
            <w:vAlign w:val="center"/>
          </w:tcPr>
          <w:p w14:paraId="6C781685">
            <w:pPr>
              <w:keepNext/>
              <w:keepLines/>
              <w:spacing w:line="360" w:lineRule="exact"/>
              <w:jc w:val="center"/>
              <w:rPr>
                <w:rFonts w:hint="eastAsia" w:ascii="宋体" w:hAnsi="宋体"/>
                <w:szCs w:val="21"/>
              </w:rPr>
            </w:pPr>
            <w:r>
              <w:rPr>
                <w:rFonts w:hint="eastAsia" w:ascii="宋体" w:hAnsi="宋体"/>
                <w:szCs w:val="21"/>
              </w:rPr>
              <w:t>1</w:t>
            </w:r>
          </w:p>
        </w:tc>
        <w:tc>
          <w:tcPr>
            <w:tcW w:w="833" w:type="pct"/>
            <w:tcBorders>
              <w:top w:val="single" w:color="auto" w:sz="4" w:space="0"/>
              <w:left w:val="single" w:color="auto" w:sz="4" w:space="0"/>
              <w:bottom w:val="single" w:color="auto" w:sz="4" w:space="0"/>
              <w:right w:val="single" w:color="auto" w:sz="4" w:space="0"/>
            </w:tcBorders>
            <w:vAlign w:val="center"/>
          </w:tcPr>
          <w:p w14:paraId="5604EE77">
            <w:pPr>
              <w:keepNext/>
              <w:keepLines/>
              <w:spacing w:line="360" w:lineRule="exact"/>
              <w:jc w:val="center"/>
              <w:rPr>
                <w:rFonts w:hint="eastAsia" w:ascii="宋体" w:hAnsi="宋体"/>
                <w:b/>
                <w:bCs/>
                <w:szCs w:val="21"/>
              </w:rPr>
            </w:pPr>
            <w:r>
              <w:rPr>
                <w:rFonts w:hint="eastAsia" w:ascii="宋体" w:hAnsi="宋体"/>
                <w:b/>
                <w:bCs/>
                <w:szCs w:val="21"/>
              </w:rPr>
              <w:t>价格分</w:t>
            </w:r>
          </w:p>
          <w:p w14:paraId="163D38B4">
            <w:pPr>
              <w:keepNext/>
              <w:keepLines/>
              <w:spacing w:line="360" w:lineRule="exact"/>
              <w:jc w:val="center"/>
              <w:rPr>
                <w:rFonts w:hint="eastAsia" w:ascii="宋体" w:hAnsi="宋体"/>
                <w:b/>
                <w:bCs/>
                <w:szCs w:val="21"/>
              </w:rPr>
            </w:pPr>
            <w:r>
              <w:rPr>
                <w:rFonts w:hint="eastAsia" w:ascii="宋体" w:hAnsi="宋体"/>
                <w:b/>
                <w:bCs/>
                <w:szCs w:val="21"/>
              </w:rPr>
              <w:t>（满分</w:t>
            </w:r>
            <w:r>
              <w:rPr>
                <w:rFonts w:ascii="宋体" w:hAnsi="宋体"/>
                <w:b/>
                <w:bCs/>
                <w:szCs w:val="21"/>
                <w:u w:val="single"/>
              </w:rPr>
              <w:t>30</w:t>
            </w:r>
            <w:r>
              <w:rPr>
                <w:rFonts w:hint="eastAsia" w:ascii="宋体" w:hAnsi="宋体"/>
                <w:b/>
                <w:bCs/>
                <w:szCs w:val="21"/>
              </w:rPr>
              <w:t>分）</w:t>
            </w:r>
          </w:p>
        </w:tc>
        <w:tc>
          <w:tcPr>
            <w:tcW w:w="896" w:type="pct"/>
            <w:tcBorders>
              <w:top w:val="single" w:color="auto" w:sz="4" w:space="0"/>
              <w:left w:val="single" w:color="auto" w:sz="4" w:space="0"/>
              <w:bottom w:val="single" w:color="auto" w:sz="4" w:space="0"/>
              <w:right w:val="single" w:color="auto" w:sz="4" w:space="0"/>
            </w:tcBorders>
            <w:vAlign w:val="center"/>
          </w:tcPr>
          <w:p w14:paraId="45B51354">
            <w:pPr>
              <w:keepNext/>
              <w:keepLines/>
              <w:spacing w:line="360" w:lineRule="exact"/>
              <w:jc w:val="center"/>
              <w:rPr>
                <w:rFonts w:hint="eastAsia" w:ascii="宋体" w:hAnsi="宋体"/>
                <w:bCs/>
                <w:szCs w:val="21"/>
              </w:rPr>
            </w:pPr>
            <w:r>
              <w:rPr>
                <w:rFonts w:hint="eastAsia" w:ascii="宋体" w:hAnsi="宋体"/>
                <w:bCs/>
                <w:szCs w:val="21"/>
              </w:rPr>
              <w:t>投标报价（满分</w:t>
            </w:r>
            <w:r>
              <w:rPr>
                <w:rFonts w:ascii="宋体" w:hAnsi="宋体"/>
                <w:bCs/>
                <w:szCs w:val="21"/>
              </w:rPr>
              <w:t>30</w:t>
            </w:r>
            <w:r>
              <w:rPr>
                <w:rFonts w:hint="eastAsia" w:ascii="宋体" w:hAnsi="宋体"/>
                <w:bCs/>
                <w:szCs w:val="21"/>
              </w:rPr>
              <w:t>分）</w:t>
            </w:r>
          </w:p>
        </w:tc>
        <w:tc>
          <w:tcPr>
            <w:tcW w:w="2975" w:type="pct"/>
            <w:tcBorders>
              <w:top w:val="single" w:color="auto" w:sz="4" w:space="0"/>
              <w:left w:val="single" w:color="auto" w:sz="4" w:space="0"/>
              <w:bottom w:val="single" w:color="auto" w:sz="4" w:space="0"/>
              <w:right w:val="single" w:color="auto" w:sz="4" w:space="0"/>
            </w:tcBorders>
            <w:vAlign w:val="center"/>
          </w:tcPr>
          <w:p w14:paraId="4EB3515C">
            <w:pPr>
              <w:keepNext/>
              <w:keepLines/>
              <w:spacing w:line="360" w:lineRule="exact"/>
              <w:ind w:firstLine="233"/>
              <w:rPr>
                <w:rFonts w:hint="eastAsia" w:ascii="宋体" w:hAnsi="宋体"/>
                <w:bCs/>
                <w:szCs w:val="21"/>
              </w:rPr>
            </w:pPr>
            <w:r>
              <w:rPr>
                <w:rFonts w:hint="eastAsia" w:ascii="宋体" w:hAnsi="宋体"/>
                <w:bCs/>
                <w:szCs w:val="21"/>
              </w:rPr>
              <w:t>（1）评标报价为投标人的投标报价进行政策性扣除后的价格，评标报价只是作为评标时使用。最终中标人的中标金额等于投标报价。</w:t>
            </w:r>
          </w:p>
          <w:p w14:paraId="50451A13">
            <w:pPr>
              <w:keepNext/>
              <w:keepLines/>
              <w:spacing w:line="360" w:lineRule="exact"/>
              <w:ind w:firstLine="233"/>
              <w:rPr>
                <w:rFonts w:hint="eastAsia" w:ascii="宋体" w:hAnsi="宋体"/>
                <w:bCs/>
                <w:szCs w:val="21"/>
              </w:rPr>
            </w:pPr>
            <w:r>
              <w:rPr>
                <w:rFonts w:hint="eastAsia" w:ascii="宋体" w:hAnsi="宋体"/>
                <w:bCs/>
                <w:szCs w:val="21"/>
              </w:rPr>
              <w:t>（2）政策性扣除计算方法。</w:t>
            </w:r>
          </w:p>
          <w:p w14:paraId="6729F079">
            <w:pPr>
              <w:keepNext/>
              <w:keepLines/>
              <w:spacing w:line="360" w:lineRule="exact"/>
              <w:ind w:firstLine="233"/>
              <w:rPr>
                <w:rFonts w:hint="eastAsia" w:ascii="宋体" w:hAnsi="宋体" w:eastAsia="宋体"/>
                <w:bCs/>
                <w:szCs w:val="21"/>
                <w:lang w:eastAsia="zh-CN"/>
              </w:rPr>
            </w:pPr>
            <w:r>
              <w:rPr>
                <w:rFonts w:hint="eastAsia" w:ascii="宋体" w:hAnsi="宋体"/>
                <w:bCs/>
                <w:szCs w:val="21"/>
              </w:rPr>
              <w:t>根据《政府采购促进中小企业发展管理办法》（财库〔2020〕46号）及《广西壮族自治区财政厅关于持续优化政府采购营商环境推动高质量发展的通知》（桂财采〔2024〕55号）的规定，投标人在其投标文件中提供《中小企业声明函》，且其投标全部货物由小微企业制造的，对其投标报价给予10%的扣除，扣除后的价格为评标报价，即评标报价=投标报价×（1-</w:t>
            </w:r>
            <w:r>
              <w:rPr>
                <w:rFonts w:ascii="宋体" w:hAnsi="宋体"/>
                <w:bCs/>
                <w:szCs w:val="21"/>
              </w:rPr>
              <w:t>1</w:t>
            </w:r>
            <w:r>
              <w:rPr>
                <w:rFonts w:hint="eastAsia" w:ascii="宋体" w:hAnsi="宋体"/>
                <w:bCs/>
                <w:szCs w:val="21"/>
              </w:rPr>
              <w:t>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的扣除，用扣除后的价格参加评审，扣除后的价格为评标报价，即中小企业折扣=投标报价×</w:t>
            </w:r>
            <w:r>
              <w:rPr>
                <w:rFonts w:hint="eastAsia" w:ascii="宋体" w:hAnsi="宋体"/>
                <w:bCs/>
                <w:szCs w:val="21"/>
                <w:lang w:val="en-US" w:eastAsia="zh-CN"/>
              </w:rPr>
              <w:t>4</w:t>
            </w:r>
            <w:r>
              <w:rPr>
                <w:rFonts w:hint="eastAsia" w:ascii="宋体" w:hAnsi="宋体"/>
                <w:bCs/>
                <w:szCs w:val="21"/>
              </w:rPr>
              <w:t>%</w:t>
            </w:r>
            <w:r>
              <w:rPr>
                <w:rFonts w:hint="eastAsia" w:ascii="宋体" w:hAnsi="宋体"/>
                <w:bCs/>
                <w:szCs w:val="21"/>
                <w:lang w:eastAsia="zh-CN"/>
              </w:rPr>
              <w:t>。</w:t>
            </w:r>
          </w:p>
          <w:p w14:paraId="06063B13">
            <w:pPr>
              <w:keepNext/>
              <w:keepLines/>
              <w:spacing w:line="360" w:lineRule="exact"/>
              <w:ind w:firstLine="233"/>
              <w:rPr>
                <w:rFonts w:hint="eastAsia" w:ascii="宋体" w:hAnsi="宋体"/>
                <w:bCs/>
                <w:szCs w:val="21"/>
              </w:rPr>
            </w:pPr>
            <w:r>
              <w:rPr>
                <w:rFonts w:hint="eastAsia" w:ascii="宋体" w:hAnsi="宋体"/>
                <w:bCs/>
                <w:szCs w:val="21"/>
              </w:rPr>
              <w:t>除上述情况外，评标报价=投标报价。</w:t>
            </w:r>
          </w:p>
          <w:p w14:paraId="3814F828">
            <w:pPr>
              <w:keepNext/>
              <w:keepLines/>
              <w:spacing w:line="360" w:lineRule="exact"/>
              <w:ind w:firstLine="233"/>
              <w:rPr>
                <w:rFonts w:hint="eastAsia" w:ascii="宋体" w:hAnsi="宋体"/>
                <w:bCs/>
                <w:szCs w:val="21"/>
              </w:rPr>
            </w:pPr>
            <w:r>
              <w:rPr>
                <w:rFonts w:hint="eastAsia" w:ascii="宋体" w:hAnsi="宋体"/>
                <w:bCs/>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1780EF79">
            <w:pPr>
              <w:keepNext/>
              <w:keepLines/>
              <w:spacing w:line="360" w:lineRule="exact"/>
              <w:ind w:firstLine="233"/>
              <w:rPr>
                <w:rFonts w:hint="eastAsia" w:ascii="宋体" w:hAnsi="宋体"/>
                <w:bCs/>
                <w:szCs w:val="21"/>
              </w:rPr>
            </w:pPr>
            <w:r>
              <w:rPr>
                <w:rFonts w:hint="eastAsia" w:ascii="宋体" w:hAnsi="宋体"/>
                <w:bCs/>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486FBFBC">
            <w:pPr>
              <w:pStyle w:val="238"/>
              <w:keepNext/>
              <w:keepLines/>
              <w:spacing w:line="360" w:lineRule="auto"/>
              <w:ind w:firstLine="420"/>
              <w:rPr>
                <w:rFonts w:hint="eastAsia" w:hAnsi="宋体"/>
                <w:sz w:val="21"/>
              </w:rPr>
            </w:pPr>
            <w:r>
              <w:rPr>
                <w:rFonts w:hint="eastAsia" w:hAnsi="宋体"/>
                <w:sz w:val="21"/>
              </w:rPr>
              <w:t>（</w:t>
            </w:r>
            <w:r>
              <w:rPr>
                <w:rFonts w:hAnsi="宋体"/>
                <w:sz w:val="21"/>
              </w:rPr>
              <w:t>5</w:t>
            </w:r>
            <w:r>
              <w:rPr>
                <w:rFonts w:hint="eastAsia" w:hAnsi="宋体"/>
                <w:sz w:val="21"/>
              </w:rPr>
              <w:t>）本国产品政策性扣除计算方法。</w:t>
            </w:r>
          </w:p>
          <w:p w14:paraId="021B73C8">
            <w:pPr>
              <w:pStyle w:val="238"/>
              <w:keepNext/>
              <w:keepLines/>
              <w:spacing w:line="360" w:lineRule="auto"/>
              <w:ind w:firstLine="420"/>
              <w:rPr>
                <w:rFonts w:hint="eastAsia" w:hAnsi="宋体"/>
                <w:sz w:val="21"/>
              </w:rPr>
            </w:pPr>
            <w:r>
              <w:rPr>
                <w:rFonts w:hint="eastAsia" w:hAnsi="宋体"/>
                <w:sz w:val="21"/>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72356305">
            <w:pPr>
              <w:pStyle w:val="238"/>
              <w:keepNext/>
              <w:keepLines/>
              <w:spacing w:line="360" w:lineRule="auto"/>
              <w:ind w:firstLine="420"/>
              <w:rPr>
                <w:rFonts w:hint="eastAsia" w:hAnsi="宋体"/>
                <w:sz w:val="21"/>
              </w:rPr>
            </w:pPr>
            <w:r>
              <w:rPr>
                <w:rFonts w:hint="eastAsia" w:hAnsi="宋体"/>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0524ACD6">
            <w:pPr>
              <w:pStyle w:val="238"/>
              <w:keepNext/>
              <w:keepLines/>
              <w:spacing w:line="360" w:lineRule="auto"/>
              <w:ind w:firstLine="420"/>
              <w:rPr>
                <w:rFonts w:hint="eastAsia" w:hAnsi="宋体"/>
                <w:sz w:val="21"/>
              </w:rPr>
            </w:pPr>
            <w:r>
              <w:rPr>
                <w:rFonts w:hint="eastAsia" w:hAnsi="宋体"/>
                <w:sz w:val="21"/>
              </w:rPr>
              <w:t>供应商在其投标文件中提供《关于符合本国产品标准的声明函》或财政部会同有关部门规定的有关证明文件，出具符合要求的《声明函》或有关证明文件的，该产品视为本国产品。</w:t>
            </w:r>
          </w:p>
          <w:p w14:paraId="6B073514">
            <w:pPr>
              <w:pStyle w:val="238"/>
              <w:keepNext/>
              <w:keepLines/>
              <w:spacing w:line="360" w:lineRule="auto"/>
              <w:ind w:firstLine="420"/>
              <w:rPr>
                <w:rFonts w:hint="eastAsia" w:hAnsi="宋体"/>
                <w:sz w:val="21"/>
              </w:rPr>
            </w:pPr>
            <w:r>
              <w:rPr>
                <w:rFonts w:hint="eastAsia" w:hAnsi="宋体"/>
                <w:sz w:val="21"/>
              </w:rPr>
              <w:t>如果所有参与竞争的供应商均可享受本国产品价格评审优惠，则统一不进行价格扣除。</w:t>
            </w:r>
          </w:p>
          <w:p w14:paraId="0E8C27F8">
            <w:pPr>
              <w:pStyle w:val="238"/>
              <w:keepNext/>
              <w:keepLines/>
              <w:spacing w:line="360" w:lineRule="auto"/>
              <w:ind w:firstLine="420"/>
              <w:rPr>
                <w:rFonts w:hint="eastAsia" w:hAnsi="宋体"/>
                <w:sz w:val="21"/>
              </w:rPr>
            </w:pPr>
            <w:r>
              <w:rPr>
                <w:rFonts w:hint="eastAsia" w:hAnsi="宋体"/>
                <w:sz w:val="21"/>
              </w:rPr>
              <w:t>（6）中小企业折扣与本国产品折扣进行叠加计算，用扣除后的价格参加评审。即评标报价=投标报价-中小企业折扣-本国产品折扣，除上述情况外，评标报价=投标报价。</w:t>
            </w:r>
          </w:p>
          <w:p w14:paraId="31E6178E">
            <w:pPr>
              <w:pStyle w:val="238"/>
              <w:keepNext/>
              <w:keepLines/>
              <w:spacing w:line="360" w:lineRule="auto"/>
              <w:ind w:firstLine="420"/>
              <w:rPr>
                <w:rFonts w:hint="eastAsia" w:hAnsi="宋体"/>
                <w:sz w:val="21"/>
              </w:rPr>
            </w:pPr>
            <w:r>
              <w:rPr>
                <w:rFonts w:hint="eastAsia" w:hAnsi="宋体"/>
                <w:sz w:val="21"/>
              </w:rPr>
              <w:t>（7）满足招标文件要求且评标报价最低的评标报价为评标基准价，其价格分为满分。</w:t>
            </w:r>
          </w:p>
          <w:p w14:paraId="632280D8">
            <w:pPr>
              <w:pStyle w:val="238"/>
              <w:keepNext/>
              <w:keepLines/>
              <w:spacing w:line="360" w:lineRule="auto"/>
              <w:ind w:firstLine="420"/>
              <w:rPr>
                <w:rFonts w:hint="eastAsia" w:hAnsi="宋体"/>
                <w:bCs/>
              </w:rPr>
            </w:pPr>
            <w:r>
              <w:rPr>
                <w:rFonts w:hint="eastAsia" w:hAnsi="宋体"/>
                <w:sz w:val="21"/>
              </w:rPr>
              <w:t xml:space="preserve">（8）价格分计算公式：    </w:t>
            </w:r>
            <w:r>
              <w:rPr>
                <w:rFonts w:hint="eastAsia" w:hAnsi="宋体"/>
                <w:bCs/>
              </w:rPr>
              <w:t xml:space="preserve">    </w:t>
            </w:r>
          </w:p>
          <w:p w14:paraId="3DB5CBA4">
            <w:pPr>
              <w:keepNext/>
              <w:keepLines/>
              <w:spacing w:line="360" w:lineRule="exact"/>
              <w:rPr>
                <w:rFonts w:hint="eastAsia" w:ascii="宋体" w:hAnsi="宋体" w:cs="Courier New"/>
                <w:bCs/>
                <w:szCs w:val="21"/>
              </w:rPr>
            </w:pPr>
            <w:r>
              <w:rPr>
                <w:rFonts w:hint="eastAsia" w:ascii="宋体" w:hAnsi="宋体"/>
                <w:bCs/>
                <w:szCs w:val="21"/>
              </w:rPr>
              <w:t>价格分</w:t>
            </w:r>
            <w:r>
              <w:rPr>
                <w:rFonts w:hint="eastAsia" w:ascii="宋体" w:hAnsi="宋体" w:cs="Courier New"/>
                <w:bCs/>
                <w:szCs w:val="21"/>
              </w:rPr>
              <w:t>=（评标基准价/评标报价）×</w:t>
            </w:r>
            <w:r>
              <w:rPr>
                <w:rFonts w:ascii="宋体" w:hAnsi="宋体"/>
                <w:bCs/>
                <w:szCs w:val="21"/>
                <w:u w:val="single"/>
              </w:rPr>
              <w:t>30</w:t>
            </w:r>
            <w:r>
              <w:rPr>
                <w:rFonts w:hint="eastAsia" w:ascii="宋体" w:hAnsi="宋体" w:cs="Courier New"/>
                <w:bCs/>
                <w:szCs w:val="21"/>
              </w:rPr>
              <w:t>分</w:t>
            </w:r>
          </w:p>
        </w:tc>
      </w:tr>
      <w:tr w14:paraId="69138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94" w:type="pct"/>
            <w:vMerge w:val="restart"/>
            <w:tcBorders>
              <w:top w:val="single" w:color="auto" w:sz="4" w:space="0"/>
              <w:left w:val="single" w:color="auto" w:sz="4" w:space="0"/>
              <w:bottom w:val="single" w:color="auto" w:sz="4" w:space="0"/>
              <w:right w:val="single" w:color="auto" w:sz="4" w:space="0"/>
            </w:tcBorders>
            <w:vAlign w:val="center"/>
          </w:tcPr>
          <w:p w14:paraId="237C4DB2">
            <w:pPr>
              <w:keepNext/>
              <w:keepLines/>
              <w:spacing w:line="360" w:lineRule="exact"/>
              <w:jc w:val="center"/>
              <w:rPr>
                <w:rFonts w:hint="eastAsia" w:ascii="宋体" w:hAnsi="宋体"/>
                <w:szCs w:val="21"/>
              </w:rPr>
            </w:pPr>
            <w:r>
              <w:rPr>
                <w:rFonts w:hint="eastAsia" w:ascii="宋体" w:hAnsi="宋体"/>
                <w:szCs w:val="21"/>
              </w:rPr>
              <w:t>2</w:t>
            </w:r>
          </w:p>
        </w:tc>
        <w:tc>
          <w:tcPr>
            <w:tcW w:w="833" w:type="pct"/>
            <w:vMerge w:val="restart"/>
            <w:tcBorders>
              <w:top w:val="single" w:color="auto" w:sz="4" w:space="0"/>
              <w:left w:val="single" w:color="auto" w:sz="4" w:space="0"/>
              <w:bottom w:val="single" w:color="auto" w:sz="4" w:space="0"/>
              <w:right w:val="single" w:color="auto" w:sz="4" w:space="0"/>
            </w:tcBorders>
            <w:vAlign w:val="center"/>
          </w:tcPr>
          <w:p w14:paraId="72BD6175">
            <w:pPr>
              <w:shd w:val="clear" w:color="auto" w:fill="FFFFFF"/>
              <w:spacing w:line="360" w:lineRule="auto"/>
              <w:ind w:left="-105" w:right="-105"/>
              <w:jc w:val="center"/>
              <w:rPr>
                <w:rFonts w:hint="eastAsia" w:ascii="宋体" w:hAnsi="宋体" w:cs="宋体"/>
                <w:b/>
                <w:bCs/>
                <w:szCs w:val="21"/>
              </w:rPr>
            </w:pPr>
            <w:r>
              <w:rPr>
                <w:rFonts w:hint="eastAsia" w:ascii="宋体" w:hAnsi="宋体" w:cs="宋体"/>
                <w:b/>
                <w:bCs/>
                <w:szCs w:val="21"/>
              </w:rPr>
              <w:t>技术及项目实施</w:t>
            </w:r>
            <w:r>
              <w:rPr>
                <w:rFonts w:hint="eastAsia" w:ascii="宋体" w:hAnsi="宋体" w:cs="宋体"/>
                <w:b/>
                <w:szCs w:val="21"/>
              </w:rPr>
              <w:t>方案分</w:t>
            </w:r>
          </w:p>
          <w:p w14:paraId="6650B465">
            <w:pPr>
              <w:shd w:val="clear" w:color="auto" w:fill="FFFFFF"/>
              <w:spacing w:line="360" w:lineRule="auto"/>
              <w:jc w:val="center"/>
              <w:rPr>
                <w:rFonts w:hint="eastAsia" w:ascii="宋体" w:hAnsi="宋体"/>
                <w:b/>
                <w:bCs/>
                <w:szCs w:val="21"/>
              </w:rPr>
            </w:pPr>
            <w:r>
              <w:rPr>
                <w:rFonts w:hint="eastAsia" w:ascii="宋体" w:hAnsi="宋体" w:cs="宋体"/>
                <w:b/>
                <w:szCs w:val="21"/>
              </w:rPr>
              <w:t>（满分45分）</w:t>
            </w:r>
          </w:p>
        </w:tc>
        <w:tc>
          <w:tcPr>
            <w:tcW w:w="1563" w:type="dxa"/>
            <w:tcBorders>
              <w:top w:val="single" w:color="auto" w:sz="4" w:space="0"/>
              <w:left w:val="single" w:color="auto" w:sz="4" w:space="0"/>
              <w:bottom w:val="single" w:color="auto" w:sz="4" w:space="0"/>
              <w:right w:val="single" w:color="auto" w:sz="4" w:space="0"/>
            </w:tcBorders>
            <w:vAlign w:val="center"/>
          </w:tcPr>
          <w:p w14:paraId="4125804D">
            <w:pPr>
              <w:shd w:val="clear" w:color="auto" w:fill="FFFFFF"/>
              <w:spacing w:line="360" w:lineRule="auto"/>
              <w:jc w:val="center"/>
              <w:rPr>
                <w:rFonts w:hint="eastAsia" w:ascii="宋体" w:hAnsi="宋体"/>
                <w:szCs w:val="21"/>
                <w:u w:val="single"/>
              </w:rPr>
            </w:pPr>
            <w:r>
              <w:rPr>
                <w:rFonts w:hint="eastAsia" w:ascii="宋体" w:hAnsi="宋体" w:cs="宋体"/>
                <w:b/>
                <w:bCs/>
                <w:szCs w:val="21"/>
              </w:rPr>
              <w:t>技术性能分（20分）</w:t>
            </w:r>
          </w:p>
        </w:tc>
        <w:tc>
          <w:tcPr>
            <w:tcW w:w="5190" w:type="dxa"/>
            <w:tcBorders>
              <w:top w:val="single" w:color="auto" w:sz="4" w:space="0"/>
              <w:left w:val="single" w:color="auto" w:sz="4" w:space="0"/>
              <w:bottom w:val="single" w:color="auto" w:sz="4" w:space="0"/>
              <w:right w:val="single" w:color="auto" w:sz="4" w:space="0"/>
            </w:tcBorders>
            <w:vAlign w:val="center"/>
          </w:tcPr>
          <w:p w14:paraId="000AB4DE">
            <w:pPr>
              <w:pStyle w:val="21"/>
              <w:spacing w:line="360" w:lineRule="auto"/>
              <w:jc w:val="left"/>
              <w:rPr>
                <w:rFonts w:hint="eastAsia" w:ascii="宋体" w:hAnsi="宋体" w:eastAsia="宋体" w:cs="Times New Roman"/>
                <w:color w:val="auto"/>
                <w:szCs w:val="21"/>
                <w:highlight w:val="none"/>
              </w:rPr>
            </w:pPr>
            <w:r>
              <w:rPr>
                <w:rFonts w:hint="eastAsia" w:hAnsi="宋体"/>
                <w:color w:val="auto"/>
                <w:highlight w:val="none"/>
              </w:rPr>
              <w:t>1</w:t>
            </w:r>
            <w:r>
              <w:rPr>
                <w:rFonts w:hint="eastAsia" w:hAnsi="宋体"/>
                <w:color w:val="auto"/>
                <w:highlight w:val="none"/>
                <w:lang w:val="en-US" w:eastAsia="zh-CN"/>
              </w:rPr>
              <w:t>.</w:t>
            </w:r>
            <w:r>
              <w:rPr>
                <w:rFonts w:hint="eastAsia" w:ascii="宋体" w:hAnsi="宋体"/>
                <w:color w:val="auto"/>
                <w:szCs w:val="21"/>
                <w:highlight w:val="none"/>
              </w:rPr>
              <w:t>评委根据招标文件要求，对满足招标文件全部实质性要求进入详评的各投标人投标文件中对“货物技术参数及功能指标”的投标响应情况进行独立评审，并按</w:t>
            </w:r>
            <w:r>
              <w:rPr>
                <w:rFonts w:hint="eastAsia" w:ascii="宋体" w:hAnsi="宋体" w:eastAsia="宋体" w:cs="Times New Roman"/>
                <w:color w:val="auto"/>
                <w:szCs w:val="21"/>
                <w:highlight w:val="none"/>
              </w:rPr>
              <w:t>如下计分方式确定得分：</w:t>
            </w:r>
          </w:p>
          <w:p w14:paraId="62C8C6EF">
            <w:pPr>
              <w:pStyle w:val="21"/>
              <w:spacing w:line="360" w:lineRule="auto"/>
              <w:jc w:val="left"/>
              <w:rPr>
                <w:rFonts w:hint="eastAsia" w:ascii="宋体" w:hAnsi="宋体" w:eastAsia="宋体" w:cs="Times New Roman"/>
                <w:color w:val="000000"/>
                <w:szCs w:val="21"/>
              </w:rPr>
            </w:pPr>
            <w:r>
              <w:rPr>
                <w:rFonts w:hint="eastAsia" w:ascii="宋体" w:hAnsi="宋体"/>
                <w:bCs/>
                <w:color w:val="auto"/>
                <w:szCs w:val="21"/>
                <w:highlight w:val="none"/>
              </w:rPr>
              <w:t>所有进入详细评审投标人</w:t>
            </w:r>
            <w:r>
              <w:rPr>
                <w:rFonts w:hint="eastAsia" w:ascii="宋体" w:hAnsi="宋体"/>
                <w:bCs/>
                <w:color w:val="auto"/>
                <w:szCs w:val="21"/>
                <w:highlight w:val="none"/>
                <w:lang w:val="en-US" w:eastAsia="zh-CN"/>
              </w:rPr>
              <w:t>的得</w:t>
            </w:r>
            <w:r>
              <w:rPr>
                <w:rFonts w:hint="eastAsia" w:ascii="宋体" w:hAnsi="宋体"/>
                <w:bCs/>
                <w:color w:val="auto"/>
                <w:szCs w:val="21"/>
                <w:highlight w:val="none"/>
              </w:rPr>
              <w:t>技术参数技术基本分</w:t>
            </w:r>
            <w:r>
              <w:rPr>
                <w:rFonts w:hint="eastAsia" w:ascii="宋体" w:hAnsi="宋体"/>
                <w:bCs/>
                <w:color w:val="auto"/>
                <w:szCs w:val="21"/>
                <w:highlight w:val="none"/>
                <w:lang w:val="en-US" w:eastAsia="zh-CN"/>
              </w:rPr>
              <w:t>16</w:t>
            </w:r>
            <w:r>
              <w:rPr>
                <w:rFonts w:hint="eastAsia" w:ascii="宋体" w:hAnsi="宋体"/>
                <w:bCs/>
                <w:color w:val="auto"/>
                <w:szCs w:val="21"/>
                <w:highlight w:val="none"/>
              </w:rPr>
              <w:t>分，每有一项重要技术参数（标注</w:t>
            </w:r>
            <w:r>
              <w:rPr>
                <w:rFonts w:ascii="宋体" w:hAnsi="宋体"/>
                <w:bCs/>
                <w:color w:val="auto"/>
                <w:szCs w:val="21"/>
                <w:highlight w:val="none"/>
              </w:rPr>
              <w:t>“</w:t>
            </w:r>
            <w:r>
              <w:rPr>
                <w:rFonts w:hint="eastAsia" w:ascii="宋体" w:hAnsi="宋体"/>
                <w:bCs/>
                <w:color w:val="auto"/>
                <w:szCs w:val="21"/>
                <w:highlight w:val="none"/>
              </w:rPr>
              <w:t>◆</w:t>
            </w:r>
            <w:r>
              <w:rPr>
                <w:rFonts w:ascii="宋体" w:hAnsi="宋体"/>
                <w:bCs/>
                <w:color w:val="auto"/>
                <w:szCs w:val="21"/>
                <w:highlight w:val="none"/>
              </w:rPr>
              <w:t>”</w:t>
            </w:r>
            <w:r>
              <w:rPr>
                <w:rFonts w:hint="eastAsia" w:ascii="宋体" w:hAnsi="宋体"/>
                <w:bCs/>
                <w:color w:val="auto"/>
                <w:szCs w:val="21"/>
                <w:highlight w:val="none"/>
              </w:rPr>
              <w:t>的技术参数）负偏离的</w:t>
            </w:r>
            <w:r>
              <w:rPr>
                <w:rFonts w:hint="eastAsia" w:hAnsi="宋体"/>
                <w:bCs/>
                <w:color w:val="auto"/>
                <w:szCs w:val="21"/>
                <w:highlight w:val="none"/>
                <w:lang w:eastAsia="zh-CN"/>
              </w:rPr>
              <w:t>，</w:t>
            </w:r>
            <w:r>
              <w:rPr>
                <w:rFonts w:hint="eastAsia" w:ascii="宋体" w:hAnsi="宋体"/>
                <w:bCs/>
                <w:color w:val="auto"/>
                <w:szCs w:val="21"/>
                <w:highlight w:val="none"/>
              </w:rPr>
              <w:t>在基本分基础上扣</w:t>
            </w:r>
            <w:r>
              <w:rPr>
                <w:rFonts w:hint="eastAsia" w:hAnsi="宋体"/>
                <w:bCs/>
                <w:color w:val="auto"/>
                <w:szCs w:val="21"/>
                <w:highlight w:val="none"/>
                <w:lang w:val="en-US" w:eastAsia="zh-CN"/>
              </w:rPr>
              <w:t>0.5</w:t>
            </w:r>
            <w:r>
              <w:rPr>
                <w:rFonts w:hint="eastAsia" w:ascii="宋体" w:hAnsi="宋体"/>
                <w:bCs/>
                <w:color w:val="auto"/>
                <w:szCs w:val="21"/>
                <w:highlight w:val="none"/>
              </w:rPr>
              <w:t>分，扣完为止</w:t>
            </w:r>
            <w:r>
              <w:rPr>
                <w:rFonts w:hint="eastAsia" w:ascii="宋体" w:hAnsi="宋体" w:eastAsia="宋体" w:cs="Times New Roman"/>
                <w:color w:val="auto"/>
                <w:szCs w:val="21"/>
                <w:highlight w:val="none"/>
              </w:rPr>
              <w:t>。</w:t>
            </w:r>
          </w:p>
          <w:p w14:paraId="6689214B">
            <w:pPr>
              <w:pStyle w:val="21"/>
              <w:spacing w:line="360" w:lineRule="auto"/>
              <w:jc w:val="left"/>
            </w:pPr>
            <w:r>
              <w:rPr>
                <w:rFonts w:hint="eastAsia" w:hAnsi="宋体" w:cs="Times New Roman"/>
              </w:rPr>
              <w:t>2.投标人</w:t>
            </w:r>
            <w:r>
              <w:rPr>
                <w:rFonts w:hint="eastAsia" w:hAnsi="宋体"/>
              </w:rPr>
              <w:t>所响应产品的</w:t>
            </w:r>
            <w:r>
              <w:rPr>
                <w:rFonts w:hint="eastAsia" w:hAnsi="宋体"/>
                <w:bCs/>
              </w:rPr>
              <w:t>完全满足招标文件的基础上</w:t>
            </w:r>
            <w:r>
              <w:rPr>
                <w:rFonts w:hint="eastAsia" w:hAnsi="宋体" w:cs="Times New Roman"/>
              </w:rPr>
              <w:t>，针对货物产品中“</w:t>
            </w:r>
            <w:r>
              <w:rPr>
                <w:rFonts w:hint="eastAsia" w:hAnsi="宋体" w:cs="宋体"/>
                <w:lang w:bidi="ar"/>
              </w:rPr>
              <w:t>电池组监测单元主机、蓄电池单体采集模块”</w:t>
            </w:r>
            <w:r>
              <w:rPr>
                <w:rFonts w:hint="eastAsia" w:hAnsi="宋体" w:cs="Times New Roman"/>
              </w:rPr>
              <w:t>，投标人在投标文件中提供</w:t>
            </w:r>
            <w:r>
              <w:rPr>
                <w:rFonts w:hint="eastAsia"/>
              </w:rPr>
              <w:t>具有检测能力的检测机构出具的检测报告（需提供检测机构的CMA资质证书或CNAS资质证书或其它证明有检测能力的证明材料证明检测能力）或产品生产厂家出具的技术参数说明或投标产品的彩页证明作为佐证</w:t>
            </w:r>
            <w:r>
              <w:rPr>
                <w:rFonts w:hint="eastAsia" w:hAnsi="宋体" w:cs="Times New Roman"/>
              </w:rPr>
              <w:t>，每提供一项产品有效证明材料的得2分，满分4分。如不提供或提供的证明与指标要求不符，不准确，不清晰，均不得分。</w:t>
            </w:r>
          </w:p>
          <w:p w14:paraId="35CF343B">
            <w:pPr>
              <w:pStyle w:val="21"/>
              <w:spacing w:line="360" w:lineRule="auto"/>
            </w:pPr>
            <w:r>
              <w:rPr>
                <w:rFonts w:hint="eastAsia" w:hAnsi="宋体" w:cs="Courier New"/>
                <w:b/>
                <w:kern w:val="2"/>
              </w:rPr>
              <w:t>注：</w:t>
            </w:r>
            <w:bookmarkStart w:id="128" w:name="_Hlk65048512"/>
            <w:r>
              <w:rPr>
                <w:rFonts w:hint="eastAsia" w:hAnsi="宋体" w:cs="Courier New"/>
                <w:b/>
                <w:kern w:val="2"/>
              </w:rPr>
              <w:t>如技术要求偏离表中的投标响应与佐证材料不一致的，以佐证材料为准。</w:t>
            </w:r>
            <w:bookmarkEnd w:id="128"/>
          </w:p>
        </w:tc>
      </w:tr>
      <w:tr w14:paraId="56BF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94" w:type="pct"/>
            <w:vMerge w:val="continue"/>
            <w:tcBorders>
              <w:top w:val="single" w:color="auto" w:sz="4" w:space="0"/>
              <w:left w:val="single" w:color="auto" w:sz="4" w:space="0"/>
              <w:bottom w:val="single" w:color="auto" w:sz="4" w:space="0"/>
              <w:right w:val="single" w:color="auto" w:sz="4" w:space="0"/>
            </w:tcBorders>
            <w:vAlign w:val="center"/>
          </w:tcPr>
          <w:p w14:paraId="2DA9033E">
            <w:pPr>
              <w:keepNext/>
              <w:keepLines/>
              <w:spacing w:line="360" w:lineRule="exact"/>
              <w:jc w:val="center"/>
              <w:rPr>
                <w:rFonts w:hint="eastAsia" w:ascii="宋体" w:hAnsi="宋体"/>
                <w:szCs w:val="21"/>
              </w:rPr>
            </w:pPr>
          </w:p>
        </w:tc>
        <w:tc>
          <w:tcPr>
            <w:tcW w:w="833" w:type="pct"/>
            <w:vMerge w:val="continue"/>
            <w:tcBorders>
              <w:top w:val="single" w:color="auto" w:sz="4" w:space="0"/>
              <w:left w:val="single" w:color="auto" w:sz="4" w:space="0"/>
              <w:bottom w:val="single" w:color="auto" w:sz="4" w:space="0"/>
              <w:right w:val="single" w:color="auto" w:sz="4" w:space="0"/>
            </w:tcBorders>
            <w:vAlign w:val="center"/>
          </w:tcPr>
          <w:p w14:paraId="47EE3704">
            <w:pPr>
              <w:keepNext/>
              <w:keepLines/>
              <w:spacing w:line="360" w:lineRule="exact"/>
              <w:jc w:val="center"/>
              <w:rPr>
                <w:rFonts w:hint="eastAsia" w:ascii="宋体" w:hAnsi="宋体"/>
                <w:b/>
                <w:bCs/>
                <w:szCs w:val="21"/>
              </w:rPr>
            </w:pPr>
          </w:p>
        </w:tc>
        <w:tc>
          <w:tcPr>
            <w:tcW w:w="1563" w:type="dxa"/>
            <w:tcBorders>
              <w:top w:val="single" w:color="auto" w:sz="4" w:space="0"/>
              <w:left w:val="single" w:color="auto" w:sz="4" w:space="0"/>
              <w:bottom w:val="single" w:color="auto" w:sz="4" w:space="0"/>
              <w:right w:val="single" w:color="auto" w:sz="4" w:space="0"/>
            </w:tcBorders>
            <w:vAlign w:val="center"/>
          </w:tcPr>
          <w:p w14:paraId="18C177F6">
            <w:pPr>
              <w:shd w:val="clear" w:color="auto" w:fill="FFFFFF"/>
              <w:spacing w:line="360" w:lineRule="auto"/>
              <w:jc w:val="center"/>
              <w:rPr>
                <w:rFonts w:hint="eastAsia" w:ascii="宋体" w:hAnsi="宋体"/>
                <w:bCs/>
                <w:szCs w:val="21"/>
              </w:rPr>
            </w:pPr>
            <w:r>
              <w:rPr>
                <w:rFonts w:hint="eastAsia" w:ascii="宋体" w:hAnsi="宋体" w:cs="宋体"/>
                <w:b/>
                <w:bCs/>
                <w:szCs w:val="21"/>
              </w:rPr>
              <w:t>项目实施方案（15分）</w:t>
            </w:r>
          </w:p>
        </w:tc>
        <w:tc>
          <w:tcPr>
            <w:tcW w:w="5190" w:type="dxa"/>
            <w:tcBorders>
              <w:top w:val="single" w:color="auto" w:sz="4" w:space="0"/>
              <w:left w:val="single" w:color="auto" w:sz="4" w:space="0"/>
              <w:bottom w:val="single" w:color="auto" w:sz="4" w:space="0"/>
              <w:right w:val="single" w:color="auto" w:sz="4" w:space="0"/>
            </w:tcBorders>
          </w:tcPr>
          <w:p w14:paraId="5123D43C">
            <w:pPr>
              <w:spacing w:line="360" w:lineRule="auto"/>
              <w:ind w:firstLine="420"/>
            </w:pPr>
            <w:r>
              <w:rPr>
                <w:rFonts w:hint="eastAsia"/>
              </w:rPr>
              <w:t>本项针对项目整体实施方案进行综合评审，评审维度包含项目整体理解、实施组织架构、实施流程规划、重难点解决方案、质量管控体系、进度保障措施、安全与风险防控、测试验收等机房系统集成核心实施内容，以及能否保证项目顺利实施等情况进行综合评定。</w:t>
            </w:r>
          </w:p>
          <w:p w14:paraId="6691E0A7">
            <w:pPr>
              <w:spacing w:line="360" w:lineRule="auto"/>
              <w:ind w:firstLine="420"/>
            </w:pPr>
            <w:r>
              <w:rPr>
                <w:rFonts w:hint="eastAsia"/>
              </w:rPr>
              <w:t>一档 (6分)：投标人实施方案内容单薄、体系不完善，对系统集成项目核心建设需求理解模糊。方案仅具备基础框架，关键实施流程、技术保障、重难点处置、质量安全管控、验收运维等核心内容存在较多缺失，针对性、专业性、落地性较弱。承诺现场实施人员≥3人，提供投标人为实施人员缴纳的2026年5月以来任意一个月的社保证明或是劳动合同扫描件。</w:t>
            </w:r>
          </w:p>
          <w:p w14:paraId="0564653A">
            <w:pPr>
              <w:spacing w:line="360" w:lineRule="auto"/>
              <w:ind w:firstLine="420"/>
            </w:pPr>
            <w:r>
              <w:rPr>
                <w:rFonts w:hint="eastAsia"/>
              </w:rPr>
              <w:t>二档 (9分)：投标人基本理解本项目建设需求，实施方案覆盖项目主要实施模块，包含基础的组织配置、实施流程、质量进度、验收保障等核心内容。方案整体框架完整、内容合规，能够满足项目基础实施要求，但方案通用性较强、专项针对性不足，部分实施环节、技术保障、风险防控、运维服务等内容阐述简略、细化程度不足，无重大缺项及实质性偏差。承诺现场实施人员≥6人，提供投标人为实施人员缴纳的2026年5月以来任意一个月的社保证明或是劳动合同扫描件。</w:t>
            </w:r>
          </w:p>
          <w:p w14:paraId="778C0D87">
            <w:pPr>
              <w:spacing w:line="360" w:lineRule="auto"/>
              <w:ind w:firstLine="420"/>
            </w:pPr>
            <w:r>
              <w:rPr>
                <w:rFonts w:hint="eastAsia"/>
              </w:rPr>
              <w:t>三档(12分)：投标人对本项目需求理解准确，实施方案内容完整，全面覆盖系统集成项目各项核心实施内容。项目组织、实施流程、重难点应对、质量进度管控、验收运维等核心模块齐全，整体方案合规可行、贴合项目实际。整体实施思路清晰、措施规范，能够全面满足项目建设及落地要求，但在方案精细化程度、专项技术保障、风险预判细节、个性化适配优化等方面存在少量欠缺，无实质性缺陷。承诺现场实施人员≥10人，提供投标人为实施人员缴纳的2026年5月以来任意一个月的社保证明或是劳动合同扫描件。</w:t>
            </w:r>
          </w:p>
          <w:p w14:paraId="52EFDB5E">
            <w:pPr>
              <w:shd w:val="clear" w:color="auto" w:fill="FFFFFF"/>
              <w:spacing w:line="360" w:lineRule="auto"/>
              <w:ind w:firstLine="420"/>
              <w:jc w:val="left"/>
              <w:rPr>
                <w:rFonts w:hint="eastAsia" w:ascii="宋体" w:hAnsi="宋体"/>
                <w:b/>
                <w:szCs w:val="21"/>
              </w:rPr>
            </w:pPr>
            <w:r>
              <w:rPr>
                <w:rFonts w:hint="eastAsia"/>
              </w:rPr>
              <w:t>四档 (15分)：投标人对本项目需求理解透彻、认知精准，实施方案体系完整、逻辑严谨、针对性极强，完全贴合本项目建设目标与落地要求。项目组织架构完善、岗位职责清晰、人员配置专业合规；整体实施流程、阶段划分、作业规范完全适配系统集成全流程建设；精准识别项目实施重难点、技术风险、落地难点，配套解决方案科学、详实、可落地、可量化；质量管控、进度管控、信息安全、应急处置、测试验收、培训服务、售后运维等全维度保障措施健全、细化到位，具备专业化、标准化、规范化实施体系，无遗漏、无短板，完全满足并优于招标文件实施要求。承诺现场实施人员≥15人，提供投标人为实施人员缴纳的2026年5月以来任意一个月的社保证明或是劳动合同扫描件。</w:t>
            </w:r>
          </w:p>
        </w:tc>
      </w:tr>
      <w:tr w14:paraId="4634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94" w:type="pct"/>
            <w:vMerge w:val="continue"/>
            <w:tcBorders>
              <w:top w:val="single" w:color="auto" w:sz="4" w:space="0"/>
              <w:left w:val="single" w:color="auto" w:sz="4" w:space="0"/>
              <w:bottom w:val="single" w:color="auto" w:sz="4" w:space="0"/>
              <w:right w:val="single" w:color="auto" w:sz="4" w:space="0"/>
            </w:tcBorders>
            <w:vAlign w:val="center"/>
          </w:tcPr>
          <w:p w14:paraId="0E406183">
            <w:pPr>
              <w:keepNext/>
              <w:keepLines/>
              <w:spacing w:line="360" w:lineRule="exact"/>
              <w:jc w:val="center"/>
              <w:rPr>
                <w:rFonts w:hint="eastAsia" w:ascii="宋体" w:hAnsi="宋体"/>
                <w:szCs w:val="21"/>
              </w:rPr>
            </w:pPr>
          </w:p>
        </w:tc>
        <w:tc>
          <w:tcPr>
            <w:tcW w:w="833" w:type="pct"/>
            <w:vMerge w:val="continue"/>
            <w:tcBorders>
              <w:top w:val="single" w:color="auto" w:sz="4" w:space="0"/>
              <w:left w:val="single" w:color="auto" w:sz="4" w:space="0"/>
              <w:bottom w:val="single" w:color="auto" w:sz="4" w:space="0"/>
              <w:right w:val="single" w:color="auto" w:sz="4" w:space="0"/>
            </w:tcBorders>
            <w:vAlign w:val="center"/>
          </w:tcPr>
          <w:p w14:paraId="56E99F67">
            <w:pPr>
              <w:keepNext/>
              <w:keepLines/>
              <w:spacing w:line="360" w:lineRule="exact"/>
              <w:jc w:val="center"/>
              <w:rPr>
                <w:rFonts w:hint="eastAsia" w:ascii="宋体" w:hAnsi="宋体"/>
                <w:b/>
                <w:bCs/>
                <w:szCs w:val="21"/>
              </w:rPr>
            </w:pPr>
          </w:p>
        </w:tc>
        <w:tc>
          <w:tcPr>
            <w:tcW w:w="1563" w:type="dxa"/>
            <w:tcBorders>
              <w:top w:val="single" w:color="auto" w:sz="4" w:space="0"/>
              <w:left w:val="single" w:color="auto" w:sz="4" w:space="0"/>
              <w:bottom w:val="single" w:color="auto" w:sz="4" w:space="0"/>
              <w:right w:val="single" w:color="auto" w:sz="4" w:space="0"/>
            </w:tcBorders>
            <w:vAlign w:val="center"/>
          </w:tcPr>
          <w:p w14:paraId="5B9510D4">
            <w:pPr>
              <w:spacing w:line="400" w:lineRule="exact"/>
              <w:ind w:left="-59" w:right="-105"/>
              <w:jc w:val="left"/>
              <w:rPr>
                <w:rFonts w:hint="eastAsia" w:ascii="宋体" w:hAnsi="宋体"/>
                <w:bCs/>
                <w:szCs w:val="21"/>
              </w:rPr>
            </w:pPr>
            <w:r>
              <w:rPr>
                <w:rFonts w:hint="eastAsia"/>
                <w:b/>
                <w:szCs w:val="21"/>
              </w:rPr>
              <w:t>项目实施人员分（满分10分）</w:t>
            </w:r>
          </w:p>
        </w:tc>
        <w:tc>
          <w:tcPr>
            <w:tcW w:w="5190" w:type="dxa"/>
            <w:tcBorders>
              <w:top w:val="single" w:color="auto" w:sz="4" w:space="0"/>
              <w:left w:val="single" w:color="auto" w:sz="4" w:space="0"/>
              <w:bottom w:val="single" w:color="auto" w:sz="4" w:space="0"/>
              <w:right w:val="single" w:color="auto" w:sz="4" w:space="0"/>
            </w:tcBorders>
            <w:vAlign w:val="center"/>
          </w:tcPr>
          <w:p w14:paraId="00B369C4">
            <w:pPr>
              <w:spacing w:line="400" w:lineRule="exact"/>
              <w:rPr>
                <w:rFonts w:hint="eastAsia" w:ascii="宋体" w:hAnsi="宋体" w:cs="宋体"/>
                <w:szCs w:val="21"/>
              </w:rPr>
            </w:pPr>
            <w:r>
              <w:rPr>
                <w:rFonts w:hint="eastAsia" w:ascii="宋体" w:hAnsi="宋体" w:cs="宋体"/>
                <w:szCs w:val="21"/>
              </w:rPr>
              <w:t>评标委员会各成员</w:t>
            </w:r>
            <w:r>
              <w:rPr>
                <w:rFonts w:hint="eastAsia" w:ascii="宋体" w:hAnsi="宋体" w:cs="宋体"/>
              </w:rPr>
              <w:t>根据</w:t>
            </w:r>
            <w:r>
              <w:rPr>
                <w:rFonts w:hint="eastAsia" w:ascii="宋体" w:hAnsi="宋体" w:cs="宋体"/>
                <w:szCs w:val="21"/>
              </w:rPr>
              <w:t>各投标人拟投入的项目实施人员情况进行独立评审、打分（同一人员持有多项证书不可重复计分）。</w:t>
            </w:r>
          </w:p>
          <w:p w14:paraId="7DED2205">
            <w:pPr>
              <w:spacing w:line="400" w:lineRule="exact"/>
            </w:pPr>
            <w:r>
              <w:rPr>
                <w:rFonts w:hint="eastAsia"/>
              </w:rPr>
              <w:t>1.拟投入实施人员中具有网络工程师或对应高级资格的，每提供一个得1分，满分3分。</w:t>
            </w:r>
          </w:p>
          <w:p w14:paraId="0D3F2543">
            <w:pPr>
              <w:spacing w:line="400" w:lineRule="exact"/>
              <w:rPr>
                <w:rFonts w:hint="eastAsia" w:ascii="宋体" w:hAnsi="宋体" w:cs="宋体"/>
                <w:b/>
                <w:bCs/>
              </w:rPr>
            </w:pPr>
            <w:r>
              <w:rPr>
                <w:rFonts w:hint="eastAsia"/>
              </w:rPr>
              <w:t>2.拟投入实施人员中具有系统集成项目管理工程师或对应高级资格的，每提供一个得1分，满分2分。</w:t>
            </w:r>
          </w:p>
          <w:p w14:paraId="4A853BB4">
            <w:pPr>
              <w:spacing w:line="400" w:lineRule="exact"/>
              <w:rPr>
                <w:rFonts w:hint="eastAsia" w:ascii="宋体" w:hAnsi="宋体" w:cs="宋体"/>
                <w:b/>
                <w:bCs/>
              </w:rPr>
            </w:pPr>
            <w:r>
              <w:rPr>
                <w:rFonts w:hint="eastAsia" w:ascii="宋体" w:hAnsi="宋体"/>
                <w:bCs/>
                <w:szCs w:val="21"/>
              </w:rPr>
              <w:t>3.</w:t>
            </w:r>
            <w:r>
              <w:rPr>
                <w:rFonts w:hint="eastAsia"/>
              </w:rPr>
              <w:t>拟投入实施人员中具有</w:t>
            </w:r>
            <w:r>
              <w:rPr>
                <w:rFonts w:hint="eastAsia" w:ascii="宋体" w:hAnsi="宋体"/>
                <w:bCs/>
                <w:szCs w:val="21"/>
              </w:rPr>
              <w:t>中国信息安全测评中心颁发的CISP（注册信息安全专业人员），</w:t>
            </w:r>
            <w:r>
              <w:rPr>
                <w:rFonts w:hint="eastAsia"/>
              </w:rPr>
              <w:t>每提供一个得1分，满分5分。</w:t>
            </w:r>
          </w:p>
          <w:p w14:paraId="7450435A">
            <w:pPr>
              <w:spacing w:line="400" w:lineRule="exact"/>
              <w:rPr>
                <w:rFonts w:hint="eastAsia" w:ascii="宋体" w:hAnsi="宋体"/>
                <w:bCs/>
                <w:szCs w:val="21"/>
              </w:rPr>
            </w:pPr>
            <w:r>
              <w:rPr>
                <w:rFonts w:hint="eastAsia" w:ascii="宋体" w:hAnsi="宋体" w:cs="宋体"/>
                <w:b/>
                <w:bCs/>
              </w:rPr>
              <w:t>注：针对以上人员，在投标文件中提供拟投入本项目实施人员的资格或职称证书复印件并加盖电子签章和提供投标人为实施人员缴纳的2026年5月以来任意一个月的社保证明或是劳动合同扫描件。</w:t>
            </w:r>
          </w:p>
        </w:tc>
      </w:tr>
      <w:tr w14:paraId="24D3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94" w:type="pct"/>
            <w:vMerge w:val="restart"/>
            <w:tcBorders>
              <w:top w:val="single" w:color="auto" w:sz="4" w:space="0"/>
              <w:left w:val="single" w:color="auto" w:sz="4" w:space="0"/>
              <w:bottom w:val="single" w:color="auto" w:sz="4" w:space="0"/>
              <w:right w:val="single" w:color="auto" w:sz="4" w:space="0"/>
            </w:tcBorders>
            <w:vAlign w:val="center"/>
          </w:tcPr>
          <w:p w14:paraId="70E350A1">
            <w:pPr>
              <w:keepNext/>
              <w:keepLines/>
              <w:spacing w:line="360" w:lineRule="exact"/>
              <w:jc w:val="center"/>
              <w:rPr>
                <w:rFonts w:hint="eastAsia" w:ascii="宋体" w:hAnsi="宋体"/>
                <w:szCs w:val="21"/>
              </w:rPr>
            </w:pPr>
            <w:r>
              <w:rPr>
                <w:rFonts w:hint="eastAsia" w:ascii="宋体" w:hAnsi="宋体"/>
                <w:szCs w:val="21"/>
              </w:rPr>
              <w:t>3</w:t>
            </w:r>
          </w:p>
        </w:tc>
        <w:tc>
          <w:tcPr>
            <w:tcW w:w="833" w:type="pct"/>
            <w:vMerge w:val="restart"/>
            <w:tcBorders>
              <w:top w:val="single" w:color="auto" w:sz="4" w:space="0"/>
              <w:left w:val="single" w:color="auto" w:sz="4" w:space="0"/>
              <w:bottom w:val="single" w:color="auto" w:sz="4" w:space="0"/>
              <w:right w:val="single" w:color="auto" w:sz="4" w:space="0"/>
            </w:tcBorders>
            <w:vAlign w:val="center"/>
          </w:tcPr>
          <w:p w14:paraId="5B9931AA">
            <w:pPr>
              <w:keepNext/>
              <w:keepLines/>
              <w:spacing w:line="360" w:lineRule="exact"/>
              <w:jc w:val="center"/>
              <w:rPr>
                <w:rFonts w:hint="eastAsia" w:ascii="宋体" w:hAnsi="宋体"/>
                <w:b/>
                <w:bCs/>
                <w:szCs w:val="21"/>
              </w:rPr>
            </w:pPr>
            <w:r>
              <w:rPr>
                <w:rFonts w:hint="eastAsia" w:ascii="宋体" w:hAnsi="宋体"/>
                <w:b/>
                <w:bCs/>
                <w:szCs w:val="21"/>
              </w:rPr>
              <w:t>商务分（满分23分）</w:t>
            </w:r>
          </w:p>
        </w:tc>
        <w:tc>
          <w:tcPr>
            <w:tcW w:w="1563" w:type="dxa"/>
            <w:tcBorders>
              <w:top w:val="single" w:color="auto" w:sz="4" w:space="0"/>
              <w:left w:val="single" w:color="auto" w:sz="4" w:space="0"/>
              <w:bottom w:val="single" w:color="auto" w:sz="4" w:space="0"/>
              <w:right w:val="single" w:color="auto" w:sz="4" w:space="0"/>
            </w:tcBorders>
            <w:vAlign w:val="center"/>
          </w:tcPr>
          <w:p w14:paraId="1F13264B">
            <w:pPr>
              <w:shd w:val="clear" w:color="auto" w:fill="FFFFFF"/>
              <w:spacing w:line="360" w:lineRule="auto"/>
              <w:jc w:val="center"/>
              <w:rPr>
                <w:rFonts w:hint="eastAsia" w:ascii="宋体" w:hAnsi="宋体"/>
                <w:bCs/>
                <w:szCs w:val="21"/>
              </w:rPr>
            </w:pPr>
            <w:r>
              <w:rPr>
                <w:rFonts w:hint="eastAsia" w:ascii="宋体" w:hAnsi="宋体" w:cs="宋体"/>
                <w:b/>
                <w:szCs w:val="21"/>
              </w:rPr>
              <w:t>售后服务方案分（16分）</w:t>
            </w:r>
          </w:p>
        </w:tc>
        <w:tc>
          <w:tcPr>
            <w:tcW w:w="5190" w:type="dxa"/>
            <w:tcBorders>
              <w:top w:val="single" w:color="auto" w:sz="4" w:space="0"/>
              <w:left w:val="single" w:color="auto" w:sz="4" w:space="0"/>
              <w:bottom w:val="single" w:color="auto" w:sz="4" w:space="0"/>
              <w:right w:val="single" w:color="auto" w:sz="4" w:space="0"/>
            </w:tcBorders>
            <w:vAlign w:val="center"/>
          </w:tcPr>
          <w:p w14:paraId="3CB0D56D">
            <w:pPr>
              <w:keepNext/>
              <w:keepLines/>
              <w:spacing w:line="400" w:lineRule="exact"/>
              <w:outlineLvl w:val="1"/>
              <w:rPr>
                <w:rFonts w:hint="eastAsia" w:ascii="宋体" w:hAnsi="宋体" w:cs="宋体"/>
                <w:szCs w:val="21"/>
              </w:rPr>
            </w:pPr>
            <w:bookmarkStart w:id="129" w:name="_Toc17709"/>
            <w:r>
              <w:rPr>
                <w:rFonts w:hint="eastAsia" w:ascii="宋体" w:hAnsi="宋体" w:cs="宋体"/>
                <w:szCs w:val="21"/>
              </w:rPr>
              <w:t>评标委员会各成员根据投标人提供的售后服务承诺方案的内容【评审内容应包含但不限于：故障到达现场时间、故障解决处置时限、定期巡检计划、技术培训方案、故障应急处置方案、售后服务组织人员配置、维保服务范围、备品备件保障、系统漏洞修复与版本升级、服务回访及质量持续改进等内容。（涉及时间类的需要注明时间或周期）】进行独立评审打分。</w:t>
            </w:r>
            <w:bookmarkEnd w:id="129"/>
          </w:p>
          <w:p w14:paraId="66F889B1">
            <w:pPr>
              <w:keepNext/>
              <w:keepLines/>
              <w:spacing w:line="400" w:lineRule="exact"/>
              <w:outlineLvl w:val="1"/>
              <w:rPr>
                <w:rFonts w:hint="eastAsia" w:ascii="宋体" w:hAnsi="宋体" w:cs="宋体"/>
                <w:szCs w:val="21"/>
              </w:rPr>
            </w:pPr>
            <w:bookmarkStart w:id="130" w:name="_Toc2467"/>
            <w:r>
              <w:rPr>
                <w:rFonts w:hint="eastAsia" w:ascii="宋体" w:hAnsi="宋体" w:cs="宋体"/>
                <w:szCs w:val="21"/>
              </w:rPr>
              <w:t>一档（7分）：售后服务方案仅满足招标要求；</w:t>
            </w:r>
            <w:bookmarkEnd w:id="130"/>
          </w:p>
          <w:p w14:paraId="67C735FF">
            <w:pPr>
              <w:keepNext/>
              <w:keepLines/>
              <w:spacing w:line="400" w:lineRule="exact"/>
              <w:outlineLvl w:val="1"/>
              <w:rPr>
                <w:rFonts w:hint="eastAsia" w:ascii="宋体" w:hAnsi="宋体" w:cs="宋体"/>
                <w:szCs w:val="21"/>
              </w:rPr>
            </w:pPr>
            <w:bookmarkStart w:id="131" w:name="_Toc7058"/>
            <w:r>
              <w:rPr>
                <w:rFonts w:hint="eastAsia" w:ascii="宋体" w:hAnsi="宋体" w:cs="宋体"/>
                <w:szCs w:val="21"/>
              </w:rPr>
              <w:t>二档（10分）：满足一档的基础上，投标人售后服务方案不低于采购人商务要求并框架基本完整，已体现售后服务组织、故障到场及处置时间、定期巡检、技术培训、应急方案等主要模块，能够满足项目基础售后保障要求。方案模板化偏重，针对本系统集成项目的专项内容较少；故障时间指标、巡检周期、培训安排、应急处置流程描述缺少可量化约束条件；备品备件、系统升级、回访改进等内容阐述完整，无重大内容缺失。</w:t>
            </w:r>
            <w:bookmarkEnd w:id="131"/>
          </w:p>
          <w:p w14:paraId="606F6AA6">
            <w:pPr>
              <w:keepNext/>
              <w:keepLines/>
              <w:spacing w:line="400" w:lineRule="exact"/>
              <w:outlineLvl w:val="1"/>
              <w:rPr>
                <w:rFonts w:hint="eastAsia" w:ascii="宋体" w:hAnsi="宋体" w:cs="宋体"/>
                <w:szCs w:val="21"/>
              </w:rPr>
            </w:pPr>
            <w:bookmarkStart w:id="132" w:name="_Toc24125"/>
            <w:r>
              <w:rPr>
                <w:rFonts w:hint="eastAsia" w:ascii="宋体" w:hAnsi="宋体" w:cs="宋体"/>
                <w:szCs w:val="21"/>
              </w:rPr>
              <w:t>三档（13分）：满足二档的基础上，提供了售后服务承诺方案，且（保修期、到达故障现场时间、故障出现解决方案，定期维护（注明时间）、技术培训方案、售后服务团队人员数量不少于3人、保修期外维修方案、本地化售后服务措施、其它优惠方案）没有缺项，到达故障现场时间优于招标需求，定期维护时间在质保期内每年不低于2次。</w:t>
            </w:r>
            <w:bookmarkEnd w:id="132"/>
          </w:p>
          <w:p w14:paraId="2D5B5B8A">
            <w:pPr>
              <w:keepNext/>
              <w:keepLines/>
              <w:spacing w:line="400" w:lineRule="exact"/>
              <w:outlineLvl w:val="1"/>
              <w:rPr>
                <w:rFonts w:hint="eastAsia" w:ascii="宋体" w:hAnsi="宋体"/>
                <w:bCs/>
                <w:szCs w:val="21"/>
              </w:rPr>
            </w:pPr>
            <w:bookmarkStart w:id="133" w:name="_Toc10631"/>
            <w:r>
              <w:rPr>
                <w:rFonts w:hint="eastAsia" w:ascii="宋体" w:hAnsi="宋体" w:cs="宋体"/>
                <w:szCs w:val="21"/>
              </w:rPr>
              <w:t>四档（16分）：满足三档的基础上，投标人售后服务方案不低于采购人商务要求并体系完整，充分理解本系统集成项目运维保障实际需求，全部服务条款</w:t>
            </w:r>
            <w:r>
              <w:rPr>
                <w:rFonts w:hint="eastAsia"/>
              </w:rPr>
              <w:t>完全满足招标文件要求</w:t>
            </w:r>
            <w:r>
              <w:rPr>
                <w:rFonts w:hint="eastAsia" w:ascii="宋体" w:hAnsi="宋体" w:cs="宋体"/>
                <w:szCs w:val="21"/>
              </w:rPr>
              <w:t>，贴合项目业务场景。售后服务组织架构健全，专职运维人员配置合理，岗位职责清晰；故障到达现场时间、故障解决处置时间明确分级、量化可考核；定期巡检明确巡检周期、巡检内容、输出成果；技术培训方案分岗位、分层次设计，培训对象、课程内容、课时、考核方式完整；故障应急处置方案完备，包含故障分级、应急启动流程、应急预案、灾中处置、事后复盘闭环；同时完整覆盖维保范围、备品备件储备及调拨机制、系统漏洞修复、版本升级优化、服务回访、服务质量考核与持续改进机制。全部措施详实可落地，无缺项，</w:t>
            </w:r>
            <w:r>
              <w:rPr>
                <w:rFonts w:ascii="宋体" w:hAnsi="宋体"/>
                <w:bCs/>
                <w:szCs w:val="21"/>
              </w:rPr>
              <w:t>货物设备出现故障</w:t>
            </w:r>
            <w:r>
              <w:rPr>
                <w:rFonts w:hint="eastAsia" w:ascii="宋体" w:hAnsi="宋体"/>
                <w:bCs/>
                <w:szCs w:val="21"/>
              </w:rPr>
              <w:t>时响应时间</w:t>
            </w:r>
            <w:r>
              <w:rPr>
                <w:rFonts w:hint="eastAsia" w:ascii="宋体" w:hAnsi="宋体" w:cs="宋体"/>
                <w:szCs w:val="21"/>
              </w:rPr>
              <w:t>优于招标文件要求，售后人员有相应的行业认可或厂商认证运维维护类证书不少于5人。</w:t>
            </w:r>
            <w:bookmarkEnd w:id="133"/>
          </w:p>
        </w:tc>
      </w:tr>
      <w:tr w14:paraId="1423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94" w:type="pct"/>
            <w:vMerge w:val="continue"/>
            <w:tcBorders>
              <w:top w:val="single" w:color="auto" w:sz="4" w:space="0"/>
              <w:left w:val="single" w:color="auto" w:sz="4" w:space="0"/>
              <w:bottom w:val="single" w:color="auto" w:sz="4" w:space="0"/>
              <w:right w:val="single" w:color="auto" w:sz="4" w:space="0"/>
            </w:tcBorders>
            <w:vAlign w:val="center"/>
          </w:tcPr>
          <w:p w14:paraId="63B8671C">
            <w:pPr>
              <w:keepNext/>
              <w:keepLines/>
              <w:spacing w:line="360" w:lineRule="exact"/>
              <w:jc w:val="center"/>
              <w:rPr>
                <w:rFonts w:hint="eastAsia" w:ascii="宋体" w:hAnsi="宋体"/>
                <w:szCs w:val="21"/>
              </w:rPr>
            </w:pPr>
          </w:p>
        </w:tc>
        <w:tc>
          <w:tcPr>
            <w:tcW w:w="833" w:type="pct"/>
            <w:vMerge w:val="continue"/>
            <w:tcBorders>
              <w:top w:val="single" w:color="auto" w:sz="4" w:space="0"/>
              <w:left w:val="single" w:color="auto" w:sz="4" w:space="0"/>
              <w:bottom w:val="single" w:color="auto" w:sz="4" w:space="0"/>
              <w:right w:val="single" w:color="auto" w:sz="4" w:space="0"/>
            </w:tcBorders>
            <w:vAlign w:val="center"/>
          </w:tcPr>
          <w:p w14:paraId="34589548">
            <w:pPr>
              <w:keepNext/>
              <w:keepLines/>
              <w:spacing w:line="360" w:lineRule="exact"/>
              <w:jc w:val="center"/>
              <w:rPr>
                <w:rFonts w:hint="eastAsia" w:ascii="宋体" w:hAnsi="宋体"/>
                <w:b/>
                <w:bCs/>
                <w:szCs w:val="21"/>
              </w:rPr>
            </w:pPr>
          </w:p>
        </w:tc>
        <w:tc>
          <w:tcPr>
            <w:tcW w:w="896" w:type="pct"/>
            <w:tcBorders>
              <w:top w:val="single" w:color="auto" w:sz="4" w:space="0"/>
              <w:left w:val="single" w:color="auto" w:sz="4" w:space="0"/>
              <w:bottom w:val="single" w:color="auto" w:sz="4" w:space="0"/>
              <w:right w:val="single" w:color="auto" w:sz="4" w:space="0"/>
            </w:tcBorders>
            <w:vAlign w:val="center"/>
          </w:tcPr>
          <w:p w14:paraId="4563CB84">
            <w:pPr>
              <w:keepNext/>
              <w:keepLines/>
              <w:spacing w:line="360" w:lineRule="exact"/>
              <w:jc w:val="center"/>
              <w:rPr>
                <w:rFonts w:hint="eastAsia" w:ascii="宋体" w:hAnsi="宋体"/>
                <w:bCs/>
                <w:szCs w:val="21"/>
              </w:rPr>
            </w:pPr>
            <w:r>
              <w:rPr>
                <w:rFonts w:hint="eastAsia" w:ascii="宋体" w:hAnsi="宋体"/>
                <w:b/>
                <w:szCs w:val="21"/>
              </w:rPr>
              <w:t>信誉业绩（满分7分）</w:t>
            </w:r>
          </w:p>
        </w:tc>
        <w:tc>
          <w:tcPr>
            <w:tcW w:w="2975" w:type="pct"/>
            <w:tcBorders>
              <w:top w:val="single" w:color="auto" w:sz="4" w:space="0"/>
              <w:left w:val="single" w:color="auto" w:sz="4" w:space="0"/>
              <w:bottom w:val="single" w:color="auto" w:sz="4" w:space="0"/>
              <w:right w:val="single" w:color="auto" w:sz="4" w:space="0"/>
            </w:tcBorders>
            <w:vAlign w:val="center"/>
          </w:tcPr>
          <w:p w14:paraId="2083510F">
            <w:pPr>
              <w:keepNext/>
              <w:keepLines/>
              <w:numPr>
                <w:ilvl w:val="255"/>
                <w:numId w:val="0"/>
              </w:numPr>
              <w:spacing w:line="360" w:lineRule="exact"/>
              <w:ind w:firstLine="420" w:firstLineChars="200"/>
              <w:rPr>
                <w:rFonts w:hint="eastAsia" w:ascii="宋体" w:hAnsi="宋体"/>
                <w:bCs/>
                <w:szCs w:val="21"/>
              </w:rPr>
            </w:pPr>
            <w:r>
              <w:rPr>
                <w:rFonts w:hint="eastAsia" w:ascii="宋体" w:hAnsi="宋体"/>
                <w:bCs/>
                <w:szCs w:val="21"/>
              </w:rPr>
              <w:t>1.投标人具有ISO9001 质量管理体系认证证书；ISO14001 环境管理体系认证证书；ISO45001职业健康安全管理体系认证证书；ISO/IEC 27001信息安全管理体系认证证书，每提供一份证书复印件得1分，满分4分。</w:t>
            </w:r>
          </w:p>
          <w:p w14:paraId="68C97893">
            <w:pPr>
              <w:keepNext/>
              <w:keepLines/>
              <w:spacing w:line="360" w:lineRule="exact"/>
              <w:ind w:firstLine="420"/>
              <w:rPr>
                <w:rFonts w:hint="eastAsia" w:ascii="宋体" w:hAnsi="宋体"/>
                <w:bCs/>
                <w:szCs w:val="21"/>
              </w:rPr>
            </w:pPr>
            <w:r>
              <w:rPr>
                <w:rFonts w:hint="eastAsia" w:ascii="宋体" w:hAnsi="宋体"/>
                <w:bCs/>
                <w:szCs w:val="21"/>
              </w:rPr>
              <w:t>2.投标人2023年以来具有同类项目业绩（以合同复印件为准，</w:t>
            </w:r>
            <w:r>
              <w:rPr>
                <w:rFonts w:hint="eastAsia" w:hAnsi="宋体"/>
                <w:bCs/>
              </w:rPr>
              <w:t>同类业绩是指与本项目采购需求相关</w:t>
            </w:r>
            <w:r>
              <w:rPr>
                <w:rFonts w:hint="eastAsia" w:ascii="宋体" w:hAnsi="宋体"/>
                <w:bCs/>
                <w:szCs w:val="21"/>
              </w:rPr>
              <w:t>计算机类硬件或计算机房集成项目</w:t>
            </w:r>
            <w:r>
              <w:rPr>
                <w:rFonts w:hint="eastAsia" w:hAnsi="宋体"/>
                <w:bCs/>
              </w:rPr>
              <w:t>。</w:t>
            </w:r>
            <w:r>
              <w:rPr>
                <w:rFonts w:hint="eastAsia" w:ascii="宋体" w:hAnsi="宋体"/>
                <w:bCs/>
                <w:szCs w:val="21"/>
              </w:rPr>
              <w:t>），每提供1个得1分，满分3分（投标文件须提供加盖投标人公章的合同复印件及对应业务的发票复印件，发票必须加盖有国家税务总局全国统一发票监制章，同时可以通过“国家 税务总局全国增值税发票查验平台(https://inv-veri.chinatax.gov.cn)”查询为真实有效， 并提供查询结果截图，否则不予认可,不提供或评标委员会认为提供的材料不符合要求的不得分）</w:t>
            </w:r>
          </w:p>
        </w:tc>
      </w:tr>
      <w:tr w14:paraId="1968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94" w:type="pct"/>
            <w:tcBorders>
              <w:top w:val="single" w:color="auto" w:sz="4" w:space="0"/>
              <w:left w:val="single" w:color="auto" w:sz="4" w:space="0"/>
              <w:bottom w:val="single" w:color="auto" w:sz="4" w:space="0"/>
              <w:right w:val="single" w:color="auto" w:sz="4" w:space="0"/>
            </w:tcBorders>
            <w:vAlign w:val="center"/>
          </w:tcPr>
          <w:p w14:paraId="3313ECFC">
            <w:pPr>
              <w:keepNext/>
              <w:keepLines/>
              <w:spacing w:line="360" w:lineRule="exact"/>
              <w:jc w:val="center"/>
              <w:rPr>
                <w:rFonts w:hint="eastAsia" w:ascii="宋体" w:hAnsi="宋体"/>
                <w:szCs w:val="21"/>
              </w:rPr>
            </w:pPr>
            <w:r>
              <w:rPr>
                <w:rFonts w:hint="eastAsia" w:ascii="宋体" w:hAnsi="宋体"/>
                <w:szCs w:val="21"/>
              </w:rPr>
              <w:t>4</w:t>
            </w:r>
          </w:p>
        </w:tc>
        <w:tc>
          <w:tcPr>
            <w:tcW w:w="833" w:type="pct"/>
            <w:tcBorders>
              <w:top w:val="single" w:color="auto" w:sz="4" w:space="0"/>
              <w:left w:val="single" w:color="auto" w:sz="4" w:space="0"/>
              <w:bottom w:val="single" w:color="auto" w:sz="4" w:space="0"/>
              <w:right w:val="single" w:color="auto" w:sz="4" w:space="0"/>
            </w:tcBorders>
            <w:vAlign w:val="center"/>
          </w:tcPr>
          <w:p w14:paraId="1E7755F1">
            <w:pPr>
              <w:keepNext/>
              <w:keepLines/>
              <w:spacing w:line="360" w:lineRule="exact"/>
              <w:jc w:val="center"/>
              <w:rPr>
                <w:rFonts w:hint="eastAsia" w:ascii="宋体" w:hAnsi="宋体"/>
                <w:b/>
                <w:szCs w:val="21"/>
              </w:rPr>
            </w:pPr>
            <w:r>
              <w:rPr>
                <w:rFonts w:hint="eastAsia" w:ascii="宋体" w:hAnsi="宋体"/>
                <w:b/>
                <w:bCs/>
                <w:szCs w:val="21"/>
              </w:rPr>
              <w:t>政策分（</w:t>
            </w:r>
            <w:r>
              <w:rPr>
                <w:rFonts w:hint="eastAsia" w:ascii="宋体" w:hAnsi="宋体"/>
                <w:b/>
                <w:szCs w:val="21"/>
              </w:rPr>
              <w:t>满分</w:t>
            </w:r>
            <w:r>
              <w:rPr>
                <w:rFonts w:ascii="宋体" w:hAnsi="宋体"/>
                <w:b/>
                <w:szCs w:val="21"/>
                <w:u w:val="single"/>
              </w:rPr>
              <w:t>2</w:t>
            </w:r>
            <w:r>
              <w:rPr>
                <w:rFonts w:hint="eastAsia" w:ascii="宋体" w:hAnsi="宋体"/>
                <w:b/>
                <w:bCs/>
                <w:szCs w:val="21"/>
              </w:rPr>
              <w:t>分）</w:t>
            </w:r>
          </w:p>
        </w:tc>
        <w:tc>
          <w:tcPr>
            <w:tcW w:w="896" w:type="pct"/>
            <w:tcBorders>
              <w:top w:val="single" w:color="auto" w:sz="4" w:space="0"/>
              <w:left w:val="single" w:color="auto" w:sz="4" w:space="0"/>
              <w:bottom w:val="single" w:color="auto" w:sz="4" w:space="0"/>
              <w:right w:val="single" w:color="auto" w:sz="4" w:space="0"/>
            </w:tcBorders>
            <w:vAlign w:val="center"/>
          </w:tcPr>
          <w:p w14:paraId="6328C295">
            <w:pPr>
              <w:keepNext/>
              <w:keepLines/>
              <w:spacing w:line="360" w:lineRule="exact"/>
              <w:jc w:val="center"/>
              <w:rPr>
                <w:rFonts w:hint="eastAsia" w:ascii="宋体" w:hAnsi="宋体"/>
                <w:szCs w:val="21"/>
              </w:rPr>
            </w:pPr>
            <w:r>
              <w:rPr>
                <w:rFonts w:hint="eastAsia" w:ascii="宋体" w:hAnsi="宋体"/>
                <w:szCs w:val="21"/>
              </w:rPr>
              <w:t>节能、环保产品</w:t>
            </w:r>
          </w:p>
        </w:tc>
        <w:tc>
          <w:tcPr>
            <w:tcW w:w="2975" w:type="pct"/>
            <w:tcBorders>
              <w:top w:val="single" w:color="auto" w:sz="4" w:space="0"/>
              <w:left w:val="single" w:color="auto" w:sz="4" w:space="0"/>
              <w:bottom w:val="single" w:color="auto" w:sz="4" w:space="0"/>
              <w:right w:val="single" w:color="auto" w:sz="4" w:space="0"/>
            </w:tcBorders>
            <w:vAlign w:val="center"/>
          </w:tcPr>
          <w:p w14:paraId="2DBDCBA3">
            <w:pPr>
              <w:keepNext/>
              <w:keepLines/>
              <w:spacing w:line="360" w:lineRule="exact"/>
              <w:ind w:firstLine="420"/>
              <w:rPr>
                <w:rFonts w:hint="eastAsia" w:ascii="宋体" w:hAnsi="宋体"/>
                <w:bCs/>
                <w:szCs w:val="21"/>
              </w:rPr>
            </w:pPr>
            <w:r>
              <w:rPr>
                <w:rFonts w:hint="eastAsia" w:ascii="宋体" w:hAnsi="宋体"/>
                <w:bCs/>
                <w:szCs w:val="21"/>
              </w:rPr>
              <w:t>（1）属于财政部《节能产品政府采购品目清单》内优先采购（清单内未标注“★”的品目）的产品[投标文件中提供有效的认证证书复印件及品目清单（标注出投标产品在品目清单中所属的品目），并加盖投标人电子签章]，根据其所占项目（或者分标）预算金额比例达到20%得0.5分，满分 1 分。</w:t>
            </w:r>
          </w:p>
          <w:p w14:paraId="6539E934">
            <w:pPr>
              <w:keepNext/>
              <w:keepLines/>
              <w:spacing w:line="360" w:lineRule="exact"/>
              <w:ind w:firstLine="420"/>
              <w:rPr>
                <w:rFonts w:hint="eastAsia" w:ascii="宋体" w:hAnsi="宋体"/>
                <w:bCs/>
                <w:szCs w:val="21"/>
              </w:rPr>
            </w:pPr>
            <w:r>
              <w:rPr>
                <w:rFonts w:hint="eastAsia" w:ascii="宋体" w:hAnsi="宋体"/>
                <w:bCs/>
                <w:szCs w:val="21"/>
              </w:rPr>
              <w:t>（2）属于财政部《环境标志产品政府采购品目清单》内的产品[投标文件中提供有效的认证证书复印件及品目清单（标注出投标产品在品目清单中所属的品目），并加盖投标人电子签章]，根据其所占项目（或者分标）预算金额比例达到20%得0.5分，满分1分；</w:t>
            </w:r>
          </w:p>
          <w:p w14:paraId="79B46A8C">
            <w:pPr>
              <w:keepNext/>
              <w:keepLines/>
              <w:spacing w:line="360" w:lineRule="exact"/>
              <w:ind w:firstLine="420"/>
              <w:rPr>
                <w:rFonts w:hint="eastAsia" w:ascii="宋体" w:hAnsi="宋体"/>
                <w:b/>
                <w:szCs w:val="21"/>
              </w:rPr>
            </w:pPr>
            <w:r>
              <w:rPr>
                <w:rFonts w:hint="eastAsia" w:ascii="宋体" w:hAnsi="宋体"/>
                <w:bCs/>
                <w:szCs w:val="21"/>
              </w:rPr>
              <w:t>（3）非节能、环境标志产品的不得分。</w:t>
            </w:r>
          </w:p>
        </w:tc>
      </w:tr>
      <w:tr w14:paraId="3DFEF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54CFABCF">
            <w:pPr>
              <w:pStyle w:val="238"/>
              <w:keepNext/>
              <w:keepLines/>
              <w:spacing w:line="360" w:lineRule="exact"/>
              <w:rPr>
                <w:rFonts w:hint="eastAsia" w:hAnsi="宋体"/>
                <w:b/>
                <w:bCs/>
                <w:sz w:val="21"/>
              </w:rPr>
            </w:pPr>
            <w:r>
              <w:rPr>
                <w:rFonts w:hint="eastAsia" w:hAnsi="宋体"/>
                <w:b/>
                <w:bCs/>
                <w:sz w:val="21"/>
              </w:rPr>
              <w:t>总得分=1+2+3+4</w:t>
            </w:r>
          </w:p>
        </w:tc>
      </w:tr>
    </w:tbl>
    <w:p w14:paraId="7A3F38FC"/>
    <w:p w14:paraId="667A0425">
      <w:pPr>
        <w:pStyle w:val="238"/>
        <w:spacing w:line="360" w:lineRule="auto"/>
        <w:rPr>
          <w:rFonts w:hint="eastAsia" w:hAnsi="宋体"/>
          <w:bCs/>
          <w:sz w:val="21"/>
        </w:rPr>
      </w:pPr>
      <w:r>
        <w:rPr>
          <w:rFonts w:hint="eastAsia" w:hAnsi="宋体"/>
          <w:bCs/>
          <w:sz w:val="21"/>
        </w:rPr>
        <w:t>注：计分方法按四舍五入取至百分位</w:t>
      </w:r>
    </w:p>
    <w:p w14:paraId="71FDEF28">
      <w:pPr>
        <w:pStyle w:val="204"/>
        <w:keepNext w:val="0"/>
        <w:keepLines w:val="0"/>
        <w:jc w:val="center"/>
        <w:rPr>
          <w:sz w:val="30"/>
          <w:szCs w:val="30"/>
        </w:rPr>
      </w:pPr>
    </w:p>
    <w:p w14:paraId="35CCCB11">
      <w:pPr>
        <w:pStyle w:val="204"/>
        <w:keepNext w:val="0"/>
        <w:keepLines w:val="0"/>
        <w:jc w:val="center"/>
        <w:rPr>
          <w:sz w:val="30"/>
          <w:szCs w:val="30"/>
        </w:rPr>
      </w:pPr>
      <w:r>
        <w:rPr>
          <w:rFonts w:hint="eastAsia"/>
          <w:sz w:val="30"/>
          <w:szCs w:val="30"/>
        </w:rPr>
        <w:t>四、中标候选人推荐</w:t>
      </w:r>
    </w:p>
    <w:p w14:paraId="0C9716A2">
      <w:pPr>
        <w:pStyle w:val="238"/>
        <w:spacing w:line="360" w:lineRule="auto"/>
        <w:contextualSpacing/>
        <w:rPr>
          <w:rFonts w:hint="eastAsia" w:hAnsi="宋体"/>
          <w:b/>
          <w:bCs/>
          <w:sz w:val="24"/>
          <w:szCs w:val="24"/>
        </w:rPr>
      </w:pPr>
      <w:r>
        <w:rPr>
          <w:rFonts w:hint="eastAsia" w:hAnsi="宋体"/>
          <w:b/>
          <w:bCs/>
          <w:sz w:val="24"/>
          <w:szCs w:val="24"/>
        </w:rPr>
        <w:t>综合评分法</w:t>
      </w:r>
    </w:p>
    <w:p w14:paraId="1B4BF4F5">
      <w:pPr>
        <w:pStyle w:val="238"/>
        <w:spacing w:line="360" w:lineRule="auto"/>
        <w:ind w:firstLine="420"/>
        <w:contextualSpacing/>
        <w:rPr>
          <w:rFonts w:hint="eastAsia" w:hAnsi="宋体"/>
          <w:sz w:val="21"/>
        </w:rPr>
      </w:pPr>
      <w:r>
        <w:rPr>
          <w:rFonts w:hint="eastAsia" w:hAnsi="宋体"/>
          <w:sz w:val="21"/>
        </w:rPr>
        <w:t>1</w:t>
      </w:r>
      <w:r>
        <w:rPr>
          <w:rFonts w:hAnsi="宋体"/>
          <w:sz w:val="21"/>
        </w:rPr>
        <w:t>.</w:t>
      </w:r>
      <w:r>
        <w:rPr>
          <w:rFonts w:hint="eastAsia" w:hAnsi="宋体"/>
          <w:sz w:val="21"/>
        </w:rPr>
        <w:t>评标委员会根据原始评标记录和评标结果编写评标报告，并通过电子交易平台向采购人、采购代理机构提交。</w:t>
      </w:r>
    </w:p>
    <w:p w14:paraId="4C012602">
      <w:pPr>
        <w:pStyle w:val="238"/>
        <w:spacing w:line="360" w:lineRule="auto"/>
        <w:ind w:firstLine="420"/>
        <w:contextualSpacing/>
        <w:rPr>
          <w:rFonts w:hint="eastAsia" w:hAnsi="宋体"/>
          <w:sz w:val="21"/>
        </w:rPr>
      </w:pPr>
      <w:r>
        <w:rPr>
          <w:rFonts w:hint="eastAsia" w:hAnsi="宋体"/>
          <w:sz w:val="21"/>
        </w:rPr>
        <w:t>2</w:t>
      </w:r>
      <w:r>
        <w:rPr>
          <w:rFonts w:hAnsi="宋体"/>
          <w:sz w:val="21"/>
        </w:rPr>
        <w:t>.</w:t>
      </w:r>
      <w:r>
        <w:rPr>
          <w:rFonts w:hint="eastAsia" w:hAnsi="宋体"/>
          <w:sz w:val="21"/>
        </w:rPr>
        <w:t>评标委员会将根据总得分由高到低排列次序并推荐中标候选人。得分相同的，按投标报价由低到高顺序排列。得分相同且投标报价相同的并列。投标文件满足招标文件全部实质性要求，且按照评审因素的量化指标评审得分最高的投标人为排名第一的中标候选人。</w:t>
      </w:r>
    </w:p>
    <w:p w14:paraId="631BEDBF">
      <w:pPr>
        <w:spacing w:before="120" w:after="120" w:line="400" w:lineRule="exact"/>
        <w:rPr>
          <w:rFonts w:hint="eastAsia" w:ascii="宋体" w:hAnsi="宋体"/>
          <w:b/>
          <w:sz w:val="24"/>
        </w:rPr>
      </w:pPr>
    </w:p>
    <w:p w14:paraId="417C9C1E"/>
    <w:p w14:paraId="647DFBAB">
      <w:pPr>
        <w:pStyle w:val="2"/>
      </w:pPr>
    </w:p>
    <w:p w14:paraId="502CC7FB"/>
    <w:p w14:paraId="6100C17F">
      <w:pPr>
        <w:pStyle w:val="2"/>
      </w:pPr>
    </w:p>
    <w:p w14:paraId="750C12C1"/>
    <w:p w14:paraId="6B386C59">
      <w:pPr>
        <w:pStyle w:val="2"/>
      </w:pPr>
    </w:p>
    <w:p w14:paraId="6EA18472"/>
    <w:p w14:paraId="4562FBD4">
      <w:pPr>
        <w:pStyle w:val="2"/>
      </w:pPr>
    </w:p>
    <w:p w14:paraId="0163DBF2"/>
    <w:p w14:paraId="6EF983EA">
      <w:pPr>
        <w:pStyle w:val="2"/>
      </w:pPr>
    </w:p>
    <w:p w14:paraId="7546A044"/>
    <w:p w14:paraId="317F4A9D">
      <w:pPr>
        <w:pStyle w:val="2"/>
      </w:pPr>
    </w:p>
    <w:p w14:paraId="7B5E30E3"/>
    <w:p w14:paraId="67867C15">
      <w:pPr>
        <w:pStyle w:val="2"/>
      </w:pPr>
    </w:p>
    <w:p w14:paraId="2D532924"/>
    <w:p w14:paraId="6A5E190D">
      <w:pPr>
        <w:pStyle w:val="2"/>
      </w:pPr>
    </w:p>
    <w:p w14:paraId="36F3F2CC"/>
    <w:p w14:paraId="47B6453D">
      <w:pPr>
        <w:pStyle w:val="2"/>
      </w:pPr>
    </w:p>
    <w:p w14:paraId="368B19CA"/>
    <w:p w14:paraId="1169320D">
      <w:pPr>
        <w:pStyle w:val="2"/>
      </w:pPr>
    </w:p>
    <w:p w14:paraId="0BB1E422"/>
    <w:p w14:paraId="4289A3CC">
      <w:pPr>
        <w:pStyle w:val="2"/>
      </w:pPr>
    </w:p>
    <w:p w14:paraId="355DB2D6"/>
    <w:p w14:paraId="66A27A88"/>
    <w:p w14:paraId="37859C00">
      <w:pPr>
        <w:pStyle w:val="2"/>
      </w:pPr>
    </w:p>
    <w:p w14:paraId="68B05636"/>
    <w:p w14:paraId="541A2FB0">
      <w:pPr>
        <w:pStyle w:val="2"/>
      </w:pPr>
    </w:p>
    <w:p w14:paraId="01CC5EC2"/>
    <w:p w14:paraId="3B2862DC">
      <w:pPr>
        <w:pStyle w:val="2"/>
      </w:pPr>
    </w:p>
    <w:p w14:paraId="2C92C9DF"/>
    <w:p w14:paraId="6CD9496A">
      <w:pPr>
        <w:pStyle w:val="2"/>
      </w:pPr>
    </w:p>
    <w:p w14:paraId="0E60363A"/>
    <w:p w14:paraId="6C13D455">
      <w:pPr>
        <w:pStyle w:val="2"/>
      </w:pPr>
    </w:p>
    <w:p w14:paraId="4457CA62"/>
    <w:p w14:paraId="59957299">
      <w:pPr>
        <w:pStyle w:val="2"/>
      </w:pPr>
    </w:p>
    <w:p w14:paraId="7CF84494"/>
    <w:p w14:paraId="51A880BD">
      <w:pPr>
        <w:pStyle w:val="2"/>
      </w:pPr>
    </w:p>
    <w:p w14:paraId="0C483411"/>
    <w:p w14:paraId="04ADE40E">
      <w:pPr>
        <w:pStyle w:val="2"/>
      </w:pPr>
    </w:p>
    <w:p w14:paraId="459F4961"/>
    <w:p w14:paraId="5FC8C996">
      <w:pPr>
        <w:pStyle w:val="2"/>
      </w:pPr>
    </w:p>
    <w:p w14:paraId="16017CA0"/>
    <w:p w14:paraId="5EC75B81">
      <w:pPr>
        <w:pStyle w:val="2"/>
      </w:pPr>
    </w:p>
    <w:p w14:paraId="35B54746"/>
    <w:p w14:paraId="26BC806D">
      <w:pPr>
        <w:pStyle w:val="2"/>
      </w:pPr>
    </w:p>
    <w:p w14:paraId="33D5B70B"/>
    <w:p w14:paraId="51A17F77">
      <w:pPr>
        <w:pStyle w:val="2"/>
      </w:pPr>
    </w:p>
    <w:p w14:paraId="39F177B2"/>
    <w:p w14:paraId="6F864E5A">
      <w:pPr>
        <w:pStyle w:val="2"/>
      </w:pPr>
    </w:p>
    <w:p w14:paraId="7CFE5990"/>
    <w:p w14:paraId="48AAEBCB">
      <w:pPr>
        <w:pStyle w:val="2"/>
      </w:pPr>
    </w:p>
    <w:p w14:paraId="31167F6C"/>
    <w:p w14:paraId="14D86BE5">
      <w:pPr>
        <w:pStyle w:val="2"/>
      </w:pPr>
    </w:p>
    <w:p w14:paraId="1CC78024"/>
    <w:p w14:paraId="3EE5D5CB">
      <w:pPr>
        <w:pStyle w:val="2"/>
      </w:pPr>
    </w:p>
    <w:p w14:paraId="0FFD1732"/>
    <w:p w14:paraId="2949AA6A">
      <w:pPr>
        <w:pStyle w:val="2"/>
      </w:pPr>
    </w:p>
    <w:p w14:paraId="55093B4F"/>
    <w:p w14:paraId="1DF3C83D">
      <w:pPr>
        <w:pStyle w:val="2"/>
      </w:pPr>
    </w:p>
    <w:p w14:paraId="109C1C2A"/>
    <w:p w14:paraId="796018AE">
      <w:pPr>
        <w:pStyle w:val="2"/>
      </w:pPr>
    </w:p>
    <w:p w14:paraId="0243957E">
      <w:pPr>
        <w:pStyle w:val="2"/>
      </w:pPr>
    </w:p>
    <w:p w14:paraId="75CAAD54">
      <w:pPr>
        <w:pStyle w:val="202"/>
        <w:jc w:val="center"/>
      </w:pPr>
      <w:bookmarkStart w:id="134" w:name="_Toc22459"/>
      <w:r>
        <w:rPr>
          <w:rFonts w:hint="eastAsia"/>
        </w:rPr>
        <w:t>第五章  拟签订的合同文本</w:t>
      </w:r>
      <w:bookmarkEnd w:id="134"/>
    </w:p>
    <w:p w14:paraId="7B687650">
      <w:pPr>
        <w:jc w:val="center"/>
        <w:rPr>
          <w:rFonts w:hint="eastAsia" w:ascii="宋体" w:hAnsi="宋体"/>
          <w:bCs/>
          <w:sz w:val="32"/>
          <w:szCs w:val="32"/>
        </w:rPr>
      </w:pPr>
    </w:p>
    <w:p w14:paraId="718FC323">
      <w:pPr>
        <w:jc w:val="center"/>
        <w:rPr>
          <w:rFonts w:hint="eastAsia" w:ascii="宋体" w:hAnsi="宋体"/>
          <w:bCs/>
          <w:sz w:val="32"/>
          <w:szCs w:val="32"/>
        </w:rPr>
      </w:pPr>
    </w:p>
    <w:p w14:paraId="333DFB18">
      <w:pPr>
        <w:jc w:val="center"/>
        <w:rPr>
          <w:rFonts w:hint="eastAsia" w:ascii="宋体" w:hAnsi="宋体"/>
          <w:bCs/>
          <w:sz w:val="32"/>
          <w:szCs w:val="32"/>
        </w:rPr>
      </w:pPr>
    </w:p>
    <w:p w14:paraId="6BD6986A">
      <w:pPr>
        <w:jc w:val="center"/>
        <w:rPr>
          <w:rFonts w:hint="eastAsia" w:ascii="宋体" w:hAnsi="宋体"/>
          <w:bCs/>
          <w:sz w:val="32"/>
          <w:szCs w:val="32"/>
        </w:rPr>
      </w:pPr>
    </w:p>
    <w:p w14:paraId="22A20C67">
      <w:pPr>
        <w:jc w:val="center"/>
        <w:rPr>
          <w:rFonts w:hint="eastAsia" w:ascii="宋体" w:hAnsi="宋体"/>
          <w:bCs/>
          <w:sz w:val="32"/>
          <w:szCs w:val="32"/>
        </w:rPr>
      </w:pPr>
    </w:p>
    <w:p w14:paraId="3DC2827E">
      <w:pPr>
        <w:jc w:val="center"/>
        <w:rPr>
          <w:rFonts w:hint="eastAsia" w:ascii="宋体" w:hAnsi="宋体"/>
          <w:bCs/>
          <w:sz w:val="32"/>
          <w:szCs w:val="32"/>
        </w:rPr>
      </w:pPr>
    </w:p>
    <w:p w14:paraId="6A14E2A7">
      <w:pPr>
        <w:jc w:val="center"/>
        <w:rPr>
          <w:rFonts w:hint="eastAsia" w:ascii="宋体" w:hAnsi="宋体"/>
          <w:bCs/>
          <w:sz w:val="32"/>
          <w:szCs w:val="32"/>
        </w:rPr>
      </w:pPr>
    </w:p>
    <w:p w14:paraId="3E481A6D">
      <w:pPr>
        <w:jc w:val="center"/>
        <w:rPr>
          <w:rFonts w:hint="eastAsia" w:ascii="宋体" w:hAnsi="宋体"/>
          <w:bCs/>
          <w:sz w:val="32"/>
          <w:szCs w:val="32"/>
        </w:rPr>
      </w:pPr>
    </w:p>
    <w:p w14:paraId="6F2AA7CE">
      <w:pPr>
        <w:jc w:val="center"/>
        <w:rPr>
          <w:rFonts w:hint="eastAsia" w:ascii="宋体" w:hAnsi="宋体"/>
          <w:bCs/>
          <w:sz w:val="32"/>
          <w:szCs w:val="32"/>
        </w:rPr>
      </w:pPr>
    </w:p>
    <w:p w14:paraId="52746C5E">
      <w:pPr>
        <w:pStyle w:val="6"/>
        <w:rPr>
          <w:rFonts w:ascii="宋体" w:hAnsi="宋体"/>
          <w:bCs/>
          <w:color w:val="auto"/>
          <w:sz w:val="32"/>
          <w:szCs w:val="32"/>
        </w:rPr>
      </w:pPr>
    </w:p>
    <w:p w14:paraId="576E2697">
      <w:pPr>
        <w:rPr>
          <w:rFonts w:hint="eastAsia" w:ascii="宋体" w:hAnsi="宋体"/>
          <w:bCs/>
          <w:sz w:val="32"/>
          <w:szCs w:val="32"/>
        </w:rPr>
      </w:pPr>
    </w:p>
    <w:p w14:paraId="37CB63E5">
      <w:pPr>
        <w:pStyle w:val="16"/>
        <w:rPr>
          <w:rFonts w:hint="eastAsia" w:ascii="宋体" w:hAnsi="宋体"/>
          <w:bCs/>
          <w:sz w:val="32"/>
          <w:szCs w:val="32"/>
        </w:rPr>
      </w:pPr>
    </w:p>
    <w:p w14:paraId="2DDC70AF">
      <w:pPr>
        <w:jc w:val="center"/>
        <w:rPr>
          <w:rFonts w:hint="eastAsia" w:ascii="宋体" w:hAnsi="宋体"/>
          <w:bCs/>
          <w:sz w:val="32"/>
          <w:szCs w:val="32"/>
        </w:rPr>
      </w:pPr>
    </w:p>
    <w:p w14:paraId="7CDBA8F6">
      <w:pPr>
        <w:spacing w:line="360" w:lineRule="auto"/>
        <w:jc w:val="center"/>
        <w:rPr>
          <w:rFonts w:hint="eastAsia" w:ascii="宋体" w:hAnsi="宋体"/>
          <w:b/>
          <w:bCs/>
          <w:sz w:val="32"/>
          <w:szCs w:val="32"/>
        </w:rPr>
      </w:pPr>
      <w:r>
        <w:rPr>
          <w:rFonts w:hint="eastAsia" w:ascii="宋体" w:hAnsi="宋体"/>
          <w:b/>
          <w:bCs/>
          <w:sz w:val="32"/>
          <w:szCs w:val="32"/>
        </w:rPr>
        <w:t>《广西壮族自治区政府采购合同》</w:t>
      </w:r>
      <w:r>
        <w:rPr>
          <w:rFonts w:hint="eastAsia" w:ascii="宋体" w:hAnsi="宋体"/>
          <w:b/>
          <w:sz w:val="32"/>
          <w:szCs w:val="32"/>
        </w:rPr>
        <w:t>文本</w:t>
      </w:r>
    </w:p>
    <w:p w14:paraId="11EDD8D6">
      <w:pPr>
        <w:spacing w:line="400" w:lineRule="exact"/>
        <w:ind w:right="480" w:firstLine="5250"/>
        <w:rPr>
          <w:rFonts w:hint="eastAsia" w:ascii="宋体" w:hAnsi="宋体"/>
          <w:bCs/>
          <w:szCs w:val="21"/>
          <w:u w:val="single"/>
        </w:rPr>
      </w:pPr>
      <w:r>
        <w:rPr>
          <w:rFonts w:hint="eastAsia" w:ascii="宋体" w:hAnsi="宋体"/>
          <w:bCs/>
          <w:szCs w:val="21"/>
        </w:rPr>
        <w:t>合同编号：</w:t>
      </w:r>
    </w:p>
    <w:p w14:paraId="6CA439C5">
      <w:pPr>
        <w:spacing w:line="360" w:lineRule="auto"/>
        <w:rPr>
          <w:rFonts w:hint="eastAsia" w:ascii="宋体" w:hAnsi="宋体"/>
          <w:szCs w:val="21"/>
          <w:u w:val="single"/>
        </w:rPr>
      </w:pPr>
      <w:r>
        <w:rPr>
          <w:rFonts w:hint="eastAsia" w:ascii="宋体" w:hAnsi="宋体"/>
          <w:szCs w:val="21"/>
        </w:rPr>
        <w:t>采购人（甲方）：</w:t>
      </w:r>
      <w:r>
        <w:rPr>
          <w:rFonts w:hint="eastAsia" w:ascii="宋体" w:hAnsi="宋体"/>
          <w:szCs w:val="21"/>
          <w:u w:val="single"/>
        </w:rPr>
        <w:t xml:space="preserve">                        </w:t>
      </w:r>
      <w:r>
        <w:rPr>
          <w:rFonts w:hint="eastAsia" w:ascii="宋体" w:hAnsi="宋体"/>
          <w:szCs w:val="21"/>
        </w:rPr>
        <w:t xml:space="preserve">  </w:t>
      </w:r>
    </w:p>
    <w:p w14:paraId="734924F6">
      <w:pPr>
        <w:spacing w:line="360" w:lineRule="auto"/>
        <w:rPr>
          <w:rFonts w:hint="eastAsia" w:ascii="宋体" w:hAnsi="宋体"/>
          <w:szCs w:val="21"/>
          <w:u w:val="single"/>
        </w:rPr>
      </w:pPr>
      <w:r>
        <w:rPr>
          <w:rFonts w:hint="eastAsia" w:ascii="宋体" w:hAnsi="宋体"/>
          <w:szCs w:val="21"/>
        </w:rPr>
        <w:t>供应商（乙方）：</w:t>
      </w:r>
      <w:r>
        <w:rPr>
          <w:rFonts w:hint="eastAsia" w:ascii="宋体" w:hAnsi="宋体"/>
          <w:szCs w:val="21"/>
          <w:u w:val="single"/>
        </w:rPr>
        <w:t xml:space="preserve">                          </w:t>
      </w:r>
    </w:p>
    <w:p w14:paraId="581BEEDF">
      <w:pPr>
        <w:spacing w:line="360" w:lineRule="auto"/>
        <w:rPr>
          <w:rFonts w:hint="eastAsia" w:ascii="宋体" w:hAnsi="宋体"/>
          <w:szCs w:val="21"/>
        </w:rPr>
      </w:pPr>
      <w:r>
        <w:rPr>
          <w:rFonts w:hint="eastAsia" w:ascii="宋体" w:hAnsi="宋体"/>
          <w:spacing w:val="-20"/>
          <w:szCs w:val="21"/>
        </w:rPr>
        <w:t>采 购 计 划 号：</w:t>
      </w:r>
      <w:r>
        <w:rPr>
          <w:rFonts w:hint="eastAsia" w:ascii="宋体" w:hAnsi="宋体"/>
          <w:szCs w:val="21"/>
          <w:u w:val="single"/>
        </w:rPr>
        <w:t xml:space="preserve">                         </w:t>
      </w:r>
    </w:p>
    <w:p w14:paraId="42A7C471">
      <w:pPr>
        <w:spacing w:line="360" w:lineRule="auto"/>
        <w:rPr>
          <w:rFonts w:hint="eastAsia" w:ascii="宋体" w:hAnsi="宋体"/>
          <w:szCs w:val="21"/>
          <w:u w:val="single"/>
        </w:rPr>
      </w:pPr>
      <w:r>
        <w:rPr>
          <w:rFonts w:hint="eastAsia" w:ascii="宋体" w:hAnsi="宋体"/>
          <w:szCs w:val="21"/>
        </w:rPr>
        <w:t>项目名称：</w:t>
      </w:r>
      <w:r>
        <w:rPr>
          <w:rFonts w:hint="eastAsia" w:ascii="宋体" w:hAnsi="宋体"/>
          <w:szCs w:val="21"/>
          <w:u w:val="single"/>
        </w:rPr>
        <w:t xml:space="preserve">                           </w:t>
      </w:r>
    </w:p>
    <w:p w14:paraId="3927FE50">
      <w:pPr>
        <w:spacing w:line="360" w:lineRule="auto"/>
        <w:rPr>
          <w:rFonts w:hint="eastAsia" w:ascii="宋体" w:hAnsi="宋体"/>
          <w:szCs w:val="21"/>
          <w:u w:val="single"/>
        </w:rPr>
      </w:pPr>
      <w:r>
        <w:rPr>
          <w:rFonts w:hint="eastAsia" w:ascii="宋体" w:hAnsi="宋体"/>
          <w:szCs w:val="21"/>
        </w:rPr>
        <w:t>项目编号：</w:t>
      </w:r>
      <w:r>
        <w:rPr>
          <w:rFonts w:hint="eastAsia" w:ascii="宋体" w:hAnsi="宋体"/>
          <w:szCs w:val="21"/>
          <w:u w:val="single"/>
        </w:rPr>
        <w:t xml:space="preserve">                       </w:t>
      </w:r>
    </w:p>
    <w:p w14:paraId="4E54260B">
      <w:pPr>
        <w:pStyle w:val="230"/>
      </w:pPr>
    </w:p>
    <w:p w14:paraId="0D444BD1">
      <w:pPr>
        <w:spacing w:line="360" w:lineRule="exact"/>
        <w:ind w:firstLine="420"/>
        <w:rPr>
          <w:rFonts w:hint="eastAsia" w:ascii="宋体" w:hAnsi="宋体"/>
          <w:szCs w:val="21"/>
        </w:rPr>
      </w:pPr>
      <w:r>
        <w:rPr>
          <w:rFonts w:hint="eastAsia" w:ascii="宋体" w:hAnsi="宋体"/>
          <w:szCs w:val="21"/>
        </w:rPr>
        <w:t>根据《中华人民共和国政府采购法》、《政府采购货物和服务招标投标管理办法》、《中华人民共和国民法典》等法律、法规规定，按照招标文件规定条款和乙方投标文件及其承诺，甲乙双方签订本合同。</w:t>
      </w:r>
    </w:p>
    <w:p w14:paraId="101D3FE9">
      <w:pPr>
        <w:spacing w:line="360" w:lineRule="exact"/>
        <w:ind w:firstLine="422"/>
        <w:rPr>
          <w:rFonts w:hint="eastAsia" w:ascii="宋体" w:hAnsi="宋体"/>
          <w:b/>
          <w:szCs w:val="21"/>
        </w:rPr>
      </w:pPr>
      <w:r>
        <w:rPr>
          <w:rFonts w:hint="eastAsia" w:ascii="宋体" w:hAnsi="宋体"/>
          <w:b/>
          <w:szCs w:val="21"/>
        </w:rPr>
        <w:t>第一条　合同标的</w:t>
      </w:r>
    </w:p>
    <w:p w14:paraId="4D297CD9">
      <w:pPr>
        <w:spacing w:line="360" w:lineRule="exact"/>
        <w:ind w:firstLine="420"/>
        <w:rPr>
          <w:rFonts w:hint="eastAsia" w:ascii="宋体" w:hAnsi="宋体"/>
          <w:szCs w:val="21"/>
        </w:rPr>
      </w:pPr>
      <w:r>
        <w:rPr>
          <w:rFonts w:hint="eastAsia" w:ascii="宋体" w:hAnsi="宋体"/>
          <w:szCs w:val="21"/>
        </w:rPr>
        <w:t>1.供货一览表</w:t>
      </w:r>
    </w:p>
    <w:tbl>
      <w:tblPr>
        <w:tblStyle w:val="39"/>
        <w:tblW w:w="5000"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
        <w:gridCol w:w="1189"/>
        <w:gridCol w:w="987"/>
        <w:gridCol w:w="1092"/>
        <w:gridCol w:w="778"/>
        <w:gridCol w:w="703"/>
        <w:gridCol w:w="991"/>
        <w:gridCol w:w="706"/>
        <w:gridCol w:w="865"/>
        <w:gridCol w:w="957"/>
      </w:tblGrid>
      <w:tr w14:paraId="57C1A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259" w:type="pct"/>
            <w:tcBorders>
              <w:top w:val="single" w:color="auto" w:sz="4" w:space="0"/>
              <w:left w:val="single" w:color="auto" w:sz="4" w:space="0"/>
              <w:bottom w:val="single" w:color="auto" w:sz="4" w:space="0"/>
              <w:right w:val="single" w:color="auto" w:sz="4" w:space="0"/>
            </w:tcBorders>
            <w:vAlign w:val="center"/>
          </w:tcPr>
          <w:p w14:paraId="4BA77B4E">
            <w:pPr>
              <w:spacing w:line="360" w:lineRule="exact"/>
              <w:jc w:val="center"/>
              <w:rPr>
                <w:rFonts w:hint="eastAsia" w:ascii="宋体" w:hAnsi="宋体" w:cs="Arial"/>
                <w:szCs w:val="21"/>
              </w:rPr>
            </w:pPr>
            <w:r>
              <w:rPr>
                <w:rFonts w:hint="eastAsia" w:ascii="宋体" w:hAnsi="宋体" w:cs="Arial"/>
                <w:szCs w:val="21"/>
              </w:rPr>
              <w:t>序号</w:t>
            </w:r>
          </w:p>
        </w:tc>
        <w:tc>
          <w:tcPr>
            <w:tcW w:w="682" w:type="pct"/>
            <w:tcBorders>
              <w:top w:val="single" w:color="auto" w:sz="4" w:space="0"/>
              <w:left w:val="single" w:color="auto" w:sz="4" w:space="0"/>
              <w:bottom w:val="single" w:color="auto" w:sz="4" w:space="0"/>
              <w:right w:val="single" w:color="auto" w:sz="4" w:space="0"/>
            </w:tcBorders>
            <w:vAlign w:val="center"/>
          </w:tcPr>
          <w:p w14:paraId="73323D71">
            <w:pPr>
              <w:spacing w:line="360" w:lineRule="exact"/>
              <w:jc w:val="center"/>
              <w:rPr>
                <w:rFonts w:hint="eastAsia" w:ascii="宋体" w:hAnsi="宋体" w:cs="Arial"/>
                <w:szCs w:val="21"/>
              </w:rPr>
            </w:pPr>
            <w:r>
              <w:rPr>
                <w:rFonts w:hint="eastAsia" w:ascii="宋体" w:hAnsi="宋体" w:cs="Arial"/>
                <w:szCs w:val="21"/>
              </w:rPr>
              <w:t>标的</w:t>
            </w:r>
          </w:p>
          <w:p w14:paraId="696C1DA5">
            <w:pPr>
              <w:spacing w:line="360" w:lineRule="exact"/>
              <w:jc w:val="center"/>
              <w:rPr>
                <w:rFonts w:hint="eastAsia" w:ascii="宋体" w:hAnsi="宋体" w:cs="Arial"/>
                <w:szCs w:val="21"/>
              </w:rPr>
            </w:pPr>
            <w:r>
              <w:rPr>
                <w:rFonts w:hint="eastAsia" w:ascii="宋体" w:hAnsi="宋体" w:cs="Arial"/>
                <w:szCs w:val="21"/>
              </w:rPr>
              <w:t>名称</w:t>
            </w:r>
          </w:p>
        </w:tc>
        <w:tc>
          <w:tcPr>
            <w:tcW w:w="566" w:type="pct"/>
            <w:tcBorders>
              <w:top w:val="single" w:color="auto" w:sz="4" w:space="0"/>
              <w:left w:val="single" w:color="auto" w:sz="4" w:space="0"/>
              <w:bottom w:val="single" w:color="auto" w:sz="4" w:space="0"/>
              <w:right w:val="single" w:color="auto" w:sz="4" w:space="0"/>
            </w:tcBorders>
            <w:vAlign w:val="center"/>
          </w:tcPr>
          <w:p w14:paraId="73BA3E0C">
            <w:pPr>
              <w:spacing w:line="360" w:lineRule="exact"/>
              <w:jc w:val="center"/>
              <w:rPr>
                <w:rFonts w:hint="eastAsia" w:ascii="宋体" w:hAnsi="宋体" w:cs="Arial"/>
                <w:szCs w:val="21"/>
              </w:rPr>
            </w:pPr>
            <w:r>
              <w:rPr>
                <w:rFonts w:hint="eastAsia" w:ascii="宋体" w:hAnsi="宋体" w:cs="Arial"/>
                <w:szCs w:val="21"/>
              </w:rPr>
              <w:t>商标</w:t>
            </w:r>
          </w:p>
          <w:p w14:paraId="4AEB3CE8">
            <w:pPr>
              <w:spacing w:line="360" w:lineRule="exact"/>
              <w:jc w:val="center"/>
              <w:rPr>
                <w:rFonts w:hint="eastAsia" w:ascii="宋体" w:hAnsi="宋体" w:cs="Arial"/>
                <w:szCs w:val="21"/>
              </w:rPr>
            </w:pPr>
            <w:r>
              <w:rPr>
                <w:rFonts w:hint="eastAsia" w:ascii="宋体" w:hAnsi="宋体" w:cs="Arial"/>
                <w:szCs w:val="21"/>
              </w:rPr>
              <w:t>品牌</w:t>
            </w:r>
          </w:p>
        </w:tc>
        <w:tc>
          <w:tcPr>
            <w:tcW w:w="626" w:type="pct"/>
            <w:tcBorders>
              <w:top w:val="single" w:color="auto" w:sz="4" w:space="0"/>
              <w:left w:val="single" w:color="auto" w:sz="4" w:space="0"/>
              <w:bottom w:val="single" w:color="auto" w:sz="4" w:space="0"/>
              <w:right w:val="single" w:color="auto" w:sz="4" w:space="0"/>
            </w:tcBorders>
            <w:vAlign w:val="center"/>
          </w:tcPr>
          <w:p w14:paraId="3D8C7583">
            <w:pPr>
              <w:spacing w:line="360" w:lineRule="exact"/>
              <w:jc w:val="center"/>
              <w:rPr>
                <w:rFonts w:hint="eastAsia" w:ascii="宋体" w:hAnsi="宋体" w:cs="Arial"/>
                <w:szCs w:val="21"/>
              </w:rPr>
            </w:pPr>
            <w:r>
              <w:rPr>
                <w:rFonts w:hint="eastAsia" w:ascii="宋体" w:hAnsi="宋体" w:cs="Arial"/>
                <w:szCs w:val="21"/>
              </w:rPr>
              <w:t>型号</w:t>
            </w:r>
          </w:p>
          <w:p w14:paraId="5084E546">
            <w:pPr>
              <w:spacing w:line="360" w:lineRule="exact"/>
              <w:jc w:val="center"/>
              <w:rPr>
                <w:rFonts w:hint="eastAsia" w:ascii="宋体" w:hAnsi="宋体" w:cs="Arial"/>
                <w:szCs w:val="21"/>
              </w:rPr>
            </w:pPr>
            <w:r>
              <w:rPr>
                <w:rFonts w:hint="eastAsia" w:ascii="宋体" w:hAnsi="宋体" w:cs="Arial"/>
                <w:szCs w:val="21"/>
              </w:rPr>
              <w:t>参数</w:t>
            </w:r>
          </w:p>
        </w:tc>
        <w:tc>
          <w:tcPr>
            <w:tcW w:w="446" w:type="pct"/>
            <w:tcBorders>
              <w:top w:val="single" w:color="auto" w:sz="4" w:space="0"/>
              <w:left w:val="single" w:color="auto" w:sz="4" w:space="0"/>
              <w:bottom w:val="single" w:color="auto" w:sz="4" w:space="0"/>
              <w:right w:val="single" w:color="auto" w:sz="4" w:space="0"/>
            </w:tcBorders>
            <w:vAlign w:val="center"/>
          </w:tcPr>
          <w:p w14:paraId="155CA199">
            <w:pPr>
              <w:spacing w:line="360" w:lineRule="exact"/>
              <w:jc w:val="center"/>
              <w:rPr>
                <w:rFonts w:hint="eastAsia" w:ascii="宋体" w:hAnsi="宋体" w:cs="Arial"/>
                <w:szCs w:val="21"/>
              </w:rPr>
            </w:pPr>
            <w:r>
              <w:rPr>
                <w:rFonts w:hint="eastAsia" w:ascii="宋体" w:hAnsi="宋体" w:cs="Arial"/>
                <w:szCs w:val="21"/>
              </w:rPr>
              <w:t>生产</w:t>
            </w:r>
          </w:p>
          <w:p w14:paraId="1DB02507">
            <w:pPr>
              <w:spacing w:line="360" w:lineRule="exact"/>
              <w:jc w:val="center"/>
              <w:rPr>
                <w:rFonts w:hint="eastAsia" w:ascii="宋体" w:hAnsi="宋体" w:cs="Arial"/>
                <w:szCs w:val="21"/>
              </w:rPr>
            </w:pPr>
            <w:r>
              <w:rPr>
                <w:rFonts w:hint="eastAsia" w:ascii="宋体" w:hAnsi="宋体" w:cs="Arial"/>
                <w:szCs w:val="21"/>
              </w:rPr>
              <w:t>厂家</w:t>
            </w:r>
          </w:p>
        </w:tc>
        <w:tc>
          <w:tcPr>
            <w:tcW w:w="403" w:type="pct"/>
            <w:tcBorders>
              <w:top w:val="single" w:color="auto" w:sz="4" w:space="0"/>
              <w:left w:val="single" w:color="auto" w:sz="4" w:space="0"/>
              <w:bottom w:val="single" w:color="auto" w:sz="4" w:space="0"/>
              <w:right w:val="single" w:color="auto" w:sz="4" w:space="0"/>
            </w:tcBorders>
            <w:vAlign w:val="center"/>
          </w:tcPr>
          <w:p w14:paraId="09894B19">
            <w:pPr>
              <w:spacing w:line="360" w:lineRule="exact"/>
              <w:jc w:val="center"/>
              <w:rPr>
                <w:rFonts w:hint="eastAsia" w:ascii="宋体" w:hAnsi="宋体" w:cs="Arial"/>
                <w:szCs w:val="21"/>
              </w:rPr>
            </w:pPr>
            <w:r>
              <w:rPr>
                <w:rFonts w:hint="eastAsia" w:ascii="宋体" w:hAnsi="宋体" w:cs="Arial"/>
                <w:szCs w:val="21"/>
              </w:rPr>
              <w:t>产地</w:t>
            </w:r>
          </w:p>
        </w:tc>
        <w:tc>
          <w:tcPr>
            <w:tcW w:w="568" w:type="pct"/>
            <w:tcBorders>
              <w:top w:val="single" w:color="auto" w:sz="4" w:space="0"/>
              <w:left w:val="single" w:color="auto" w:sz="4" w:space="0"/>
              <w:bottom w:val="single" w:color="auto" w:sz="4" w:space="0"/>
              <w:right w:val="single" w:color="auto" w:sz="4" w:space="0"/>
            </w:tcBorders>
            <w:vAlign w:val="center"/>
          </w:tcPr>
          <w:p w14:paraId="7312B17B">
            <w:pPr>
              <w:spacing w:line="360" w:lineRule="exact"/>
              <w:jc w:val="center"/>
              <w:rPr>
                <w:rFonts w:hint="eastAsia" w:ascii="宋体" w:hAnsi="宋体" w:cs="Arial"/>
                <w:szCs w:val="21"/>
              </w:rPr>
            </w:pPr>
            <w:r>
              <w:rPr>
                <w:rFonts w:hint="eastAsia" w:ascii="宋体" w:hAnsi="宋体" w:cs="Arial"/>
                <w:szCs w:val="21"/>
              </w:rPr>
              <w:t>数  量</w:t>
            </w:r>
          </w:p>
        </w:tc>
        <w:tc>
          <w:tcPr>
            <w:tcW w:w="405" w:type="pct"/>
            <w:tcBorders>
              <w:top w:val="single" w:color="auto" w:sz="4" w:space="0"/>
              <w:left w:val="single" w:color="auto" w:sz="4" w:space="0"/>
              <w:bottom w:val="single" w:color="auto" w:sz="4" w:space="0"/>
              <w:right w:val="single" w:color="auto" w:sz="4" w:space="0"/>
            </w:tcBorders>
            <w:vAlign w:val="center"/>
          </w:tcPr>
          <w:p w14:paraId="2F2FACC0">
            <w:pPr>
              <w:spacing w:line="360" w:lineRule="exact"/>
              <w:jc w:val="center"/>
              <w:rPr>
                <w:rFonts w:hint="eastAsia" w:ascii="宋体" w:hAnsi="宋体" w:cs="Arial"/>
                <w:szCs w:val="21"/>
              </w:rPr>
            </w:pPr>
            <w:r>
              <w:rPr>
                <w:rFonts w:hint="eastAsia" w:ascii="宋体" w:hAnsi="宋体" w:cs="Arial"/>
                <w:szCs w:val="21"/>
              </w:rPr>
              <w:t>单位</w:t>
            </w:r>
          </w:p>
        </w:tc>
        <w:tc>
          <w:tcPr>
            <w:tcW w:w="496" w:type="pct"/>
            <w:tcBorders>
              <w:top w:val="single" w:color="auto" w:sz="4" w:space="0"/>
              <w:left w:val="single" w:color="auto" w:sz="4" w:space="0"/>
              <w:bottom w:val="single" w:color="auto" w:sz="4" w:space="0"/>
              <w:right w:val="single" w:color="auto" w:sz="4" w:space="0"/>
            </w:tcBorders>
            <w:vAlign w:val="center"/>
          </w:tcPr>
          <w:p w14:paraId="53031F56">
            <w:pPr>
              <w:spacing w:line="360" w:lineRule="exact"/>
              <w:jc w:val="center"/>
              <w:rPr>
                <w:rFonts w:hint="eastAsia" w:ascii="宋体" w:hAnsi="宋体" w:cs="Arial"/>
                <w:szCs w:val="21"/>
              </w:rPr>
            </w:pPr>
            <w:r>
              <w:rPr>
                <w:rFonts w:hint="eastAsia" w:ascii="宋体" w:hAnsi="宋体" w:cs="Arial"/>
                <w:szCs w:val="21"/>
              </w:rPr>
              <w:t>单  价</w:t>
            </w:r>
          </w:p>
          <w:p w14:paraId="39D5FB10">
            <w:pPr>
              <w:spacing w:line="360" w:lineRule="exact"/>
              <w:jc w:val="center"/>
              <w:rPr>
                <w:rFonts w:hint="eastAsia" w:ascii="宋体" w:hAnsi="宋体" w:cs="Arial"/>
                <w:szCs w:val="21"/>
              </w:rPr>
            </w:pPr>
            <w:r>
              <w:rPr>
                <w:rFonts w:hint="eastAsia" w:ascii="宋体" w:hAnsi="宋体" w:cs="Arial"/>
                <w:szCs w:val="21"/>
              </w:rPr>
              <w:t>（元）</w:t>
            </w:r>
          </w:p>
        </w:tc>
        <w:tc>
          <w:tcPr>
            <w:tcW w:w="549" w:type="pct"/>
            <w:tcBorders>
              <w:top w:val="single" w:color="auto" w:sz="4" w:space="0"/>
              <w:left w:val="single" w:color="auto" w:sz="4" w:space="0"/>
              <w:bottom w:val="single" w:color="auto" w:sz="4" w:space="0"/>
              <w:right w:val="single" w:color="auto" w:sz="4" w:space="0"/>
            </w:tcBorders>
            <w:vAlign w:val="center"/>
          </w:tcPr>
          <w:p w14:paraId="610D5FF7">
            <w:pPr>
              <w:spacing w:line="360" w:lineRule="exact"/>
              <w:jc w:val="center"/>
              <w:rPr>
                <w:rFonts w:hint="eastAsia" w:ascii="宋体" w:hAnsi="宋体" w:cs="Arial"/>
                <w:szCs w:val="21"/>
              </w:rPr>
            </w:pPr>
            <w:r>
              <w:rPr>
                <w:rFonts w:hint="eastAsia" w:ascii="宋体" w:hAnsi="宋体" w:cs="Arial"/>
                <w:szCs w:val="21"/>
              </w:rPr>
              <w:t>金  额</w:t>
            </w:r>
          </w:p>
          <w:p w14:paraId="592767B0">
            <w:pPr>
              <w:spacing w:line="360" w:lineRule="exact"/>
              <w:jc w:val="center"/>
              <w:rPr>
                <w:rFonts w:hint="eastAsia" w:ascii="宋体" w:hAnsi="宋体" w:cs="Arial"/>
                <w:szCs w:val="21"/>
              </w:rPr>
            </w:pPr>
            <w:r>
              <w:rPr>
                <w:rFonts w:hint="eastAsia" w:ascii="宋体" w:hAnsi="宋体" w:cs="Arial"/>
                <w:szCs w:val="21"/>
              </w:rPr>
              <w:t>（元）</w:t>
            </w:r>
          </w:p>
        </w:tc>
      </w:tr>
      <w:tr w14:paraId="36C5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259" w:type="pct"/>
            <w:tcBorders>
              <w:top w:val="single" w:color="auto" w:sz="4" w:space="0"/>
              <w:left w:val="single" w:color="auto" w:sz="4" w:space="0"/>
              <w:bottom w:val="single" w:color="auto" w:sz="4" w:space="0"/>
              <w:right w:val="single" w:color="auto" w:sz="4" w:space="0"/>
            </w:tcBorders>
            <w:vAlign w:val="center"/>
          </w:tcPr>
          <w:p w14:paraId="3B1A751F">
            <w:pPr>
              <w:spacing w:line="360" w:lineRule="exact"/>
              <w:jc w:val="center"/>
              <w:rPr>
                <w:rFonts w:hint="eastAsia" w:ascii="宋体" w:hAnsi="宋体" w:cs="Arial"/>
                <w:szCs w:val="21"/>
              </w:rPr>
            </w:pPr>
            <w:r>
              <w:rPr>
                <w:rFonts w:hint="eastAsia" w:ascii="宋体" w:hAnsi="宋体" w:cs="Arial"/>
                <w:szCs w:val="21"/>
              </w:rPr>
              <w:t>1</w:t>
            </w:r>
          </w:p>
        </w:tc>
        <w:tc>
          <w:tcPr>
            <w:tcW w:w="682" w:type="pct"/>
            <w:tcBorders>
              <w:top w:val="single" w:color="auto" w:sz="4" w:space="0"/>
              <w:left w:val="single" w:color="auto" w:sz="4" w:space="0"/>
              <w:bottom w:val="single" w:color="auto" w:sz="4" w:space="0"/>
              <w:right w:val="single" w:color="auto" w:sz="4" w:space="0"/>
            </w:tcBorders>
            <w:vAlign w:val="center"/>
          </w:tcPr>
          <w:p w14:paraId="010BF1B8">
            <w:pPr>
              <w:spacing w:line="360" w:lineRule="exact"/>
              <w:jc w:val="center"/>
              <w:rPr>
                <w:rFonts w:hint="eastAsia" w:ascii="宋体" w:hAnsi="宋体" w:cs="Arial"/>
                <w:szCs w:val="21"/>
              </w:rPr>
            </w:pPr>
          </w:p>
        </w:tc>
        <w:tc>
          <w:tcPr>
            <w:tcW w:w="566" w:type="pct"/>
            <w:tcBorders>
              <w:top w:val="single" w:color="auto" w:sz="4" w:space="0"/>
              <w:left w:val="single" w:color="auto" w:sz="4" w:space="0"/>
              <w:bottom w:val="single" w:color="auto" w:sz="4" w:space="0"/>
              <w:right w:val="single" w:color="auto" w:sz="4" w:space="0"/>
            </w:tcBorders>
            <w:vAlign w:val="center"/>
          </w:tcPr>
          <w:p w14:paraId="4244CFF3">
            <w:pPr>
              <w:spacing w:line="360" w:lineRule="exact"/>
              <w:jc w:val="center"/>
              <w:rPr>
                <w:rFonts w:hint="eastAsia" w:ascii="宋体" w:hAnsi="宋体" w:cs="Arial"/>
                <w:szCs w:val="21"/>
              </w:rPr>
            </w:pPr>
          </w:p>
        </w:tc>
        <w:tc>
          <w:tcPr>
            <w:tcW w:w="626" w:type="pct"/>
            <w:tcBorders>
              <w:top w:val="single" w:color="auto" w:sz="4" w:space="0"/>
              <w:left w:val="single" w:color="auto" w:sz="4" w:space="0"/>
              <w:bottom w:val="single" w:color="auto" w:sz="4" w:space="0"/>
              <w:right w:val="single" w:color="auto" w:sz="4" w:space="0"/>
            </w:tcBorders>
            <w:vAlign w:val="center"/>
          </w:tcPr>
          <w:p w14:paraId="64EA6848">
            <w:pPr>
              <w:spacing w:line="360" w:lineRule="exact"/>
              <w:jc w:val="center"/>
              <w:rPr>
                <w:rFonts w:hint="eastAsia" w:ascii="宋体" w:hAnsi="宋体" w:cs="Arial"/>
                <w:szCs w:val="21"/>
              </w:rPr>
            </w:pPr>
          </w:p>
        </w:tc>
        <w:tc>
          <w:tcPr>
            <w:tcW w:w="446" w:type="pct"/>
            <w:tcBorders>
              <w:top w:val="single" w:color="auto" w:sz="4" w:space="0"/>
              <w:left w:val="single" w:color="auto" w:sz="4" w:space="0"/>
              <w:bottom w:val="single" w:color="auto" w:sz="4" w:space="0"/>
              <w:right w:val="single" w:color="auto" w:sz="4" w:space="0"/>
            </w:tcBorders>
          </w:tcPr>
          <w:p w14:paraId="0FAF70A5">
            <w:pPr>
              <w:spacing w:line="360" w:lineRule="exact"/>
              <w:jc w:val="center"/>
              <w:rPr>
                <w:rFonts w:hint="eastAsia" w:ascii="宋体" w:hAnsi="宋体" w:cs="Arial"/>
                <w:szCs w:val="21"/>
              </w:rPr>
            </w:pPr>
          </w:p>
        </w:tc>
        <w:tc>
          <w:tcPr>
            <w:tcW w:w="403" w:type="pct"/>
            <w:tcBorders>
              <w:top w:val="single" w:color="auto" w:sz="4" w:space="0"/>
              <w:left w:val="single" w:color="auto" w:sz="4" w:space="0"/>
              <w:bottom w:val="single" w:color="auto" w:sz="4" w:space="0"/>
              <w:right w:val="single" w:color="auto" w:sz="4" w:space="0"/>
            </w:tcBorders>
          </w:tcPr>
          <w:p w14:paraId="58811F4A">
            <w:pPr>
              <w:spacing w:line="360" w:lineRule="exact"/>
              <w:jc w:val="center"/>
              <w:rPr>
                <w:rFonts w:hint="eastAsia" w:ascii="宋体" w:hAnsi="宋体" w:cs="Arial"/>
                <w:szCs w:val="21"/>
              </w:rPr>
            </w:pPr>
          </w:p>
        </w:tc>
        <w:tc>
          <w:tcPr>
            <w:tcW w:w="568" w:type="pct"/>
            <w:tcBorders>
              <w:top w:val="single" w:color="auto" w:sz="4" w:space="0"/>
              <w:left w:val="single" w:color="auto" w:sz="4" w:space="0"/>
              <w:bottom w:val="single" w:color="auto" w:sz="4" w:space="0"/>
              <w:right w:val="single" w:color="auto" w:sz="4" w:space="0"/>
            </w:tcBorders>
          </w:tcPr>
          <w:p w14:paraId="6C9A404F">
            <w:pPr>
              <w:spacing w:line="360" w:lineRule="exact"/>
              <w:jc w:val="center"/>
              <w:rPr>
                <w:rFonts w:hint="eastAsia" w:ascii="宋体" w:hAnsi="宋体" w:cs="Arial"/>
                <w:szCs w:val="21"/>
              </w:rPr>
            </w:pPr>
          </w:p>
        </w:tc>
        <w:tc>
          <w:tcPr>
            <w:tcW w:w="405" w:type="pct"/>
            <w:tcBorders>
              <w:top w:val="single" w:color="auto" w:sz="4" w:space="0"/>
              <w:left w:val="single" w:color="auto" w:sz="4" w:space="0"/>
              <w:bottom w:val="single" w:color="auto" w:sz="4" w:space="0"/>
              <w:right w:val="single" w:color="auto" w:sz="4" w:space="0"/>
            </w:tcBorders>
          </w:tcPr>
          <w:p w14:paraId="74A1FC26">
            <w:pPr>
              <w:spacing w:line="360" w:lineRule="exact"/>
              <w:jc w:val="center"/>
              <w:rPr>
                <w:rFonts w:hint="eastAsia" w:ascii="宋体" w:hAnsi="宋体" w:cs="Arial"/>
                <w:szCs w:val="21"/>
              </w:rPr>
            </w:pPr>
          </w:p>
        </w:tc>
        <w:tc>
          <w:tcPr>
            <w:tcW w:w="496" w:type="pct"/>
            <w:tcBorders>
              <w:top w:val="single" w:color="auto" w:sz="4" w:space="0"/>
              <w:left w:val="single" w:color="auto" w:sz="4" w:space="0"/>
              <w:bottom w:val="single" w:color="auto" w:sz="4" w:space="0"/>
              <w:right w:val="single" w:color="auto" w:sz="4" w:space="0"/>
            </w:tcBorders>
            <w:vAlign w:val="center"/>
          </w:tcPr>
          <w:p w14:paraId="05533BEA">
            <w:pPr>
              <w:spacing w:line="360" w:lineRule="exact"/>
              <w:jc w:val="center"/>
              <w:rPr>
                <w:rFonts w:hint="eastAsia" w:ascii="宋体" w:hAnsi="宋体" w:cs="Arial"/>
                <w:szCs w:val="21"/>
              </w:rPr>
            </w:pPr>
          </w:p>
        </w:tc>
        <w:tc>
          <w:tcPr>
            <w:tcW w:w="549" w:type="pct"/>
            <w:tcBorders>
              <w:top w:val="single" w:color="auto" w:sz="4" w:space="0"/>
              <w:left w:val="single" w:color="auto" w:sz="4" w:space="0"/>
              <w:bottom w:val="single" w:color="auto" w:sz="4" w:space="0"/>
              <w:right w:val="single" w:color="auto" w:sz="4" w:space="0"/>
            </w:tcBorders>
            <w:vAlign w:val="center"/>
          </w:tcPr>
          <w:p w14:paraId="652E2818">
            <w:pPr>
              <w:spacing w:line="360" w:lineRule="exact"/>
              <w:jc w:val="center"/>
              <w:rPr>
                <w:rFonts w:hint="eastAsia" w:ascii="宋体" w:hAnsi="宋体" w:cs="Arial"/>
                <w:szCs w:val="21"/>
              </w:rPr>
            </w:pPr>
          </w:p>
        </w:tc>
      </w:tr>
      <w:tr w14:paraId="23C0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8" w:hRule="atLeast"/>
        </w:trPr>
        <w:tc>
          <w:tcPr>
            <w:tcW w:w="259" w:type="pct"/>
            <w:tcBorders>
              <w:top w:val="single" w:color="auto" w:sz="4" w:space="0"/>
              <w:left w:val="single" w:color="auto" w:sz="4" w:space="0"/>
              <w:bottom w:val="single" w:color="auto" w:sz="4" w:space="0"/>
              <w:right w:val="single" w:color="auto" w:sz="4" w:space="0"/>
            </w:tcBorders>
            <w:vAlign w:val="center"/>
          </w:tcPr>
          <w:p w14:paraId="3ED2A5DA">
            <w:pPr>
              <w:spacing w:line="360" w:lineRule="exact"/>
              <w:jc w:val="center"/>
              <w:rPr>
                <w:rFonts w:hint="eastAsia" w:ascii="宋体" w:hAnsi="宋体" w:cs="Arial"/>
                <w:szCs w:val="21"/>
              </w:rPr>
            </w:pPr>
            <w:r>
              <w:rPr>
                <w:rFonts w:hint="eastAsia" w:ascii="宋体" w:hAnsi="宋体" w:cs="Arial"/>
                <w:szCs w:val="21"/>
              </w:rPr>
              <w:t>2</w:t>
            </w:r>
          </w:p>
        </w:tc>
        <w:tc>
          <w:tcPr>
            <w:tcW w:w="682" w:type="pct"/>
            <w:tcBorders>
              <w:top w:val="single" w:color="auto" w:sz="4" w:space="0"/>
              <w:left w:val="single" w:color="auto" w:sz="4" w:space="0"/>
              <w:bottom w:val="single" w:color="auto" w:sz="4" w:space="0"/>
              <w:right w:val="single" w:color="auto" w:sz="4" w:space="0"/>
            </w:tcBorders>
            <w:vAlign w:val="center"/>
          </w:tcPr>
          <w:p w14:paraId="32317E34">
            <w:pPr>
              <w:spacing w:line="360" w:lineRule="exact"/>
              <w:jc w:val="center"/>
              <w:rPr>
                <w:rFonts w:hint="eastAsia" w:ascii="宋体" w:hAnsi="宋体" w:cs="Arial"/>
                <w:szCs w:val="21"/>
              </w:rPr>
            </w:pPr>
          </w:p>
        </w:tc>
        <w:tc>
          <w:tcPr>
            <w:tcW w:w="566" w:type="pct"/>
            <w:tcBorders>
              <w:top w:val="single" w:color="auto" w:sz="4" w:space="0"/>
              <w:left w:val="single" w:color="auto" w:sz="4" w:space="0"/>
              <w:bottom w:val="single" w:color="auto" w:sz="4" w:space="0"/>
              <w:right w:val="single" w:color="auto" w:sz="4" w:space="0"/>
            </w:tcBorders>
            <w:vAlign w:val="center"/>
          </w:tcPr>
          <w:p w14:paraId="2FC35AD9">
            <w:pPr>
              <w:spacing w:line="360" w:lineRule="exact"/>
              <w:jc w:val="center"/>
              <w:rPr>
                <w:rFonts w:hint="eastAsia" w:ascii="宋体" w:hAnsi="宋体" w:cs="Arial"/>
                <w:szCs w:val="21"/>
              </w:rPr>
            </w:pPr>
          </w:p>
        </w:tc>
        <w:tc>
          <w:tcPr>
            <w:tcW w:w="626" w:type="pct"/>
            <w:tcBorders>
              <w:top w:val="single" w:color="auto" w:sz="4" w:space="0"/>
              <w:left w:val="single" w:color="auto" w:sz="4" w:space="0"/>
              <w:bottom w:val="single" w:color="auto" w:sz="4" w:space="0"/>
              <w:right w:val="single" w:color="auto" w:sz="4" w:space="0"/>
            </w:tcBorders>
            <w:vAlign w:val="center"/>
          </w:tcPr>
          <w:p w14:paraId="7480F505">
            <w:pPr>
              <w:spacing w:line="360" w:lineRule="exact"/>
              <w:jc w:val="center"/>
              <w:rPr>
                <w:rFonts w:hint="eastAsia" w:ascii="宋体" w:hAnsi="宋体" w:cs="Arial"/>
                <w:szCs w:val="21"/>
              </w:rPr>
            </w:pPr>
          </w:p>
        </w:tc>
        <w:tc>
          <w:tcPr>
            <w:tcW w:w="446" w:type="pct"/>
            <w:tcBorders>
              <w:top w:val="single" w:color="auto" w:sz="4" w:space="0"/>
              <w:left w:val="single" w:color="auto" w:sz="4" w:space="0"/>
              <w:bottom w:val="single" w:color="auto" w:sz="4" w:space="0"/>
              <w:right w:val="single" w:color="auto" w:sz="4" w:space="0"/>
            </w:tcBorders>
          </w:tcPr>
          <w:p w14:paraId="1244B7E1">
            <w:pPr>
              <w:spacing w:line="360" w:lineRule="exact"/>
              <w:jc w:val="center"/>
              <w:rPr>
                <w:rFonts w:hint="eastAsia" w:ascii="宋体" w:hAnsi="宋体" w:cs="Arial"/>
                <w:szCs w:val="21"/>
              </w:rPr>
            </w:pPr>
          </w:p>
        </w:tc>
        <w:tc>
          <w:tcPr>
            <w:tcW w:w="403" w:type="pct"/>
            <w:tcBorders>
              <w:top w:val="single" w:color="auto" w:sz="4" w:space="0"/>
              <w:left w:val="single" w:color="auto" w:sz="4" w:space="0"/>
              <w:bottom w:val="single" w:color="auto" w:sz="4" w:space="0"/>
              <w:right w:val="single" w:color="auto" w:sz="4" w:space="0"/>
            </w:tcBorders>
          </w:tcPr>
          <w:p w14:paraId="714EFE57">
            <w:pPr>
              <w:spacing w:line="360" w:lineRule="exact"/>
              <w:jc w:val="center"/>
              <w:rPr>
                <w:rFonts w:hint="eastAsia" w:ascii="宋体" w:hAnsi="宋体" w:cs="Arial"/>
                <w:szCs w:val="21"/>
              </w:rPr>
            </w:pPr>
          </w:p>
        </w:tc>
        <w:tc>
          <w:tcPr>
            <w:tcW w:w="568" w:type="pct"/>
            <w:tcBorders>
              <w:top w:val="single" w:color="auto" w:sz="4" w:space="0"/>
              <w:left w:val="single" w:color="auto" w:sz="4" w:space="0"/>
              <w:bottom w:val="single" w:color="auto" w:sz="4" w:space="0"/>
              <w:right w:val="single" w:color="auto" w:sz="4" w:space="0"/>
            </w:tcBorders>
          </w:tcPr>
          <w:p w14:paraId="7E803402">
            <w:pPr>
              <w:spacing w:line="360" w:lineRule="exact"/>
              <w:jc w:val="center"/>
              <w:rPr>
                <w:rFonts w:hint="eastAsia" w:ascii="宋体" w:hAnsi="宋体" w:cs="Arial"/>
                <w:szCs w:val="21"/>
              </w:rPr>
            </w:pPr>
          </w:p>
        </w:tc>
        <w:tc>
          <w:tcPr>
            <w:tcW w:w="405" w:type="pct"/>
            <w:tcBorders>
              <w:top w:val="single" w:color="auto" w:sz="4" w:space="0"/>
              <w:left w:val="single" w:color="auto" w:sz="4" w:space="0"/>
              <w:bottom w:val="single" w:color="auto" w:sz="4" w:space="0"/>
              <w:right w:val="single" w:color="auto" w:sz="4" w:space="0"/>
            </w:tcBorders>
          </w:tcPr>
          <w:p w14:paraId="175819DB">
            <w:pPr>
              <w:spacing w:line="360" w:lineRule="exact"/>
              <w:jc w:val="center"/>
              <w:rPr>
                <w:rFonts w:hint="eastAsia" w:ascii="宋体" w:hAnsi="宋体" w:cs="Arial"/>
                <w:szCs w:val="21"/>
              </w:rPr>
            </w:pPr>
          </w:p>
        </w:tc>
        <w:tc>
          <w:tcPr>
            <w:tcW w:w="496" w:type="pct"/>
            <w:tcBorders>
              <w:top w:val="single" w:color="auto" w:sz="4" w:space="0"/>
              <w:left w:val="single" w:color="auto" w:sz="4" w:space="0"/>
              <w:bottom w:val="single" w:color="auto" w:sz="4" w:space="0"/>
              <w:right w:val="single" w:color="auto" w:sz="4" w:space="0"/>
            </w:tcBorders>
            <w:vAlign w:val="center"/>
          </w:tcPr>
          <w:p w14:paraId="29E4940B">
            <w:pPr>
              <w:spacing w:line="360" w:lineRule="exact"/>
              <w:jc w:val="center"/>
              <w:rPr>
                <w:rFonts w:hint="eastAsia" w:ascii="宋体" w:hAnsi="宋体" w:cs="Arial"/>
                <w:szCs w:val="21"/>
              </w:rPr>
            </w:pPr>
          </w:p>
        </w:tc>
        <w:tc>
          <w:tcPr>
            <w:tcW w:w="549" w:type="pct"/>
            <w:tcBorders>
              <w:top w:val="single" w:color="auto" w:sz="4" w:space="0"/>
              <w:left w:val="single" w:color="auto" w:sz="4" w:space="0"/>
              <w:bottom w:val="single" w:color="auto" w:sz="4" w:space="0"/>
              <w:right w:val="single" w:color="auto" w:sz="4" w:space="0"/>
            </w:tcBorders>
            <w:vAlign w:val="center"/>
          </w:tcPr>
          <w:p w14:paraId="4110274A">
            <w:pPr>
              <w:spacing w:line="360" w:lineRule="exact"/>
              <w:jc w:val="center"/>
              <w:rPr>
                <w:rFonts w:hint="eastAsia" w:ascii="宋体" w:hAnsi="宋体" w:cs="Arial"/>
                <w:szCs w:val="21"/>
              </w:rPr>
            </w:pPr>
          </w:p>
        </w:tc>
      </w:tr>
      <w:tr w14:paraId="45FC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259" w:type="pct"/>
            <w:tcBorders>
              <w:top w:val="single" w:color="auto" w:sz="4" w:space="0"/>
              <w:left w:val="single" w:color="auto" w:sz="4" w:space="0"/>
              <w:bottom w:val="single" w:color="auto" w:sz="4" w:space="0"/>
              <w:right w:val="single" w:color="auto" w:sz="4" w:space="0"/>
            </w:tcBorders>
            <w:vAlign w:val="center"/>
          </w:tcPr>
          <w:p w14:paraId="198D358F">
            <w:pPr>
              <w:spacing w:line="360" w:lineRule="exact"/>
              <w:jc w:val="center"/>
              <w:rPr>
                <w:rFonts w:hint="eastAsia" w:ascii="宋体" w:hAnsi="宋体" w:cs="Arial"/>
                <w:szCs w:val="21"/>
              </w:rPr>
            </w:pPr>
            <w:r>
              <w:rPr>
                <w:rFonts w:hint="eastAsia" w:ascii="宋体" w:hAnsi="宋体" w:cs="Arial"/>
                <w:szCs w:val="21"/>
              </w:rPr>
              <w:t>3</w:t>
            </w:r>
          </w:p>
        </w:tc>
        <w:tc>
          <w:tcPr>
            <w:tcW w:w="682" w:type="pct"/>
            <w:tcBorders>
              <w:top w:val="single" w:color="auto" w:sz="4" w:space="0"/>
              <w:left w:val="single" w:color="auto" w:sz="4" w:space="0"/>
              <w:bottom w:val="single" w:color="auto" w:sz="4" w:space="0"/>
              <w:right w:val="single" w:color="auto" w:sz="4" w:space="0"/>
            </w:tcBorders>
            <w:vAlign w:val="center"/>
          </w:tcPr>
          <w:p w14:paraId="594C6186">
            <w:pPr>
              <w:spacing w:line="360" w:lineRule="exact"/>
              <w:jc w:val="center"/>
              <w:rPr>
                <w:rFonts w:hint="eastAsia" w:ascii="宋体" w:hAnsi="宋体" w:cs="Arial"/>
                <w:szCs w:val="21"/>
              </w:rPr>
            </w:pPr>
          </w:p>
        </w:tc>
        <w:tc>
          <w:tcPr>
            <w:tcW w:w="566" w:type="pct"/>
            <w:tcBorders>
              <w:top w:val="single" w:color="auto" w:sz="4" w:space="0"/>
              <w:left w:val="single" w:color="auto" w:sz="4" w:space="0"/>
              <w:bottom w:val="single" w:color="auto" w:sz="4" w:space="0"/>
              <w:right w:val="single" w:color="auto" w:sz="4" w:space="0"/>
            </w:tcBorders>
            <w:vAlign w:val="center"/>
          </w:tcPr>
          <w:p w14:paraId="624642D2">
            <w:pPr>
              <w:spacing w:line="360" w:lineRule="exact"/>
              <w:jc w:val="center"/>
              <w:rPr>
                <w:rFonts w:hint="eastAsia" w:ascii="宋体" w:hAnsi="宋体" w:cs="Arial"/>
                <w:szCs w:val="21"/>
              </w:rPr>
            </w:pPr>
          </w:p>
        </w:tc>
        <w:tc>
          <w:tcPr>
            <w:tcW w:w="626" w:type="pct"/>
            <w:tcBorders>
              <w:top w:val="single" w:color="auto" w:sz="4" w:space="0"/>
              <w:left w:val="single" w:color="auto" w:sz="4" w:space="0"/>
              <w:bottom w:val="single" w:color="auto" w:sz="4" w:space="0"/>
              <w:right w:val="single" w:color="auto" w:sz="4" w:space="0"/>
            </w:tcBorders>
            <w:vAlign w:val="center"/>
          </w:tcPr>
          <w:p w14:paraId="3C7E56C5">
            <w:pPr>
              <w:spacing w:line="360" w:lineRule="exact"/>
              <w:jc w:val="center"/>
              <w:rPr>
                <w:rFonts w:hint="eastAsia" w:ascii="宋体" w:hAnsi="宋体" w:cs="Arial"/>
                <w:szCs w:val="21"/>
              </w:rPr>
            </w:pPr>
          </w:p>
        </w:tc>
        <w:tc>
          <w:tcPr>
            <w:tcW w:w="446" w:type="pct"/>
            <w:tcBorders>
              <w:top w:val="single" w:color="auto" w:sz="4" w:space="0"/>
              <w:left w:val="single" w:color="auto" w:sz="4" w:space="0"/>
              <w:bottom w:val="single" w:color="auto" w:sz="4" w:space="0"/>
              <w:right w:val="single" w:color="auto" w:sz="4" w:space="0"/>
            </w:tcBorders>
          </w:tcPr>
          <w:p w14:paraId="55D38D4B">
            <w:pPr>
              <w:spacing w:line="360" w:lineRule="exact"/>
              <w:jc w:val="center"/>
              <w:rPr>
                <w:rFonts w:hint="eastAsia" w:ascii="宋体" w:hAnsi="宋体" w:cs="Arial"/>
                <w:szCs w:val="21"/>
              </w:rPr>
            </w:pPr>
          </w:p>
        </w:tc>
        <w:tc>
          <w:tcPr>
            <w:tcW w:w="403" w:type="pct"/>
            <w:tcBorders>
              <w:top w:val="single" w:color="auto" w:sz="4" w:space="0"/>
              <w:left w:val="single" w:color="auto" w:sz="4" w:space="0"/>
              <w:bottom w:val="single" w:color="auto" w:sz="4" w:space="0"/>
              <w:right w:val="single" w:color="auto" w:sz="4" w:space="0"/>
            </w:tcBorders>
          </w:tcPr>
          <w:p w14:paraId="2FE06C42">
            <w:pPr>
              <w:spacing w:line="360" w:lineRule="exact"/>
              <w:jc w:val="center"/>
              <w:rPr>
                <w:rFonts w:hint="eastAsia" w:ascii="宋体" w:hAnsi="宋体" w:cs="Arial"/>
                <w:szCs w:val="21"/>
              </w:rPr>
            </w:pPr>
          </w:p>
        </w:tc>
        <w:tc>
          <w:tcPr>
            <w:tcW w:w="568" w:type="pct"/>
            <w:tcBorders>
              <w:top w:val="single" w:color="auto" w:sz="4" w:space="0"/>
              <w:left w:val="single" w:color="auto" w:sz="4" w:space="0"/>
              <w:bottom w:val="single" w:color="auto" w:sz="4" w:space="0"/>
              <w:right w:val="single" w:color="auto" w:sz="4" w:space="0"/>
            </w:tcBorders>
          </w:tcPr>
          <w:p w14:paraId="4FA5FD09">
            <w:pPr>
              <w:spacing w:line="360" w:lineRule="exact"/>
              <w:jc w:val="center"/>
              <w:rPr>
                <w:rFonts w:hint="eastAsia" w:ascii="宋体" w:hAnsi="宋体" w:cs="Arial"/>
                <w:szCs w:val="21"/>
              </w:rPr>
            </w:pPr>
          </w:p>
        </w:tc>
        <w:tc>
          <w:tcPr>
            <w:tcW w:w="405" w:type="pct"/>
            <w:tcBorders>
              <w:top w:val="single" w:color="auto" w:sz="4" w:space="0"/>
              <w:left w:val="single" w:color="auto" w:sz="4" w:space="0"/>
              <w:bottom w:val="single" w:color="auto" w:sz="4" w:space="0"/>
              <w:right w:val="single" w:color="auto" w:sz="4" w:space="0"/>
            </w:tcBorders>
          </w:tcPr>
          <w:p w14:paraId="2DE9330A">
            <w:pPr>
              <w:spacing w:line="360" w:lineRule="exact"/>
              <w:jc w:val="center"/>
              <w:rPr>
                <w:rFonts w:hint="eastAsia" w:ascii="宋体" w:hAnsi="宋体" w:cs="Arial"/>
                <w:szCs w:val="21"/>
              </w:rPr>
            </w:pPr>
          </w:p>
        </w:tc>
        <w:tc>
          <w:tcPr>
            <w:tcW w:w="496" w:type="pct"/>
            <w:tcBorders>
              <w:top w:val="single" w:color="auto" w:sz="4" w:space="0"/>
              <w:left w:val="single" w:color="auto" w:sz="4" w:space="0"/>
              <w:bottom w:val="single" w:color="auto" w:sz="4" w:space="0"/>
              <w:right w:val="single" w:color="auto" w:sz="4" w:space="0"/>
            </w:tcBorders>
            <w:vAlign w:val="center"/>
          </w:tcPr>
          <w:p w14:paraId="6657C845">
            <w:pPr>
              <w:spacing w:line="360" w:lineRule="exact"/>
              <w:jc w:val="center"/>
              <w:rPr>
                <w:rFonts w:hint="eastAsia" w:ascii="宋体" w:hAnsi="宋体" w:cs="Arial"/>
                <w:szCs w:val="21"/>
              </w:rPr>
            </w:pPr>
          </w:p>
        </w:tc>
        <w:tc>
          <w:tcPr>
            <w:tcW w:w="549" w:type="pct"/>
            <w:tcBorders>
              <w:top w:val="single" w:color="auto" w:sz="4" w:space="0"/>
              <w:left w:val="single" w:color="auto" w:sz="4" w:space="0"/>
              <w:bottom w:val="single" w:color="auto" w:sz="4" w:space="0"/>
              <w:right w:val="single" w:color="auto" w:sz="4" w:space="0"/>
            </w:tcBorders>
            <w:vAlign w:val="center"/>
          </w:tcPr>
          <w:p w14:paraId="50AADD67">
            <w:pPr>
              <w:spacing w:line="360" w:lineRule="exact"/>
              <w:jc w:val="center"/>
              <w:rPr>
                <w:rFonts w:hint="eastAsia" w:ascii="宋体" w:hAnsi="宋体" w:cs="Arial"/>
                <w:szCs w:val="21"/>
              </w:rPr>
            </w:pPr>
          </w:p>
        </w:tc>
      </w:tr>
      <w:tr w14:paraId="50138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1" w:hRule="atLeast"/>
        </w:trPr>
        <w:tc>
          <w:tcPr>
            <w:tcW w:w="5000" w:type="pct"/>
            <w:gridSpan w:val="10"/>
            <w:tcBorders>
              <w:top w:val="single" w:color="auto" w:sz="4" w:space="0"/>
              <w:left w:val="single" w:color="auto" w:sz="4" w:space="0"/>
              <w:bottom w:val="single" w:color="auto" w:sz="4" w:space="0"/>
              <w:right w:val="single" w:color="auto" w:sz="4" w:space="0"/>
            </w:tcBorders>
            <w:vAlign w:val="center"/>
          </w:tcPr>
          <w:p w14:paraId="03B4F479">
            <w:pPr>
              <w:spacing w:line="360" w:lineRule="exact"/>
              <w:rPr>
                <w:rFonts w:hint="eastAsia" w:ascii="宋体" w:hAnsi="宋体" w:cs="Arial"/>
                <w:szCs w:val="21"/>
              </w:rPr>
            </w:pPr>
            <w:r>
              <w:rPr>
                <w:rFonts w:hint="eastAsia" w:ascii="宋体" w:hAnsi="宋体" w:cs="Arial"/>
                <w:szCs w:val="21"/>
              </w:rPr>
              <w:t xml:space="preserve">人民币合计合同价款（含税，大写）                          （小写）                 </w:t>
            </w:r>
          </w:p>
        </w:tc>
      </w:tr>
    </w:tbl>
    <w:p w14:paraId="17C7363F">
      <w:pPr>
        <w:widowControl/>
        <w:spacing w:line="360" w:lineRule="exact"/>
        <w:ind w:firstLine="420"/>
        <w:jc w:val="left"/>
        <w:rPr>
          <w:rFonts w:hint="eastAsia" w:ascii="宋体" w:hAnsi="宋体" w:cs="Arial"/>
          <w:szCs w:val="21"/>
        </w:rPr>
      </w:pPr>
      <w:r>
        <w:rPr>
          <w:rFonts w:hint="eastAsia" w:ascii="宋体" w:hAnsi="宋体" w:cs="Arial"/>
          <w:szCs w:val="21"/>
        </w:rPr>
        <w:t>2.合同价款为人民币含税价，为甲方指定地点的现场交货价，甲方（或甲方委托的第三方）检测、验收所发生的一切费用，其包括但不限于：产品（含主要设备、配件、辅材）供应、运输装卸费、保险费、安装费、</w:t>
      </w:r>
      <w:r>
        <w:rPr>
          <w:rFonts w:hint="eastAsia" w:ascii="宋体" w:hAnsi="宋体"/>
          <w:bCs/>
          <w:szCs w:val="21"/>
        </w:rPr>
        <w:t>安全文明措施费、临时设施费、</w:t>
      </w:r>
      <w:r>
        <w:rPr>
          <w:rFonts w:hint="eastAsia" w:ascii="宋体" w:hAnsi="宋体" w:cs="Arial"/>
          <w:szCs w:val="21"/>
        </w:rPr>
        <w:t>调试费、劳务、税费、产品检验检测、操作人员培训费、管理费、验收费、质保期技术支持以及所有的不定因素的风险等。</w:t>
      </w:r>
    </w:p>
    <w:p w14:paraId="5078D22C">
      <w:pPr>
        <w:widowControl/>
        <w:spacing w:line="360" w:lineRule="exact"/>
        <w:ind w:firstLine="422"/>
        <w:jc w:val="left"/>
        <w:rPr>
          <w:rFonts w:hint="eastAsia" w:ascii="宋体" w:hAnsi="宋体"/>
          <w:b/>
          <w:bCs/>
          <w:szCs w:val="21"/>
        </w:rPr>
      </w:pPr>
      <w:r>
        <w:rPr>
          <w:rFonts w:hint="eastAsia" w:ascii="宋体" w:hAnsi="宋体"/>
          <w:b/>
          <w:bCs/>
          <w:szCs w:val="21"/>
        </w:rPr>
        <w:t>第二条  产品</w:t>
      </w:r>
      <w:r>
        <w:rPr>
          <w:rFonts w:ascii="宋体" w:hAnsi="宋体"/>
          <w:b/>
          <w:bCs/>
          <w:szCs w:val="21"/>
        </w:rPr>
        <w:t>质量</w:t>
      </w:r>
    </w:p>
    <w:p w14:paraId="4623C02B">
      <w:pPr>
        <w:autoSpaceDE w:val="0"/>
        <w:spacing w:line="380" w:lineRule="exact"/>
        <w:ind w:firstLine="420" w:firstLineChars="200"/>
        <w:rPr>
          <w:rFonts w:hint="eastAsia" w:ascii="宋体" w:hAnsi="宋体" w:cs="Arial"/>
          <w:szCs w:val="21"/>
        </w:rPr>
      </w:pPr>
      <w:r>
        <w:rPr>
          <w:rFonts w:hint="eastAsia" w:ascii="宋体" w:hAnsi="宋体" w:cs="Arial"/>
          <w:szCs w:val="21"/>
        </w:rPr>
        <w:t>1.乙方所提供的货物型号、技术规格、技术参数等质量必须符合采购文件并与投标文件承诺相一致。乙方提供的节能和环保产品必须是列入政府采购清单的产品</w:t>
      </w:r>
      <w:r>
        <w:rPr>
          <w:rFonts w:hint="eastAsia" w:ascii="宋体" w:hAnsi="宋体" w:cs="宋体"/>
          <w:szCs w:val="21"/>
        </w:rPr>
        <w:t>，否则甲方有权解除本合同。</w:t>
      </w:r>
    </w:p>
    <w:p w14:paraId="649017D2">
      <w:pPr>
        <w:autoSpaceDE w:val="0"/>
        <w:spacing w:line="380" w:lineRule="exact"/>
        <w:ind w:firstLine="420"/>
        <w:rPr>
          <w:rFonts w:hint="eastAsia" w:ascii="宋体" w:hAnsi="宋体" w:cs="Arial"/>
          <w:szCs w:val="21"/>
        </w:rPr>
      </w:pPr>
      <w:r>
        <w:rPr>
          <w:rFonts w:hint="eastAsia" w:ascii="宋体" w:hAnsi="宋体" w:cs="Arial"/>
          <w:szCs w:val="21"/>
        </w:rPr>
        <w:t>2.乙方所提供的货物必须是全新、未使用的原装产品，且在正常安装、使用和保养条件下，其使用寿命期内各项指标均达到质量要求</w:t>
      </w:r>
      <w:r>
        <w:rPr>
          <w:rFonts w:hint="eastAsia" w:ascii="宋体" w:hAnsi="宋体" w:cs="宋体"/>
          <w:szCs w:val="21"/>
        </w:rPr>
        <w:t>，否则甲方有权解除本合同。</w:t>
      </w:r>
    </w:p>
    <w:p w14:paraId="06EECA34">
      <w:pPr>
        <w:widowControl/>
        <w:autoSpaceDE w:val="0"/>
        <w:snapToGrid w:val="0"/>
        <w:spacing w:line="380" w:lineRule="exact"/>
        <w:ind w:firstLine="420" w:firstLineChars="200"/>
        <w:rPr>
          <w:rFonts w:hint="eastAsia" w:ascii="宋体" w:hAnsi="宋体" w:cs="宋体"/>
          <w:szCs w:val="21"/>
        </w:rPr>
      </w:pPr>
      <w:r>
        <w:rPr>
          <w:rFonts w:hint="eastAsia" w:ascii="宋体" w:hAnsi="宋体" w:cs="宋体"/>
          <w:szCs w:val="21"/>
        </w:rPr>
        <w:t>3.乙方所提供的服务必须是符合采购要求、国家标准、行业标准的，在正常使用和保养条件下，其使用寿命期内各项指标均达到质量要求。如违反本条，甲方有权解除本合同，甲方因此受到损失的，乙方应赔偿甲方的所有损失。</w:t>
      </w:r>
    </w:p>
    <w:p w14:paraId="11CFEA7C">
      <w:pPr>
        <w:autoSpaceDE w:val="0"/>
        <w:spacing w:line="380" w:lineRule="exact"/>
        <w:ind w:firstLine="420" w:firstLineChars="200"/>
        <w:rPr>
          <w:rFonts w:hint="eastAsia" w:ascii="宋体" w:hAnsi="宋体" w:cs="宋体"/>
          <w:szCs w:val="21"/>
        </w:rPr>
      </w:pPr>
      <w:r>
        <w:rPr>
          <w:rFonts w:hint="eastAsia" w:ascii="宋体" w:hAnsi="宋体" w:cs="Arial"/>
          <w:szCs w:val="21"/>
        </w:rPr>
        <w:t xml:space="preserve"> 4. 甲方有权在货物交付后、安装调试前或质保期内的任何时间，委托具备相应资质的第三方检测机构，对乙方所供货物的质量、规格、性能等进行检验。检验结果将作为认定乙方是否依约履行义务的最终依据。因检验产生的费用，若检验结果证明货物符合合同约定标准，由甲方承担；若不符合，则由乙方承担，且乙方应承担由此产生的违约责任。</w:t>
      </w:r>
    </w:p>
    <w:p w14:paraId="7063565C">
      <w:pPr>
        <w:pStyle w:val="16"/>
      </w:pPr>
    </w:p>
    <w:p w14:paraId="2DF4F3EB">
      <w:pPr>
        <w:spacing w:line="360" w:lineRule="exact"/>
        <w:ind w:firstLine="422"/>
        <w:rPr>
          <w:rFonts w:hint="eastAsia" w:ascii="宋体" w:hAnsi="宋体" w:cs="Arial"/>
          <w:szCs w:val="21"/>
        </w:rPr>
      </w:pPr>
      <w:r>
        <w:rPr>
          <w:rFonts w:ascii="宋体" w:hAnsi="宋体" w:cs="Arial"/>
          <w:b/>
          <w:szCs w:val="21"/>
        </w:rPr>
        <w:t>第三条</w:t>
      </w:r>
      <w:r>
        <w:rPr>
          <w:rFonts w:hint="eastAsia" w:ascii="宋体" w:hAnsi="宋体" w:cs="Arial"/>
          <w:b/>
          <w:szCs w:val="21"/>
        </w:rPr>
        <w:t xml:space="preserve">  </w:t>
      </w:r>
      <w:r>
        <w:rPr>
          <w:rFonts w:ascii="宋体" w:hAnsi="宋体" w:cs="Arial"/>
          <w:b/>
          <w:szCs w:val="21"/>
        </w:rPr>
        <w:t>权利保证</w:t>
      </w:r>
    </w:p>
    <w:p w14:paraId="293E58D0">
      <w:pPr>
        <w:spacing w:line="360" w:lineRule="exact"/>
        <w:ind w:firstLine="420"/>
        <w:rPr>
          <w:rFonts w:hint="eastAsia" w:ascii="宋体" w:hAnsi="宋体" w:cs="Arial"/>
          <w:szCs w:val="21"/>
        </w:rPr>
      </w:pPr>
      <w:r>
        <w:rPr>
          <w:rFonts w:hint="eastAsia" w:ascii="宋体" w:hAnsi="宋体" w:cs="Arial"/>
          <w:szCs w:val="21"/>
        </w:rPr>
        <w:t>1.乙方应保证所提供货物在使用时不会侵犯任何第三方的专利权、商标权、工业设计权或其他权利。</w:t>
      </w:r>
    </w:p>
    <w:p w14:paraId="57E1E041">
      <w:pPr>
        <w:spacing w:line="360" w:lineRule="exact"/>
        <w:ind w:firstLine="420"/>
        <w:rPr>
          <w:rFonts w:hint="eastAsia" w:ascii="宋体" w:hAnsi="宋体" w:cs="Arial"/>
          <w:szCs w:val="21"/>
        </w:rPr>
      </w:pPr>
      <w:r>
        <w:rPr>
          <w:rFonts w:hint="eastAsia" w:ascii="宋体" w:hAnsi="宋体" w:cs="Arial"/>
          <w:szCs w:val="21"/>
        </w:rPr>
        <w:t>2.乙方应按采购文件规定的时间或投标文件承诺的时间向甲方提供使用货物的有关技术资料。</w:t>
      </w:r>
    </w:p>
    <w:p w14:paraId="0F64FC67">
      <w:pPr>
        <w:autoSpaceDE w:val="0"/>
        <w:spacing w:line="380" w:lineRule="exact"/>
        <w:ind w:firstLine="420" w:firstLineChars="200"/>
        <w:rPr>
          <w:rFonts w:hint="eastAsia" w:ascii="宋体" w:hAnsi="宋体" w:cs="Arial"/>
          <w:szCs w:val="21"/>
        </w:rPr>
      </w:pPr>
      <w:r>
        <w:rPr>
          <w:rFonts w:hint="eastAsia" w:ascii="宋体" w:hAnsi="宋体" w:cs="Arial"/>
          <w:szCs w:val="21"/>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r>
        <w:rPr>
          <w:rFonts w:hint="eastAsia" w:ascii="宋体" w:hAnsi="宋体" w:cs="宋体"/>
          <w:szCs w:val="21"/>
        </w:rPr>
        <w:t>如违反本条，甲方有权解除本合同，乙方应向甲方支付合同总价款的30%作为违约金。</w:t>
      </w:r>
    </w:p>
    <w:p w14:paraId="3033A647">
      <w:pPr>
        <w:autoSpaceDE w:val="0"/>
        <w:spacing w:line="380" w:lineRule="exact"/>
        <w:ind w:firstLine="420"/>
        <w:rPr>
          <w:rFonts w:hint="eastAsia" w:ascii="宋体" w:hAnsi="宋体" w:cs="Arial"/>
          <w:szCs w:val="21"/>
        </w:rPr>
      </w:pPr>
      <w:r>
        <w:rPr>
          <w:rFonts w:hint="eastAsia" w:ascii="宋体" w:hAnsi="宋体" w:cs="Arial"/>
          <w:szCs w:val="21"/>
        </w:rPr>
        <w:t>4.乙方保证所交付的货物的所有权完全属于乙方且无任何抵押、质押、查封等产权瑕疵。</w:t>
      </w:r>
      <w:r>
        <w:rPr>
          <w:rFonts w:hint="eastAsia" w:ascii="宋体" w:hAnsi="宋体" w:cs="宋体"/>
          <w:szCs w:val="21"/>
        </w:rPr>
        <w:t>如违反本条，甲方有权解除本合同，甲方因此受到损失的，乙方应赔偿甲方的所有损失。</w:t>
      </w:r>
    </w:p>
    <w:p w14:paraId="487EC7BC">
      <w:pPr>
        <w:spacing w:line="360" w:lineRule="exact"/>
        <w:ind w:firstLine="422"/>
        <w:rPr>
          <w:rFonts w:hint="eastAsia" w:ascii="宋体" w:hAnsi="宋体" w:cs="Arial"/>
          <w:b/>
          <w:szCs w:val="21"/>
        </w:rPr>
      </w:pPr>
      <w:r>
        <w:rPr>
          <w:rFonts w:ascii="宋体" w:hAnsi="宋体" w:cs="Arial"/>
          <w:b/>
          <w:szCs w:val="21"/>
        </w:rPr>
        <w:t>第四条</w:t>
      </w:r>
      <w:r>
        <w:rPr>
          <w:rFonts w:hint="eastAsia" w:ascii="宋体" w:hAnsi="宋体" w:cs="Arial"/>
          <w:b/>
          <w:szCs w:val="21"/>
        </w:rPr>
        <w:t xml:space="preserve">  </w:t>
      </w:r>
      <w:r>
        <w:rPr>
          <w:rFonts w:ascii="宋体" w:hAnsi="宋体" w:cs="Arial"/>
          <w:b/>
          <w:szCs w:val="21"/>
        </w:rPr>
        <w:t>包装及运输</w:t>
      </w:r>
    </w:p>
    <w:p w14:paraId="42C15E40">
      <w:pPr>
        <w:spacing w:line="360" w:lineRule="exact"/>
        <w:ind w:firstLine="420"/>
        <w:rPr>
          <w:rFonts w:hint="eastAsia" w:ascii="宋体" w:hAnsi="宋体" w:cs="Arial"/>
          <w:szCs w:val="21"/>
        </w:rPr>
      </w:pPr>
      <w:r>
        <w:rPr>
          <w:rFonts w:hint="eastAsia" w:ascii="宋体" w:hAnsi="宋体" w:cs="Arial"/>
          <w:szCs w:val="21"/>
        </w:rPr>
        <w:t>1.乙方提供的货物均应按符合采购文件、投标文件要求的包装材料、包装标准、包装方式进行包装，包装应满足运输距离、防潮、防震、防锈和防破损装卸等要求包装，以保证货物安全运达甲方指定地点。每一包装单元内应附详细的装箱单和质量合格证。</w:t>
      </w:r>
    </w:p>
    <w:p w14:paraId="0F4986C2">
      <w:pPr>
        <w:spacing w:line="360" w:lineRule="exact"/>
        <w:ind w:firstLine="420"/>
        <w:rPr>
          <w:rFonts w:hint="eastAsia" w:ascii="宋体" w:hAnsi="宋体" w:cs="Arial"/>
          <w:szCs w:val="21"/>
        </w:rPr>
      </w:pPr>
      <w:r>
        <w:rPr>
          <w:rFonts w:hint="eastAsia" w:ascii="宋体" w:hAnsi="宋体" w:cs="Arial"/>
          <w:szCs w:val="21"/>
        </w:rPr>
        <w:t>2.货物的运输方式：</w:t>
      </w:r>
      <w:r>
        <w:rPr>
          <w:rFonts w:hint="eastAsia" w:ascii="宋体" w:hAnsi="宋体" w:cs="Arial"/>
          <w:szCs w:val="21"/>
          <w:u w:val="single"/>
        </w:rPr>
        <w:t>乙方自定</w:t>
      </w:r>
      <w:r>
        <w:rPr>
          <w:rFonts w:hint="eastAsia" w:ascii="宋体" w:hAnsi="宋体" w:cs="Arial"/>
          <w:szCs w:val="21"/>
        </w:rPr>
        <w:t>。</w:t>
      </w:r>
    </w:p>
    <w:p w14:paraId="12C37B39">
      <w:pPr>
        <w:spacing w:line="360" w:lineRule="exact"/>
        <w:ind w:firstLine="420"/>
        <w:rPr>
          <w:rFonts w:hint="eastAsia" w:ascii="宋体" w:hAnsi="宋体" w:cs="Arial"/>
          <w:szCs w:val="21"/>
        </w:rPr>
      </w:pPr>
      <w:r>
        <w:rPr>
          <w:rFonts w:hint="eastAsia" w:ascii="宋体" w:hAnsi="宋体" w:cs="Arial"/>
          <w:szCs w:val="21"/>
        </w:rPr>
        <w:t>3.乙方负责货物运输，货物运输合理损耗及计算方法：</w:t>
      </w:r>
      <w:r>
        <w:rPr>
          <w:rFonts w:hint="eastAsia" w:ascii="宋体" w:hAnsi="宋体" w:cs="Arial"/>
          <w:szCs w:val="21"/>
          <w:u w:val="single"/>
        </w:rPr>
        <w:t>不接受损耗</w:t>
      </w:r>
      <w:r>
        <w:rPr>
          <w:rFonts w:hint="eastAsia" w:ascii="宋体" w:hAnsi="宋体" w:cs="Arial"/>
          <w:szCs w:val="21"/>
        </w:rPr>
        <w:t>。</w:t>
      </w:r>
    </w:p>
    <w:p w14:paraId="705AFCC4">
      <w:pPr>
        <w:spacing w:line="360" w:lineRule="exact"/>
        <w:ind w:firstLine="420"/>
        <w:rPr>
          <w:rFonts w:hint="eastAsia" w:ascii="宋体" w:hAnsi="宋体" w:cs="Arial"/>
          <w:szCs w:val="21"/>
        </w:rPr>
      </w:pPr>
      <w:r>
        <w:rPr>
          <w:rFonts w:hint="eastAsia" w:ascii="宋体" w:hAnsi="宋体" w:cs="Arial"/>
          <w:szCs w:val="21"/>
        </w:rPr>
        <w:t>4.乙方在货物发运手续办理完毕后二十四小时内或货到甲方指定地点四十八小时前通知甲方，以准备接货。</w:t>
      </w:r>
    </w:p>
    <w:p w14:paraId="6D9FDAD8">
      <w:pPr>
        <w:spacing w:line="360" w:lineRule="exact"/>
        <w:ind w:firstLine="420"/>
        <w:rPr>
          <w:rFonts w:hint="eastAsia" w:ascii="宋体" w:hAnsi="宋体" w:cs="Arial"/>
          <w:bCs/>
          <w:szCs w:val="21"/>
        </w:rPr>
      </w:pPr>
      <w:r>
        <w:rPr>
          <w:rFonts w:hint="eastAsia" w:ascii="宋体" w:hAnsi="宋体" w:cs="Arial"/>
          <w:bCs/>
          <w:szCs w:val="21"/>
        </w:rPr>
        <w:t>5.货物安装调试完毕并经甲方验收合格前货物毁损、灭失的风险均由乙方承担。</w:t>
      </w:r>
    </w:p>
    <w:p w14:paraId="289B8330">
      <w:pPr>
        <w:spacing w:line="360" w:lineRule="exact"/>
        <w:ind w:firstLine="422"/>
        <w:rPr>
          <w:rFonts w:hint="eastAsia" w:ascii="宋体" w:hAnsi="宋体" w:cs="Arial"/>
          <w:b/>
          <w:bCs/>
          <w:szCs w:val="21"/>
        </w:rPr>
      </w:pPr>
      <w:r>
        <w:rPr>
          <w:rFonts w:hint="eastAsia" w:ascii="宋体" w:hAnsi="宋体"/>
          <w:b/>
          <w:szCs w:val="21"/>
        </w:rPr>
        <w:t>第五条　</w:t>
      </w:r>
      <w:r>
        <w:rPr>
          <w:rFonts w:hint="eastAsia" w:ascii="宋体" w:hAnsi="宋体" w:cs="Arial"/>
          <w:b/>
          <w:bCs/>
          <w:szCs w:val="21"/>
        </w:rPr>
        <w:t>交付、安装及验收</w:t>
      </w:r>
    </w:p>
    <w:p w14:paraId="71047F82">
      <w:pPr>
        <w:spacing w:line="460" w:lineRule="exact"/>
        <w:ind w:firstLine="420" w:firstLineChars="200"/>
        <w:rPr>
          <w:rFonts w:hint="eastAsia" w:ascii="宋体" w:hAnsi="宋体" w:cs="Arial"/>
          <w:bCs/>
          <w:szCs w:val="21"/>
        </w:rPr>
      </w:pPr>
      <w:r>
        <w:rPr>
          <w:rFonts w:hint="eastAsia" w:ascii="宋体" w:hAnsi="宋体" w:cs="Arial"/>
          <w:bCs/>
          <w:szCs w:val="21"/>
        </w:rPr>
        <w:t>1.交付使用时间：</w:t>
      </w:r>
      <w:r>
        <w:rPr>
          <w:rFonts w:hint="eastAsia" w:ascii="宋体" w:hAnsi="宋体" w:cs="宋体"/>
          <w:szCs w:val="21"/>
        </w:rPr>
        <w:t>自合同签订之日起120日历日完成改造、安装，调试，验收通过并交付使用</w:t>
      </w:r>
      <w:r>
        <w:rPr>
          <w:rFonts w:hint="eastAsia" w:ascii="宋体" w:hAnsi="宋体"/>
          <w:szCs w:val="21"/>
        </w:rPr>
        <w:t>。</w:t>
      </w:r>
      <w:r>
        <w:rPr>
          <w:rFonts w:hint="eastAsia" w:ascii="宋体" w:hAnsi="宋体" w:cs="Arial"/>
          <w:bCs/>
          <w:szCs w:val="21"/>
        </w:rPr>
        <w:t>地点：</w:t>
      </w:r>
      <w:r>
        <w:rPr>
          <w:rFonts w:hint="eastAsia" w:ascii="宋体" w:hAnsi="宋体" w:cs="Arial"/>
          <w:bCs/>
          <w:szCs w:val="21"/>
          <w:u w:val="single"/>
        </w:rPr>
        <w:t>甲方指定地点；未验收前保管工作由乙方自行负责</w:t>
      </w:r>
      <w:r>
        <w:rPr>
          <w:rFonts w:hint="eastAsia" w:ascii="宋体" w:hAnsi="宋体" w:cs="Arial"/>
          <w:bCs/>
          <w:szCs w:val="21"/>
        </w:rPr>
        <w:t>。全部产品从乙方到甲方指定地点所发生包括但不限于运费、保险费、装卸费、仓储费及其他一切费用由乙方承担。货物装卸、转运需要装卸、运输工具的由乙方自行负责。</w:t>
      </w:r>
    </w:p>
    <w:p w14:paraId="549C8B79">
      <w:pPr>
        <w:spacing w:line="360" w:lineRule="exact"/>
        <w:ind w:firstLine="420"/>
        <w:rPr>
          <w:rFonts w:hint="eastAsia" w:ascii="宋体" w:hAnsi="宋体" w:cs="宋体"/>
          <w:szCs w:val="21"/>
        </w:rPr>
      </w:pPr>
      <w:r>
        <w:rPr>
          <w:rFonts w:ascii="宋体" w:hAnsi="宋体" w:cs="宋体"/>
          <w:szCs w:val="21"/>
        </w:rPr>
        <w:t>2</w:t>
      </w:r>
      <w:r>
        <w:rPr>
          <w:rFonts w:hint="eastAsia" w:ascii="宋体" w:hAnsi="宋体" w:cs="宋体"/>
          <w:szCs w:val="21"/>
        </w:rPr>
        <w:t>.乙方提供不符合采购文件、投标文件和本合同规定的货物，甲方有权拒绝接受。</w:t>
      </w:r>
    </w:p>
    <w:p w14:paraId="149F7481">
      <w:pPr>
        <w:spacing w:line="360" w:lineRule="exact"/>
        <w:ind w:firstLine="420"/>
        <w:rPr>
          <w:rFonts w:hint="eastAsia" w:ascii="宋体" w:hAnsi="宋体" w:cs="宋体"/>
          <w:szCs w:val="21"/>
        </w:rPr>
      </w:pPr>
      <w:r>
        <w:rPr>
          <w:rFonts w:ascii="宋体" w:hAnsi="宋体" w:cs="宋体"/>
          <w:szCs w:val="21"/>
        </w:rPr>
        <w:t>3</w:t>
      </w:r>
      <w:r>
        <w:rPr>
          <w:rFonts w:hint="eastAsia" w:ascii="宋体" w:hAnsi="宋体" w:cs="宋体"/>
          <w:szCs w:val="21"/>
        </w:rPr>
        <w:t>.乙方应将所提供货物的装箱清单、用户手册、原厂保修卡、随机资料、工具和备品、备件等交付给甲方，如有缺失应7日内补齐，否则视为逾期交货。</w:t>
      </w:r>
    </w:p>
    <w:p w14:paraId="444540A5">
      <w:pPr>
        <w:spacing w:line="360" w:lineRule="exact"/>
        <w:ind w:firstLine="420"/>
        <w:rPr>
          <w:rFonts w:hint="eastAsia" w:ascii="宋体" w:hAnsi="宋体" w:cs="Arial"/>
          <w:bCs/>
          <w:szCs w:val="21"/>
        </w:rPr>
      </w:pPr>
      <w:r>
        <w:rPr>
          <w:rFonts w:hint="eastAsia" w:ascii="宋体" w:hAnsi="宋体" w:cs="Arial"/>
          <w:bCs/>
          <w:szCs w:val="21"/>
        </w:rPr>
        <w:t>4.甲方可根据实际需要情况调整乙方交货时间和地点，但要求提前供货的应给与乙方必要、合理准备时间。</w:t>
      </w:r>
    </w:p>
    <w:p w14:paraId="2FCDD43B">
      <w:pPr>
        <w:spacing w:line="360" w:lineRule="exact"/>
        <w:ind w:firstLine="420" w:firstLineChars="200"/>
        <w:rPr>
          <w:rFonts w:hint="eastAsia" w:ascii="宋体" w:hAnsi="宋体" w:cs="Arial"/>
          <w:bCs/>
          <w:szCs w:val="21"/>
        </w:rPr>
      </w:pPr>
      <w:r>
        <w:rPr>
          <w:rFonts w:hint="eastAsia" w:ascii="宋体" w:hAnsi="宋体" w:cs="Arial"/>
          <w:bCs/>
          <w:szCs w:val="21"/>
        </w:rPr>
        <w:t>5.甲方应当在货物到货后五个工作日内，对货物的品牌、型号、数量及外观进行初步验收。初步验收合格并签署收货单，仅证明收到所述外观无破损的货物，不视为甲方对货物内在质量、性能及技术指标的最终认可。初步验收不合格的，甲方有权拒收，并记录在案。</w:t>
      </w:r>
    </w:p>
    <w:p w14:paraId="0653B08E">
      <w:pPr>
        <w:spacing w:line="360" w:lineRule="exact"/>
        <w:ind w:firstLine="420"/>
        <w:rPr>
          <w:rFonts w:hint="eastAsia" w:ascii="宋体" w:hAnsi="宋体" w:cs="Arial"/>
          <w:bCs/>
          <w:szCs w:val="21"/>
        </w:rPr>
      </w:pPr>
      <w:r>
        <w:rPr>
          <w:rFonts w:hint="eastAsia" w:ascii="宋体" w:hAnsi="宋体" w:cs="Arial"/>
          <w:bCs/>
          <w:szCs w:val="21"/>
        </w:rPr>
        <w:t>6.产品安装期间乙方应严格做好安全防护措施，设置安全警示标识，及时消除安全隐患，做到安全施工、文明施工，承担相关费用。安装期间发生安全事故的，责任由乙方承担，由此造成甲方、乙方人员或者第三方损失的，乙方予以赔偿。</w:t>
      </w:r>
    </w:p>
    <w:p w14:paraId="53A8F840">
      <w:pPr>
        <w:spacing w:line="360" w:lineRule="exact"/>
        <w:ind w:firstLine="420"/>
        <w:rPr>
          <w:rFonts w:hint="eastAsia" w:ascii="宋体" w:hAnsi="宋体" w:cs="Arial"/>
          <w:bCs/>
          <w:szCs w:val="21"/>
        </w:rPr>
      </w:pPr>
      <w:r>
        <w:rPr>
          <w:rFonts w:hint="eastAsia" w:ascii="宋体" w:hAnsi="宋体" w:cs="Arial"/>
          <w:bCs/>
          <w:szCs w:val="21"/>
        </w:rPr>
        <w:t>7.乙方完成全部货物的安装、调试，并书面通知甲方后，甲方应在三十个工作日内组织最终验收。最终验收将依据本合同、招标文件、中标人投标文件及国家相关标准进行，包括但不限于对货物功能、性能、链路、系统联动的全面测试。最终验收合格的，由甲乙双方签署最终验收报告。验收不合格的，乙方应在甲方指定期限内完成整改并重新申请验收，由此产生的所有费用由乙方承担。甲方逾期未组织验收且无正当理由的，视为验收合格，但甲方对货物隐蔽瑕疵的追索权不受此限。</w:t>
      </w:r>
    </w:p>
    <w:p w14:paraId="14487FBA">
      <w:pPr>
        <w:spacing w:line="360" w:lineRule="exact"/>
        <w:ind w:firstLine="420"/>
        <w:rPr>
          <w:rFonts w:hint="eastAsia" w:ascii="宋体" w:hAnsi="宋体" w:cs="Arial"/>
          <w:bCs/>
          <w:szCs w:val="21"/>
        </w:rPr>
      </w:pPr>
      <w:r>
        <w:rPr>
          <w:rFonts w:hint="eastAsia" w:ascii="宋体" w:hAnsi="宋体" w:cs="Arial"/>
          <w:bCs/>
          <w:szCs w:val="21"/>
        </w:rPr>
        <w:t>8.若甲方委托采购代理机构组织最终验收的，其验收时间以该项目验收方案确定的验收时间为准，验收结果以该项目验收报告结论为准。在验收过程中发现乙方有违约问题，可暂缓资金结算，待违约问题解决后，方可办理资金结算事宜。</w:t>
      </w:r>
    </w:p>
    <w:p w14:paraId="3C58B932">
      <w:pPr>
        <w:spacing w:line="360" w:lineRule="exact"/>
        <w:ind w:firstLine="420"/>
        <w:rPr>
          <w:rFonts w:hint="eastAsia" w:ascii="宋体" w:hAnsi="宋体" w:cs="Arial"/>
          <w:bCs/>
          <w:szCs w:val="21"/>
        </w:rPr>
      </w:pPr>
      <w:r>
        <w:rPr>
          <w:rFonts w:hint="eastAsia" w:ascii="宋体" w:hAnsi="宋体" w:cs="Arial"/>
          <w:bCs/>
          <w:szCs w:val="21"/>
        </w:rPr>
        <w:t>9.甲方对验收有异议的，在验收后10个工作日内以书面形式向乙方提出，乙方应自收到甲方书面异议后 10个工作日内及时予以解决。</w:t>
      </w:r>
    </w:p>
    <w:p w14:paraId="32C5769A">
      <w:pPr>
        <w:spacing w:line="360" w:lineRule="exact"/>
        <w:ind w:firstLine="420"/>
      </w:pPr>
      <w:r>
        <w:rPr>
          <w:rFonts w:hint="eastAsia" w:ascii="宋体" w:hAnsi="宋体" w:cs="Arial"/>
          <w:bCs/>
          <w:szCs w:val="21"/>
        </w:rPr>
        <w:t>10.计算机房改造验收要求：机房改造所有实施内容全覆盖验收，包含但不限于机房装修改造、综合布线系统、供配电系统、消防安防系统、环境监控系统、安全防护设施等。所有内容必须完全符合采购文件技术要求、投标文件承诺及国家现行机房建设规范标准，布线链路、接地电阻、温湿度控制、设备运行稳定性、系统联动功能等核心指标需全部检测合格。</w:t>
      </w:r>
    </w:p>
    <w:p w14:paraId="5C63B7B4">
      <w:pPr>
        <w:spacing w:line="360" w:lineRule="exact"/>
        <w:ind w:firstLine="420"/>
        <w:rPr>
          <w:rFonts w:hint="eastAsia" w:ascii="宋体" w:hAnsi="宋体" w:cs="宋体"/>
          <w:szCs w:val="21"/>
        </w:rPr>
      </w:pPr>
      <w:r>
        <w:rPr>
          <w:rFonts w:hint="eastAsia" w:ascii="宋体" w:hAnsi="宋体" w:cs="宋体"/>
          <w:szCs w:val="21"/>
        </w:rPr>
        <w:t>11.其他关于分包的约定：</w:t>
      </w:r>
    </w:p>
    <w:p w14:paraId="788B5259">
      <w:pPr>
        <w:spacing w:line="360" w:lineRule="exact"/>
        <w:ind w:firstLine="420"/>
        <w:rPr>
          <w:rFonts w:hint="eastAsia" w:ascii="宋体" w:hAnsi="宋体" w:cs="宋体"/>
          <w:szCs w:val="21"/>
        </w:rPr>
      </w:pPr>
      <w:r>
        <w:rPr>
          <w:rFonts w:hint="eastAsia" w:ascii="宋体" w:hAnsi="宋体" w:cs="宋体"/>
          <w:szCs w:val="21"/>
        </w:rPr>
        <w:t>11.1 分包准入条件：经甲方书面同意后，乙方可将本项目非主体、非关键性货物配套工作分包给具备对应资质、履约能力的第三方单位实施，主体工程、核心关键性工作严禁分包。</w:t>
      </w:r>
    </w:p>
    <w:p w14:paraId="13E317FF">
      <w:pPr>
        <w:spacing w:line="360" w:lineRule="exact"/>
        <w:ind w:firstLine="420"/>
        <w:rPr>
          <w:rFonts w:hint="eastAsia" w:ascii="宋体" w:hAnsi="宋体" w:cs="宋体"/>
          <w:szCs w:val="21"/>
        </w:rPr>
      </w:pPr>
      <w:r>
        <w:rPr>
          <w:rFonts w:hint="eastAsia" w:ascii="宋体" w:hAnsi="宋体" w:cs="宋体"/>
          <w:szCs w:val="21"/>
        </w:rPr>
        <w:t>11.2 分包备案与禁止再分包：乙方与第三方签订分包合同后，须及时将完整分包合同文本报送甲方备案。乙方须严格约束分包单位，严禁分包工作再次转包、二次分包，所有分包作业均由乙方全程管控、全权负责。</w:t>
      </w:r>
    </w:p>
    <w:p w14:paraId="0A1C4843">
      <w:pPr>
        <w:spacing w:line="360" w:lineRule="exact"/>
        <w:ind w:firstLine="420"/>
        <w:rPr>
          <w:rFonts w:hint="eastAsia" w:ascii="宋体" w:hAnsi="宋体" w:cs="宋体"/>
          <w:szCs w:val="21"/>
        </w:rPr>
      </w:pPr>
      <w:r>
        <w:rPr>
          <w:rFonts w:hint="eastAsia" w:ascii="宋体" w:hAnsi="宋体" w:cs="宋体"/>
          <w:szCs w:val="21"/>
        </w:rPr>
        <w:t>11.3 违规分包违约责任：乙方存在下列违法、违规分包情形之一的，甲方有权单方解除本合同，并依据项目情况扣除乙方全部或部分履约保证金，由此产生的一切损失、工期延误、行政处罚责任均由乙方全额承担：</w:t>
      </w:r>
    </w:p>
    <w:p w14:paraId="7A0CF5C6">
      <w:pPr>
        <w:spacing w:line="360" w:lineRule="exact"/>
        <w:ind w:firstLine="420"/>
        <w:rPr>
          <w:rFonts w:hint="eastAsia" w:ascii="宋体" w:hAnsi="宋体" w:cs="宋体"/>
          <w:szCs w:val="21"/>
        </w:rPr>
      </w:pPr>
      <w:r>
        <w:rPr>
          <w:rFonts w:hint="eastAsia" w:ascii="宋体" w:hAnsi="宋体" w:cs="宋体"/>
          <w:szCs w:val="21"/>
        </w:rPr>
        <w:t>（1）个人挂靠承包分包：存在个人（含乙方单位内部人员、外单位无关人员）以个人名义承接分包工作的，甲方不予认可该类个人的任何资质等级、营业许可等相关资格，一经核实，甲方有权没收乙方全部履约保证金。</w:t>
      </w:r>
    </w:p>
    <w:p w14:paraId="5E3D990D">
      <w:pPr>
        <w:spacing w:line="360" w:lineRule="exact"/>
        <w:ind w:firstLine="420"/>
        <w:rPr>
          <w:rFonts w:hint="eastAsia" w:ascii="宋体" w:hAnsi="宋体" w:cs="宋体"/>
          <w:szCs w:val="21"/>
        </w:rPr>
      </w:pPr>
      <w:r>
        <w:rPr>
          <w:rFonts w:hint="eastAsia" w:ascii="宋体" w:hAnsi="宋体" w:cs="宋体"/>
          <w:szCs w:val="21"/>
        </w:rPr>
        <w:t>（2）暗分包、违规挂靠分包：乙方存在私自部分分包、挂靠分包行为（含外部单位、个体户冒充乙方下属单位，无正式书面合同、仅以口头协议参与项目作业的各类隐性分包情形），一经核查属实，甲方有权立即驱逐全部违规分包人员及作业队伍，同时没收乙方全部履约保证金。</w:t>
      </w:r>
    </w:p>
    <w:p w14:paraId="7C2565C1">
      <w:pPr>
        <w:spacing w:line="360" w:lineRule="exact"/>
        <w:ind w:firstLine="420"/>
        <w:rPr>
          <w:rFonts w:hint="eastAsia" w:ascii="宋体" w:hAnsi="宋体" w:cs="宋体"/>
          <w:szCs w:val="21"/>
        </w:rPr>
      </w:pPr>
      <w:r>
        <w:rPr>
          <w:rFonts w:hint="eastAsia" w:ascii="宋体" w:hAnsi="宋体" w:cs="宋体"/>
          <w:szCs w:val="21"/>
        </w:rPr>
        <w:t>11.4 分包合同价款结算与支付：本项目所有分包工程、分包货物配套工作的价款，均由乙方自行与分包单位（含专业分包人）统一结算、支付。甲方仅与乙方进行本项目总价款结算，不直接向任何第三方分包单位、个人支付任何费用，分包价款结算纠纷由乙方自行全权处理，与甲方无关。</w:t>
      </w:r>
    </w:p>
    <w:p w14:paraId="41BD9BBE">
      <w:pPr>
        <w:spacing w:line="360" w:lineRule="exact"/>
        <w:ind w:firstLine="422"/>
        <w:rPr>
          <w:rFonts w:hint="eastAsia" w:ascii="宋体" w:hAnsi="宋体" w:cs="Arial"/>
          <w:b/>
          <w:szCs w:val="21"/>
        </w:rPr>
      </w:pPr>
      <w:r>
        <w:rPr>
          <w:rFonts w:hint="eastAsia" w:ascii="宋体" w:hAnsi="宋体" w:cs="Arial"/>
          <w:b/>
          <w:bCs/>
          <w:szCs w:val="21"/>
        </w:rPr>
        <w:t xml:space="preserve">第六条  </w:t>
      </w:r>
      <w:r>
        <w:rPr>
          <w:rFonts w:hint="eastAsia" w:ascii="宋体" w:hAnsi="宋体" w:cs="Arial"/>
          <w:b/>
          <w:szCs w:val="21"/>
        </w:rPr>
        <w:t>培训</w:t>
      </w:r>
    </w:p>
    <w:p w14:paraId="220CA0F7">
      <w:pPr>
        <w:spacing w:line="360" w:lineRule="exact"/>
        <w:ind w:firstLine="420"/>
        <w:rPr>
          <w:rFonts w:hint="eastAsia" w:ascii="宋体" w:hAnsi="宋体" w:cs="宋体"/>
          <w:szCs w:val="21"/>
        </w:rPr>
      </w:pPr>
      <w:r>
        <w:rPr>
          <w:rFonts w:ascii="宋体" w:hAnsi="宋体" w:cs="宋体"/>
          <w:szCs w:val="21"/>
        </w:rPr>
        <w:t>1</w:t>
      </w:r>
      <w:r>
        <w:rPr>
          <w:rFonts w:hint="eastAsia" w:ascii="宋体" w:hAnsi="宋体" w:cs="宋体"/>
          <w:szCs w:val="21"/>
        </w:rPr>
        <w:t>.甲方应提供必要安装条件（如场地、电源、水源等）。</w:t>
      </w:r>
    </w:p>
    <w:p w14:paraId="5987EE82">
      <w:pPr>
        <w:spacing w:line="360" w:lineRule="exact"/>
        <w:ind w:firstLine="420"/>
        <w:rPr>
          <w:rFonts w:hint="eastAsia" w:ascii="宋体" w:hAnsi="宋体" w:cs="Arial"/>
          <w:szCs w:val="21"/>
          <w:u w:val="single"/>
        </w:rPr>
      </w:pPr>
      <w:r>
        <w:rPr>
          <w:rFonts w:ascii="宋体" w:hAnsi="宋体" w:cs="Arial"/>
          <w:szCs w:val="21"/>
        </w:rPr>
        <w:t>2.</w:t>
      </w:r>
      <w:r>
        <w:rPr>
          <w:rFonts w:hint="eastAsia" w:ascii="宋体" w:hAnsi="宋体" w:cs="Arial"/>
          <w:szCs w:val="21"/>
        </w:rPr>
        <w:t>乙方负责甲方有关人员的培训。培训时间、地点：</w:t>
      </w:r>
      <w:r>
        <w:rPr>
          <w:rFonts w:hint="eastAsia" w:ascii="宋体" w:hAnsi="宋体" w:cs="Arial"/>
          <w:szCs w:val="21"/>
          <w:u w:val="single"/>
        </w:rPr>
        <w:t>由甲方决定，乙方无条件满足甲方要求。</w:t>
      </w:r>
    </w:p>
    <w:p w14:paraId="4ED5D5B4">
      <w:pPr>
        <w:spacing w:line="360" w:lineRule="exact"/>
        <w:ind w:firstLine="422"/>
        <w:rPr>
          <w:rFonts w:hint="eastAsia" w:ascii="宋体" w:hAnsi="宋体" w:cs="宋体"/>
          <w:b/>
          <w:bCs/>
          <w:szCs w:val="21"/>
        </w:rPr>
      </w:pPr>
      <w:r>
        <w:rPr>
          <w:rFonts w:hint="eastAsia" w:ascii="宋体" w:hAnsi="宋体" w:cs="宋体"/>
          <w:b/>
          <w:bCs/>
          <w:szCs w:val="21"/>
        </w:rPr>
        <w:t>第七条</w:t>
      </w:r>
      <w:r>
        <w:rPr>
          <w:rFonts w:ascii="宋体" w:hAnsi="宋体" w:cs="宋体"/>
          <w:b/>
          <w:bCs/>
          <w:szCs w:val="21"/>
        </w:rPr>
        <w:t xml:space="preserve">  </w:t>
      </w:r>
      <w:r>
        <w:rPr>
          <w:rFonts w:hint="eastAsia" w:ascii="宋体" w:hAnsi="宋体" w:cs="宋体"/>
          <w:b/>
          <w:bCs/>
          <w:szCs w:val="21"/>
        </w:rPr>
        <w:t>售后服务、保修期</w:t>
      </w:r>
    </w:p>
    <w:p w14:paraId="7C744A7B">
      <w:pPr>
        <w:spacing w:line="360" w:lineRule="exact"/>
        <w:ind w:firstLine="420"/>
        <w:rPr>
          <w:rFonts w:hint="eastAsia" w:ascii="宋体" w:hAnsi="宋体" w:cs="宋体"/>
          <w:szCs w:val="21"/>
        </w:rPr>
      </w:pPr>
      <w:r>
        <w:rPr>
          <w:rFonts w:ascii="宋体" w:hAnsi="宋体" w:cs="宋体"/>
          <w:szCs w:val="21"/>
        </w:rPr>
        <w:t>1</w:t>
      </w:r>
      <w:r>
        <w:rPr>
          <w:rFonts w:hint="eastAsia" w:ascii="宋体" w:hAnsi="宋体" w:cs="宋体"/>
          <w:szCs w:val="21"/>
        </w:rPr>
        <w:t>.乙方应按照国家有关法律法规和“三包”规定以及采购文件、投标文件和本合同所附的《售后服务承诺》，为甲方提供售后服务。</w:t>
      </w:r>
    </w:p>
    <w:p w14:paraId="145A46B3">
      <w:pPr>
        <w:spacing w:line="460" w:lineRule="exact"/>
        <w:ind w:firstLine="420" w:firstLineChars="200"/>
        <w:rPr>
          <w:rFonts w:hint="eastAsia" w:ascii="宋体" w:hAnsi="宋体" w:cs="宋体"/>
          <w:szCs w:val="21"/>
        </w:rPr>
      </w:pPr>
      <w:r>
        <w:rPr>
          <w:rFonts w:ascii="宋体" w:hAnsi="宋体" w:cs="宋体"/>
          <w:szCs w:val="21"/>
        </w:rPr>
        <w:t>2</w:t>
      </w:r>
      <w:r>
        <w:rPr>
          <w:rFonts w:hint="eastAsia" w:ascii="宋体" w:hAnsi="宋体" w:cs="宋体"/>
          <w:szCs w:val="21"/>
        </w:rPr>
        <w:t>.自交货验收合格之日起所有软硬件设备提供不少于3年的质保及软件升级、</w:t>
      </w:r>
      <w:r>
        <w:rPr>
          <w:rFonts w:ascii="宋体" w:hAnsi="宋体" w:cs="宋体"/>
          <w:szCs w:val="21"/>
        </w:rPr>
        <w:t>运维</w:t>
      </w:r>
      <w:r>
        <w:rPr>
          <w:rFonts w:hint="eastAsia" w:ascii="宋体" w:hAnsi="宋体" w:cs="宋体"/>
          <w:szCs w:val="21"/>
        </w:rPr>
        <w:t>服务；配件或辅材的质保期至少1年。</w:t>
      </w:r>
      <w:r>
        <w:rPr>
          <w:rFonts w:hint="eastAsia" w:ascii="宋体" w:hAnsi="宋体"/>
          <w:iCs/>
          <w:szCs w:val="21"/>
        </w:rPr>
        <w:t>（</w:t>
      </w:r>
      <w:r>
        <w:rPr>
          <w:rFonts w:hint="eastAsia" w:ascii="宋体" w:hAnsi="宋体" w:cs="宋体"/>
          <w:szCs w:val="21"/>
        </w:rPr>
        <w:t>分项货物要求中有特别注明的，按特别注明的执行。若产品出产的质保期或产品生产厂家承诺的质保期超过本项目规定质保期限的，合同执行过程中按产品出产质保期限或厂家承诺期限执行；若乙方承诺的质保期限优于产品出产的质保期或产品生产厂家承诺的，以乙方承诺执行）。质保期内负责上门服务、维修、更换配件，不得收取任何费用。</w:t>
      </w:r>
    </w:p>
    <w:p w14:paraId="6656F7CC">
      <w:pPr>
        <w:spacing w:line="360" w:lineRule="exact"/>
        <w:ind w:firstLine="420"/>
        <w:rPr>
          <w:rFonts w:hint="eastAsia" w:ascii="宋体" w:hAnsi="宋体" w:cs="宋体"/>
          <w:szCs w:val="21"/>
        </w:rPr>
      </w:pPr>
      <w:r>
        <w:rPr>
          <w:rFonts w:ascii="宋体" w:hAnsi="宋体" w:cs="宋体"/>
          <w:szCs w:val="21"/>
        </w:rPr>
        <w:t>3</w:t>
      </w:r>
      <w:r>
        <w:rPr>
          <w:rFonts w:hint="eastAsia" w:ascii="宋体" w:hAnsi="宋体" w:cs="宋体"/>
          <w:szCs w:val="21"/>
        </w:rPr>
        <w:t>.乙方提供的售后服务及保修期责任等其它具体约定事项见合同附件《售后服务承诺》。</w:t>
      </w:r>
    </w:p>
    <w:p w14:paraId="316D44D9">
      <w:pPr>
        <w:spacing w:line="360" w:lineRule="exact"/>
        <w:ind w:firstLine="422"/>
        <w:rPr>
          <w:rFonts w:hint="eastAsia" w:ascii="宋体" w:hAnsi="宋体" w:cs="Arial"/>
          <w:b/>
          <w:szCs w:val="21"/>
        </w:rPr>
      </w:pPr>
      <w:r>
        <w:rPr>
          <w:rFonts w:hint="eastAsia" w:ascii="宋体" w:hAnsi="宋体" w:cs="Arial"/>
          <w:b/>
          <w:szCs w:val="21"/>
        </w:rPr>
        <w:t>第八条　付款</w:t>
      </w:r>
    </w:p>
    <w:p w14:paraId="47F6F659">
      <w:pPr>
        <w:spacing w:line="360" w:lineRule="exact"/>
        <w:ind w:firstLine="420"/>
        <w:rPr>
          <w:rFonts w:hint="eastAsia" w:ascii="宋体" w:hAnsi="宋体" w:cs="宋体"/>
          <w:szCs w:val="21"/>
        </w:rPr>
      </w:pPr>
      <w:r>
        <w:rPr>
          <w:rFonts w:ascii="宋体" w:hAnsi="宋体" w:cs="宋体"/>
          <w:szCs w:val="21"/>
        </w:rPr>
        <w:t>本项目无预付款，采用分期付款模式，具体付款节点及要求如下：</w:t>
      </w:r>
    </w:p>
    <w:p w14:paraId="6855930A">
      <w:pPr>
        <w:spacing w:line="360" w:lineRule="exact"/>
        <w:ind w:firstLine="420"/>
        <w:rPr>
          <w:rFonts w:hint="eastAsia" w:ascii="宋体" w:hAnsi="宋体" w:cs="宋体"/>
          <w:szCs w:val="21"/>
        </w:rPr>
      </w:pPr>
      <w:r>
        <w:rPr>
          <w:rFonts w:ascii="宋体" w:hAnsi="宋体" w:cs="宋体"/>
          <w:szCs w:val="21"/>
        </w:rPr>
        <w:t>1. 第一期付款（30%合同价款）：</w:t>
      </w:r>
      <w:r>
        <w:rPr>
          <w:rFonts w:hint="eastAsia" w:ascii="宋体" w:hAnsi="宋体" w:cs="宋体"/>
          <w:szCs w:val="21"/>
        </w:rPr>
        <w:t>涉及改造部分的货物、设备全部进场、安装、调试到位并且</w:t>
      </w:r>
      <w:r>
        <w:rPr>
          <w:rFonts w:ascii="宋体" w:hAnsi="宋体" w:cs="宋体"/>
          <w:szCs w:val="21"/>
        </w:rPr>
        <w:t>项目全部改造内容完成，经</w:t>
      </w:r>
      <w:r>
        <w:rPr>
          <w:rFonts w:hint="eastAsia" w:ascii="宋体" w:hAnsi="宋体" w:cs="宋体"/>
          <w:szCs w:val="21"/>
        </w:rPr>
        <w:t>甲方</w:t>
      </w:r>
      <w:r>
        <w:rPr>
          <w:rFonts w:ascii="宋体" w:hAnsi="宋体" w:cs="宋体"/>
          <w:szCs w:val="21"/>
        </w:rPr>
        <w:t>组织验收合格后30日内，</w:t>
      </w:r>
      <w:r>
        <w:rPr>
          <w:rFonts w:hint="eastAsia" w:ascii="宋体" w:hAnsi="宋体" w:cs="宋体"/>
          <w:szCs w:val="21"/>
        </w:rPr>
        <w:t>乙方</w:t>
      </w:r>
      <w:r>
        <w:rPr>
          <w:rFonts w:ascii="宋体" w:hAnsi="宋体" w:cs="宋体"/>
          <w:szCs w:val="21"/>
        </w:rPr>
        <w:t>可向</w:t>
      </w:r>
      <w:r>
        <w:rPr>
          <w:rFonts w:hint="eastAsia" w:ascii="宋体" w:hAnsi="宋体" w:cs="宋体"/>
          <w:szCs w:val="21"/>
        </w:rPr>
        <w:t>甲方</w:t>
      </w:r>
      <w:r>
        <w:rPr>
          <w:rFonts w:ascii="宋体" w:hAnsi="宋体" w:cs="宋体"/>
          <w:szCs w:val="21"/>
        </w:rPr>
        <w:t>提交书面付款申请，</w:t>
      </w:r>
      <w:r>
        <w:rPr>
          <w:rFonts w:hint="eastAsia" w:ascii="宋体" w:hAnsi="宋体" w:cs="宋体"/>
          <w:szCs w:val="21"/>
        </w:rPr>
        <w:t>甲方</w:t>
      </w:r>
      <w:r>
        <w:rPr>
          <w:rFonts w:ascii="宋体" w:hAnsi="宋体" w:cs="宋体"/>
          <w:szCs w:val="21"/>
        </w:rPr>
        <w:t>审核无误后支付合同总价款的30%。</w:t>
      </w:r>
    </w:p>
    <w:p w14:paraId="35F6D740">
      <w:pPr>
        <w:spacing w:line="360" w:lineRule="exact"/>
        <w:ind w:firstLine="420"/>
        <w:rPr>
          <w:rFonts w:hint="eastAsia" w:ascii="宋体" w:hAnsi="宋体" w:cs="宋体"/>
          <w:szCs w:val="21"/>
        </w:rPr>
      </w:pPr>
      <w:r>
        <w:rPr>
          <w:rFonts w:ascii="宋体" w:hAnsi="宋体" w:cs="宋体"/>
          <w:szCs w:val="21"/>
        </w:rPr>
        <w:t>2. 第二期付款（40%合同价款）：项目全部重要设备进场安装完毕、调试到位，设备及系统运行状态正常，经</w:t>
      </w:r>
      <w:r>
        <w:rPr>
          <w:rFonts w:hint="eastAsia" w:ascii="宋体" w:hAnsi="宋体" w:cs="宋体"/>
          <w:szCs w:val="21"/>
        </w:rPr>
        <w:t>甲方</w:t>
      </w:r>
      <w:r>
        <w:rPr>
          <w:rFonts w:ascii="宋体" w:hAnsi="宋体" w:cs="宋体"/>
          <w:szCs w:val="21"/>
        </w:rPr>
        <w:t>验收合格后30日内，</w:t>
      </w:r>
      <w:r>
        <w:rPr>
          <w:rFonts w:hint="eastAsia" w:ascii="宋体" w:hAnsi="宋体" w:cs="宋体"/>
          <w:szCs w:val="21"/>
        </w:rPr>
        <w:t>乙方</w:t>
      </w:r>
      <w:r>
        <w:rPr>
          <w:rFonts w:ascii="宋体" w:hAnsi="宋体" w:cs="宋体"/>
          <w:szCs w:val="21"/>
        </w:rPr>
        <w:t>可向</w:t>
      </w:r>
      <w:r>
        <w:rPr>
          <w:rFonts w:hint="eastAsia" w:ascii="宋体" w:hAnsi="宋体" w:cs="宋体"/>
          <w:szCs w:val="21"/>
        </w:rPr>
        <w:t>甲方</w:t>
      </w:r>
      <w:r>
        <w:rPr>
          <w:rFonts w:ascii="宋体" w:hAnsi="宋体" w:cs="宋体"/>
          <w:szCs w:val="21"/>
        </w:rPr>
        <w:t>提交书面付款申请，</w:t>
      </w:r>
      <w:r>
        <w:rPr>
          <w:rFonts w:hint="eastAsia" w:ascii="宋体" w:hAnsi="宋体" w:cs="宋体"/>
          <w:szCs w:val="21"/>
        </w:rPr>
        <w:t>甲方</w:t>
      </w:r>
      <w:r>
        <w:rPr>
          <w:rFonts w:ascii="宋体" w:hAnsi="宋体" w:cs="宋体"/>
          <w:szCs w:val="21"/>
        </w:rPr>
        <w:t>审核无误后支付合同总价款的40%。</w:t>
      </w:r>
    </w:p>
    <w:p w14:paraId="59AC8C50">
      <w:pPr>
        <w:spacing w:line="360" w:lineRule="exact"/>
        <w:ind w:firstLine="420"/>
        <w:rPr>
          <w:rFonts w:hint="eastAsia" w:ascii="宋体" w:hAnsi="宋体" w:cs="宋体"/>
          <w:szCs w:val="21"/>
        </w:rPr>
      </w:pPr>
      <w:r>
        <w:rPr>
          <w:rFonts w:ascii="宋体" w:hAnsi="宋体" w:cs="宋体"/>
          <w:szCs w:val="21"/>
        </w:rPr>
        <w:t>3. 第三期付款（剩余30%合同价款）：项目整体验收合格并正常连续运行满3个月，系统设备运行稳定、功能达标、无质量及运维问题，</w:t>
      </w:r>
      <w:r>
        <w:rPr>
          <w:rFonts w:hint="eastAsia" w:ascii="宋体" w:hAnsi="宋体" w:cs="宋体"/>
          <w:szCs w:val="21"/>
        </w:rPr>
        <w:t>乙方</w:t>
      </w:r>
      <w:r>
        <w:rPr>
          <w:rFonts w:ascii="宋体" w:hAnsi="宋体" w:cs="宋体"/>
          <w:szCs w:val="21"/>
        </w:rPr>
        <w:t>提交尾款付款申请后，</w:t>
      </w:r>
      <w:r>
        <w:rPr>
          <w:rFonts w:hint="eastAsia" w:ascii="宋体" w:hAnsi="宋体" w:cs="宋体"/>
          <w:szCs w:val="21"/>
        </w:rPr>
        <w:t>甲方</w:t>
      </w:r>
      <w:r>
        <w:rPr>
          <w:rFonts w:ascii="宋体" w:hAnsi="宋体" w:cs="宋体"/>
          <w:szCs w:val="21"/>
        </w:rPr>
        <w:t>审核无误后支付剩余30%合同尾款。</w:t>
      </w:r>
    </w:p>
    <w:p w14:paraId="4B8FBFA4">
      <w:pPr>
        <w:spacing w:line="360" w:lineRule="exact"/>
        <w:ind w:firstLine="420"/>
        <w:rPr>
          <w:rFonts w:hint="eastAsia" w:ascii="宋体" w:hAnsi="宋体" w:cs="宋体"/>
          <w:szCs w:val="21"/>
        </w:rPr>
      </w:pPr>
      <w:r>
        <w:rPr>
          <w:rFonts w:hint="eastAsia" w:ascii="宋体" w:hAnsi="宋体" w:cs="宋体"/>
          <w:szCs w:val="21"/>
        </w:rPr>
        <w:t>每</w:t>
      </w:r>
      <w:r>
        <w:rPr>
          <w:rFonts w:ascii="宋体" w:hAnsi="宋体" w:cs="宋体"/>
          <w:szCs w:val="21"/>
        </w:rPr>
        <w:t>期付款前，</w:t>
      </w:r>
      <w:r>
        <w:rPr>
          <w:rFonts w:hint="eastAsia" w:ascii="宋体" w:hAnsi="宋体" w:cs="宋体"/>
          <w:szCs w:val="21"/>
        </w:rPr>
        <w:t>乙方</w:t>
      </w:r>
      <w:r>
        <w:rPr>
          <w:rFonts w:ascii="宋体" w:hAnsi="宋体" w:cs="宋体"/>
          <w:szCs w:val="21"/>
        </w:rPr>
        <w:t>须向</w:t>
      </w:r>
      <w:r>
        <w:rPr>
          <w:rFonts w:hint="eastAsia" w:ascii="宋体" w:hAnsi="宋体" w:cs="宋体"/>
          <w:szCs w:val="21"/>
        </w:rPr>
        <w:t>甲方</w:t>
      </w:r>
      <w:r>
        <w:rPr>
          <w:rFonts w:ascii="宋体" w:hAnsi="宋体" w:cs="宋体"/>
          <w:szCs w:val="21"/>
        </w:rPr>
        <w:t>开具合法有效的发票，否则</w:t>
      </w:r>
      <w:r>
        <w:rPr>
          <w:rFonts w:hint="eastAsia" w:ascii="宋体" w:hAnsi="宋体" w:cs="宋体"/>
          <w:szCs w:val="21"/>
        </w:rPr>
        <w:t>甲方</w:t>
      </w:r>
      <w:r>
        <w:rPr>
          <w:rFonts w:ascii="宋体" w:hAnsi="宋体" w:cs="宋体"/>
          <w:szCs w:val="21"/>
        </w:rPr>
        <w:t>有权顺延付款，且不承担任何违约责任。所有付款流程均以</w:t>
      </w:r>
      <w:r>
        <w:rPr>
          <w:rFonts w:hint="eastAsia" w:ascii="宋体" w:hAnsi="宋体" w:cs="宋体"/>
          <w:szCs w:val="21"/>
        </w:rPr>
        <w:t>甲方</w:t>
      </w:r>
      <w:r>
        <w:rPr>
          <w:rFonts w:ascii="宋体" w:hAnsi="宋体" w:cs="宋体"/>
          <w:szCs w:val="21"/>
        </w:rPr>
        <w:t>内部审批流程完成为准，</w:t>
      </w:r>
      <w:r>
        <w:rPr>
          <w:rFonts w:hint="eastAsia" w:ascii="宋体" w:hAnsi="宋体" w:cs="宋体"/>
          <w:szCs w:val="21"/>
        </w:rPr>
        <w:t>乙方</w:t>
      </w:r>
      <w:r>
        <w:rPr>
          <w:rFonts w:ascii="宋体" w:hAnsi="宋体" w:cs="宋体"/>
          <w:szCs w:val="21"/>
        </w:rPr>
        <w:t>需全程配合完成资料提交、验收核对等相关工作。</w:t>
      </w:r>
    </w:p>
    <w:p w14:paraId="64B7C39A">
      <w:pPr>
        <w:spacing w:line="360" w:lineRule="exact"/>
        <w:ind w:firstLine="422"/>
        <w:rPr>
          <w:rFonts w:hint="eastAsia" w:ascii="宋体" w:hAnsi="宋体" w:cs="Arial"/>
          <w:b/>
          <w:szCs w:val="21"/>
        </w:rPr>
      </w:pPr>
      <w:r>
        <w:rPr>
          <w:rFonts w:hint="eastAsia" w:ascii="宋体" w:hAnsi="宋体" w:cs="Arial"/>
          <w:b/>
          <w:szCs w:val="21"/>
        </w:rPr>
        <w:t>第九条  履约保证金</w:t>
      </w:r>
    </w:p>
    <w:p w14:paraId="78D7E0A8">
      <w:pPr>
        <w:spacing w:after="96" w:afterLines="40" w:line="400" w:lineRule="exact"/>
        <w:ind w:firstLine="420" w:firstLineChars="200"/>
        <w:rPr>
          <w:rFonts w:hint="eastAsia" w:ascii="宋体" w:hAnsi="宋体" w:cs="宋体"/>
          <w:kern w:val="1"/>
          <w:szCs w:val="21"/>
        </w:rPr>
      </w:pPr>
      <w:r>
        <w:rPr>
          <w:rFonts w:hint="eastAsia" w:ascii="宋体" w:hAnsi="宋体" w:cs="宋体"/>
          <w:kern w:val="1"/>
          <w:szCs w:val="21"/>
        </w:rPr>
        <w:t>履约保证金金额：本项目中标金额的2%。</w:t>
      </w:r>
    </w:p>
    <w:p w14:paraId="0CD27496">
      <w:pPr>
        <w:spacing w:after="96" w:afterLines="40" w:line="400" w:lineRule="exact"/>
        <w:ind w:firstLine="420" w:firstLineChars="200"/>
        <w:rPr>
          <w:rFonts w:hint="eastAsia" w:ascii="宋体" w:hAnsi="宋体" w:cs="宋体"/>
          <w:kern w:val="1"/>
          <w:szCs w:val="21"/>
        </w:rPr>
      </w:pPr>
      <w:r>
        <w:rPr>
          <w:rFonts w:hint="eastAsia" w:ascii="宋体" w:hAnsi="宋体" w:cs="宋体"/>
          <w:kern w:val="1"/>
          <w:szCs w:val="21"/>
        </w:rPr>
        <w:t>履约保证金提交方式：支票、汇票、本票、银行转账或者金融机构、担保机构出具的保函等非现金形式。乙方在签订合同前足额提交履约保证金至甲方以下指定账户。</w:t>
      </w:r>
    </w:p>
    <w:p w14:paraId="00CF532C">
      <w:pPr>
        <w:spacing w:after="96" w:afterLines="40" w:line="400" w:lineRule="exact"/>
        <w:ind w:firstLine="420" w:firstLineChars="200"/>
        <w:rPr>
          <w:rFonts w:hint="eastAsia" w:ascii="宋体" w:hAnsi="宋体" w:cs="宋体"/>
          <w:kern w:val="1"/>
          <w:szCs w:val="21"/>
        </w:rPr>
      </w:pPr>
      <w:r>
        <w:rPr>
          <w:rFonts w:hint="eastAsia" w:ascii="宋体" w:hAnsi="宋体" w:cs="宋体"/>
          <w:kern w:val="1"/>
          <w:szCs w:val="21"/>
        </w:rPr>
        <w:t>履约保证金指定账户：</w:t>
      </w:r>
    </w:p>
    <w:p w14:paraId="2CB666B3">
      <w:pPr>
        <w:spacing w:after="96" w:afterLines="40" w:line="400" w:lineRule="exact"/>
        <w:ind w:firstLine="420" w:firstLineChars="200"/>
        <w:rPr>
          <w:rFonts w:hint="eastAsia" w:ascii="宋体" w:hAnsi="宋体" w:cs="宋体"/>
          <w:kern w:val="1"/>
          <w:szCs w:val="21"/>
        </w:rPr>
      </w:pPr>
      <w:r>
        <w:rPr>
          <w:rFonts w:hint="eastAsia" w:ascii="宋体" w:hAnsi="宋体" w:cs="宋体"/>
          <w:kern w:val="1"/>
          <w:szCs w:val="21"/>
        </w:rPr>
        <w:t xml:space="preserve">开户名：广西医科大学附属武鸣医院 </w:t>
      </w:r>
    </w:p>
    <w:p w14:paraId="6C8E9ED8">
      <w:pPr>
        <w:spacing w:after="96" w:afterLines="40" w:line="400" w:lineRule="exact"/>
        <w:ind w:firstLine="420" w:firstLineChars="200"/>
        <w:rPr>
          <w:rFonts w:hint="eastAsia" w:ascii="宋体" w:hAnsi="宋体" w:cs="宋体"/>
          <w:kern w:val="1"/>
          <w:szCs w:val="21"/>
        </w:rPr>
      </w:pPr>
      <w:r>
        <w:rPr>
          <w:rFonts w:hint="eastAsia" w:ascii="宋体" w:hAnsi="宋体" w:cs="宋体"/>
          <w:kern w:val="1"/>
          <w:szCs w:val="21"/>
        </w:rPr>
        <w:t xml:space="preserve">开户行：中国工商银行股份有限公司南宁市武鸣支行 </w:t>
      </w:r>
    </w:p>
    <w:p w14:paraId="3670A431">
      <w:pPr>
        <w:spacing w:after="96" w:afterLines="40" w:line="400" w:lineRule="exact"/>
        <w:ind w:firstLine="420" w:firstLineChars="200"/>
        <w:rPr>
          <w:rFonts w:hint="eastAsia" w:ascii="宋体" w:hAnsi="宋体" w:cs="宋体"/>
          <w:kern w:val="1"/>
          <w:szCs w:val="21"/>
        </w:rPr>
      </w:pPr>
      <w:r>
        <w:rPr>
          <w:rFonts w:hint="eastAsia" w:ascii="宋体" w:hAnsi="宋体" w:cs="宋体"/>
          <w:kern w:val="1"/>
          <w:szCs w:val="21"/>
        </w:rPr>
        <w:t>账  号：2102117009300236704</w:t>
      </w:r>
    </w:p>
    <w:p w14:paraId="1A57B442">
      <w:pPr>
        <w:spacing w:line="360" w:lineRule="auto"/>
        <w:rPr>
          <w:rFonts w:hint="eastAsia" w:ascii="宋体" w:hAnsi="宋体" w:cs="宋体"/>
          <w:szCs w:val="21"/>
        </w:rPr>
      </w:pPr>
      <w:r>
        <w:rPr>
          <w:rFonts w:hint="eastAsia" w:ascii="宋体" w:hAnsi="宋体" w:cs="宋体"/>
          <w:kern w:val="1"/>
          <w:szCs w:val="21"/>
        </w:rPr>
        <w:t>履约保证金退付方式、时间及条件：</w:t>
      </w:r>
      <w:r>
        <w:rPr>
          <w:rFonts w:hint="eastAsia" w:ascii="宋体" w:hAnsi="宋体"/>
          <w:szCs w:val="21"/>
        </w:rPr>
        <w:t>乙方若不能完全履行合同，履约保证金不返还；乙方若完全履行合同，按合同履行相关售后服务和配套服务，并对项目出现的质量及安全问题负责处理解决并承担一切费用，项目竣工验收合格后，</w:t>
      </w:r>
      <w:r>
        <w:rPr>
          <w:rFonts w:hint="eastAsia" w:ascii="宋体" w:hAnsi="宋体" w:cs="宋体"/>
          <w:szCs w:val="21"/>
        </w:rPr>
        <w:t>甲方在收到合格材料（包括履约保证金退付意见书、验收报告、退付申请函、合同、履约保证金缴纳凭证等）后进行核对，如有违约或赔偿的，涉及违约的违约金和损失赔偿从履约保证金中扣减后，甲方审核后30日内转账退还（无息）。</w:t>
      </w:r>
    </w:p>
    <w:p w14:paraId="31AB1441">
      <w:pPr>
        <w:spacing w:after="96" w:afterLines="40" w:line="400" w:lineRule="exact"/>
        <w:ind w:firstLine="420" w:firstLineChars="200"/>
        <w:rPr>
          <w:rFonts w:hint="eastAsia" w:ascii="宋体" w:hAnsi="宋体" w:cs="宋体"/>
          <w:kern w:val="1"/>
          <w:szCs w:val="21"/>
        </w:rPr>
      </w:pPr>
      <w:r>
        <w:rPr>
          <w:rFonts w:hint="eastAsia" w:ascii="宋体" w:hAnsi="宋体" w:cs="宋体"/>
          <w:kern w:val="1"/>
          <w:szCs w:val="21"/>
        </w:rPr>
        <w:t>2.乙方出现下列任一情形的，甲方有权根据情节轻重，直接扣除相应比例的履约保证金：</w:t>
      </w:r>
    </w:p>
    <w:p w14:paraId="0B34D802">
      <w:pPr>
        <w:spacing w:after="96" w:afterLines="40" w:line="400" w:lineRule="exact"/>
        <w:ind w:firstLine="420" w:firstLineChars="200"/>
        <w:rPr>
          <w:rFonts w:hint="eastAsia" w:ascii="宋体" w:hAnsi="宋体" w:cs="宋体"/>
          <w:kern w:val="1"/>
          <w:szCs w:val="21"/>
        </w:rPr>
      </w:pPr>
      <w:r>
        <w:rPr>
          <w:rFonts w:hint="eastAsia" w:ascii="宋体" w:hAnsi="宋体" w:cs="宋体"/>
          <w:kern w:val="1"/>
          <w:szCs w:val="21"/>
        </w:rPr>
        <w:t>（1）乙方逾期交货或逾期完工的，每逾期一日，扣除履约保证金总额的1%；</w:t>
      </w:r>
    </w:p>
    <w:p w14:paraId="054F88C4">
      <w:pPr>
        <w:spacing w:after="96" w:afterLines="40" w:line="400" w:lineRule="exact"/>
        <w:ind w:firstLine="420" w:firstLineChars="200"/>
        <w:rPr>
          <w:rFonts w:hint="eastAsia" w:ascii="宋体" w:hAnsi="宋体" w:cs="宋体"/>
          <w:kern w:val="1"/>
          <w:szCs w:val="21"/>
        </w:rPr>
      </w:pPr>
      <w:r>
        <w:rPr>
          <w:rFonts w:hint="eastAsia" w:ascii="宋体" w:hAnsi="宋体" w:cs="宋体"/>
          <w:kern w:val="1"/>
          <w:szCs w:val="21"/>
        </w:rPr>
        <w:t>（2）乙方交付的货物经验收不合格，且在甲方要求的整改期限内无法完成整改的，扣除履约保证金总额的50%；</w:t>
      </w:r>
    </w:p>
    <w:p w14:paraId="573E77FB">
      <w:pPr>
        <w:spacing w:after="96" w:afterLines="40" w:line="400" w:lineRule="exact"/>
        <w:ind w:firstLine="420" w:firstLineChars="200"/>
        <w:rPr>
          <w:rFonts w:hint="eastAsia" w:ascii="宋体" w:hAnsi="宋体" w:cs="宋体"/>
          <w:kern w:val="1"/>
          <w:szCs w:val="21"/>
        </w:rPr>
      </w:pPr>
      <w:r>
        <w:rPr>
          <w:rFonts w:hint="eastAsia" w:ascii="宋体" w:hAnsi="宋体" w:cs="宋体"/>
          <w:kern w:val="1"/>
          <w:szCs w:val="21"/>
        </w:rPr>
        <w:t>（3）乙方在投标及履约过程中提供虚假材料或存在欺诈行为的，甲方有权全额扣除履约保证金；</w:t>
      </w:r>
    </w:p>
    <w:p w14:paraId="128DBB8B">
      <w:pPr>
        <w:spacing w:after="96" w:afterLines="40" w:line="400" w:lineRule="exact"/>
        <w:ind w:firstLine="420" w:firstLineChars="200"/>
        <w:rPr>
          <w:rFonts w:hint="eastAsia" w:ascii="宋体" w:hAnsi="宋体" w:cs="宋体"/>
          <w:kern w:val="1"/>
          <w:szCs w:val="21"/>
        </w:rPr>
      </w:pPr>
      <w:r>
        <w:rPr>
          <w:rFonts w:hint="eastAsia" w:ascii="宋体" w:hAnsi="宋体" w:cs="宋体"/>
          <w:kern w:val="1"/>
          <w:szCs w:val="21"/>
        </w:rPr>
        <w:t>（4）乙方未经甲方书面同意擅自将合同义务分包的，甲方有权全额扣除履约保证金。</w:t>
      </w:r>
    </w:p>
    <w:p w14:paraId="6260716D">
      <w:pPr>
        <w:spacing w:after="96" w:afterLines="40" w:line="400" w:lineRule="exact"/>
        <w:ind w:firstLine="420" w:firstLineChars="200"/>
        <w:rPr>
          <w:rFonts w:hint="eastAsia" w:ascii="宋体" w:hAnsi="宋体" w:cs="宋体"/>
          <w:kern w:val="1"/>
          <w:szCs w:val="21"/>
        </w:rPr>
      </w:pPr>
      <w:r>
        <w:rPr>
          <w:rFonts w:hint="eastAsia" w:ascii="宋体" w:hAnsi="宋体" w:cs="宋体"/>
          <w:kern w:val="1"/>
          <w:szCs w:val="21"/>
        </w:rPr>
        <w:t>履约保证金不足以弥补甲方实际损失的，甲方保留向乙方进一步追偿的权利。</w:t>
      </w:r>
    </w:p>
    <w:p w14:paraId="28EC49B3">
      <w:pPr>
        <w:pStyle w:val="16"/>
      </w:pPr>
    </w:p>
    <w:p w14:paraId="0BD42F79">
      <w:pPr>
        <w:spacing w:line="360" w:lineRule="exact"/>
        <w:ind w:firstLine="422"/>
        <w:rPr>
          <w:rFonts w:hint="eastAsia" w:ascii="宋体" w:hAnsi="宋体" w:cs="Arial"/>
          <w:b/>
          <w:szCs w:val="21"/>
        </w:rPr>
      </w:pPr>
      <w:r>
        <w:rPr>
          <w:rFonts w:hint="eastAsia" w:ascii="宋体" w:hAnsi="宋体" w:cs="Arial"/>
          <w:b/>
          <w:szCs w:val="21"/>
        </w:rPr>
        <w:t>第十条  税费</w:t>
      </w:r>
    </w:p>
    <w:p w14:paraId="662DE775">
      <w:pPr>
        <w:spacing w:line="360" w:lineRule="exact"/>
        <w:ind w:firstLine="420"/>
        <w:rPr>
          <w:rFonts w:hint="eastAsia" w:ascii="宋体" w:hAnsi="宋体" w:cs="Arial"/>
          <w:szCs w:val="21"/>
        </w:rPr>
      </w:pPr>
      <w:r>
        <w:rPr>
          <w:rFonts w:hint="eastAsia" w:ascii="宋体" w:hAnsi="宋体" w:cs="Arial"/>
          <w:szCs w:val="21"/>
        </w:rPr>
        <w:t>本合同执行中相关的一切税费均由乙方负担</w:t>
      </w:r>
      <w:r>
        <w:rPr>
          <w:rFonts w:hint="eastAsia" w:ascii="宋体" w:hAnsi="宋体" w:cs="宋体"/>
          <w:sz w:val="24"/>
        </w:rPr>
        <w:t>（印花税按国家有关规定执行）</w:t>
      </w:r>
      <w:r>
        <w:rPr>
          <w:rFonts w:hint="eastAsia" w:ascii="宋体" w:hAnsi="宋体" w:cs="Arial"/>
          <w:szCs w:val="21"/>
        </w:rPr>
        <w:t>。</w:t>
      </w:r>
    </w:p>
    <w:p w14:paraId="0A155DAE">
      <w:pPr>
        <w:spacing w:line="360" w:lineRule="exact"/>
        <w:ind w:firstLine="422"/>
        <w:rPr>
          <w:rFonts w:hint="eastAsia" w:ascii="宋体" w:hAnsi="宋体" w:cs="Arial"/>
          <w:b/>
          <w:szCs w:val="21"/>
        </w:rPr>
      </w:pPr>
      <w:r>
        <w:rPr>
          <w:rFonts w:hint="eastAsia" w:ascii="宋体" w:hAnsi="宋体" w:cs="Arial"/>
          <w:b/>
          <w:szCs w:val="21"/>
        </w:rPr>
        <w:t>第十一条  质量保证</w:t>
      </w:r>
    </w:p>
    <w:p w14:paraId="70B79E72">
      <w:pPr>
        <w:spacing w:line="360" w:lineRule="exact"/>
        <w:ind w:firstLine="420"/>
        <w:rPr>
          <w:rFonts w:hint="eastAsia" w:ascii="宋体" w:hAnsi="宋体" w:cs="Arial"/>
          <w:szCs w:val="21"/>
        </w:rPr>
      </w:pPr>
      <w:r>
        <w:rPr>
          <w:rFonts w:hint="eastAsia" w:ascii="宋体" w:hAnsi="宋体" w:cs="Arial"/>
          <w:szCs w:val="21"/>
        </w:rPr>
        <w:t>1.乙方应按采购文件规定及投标文件承诺的货物性能、技术要求、质量标准向甲方提供未经使用的全新产品。乙方提供货物的质量保证期按交货验收合格之日起计。在保证期内因货物本身的质量问题发生故障，乙方应负责免费修理和更换零部件。对达不到技术要求者，根据实际情况，经双方协商，可按以下办法处理：</w:t>
      </w:r>
    </w:p>
    <w:p w14:paraId="4F466B22">
      <w:pPr>
        <w:spacing w:line="360" w:lineRule="exact"/>
        <w:ind w:firstLine="420"/>
        <w:rPr>
          <w:rFonts w:hint="eastAsia" w:ascii="宋体" w:hAnsi="宋体" w:cs="Arial"/>
          <w:szCs w:val="21"/>
        </w:rPr>
      </w:pPr>
      <w:r>
        <w:rPr>
          <w:rFonts w:hint="eastAsia" w:ascii="宋体" w:hAnsi="宋体" w:cs="Arial"/>
          <w:szCs w:val="21"/>
        </w:rPr>
        <w:t>（1）更换：由乙方承担所发生的全部费用；</w:t>
      </w:r>
    </w:p>
    <w:p w14:paraId="5B88CA98">
      <w:pPr>
        <w:spacing w:line="360" w:lineRule="exact"/>
        <w:ind w:firstLine="420"/>
        <w:rPr>
          <w:rFonts w:hint="eastAsia" w:ascii="宋体" w:hAnsi="宋体" w:cs="Arial"/>
          <w:szCs w:val="21"/>
        </w:rPr>
      </w:pPr>
      <w:r>
        <w:rPr>
          <w:rFonts w:hint="eastAsia" w:ascii="宋体" w:hAnsi="宋体" w:cs="Arial"/>
          <w:szCs w:val="21"/>
        </w:rPr>
        <w:t>（2）贬值处理：由甲乙双方合议定价；</w:t>
      </w:r>
    </w:p>
    <w:p w14:paraId="29D121DB">
      <w:pPr>
        <w:spacing w:line="360" w:lineRule="exact"/>
        <w:ind w:firstLine="420"/>
        <w:rPr>
          <w:rFonts w:hint="eastAsia" w:ascii="宋体" w:hAnsi="宋体" w:cs="Arial"/>
          <w:szCs w:val="21"/>
        </w:rPr>
      </w:pPr>
      <w:r>
        <w:rPr>
          <w:rFonts w:hint="eastAsia" w:ascii="宋体" w:hAnsi="宋体" w:cs="Arial"/>
          <w:szCs w:val="21"/>
        </w:rPr>
        <w:t>（3）退货处理：乙方应退还甲方支付的合同款，同时应承担该货物的直接费用（运输、保险、检验、货款利息及银行手续费等）。</w:t>
      </w:r>
    </w:p>
    <w:p w14:paraId="570C92F8">
      <w:pPr>
        <w:spacing w:line="360" w:lineRule="exact"/>
        <w:ind w:firstLine="420"/>
        <w:rPr>
          <w:rFonts w:hint="eastAsia" w:ascii="宋体" w:hAnsi="宋体" w:cs="Arial"/>
          <w:szCs w:val="21"/>
        </w:rPr>
      </w:pPr>
      <w:r>
        <w:rPr>
          <w:rFonts w:hint="eastAsia" w:ascii="宋体" w:hAnsi="宋体" w:cs="Arial"/>
          <w:szCs w:val="21"/>
        </w:rPr>
        <w:t>2.如在使用过程中发生质量问题，乙方在接到甲方通知后在</w:t>
      </w:r>
      <w:r>
        <w:rPr>
          <w:rFonts w:hint="eastAsia" w:ascii="宋体" w:hAnsi="宋体" w:cs="Arial"/>
          <w:szCs w:val="21"/>
          <w:u w:val="single"/>
        </w:rPr>
        <w:t xml:space="preserve">    </w:t>
      </w:r>
      <w:r>
        <w:rPr>
          <w:rFonts w:hint="eastAsia" w:ascii="宋体" w:hAnsi="宋体" w:cs="Arial"/>
          <w:szCs w:val="21"/>
        </w:rPr>
        <w:t>小时内（按乙方承诺）到达甲方现场。</w:t>
      </w:r>
    </w:p>
    <w:p w14:paraId="186F07B7">
      <w:pPr>
        <w:spacing w:line="360" w:lineRule="exact"/>
        <w:ind w:firstLine="420"/>
        <w:rPr>
          <w:rFonts w:hint="eastAsia" w:ascii="宋体" w:hAnsi="宋体" w:cs="Arial"/>
          <w:szCs w:val="21"/>
        </w:rPr>
      </w:pPr>
      <w:r>
        <w:rPr>
          <w:rFonts w:hint="eastAsia" w:ascii="宋体" w:hAnsi="宋体" w:cs="Arial"/>
          <w:szCs w:val="21"/>
        </w:rPr>
        <w:t>3.在质保期内，乙方应对货物出现的质量及安全问题负责处理解决并承担一切费用；超过保修期的机器设备，终身维修，维修时只收部件成本费。</w:t>
      </w:r>
    </w:p>
    <w:p w14:paraId="7687C63A">
      <w:pPr>
        <w:spacing w:line="360" w:lineRule="exact"/>
        <w:ind w:firstLine="422"/>
        <w:rPr>
          <w:rFonts w:hint="eastAsia" w:ascii="宋体" w:hAnsi="宋体" w:cs="Arial"/>
          <w:b/>
          <w:szCs w:val="21"/>
        </w:rPr>
      </w:pPr>
      <w:r>
        <w:rPr>
          <w:rFonts w:hint="eastAsia" w:ascii="宋体" w:hAnsi="宋体" w:cs="Arial"/>
          <w:b/>
          <w:szCs w:val="21"/>
        </w:rPr>
        <w:t>第十二条　违约责任</w:t>
      </w:r>
    </w:p>
    <w:p w14:paraId="51CC9B9A">
      <w:pPr>
        <w:spacing w:line="360" w:lineRule="exact"/>
        <w:ind w:firstLine="420"/>
        <w:rPr>
          <w:rFonts w:hint="eastAsia" w:ascii="宋体" w:hAnsi="宋体" w:cs="宋体"/>
          <w:szCs w:val="21"/>
        </w:rPr>
      </w:pPr>
      <w:r>
        <w:rPr>
          <w:rFonts w:hint="eastAsia" w:ascii="宋体" w:hAnsi="宋体" w:cs="宋体"/>
          <w:szCs w:val="21"/>
        </w:rPr>
        <w:t>1、乙方所提供的货物规格、技术标准、材料等质量不合格的，应在15日内更换，并且乙方应向甲方支付违约货款额10%违约金并赔偿甲方经济损失；逾期不更换的甲方有权退货，如甲方退货的，乙方应按原价退回货款、支付违约货款额10%违约金并赔偿甲方经济损失。</w:t>
      </w:r>
    </w:p>
    <w:p w14:paraId="317A3897">
      <w:pPr>
        <w:spacing w:line="360" w:lineRule="exact"/>
        <w:ind w:firstLine="420"/>
        <w:rPr>
          <w:rFonts w:hint="eastAsia" w:ascii="宋体" w:hAnsi="宋体" w:cs="宋体"/>
          <w:szCs w:val="21"/>
        </w:rPr>
      </w:pPr>
      <w:r>
        <w:rPr>
          <w:rFonts w:ascii="宋体" w:hAnsi="宋体" w:cs="宋体"/>
          <w:szCs w:val="21"/>
        </w:rPr>
        <w:t>2.</w:t>
      </w:r>
      <w:r>
        <w:rPr>
          <w:rFonts w:hint="eastAsia" w:ascii="宋体" w:hAnsi="宋体" w:cs="宋体"/>
          <w:szCs w:val="21"/>
        </w:rPr>
        <w:t>乙方提供的货物如侵犯了第三方合法权益而引发的任何纠纷或诉讼，均由乙方负责交涉并承担全部责任，造成甲方损失还应当赔偿甲方的损失。</w:t>
      </w:r>
    </w:p>
    <w:p w14:paraId="38D9C3EF">
      <w:pPr>
        <w:spacing w:line="360" w:lineRule="exact"/>
        <w:ind w:firstLine="420"/>
        <w:rPr>
          <w:rFonts w:hint="eastAsia" w:ascii="宋体" w:hAnsi="宋体" w:cs="宋体"/>
          <w:szCs w:val="21"/>
        </w:rPr>
      </w:pPr>
      <w:r>
        <w:rPr>
          <w:rFonts w:ascii="宋体" w:hAnsi="宋体" w:cs="宋体"/>
          <w:szCs w:val="21"/>
        </w:rPr>
        <w:t>3.</w:t>
      </w:r>
      <w:r>
        <w:rPr>
          <w:rFonts w:hint="eastAsia" w:ascii="宋体" w:hAnsi="宋体" w:cs="宋体"/>
          <w:szCs w:val="21"/>
        </w:rPr>
        <w:t>因包装、运输引起的货物损坏，按质量不合格处理，甲方并有权拒绝接收。</w:t>
      </w:r>
    </w:p>
    <w:p w14:paraId="153E81D1">
      <w:pPr>
        <w:spacing w:line="360" w:lineRule="exact"/>
        <w:ind w:firstLine="420"/>
        <w:rPr>
          <w:rFonts w:hint="eastAsia" w:ascii="宋体" w:hAnsi="宋体" w:cs="宋体"/>
          <w:szCs w:val="21"/>
        </w:rPr>
      </w:pPr>
      <w:r>
        <w:rPr>
          <w:rFonts w:hint="eastAsia" w:ascii="宋体" w:hAnsi="宋体" w:cs="宋体"/>
          <w:szCs w:val="21"/>
        </w:rPr>
        <w:t>4</w:t>
      </w:r>
      <w:r>
        <w:rPr>
          <w:rFonts w:ascii="宋体" w:hAnsi="宋体" w:cs="宋体"/>
          <w:szCs w:val="21"/>
        </w:rPr>
        <w:t>.</w:t>
      </w:r>
      <w:r>
        <w:rPr>
          <w:rFonts w:hint="eastAsia" w:ascii="宋体" w:hAnsi="宋体" w:cs="宋体"/>
          <w:szCs w:val="21"/>
        </w:rPr>
        <w:t>乙方未按本合同和投标文件中规定的服务承诺提供售后服务的，乙方应按本合同合计金额</w:t>
      </w:r>
      <w:r>
        <w:rPr>
          <w:rFonts w:ascii="宋体" w:hAnsi="宋体"/>
          <w:szCs w:val="21"/>
          <w:u w:val="single"/>
        </w:rPr>
        <w:t xml:space="preserve"> 5</w:t>
      </w:r>
      <w:r>
        <w:rPr>
          <w:rFonts w:hint="eastAsia" w:ascii="宋体" w:hAnsi="宋体"/>
          <w:szCs w:val="21"/>
          <w:u w:val="single"/>
        </w:rPr>
        <w:t xml:space="preserve">% </w:t>
      </w:r>
      <w:r>
        <w:rPr>
          <w:rFonts w:hint="eastAsia" w:ascii="宋体" w:hAnsi="宋体" w:cs="宋体"/>
          <w:szCs w:val="21"/>
        </w:rPr>
        <w:t>向甲方支付违约金。</w:t>
      </w:r>
    </w:p>
    <w:p w14:paraId="1A06E82C">
      <w:pPr>
        <w:spacing w:line="360" w:lineRule="exact"/>
        <w:ind w:firstLine="420"/>
        <w:rPr>
          <w:rFonts w:hint="eastAsia" w:ascii="宋体" w:hAnsi="宋体" w:cs="宋体"/>
          <w:szCs w:val="21"/>
        </w:rPr>
      </w:pPr>
      <w:r>
        <w:rPr>
          <w:rFonts w:hint="eastAsia" w:ascii="宋体" w:hAnsi="宋体" w:cs="宋体"/>
          <w:szCs w:val="21"/>
        </w:rPr>
        <w:t>5.乙方提供的货物在质量保证期内，因设计、工艺或材料的缺陷和其它质量原因造成甲方或第三方人身财产损失的，由乙方负责违约责任并赔偿损失。</w:t>
      </w:r>
    </w:p>
    <w:p w14:paraId="1605B122">
      <w:pPr>
        <w:spacing w:line="360" w:lineRule="exact"/>
        <w:ind w:firstLine="420"/>
        <w:rPr>
          <w:rFonts w:hint="eastAsia" w:ascii="宋体" w:hAnsi="宋体" w:cs="宋体"/>
          <w:szCs w:val="21"/>
        </w:rPr>
      </w:pPr>
      <w:r>
        <w:rPr>
          <w:rFonts w:hint="eastAsia" w:ascii="宋体" w:hAnsi="宋体" w:cs="宋体"/>
          <w:szCs w:val="21"/>
        </w:rPr>
        <w:t>6</w:t>
      </w:r>
      <w:r>
        <w:rPr>
          <w:rFonts w:ascii="宋体" w:hAnsi="宋体" w:cs="宋体"/>
          <w:szCs w:val="21"/>
        </w:rPr>
        <w:t>.</w:t>
      </w:r>
      <w:r>
        <w:rPr>
          <w:rFonts w:hint="eastAsia" w:ascii="宋体" w:hAnsi="宋体" w:cs="宋体"/>
          <w:szCs w:val="21"/>
        </w:rPr>
        <w:t>乙方其它违约行为按违约货款额</w:t>
      </w:r>
      <w:r>
        <w:rPr>
          <w:rFonts w:hint="eastAsia" w:ascii="宋体" w:hAnsi="宋体" w:cs="宋体"/>
          <w:szCs w:val="21"/>
          <w:u w:val="single"/>
        </w:rPr>
        <w:t xml:space="preserve"> </w:t>
      </w:r>
      <w:r>
        <w:rPr>
          <w:rFonts w:ascii="宋体" w:hAnsi="宋体" w:cs="宋体"/>
          <w:szCs w:val="21"/>
          <w:u w:val="single"/>
        </w:rPr>
        <w:t>5</w:t>
      </w:r>
      <w:r>
        <w:rPr>
          <w:rFonts w:hint="eastAsia" w:ascii="宋体" w:hAnsi="宋体" w:cs="宋体"/>
          <w:szCs w:val="21"/>
          <w:u w:val="single"/>
        </w:rPr>
        <w:t>%</w:t>
      </w:r>
      <w:r>
        <w:rPr>
          <w:rFonts w:hint="eastAsia" w:ascii="宋体" w:hAnsi="宋体" w:cs="宋体"/>
          <w:szCs w:val="21"/>
        </w:rPr>
        <w:t>收取违约金并赔偿经济损失。</w:t>
      </w:r>
    </w:p>
    <w:p w14:paraId="73693453">
      <w:pPr>
        <w:pStyle w:val="24"/>
        <w:ind w:firstLine="420" w:firstLineChars="200"/>
        <w:rPr>
          <w:rFonts w:hint="eastAsia" w:ascii="宋体" w:hAnsi="宋体" w:cs="宋体"/>
          <w:szCs w:val="21"/>
        </w:rPr>
      </w:pPr>
      <w:r>
        <w:rPr>
          <w:rFonts w:hint="eastAsia" w:ascii="宋体" w:hAnsi="宋体" w:cs="宋体"/>
          <w:szCs w:val="21"/>
        </w:rPr>
        <w:t>7.乙方支付的违约金不足以弥补甲方损失的，还应承担赔偿责任。</w:t>
      </w:r>
    </w:p>
    <w:p w14:paraId="26093F3A">
      <w:pPr>
        <w:spacing w:line="360" w:lineRule="exact"/>
        <w:ind w:firstLine="420"/>
        <w:rPr>
          <w:rFonts w:hint="eastAsia" w:ascii="宋体" w:hAnsi="宋体" w:cs="宋体"/>
          <w:szCs w:val="21"/>
        </w:rPr>
      </w:pPr>
      <w:r>
        <w:rPr>
          <w:rFonts w:hint="eastAsia" w:ascii="宋体" w:hAnsi="宋体" w:cs="宋体"/>
          <w:szCs w:val="21"/>
        </w:rPr>
        <w:t>8.乙方未按合同约定的时间交付货物或完成安装调试的，每逾期一日，应向甲方支付合同价款的4倍LPR（LPR，以逾期当月发布值为准）的违约金。逾期超过30日的，甲方有权单方解除合同，并要求乙方支付合同总价款30% 的违约并赔偿甲方的所有损失。</w:t>
      </w:r>
    </w:p>
    <w:p w14:paraId="4BCB5D46">
      <w:pPr>
        <w:spacing w:line="360" w:lineRule="exact"/>
        <w:ind w:firstLine="420"/>
        <w:rPr>
          <w:rFonts w:hint="eastAsia" w:ascii="宋体" w:hAnsi="宋体" w:cs="宋体"/>
          <w:szCs w:val="21"/>
        </w:rPr>
      </w:pPr>
      <w:r>
        <w:rPr>
          <w:rFonts w:hint="eastAsia" w:ascii="宋体" w:hAnsi="宋体" w:cs="宋体"/>
          <w:szCs w:val="21"/>
        </w:rPr>
        <w:t>9.若乙方交付的货物或提供的服务存在重大缺陷，导致系统无法实现其功能，或经甲方两次以上书面通知仍无法在合理期限内完成整改的，甲方有权单方解除合同，乙方应返还已收取的全部款项，并向甲方支付合同总价款20% 的违约金。</w:t>
      </w:r>
    </w:p>
    <w:p w14:paraId="53C63207">
      <w:pPr>
        <w:spacing w:line="360" w:lineRule="exact"/>
        <w:ind w:firstLine="422"/>
        <w:rPr>
          <w:rFonts w:hint="eastAsia" w:ascii="宋体" w:hAnsi="宋体" w:cs="Arial"/>
          <w:b/>
          <w:szCs w:val="21"/>
        </w:rPr>
      </w:pPr>
      <w:r>
        <w:rPr>
          <w:rFonts w:hint="eastAsia" w:ascii="宋体" w:hAnsi="宋体" w:cs="Arial"/>
          <w:b/>
          <w:szCs w:val="21"/>
        </w:rPr>
        <w:t>第十三条  不可抗力事件处理</w:t>
      </w:r>
    </w:p>
    <w:p w14:paraId="757A0A16">
      <w:pPr>
        <w:spacing w:line="360" w:lineRule="exact"/>
        <w:ind w:firstLine="420"/>
        <w:rPr>
          <w:rFonts w:hint="eastAsia" w:ascii="宋体" w:hAnsi="宋体" w:cs="Arial"/>
          <w:szCs w:val="21"/>
        </w:rPr>
      </w:pPr>
      <w:r>
        <w:rPr>
          <w:rFonts w:hint="eastAsia" w:ascii="宋体" w:hAnsi="宋体" w:cs="Arial"/>
          <w:szCs w:val="21"/>
        </w:rPr>
        <w:t>1.在合同有效期内，任何一方因不可抗力事件导致不能履行合同，则合同履行期可延长，其延长期与不可抗力影响期相同。</w:t>
      </w:r>
    </w:p>
    <w:p w14:paraId="65E1DC23">
      <w:pPr>
        <w:spacing w:line="360" w:lineRule="exact"/>
        <w:ind w:firstLine="420"/>
        <w:rPr>
          <w:rFonts w:hint="eastAsia" w:ascii="宋体" w:hAnsi="宋体" w:cs="Arial"/>
          <w:szCs w:val="21"/>
        </w:rPr>
      </w:pPr>
      <w:r>
        <w:rPr>
          <w:rFonts w:hint="eastAsia" w:ascii="宋体" w:hAnsi="宋体" w:cs="Arial"/>
          <w:szCs w:val="21"/>
        </w:rPr>
        <w:t>2.不可抗力事件发生后，应立即通知对方，并寄送有关权威机构出具的证明。</w:t>
      </w:r>
    </w:p>
    <w:p w14:paraId="24C70528">
      <w:pPr>
        <w:spacing w:line="360" w:lineRule="exact"/>
        <w:ind w:firstLine="420"/>
        <w:rPr>
          <w:rFonts w:hint="eastAsia" w:ascii="宋体" w:hAnsi="宋体" w:cs="Arial"/>
          <w:szCs w:val="21"/>
        </w:rPr>
      </w:pPr>
      <w:r>
        <w:rPr>
          <w:rFonts w:hint="eastAsia" w:ascii="宋体" w:hAnsi="宋体" w:cs="Arial"/>
          <w:szCs w:val="21"/>
        </w:rPr>
        <w:t>3.不可抗力事件如超三十日，双方书面协商，另行确定延期时间。</w:t>
      </w:r>
    </w:p>
    <w:p w14:paraId="021D8C3A">
      <w:pPr>
        <w:snapToGrid w:val="0"/>
        <w:spacing w:line="400" w:lineRule="exact"/>
        <w:ind w:firstLine="420" w:firstLineChars="200"/>
        <w:rPr>
          <w:rFonts w:hint="eastAsia" w:ascii="宋体" w:hAnsi="宋体" w:cs="Arial"/>
          <w:szCs w:val="21"/>
        </w:rPr>
      </w:pPr>
      <w:r>
        <w:rPr>
          <w:rFonts w:hint="eastAsia" w:ascii="宋体" w:hAnsi="宋体" w:cs="宋体"/>
          <w:kern w:val="1"/>
          <w:szCs w:val="21"/>
        </w:rPr>
        <w:t>4.不可抗力是指合同生效后，发生甲乙双方无法预见、无法预防、无法避免和无法控制的事件，致使无法履行或不能按约定履行合同。主要包括台风、冰雹、地震、海啸、洪水、火山爆发、山体滑坡、政府征收、政府征用、战争、武装冲突、罢工、骚乱、暴动、突发公共卫生事件等情形。</w:t>
      </w:r>
    </w:p>
    <w:p w14:paraId="4299457E">
      <w:pPr>
        <w:spacing w:line="360" w:lineRule="exact"/>
        <w:ind w:firstLine="422"/>
        <w:rPr>
          <w:rFonts w:hint="eastAsia" w:ascii="宋体" w:hAnsi="宋体" w:cs="Arial"/>
          <w:b/>
          <w:szCs w:val="21"/>
        </w:rPr>
      </w:pPr>
      <w:r>
        <w:rPr>
          <w:rFonts w:hint="eastAsia" w:ascii="宋体" w:hAnsi="宋体" w:cs="Arial"/>
          <w:b/>
          <w:szCs w:val="21"/>
        </w:rPr>
        <w:t>第十四条  合同争议解决</w:t>
      </w:r>
    </w:p>
    <w:p w14:paraId="0D0BC400">
      <w:pPr>
        <w:spacing w:line="360" w:lineRule="exact"/>
        <w:ind w:firstLine="420"/>
        <w:rPr>
          <w:rFonts w:hint="eastAsia" w:ascii="宋体" w:hAnsi="宋体" w:cs="宋体"/>
          <w:szCs w:val="21"/>
        </w:rPr>
      </w:pPr>
      <w:r>
        <w:rPr>
          <w:rFonts w:ascii="宋体" w:hAnsi="宋体" w:cs="宋体"/>
          <w:szCs w:val="21"/>
        </w:rPr>
        <w:t>1</w:t>
      </w:r>
      <w:r>
        <w:rPr>
          <w:rFonts w:hint="eastAsia" w:ascii="宋体" w:hAnsi="宋体" w:cs="宋体"/>
          <w:szCs w:val="21"/>
        </w:rPr>
        <w:t>.因货物质量问题发生争议的，应邀请国家认可的质量检测机构对货物质量进行鉴定。货物符合标准的，鉴定费由甲方承担；货物不符合标准的，鉴定费由乙方承担。</w:t>
      </w:r>
    </w:p>
    <w:p w14:paraId="176AFA96">
      <w:pPr>
        <w:spacing w:line="360" w:lineRule="exact"/>
        <w:ind w:firstLine="420"/>
        <w:rPr>
          <w:rFonts w:hint="eastAsia" w:ascii="宋体" w:hAnsi="宋体" w:cs="宋体"/>
          <w:szCs w:val="21"/>
        </w:rPr>
      </w:pPr>
      <w:r>
        <w:rPr>
          <w:rFonts w:ascii="宋体" w:hAnsi="宋体" w:cs="宋体"/>
          <w:szCs w:val="21"/>
        </w:rPr>
        <w:t>2</w:t>
      </w:r>
      <w:r>
        <w:rPr>
          <w:rFonts w:hint="eastAsia" w:ascii="宋体" w:hAnsi="宋体" w:cs="宋体"/>
          <w:szCs w:val="21"/>
        </w:rPr>
        <w:t>.因履行本合同引起的或与本合同有关的争议，甲乙双方应首先通过友好协商解决，如果协商不能解决，可向甲方所在地人民法院提起诉讼。</w:t>
      </w:r>
    </w:p>
    <w:p w14:paraId="7E1C0403">
      <w:pPr>
        <w:suppressAutoHyphens/>
        <w:snapToGrid w:val="0"/>
        <w:spacing w:line="400" w:lineRule="exact"/>
        <w:ind w:firstLine="420" w:firstLineChars="200"/>
        <w:rPr>
          <w:rFonts w:hint="eastAsia" w:ascii="宋体" w:hAnsi="宋体" w:cs="宋体"/>
          <w:kern w:val="1"/>
          <w:szCs w:val="21"/>
        </w:rPr>
      </w:pPr>
      <w:r>
        <w:rPr>
          <w:rFonts w:hint="eastAsia" w:ascii="宋体" w:hAnsi="宋体" w:cs="宋体"/>
          <w:kern w:val="1"/>
          <w:szCs w:val="21"/>
        </w:rPr>
        <w:t>3. 诉讼期间，本合同是否继续履行，由甲方决定。甲方因诉讼支付的律师费、差旅费、交通费、鉴定费、保全担保费等费用均由乙方承担。</w:t>
      </w:r>
    </w:p>
    <w:p w14:paraId="13D2D7C9">
      <w:pPr>
        <w:autoSpaceDE w:val="0"/>
        <w:snapToGrid w:val="0"/>
        <w:spacing w:line="380" w:lineRule="exact"/>
        <w:ind w:firstLine="420" w:firstLineChars="200"/>
      </w:pPr>
      <w:r>
        <w:rPr>
          <w:rFonts w:hint="eastAsia"/>
        </w:rPr>
        <w:t>4.</w:t>
      </w:r>
      <w:r>
        <w:rPr>
          <w:rFonts w:hint="eastAsia" w:ascii="宋体" w:hAnsi="宋体" w:cs="宋体"/>
          <w:szCs w:val="21"/>
        </w:rPr>
        <w:t>本合同项下联系方式同时作为有效的司法送达地址。邮寄送达的，以签收日或寄出后第 5 日（先到的时间为准）为送达日；传真或电子邮件送达的，以成功发送之日为送达日。任何一方变更送达地址的，应提前 3 日书面通知对方，否则由此导致的送达不能后果由该方自行承担。</w:t>
      </w:r>
    </w:p>
    <w:p w14:paraId="1AACF4B1">
      <w:pPr>
        <w:spacing w:line="360" w:lineRule="exact"/>
        <w:ind w:firstLine="422"/>
        <w:rPr>
          <w:rFonts w:hint="eastAsia" w:ascii="宋体" w:hAnsi="宋体"/>
          <w:b/>
          <w:bCs/>
          <w:szCs w:val="21"/>
        </w:rPr>
      </w:pPr>
      <w:r>
        <w:rPr>
          <w:rFonts w:hint="eastAsia" w:ascii="宋体" w:hAnsi="宋体" w:cs="Arial"/>
          <w:b/>
          <w:szCs w:val="21"/>
        </w:rPr>
        <w:t xml:space="preserve">第十五条  </w:t>
      </w:r>
      <w:r>
        <w:rPr>
          <w:rFonts w:hint="eastAsia" w:ascii="宋体" w:hAnsi="宋体"/>
          <w:b/>
          <w:bCs/>
          <w:szCs w:val="21"/>
        </w:rPr>
        <w:t>合同生效及其它</w:t>
      </w:r>
    </w:p>
    <w:p w14:paraId="7833E664">
      <w:pPr>
        <w:widowControl/>
        <w:snapToGrid w:val="0"/>
        <w:spacing w:line="400" w:lineRule="exact"/>
        <w:ind w:firstLine="420" w:firstLineChars="200"/>
        <w:rPr>
          <w:rFonts w:hint="eastAsia" w:ascii="宋体" w:hAnsi="宋体" w:cs="宋体"/>
          <w:kern w:val="1"/>
          <w:szCs w:val="21"/>
        </w:rPr>
      </w:pPr>
      <w:r>
        <w:rPr>
          <w:rFonts w:hint="eastAsia" w:ascii="宋体" w:hAnsi="宋体" w:cs="宋体"/>
          <w:kern w:val="1"/>
          <w:szCs w:val="21"/>
        </w:rPr>
        <w:t>1.本合同自双方法定代表人或委托代理人签字或盖章并加盖单位公章或合同章之日起生效。</w:t>
      </w:r>
    </w:p>
    <w:p w14:paraId="7A1A7E17">
      <w:pPr>
        <w:widowControl/>
        <w:snapToGrid w:val="0"/>
        <w:spacing w:line="400" w:lineRule="exact"/>
        <w:ind w:firstLine="420" w:firstLineChars="200"/>
        <w:rPr>
          <w:rFonts w:hint="eastAsia" w:ascii="宋体" w:hAnsi="宋体" w:cs="宋体"/>
          <w:kern w:val="1"/>
          <w:szCs w:val="21"/>
        </w:rPr>
      </w:pPr>
      <w:r>
        <w:rPr>
          <w:rFonts w:hint="eastAsia" w:ascii="宋体" w:hAnsi="宋体" w:cs="宋体"/>
          <w:kern w:val="1"/>
          <w:szCs w:val="21"/>
        </w:rPr>
        <w:t>2.合同执行中涉及采购资金和采购内容修改或补充的，须经双方协商确认，方可作为主合同不可分割的一部分。</w:t>
      </w:r>
    </w:p>
    <w:p w14:paraId="65642A9F">
      <w:pPr>
        <w:widowControl/>
        <w:snapToGrid w:val="0"/>
        <w:spacing w:line="400" w:lineRule="exact"/>
        <w:ind w:firstLine="420" w:firstLineChars="200"/>
        <w:rPr>
          <w:rFonts w:hint="eastAsia" w:ascii="宋体" w:hAnsi="宋体" w:cs="宋体"/>
          <w:kern w:val="1"/>
          <w:szCs w:val="21"/>
        </w:rPr>
      </w:pPr>
      <w:r>
        <w:rPr>
          <w:rFonts w:hint="eastAsia" w:ascii="宋体" w:hAnsi="宋体" w:cs="宋体"/>
          <w:kern w:val="1"/>
          <w:szCs w:val="21"/>
        </w:rPr>
        <w:t>3.双方的权力和义务以本合同打印内容为准，除签名和日期以外，任何以手写、口头或者其他形式对本合同进行的修改或者补充均视为无效，双方经友好协商共同签订的补充协议除外。</w:t>
      </w:r>
    </w:p>
    <w:p w14:paraId="4EC3EFC0">
      <w:pPr>
        <w:widowControl/>
        <w:snapToGrid w:val="0"/>
        <w:spacing w:line="400" w:lineRule="exact"/>
        <w:ind w:firstLine="420" w:firstLineChars="200"/>
        <w:rPr>
          <w:rFonts w:hint="eastAsia" w:ascii="宋体" w:hAnsi="宋体" w:cs="宋体"/>
          <w:kern w:val="1"/>
          <w:szCs w:val="21"/>
        </w:rPr>
      </w:pPr>
      <w:r>
        <w:rPr>
          <w:rFonts w:hint="eastAsia" w:ascii="宋体" w:hAnsi="宋体" w:cs="宋体"/>
          <w:kern w:val="1"/>
          <w:szCs w:val="21"/>
        </w:rPr>
        <w:t>4.本合同未尽事宜，遵照《中华人民共和国民法典》有关条文执行。</w:t>
      </w:r>
    </w:p>
    <w:p w14:paraId="4DD1785C">
      <w:pPr>
        <w:spacing w:line="360" w:lineRule="exact"/>
        <w:ind w:firstLine="422"/>
        <w:rPr>
          <w:rFonts w:hint="eastAsia" w:ascii="宋体" w:hAnsi="宋体" w:cs="宋体"/>
          <w:b/>
          <w:bCs/>
          <w:szCs w:val="21"/>
        </w:rPr>
      </w:pPr>
      <w:r>
        <w:rPr>
          <w:rFonts w:hint="eastAsia" w:ascii="宋体" w:hAnsi="宋体" w:cs="Arial"/>
          <w:b/>
          <w:szCs w:val="21"/>
        </w:rPr>
        <w:t xml:space="preserve">第十六条  </w:t>
      </w:r>
      <w:r>
        <w:rPr>
          <w:rFonts w:hint="eastAsia" w:ascii="宋体" w:hAnsi="宋体" w:cs="宋体"/>
          <w:b/>
          <w:bCs/>
          <w:szCs w:val="21"/>
        </w:rPr>
        <w:t>合同的变更、终止与转让</w:t>
      </w:r>
    </w:p>
    <w:p w14:paraId="78033291">
      <w:pPr>
        <w:spacing w:line="360" w:lineRule="exact"/>
        <w:ind w:firstLine="420"/>
        <w:rPr>
          <w:rFonts w:hint="eastAsia" w:ascii="宋体" w:hAnsi="宋体" w:cs="宋体"/>
          <w:szCs w:val="21"/>
        </w:rPr>
      </w:pPr>
      <w:r>
        <w:rPr>
          <w:rFonts w:ascii="宋体" w:hAnsi="宋体" w:cs="宋体"/>
          <w:szCs w:val="21"/>
        </w:rPr>
        <w:t>1.</w:t>
      </w:r>
      <w:r>
        <w:rPr>
          <w:rFonts w:hint="eastAsia" w:ascii="宋体" w:hAnsi="宋体" w:cs="宋体"/>
          <w:szCs w:val="21"/>
        </w:rPr>
        <w:t>除《中华人民共和国政府采购法》第五十条规定的情形外，本合同一经签订，甲乙双方不得擅自变更、中止或终止。</w:t>
      </w:r>
    </w:p>
    <w:p w14:paraId="2DB7DA04">
      <w:pPr>
        <w:spacing w:line="360" w:lineRule="exact"/>
        <w:ind w:firstLine="420"/>
        <w:rPr>
          <w:rFonts w:hint="eastAsia" w:ascii="宋体" w:hAnsi="宋体"/>
          <w:szCs w:val="21"/>
        </w:rPr>
      </w:pPr>
      <w:r>
        <w:rPr>
          <w:rFonts w:ascii="宋体" w:hAnsi="宋体"/>
          <w:szCs w:val="21"/>
        </w:rPr>
        <w:t>2</w:t>
      </w:r>
      <w:r>
        <w:rPr>
          <w:rFonts w:hAnsi="宋体"/>
        </w:rPr>
        <w:t>.</w:t>
      </w:r>
      <w:r>
        <w:rPr>
          <w:rFonts w:hint="eastAsia" w:ascii="宋体" w:hAnsi="宋体"/>
          <w:szCs w:val="21"/>
        </w:rPr>
        <w:t>乙方不得擅自转让（无进口资格的供应商委托进口货物除外）其应履行的合同义务。</w:t>
      </w:r>
    </w:p>
    <w:p w14:paraId="01339051">
      <w:pPr>
        <w:spacing w:line="360" w:lineRule="exact"/>
        <w:ind w:firstLine="420"/>
      </w:pPr>
      <w:r>
        <w:rPr>
          <w:rFonts w:hint="eastAsia" w:ascii="宋体" w:hAnsi="宋体" w:cs="宋体"/>
          <w:szCs w:val="21"/>
        </w:rPr>
        <w:t>3.合同履行过程中，如因国家法律法规、政策调整或甲方上级主管部门要求等不可归责于甲乙双方的原因，导致本项目无法继续实施的，甲方有权书面通知乙方终止合同，并对乙方已完成的合格工作成果，包括已交付的合格货物及已完成的合格安装服务按照合同约定价格进行结算，除此之外，甲方无需承担其他任何赔偿责任。</w:t>
      </w:r>
    </w:p>
    <w:p w14:paraId="32342421">
      <w:pPr>
        <w:spacing w:line="360" w:lineRule="exact"/>
        <w:ind w:firstLine="438"/>
        <w:rPr>
          <w:rFonts w:hint="eastAsia" w:ascii="宋体" w:hAnsi="宋体"/>
          <w:b/>
          <w:spacing w:val="4"/>
          <w:szCs w:val="21"/>
        </w:rPr>
      </w:pPr>
      <w:r>
        <w:rPr>
          <w:rFonts w:hint="eastAsia" w:ascii="宋体" w:hAnsi="宋体"/>
          <w:b/>
          <w:spacing w:val="4"/>
          <w:szCs w:val="21"/>
        </w:rPr>
        <w:t>第十七条  签订本合同依据</w:t>
      </w:r>
    </w:p>
    <w:p w14:paraId="155AE261">
      <w:pPr>
        <w:spacing w:line="360" w:lineRule="exact"/>
        <w:ind w:firstLine="420"/>
        <w:rPr>
          <w:rFonts w:hint="eastAsia" w:ascii="宋体" w:hAnsi="宋体"/>
          <w:szCs w:val="21"/>
        </w:rPr>
      </w:pPr>
      <w:r>
        <w:rPr>
          <w:rFonts w:hint="eastAsia" w:ascii="宋体" w:hAnsi="宋体"/>
          <w:szCs w:val="21"/>
        </w:rPr>
        <w:t>1</w:t>
      </w:r>
      <w:r>
        <w:rPr>
          <w:rFonts w:ascii="宋体" w:hAnsi="宋体"/>
          <w:szCs w:val="21"/>
        </w:rPr>
        <w:t>.</w:t>
      </w:r>
      <w:r>
        <w:rPr>
          <w:rFonts w:hint="eastAsia" w:ascii="宋体" w:hAnsi="宋体"/>
          <w:szCs w:val="21"/>
        </w:rPr>
        <w:t>采购文件</w:t>
      </w:r>
    </w:p>
    <w:p w14:paraId="5AAB60CA">
      <w:pPr>
        <w:spacing w:line="360" w:lineRule="exact"/>
        <w:ind w:firstLine="420"/>
        <w:rPr>
          <w:rFonts w:hint="eastAsia" w:ascii="宋体" w:hAnsi="宋体"/>
          <w:szCs w:val="21"/>
        </w:rPr>
      </w:pPr>
      <w:r>
        <w:rPr>
          <w:rFonts w:hint="eastAsia" w:ascii="宋体" w:hAnsi="宋体"/>
          <w:szCs w:val="21"/>
        </w:rPr>
        <w:t>2</w:t>
      </w:r>
      <w:r>
        <w:rPr>
          <w:rFonts w:ascii="宋体" w:hAnsi="宋体"/>
          <w:szCs w:val="21"/>
        </w:rPr>
        <w:t>.</w:t>
      </w:r>
      <w:r>
        <w:rPr>
          <w:rFonts w:hint="eastAsia" w:ascii="宋体" w:hAnsi="宋体"/>
          <w:szCs w:val="21"/>
        </w:rPr>
        <w:t>乙方投标文件中承诺</w:t>
      </w:r>
    </w:p>
    <w:p w14:paraId="7BAD1AC1">
      <w:pPr>
        <w:spacing w:line="360" w:lineRule="exact"/>
        <w:ind w:firstLine="420"/>
        <w:rPr>
          <w:rFonts w:hint="eastAsia" w:ascii="宋体" w:hAnsi="宋体"/>
          <w:szCs w:val="21"/>
        </w:rPr>
      </w:pPr>
      <w:r>
        <w:rPr>
          <w:rFonts w:hint="eastAsia" w:ascii="宋体" w:hAnsi="宋体"/>
          <w:szCs w:val="21"/>
        </w:rPr>
        <w:t>3</w:t>
      </w:r>
      <w:r>
        <w:rPr>
          <w:rFonts w:ascii="宋体" w:hAnsi="宋体"/>
          <w:szCs w:val="21"/>
        </w:rPr>
        <w:t>.</w:t>
      </w:r>
      <w:r>
        <w:rPr>
          <w:rFonts w:hint="eastAsia" w:ascii="宋体" w:hAnsi="宋体"/>
          <w:szCs w:val="21"/>
        </w:rPr>
        <w:t>中标通知书</w:t>
      </w:r>
    </w:p>
    <w:p w14:paraId="3AE85FE4">
      <w:pPr>
        <w:spacing w:line="360" w:lineRule="exact"/>
        <w:ind w:firstLine="420"/>
        <w:rPr>
          <w:rFonts w:hint="eastAsia" w:ascii="宋体" w:hAnsi="宋体"/>
          <w:szCs w:val="21"/>
        </w:rPr>
      </w:pPr>
      <w:r>
        <w:rPr>
          <w:rFonts w:hint="eastAsia" w:ascii="宋体" w:hAnsi="宋体"/>
          <w:szCs w:val="21"/>
        </w:rPr>
        <w:t>4</w:t>
      </w:r>
      <w:r>
        <w:rPr>
          <w:rFonts w:ascii="宋体" w:hAnsi="宋体"/>
          <w:szCs w:val="21"/>
        </w:rPr>
        <w:t>.</w:t>
      </w:r>
      <w:r>
        <w:rPr>
          <w:rFonts w:hint="eastAsia" w:ascii="宋体" w:hAnsi="宋体"/>
          <w:szCs w:val="21"/>
        </w:rPr>
        <w:t>其他约定附件（如有）</w:t>
      </w:r>
    </w:p>
    <w:p w14:paraId="7FB37861">
      <w:pPr>
        <w:pStyle w:val="34"/>
        <w:rPr>
          <w:rFonts w:hint="eastAsia" w:hAnsi="宋体"/>
          <w:b w:val="0"/>
          <w:szCs w:val="21"/>
        </w:rPr>
      </w:pPr>
      <w:r>
        <w:rPr>
          <w:rFonts w:hint="eastAsia" w:hAnsi="宋体"/>
          <w:b w:val="0"/>
          <w:szCs w:val="21"/>
        </w:rPr>
        <w:t>5.廉洁协议书</w:t>
      </w:r>
    </w:p>
    <w:p w14:paraId="231E172D">
      <w:pPr>
        <w:ind w:firstLine="420" w:firstLineChars="200"/>
        <w:rPr>
          <w:rFonts w:hint="eastAsia" w:ascii="宋体" w:hAnsi="宋体"/>
          <w:szCs w:val="21"/>
        </w:rPr>
      </w:pPr>
      <w:r>
        <w:rPr>
          <w:rFonts w:hint="eastAsia" w:ascii="宋体" w:hAnsi="宋体"/>
          <w:szCs w:val="21"/>
        </w:rPr>
        <w:t>6.保密协议</w:t>
      </w:r>
    </w:p>
    <w:p w14:paraId="546BEF97">
      <w:pPr>
        <w:ind w:firstLine="420" w:firstLineChars="200"/>
      </w:pPr>
      <w:r>
        <w:rPr>
          <w:rFonts w:hint="eastAsia" w:ascii="宋体" w:hAnsi="宋体"/>
          <w:szCs w:val="21"/>
        </w:rPr>
        <w:t>本条文件的法律效力按排列顺序确定适用。</w:t>
      </w:r>
    </w:p>
    <w:p w14:paraId="4BD35051">
      <w:pPr>
        <w:spacing w:line="360" w:lineRule="exact"/>
        <w:ind w:firstLine="422"/>
        <w:rPr>
          <w:rFonts w:hint="eastAsia" w:ascii="宋体" w:hAnsi="宋体"/>
          <w:szCs w:val="21"/>
        </w:rPr>
      </w:pPr>
      <w:r>
        <w:rPr>
          <w:rFonts w:hint="eastAsia" w:ascii="宋体" w:hAnsi="宋体" w:cs="宋体"/>
          <w:b/>
          <w:bCs/>
          <w:szCs w:val="21"/>
        </w:rPr>
        <w:t>第十八条　</w:t>
      </w:r>
      <w:r>
        <w:rPr>
          <w:rFonts w:hint="eastAsia" w:ascii="宋体" w:hAnsi="宋体" w:cs="宋体"/>
          <w:szCs w:val="21"/>
        </w:rPr>
        <w:t>本合同一式四份，具有同等法律效力，采购代理机构存档一份，甲方执两份，乙方执一份。</w:t>
      </w:r>
    </w:p>
    <w:tbl>
      <w:tblPr>
        <w:tblStyle w:val="39"/>
        <w:tblpPr w:leftFromText="180" w:rightFromText="180" w:vertAnchor="text" w:horzAnchor="page" w:tblpX="1581" w:tblpY="355"/>
        <w:tblOverlap w:val="never"/>
        <w:tblW w:w="92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8"/>
        <w:gridCol w:w="4644"/>
      </w:tblGrid>
      <w:tr w14:paraId="4F9F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8" w:hRule="atLeast"/>
        </w:trPr>
        <w:tc>
          <w:tcPr>
            <w:tcW w:w="4568" w:type="dxa"/>
            <w:tcBorders>
              <w:top w:val="single" w:color="auto" w:sz="4" w:space="0"/>
              <w:left w:val="single" w:color="auto" w:sz="4" w:space="0"/>
              <w:bottom w:val="single" w:color="auto" w:sz="4" w:space="0"/>
              <w:right w:val="single" w:color="auto" w:sz="4" w:space="0"/>
            </w:tcBorders>
            <w:vAlign w:val="center"/>
          </w:tcPr>
          <w:p w14:paraId="04BD12D0">
            <w:pPr>
              <w:rPr>
                <w:rFonts w:hint="eastAsia" w:ascii="宋体" w:hAnsi="宋体" w:cs="Arial"/>
                <w:szCs w:val="21"/>
              </w:rPr>
            </w:pPr>
            <w:r>
              <w:rPr>
                <w:rFonts w:ascii="宋体" w:hAnsi="宋体" w:cs="Arial"/>
                <w:szCs w:val="21"/>
              </w:rPr>
              <w:t>甲方（章）</w:t>
            </w:r>
            <w:r>
              <w:rPr>
                <w:rFonts w:hint="eastAsia" w:ascii="宋体" w:hAnsi="宋体" w:cs="宋体"/>
                <w:szCs w:val="21"/>
              </w:rPr>
              <w:t xml:space="preserve"> 广西医科大学附属武鸣医院 </w:t>
            </w:r>
            <w:r>
              <w:rPr>
                <w:rFonts w:ascii="宋体" w:hAnsi="宋体" w:cs="Arial"/>
                <w:szCs w:val="21"/>
              </w:rPr>
              <w:t>：</w:t>
            </w:r>
            <w:r>
              <w:rPr>
                <w:rFonts w:hint="eastAsia" w:ascii="宋体" w:hAnsi="宋体" w:cs="Arial"/>
                <w:szCs w:val="21"/>
              </w:rPr>
              <w:t xml:space="preserve"> </w:t>
            </w:r>
          </w:p>
          <w:p w14:paraId="648771CE">
            <w:pPr>
              <w:rPr>
                <w:rFonts w:hint="eastAsia" w:ascii="宋体" w:hAnsi="宋体" w:cs="Arial"/>
                <w:szCs w:val="21"/>
              </w:rPr>
            </w:pPr>
          </w:p>
          <w:p w14:paraId="3B25C72D">
            <w:pPr>
              <w:rPr>
                <w:rFonts w:ascii="Arial" w:hAnsi="Arial" w:cs="Arial"/>
                <w:szCs w:val="21"/>
              </w:rPr>
            </w:pPr>
            <w:r>
              <w:rPr>
                <w:rFonts w:ascii="Arial" w:hAnsi="Arial" w:cs="Arial"/>
                <w:szCs w:val="21"/>
              </w:rPr>
              <w:t xml:space="preserve"> </w:t>
            </w:r>
          </w:p>
          <w:p w14:paraId="3356CCEF">
            <w:pPr>
              <w:ind w:firstLine="2310"/>
              <w:rPr>
                <w:rFonts w:ascii="Arial" w:hAnsi="Arial" w:cs="Arial"/>
                <w:szCs w:val="21"/>
              </w:rPr>
            </w:pPr>
            <w:r>
              <w:rPr>
                <w:rFonts w:ascii="Arial" w:hAnsi="Arial" w:cs="Arial"/>
                <w:szCs w:val="21"/>
              </w:rPr>
              <w:t xml:space="preserve"> </w:t>
            </w:r>
            <w:r>
              <w:rPr>
                <w:rFonts w:ascii="宋体" w:hAnsi="宋体" w:cs="Arial"/>
                <w:szCs w:val="21"/>
              </w:rPr>
              <w:t>年</w:t>
            </w:r>
            <w:r>
              <w:rPr>
                <w:rFonts w:ascii="Arial" w:hAnsi="Arial" w:cs="Arial"/>
                <w:szCs w:val="21"/>
              </w:rPr>
              <w:t xml:space="preserve">    </w:t>
            </w:r>
            <w:r>
              <w:rPr>
                <w:rFonts w:ascii="宋体" w:hAnsi="宋体" w:cs="Arial"/>
                <w:szCs w:val="21"/>
              </w:rPr>
              <w:t>月</w:t>
            </w:r>
            <w:r>
              <w:rPr>
                <w:rFonts w:ascii="Arial" w:hAnsi="Arial" w:cs="Arial"/>
                <w:szCs w:val="21"/>
              </w:rPr>
              <w:t xml:space="preserve">    </w:t>
            </w:r>
            <w:r>
              <w:rPr>
                <w:rFonts w:ascii="宋体" w:hAnsi="宋体" w:cs="Arial"/>
                <w:szCs w:val="21"/>
              </w:rPr>
              <w:t>日</w:t>
            </w:r>
          </w:p>
        </w:tc>
        <w:tc>
          <w:tcPr>
            <w:tcW w:w="4644" w:type="dxa"/>
            <w:tcBorders>
              <w:top w:val="single" w:color="auto" w:sz="4" w:space="0"/>
              <w:left w:val="single" w:color="auto" w:sz="4" w:space="0"/>
              <w:bottom w:val="single" w:color="auto" w:sz="4" w:space="0"/>
              <w:right w:val="single" w:color="auto" w:sz="4" w:space="0"/>
            </w:tcBorders>
            <w:vAlign w:val="center"/>
          </w:tcPr>
          <w:p w14:paraId="2400C085">
            <w:pPr>
              <w:rPr>
                <w:rFonts w:ascii="Arial" w:hAnsi="Arial" w:cs="Arial"/>
                <w:szCs w:val="21"/>
              </w:rPr>
            </w:pPr>
            <w:r>
              <w:rPr>
                <w:rFonts w:ascii="宋体" w:hAnsi="宋体" w:cs="Arial"/>
                <w:szCs w:val="21"/>
              </w:rPr>
              <w:t>乙方（章）：</w:t>
            </w:r>
            <w:r>
              <w:rPr>
                <w:rFonts w:ascii="Arial" w:hAnsi="Arial" w:cs="Arial"/>
                <w:szCs w:val="21"/>
              </w:rPr>
              <w:t xml:space="preserve">    </w:t>
            </w:r>
          </w:p>
          <w:p w14:paraId="4BE68409">
            <w:pPr>
              <w:rPr>
                <w:rFonts w:ascii="Arial" w:hAnsi="Arial" w:cs="Arial"/>
                <w:szCs w:val="21"/>
              </w:rPr>
            </w:pPr>
          </w:p>
          <w:p w14:paraId="65641F50">
            <w:pPr>
              <w:rPr>
                <w:rFonts w:ascii="Arial" w:hAnsi="Arial" w:cs="Arial"/>
                <w:szCs w:val="21"/>
              </w:rPr>
            </w:pPr>
          </w:p>
          <w:p w14:paraId="4D123C4B">
            <w:pPr>
              <w:ind w:firstLine="2520"/>
              <w:rPr>
                <w:rFonts w:ascii="Arial" w:hAnsi="Arial" w:cs="Arial"/>
                <w:szCs w:val="21"/>
              </w:rPr>
            </w:pPr>
            <w:r>
              <w:rPr>
                <w:rFonts w:ascii="宋体" w:hAnsi="宋体" w:cs="Arial"/>
                <w:szCs w:val="21"/>
              </w:rPr>
              <w:t>年</w:t>
            </w:r>
            <w:r>
              <w:rPr>
                <w:rFonts w:ascii="Arial" w:hAnsi="Arial" w:cs="Arial"/>
                <w:szCs w:val="21"/>
              </w:rPr>
              <w:t xml:space="preserve">    </w:t>
            </w:r>
            <w:r>
              <w:rPr>
                <w:rFonts w:ascii="宋体" w:hAnsi="宋体" w:cs="Arial"/>
                <w:szCs w:val="21"/>
              </w:rPr>
              <w:t>月</w:t>
            </w:r>
            <w:r>
              <w:rPr>
                <w:rFonts w:ascii="Arial" w:hAnsi="Arial" w:cs="Arial"/>
                <w:szCs w:val="21"/>
              </w:rPr>
              <w:t xml:space="preserve">    </w:t>
            </w:r>
            <w:r>
              <w:rPr>
                <w:rFonts w:ascii="宋体" w:hAnsi="宋体" w:cs="Arial"/>
                <w:szCs w:val="21"/>
              </w:rPr>
              <w:t>日</w:t>
            </w:r>
          </w:p>
        </w:tc>
      </w:tr>
      <w:tr w14:paraId="0F498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4568" w:type="dxa"/>
            <w:tcBorders>
              <w:top w:val="single" w:color="auto" w:sz="4" w:space="0"/>
              <w:left w:val="single" w:color="auto" w:sz="4" w:space="0"/>
              <w:bottom w:val="single" w:color="auto" w:sz="4" w:space="0"/>
              <w:right w:val="single" w:color="auto" w:sz="4" w:space="0"/>
            </w:tcBorders>
            <w:vAlign w:val="center"/>
          </w:tcPr>
          <w:p w14:paraId="44C34A0F">
            <w:pPr>
              <w:rPr>
                <w:rFonts w:ascii="Arial" w:hAnsi="Arial" w:cs="Arial"/>
                <w:szCs w:val="21"/>
              </w:rPr>
            </w:pPr>
            <w:r>
              <w:rPr>
                <w:rFonts w:ascii="宋体" w:hAnsi="宋体" w:cs="Arial"/>
                <w:szCs w:val="21"/>
              </w:rPr>
              <w:t>单位地址：</w:t>
            </w:r>
            <w:r>
              <w:rPr>
                <w:rFonts w:hint="eastAsia" w:ascii="宋体" w:hAnsi="宋体" w:cs="宋体"/>
                <w:szCs w:val="21"/>
              </w:rPr>
              <w:t>广西南宁市武鸣区永宁路26号</w:t>
            </w:r>
            <w:r>
              <w:rPr>
                <w:rFonts w:hint="eastAsia" w:ascii="宋体" w:hAnsi="宋体" w:cs="Arial"/>
                <w:szCs w:val="21"/>
              </w:rPr>
              <w:t xml:space="preserve"> </w:t>
            </w:r>
          </w:p>
        </w:tc>
        <w:tc>
          <w:tcPr>
            <w:tcW w:w="4644" w:type="dxa"/>
            <w:tcBorders>
              <w:top w:val="single" w:color="auto" w:sz="4" w:space="0"/>
              <w:left w:val="single" w:color="auto" w:sz="4" w:space="0"/>
              <w:bottom w:val="single" w:color="auto" w:sz="4" w:space="0"/>
              <w:right w:val="single" w:color="auto" w:sz="4" w:space="0"/>
            </w:tcBorders>
            <w:vAlign w:val="center"/>
          </w:tcPr>
          <w:p w14:paraId="12FD022F">
            <w:pPr>
              <w:rPr>
                <w:rFonts w:ascii="Arial" w:hAnsi="Arial" w:cs="Arial"/>
                <w:szCs w:val="21"/>
              </w:rPr>
            </w:pPr>
            <w:r>
              <w:rPr>
                <w:rFonts w:ascii="宋体" w:hAnsi="宋体" w:cs="Arial"/>
                <w:szCs w:val="21"/>
              </w:rPr>
              <w:t>单位地址：</w:t>
            </w:r>
          </w:p>
        </w:tc>
      </w:tr>
      <w:tr w14:paraId="4A05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4568" w:type="dxa"/>
            <w:tcBorders>
              <w:top w:val="single" w:color="auto" w:sz="4" w:space="0"/>
              <w:left w:val="single" w:color="auto" w:sz="4" w:space="0"/>
              <w:bottom w:val="single" w:color="auto" w:sz="4" w:space="0"/>
              <w:right w:val="single" w:color="auto" w:sz="4" w:space="0"/>
            </w:tcBorders>
            <w:vAlign w:val="center"/>
          </w:tcPr>
          <w:p w14:paraId="137F89EB">
            <w:pPr>
              <w:rPr>
                <w:rFonts w:ascii="Arial" w:hAnsi="Arial" w:cs="Arial"/>
                <w:szCs w:val="21"/>
              </w:rPr>
            </w:pPr>
            <w:r>
              <w:rPr>
                <w:rFonts w:hint="eastAsia" w:ascii="宋体" w:hAnsi="宋体" w:cs="宋体"/>
                <w:szCs w:val="21"/>
              </w:rPr>
              <w:t>法定代表人（签字或盖章）：</w:t>
            </w:r>
          </w:p>
        </w:tc>
        <w:tc>
          <w:tcPr>
            <w:tcW w:w="4644" w:type="dxa"/>
            <w:tcBorders>
              <w:top w:val="single" w:color="auto" w:sz="4" w:space="0"/>
              <w:left w:val="single" w:color="auto" w:sz="4" w:space="0"/>
              <w:bottom w:val="single" w:color="auto" w:sz="4" w:space="0"/>
              <w:right w:val="single" w:color="auto" w:sz="4" w:space="0"/>
            </w:tcBorders>
            <w:vAlign w:val="center"/>
          </w:tcPr>
          <w:p w14:paraId="1EDAC6B4">
            <w:pPr>
              <w:rPr>
                <w:rFonts w:ascii="Arial" w:hAnsi="Arial" w:cs="Arial"/>
                <w:szCs w:val="21"/>
              </w:rPr>
            </w:pPr>
            <w:r>
              <w:rPr>
                <w:rFonts w:hint="eastAsia" w:ascii="宋体" w:hAnsi="宋体" w:cs="宋体"/>
                <w:szCs w:val="21"/>
              </w:rPr>
              <w:t>法定代表人（签字或盖章）：</w:t>
            </w:r>
          </w:p>
        </w:tc>
      </w:tr>
      <w:tr w14:paraId="72DE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4568" w:type="dxa"/>
            <w:tcBorders>
              <w:top w:val="single" w:color="auto" w:sz="4" w:space="0"/>
              <w:left w:val="single" w:color="auto" w:sz="4" w:space="0"/>
              <w:bottom w:val="single" w:color="auto" w:sz="4" w:space="0"/>
              <w:right w:val="single" w:color="auto" w:sz="4" w:space="0"/>
            </w:tcBorders>
            <w:vAlign w:val="center"/>
          </w:tcPr>
          <w:p w14:paraId="5526FBE7">
            <w:pPr>
              <w:rPr>
                <w:rFonts w:ascii="Arial" w:hAnsi="Arial" w:cs="Arial"/>
                <w:szCs w:val="21"/>
              </w:rPr>
            </w:pPr>
            <w:r>
              <w:rPr>
                <w:rFonts w:hint="eastAsia" w:ascii="宋体" w:hAnsi="宋体" w:cs="宋体"/>
                <w:szCs w:val="21"/>
              </w:rPr>
              <w:t>（或）委托代理人（签字或盖章）：</w:t>
            </w:r>
          </w:p>
        </w:tc>
        <w:tc>
          <w:tcPr>
            <w:tcW w:w="4644" w:type="dxa"/>
            <w:tcBorders>
              <w:top w:val="single" w:color="auto" w:sz="4" w:space="0"/>
              <w:left w:val="single" w:color="auto" w:sz="4" w:space="0"/>
              <w:bottom w:val="single" w:color="auto" w:sz="4" w:space="0"/>
              <w:right w:val="single" w:color="auto" w:sz="4" w:space="0"/>
            </w:tcBorders>
            <w:vAlign w:val="center"/>
          </w:tcPr>
          <w:p w14:paraId="539AC0AE">
            <w:pPr>
              <w:rPr>
                <w:rFonts w:ascii="Arial" w:hAnsi="Arial" w:cs="Arial"/>
                <w:szCs w:val="21"/>
              </w:rPr>
            </w:pPr>
            <w:r>
              <w:rPr>
                <w:rFonts w:hint="eastAsia" w:ascii="宋体" w:hAnsi="宋体" w:cs="宋体"/>
                <w:szCs w:val="21"/>
              </w:rPr>
              <w:t>（或）委托代理人（签字或盖章）：</w:t>
            </w:r>
          </w:p>
        </w:tc>
      </w:tr>
      <w:tr w14:paraId="7954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5" w:hRule="atLeast"/>
        </w:trPr>
        <w:tc>
          <w:tcPr>
            <w:tcW w:w="4568" w:type="dxa"/>
            <w:tcBorders>
              <w:top w:val="single" w:color="auto" w:sz="4" w:space="0"/>
              <w:left w:val="single" w:color="auto" w:sz="4" w:space="0"/>
              <w:bottom w:val="single" w:color="auto" w:sz="4" w:space="0"/>
              <w:right w:val="single" w:color="auto" w:sz="4" w:space="0"/>
            </w:tcBorders>
            <w:vAlign w:val="center"/>
          </w:tcPr>
          <w:p w14:paraId="6747D35D">
            <w:pPr>
              <w:rPr>
                <w:rFonts w:ascii="Arial" w:hAnsi="Arial" w:cs="Arial"/>
                <w:szCs w:val="21"/>
              </w:rPr>
            </w:pPr>
            <w:r>
              <w:rPr>
                <w:rFonts w:ascii="宋体" w:hAnsi="宋体" w:cs="Arial"/>
                <w:szCs w:val="21"/>
              </w:rPr>
              <w:t>电话：</w:t>
            </w:r>
            <w:r>
              <w:rPr>
                <w:rFonts w:hint="eastAsia" w:ascii="宋体" w:hAnsi="宋体" w:cs="宋体"/>
                <w:szCs w:val="21"/>
              </w:rPr>
              <w:t>0771-6222411</w:t>
            </w:r>
            <w:r>
              <w:rPr>
                <w:rFonts w:ascii="Arial" w:hAnsi="Arial" w:cs="Arial"/>
                <w:szCs w:val="21"/>
              </w:rPr>
              <w:t xml:space="preserve"> </w:t>
            </w:r>
          </w:p>
        </w:tc>
        <w:tc>
          <w:tcPr>
            <w:tcW w:w="4644" w:type="dxa"/>
            <w:tcBorders>
              <w:top w:val="single" w:color="auto" w:sz="4" w:space="0"/>
              <w:left w:val="single" w:color="auto" w:sz="4" w:space="0"/>
              <w:bottom w:val="single" w:color="auto" w:sz="4" w:space="0"/>
              <w:right w:val="single" w:color="auto" w:sz="4" w:space="0"/>
            </w:tcBorders>
            <w:vAlign w:val="center"/>
          </w:tcPr>
          <w:p w14:paraId="4984739F">
            <w:pPr>
              <w:rPr>
                <w:rFonts w:ascii="Arial" w:hAnsi="Arial" w:cs="Arial"/>
                <w:szCs w:val="21"/>
              </w:rPr>
            </w:pPr>
            <w:r>
              <w:rPr>
                <w:rFonts w:ascii="宋体" w:hAnsi="宋体" w:cs="Arial"/>
                <w:szCs w:val="21"/>
              </w:rPr>
              <w:t>电话：</w:t>
            </w:r>
          </w:p>
        </w:tc>
      </w:tr>
      <w:tr w14:paraId="5BE92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trPr>
        <w:tc>
          <w:tcPr>
            <w:tcW w:w="4568" w:type="dxa"/>
            <w:tcBorders>
              <w:top w:val="single" w:color="auto" w:sz="4" w:space="0"/>
              <w:left w:val="single" w:color="auto" w:sz="4" w:space="0"/>
              <w:bottom w:val="single" w:color="auto" w:sz="4" w:space="0"/>
              <w:right w:val="single" w:color="auto" w:sz="4" w:space="0"/>
            </w:tcBorders>
            <w:vAlign w:val="center"/>
          </w:tcPr>
          <w:p w14:paraId="3857A620">
            <w:pPr>
              <w:rPr>
                <w:rFonts w:ascii="Arial" w:hAnsi="Arial" w:cs="Arial"/>
                <w:szCs w:val="21"/>
              </w:rPr>
            </w:pPr>
            <w:r>
              <w:rPr>
                <w:rFonts w:ascii="宋体" w:hAnsi="宋体" w:cs="Arial"/>
                <w:szCs w:val="21"/>
              </w:rPr>
              <w:t>电子邮箱：</w:t>
            </w:r>
            <w:r>
              <w:rPr>
                <w:rFonts w:hint="eastAsia" w:ascii="宋体" w:hAnsi="宋体" w:cs="宋体"/>
                <w:szCs w:val="21"/>
              </w:rPr>
              <w:t>gxmuwmfy@163.com</w:t>
            </w:r>
          </w:p>
        </w:tc>
        <w:tc>
          <w:tcPr>
            <w:tcW w:w="4644" w:type="dxa"/>
            <w:tcBorders>
              <w:top w:val="single" w:color="auto" w:sz="4" w:space="0"/>
              <w:left w:val="single" w:color="auto" w:sz="4" w:space="0"/>
              <w:bottom w:val="single" w:color="auto" w:sz="4" w:space="0"/>
              <w:right w:val="single" w:color="auto" w:sz="4" w:space="0"/>
            </w:tcBorders>
            <w:vAlign w:val="center"/>
          </w:tcPr>
          <w:p w14:paraId="158CF6EA">
            <w:pPr>
              <w:rPr>
                <w:rFonts w:ascii="Arial" w:hAnsi="Arial" w:cs="Arial"/>
                <w:szCs w:val="21"/>
              </w:rPr>
            </w:pPr>
            <w:r>
              <w:rPr>
                <w:rFonts w:ascii="宋体" w:hAnsi="宋体" w:cs="Arial"/>
                <w:szCs w:val="21"/>
              </w:rPr>
              <w:t>电子邮箱：</w:t>
            </w:r>
          </w:p>
        </w:tc>
      </w:tr>
      <w:tr w14:paraId="71A2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4568" w:type="dxa"/>
            <w:tcBorders>
              <w:top w:val="single" w:color="auto" w:sz="4" w:space="0"/>
              <w:left w:val="single" w:color="auto" w:sz="4" w:space="0"/>
              <w:bottom w:val="single" w:color="auto" w:sz="4" w:space="0"/>
              <w:right w:val="single" w:color="auto" w:sz="4" w:space="0"/>
            </w:tcBorders>
            <w:vAlign w:val="center"/>
          </w:tcPr>
          <w:p w14:paraId="1AAE9748">
            <w:pPr>
              <w:rPr>
                <w:rFonts w:ascii="Arial" w:hAnsi="Arial" w:cs="Arial"/>
                <w:szCs w:val="21"/>
              </w:rPr>
            </w:pPr>
            <w:r>
              <w:rPr>
                <w:rFonts w:ascii="宋体" w:hAnsi="宋体" w:cs="Arial"/>
                <w:szCs w:val="21"/>
              </w:rPr>
              <w:t>开户银行：</w:t>
            </w:r>
            <w:r>
              <w:rPr>
                <w:rFonts w:hint="eastAsia" w:ascii="宋体" w:hAnsi="宋体" w:cs="宋体"/>
                <w:szCs w:val="21"/>
              </w:rPr>
              <w:t>中国工商银行股份有限公司南宁市武鸣支行</w:t>
            </w:r>
          </w:p>
        </w:tc>
        <w:tc>
          <w:tcPr>
            <w:tcW w:w="4644" w:type="dxa"/>
            <w:tcBorders>
              <w:top w:val="single" w:color="auto" w:sz="4" w:space="0"/>
              <w:left w:val="single" w:color="auto" w:sz="4" w:space="0"/>
              <w:bottom w:val="single" w:color="auto" w:sz="4" w:space="0"/>
              <w:right w:val="single" w:color="auto" w:sz="4" w:space="0"/>
            </w:tcBorders>
            <w:vAlign w:val="center"/>
          </w:tcPr>
          <w:p w14:paraId="36EE5E41">
            <w:pPr>
              <w:rPr>
                <w:rFonts w:ascii="Arial" w:hAnsi="Arial" w:cs="Arial"/>
                <w:szCs w:val="21"/>
              </w:rPr>
            </w:pPr>
            <w:r>
              <w:rPr>
                <w:rFonts w:ascii="宋体" w:hAnsi="宋体" w:cs="Arial"/>
                <w:szCs w:val="21"/>
              </w:rPr>
              <w:t>开户银行：</w:t>
            </w:r>
          </w:p>
        </w:tc>
      </w:tr>
      <w:tr w14:paraId="64F2F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trPr>
        <w:tc>
          <w:tcPr>
            <w:tcW w:w="4568" w:type="dxa"/>
            <w:tcBorders>
              <w:top w:val="single" w:color="auto" w:sz="4" w:space="0"/>
              <w:left w:val="single" w:color="auto" w:sz="4" w:space="0"/>
              <w:bottom w:val="single" w:color="auto" w:sz="4" w:space="0"/>
              <w:right w:val="single" w:color="auto" w:sz="4" w:space="0"/>
            </w:tcBorders>
            <w:vAlign w:val="center"/>
          </w:tcPr>
          <w:p w14:paraId="07E6C3DF">
            <w:pPr>
              <w:rPr>
                <w:rFonts w:ascii="Arial" w:hAnsi="Arial" w:cs="Arial"/>
                <w:szCs w:val="21"/>
              </w:rPr>
            </w:pPr>
            <w:r>
              <w:rPr>
                <w:rFonts w:ascii="宋体" w:hAnsi="宋体" w:cs="Arial"/>
                <w:szCs w:val="21"/>
              </w:rPr>
              <w:t>账号：</w:t>
            </w:r>
            <w:r>
              <w:rPr>
                <w:rFonts w:hint="eastAsia" w:ascii="宋体" w:hAnsi="宋体" w:cs="宋体"/>
                <w:szCs w:val="21"/>
              </w:rPr>
              <w:t>2102117009300236704</w:t>
            </w:r>
          </w:p>
        </w:tc>
        <w:tc>
          <w:tcPr>
            <w:tcW w:w="4644" w:type="dxa"/>
            <w:tcBorders>
              <w:top w:val="single" w:color="auto" w:sz="4" w:space="0"/>
              <w:left w:val="single" w:color="auto" w:sz="4" w:space="0"/>
              <w:bottom w:val="single" w:color="auto" w:sz="4" w:space="0"/>
              <w:right w:val="single" w:color="auto" w:sz="4" w:space="0"/>
            </w:tcBorders>
            <w:vAlign w:val="center"/>
          </w:tcPr>
          <w:p w14:paraId="3AF505F9">
            <w:pPr>
              <w:rPr>
                <w:rFonts w:ascii="Arial" w:hAnsi="Arial" w:cs="Arial"/>
                <w:szCs w:val="21"/>
              </w:rPr>
            </w:pPr>
            <w:r>
              <w:rPr>
                <w:rFonts w:ascii="宋体" w:hAnsi="宋体" w:cs="Arial"/>
                <w:szCs w:val="21"/>
              </w:rPr>
              <w:t>账号：</w:t>
            </w:r>
          </w:p>
        </w:tc>
      </w:tr>
      <w:tr w14:paraId="296F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8" w:hRule="atLeast"/>
        </w:trPr>
        <w:tc>
          <w:tcPr>
            <w:tcW w:w="4568" w:type="dxa"/>
            <w:tcBorders>
              <w:top w:val="single" w:color="auto" w:sz="4" w:space="0"/>
              <w:left w:val="single" w:color="auto" w:sz="4" w:space="0"/>
              <w:bottom w:val="single" w:color="auto" w:sz="4" w:space="0"/>
              <w:right w:val="single" w:color="auto" w:sz="4" w:space="0"/>
            </w:tcBorders>
            <w:vAlign w:val="center"/>
          </w:tcPr>
          <w:p w14:paraId="572C94F7">
            <w:pPr>
              <w:rPr>
                <w:rFonts w:ascii="Arial" w:hAnsi="Arial" w:cs="Arial"/>
                <w:szCs w:val="21"/>
              </w:rPr>
            </w:pPr>
            <w:r>
              <w:rPr>
                <w:rFonts w:ascii="宋体" w:hAnsi="宋体" w:cs="Arial"/>
                <w:szCs w:val="21"/>
              </w:rPr>
              <w:t>邮政编码：</w:t>
            </w:r>
            <w:r>
              <w:rPr>
                <w:rFonts w:hint="eastAsia" w:ascii="宋体" w:hAnsi="宋体" w:cs="宋体"/>
                <w:szCs w:val="21"/>
              </w:rPr>
              <w:t>530199</w:t>
            </w:r>
          </w:p>
        </w:tc>
        <w:tc>
          <w:tcPr>
            <w:tcW w:w="4644" w:type="dxa"/>
            <w:tcBorders>
              <w:top w:val="single" w:color="auto" w:sz="4" w:space="0"/>
              <w:left w:val="single" w:color="auto" w:sz="4" w:space="0"/>
              <w:bottom w:val="single" w:color="auto" w:sz="4" w:space="0"/>
              <w:right w:val="single" w:color="auto" w:sz="4" w:space="0"/>
            </w:tcBorders>
            <w:vAlign w:val="center"/>
          </w:tcPr>
          <w:p w14:paraId="645B9BA6">
            <w:pPr>
              <w:rPr>
                <w:rFonts w:ascii="Arial" w:hAnsi="Arial" w:cs="Arial"/>
                <w:szCs w:val="21"/>
              </w:rPr>
            </w:pPr>
            <w:r>
              <w:rPr>
                <w:rFonts w:ascii="宋体" w:hAnsi="宋体" w:cs="Arial"/>
                <w:szCs w:val="21"/>
              </w:rPr>
              <w:t>邮政编码：</w:t>
            </w:r>
          </w:p>
        </w:tc>
      </w:tr>
    </w:tbl>
    <w:p w14:paraId="26428525">
      <w:pPr>
        <w:pageBreakBefore/>
        <w:ind w:firstLine="2650" w:firstLineChars="600"/>
        <w:rPr>
          <w:rFonts w:hint="eastAsia" w:ascii="宋体" w:hAnsi="宋体"/>
          <w:b/>
          <w:sz w:val="44"/>
          <w:szCs w:val="44"/>
        </w:rPr>
      </w:pPr>
      <w:r>
        <w:rPr>
          <w:rFonts w:hint="eastAsia" w:ascii="宋体" w:hAnsi="宋体"/>
          <w:b/>
          <w:sz w:val="44"/>
          <w:szCs w:val="44"/>
        </w:rPr>
        <w:t>廉洁协议书</w:t>
      </w:r>
    </w:p>
    <w:p w14:paraId="60FAB36E">
      <w:pPr>
        <w:spacing w:line="380" w:lineRule="exact"/>
        <w:rPr>
          <w:rFonts w:hint="eastAsia" w:ascii="宋体" w:hAnsi="宋体" w:cs="宋体"/>
          <w:szCs w:val="21"/>
        </w:rPr>
      </w:pPr>
      <w:r>
        <w:rPr>
          <w:rFonts w:hint="eastAsia" w:ascii="宋体" w:hAnsi="宋体" w:cs="宋体"/>
          <w:szCs w:val="21"/>
        </w:rPr>
        <w:t>甲方：广西医科大学附属武鸣医院</w:t>
      </w:r>
    </w:p>
    <w:p w14:paraId="0CC27EBF">
      <w:pPr>
        <w:spacing w:line="380" w:lineRule="exact"/>
        <w:rPr>
          <w:rFonts w:hint="eastAsia" w:ascii="宋体" w:hAnsi="宋体" w:cs="宋体"/>
          <w:szCs w:val="21"/>
        </w:rPr>
      </w:pPr>
      <w:r>
        <w:rPr>
          <w:rFonts w:hint="eastAsia" w:ascii="宋体" w:hAnsi="宋体" w:cs="宋体"/>
          <w:szCs w:val="21"/>
        </w:rPr>
        <w:t>乙方：</w:t>
      </w:r>
      <w:r>
        <w:rPr>
          <w:rFonts w:hint="eastAsia" w:ascii="宋体" w:hAnsi="宋体" w:cs="宋体"/>
          <w:bCs/>
          <w:szCs w:val="21"/>
        </w:rPr>
        <w:t xml:space="preserve">   </w:t>
      </w:r>
      <w:r>
        <w:rPr>
          <w:rFonts w:hint="eastAsia" w:ascii="宋体" w:hAnsi="宋体" w:cs="宋体"/>
          <w:b/>
          <w:szCs w:val="21"/>
        </w:rPr>
        <w:t xml:space="preserve"> </w:t>
      </w:r>
    </w:p>
    <w:p w14:paraId="1C851B90">
      <w:pPr>
        <w:pStyle w:val="16"/>
        <w:spacing w:line="380" w:lineRule="exact"/>
        <w:ind w:firstLine="420" w:firstLineChars="200"/>
        <w:rPr>
          <w:rFonts w:hint="eastAsia" w:ascii="宋体" w:hAnsi="宋体" w:cs="宋体"/>
          <w:kern w:val="2"/>
          <w:szCs w:val="21"/>
        </w:rPr>
      </w:pPr>
      <w:r>
        <w:rPr>
          <w:rFonts w:hint="eastAsia" w:ascii="宋体" w:hAnsi="宋体" w:cs="宋体"/>
          <w:kern w:val="2"/>
          <w:szCs w:val="21"/>
        </w:rPr>
        <w:t>为规范医院采购活动中的行为，防止商业贿赂和不正当竞争，确保合作公平、透明，维护患者、医院和经营企业的利益，经甲、乙双方友好协商，签订本廉洁协议书并共同遵守：</w:t>
      </w:r>
    </w:p>
    <w:p w14:paraId="397F234D">
      <w:pPr>
        <w:spacing w:line="380" w:lineRule="exact"/>
        <w:ind w:firstLine="420" w:firstLineChars="200"/>
        <w:rPr>
          <w:rFonts w:hint="eastAsia" w:ascii="宋体" w:hAnsi="宋体" w:cs="宋体"/>
          <w:kern w:val="2"/>
          <w:szCs w:val="21"/>
        </w:rPr>
      </w:pPr>
      <w:r>
        <w:rPr>
          <w:rFonts w:hint="eastAsia" w:ascii="宋体" w:hAnsi="宋体" w:cs="宋体"/>
          <w:kern w:val="2"/>
          <w:szCs w:val="21"/>
        </w:rPr>
        <w:t>一、甲方购进乙方货物，不得以任何方式向乙方索取回扣，或者索要、收受乙方产品发票价外的赞助，不得要求乙方代支付任何费用开支。</w:t>
      </w:r>
    </w:p>
    <w:p w14:paraId="5D7A1F75">
      <w:pPr>
        <w:spacing w:line="380" w:lineRule="exact"/>
        <w:ind w:firstLine="420" w:firstLineChars="200"/>
        <w:rPr>
          <w:rFonts w:hint="eastAsia" w:ascii="宋体" w:hAnsi="宋体" w:cs="宋体"/>
          <w:kern w:val="2"/>
          <w:szCs w:val="21"/>
        </w:rPr>
      </w:pPr>
      <w:r>
        <w:rPr>
          <w:rFonts w:hint="eastAsia" w:ascii="宋体" w:hAnsi="宋体" w:cs="宋体"/>
          <w:kern w:val="2"/>
          <w:szCs w:val="21"/>
        </w:rPr>
        <w:t>二、甲方工作人员不得以暗示或其他任何形式索要回扣、提成、有价证券、现金等。如甲方工作人员暗示或索要，乙方应予拒绝，并有责任如实向甲方纪检监察部门反映情况。</w:t>
      </w:r>
    </w:p>
    <w:p w14:paraId="3115A738">
      <w:pPr>
        <w:spacing w:line="380" w:lineRule="exact"/>
        <w:ind w:firstLine="420" w:firstLineChars="200"/>
        <w:rPr>
          <w:rFonts w:hint="eastAsia" w:ascii="宋体" w:hAnsi="宋体" w:cs="宋体"/>
          <w:kern w:val="2"/>
          <w:szCs w:val="21"/>
        </w:rPr>
      </w:pPr>
      <w:r>
        <w:rPr>
          <w:rFonts w:hint="eastAsia" w:ascii="宋体" w:hAnsi="宋体" w:cs="宋体"/>
          <w:kern w:val="2"/>
          <w:szCs w:val="21"/>
        </w:rPr>
        <w:t>三、甲方工作人员不得替乙方非法统计销售价格、数量等有关信息。</w:t>
      </w:r>
    </w:p>
    <w:p w14:paraId="26BCCF69">
      <w:pPr>
        <w:spacing w:line="380" w:lineRule="exact"/>
        <w:ind w:firstLine="420" w:firstLineChars="200"/>
        <w:rPr>
          <w:rFonts w:hint="eastAsia" w:ascii="宋体" w:hAnsi="宋体" w:cs="宋体"/>
          <w:kern w:val="2"/>
          <w:szCs w:val="21"/>
        </w:rPr>
      </w:pPr>
      <w:r>
        <w:rPr>
          <w:rFonts w:hint="eastAsia" w:ascii="宋体" w:hAnsi="宋体" w:cs="宋体"/>
          <w:kern w:val="2"/>
          <w:szCs w:val="21"/>
        </w:rPr>
        <w:t>四、乙方不得暗中给予甲方回扣，不得以任何理由为甲方工作人员报销应由其个人支付的费用，不得以提成和赠送有价证券、现金、信用卡、宴请、娱乐以及提供学术活动等手段影响甲方的选择权。</w:t>
      </w:r>
    </w:p>
    <w:p w14:paraId="346DAE3C">
      <w:pPr>
        <w:spacing w:line="380" w:lineRule="exact"/>
        <w:ind w:firstLine="420" w:firstLineChars="200"/>
        <w:rPr>
          <w:rFonts w:hint="eastAsia" w:ascii="宋体" w:hAnsi="宋体" w:cs="宋体"/>
          <w:kern w:val="2"/>
          <w:szCs w:val="21"/>
        </w:rPr>
      </w:pPr>
      <w:r>
        <w:rPr>
          <w:rFonts w:hint="eastAsia" w:ascii="宋体" w:hAnsi="宋体" w:cs="宋体"/>
          <w:kern w:val="2"/>
          <w:szCs w:val="21"/>
        </w:rPr>
        <w:t>五、乙方不得进入甲方的医药器械库房、临床科室、微机室等工作场所了解产品销售信息和库存情况。</w:t>
      </w:r>
    </w:p>
    <w:p w14:paraId="6EC20B63">
      <w:pPr>
        <w:spacing w:line="380" w:lineRule="exact"/>
        <w:ind w:firstLine="420" w:firstLineChars="200"/>
        <w:rPr>
          <w:rFonts w:hint="eastAsia" w:ascii="宋体" w:hAnsi="宋体" w:cs="宋体"/>
          <w:kern w:val="2"/>
          <w:szCs w:val="21"/>
        </w:rPr>
      </w:pPr>
      <w:r>
        <w:rPr>
          <w:rFonts w:hint="eastAsia" w:ascii="宋体" w:hAnsi="宋体" w:cs="宋体"/>
          <w:kern w:val="2"/>
          <w:szCs w:val="21"/>
        </w:rPr>
        <w:t>六、乙方洽谈业务，必须在工作时间到甲方指定的科室联系商谈；不得私自到临床、医技等科室推销产品。乙方必须经甲方的相关部门登记和许可才能进入甲方指定的场所进行宣传、专题知识讲座、召开座谈会等甲方同意的业务活动。</w:t>
      </w:r>
    </w:p>
    <w:p w14:paraId="253BBBC5">
      <w:pPr>
        <w:spacing w:line="380" w:lineRule="exact"/>
        <w:ind w:firstLine="420" w:firstLineChars="200"/>
        <w:rPr>
          <w:rFonts w:hint="eastAsia" w:ascii="宋体" w:hAnsi="宋体" w:cs="宋体"/>
          <w:kern w:val="2"/>
          <w:szCs w:val="21"/>
        </w:rPr>
      </w:pPr>
      <w:r>
        <w:rPr>
          <w:rFonts w:hint="eastAsia" w:ascii="宋体" w:hAnsi="宋体" w:cs="宋体"/>
          <w:kern w:val="2"/>
          <w:szCs w:val="21"/>
        </w:rPr>
        <w:t>七、乙方在销售活动中，要自觉遵守国家和地方的有关法律、法规，严格执行合同条款，不得以次充好，不能降低产品质量，做到诚信经营。</w:t>
      </w:r>
    </w:p>
    <w:p w14:paraId="7F9F3021">
      <w:pPr>
        <w:spacing w:line="380" w:lineRule="exact"/>
        <w:ind w:firstLine="420" w:firstLineChars="200"/>
        <w:rPr>
          <w:rFonts w:hint="eastAsia" w:ascii="宋体" w:hAnsi="宋体" w:cs="宋体"/>
          <w:kern w:val="2"/>
          <w:szCs w:val="21"/>
        </w:rPr>
      </w:pPr>
      <w:r>
        <w:rPr>
          <w:rFonts w:hint="eastAsia" w:ascii="宋体" w:hAnsi="宋体" w:cs="宋体"/>
          <w:kern w:val="2"/>
          <w:szCs w:val="21"/>
        </w:rPr>
        <w:t>八、甲、乙双方应共同遵守职业道德，友好合作，杜绝弄虚作假、商业欺诈，不利用非法手段谋取不正当利益，公平公正处理业务。</w:t>
      </w:r>
    </w:p>
    <w:p w14:paraId="190671B4">
      <w:pPr>
        <w:spacing w:line="380" w:lineRule="exact"/>
        <w:ind w:firstLine="420" w:firstLineChars="200"/>
        <w:rPr>
          <w:rFonts w:hint="eastAsia" w:ascii="宋体" w:hAnsi="宋体" w:cs="宋体"/>
          <w:kern w:val="2"/>
          <w:szCs w:val="21"/>
        </w:rPr>
      </w:pPr>
      <w:r>
        <w:rPr>
          <w:rFonts w:hint="eastAsia" w:ascii="宋体" w:hAnsi="宋体" w:cs="宋体"/>
          <w:kern w:val="2"/>
          <w:szCs w:val="21"/>
        </w:rPr>
        <w:t>九、甲方人员违反本协议，按国家有关法律法规及医院有关规定制度处理，情节严重涉嫌犯罪的，移交司法机关处理。</w:t>
      </w:r>
    </w:p>
    <w:p w14:paraId="2744C8DB">
      <w:pPr>
        <w:spacing w:line="380" w:lineRule="exact"/>
        <w:ind w:firstLine="420" w:firstLineChars="200"/>
        <w:rPr>
          <w:rFonts w:hint="eastAsia" w:ascii="宋体" w:hAnsi="宋体" w:cs="宋体"/>
          <w:kern w:val="2"/>
          <w:szCs w:val="21"/>
        </w:rPr>
      </w:pPr>
      <w:r>
        <w:rPr>
          <w:rFonts w:hint="eastAsia" w:ascii="宋体" w:hAnsi="宋体" w:cs="宋体"/>
          <w:kern w:val="2"/>
          <w:szCs w:val="21"/>
        </w:rPr>
        <w:t>十、乙方违反上述条款，经核实后，甲方给予警告，情节严重的，甲方有权终止购销合同，并将乙方违法违规行为报送上级有关部门，列入不良记录，两年内不得在甲方进行产品销售，造成经济损失的，乙方需承担赔偿责任，涉嫌违法的，交由司法机关处理。</w:t>
      </w:r>
    </w:p>
    <w:p w14:paraId="14DA3175">
      <w:pPr>
        <w:spacing w:line="380" w:lineRule="exact"/>
        <w:ind w:firstLine="420" w:firstLineChars="200"/>
        <w:rPr>
          <w:rFonts w:hint="eastAsia" w:ascii="宋体" w:hAnsi="宋体" w:cs="宋体"/>
          <w:kern w:val="2"/>
          <w:szCs w:val="21"/>
        </w:rPr>
      </w:pPr>
      <w:r>
        <w:rPr>
          <w:rFonts w:hint="eastAsia" w:ascii="宋体" w:hAnsi="宋体" w:cs="宋体"/>
          <w:kern w:val="2"/>
          <w:szCs w:val="21"/>
        </w:rPr>
        <w:t>十一、本协议作为合同的附件，一式二份，甲、乙双方各执一份，协议自双方法定代表人或委托代理人签字或盖章并加盖单位公章或合同章之日起生效。</w:t>
      </w:r>
    </w:p>
    <w:p w14:paraId="11A81C50">
      <w:pPr>
        <w:spacing w:line="380" w:lineRule="exact"/>
        <w:ind w:firstLine="420" w:firstLineChars="200"/>
        <w:rPr>
          <w:rFonts w:hint="eastAsia" w:ascii="宋体" w:hAnsi="宋体" w:cs="宋体"/>
          <w:kern w:val="2"/>
          <w:szCs w:val="21"/>
        </w:rPr>
      </w:pPr>
      <w:r>
        <w:rPr>
          <w:rFonts w:hint="eastAsia" w:ascii="宋体" w:hAnsi="宋体" w:cs="宋体"/>
          <w:kern w:val="2"/>
          <w:szCs w:val="21"/>
        </w:rPr>
        <w:t xml:space="preserve">甲方（章）：广西医科大学附属武鸣医院       乙方（章）：                   </w:t>
      </w:r>
    </w:p>
    <w:p w14:paraId="7952F57C">
      <w:pPr>
        <w:spacing w:line="380" w:lineRule="exact"/>
        <w:ind w:firstLine="420" w:firstLineChars="200"/>
        <w:rPr>
          <w:rFonts w:hint="eastAsia" w:ascii="宋体" w:hAnsi="宋体" w:cs="宋体"/>
          <w:kern w:val="2"/>
          <w:szCs w:val="21"/>
        </w:rPr>
      </w:pPr>
      <w:r>
        <w:rPr>
          <w:rFonts w:hint="eastAsia" w:ascii="宋体" w:hAnsi="宋体" w:cs="宋体"/>
          <w:kern w:val="2"/>
          <w:szCs w:val="21"/>
        </w:rPr>
        <w:t>法定代表人（签字或盖章）：                法定代表人（签字或盖章）：</w:t>
      </w:r>
    </w:p>
    <w:p w14:paraId="7EA0A0BC">
      <w:pPr>
        <w:spacing w:line="380" w:lineRule="exact"/>
        <w:ind w:firstLine="420" w:firstLineChars="200"/>
        <w:rPr>
          <w:rFonts w:hint="eastAsia" w:ascii="宋体" w:hAnsi="宋体" w:cs="宋体"/>
          <w:kern w:val="2"/>
          <w:szCs w:val="21"/>
        </w:rPr>
      </w:pPr>
      <w:r>
        <w:rPr>
          <w:rFonts w:hint="eastAsia" w:ascii="宋体" w:hAnsi="宋体" w:cs="宋体"/>
          <w:kern w:val="2"/>
          <w:szCs w:val="21"/>
        </w:rPr>
        <w:t>（或）委托代理人（签字或盖章）：         （或）委托代理人（签字或盖章）：</w:t>
      </w:r>
    </w:p>
    <w:p w14:paraId="734354E3">
      <w:pPr>
        <w:spacing w:line="380" w:lineRule="exact"/>
        <w:ind w:firstLine="1050" w:firstLineChars="500"/>
        <w:jc w:val="left"/>
        <w:rPr>
          <w:rFonts w:hint="eastAsia" w:ascii="宋体" w:hAnsi="宋体" w:cs="宋体"/>
          <w:bCs/>
          <w:szCs w:val="21"/>
        </w:rPr>
      </w:pPr>
      <w:r>
        <w:rPr>
          <w:rFonts w:hint="eastAsia" w:ascii="宋体" w:hAnsi="宋体" w:cs="宋体"/>
          <w:kern w:val="2"/>
          <w:szCs w:val="21"/>
        </w:rPr>
        <w:t>2026年   月    日                                2026年   月    日</w:t>
      </w:r>
    </w:p>
    <w:p w14:paraId="791C8DC2">
      <w:pPr>
        <w:jc w:val="center"/>
        <w:rPr>
          <w:rFonts w:hint="eastAsia" w:ascii="宋体" w:hAnsi="宋体"/>
          <w:bCs/>
          <w:sz w:val="32"/>
          <w:szCs w:val="32"/>
        </w:rPr>
      </w:pPr>
    </w:p>
    <w:p w14:paraId="57775113">
      <w:pPr>
        <w:spacing w:line="480" w:lineRule="auto"/>
        <w:rPr>
          <w:rFonts w:hint="eastAsia" w:ascii="宋体" w:hAnsi="宋体"/>
          <w:bCs/>
          <w:sz w:val="32"/>
          <w:szCs w:val="32"/>
        </w:rPr>
        <w:sectPr>
          <w:footerReference r:id="rId7" w:type="first"/>
          <w:footerReference r:id="rId6" w:type="default"/>
          <w:pgSz w:w="11906" w:h="16838"/>
          <w:pgMar w:top="1701" w:right="1701" w:bottom="1701" w:left="1701" w:header="851" w:footer="992" w:gutter="0"/>
          <w:pgNumType w:start="1"/>
          <w:cols w:space="1701" w:num="1"/>
        </w:sectPr>
      </w:pPr>
    </w:p>
    <w:p w14:paraId="176E1AA6">
      <w:pPr>
        <w:pageBreakBefore/>
        <w:ind w:firstLine="2650" w:firstLineChars="600"/>
        <w:rPr>
          <w:rFonts w:hint="eastAsia" w:ascii="宋体" w:hAnsi="宋体"/>
          <w:b/>
          <w:sz w:val="44"/>
          <w:szCs w:val="44"/>
        </w:rPr>
      </w:pPr>
      <w:bookmarkStart w:id="135" w:name="_Toc16191"/>
      <w:bookmarkStart w:id="136" w:name="_Toc20252"/>
      <w:r>
        <w:rPr>
          <w:rFonts w:hint="eastAsia" w:ascii="宋体" w:hAnsi="宋体"/>
          <w:b/>
          <w:sz w:val="44"/>
          <w:szCs w:val="44"/>
        </w:rPr>
        <w:t>保密协议</w:t>
      </w:r>
      <w:bookmarkEnd w:id="135"/>
      <w:bookmarkEnd w:id="136"/>
    </w:p>
    <w:p w14:paraId="7601167D"/>
    <w:p w14:paraId="22C89E7E"/>
    <w:p w14:paraId="0574FC9A">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甲方：</w:t>
      </w:r>
      <w:r>
        <w:rPr>
          <w:rFonts w:hint="eastAsia" w:ascii="宋体" w:hAnsiTheme="minorHAnsi" w:eastAsiaTheme="minorEastAsia" w:cstheme="minorBidi"/>
          <w:b/>
          <w:bCs/>
          <w:szCs w:val="21"/>
        </w:rPr>
        <w:t>广西医科大学附属武鸣医院</w:t>
      </w:r>
    </w:p>
    <w:p w14:paraId="740B5597">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 xml:space="preserve">地址：广西南宁市武鸣区永宁路26号 </w:t>
      </w:r>
    </w:p>
    <w:p w14:paraId="71DF8427">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邮编：530199</w:t>
      </w:r>
    </w:p>
    <w:p w14:paraId="26DDC794">
      <w:pPr>
        <w:widowControl/>
        <w:snapToGrid w:val="0"/>
        <w:spacing w:line="360" w:lineRule="auto"/>
        <w:ind w:right="420" w:firstLine="630" w:firstLineChars="300"/>
        <w:rPr>
          <w:rFonts w:ascii="宋体" w:hAnsiTheme="minorHAnsi" w:eastAsiaTheme="minorEastAsia" w:cstheme="minorBidi"/>
          <w:szCs w:val="21"/>
        </w:rPr>
      </w:pPr>
    </w:p>
    <w:p w14:paraId="253E328A">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乙方：</w:t>
      </w:r>
    </w:p>
    <w:p w14:paraId="5E258D55">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地址：</w:t>
      </w:r>
    </w:p>
    <w:p w14:paraId="61ABCE5E">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邮编：</w:t>
      </w:r>
    </w:p>
    <w:p w14:paraId="1718D9D9">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 xml:space="preserve">协议编号：                 </w:t>
      </w:r>
    </w:p>
    <w:p w14:paraId="2F6A0A50">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鉴于甲乙双方在开展业务交流与合作的过程中需披露和接受秘密信息（“秘密信息”），并且双方将在从事各自业务活动的同时妥善保护双方的秘密信息，为了明确甲乙双方就一方（“披露方”）向另一方（“接受方”）披露的秘密信息所应承担的保密义务，甲乙双方本着平等自愿、公平诚信的原则，特订立本保密协议。</w:t>
      </w:r>
    </w:p>
    <w:p w14:paraId="121A668C">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第一条   定义</w:t>
      </w:r>
    </w:p>
    <w:p w14:paraId="19DCC747">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1.本协议所称秘密信息包括：任何在双方合作的过程中提供给对方的本条范围内的信息，包括会议记要、人员信息、技术知识、调查、报告、解释、预测、设计构思和规划、发展研讨、说明书、设计图、图表、范例、项目进度、网络拓扑结构、设备资料、价格资料、技术参数和信息、客户和供应商资料和信息、内部决策、商业信息，以及以任何方式反映出来的有关披露方及其所属分支机构不向公众公开的信息和资料。</w:t>
      </w:r>
    </w:p>
    <w:p w14:paraId="45D5AE08">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2.若披露方所提供的秘密信息未注明“秘密”、“机密”或“商业秘密”，或披露方是以口头方式提供，则披露方须在披露时明确说明所提供的信息是秘密信息并于事后提供书面摘要。其中甲方计算机系统内的所有系统配置、技术参数和业务数据信息虽不能注明“秘密”、“机密”或“商业秘密”字样，但同样属于秘密信息。</w:t>
      </w:r>
    </w:p>
    <w:p w14:paraId="31824E6F">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3.甲方的机构设置和运行机制、业务流程、逻辑流程，应用系统的功能、业务量、业务特征，计算机系统或应用系统的漏洞信息，与其他公司、机构的合作信息、合同，以及基于双方签订所有合同所开发出来的成果等属于秘密信息。</w:t>
      </w:r>
    </w:p>
    <w:p w14:paraId="6F07D6E2">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第二条   保密义务</w:t>
      </w:r>
    </w:p>
    <w:p w14:paraId="1ACB7EC9">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对第一条所称的秘密信息，接受方同意并保证承担以下保密义务：</w:t>
      </w:r>
    </w:p>
    <w:p w14:paraId="0BCBA10A">
      <w:pPr>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1.接受方应对从披露方获取的所有秘密信息采取严格的保密措施，确保秘密信息不因接受方的原因而被泄露，不低于披露方标准。除本协议另有约定外，未经披露方书面同意，接受方不得以任何形式、任何理由宣传、使用、披露第一条约定的秘密信息。</w:t>
      </w:r>
    </w:p>
    <w:p w14:paraId="1DEDC311">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2.接受方仅可为双方在开展业务交流与合作使用第一条所述秘密信息。</w:t>
      </w:r>
    </w:p>
    <w:p w14:paraId="45613320">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3.接受方应确保仅向为双方在开展业务交流与合作之目的而需要知晓的接受方公司、机构员工或其关联公司员工在必要的范围内披露秘密信息。在向上述任一方披露之前，接受方应与该方签订保密协议，以要求该方按本协议的规定对披露的保密信息保密。接受方公司员工或其关联公司员工违反保密义务的，无论该行为是员工在任期间发生的还是离职后发生的，均视同接受方违约，接受方应按本协议的约定承担违约责任。</w:t>
      </w:r>
    </w:p>
    <w:p w14:paraId="3CF32532">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4.在完成业务交流与合作后，接受方应立即归还或以不可恢复方式销毁或删除自披露方取得的任何记载秘密信息的书面或其他形式的材料，除非另有合同约定。</w:t>
      </w:r>
    </w:p>
    <w:p w14:paraId="56E6CF72">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5.如果因接受方的原因而出现披露方的秘密信息被泄露或使用，接受方应当尽一切合理努力采取有效措施防止泄密进一步扩大，并立即向披露方报告。</w:t>
      </w:r>
    </w:p>
    <w:p w14:paraId="6FB131E9">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第三条   免责条款</w:t>
      </w:r>
    </w:p>
    <w:p w14:paraId="7BD4AE41">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1.接受方根据适用的法律法规或上市规则、司法部门或政府部门的要求、外部专业顾问的需要或披露方的书面授权，接受方可以根据相应要求予以披露本协议约定的秘密信息披露前应提前（5）个工作日书面通知披露方，保障披露方的知情权。</w:t>
      </w:r>
    </w:p>
    <w:p w14:paraId="292DE222">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2.接受方对下述信息不承担保密义务：</w:t>
      </w:r>
    </w:p>
    <w:p w14:paraId="60490931">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1).非因接受方或其员工的泄露已经进入公共领域的信息；</w:t>
      </w:r>
    </w:p>
    <w:p w14:paraId="6CF28AA5">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2).接受方在收到此秘密信息前已经拥有或未利用披露方任何条件的情况下独自开发的信息；</w:t>
      </w:r>
    </w:p>
    <w:p w14:paraId="2FBDC0B9">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3).接受方从合法持有并有权披露的第三方获取的信息资料；</w:t>
      </w:r>
    </w:p>
    <w:p w14:paraId="1D973886">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4).对于已体现在双方项目合作成果中的秘密信息，甲方无需承担保密义务。</w:t>
      </w:r>
    </w:p>
    <w:p w14:paraId="4D6032D0">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第四条   保密期限</w:t>
      </w:r>
    </w:p>
    <w:p w14:paraId="7E8A2FFF">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接受方需无限期地承担保密义务，直至披露方宣布解密或者秘密信息实际上已经公开。</w:t>
      </w:r>
    </w:p>
    <w:p w14:paraId="1660530F">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第五条   违约责任</w:t>
      </w:r>
    </w:p>
    <w:p w14:paraId="085F1F06">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如果接受方在保密期限内未履行本协议所规定的保密义务，披露方有权根据法律规定追究接受方的违约责任，违约责任承担方式可采取以下一种或多种。</w:t>
      </w:r>
    </w:p>
    <w:p w14:paraId="4435E1FA">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1.违约方承担违反此协议所造成的经济损失。违约方违反本协议，给对方造成的损失额以下面两种方法计算的较高者为准。</w:t>
      </w:r>
    </w:p>
    <w:p w14:paraId="622B0185">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（1）以对方因被侵害而受到的实际损失作为赔偿额。</w:t>
      </w:r>
    </w:p>
    <w:p w14:paraId="26E63305">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（2）以违约方因违约所获得的全部受益作为赔偿额， 包括违约方将秘密信息泄漏给第三方，第三方因此而得到的受益。</w:t>
      </w:r>
    </w:p>
    <w:p w14:paraId="68400947">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2.因违约方的行为造成对方的秘密信息完全公开的，应由违约方赔偿该秘密信息的全部价值。</w:t>
      </w:r>
    </w:p>
    <w:p w14:paraId="7BB0C70D">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3.乙方违反第二条第一</w:t>
      </w:r>
      <w:r>
        <w:rPr>
          <w:rFonts w:hint="eastAsia" w:ascii="宋体" w:hAnsiTheme="minorHAnsi" w:cstheme="minorBidi"/>
          <w:szCs w:val="21"/>
        </w:rPr>
        <w:t>点</w:t>
      </w:r>
      <w:r>
        <w:rPr>
          <w:rFonts w:hint="eastAsia" w:ascii="宋体" w:hAnsiTheme="minorHAnsi" w:eastAsiaTheme="minorEastAsia" w:cstheme="minorBidi"/>
          <w:szCs w:val="21"/>
        </w:rPr>
        <w:t>约定的，甲方有权视情节严重程度要求乙方承担一定数额的赔偿金额。</w:t>
      </w:r>
    </w:p>
    <w:p w14:paraId="47D12AE5">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4.违约方应当承担对方因调查及处理侵害行为所支出的合理费用。</w:t>
      </w:r>
    </w:p>
    <w:p w14:paraId="3E675FB2">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5.如果违约方支付的赔偿金额不足以补偿对方因违约方违反本协议而遭受的其他损失，违约方应当继续承担赔偿责任。</w:t>
      </w:r>
    </w:p>
    <w:p w14:paraId="1ECEF49A">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第六条   法律适用与争议解决</w:t>
      </w:r>
    </w:p>
    <w:p w14:paraId="048A6F9F">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本协议适用中华人民共和国法律。任何因执行本协议 而发生的纠纷，可以由双方协商解决，协商不成的，任何一方都有权向甲方所在地有管辖权的人民法院提起诉讼。</w:t>
      </w:r>
    </w:p>
    <w:p w14:paraId="4DE8D8AA">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第七条   协议的效力、变更和终止</w:t>
      </w:r>
    </w:p>
    <w:p w14:paraId="78CCCA8B">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本协议经甲乙双方签署后生效，甲乙双方以纸质方式签署本合同的，签署是指甲方法定代表人（负责人）或授权代表签字（或盖章）并加盖合同专用章、乙方法定代表人(负责人)或授权代表签字（或盖章）并加盖公章或合同专用章；甲乙双方以电子签约方式签署本合同的，签署是指本合同加盖甲乙双方电子印章。对本协议的任何修改须经双方书面签署方为有效。本协议适用于甲乙双方交流与合作项下全部业务，无论双方是否就具体业务另行签署合同。本协议条款亦适用于继承人和受让人。</w:t>
      </w:r>
    </w:p>
    <w:p w14:paraId="63834010">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第八条   披露方声明</w:t>
      </w:r>
    </w:p>
    <w:p w14:paraId="3D3D9289">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1.披露方对所披露的信息不附带任何种类的保证；</w:t>
      </w:r>
    </w:p>
    <w:p w14:paraId="7E2B5ABF">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2.披露方对于因其提供的秘密信息而给接受方或任何第 三方造成的任何损害不承担赔偿责任；</w:t>
      </w:r>
    </w:p>
    <w:p w14:paraId="60454E71">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3.本协议任何条款或披露方依本协议规定提供任何秘密 信息均不构成披露方对接受方就披露方所拥有或将来拥有的任何商标、专利或版权等权利的授予。</w:t>
      </w:r>
    </w:p>
    <w:p w14:paraId="5DDF2508">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第九条   其他约定</w:t>
      </w:r>
    </w:p>
    <w:p w14:paraId="549C97E5">
      <w:pPr>
        <w:widowControl/>
        <w:snapToGrid w:val="0"/>
        <w:spacing w:line="360" w:lineRule="auto"/>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9.1 本协议是有关协议双方披露/接受本协议规定的秘密信息的完整的、唯一的协议，并将取代双方此前所有口头或书面交换的意见。本协议一式两份，甲乙双方各执一份。</w:t>
      </w:r>
    </w:p>
    <w:p w14:paraId="167C0CED">
      <w:pPr>
        <w:widowControl/>
        <w:snapToGrid w:val="0"/>
        <w:ind w:right="420" w:firstLine="630" w:firstLineChars="300"/>
        <w:rPr>
          <w:rFonts w:ascii="宋体" w:hAnsiTheme="minorHAnsi" w:cstheme="minorBidi"/>
          <w:b/>
          <w:bCs/>
          <w:szCs w:val="21"/>
        </w:rPr>
      </w:pPr>
      <w:r>
        <w:rPr>
          <w:rFonts w:hint="eastAsia" w:ascii="宋体" w:hAnsiTheme="minorHAnsi" w:eastAsiaTheme="minorEastAsia" w:cstheme="minorBidi"/>
          <w:szCs w:val="21"/>
        </w:rPr>
        <w:t>甲方：</w:t>
      </w:r>
      <w:r>
        <w:rPr>
          <w:rFonts w:hint="eastAsia" w:ascii="宋体" w:hAnsiTheme="minorHAnsi" w:cstheme="minorBidi"/>
          <w:szCs w:val="21"/>
        </w:rPr>
        <w:t xml:space="preserve">                              </w:t>
      </w:r>
      <w:r>
        <w:rPr>
          <w:rFonts w:hint="eastAsia" w:ascii="宋体" w:hAnsiTheme="minorHAnsi" w:cstheme="minorBidi"/>
          <w:b/>
          <w:bCs/>
          <w:szCs w:val="21"/>
        </w:rPr>
        <w:t xml:space="preserve">              </w:t>
      </w:r>
      <w:r>
        <w:rPr>
          <w:rFonts w:hint="eastAsia" w:ascii="宋体" w:hAnsiTheme="minorHAnsi" w:eastAsiaTheme="minorEastAsia" w:cstheme="minorBidi"/>
          <w:szCs w:val="21"/>
        </w:rPr>
        <w:t>乙方</w:t>
      </w:r>
      <w:r>
        <w:rPr>
          <w:rFonts w:hint="eastAsia" w:ascii="宋体" w:hAnsiTheme="minorHAnsi" w:cstheme="minorBidi"/>
          <w:szCs w:val="21"/>
        </w:rPr>
        <w:t>：</w:t>
      </w:r>
    </w:p>
    <w:p w14:paraId="3008A6AE">
      <w:pPr>
        <w:widowControl/>
        <w:snapToGrid w:val="0"/>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（公章或合同专用章）</w:t>
      </w:r>
      <w:r>
        <w:rPr>
          <w:rFonts w:hint="eastAsia" w:ascii="宋体" w:hAnsiTheme="minorHAnsi" w:cstheme="minorBidi"/>
          <w:b/>
          <w:bCs/>
          <w:szCs w:val="21"/>
        </w:rPr>
        <w:t xml:space="preserve">             </w:t>
      </w:r>
      <w:r>
        <w:rPr>
          <w:rFonts w:hint="eastAsia" w:ascii="宋体" w:hAnsiTheme="minorHAnsi" w:eastAsiaTheme="minorEastAsia" w:cstheme="minorBidi"/>
          <w:szCs w:val="21"/>
        </w:rPr>
        <w:t xml:space="preserve"> </w:t>
      </w:r>
      <w:r>
        <w:rPr>
          <w:rFonts w:hint="eastAsia" w:ascii="宋体" w:hAnsiTheme="minorHAnsi" w:cstheme="minorBidi"/>
          <w:szCs w:val="21"/>
        </w:rPr>
        <w:t xml:space="preserve">               </w:t>
      </w:r>
      <w:r>
        <w:rPr>
          <w:rFonts w:hint="eastAsia" w:ascii="宋体" w:hAnsiTheme="minorHAnsi" w:eastAsiaTheme="minorEastAsia" w:cstheme="minorBidi"/>
          <w:szCs w:val="21"/>
        </w:rPr>
        <w:t xml:space="preserve">（公章或合同专用章）                 </w:t>
      </w:r>
    </w:p>
    <w:p w14:paraId="56EF3F18">
      <w:pPr>
        <w:widowControl/>
        <w:snapToGrid w:val="0"/>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法定代表人（负责人）                           法定代表人（负责人）</w:t>
      </w:r>
    </w:p>
    <w:p w14:paraId="33546C69">
      <w:pPr>
        <w:widowControl/>
        <w:snapToGrid w:val="0"/>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或授权代表：</w:t>
      </w:r>
      <w:r>
        <w:rPr>
          <w:rFonts w:hint="eastAsia" w:ascii="宋体" w:hAnsiTheme="minorHAnsi" w:eastAsiaTheme="minorEastAsia" w:cstheme="minorBidi"/>
          <w:szCs w:val="21"/>
        </w:rPr>
        <w:tab/>
      </w:r>
      <w:r>
        <w:rPr>
          <w:rFonts w:hint="eastAsia" w:ascii="宋体" w:hAnsiTheme="minorHAnsi" w:eastAsiaTheme="minorEastAsia" w:cstheme="minorBidi"/>
          <w:szCs w:val="21"/>
        </w:rPr>
        <w:t xml:space="preserve">                                 或授权代表：</w:t>
      </w:r>
    </w:p>
    <w:p w14:paraId="48CFD92D">
      <w:pPr>
        <w:widowControl/>
        <w:snapToGrid w:val="0"/>
        <w:ind w:right="420" w:firstLine="630" w:firstLineChars="300"/>
        <w:rPr>
          <w:rFonts w:ascii="宋体" w:hAnsiTheme="minorHAnsi" w:eastAsiaTheme="minorEastAsia" w:cstheme="minorBidi"/>
          <w:szCs w:val="21"/>
        </w:rPr>
      </w:pPr>
      <w:r>
        <w:rPr>
          <w:rFonts w:hint="eastAsia" w:ascii="宋体" w:hAnsiTheme="minorHAnsi" w:eastAsiaTheme="minorEastAsia" w:cstheme="minorBidi"/>
          <w:szCs w:val="21"/>
        </w:rPr>
        <w:t>（签字或盖章）</w:t>
      </w:r>
      <w:r>
        <w:rPr>
          <w:rFonts w:hint="eastAsia" w:ascii="宋体" w:hAnsiTheme="minorHAnsi" w:eastAsiaTheme="minorEastAsia" w:cstheme="minorBidi"/>
          <w:szCs w:val="21"/>
        </w:rPr>
        <w:tab/>
      </w:r>
      <w:r>
        <w:rPr>
          <w:rFonts w:hint="eastAsia" w:ascii="宋体" w:hAnsiTheme="minorHAnsi" w:eastAsiaTheme="minorEastAsia" w:cstheme="minorBidi"/>
          <w:szCs w:val="21"/>
        </w:rPr>
        <w:t xml:space="preserve">                             （签字或盖章）</w:t>
      </w:r>
    </w:p>
    <w:p w14:paraId="68CB75CD">
      <w:pPr>
        <w:widowControl/>
        <w:snapToGrid w:val="0"/>
        <w:ind w:right="420" w:firstLine="630" w:firstLineChars="300"/>
        <w:rPr>
          <w:rFonts w:ascii="宋体" w:hAnsiTheme="minorHAnsi" w:eastAsiaTheme="minorEastAsia" w:cstheme="minorBidi"/>
          <w:szCs w:val="21"/>
        </w:rPr>
      </w:pPr>
    </w:p>
    <w:p w14:paraId="60732D3C">
      <w:pPr>
        <w:widowControl/>
        <w:snapToGrid w:val="0"/>
        <w:ind w:right="420" w:firstLine="630" w:firstLineChars="300"/>
        <w:rPr>
          <w:b/>
          <w:bCs/>
          <w:sz w:val="28"/>
          <w:szCs w:val="36"/>
        </w:rPr>
      </w:pPr>
      <w:r>
        <w:rPr>
          <w:rFonts w:hint="eastAsia" w:ascii="宋体" w:hAnsiTheme="minorHAnsi" w:eastAsiaTheme="minorEastAsia" w:cstheme="minorBidi"/>
          <w:szCs w:val="21"/>
        </w:rPr>
        <w:t>签订日期：</w:t>
      </w:r>
      <w:r>
        <w:rPr>
          <w:rFonts w:hint="eastAsia" w:ascii="宋体" w:hAnsiTheme="minorHAnsi" w:eastAsiaTheme="minorEastAsia" w:cstheme="minorBidi"/>
          <w:szCs w:val="21"/>
        </w:rPr>
        <w:tab/>
      </w:r>
      <w:r>
        <w:rPr>
          <w:rFonts w:hint="eastAsia" w:ascii="宋体" w:hAnsiTheme="minorHAnsi" w:eastAsiaTheme="minorEastAsia" w:cstheme="minorBidi"/>
          <w:szCs w:val="21"/>
        </w:rPr>
        <w:t xml:space="preserve">                                  签订日期：</w:t>
      </w:r>
    </w:p>
    <w:p w14:paraId="3D9B48FD">
      <w:pPr>
        <w:pStyle w:val="24"/>
        <w:sectPr>
          <w:footerReference r:id="rId8" w:type="default"/>
          <w:pgSz w:w="11906" w:h="16838"/>
          <w:pgMar w:top="1701" w:right="1701" w:bottom="1701" w:left="1701" w:header="851" w:footer="992" w:gutter="0"/>
          <w:pgNumType w:start="155"/>
          <w:cols w:space="1701" w:num="1"/>
        </w:sectPr>
      </w:pPr>
    </w:p>
    <w:p w14:paraId="094BE4DC">
      <w:pPr>
        <w:spacing w:line="360" w:lineRule="exact"/>
        <w:rPr>
          <w:rFonts w:hint="eastAsia" w:ascii="宋体" w:hAnsi="宋体"/>
          <w:szCs w:val="21"/>
        </w:rPr>
      </w:pPr>
    </w:p>
    <w:p w14:paraId="3F978252">
      <w:pPr>
        <w:spacing w:line="480" w:lineRule="auto"/>
        <w:rPr>
          <w:rFonts w:hint="eastAsia" w:ascii="宋体" w:hAnsi="宋体"/>
          <w:bCs/>
          <w:sz w:val="32"/>
          <w:szCs w:val="32"/>
        </w:rPr>
      </w:pPr>
    </w:p>
    <w:p w14:paraId="326F58AF">
      <w:pPr>
        <w:jc w:val="center"/>
        <w:rPr>
          <w:rFonts w:hint="eastAsia" w:ascii="宋体" w:hAnsi="宋体"/>
          <w:bCs/>
          <w:sz w:val="32"/>
          <w:szCs w:val="32"/>
        </w:rPr>
      </w:pPr>
    </w:p>
    <w:p w14:paraId="74AA03B1">
      <w:pPr>
        <w:jc w:val="center"/>
        <w:rPr>
          <w:rFonts w:hint="eastAsia" w:ascii="宋体" w:hAnsi="宋体"/>
          <w:bCs/>
          <w:sz w:val="32"/>
          <w:szCs w:val="32"/>
        </w:rPr>
      </w:pPr>
    </w:p>
    <w:p w14:paraId="395CA080">
      <w:pPr>
        <w:jc w:val="center"/>
        <w:rPr>
          <w:rFonts w:hint="eastAsia" w:ascii="宋体" w:hAnsi="宋体"/>
          <w:bCs/>
          <w:sz w:val="32"/>
          <w:szCs w:val="32"/>
        </w:rPr>
      </w:pPr>
    </w:p>
    <w:p w14:paraId="31862A70">
      <w:pPr>
        <w:jc w:val="center"/>
        <w:rPr>
          <w:rFonts w:hint="eastAsia" w:ascii="宋体" w:hAnsi="宋体"/>
          <w:bCs/>
          <w:sz w:val="32"/>
          <w:szCs w:val="32"/>
        </w:rPr>
      </w:pPr>
    </w:p>
    <w:p w14:paraId="0316DFA9">
      <w:pPr>
        <w:jc w:val="center"/>
        <w:rPr>
          <w:rFonts w:hint="eastAsia" w:ascii="宋体" w:hAnsi="宋体"/>
          <w:bCs/>
          <w:sz w:val="32"/>
          <w:szCs w:val="32"/>
        </w:rPr>
      </w:pPr>
    </w:p>
    <w:p w14:paraId="1F8F0920">
      <w:pPr>
        <w:jc w:val="center"/>
        <w:rPr>
          <w:rFonts w:hint="eastAsia" w:ascii="宋体" w:hAnsi="宋体"/>
          <w:bCs/>
          <w:sz w:val="32"/>
          <w:szCs w:val="32"/>
        </w:rPr>
      </w:pPr>
    </w:p>
    <w:p w14:paraId="4D5DC2FB">
      <w:pPr>
        <w:jc w:val="center"/>
        <w:rPr>
          <w:rFonts w:hint="eastAsia" w:ascii="宋体" w:hAnsi="宋体"/>
          <w:bCs/>
          <w:sz w:val="32"/>
          <w:szCs w:val="32"/>
        </w:rPr>
      </w:pPr>
    </w:p>
    <w:p w14:paraId="210DE410">
      <w:pPr>
        <w:jc w:val="center"/>
        <w:rPr>
          <w:rFonts w:hint="eastAsia" w:ascii="宋体" w:hAnsi="宋体"/>
          <w:bCs/>
          <w:sz w:val="32"/>
          <w:szCs w:val="32"/>
        </w:rPr>
      </w:pPr>
    </w:p>
    <w:p w14:paraId="2CF2FB3A">
      <w:pPr>
        <w:jc w:val="center"/>
        <w:rPr>
          <w:rFonts w:hint="eastAsia" w:ascii="宋体" w:hAnsi="宋体"/>
          <w:bCs/>
          <w:sz w:val="32"/>
          <w:szCs w:val="32"/>
        </w:rPr>
      </w:pPr>
    </w:p>
    <w:p w14:paraId="009CA981">
      <w:pPr>
        <w:jc w:val="center"/>
        <w:rPr>
          <w:rFonts w:hint="eastAsia" w:ascii="宋体" w:hAnsi="宋体"/>
          <w:bCs/>
          <w:sz w:val="32"/>
          <w:szCs w:val="32"/>
        </w:rPr>
      </w:pPr>
    </w:p>
    <w:p w14:paraId="151F6DA4">
      <w:pPr>
        <w:jc w:val="center"/>
        <w:rPr>
          <w:rFonts w:hint="eastAsia" w:ascii="宋体" w:hAnsi="宋体"/>
          <w:bCs/>
          <w:sz w:val="32"/>
          <w:szCs w:val="32"/>
        </w:rPr>
      </w:pPr>
    </w:p>
    <w:p w14:paraId="71BDF3C2">
      <w:pPr>
        <w:pStyle w:val="202"/>
        <w:jc w:val="center"/>
      </w:pPr>
      <w:bookmarkStart w:id="137" w:name="_Toc32536"/>
      <w:r>
        <w:rPr>
          <w:rFonts w:hint="eastAsia"/>
        </w:rPr>
        <w:t>第六章　投标文件格式</w:t>
      </w:r>
      <w:bookmarkEnd w:id="137"/>
    </w:p>
    <w:p w14:paraId="1F3D5440">
      <w:pPr>
        <w:spacing w:before="50" w:after="50"/>
        <w:outlineLvl w:val="1"/>
        <w:rPr>
          <w:rFonts w:hint="eastAsia" w:ascii="宋体" w:hAnsi="宋体"/>
          <w:sz w:val="32"/>
          <w:szCs w:val="20"/>
        </w:rPr>
      </w:pPr>
    </w:p>
    <w:p w14:paraId="0ED5D360">
      <w:pPr>
        <w:spacing w:before="50" w:after="50"/>
        <w:outlineLvl w:val="1"/>
        <w:rPr>
          <w:rFonts w:hint="eastAsia" w:ascii="宋体" w:hAnsi="宋体"/>
          <w:sz w:val="32"/>
          <w:szCs w:val="20"/>
        </w:rPr>
      </w:pPr>
    </w:p>
    <w:p w14:paraId="3C1ABF39">
      <w:pPr>
        <w:spacing w:before="50" w:after="50"/>
        <w:outlineLvl w:val="1"/>
        <w:rPr>
          <w:rFonts w:hint="eastAsia" w:ascii="宋体" w:hAnsi="宋体"/>
          <w:sz w:val="32"/>
          <w:szCs w:val="20"/>
        </w:rPr>
      </w:pPr>
    </w:p>
    <w:p w14:paraId="6926D422">
      <w:pPr>
        <w:spacing w:before="50" w:after="50"/>
        <w:outlineLvl w:val="1"/>
        <w:rPr>
          <w:rFonts w:hint="eastAsia" w:ascii="宋体" w:hAnsi="宋体"/>
          <w:sz w:val="32"/>
          <w:szCs w:val="20"/>
        </w:rPr>
      </w:pPr>
    </w:p>
    <w:p w14:paraId="11A501CF">
      <w:pPr>
        <w:spacing w:before="50" w:after="50"/>
        <w:outlineLvl w:val="1"/>
        <w:rPr>
          <w:rFonts w:hint="eastAsia" w:ascii="宋体" w:hAnsi="宋体"/>
          <w:sz w:val="32"/>
          <w:szCs w:val="20"/>
        </w:rPr>
      </w:pPr>
    </w:p>
    <w:p w14:paraId="0243136E">
      <w:pPr>
        <w:spacing w:before="50" w:after="50"/>
        <w:outlineLvl w:val="1"/>
        <w:rPr>
          <w:rFonts w:hint="eastAsia" w:ascii="宋体" w:hAnsi="宋体"/>
          <w:sz w:val="32"/>
          <w:szCs w:val="20"/>
        </w:rPr>
      </w:pPr>
    </w:p>
    <w:p w14:paraId="624D2366">
      <w:pPr>
        <w:spacing w:before="50" w:after="50"/>
        <w:outlineLvl w:val="1"/>
        <w:rPr>
          <w:rFonts w:hint="eastAsia" w:ascii="宋体" w:hAnsi="宋体"/>
          <w:sz w:val="32"/>
          <w:szCs w:val="20"/>
        </w:rPr>
      </w:pPr>
    </w:p>
    <w:p w14:paraId="4453E1FD">
      <w:pPr>
        <w:spacing w:before="50" w:after="50"/>
        <w:outlineLvl w:val="1"/>
        <w:rPr>
          <w:rFonts w:hint="eastAsia" w:ascii="宋体" w:hAnsi="宋体"/>
          <w:sz w:val="32"/>
          <w:szCs w:val="20"/>
        </w:rPr>
      </w:pPr>
    </w:p>
    <w:p w14:paraId="611180E6">
      <w:pPr>
        <w:spacing w:before="50" w:after="50"/>
        <w:outlineLvl w:val="1"/>
        <w:rPr>
          <w:rFonts w:hint="eastAsia" w:ascii="宋体" w:hAnsi="宋体"/>
          <w:sz w:val="32"/>
          <w:szCs w:val="20"/>
        </w:rPr>
      </w:pPr>
    </w:p>
    <w:p w14:paraId="778AD729">
      <w:pPr>
        <w:spacing w:before="50" w:after="50"/>
        <w:outlineLvl w:val="1"/>
        <w:rPr>
          <w:rFonts w:hint="eastAsia" w:ascii="宋体" w:hAnsi="宋体"/>
          <w:sz w:val="32"/>
          <w:szCs w:val="20"/>
        </w:rPr>
      </w:pPr>
    </w:p>
    <w:p w14:paraId="246D3768">
      <w:pPr>
        <w:spacing w:before="50" w:after="50"/>
        <w:outlineLvl w:val="1"/>
        <w:rPr>
          <w:rFonts w:hint="eastAsia" w:ascii="宋体" w:hAnsi="宋体"/>
          <w:sz w:val="32"/>
          <w:szCs w:val="20"/>
        </w:rPr>
      </w:pPr>
    </w:p>
    <w:p w14:paraId="0CF35FD6">
      <w:pPr>
        <w:spacing w:before="50" w:after="50"/>
        <w:outlineLvl w:val="1"/>
        <w:rPr>
          <w:rFonts w:hint="eastAsia" w:ascii="宋体" w:hAnsi="宋体"/>
          <w:sz w:val="32"/>
          <w:szCs w:val="20"/>
        </w:rPr>
      </w:pPr>
    </w:p>
    <w:p w14:paraId="6FB03A0E">
      <w:pPr>
        <w:rPr>
          <w:b/>
          <w:sz w:val="28"/>
          <w:szCs w:val="28"/>
        </w:rPr>
      </w:pPr>
      <w:r>
        <w:rPr>
          <w:rFonts w:hint="eastAsia"/>
          <w:b/>
          <w:sz w:val="28"/>
          <w:szCs w:val="28"/>
        </w:rPr>
        <w:t>一、报价文件格式</w:t>
      </w:r>
    </w:p>
    <w:p w14:paraId="56B01675">
      <w:pPr>
        <w:spacing w:before="120" w:after="50" w:line="360" w:lineRule="auto"/>
        <w:ind w:left="142"/>
        <w:jc w:val="left"/>
        <w:rPr>
          <w:rFonts w:hint="eastAsia" w:ascii="宋体" w:hAnsi="宋体"/>
          <w:b/>
          <w:sz w:val="24"/>
        </w:rPr>
      </w:pPr>
      <w:r>
        <w:rPr>
          <w:rFonts w:hint="eastAsia" w:ascii="宋体" w:hAnsi="宋体"/>
          <w:b/>
          <w:sz w:val="24"/>
        </w:rPr>
        <w:t xml:space="preserve">1. 报价文件封面格式： </w:t>
      </w:r>
    </w:p>
    <w:p w14:paraId="3C5A6B95">
      <w:pPr>
        <w:spacing w:before="120" w:after="50" w:line="360" w:lineRule="auto"/>
        <w:ind w:left="142"/>
        <w:jc w:val="center"/>
        <w:rPr>
          <w:rFonts w:hint="eastAsia" w:ascii="宋体" w:hAnsi="宋体" w:eastAsia="方正小标宋简体"/>
          <w:bCs/>
          <w:sz w:val="48"/>
          <w:szCs w:val="48"/>
        </w:rPr>
      </w:pPr>
      <w:r>
        <w:rPr>
          <w:rFonts w:hint="eastAsia" w:ascii="宋体" w:hAnsi="宋体" w:eastAsia="方正小标宋简体"/>
          <w:bCs/>
          <w:sz w:val="48"/>
          <w:szCs w:val="48"/>
        </w:rPr>
        <w:t>电子投标文件</w:t>
      </w:r>
    </w:p>
    <w:p w14:paraId="73DE0E3D">
      <w:pPr>
        <w:spacing w:before="120" w:after="50" w:line="400" w:lineRule="exact"/>
        <w:jc w:val="left"/>
        <w:rPr>
          <w:rFonts w:hint="eastAsia" w:ascii="宋体" w:hAnsi="宋体" w:eastAsia="方正小标宋简体"/>
          <w:bCs/>
          <w:sz w:val="48"/>
          <w:szCs w:val="48"/>
        </w:rPr>
      </w:pPr>
    </w:p>
    <w:p w14:paraId="28D53592">
      <w:pPr>
        <w:spacing w:before="120" w:after="50" w:line="4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报  价  文  件</w:t>
      </w:r>
    </w:p>
    <w:p w14:paraId="1674DBD0">
      <w:pPr>
        <w:spacing w:before="120" w:after="50" w:line="400" w:lineRule="exact"/>
        <w:rPr>
          <w:rFonts w:hint="eastAsia" w:ascii="宋体" w:hAnsi="宋体"/>
          <w:bCs/>
          <w:sz w:val="24"/>
          <w:szCs w:val="20"/>
        </w:rPr>
      </w:pPr>
    </w:p>
    <w:p w14:paraId="1C216FC4">
      <w:pPr>
        <w:spacing w:before="120" w:after="50" w:line="400" w:lineRule="exact"/>
        <w:rPr>
          <w:rFonts w:hint="eastAsia" w:ascii="宋体" w:hAnsi="宋体"/>
          <w:bCs/>
          <w:sz w:val="24"/>
          <w:szCs w:val="20"/>
        </w:rPr>
      </w:pPr>
    </w:p>
    <w:p w14:paraId="49C96454">
      <w:pPr>
        <w:spacing w:before="120" w:after="50" w:line="400" w:lineRule="exact"/>
        <w:rPr>
          <w:rFonts w:hint="eastAsia" w:ascii="宋体" w:hAnsi="宋体"/>
          <w:bCs/>
          <w:sz w:val="24"/>
          <w:szCs w:val="20"/>
        </w:rPr>
      </w:pPr>
    </w:p>
    <w:p w14:paraId="4E1AD836">
      <w:pPr>
        <w:spacing w:before="120" w:after="50" w:line="400" w:lineRule="exact"/>
        <w:rPr>
          <w:rFonts w:hint="eastAsia" w:ascii="宋体" w:hAnsi="宋体"/>
          <w:bCs/>
          <w:sz w:val="24"/>
          <w:szCs w:val="20"/>
        </w:rPr>
      </w:pPr>
    </w:p>
    <w:p w14:paraId="76E56675">
      <w:pPr>
        <w:spacing w:before="120" w:after="50" w:line="400" w:lineRule="exact"/>
        <w:ind w:firstLine="360"/>
        <w:rPr>
          <w:rFonts w:hint="eastAsia" w:ascii="宋体" w:hAnsi="宋体"/>
          <w:bCs/>
          <w:sz w:val="24"/>
        </w:rPr>
      </w:pPr>
      <w:r>
        <w:rPr>
          <w:rFonts w:hint="eastAsia" w:ascii="宋体" w:hAnsi="宋体"/>
          <w:bCs/>
          <w:sz w:val="24"/>
        </w:rPr>
        <w:t xml:space="preserve">项目名称： </w:t>
      </w:r>
    </w:p>
    <w:p w14:paraId="59988459">
      <w:pPr>
        <w:spacing w:before="120" w:after="50" w:line="400" w:lineRule="exact"/>
        <w:ind w:firstLine="360"/>
        <w:rPr>
          <w:rFonts w:hint="eastAsia" w:ascii="宋体" w:hAnsi="宋体"/>
          <w:bCs/>
          <w:sz w:val="24"/>
        </w:rPr>
      </w:pPr>
    </w:p>
    <w:p w14:paraId="4B1A2F43">
      <w:pPr>
        <w:spacing w:before="120" w:after="50" w:line="400" w:lineRule="exact"/>
        <w:ind w:firstLine="360"/>
        <w:rPr>
          <w:rFonts w:hint="eastAsia" w:ascii="宋体" w:hAnsi="宋体"/>
          <w:bCs/>
          <w:sz w:val="24"/>
        </w:rPr>
      </w:pPr>
      <w:r>
        <w:rPr>
          <w:rFonts w:hint="eastAsia" w:ascii="宋体" w:hAnsi="宋体"/>
          <w:bCs/>
          <w:sz w:val="24"/>
        </w:rPr>
        <w:t xml:space="preserve">项目编号： </w:t>
      </w:r>
    </w:p>
    <w:p w14:paraId="4693EA84">
      <w:pPr>
        <w:spacing w:before="120" w:after="50" w:line="400" w:lineRule="exact"/>
        <w:ind w:firstLine="360"/>
        <w:rPr>
          <w:rFonts w:hint="eastAsia" w:ascii="宋体" w:hAnsi="宋体"/>
          <w:bCs/>
          <w:sz w:val="24"/>
        </w:rPr>
      </w:pPr>
    </w:p>
    <w:p w14:paraId="3398A73D">
      <w:pPr>
        <w:spacing w:before="120" w:after="50" w:line="400" w:lineRule="exact"/>
        <w:ind w:firstLine="360"/>
        <w:rPr>
          <w:rFonts w:hint="eastAsia" w:ascii="宋体" w:hAnsi="宋体"/>
          <w:bCs/>
          <w:sz w:val="24"/>
        </w:rPr>
      </w:pPr>
      <w:r>
        <w:rPr>
          <w:rFonts w:hint="eastAsia" w:ascii="宋体" w:hAnsi="宋体"/>
          <w:bCs/>
          <w:sz w:val="24"/>
        </w:rPr>
        <w:t>所投分标：</w:t>
      </w:r>
    </w:p>
    <w:p w14:paraId="0254AE79">
      <w:pPr>
        <w:spacing w:before="120" w:after="50" w:line="400" w:lineRule="exact"/>
        <w:ind w:firstLine="360"/>
        <w:rPr>
          <w:rFonts w:hint="eastAsia" w:ascii="宋体" w:hAnsi="宋体"/>
          <w:bCs/>
          <w:sz w:val="24"/>
        </w:rPr>
      </w:pPr>
    </w:p>
    <w:p w14:paraId="05B60D3C">
      <w:pPr>
        <w:spacing w:before="120" w:after="50" w:line="400" w:lineRule="exact"/>
        <w:ind w:firstLine="360"/>
        <w:rPr>
          <w:rFonts w:hint="eastAsia" w:ascii="宋体" w:hAnsi="宋体"/>
          <w:bCs/>
          <w:sz w:val="24"/>
        </w:rPr>
      </w:pPr>
      <w:r>
        <w:rPr>
          <w:rFonts w:hint="eastAsia" w:ascii="宋体" w:hAnsi="宋体"/>
          <w:bCs/>
          <w:sz w:val="24"/>
        </w:rPr>
        <w:t>投标人名称：</w:t>
      </w:r>
    </w:p>
    <w:p w14:paraId="34266FE5">
      <w:pPr>
        <w:spacing w:before="120" w:after="50" w:line="400" w:lineRule="exact"/>
        <w:ind w:firstLine="360"/>
        <w:rPr>
          <w:rFonts w:hint="eastAsia" w:ascii="宋体" w:hAnsi="宋体"/>
          <w:bCs/>
          <w:sz w:val="24"/>
        </w:rPr>
      </w:pPr>
    </w:p>
    <w:p w14:paraId="419F7E65">
      <w:pPr>
        <w:spacing w:before="120" w:after="50" w:line="400" w:lineRule="exact"/>
        <w:ind w:firstLine="360"/>
        <w:rPr>
          <w:rFonts w:hint="eastAsia" w:ascii="宋体" w:hAnsi="宋体"/>
          <w:bCs/>
          <w:sz w:val="24"/>
        </w:rPr>
      </w:pPr>
      <w:r>
        <w:rPr>
          <w:rFonts w:hint="eastAsia" w:ascii="宋体" w:hAnsi="宋体"/>
          <w:bCs/>
          <w:sz w:val="24"/>
        </w:rPr>
        <w:t>投标人地址：</w:t>
      </w:r>
    </w:p>
    <w:p w14:paraId="1EC0CDF6">
      <w:pPr>
        <w:pStyle w:val="206"/>
        <w:spacing w:before="50" w:after="50" w:line="400" w:lineRule="exact"/>
        <w:ind w:firstLine="960"/>
        <w:rPr>
          <w:rFonts w:hint="eastAsia" w:ascii="宋体" w:hAnsi="宋体"/>
          <w:bCs/>
          <w:sz w:val="24"/>
          <w:szCs w:val="24"/>
        </w:rPr>
      </w:pPr>
    </w:p>
    <w:p w14:paraId="65AA0951">
      <w:pPr>
        <w:spacing w:before="120" w:after="50" w:line="400" w:lineRule="exact"/>
        <w:rPr>
          <w:rFonts w:hint="eastAsia" w:ascii="宋体" w:hAnsi="宋体"/>
          <w:sz w:val="30"/>
          <w:szCs w:val="20"/>
        </w:rPr>
      </w:pPr>
      <w:r>
        <w:rPr>
          <w:rFonts w:hint="eastAsia" w:ascii="宋体" w:hAnsi="宋体"/>
          <w:sz w:val="24"/>
        </w:rPr>
        <w:t xml:space="preserve">                                   年  月  日</w:t>
      </w:r>
    </w:p>
    <w:p w14:paraId="4734560C">
      <w:pPr>
        <w:spacing w:before="120" w:after="50" w:line="360" w:lineRule="auto"/>
        <w:jc w:val="left"/>
        <w:rPr>
          <w:rFonts w:hint="eastAsia" w:ascii="宋体" w:hAnsi="宋体"/>
          <w:sz w:val="24"/>
          <w:szCs w:val="20"/>
        </w:rPr>
      </w:pPr>
      <w:r>
        <w:rPr>
          <w:rFonts w:ascii="宋体" w:hAnsi="宋体"/>
          <w:b/>
          <w:sz w:val="24"/>
        </w:rPr>
        <w:br w:type="page" w:clear="all"/>
      </w:r>
      <w:r>
        <w:rPr>
          <w:rFonts w:hint="eastAsia" w:ascii="宋体" w:hAnsi="宋体"/>
          <w:b/>
          <w:sz w:val="24"/>
        </w:rPr>
        <w:t>2.</w:t>
      </w:r>
      <w:r>
        <w:rPr>
          <w:rFonts w:hint="eastAsia" w:ascii="宋体" w:hAnsi="宋体"/>
          <w:b/>
          <w:bCs/>
          <w:sz w:val="24"/>
        </w:rPr>
        <w:t>报价文件目录</w:t>
      </w:r>
    </w:p>
    <w:p w14:paraId="3DD5DA3C">
      <w:pPr>
        <w:spacing w:before="50" w:after="120" w:line="360" w:lineRule="auto"/>
        <w:jc w:val="left"/>
        <w:rPr>
          <w:rFonts w:hint="eastAsia" w:ascii="宋体" w:hAnsi="宋体"/>
          <w:b/>
          <w:sz w:val="24"/>
        </w:rPr>
      </w:pPr>
      <w:r>
        <w:rPr>
          <w:rFonts w:hint="eastAsia" w:ascii="宋体" w:hAnsi="宋体"/>
          <w:szCs w:val="21"/>
        </w:rPr>
        <w:t>根据招标文件规定及投标人提供的材料自行编写目录。</w:t>
      </w:r>
    </w:p>
    <w:p w14:paraId="5021FB66">
      <w:pPr>
        <w:spacing w:before="120" w:after="50"/>
        <w:rPr>
          <w:rFonts w:hint="eastAsia" w:ascii="宋体" w:hAnsi="宋体"/>
          <w:b/>
          <w:sz w:val="24"/>
        </w:rPr>
      </w:pPr>
    </w:p>
    <w:p w14:paraId="42B65C75">
      <w:pPr>
        <w:spacing w:before="120" w:after="50"/>
        <w:rPr>
          <w:rFonts w:hint="eastAsia" w:ascii="宋体" w:hAnsi="宋体"/>
          <w:b/>
          <w:sz w:val="24"/>
        </w:rPr>
      </w:pPr>
    </w:p>
    <w:p w14:paraId="6905DDA0">
      <w:pPr>
        <w:spacing w:before="120" w:after="50"/>
        <w:rPr>
          <w:rFonts w:hint="eastAsia" w:ascii="宋体" w:hAnsi="宋体"/>
          <w:b/>
          <w:sz w:val="24"/>
        </w:rPr>
      </w:pPr>
    </w:p>
    <w:p w14:paraId="21143D43">
      <w:pPr>
        <w:spacing w:before="120" w:after="50"/>
        <w:ind w:left="142"/>
        <w:jc w:val="left"/>
        <w:rPr>
          <w:rFonts w:hint="eastAsia" w:ascii="宋体" w:hAnsi="宋体"/>
          <w:b/>
          <w:sz w:val="24"/>
        </w:rPr>
      </w:pPr>
      <w:r>
        <w:rPr>
          <w:rFonts w:ascii="宋体" w:hAnsi="宋体"/>
          <w:b/>
          <w:sz w:val="24"/>
        </w:rPr>
        <w:br w:type="page" w:clear="all"/>
      </w:r>
      <w:r>
        <w:rPr>
          <w:rFonts w:hint="eastAsia" w:ascii="宋体" w:hAnsi="宋体"/>
          <w:b/>
          <w:sz w:val="24"/>
        </w:rPr>
        <w:t>3. 投标函格式：</w:t>
      </w:r>
    </w:p>
    <w:p w14:paraId="207EE9AA">
      <w:pPr>
        <w:spacing w:before="120" w:after="50" w:line="360" w:lineRule="auto"/>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投 标 函</w:t>
      </w:r>
    </w:p>
    <w:p w14:paraId="3FD6ECAF">
      <w:pPr>
        <w:spacing w:before="120" w:after="50" w:line="320" w:lineRule="exact"/>
        <w:rPr>
          <w:rFonts w:hint="eastAsia" w:ascii="宋体" w:hAnsi="宋体"/>
          <w:b/>
          <w:sz w:val="32"/>
          <w:szCs w:val="32"/>
        </w:rPr>
      </w:pPr>
    </w:p>
    <w:p w14:paraId="3342CBD1">
      <w:pPr>
        <w:spacing w:line="360" w:lineRule="auto"/>
        <w:contextualSpacing/>
        <w:rPr>
          <w:rFonts w:hint="eastAsia" w:ascii="宋体" w:hAnsi="宋体"/>
          <w:sz w:val="24"/>
        </w:rPr>
      </w:pPr>
      <w:r>
        <w:rPr>
          <w:rFonts w:hint="eastAsia" w:ascii="宋体" w:hAnsi="宋体"/>
          <w:sz w:val="24"/>
        </w:rPr>
        <w:t>致：</w:t>
      </w:r>
      <w:r>
        <w:rPr>
          <w:rFonts w:hint="eastAsia" w:ascii="宋体" w:hAnsi="宋体"/>
          <w:sz w:val="24"/>
          <w:u w:val="single"/>
        </w:rPr>
        <w:t>采购人名称</w:t>
      </w:r>
      <w:r>
        <w:rPr>
          <w:rFonts w:hint="eastAsia" w:ascii="宋体" w:hAnsi="宋体"/>
          <w:sz w:val="24"/>
        </w:rPr>
        <w:t>：</w:t>
      </w:r>
    </w:p>
    <w:p w14:paraId="2491ED64">
      <w:pPr>
        <w:spacing w:line="360" w:lineRule="auto"/>
        <w:ind w:firstLine="480"/>
        <w:contextualSpacing/>
        <w:rPr>
          <w:rFonts w:hint="eastAsia" w:ascii="宋体" w:hAnsi="宋体"/>
          <w:sz w:val="24"/>
        </w:rPr>
      </w:pPr>
      <w:r>
        <w:rPr>
          <w:rFonts w:hint="eastAsia" w:ascii="宋体" w:hAnsi="宋体"/>
          <w:sz w:val="24"/>
        </w:rPr>
        <w:t>根据贵方</w:t>
      </w:r>
      <w:r>
        <w:rPr>
          <w:rFonts w:hint="eastAsia" w:ascii="宋体" w:hAnsi="宋体"/>
          <w:sz w:val="24"/>
          <w:u w:val="single"/>
        </w:rPr>
        <w:t xml:space="preserve"> 项目名称</w:t>
      </w:r>
      <w:r>
        <w:rPr>
          <w:rFonts w:hint="eastAsia" w:ascii="宋体" w:hAnsi="宋体"/>
          <w:sz w:val="24"/>
        </w:rPr>
        <w:t>（项目编号：</w:t>
      </w:r>
      <w:r>
        <w:rPr>
          <w:rFonts w:hint="eastAsia" w:ascii="宋体" w:hAnsi="宋体"/>
          <w:sz w:val="24"/>
          <w:u w:val="single"/>
        </w:rPr>
        <w:t xml:space="preserve">        </w:t>
      </w:r>
      <w:r>
        <w:rPr>
          <w:rFonts w:hint="eastAsia" w:ascii="宋体" w:hAnsi="宋体"/>
          <w:sz w:val="24"/>
        </w:rPr>
        <w:t>）的招标文件，签字代表______</w:t>
      </w:r>
      <w:r>
        <w:rPr>
          <w:rFonts w:hint="eastAsia" w:ascii="宋体" w:hAnsi="宋体"/>
          <w:sz w:val="24"/>
          <w:u w:val="single"/>
        </w:rPr>
        <w:t xml:space="preserve">     </w:t>
      </w:r>
      <w:r>
        <w:rPr>
          <w:rFonts w:hint="eastAsia" w:ascii="宋体" w:hAnsi="宋体"/>
          <w:sz w:val="24"/>
        </w:rPr>
        <w:t>（姓名）经正式授权并代表投标人</w:t>
      </w:r>
      <w:r>
        <w:rPr>
          <w:rFonts w:hint="eastAsia" w:ascii="宋体" w:hAnsi="宋体"/>
          <w:sz w:val="24"/>
          <w:u w:val="single"/>
        </w:rPr>
        <w:t xml:space="preserve">                 </w:t>
      </w:r>
      <w:r>
        <w:rPr>
          <w:rFonts w:hint="eastAsia" w:ascii="宋体" w:hAnsi="宋体"/>
          <w:sz w:val="24"/>
        </w:rPr>
        <w:t>（投标人名称）提交投标文件。</w:t>
      </w:r>
    </w:p>
    <w:p w14:paraId="0D4CCE5A">
      <w:pPr>
        <w:spacing w:line="360" w:lineRule="auto"/>
        <w:ind w:firstLine="480"/>
        <w:contextualSpacing/>
        <w:rPr>
          <w:rFonts w:hint="eastAsia" w:ascii="宋体" w:hAnsi="宋体"/>
          <w:sz w:val="24"/>
        </w:rPr>
      </w:pPr>
      <w:r>
        <w:rPr>
          <w:rFonts w:hint="eastAsia" w:ascii="宋体" w:hAnsi="宋体"/>
          <w:sz w:val="24"/>
        </w:rPr>
        <w:t>据此函，我方宣布同意如下：</w:t>
      </w:r>
    </w:p>
    <w:p w14:paraId="56950EF0">
      <w:pPr>
        <w:spacing w:line="360" w:lineRule="auto"/>
        <w:ind w:firstLine="480"/>
        <w:contextualSpacing/>
        <w:rPr>
          <w:rFonts w:hint="eastAsia" w:ascii="宋体" w:hAnsi="宋体"/>
          <w:sz w:val="24"/>
        </w:rPr>
      </w:pPr>
      <w:r>
        <w:rPr>
          <w:rFonts w:hint="eastAsia" w:ascii="宋体" w:hAnsi="宋体"/>
          <w:sz w:val="24"/>
        </w:rPr>
        <w:t>1.我方已详细审查全部“招标文件”，包括修改文件（如有的话）以及全部参考资料和有关附件，已经了解我方对于招标文件、采购过程、采购结果有依法进行询问、质疑、投诉的权利及相关渠道和要求。</w:t>
      </w:r>
    </w:p>
    <w:p w14:paraId="2F6AE887">
      <w:pPr>
        <w:spacing w:line="360" w:lineRule="auto"/>
        <w:ind w:firstLine="480"/>
        <w:contextualSpacing/>
        <w:rPr>
          <w:rFonts w:hint="eastAsia" w:ascii="宋体" w:hAnsi="宋体"/>
          <w:sz w:val="24"/>
        </w:rPr>
      </w:pPr>
      <w:r>
        <w:rPr>
          <w:rFonts w:hint="eastAsia" w:ascii="宋体" w:hAnsi="宋体"/>
          <w:sz w:val="24"/>
        </w:rPr>
        <w:t>2.我方在投标之前已经完全理解并接受招标文件的各项规定和要求，对招标文件的合理性、合法性不再有异议。</w:t>
      </w:r>
    </w:p>
    <w:p w14:paraId="336746A1">
      <w:pPr>
        <w:spacing w:line="360" w:lineRule="auto"/>
        <w:ind w:firstLine="480"/>
        <w:contextualSpacing/>
        <w:rPr>
          <w:rFonts w:hint="eastAsia" w:ascii="宋体" w:hAnsi="宋体"/>
          <w:sz w:val="24"/>
        </w:rPr>
      </w:pPr>
      <w:r>
        <w:rPr>
          <w:rFonts w:hint="eastAsia" w:ascii="宋体" w:hAnsi="宋体"/>
          <w:sz w:val="24"/>
        </w:rPr>
        <w:t>3.本投标有效期自投标截止之日起</w:t>
      </w:r>
      <w:r>
        <w:rPr>
          <w:rFonts w:ascii="宋体" w:hAnsi="宋体"/>
          <w:sz w:val="24"/>
          <w:u w:val="single"/>
        </w:rPr>
        <w:t xml:space="preserve">    </w:t>
      </w:r>
      <w:r>
        <w:rPr>
          <w:rFonts w:hint="eastAsia" w:ascii="宋体" w:hAnsi="宋体"/>
          <w:sz w:val="24"/>
        </w:rPr>
        <w:t>日。</w:t>
      </w:r>
    </w:p>
    <w:p w14:paraId="1C0D6230">
      <w:pPr>
        <w:spacing w:line="360" w:lineRule="auto"/>
        <w:ind w:firstLine="480"/>
        <w:contextualSpacing/>
        <w:rPr>
          <w:rFonts w:hint="eastAsia" w:ascii="宋体" w:hAnsi="宋体"/>
          <w:sz w:val="24"/>
        </w:rPr>
      </w:pPr>
      <w:r>
        <w:rPr>
          <w:rFonts w:hint="eastAsia" w:ascii="宋体" w:hAnsi="宋体"/>
          <w:sz w:val="24"/>
        </w:rPr>
        <w:t>4.如中标，本投标文件至本项目合同履行完毕止均保持有效，我方将按“招标文件”及政府采购法律、法规的规定履行合同责任和义务。</w:t>
      </w:r>
    </w:p>
    <w:p w14:paraId="487C7ACB">
      <w:pPr>
        <w:spacing w:line="360" w:lineRule="auto"/>
        <w:ind w:firstLine="480"/>
        <w:contextualSpacing/>
        <w:rPr>
          <w:rFonts w:hint="eastAsia" w:ascii="宋体" w:hAnsi="宋体"/>
          <w:sz w:val="24"/>
        </w:rPr>
      </w:pPr>
      <w:r>
        <w:rPr>
          <w:rFonts w:hint="eastAsia" w:ascii="宋体" w:hAnsi="宋体"/>
          <w:sz w:val="24"/>
        </w:rPr>
        <w:t>5.我方同意按照贵方要求提供与投标有关的一切数据或者资料。</w:t>
      </w:r>
    </w:p>
    <w:p w14:paraId="6A7F8FCA">
      <w:pPr>
        <w:spacing w:line="360" w:lineRule="auto"/>
        <w:ind w:firstLine="480"/>
        <w:contextualSpacing/>
        <w:rPr>
          <w:rFonts w:hint="eastAsia" w:ascii="宋体" w:hAnsi="宋体"/>
          <w:sz w:val="24"/>
        </w:rPr>
      </w:pPr>
      <w:r>
        <w:rPr>
          <w:rFonts w:hint="eastAsia" w:ascii="宋体" w:hAnsi="宋体"/>
          <w:sz w:val="24"/>
        </w:rPr>
        <w:t>6.我方向贵方提交的所有投标文件、资料都是准确的和真实的。</w:t>
      </w:r>
    </w:p>
    <w:p w14:paraId="3ABC349D">
      <w:pPr>
        <w:spacing w:line="360" w:lineRule="auto"/>
        <w:ind w:firstLine="480"/>
        <w:contextualSpacing/>
        <w:rPr>
          <w:rFonts w:hint="eastAsia" w:ascii="宋体" w:hAnsi="宋体"/>
          <w:sz w:val="24"/>
        </w:rPr>
      </w:pPr>
      <w:r>
        <w:rPr>
          <w:rFonts w:hint="eastAsia" w:ascii="宋体" w:hAnsi="宋体"/>
          <w:sz w:val="24"/>
        </w:rPr>
        <w:t>7.以上事项如有虚假或者隐瞒，我方愿意承担一切后果，并不再寻求任何旨在减轻或者免除法律责任的辩解。</w:t>
      </w:r>
    </w:p>
    <w:p w14:paraId="613B4B04">
      <w:pPr>
        <w:spacing w:line="360" w:lineRule="auto"/>
        <w:ind w:firstLine="480"/>
        <w:contextualSpacing/>
        <w:rPr>
          <w:rFonts w:hint="eastAsia" w:ascii="宋体" w:hAnsi="宋体"/>
          <w:sz w:val="24"/>
        </w:rPr>
      </w:pPr>
      <w:r>
        <w:rPr>
          <w:rFonts w:hint="eastAsia" w:ascii="宋体" w:hAnsi="宋体"/>
          <w:sz w:val="24"/>
        </w:rPr>
        <w:t>8.根据</w:t>
      </w:r>
      <w:r>
        <w:rPr>
          <w:rFonts w:ascii="宋体" w:hAnsi="宋体"/>
          <w:sz w:val="24"/>
        </w:rPr>
        <w:t>《中华人民共和国政府采购法实施条例》第五十条要求对政府采购合同进行公告</w:t>
      </w:r>
      <w:r>
        <w:rPr>
          <w:rFonts w:hint="eastAsia" w:ascii="宋体" w:hAnsi="宋体"/>
          <w:sz w:val="24"/>
        </w:rPr>
        <w:t>，</w:t>
      </w:r>
      <w:r>
        <w:rPr>
          <w:rFonts w:ascii="宋体" w:hAnsi="宋体"/>
          <w:sz w:val="24"/>
        </w:rPr>
        <w:t>但政府采购合同中涉及国家秘密、商业秘密的内容除外。</w:t>
      </w:r>
      <w:r>
        <w:rPr>
          <w:rFonts w:hint="eastAsia" w:ascii="宋体" w:hAnsi="宋体"/>
          <w:sz w:val="24"/>
        </w:rPr>
        <w:t>我方就对本次投标文件进行注明如下：（两项内容中必须选择一项）</w:t>
      </w:r>
    </w:p>
    <w:p w14:paraId="3AB9CC71">
      <w:pPr>
        <w:spacing w:line="360" w:lineRule="auto"/>
        <w:ind w:firstLine="480"/>
        <w:contextualSpacing/>
        <w:rPr>
          <w:rFonts w:hint="eastAsia" w:ascii="宋体" w:hAnsi="宋体"/>
          <w:sz w:val="24"/>
        </w:rPr>
      </w:pPr>
      <w:r>
        <w:rPr>
          <w:rFonts w:hint="eastAsia" w:ascii="宋体" w:hAnsi="宋体"/>
          <w:sz w:val="24"/>
        </w:rPr>
        <w:t>□我方本次投标文件</w:t>
      </w:r>
      <w:r>
        <w:rPr>
          <w:rFonts w:ascii="宋体" w:hAnsi="宋体" w:cs="宋体"/>
          <w:sz w:val="24"/>
        </w:rPr>
        <w:t>内容中</w:t>
      </w:r>
      <w:r>
        <w:rPr>
          <w:rFonts w:hint="eastAsia" w:ascii="宋体" w:hAnsi="宋体"/>
          <w:sz w:val="24"/>
        </w:rPr>
        <w:t>未</w:t>
      </w:r>
      <w:r>
        <w:rPr>
          <w:rFonts w:ascii="宋体" w:hAnsi="宋体" w:cs="宋体"/>
          <w:sz w:val="24"/>
        </w:rPr>
        <w:t>涉及商业秘密</w:t>
      </w:r>
      <w:r>
        <w:rPr>
          <w:rFonts w:hint="eastAsia" w:ascii="宋体" w:hAnsi="宋体" w:cs="宋体"/>
          <w:sz w:val="24"/>
        </w:rPr>
        <w:t>；</w:t>
      </w:r>
    </w:p>
    <w:p w14:paraId="04E4EBCA">
      <w:pPr>
        <w:spacing w:line="360" w:lineRule="auto"/>
        <w:ind w:firstLine="480"/>
        <w:contextualSpacing/>
        <w:rPr>
          <w:rFonts w:hint="eastAsia" w:ascii="宋体" w:hAnsi="宋体"/>
          <w:sz w:val="24"/>
        </w:rPr>
      </w:pPr>
      <w:r>
        <w:rPr>
          <w:rFonts w:hint="eastAsia" w:ascii="宋体" w:hAnsi="宋体"/>
          <w:sz w:val="24"/>
        </w:rPr>
        <w:t>□我方本次投标文件</w:t>
      </w:r>
      <w:r>
        <w:rPr>
          <w:rFonts w:ascii="宋体" w:hAnsi="宋体" w:cs="宋体"/>
          <w:sz w:val="24"/>
        </w:rPr>
        <w:t>涉及商业秘密</w:t>
      </w:r>
      <w:r>
        <w:rPr>
          <w:rFonts w:hint="eastAsia" w:ascii="宋体" w:hAnsi="宋体" w:cs="宋体"/>
          <w:sz w:val="24"/>
        </w:rPr>
        <w:t>的</w:t>
      </w:r>
      <w:r>
        <w:rPr>
          <w:rFonts w:ascii="宋体" w:hAnsi="宋体" w:cs="宋体"/>
          <w:sz w:val="24"/>
        </w:rPr>
        <w:t>内容</w:t>
      </w:r>
      <w:r>
        <w:rPr>
          <w:rFonts w:hint="eastAsia" w:ascii="宋体" w:hAnsi="宋体" w:cs="宋体"/>
          <w:sz w:val="24"/>
        </w:rPr>
        <w:t>有：</w:t>
      </w:r>
      <w:r>
        <w:rPr>
          <w:rFonts w:hint="eastAsia" w:ascii="宋体" w:hAnsi="宋体" w:cs="宋体"/>
          <w:sz w:val="24"/>
          <w:u w:val="single"/>
        </w:rPr>
        <w:t xml:space="preserve">                         </w:t>
      </w:r>
      <w:r>
        <w:rPr>
          <w:rFonts w:hint="eastAsia" w:ascii="宋体" w:hAnsi="宋体" w:cs="宋体"/>
          <w:sz w:val="24"/>
        </w:rPr>
        <w:t>；</w:t>
      </w:r>
    </w:p>
    <w:p w14:paraId="5D36449A">
      <w:pPr>
        <w:spacing w:line="360" w:lineRule="auto"/>
        <w:ind w:firstLine="480"/>
        <w:contextualSpacing/>
        <w:rPr>
          <w:rFonts w:hint="eastAsia" w:ascii="宋体" w:hAnsi="宋体"/>
          <w:sz w:val="24"/>
        </w:rPr>
      </w:pPr>
      <w:r>
        <w:rPr>
          <w:rFonts w:hint="eastAsia" w:ascii="宋体" w:hAnsi="宋体"/>
          <w:sz w:val="24"/>
        </w:rPr>
        <w:t>9.与本项目有关的一切正式往来信函请寄：</w:t>
      </w:r>
    </w:p>
    <w:p w14:paraId="05F2A5D6">
      <w:pPr>
        <w:spacing w:line="360" w:lineRule="auto"/>
        <w:ind w:firstLine="480"/>
        <w:contextualSpacing/>
        <w:rPr>
          <w:rFonts w:hint="eastAsia" w:ascii="宋体" w:hAnsi="宋体"/>
          <w:sz w:val="24"/>
          <w:u w:val="single"/>
        </w:rPr>
      </w:pPr>
      <w:r>
        <w:rPr>
          <w:rFonts w:hint="eastAsia" w:ascii="宋体" w:hAnsi="宋体"/>
          <w:sz w:val="24"/>
        </w:rPr>
        <w:t>地址：</w:t>
      </w:r>
      <w:r>
        <w:rPr>
          <w:rFonts w:hint="eastAsia" w:ascii="宋体" w:hAnsi="宋体"/>
          <w:sz w:val="24"/>
          <w:u w:val="single"/>
        </w:rPr>
        <w:t xml:space="preserve">          </w:t>
      </w:r>
      <w:r>
        <w:rPr>
          <w:rFonts w:hint="eastAsia" w:ascii="宋体" w:hAnsi="宋体"/>
          <w:sz w:val="24"/>
        </w:rPr>
        <w:t>邮编：</w:t>
      </w:r>
      <w:r>
        <w:rPr>
          <w:rFonts w:hint="eastAsia" w:ascii="宋体" w:hAnsi="宋体"/>
          <w:sz w:val="24"/>
          <w:u w:val="single"/>
        </w:rPr>
        <w:t xml:space="preserve">            </w:t>
      </w:r>
    </w:p>
    <w:p w14:paraId="48D0A6B5">
      <w:pPr>
        <w:spacing w:line="360" w:lineRule="auto"/>
        <w:ind w:firstLine="480"/>
        <w:contextualSpacing/>
        <w:rPr>
          <w:rFonts w:hint="eastAsia" w:ascii="宋体" w:hAnsi="宋体"/>
          <w:sz w:val="24"/>
        </w:rPr>
      </w:pPr>
      <w:r>
        <w:rPr>
          <w:rFonts w:hint="eastAsia" w:ascii="宋体" w:hAnsi="宋体"/>
          <w:sz w:val="24"/>
        </w:rPr>
        <w:t>联系人：</w:t>
      </w:r>
      <w:r>
        <w:rPr>
          <w:rFonts w:hint="eastAsia" w:ascii="宋体" w:hAnsi="宋体"/>
          <w:sz w:val="24"/>
          <w:u w:val="single"/>
        </w:rPr>
        <w:t xml:space="preserve">        </w:t>
      </w:r>
      <w:r>
        <w:rPr>
          <w:rFonts w:hint="eastAsia" w:ascii="宋体" w:hAnsi="宋体"/>
          <w:sz w:val="24"/>
        </w:rPr>
        <w:t>电话：</w:t>
      </w:r>
      <w:r>
        <w:rPr>
          <w:rFonts w:hint="eastAsia" w:ascii="宋体" w:hAnsi="宋体"/>
          <w:sz w:val="24"/>
          <w:u w:val="single"/>
        </w:rPr>
        <w:t xml:space="preserve">        </w:t>
      </w:r>
      <w:r>
        <w:rPr>
          <w:rFonts w:hint="eastAsia" w:ascii="宋体" w:hAnsi="宋体"/>
          <w:sz w:val="24"/>
        </w:rPr>
        <w:t>传真：</w:t>
      </w:r>
      <w:r>
        <w:rPr>
          <w:rFonts w:hint="eastAsia" w:ascii="宋体" w:hAnsi="宋体"/>
          <w:sz w:val="24"/>
          <w:u w:val="single"/>
        </w:rPr>
        <w:t xml:space="preserve">         </w:t>
      </w:r>
      <w:r>
        <w:rPr>
          <w:rFonts w:hint="eastAsia" w:ascii="宋体" w:hAnsi="宋体"/>
          <w:sz w:val="24"/>
        </w:rPr>
        <w:t xml:space="preserve"> 电子邮箱：</w:t>
      </w:r>
      <w:r>
        <w:rPr>
          <w:rFonts w:hint="eastAsia" w:ascii="宋体" w:hAnsi="宋体"/>
          <w:sz w:val="24"/>
          <w:u w:val="single"/>
        </w:rPr>
        <w:t xml:space="preserve"> </w:t>
      </w:r>
      <w:r>
        <w:rPr>
          <w:rFonts w:ascii="宋体" w:hAnsi="宋体"/>
          <w:sz w:val="24"/>
          <w:u w:val="single"/>
        </w:rPr>
        <w:t xml:space="preserve">        </w:t>
      </w:r>
    </w:p>
    <w:p w14:paraId="07984ECA">
      <w:pPr>
        <w:spacing w:line="360" w:lineRule="auto"/>
        <w:ind w:firstLine="480"/>
        <w:contextualSpacing/>
        <w:rPr>
          <w:rFonts w:hint="eastAsia" w:ascii="宋体" w:hAnsi="宋体"/>
          <w:sz w:val="24"/>
        </w:rPr>
      </w:pPr>
      <w:r>
        <w:rPr>
          <w:rFonts w:hint="eastAsia" w:ascii="宋体" w:hAnsi="宋体"/>
          <w:sz w:val="24"/>
        </w:rPr>
        <w:t>投标人名称：</w:t>
      </w:r>
      <w:r>
        <w:rPr>
          <w:rFonts w:hint="eastAsia" w:ascii="宋体" w:hAnsi="宋体"/>
          <w:sz w:val="24"/>
          <w:u w:val="single"/>
        </w:rPr>
        <w:t xml:space="preserve">                </w:t>
      </w:r>
    </w:p>
    <w:p w14:paraId="79135779">
      <w:pPr>
        <w:spacing w:line="360" w:lineRule="auto"/>
        <w:ind w:firstLine="480"/>
        <w:contextualSpacing/>
        <w:jc w:val="left"/>
        <w:rPr>
          <w:rFonts w:hint="eastAsia" w:ascii="宋体" w:hAnsi="宋体"/>
          <w:sz w:val="24"/>
        </w:rPr>
      </w:pPr>
      <w:r>
        <w:rPr>
          <w:rFonts w:hint="eastAsia" w:ascii="宋体" w:hAnsi="宋体"/>
          <w:sz w:val="24"/>
        </w:rPr>
        <w:t>开户银行：</w:t>
      </w:r>
      <w:r>
        <w:rPr>
          <w:rFonts w:hint="eastAsia" w:ascii="宋体" w:hAnsi="宋体"/>
          <w:sz w:val="24"/>
          <w:u w:val="single"/>
        </w:rPr>
        <w:t xml:space="preserve">                      </w:t>
      </w:r>
      <w:r>
        <w:rPr>
          <w:rFonts w:hint="eastAsia" w:ascii="宋体" w:hAnsi="宋体"/>
          <w:sz w:val="24"/>
        </w:rPr>
        <w:t xml:space="preserve">   银行账号：</w:t>
      </w:r>
      <w:r>
        <w:rPr>
          <w:rFonts w:hint="eastAsia" w:ascii="宋体" w:hAnsi="宋体"/>
          <w:sz w:val="24"/>
          <w:u w:val="single"/>
        </w:rPr>
        <w:t xml:space="preserve">                    </w:t>
      </w:r>
      <w:r>
        <w:rPr>
          <w:rFonts w:hint="eastAsia" w:ascii="宋体" w:hAnsi="宋体"/>
          <w:sz w:val="24"/>
        </w:rPr>
        <w:t xml:space="preserve"> </w:t>
      </w:r>
    </w:p>
    <w:p w14:paraId="760FB0B8">
      <w:pPr>
        <w:pStyle w:val="230"/>
      </w:pPr>
    </w:p>
    <w:p w14:paraId="52FB751C">
      <w:pPr>
        <w:spacing w:line="360" w:lineRule="auto"/>
        <w:ind w:firstLine="480"/>
        <w:contextualSpacing/>
        <w:jc w:val="left"/>
        <w:rPr>
          <w:rFonts w:hint="eastAsia" w:ascii="宋体" w:hAnsi="宋体"/>
          <w:sz w:val="24"/>
        </w:rPr>
      </w:pPr>
      <w:r>
        <w:rPr>
          <w:rFonts w:hint="eastAsia" w:ascii="宋体" w:hAnsi="宋体"/>
          <w:sz w:val="24"/>
        </w:rPr>
        <w:t xml:space="preserve">         法定代表人或者委托代理人（签字或者电子签名）：_______ </w:t>
      </w:r>
    </w:p>
    <w:p w14:paraId="13C88D2A">
      <w:pPr>
        <w:pStyle w:val="238"/>
        <w:spacing w:line="360" w:lineRule="auto"/>
        <w:contextualSpacing/>
        <w:jc w:val="center"/>
        <w:rPr>
          <w:rFonts w:hint="eastAsia" w:hAnsi="宋体"/>
          <w:sz w:val="24"/>
          <w:szCs w:val="24"/>
          <w:u w:val="single"/>
        </w:rPr>
      </w:pPr>
      <w:r>
        <w:rPr>
          <w:rFonts w:hint="eastAsia" w:hAnsi="宋体"/>
          <w:sz w:val="24"/>
        </w:rPr>
        <w:t xml:space="preserve"> </w:t>
      </w:r>
      <w:r>
        <w:rPr>
          <w:rFonts w:hAnsi="宋体"/>
          <w:sz w:val="24"/>
        </w:rPr>
        <w:t xml:space="preserve">                                   </w:t>
      </w:r>
      <w:r>
        <w:rPr>
          <w:rFonts w:hint="eastAsia" w:hAnsi="宋体"/>
          <w:sz w:val="24"/>
        </w:rPr>
        <w:t>投标人名称（电子签章）：</w:t>
      </w:r>
    </w:p>
    <w:p w14:paraId="0FDC3D82">
      <w:pPr>
        <w:pStyle w:val="238"/>
        <w:spacing w:line="360" w:lineRule="auto"/>
        <w:contextualSpacing/>
        <w:rPr>
          <w:rFonts w:hint="eastAsia" w:hAnsi="宋体"/>
          <w:sz w:val="24"/>
        </w:rPr>
      </w:pPr>
      <w:r>
        <w:rPr>
          <w:rFonts w:hint="eastAsia" w:hAnsi="宋体"/>
          <w:sz w:val="24"/>
          <w:szCs w:val="24"/>
        </w:rPr>
        <w:t xml:space="preserve">                                                </w:t>
      </w: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xml:space="preserve">    </w:t>
      </w:r>
      <w:r>
        <w:rPr>
          <w:rFonts w:hint="eastAsia" w:hAnsi="宋体"/>
          <w:sz w:val="24"/>
          <w:szCs w:val="24"/>
        </w:rPr>
        <w:t>月</w:t>
      </w:r>
      <w:r>
        <w:rPr>
          <w:rFonts w:hint="eastAsia" w:hAnsi="宋体"/>
          <w:sz w:val="24"/>
          <w:szCs w:val="24"/>
          <w:u w:val="single"/>
        </w:rPr>
        <w:t xml:space="preserve">     </w:t>
      </w:r>
      <w:r>
        <w:rPr>
          <w:rFonts w:hint="eastAsia" w:hAnsi="宋体"/>
          <w:sz w:val="24"/>
          <w:szCs w:val="24"/>
        </w:rPr>
        <w:t>日</w:t>
      </w:r>
    </w:p>
    <w:p w14:paraId="0F304F04">
      <w:pPr>
        <w:spacing w:before="120" w:after="50"/>
        <w:jc w:val="left"/>
        <w:rPr>
          <w:rFonts w:hint="eastAsia" w:ascii="宋体" w:hAnsi="宋体"/>
          <w:b/>
          <w:sz w:val="24"/>
          <w:szCs w:val="20"/>
        </w:rPr>
      </w:pPr>
      <w:r>
        <w:rPr>
          <w:rFonts w:hAnsi="宋体"/>
          <w:u w:val="single"/>
        </w:rPr>
        <w:br w:type="page" w:clear="all"/>
      </w:r>
      <w:r>
        <w:rPr>
          <w:rFonts w:hint="eastAsia" w:ascii="宋体" w:hAnsi="宋体"/>
          <w:b/>
          <w:sz w:val="24"/>
        </w:rPr>
        <w:t>4. 开标一览表</w:t>
      </w:r>
    </w:p>
    <w:p w14:paraId="4B53F510">
      <w:pPr>
        <w:spacing w:before="50" w:after="50"/>
        <w:jc w:val="center"/>
        <w:rPr>
          <w:rFonts w:hint="eastAsia" w:ascii="宋体" w:hAnsi="宋体"/>
          <w:b/>
          <w:sz w:val="30"/>
        </w:rPr>
      </w:pPr>
      <w:r>
        <w:rPr>
          <w:rFonts w:hint="eastAsia" w:ascii="宋体" w:hAnsi="宋体"/>
          <w:b/>
          <w:sz w:val="30"/>
        </w:rPr>
        <w:t>开标一览表</w:t>
      </w:r>
    </w:p>
    <w:p w14:paraId="6EED51E2">
      <w:pPr>
        <w:spacing w:before="50" w:after="50"/>
        <w:jc w:val="center"/>
        <w:rPr>
          <w:rFonts w:hint="eastAsia" w:ascii="宋体" w:hAnsi="宋体"/>
          <w:b/>
          <w:sz w:val="30"/>
          <w:szCs w:val="20"/>
        </w:rPr>
      </w:pPr>
    </w:p>
    <w:p w14:paraId="216B3A99">
      <w:pPr>
        <w:spacing w:before="50" w:after="50" w:line="360" w:lineRule="auto"/>
        <w:rPr>
          <w:rFonts w:hint="eastAsia" w:ascii="宋体" w:hAnsi="宋体"/>
          <w:sz w:val="24"/>
        </w:rPr>
      </w:pPr>
      <w:r>
        <w:rPr>
          <w:rFonts w:hint="eastAsia" w:ascii="宋体" w:hAnsi="宋体"/>
          <w:sz w:val="24"/>
        </w:rPr>
        <w:t>项目名称：</w:t>
      </w:r>
      <w:r>
        <w:rPr>
          <w:rFonts w:hint="eastAsia" w:ascii="宋体" w:hAnsi="宋体"/>
          <w:sz w:val="24"/>
          <w:u w:val="single"/>
        </w:rPr>
        <w:t xml:space="preserve">      </w:t>
      </w:r>
      <w:r>
        <w:rPr>
          <w:rFonts w:ascii="宋体" w:hAnsi="宋体"/>
          <w:sz w:val="24"/>
          <w:u w:val="single"/>
        </w:rPr>
        <w:t xml:space="preserve">     </w:t>
      </w:r>
      <w:r>
        <w:rPr>
          <w:rFonts w:ascii="宋体" w:hAnsi="宋体"/>
          <w:sz w:val="24"/>
        </w:rPr>
        <w:t xml:space="preserve">        </w:t>
      </w:r>
    </w:p>
    <w:p w14:paraId="29B3BDD9">
      <w:pPr>
        <w:spacing w:before="50" w:after="50" w:line="360" w:lineRule="auto"/>
        <w:rPr>
          <w:rFonts w:hint="eastAsia" w:ascii="宋体" w:hAnsi="宋体"/>
          <w:sz w:val="24"/>
        </w:rPr>
      </w:pPr>
      <w:r>
        <w:rPr>
          <w:rFonts w:hint="eastAsia" w:ascii="宋体" w:hAnsi="宋体"/>
          <w:sz w:val="24"/>
        </w:rPr>
        <w:t>项目编号：</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 xml:space="preserve">         </w:t>
      </w:r>
    </w:p>
    <w:p w14:paraId="6F87057F">
      <w:pPr>
        <w:spacing w:before="50" w:after="50" w:line="360" w:lineRule="auto"/>
        <w:rPr>
          <w:rFonts w:hint="eastAsia" w:ascii="宋体" w:hAnsi="宋体"/>
          <w:sz w:val="24"/>
        </w:rPr>
      </w:pPr>
      <w:r>
        <w:rPr>
          <w:rFonts w:hint="eastAsia" w:ascii="宋体" w:hAnsi="宋体"/>
          <w:sz w:val="24"/>
        </w:rPr>
        <w:t>分标：</w:t>
      </w:r>
      <w:r>
        <w:rPr>
          <w:rFonts w:hint="eastAsia" w:ascii="宋体" w:hAnsi="宋体"/>
          <w:sz w:val="24"/>
          <w:u w:val="single"/>
        </w:rPr>
        <w:t xml:space="preserve">           </w:t>
      </w:r>
      <w:r>
        <w:rPr>
          <w:rFonts w:hint="eastAsia" w:ascii="宋体" w:hAnsi="宋体"/>
          <w:sz w:val="24"/>
        </w:rPr>
        <w:t xml:space="preserve">                  </w:t>
      </w:r>
    </w:p>
    <w:tbl>
      <w:tblPr>
        <w:tblStyle w:val="39"/>
        <w:tblW w:w="5076"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99"/>
        <w:gridCol w:w="2033"/>
        <w:gridCol w:w="2440"/>
        <w:gridCol w:w="2250"/>
        <w:gridCol w:w="1431"/>
      </w:tblGrid>
      <w:tr w14:paraId="55018E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37" w:hRule="atLeast"/>
          <w:jc w:val="center"/>
        </w:trPr>
        <w:tc>
          <w:tcPr>
            <w:tcW w:w="395" w:type="pct"/>
            <w:tcBorders>
              <w:top w:val="single" w:color="auto" w:sz="4" w:space="0"/>
              <w:left w:val="single" w:color="auto" w:sz="4" w:space="0"/>
              <w:bottom w:val="single" w:color="auto" w:sz="4" w:space="0"/>
              <w:right w:val="single" w:color="auto" w:sz="4" w:space="0"/>
            </w:tcBorders>
            <w:vAlign w:val="center"/>
          </w:tcPr>
          <w:p w14:paraId="29EAC6E9">
            <w:pPr>
              <w:spacing w:before="50" w:after="50" w:line="360" w:lineRule="auto"/>
              <w:jc w:val="center"/>
              <w:rPr>
                <w:rFonts w:hint="eastAsia" w:ascii="宋体" w:hAnsi="宋体"/>
                <w:b/>
                <w:sz w:val="24"/>
              </w:rPr>
            </w:pPr>
            <w:r>
              <w:rPr>
                <w:rFonts w:hint="eastAsia" w:ascii="宋体" w:hAnsi="宋体"/>
                <w:b/>
                <w:sz w:val="24"/>
              </w:rPr>
              <w:t>序号</w:t>
            </w:r>
          </w:p>
        </w:tc>
        <w:tc>
          <w:tcPr>
            <w:tcW w:w="1148" w:type="pct"/>
            <w:tcBorders>
              <w:top w:val="single" w:color="auto" w:sz="4" w:space="0"/>
              <w:left w:val="single" w:color="auto" w:sz="4" w:space="0"/>
              <w:bottom w:val="single" w:color="auto" w:sz="4" w:space="0"/>
              <w:right w:val="single" w:color="auto" w:sz="4" w:space="0"/>
            </w:tcBorders>
            <w:vAlign w:val="center"/>
          </w:tcPr>
          <w:p w14:paraId="2EDD902B">
            <w:pPr>
              <w:spacing w:before="50" w:after="50" w:line="360" w:lineRule="auto"/>
              <w:jc w:val="center"/>
              <w:rPr>
                <w:rFonts w:hint="eastAsia" w:ascii="宋体" w:hAnsi="宋体"/>
                <w:b/>
                <w:sz w:val="24"/>
              </w:rPr>
            </w:pPr>
            <w:r>
              <w:rPr>
                <w:rFonts w:hint="eastAsia" w:ascii="宋体" w:hAnsi="宋体"/>
                <w:b/>
                <w:sz w:val="24"/>
              </w:rPr>
              <w:t>项目名称</w:t>
            </w:r>
          </w:p>
        </w:tc>
        <w:tc>
          <w:tcPr>
            <w:tcW w:w="1378" w:type="pct"/>
            <w:tcBorders>
              <w:top w:val="single" w:color="auto" w:sz="4" w:space="0"/>
              <w:left w:val="single" w:color="auto" w:sz="4" w:space="0"/>
              <w:bottom w:val="single" w:color="auto" w:sz="4" w:space="0"/>
              <w:right w:val="single" w:color="auto" w:sz="4" w:space="0"/>
            </w:tcBorders>
            <w:vAlign w:val="center"/>
          </w:tcPr>
          <w:p w14:paraId="04F08BF4">
            <w:pPr>
              <w:spacing w:before="50" w:after="50" w:line="360" w:lineRule="auto"/>
              <w:jc w:val="center"/>
              <w:rPr>
                <w:rFonts w:hint="eastAsia" w:ascii="宋体" w:hAnsi="宋体"/>
                <w:b/>
                <w:sz w:val="24"/>
              </w:rPr>
            </w:pPr>
          </w:p>
          <w:p w14:paraId="1B35CA50">
            <w:pPr>
              <w:spacing w:before="50" w:after="50" w:line="360" w:lineRule="auto"/>
              <w:jc w:val="center"/>
              <w:rPr>
                <w:rFonts w:hint="eastAsia" w:ascii="宋体" w:hAnsi="宋体"/>
                <w:b/>
                <w:sz w:val="24"/>
              </w:rPr>
            </w:pPr>
            <w:r>
              <w:rPr>
                <w:rFonts w:hint="eastAsia" w:ascii="宋体" w:hAnsi="宋体"/>
                <w:b/>
                <w:sz w:val="24"/>
              </w:rPr>
              <w:t>交付时间（期限）</w:t>
            </w:r>
          </w:p>
        </w:tc>
        <w:tc>
          <w:tcPr>
            <w:tcW w:w="1271" w:type="pct"/>
            <w:tcBorders>
              <w:top w:val="single" w:color="auto" w:sz="4" w:space="0"/>
              <w:left w:val="single" w:color="auto" w:sz="4" w:space="0"/>
              <w:bottom w:val="single" w:color="auto" w:sz="4" w:space="0"/>
              <w:right w:val="single" w:color="auto" w:sz="4" w:space="0"/>
            </w:tcBorders>
            <w:vAlign w:val="center"/>
          </w:tcPr>
          <w:p w14:paraId="799F1B27">
            <w:pPr>
              <w:spacing w:before="50" w:after="50" w:line="360" w:lineRule="auto"/>
              <w:jc w:val="center"/>
              <w:rPr>
                <w:rFonts w:hint="eastAsia" w:ascii="宋体" w:hAnsi="宋体"/>
                <w:b/>
                <w:sz w:val="24"/>
              </w:rPr>
            </w:pPr>
            <w:r>
              <w:rPr>
                <w:rFonts w:hint="eastAsia" w:ascii="宋体" w:hAnsi="宋体"/>
                <w:b/>
                <w:sz w:val="24"/>
              </w:rPr>
              <w:t>投标总报价（元）</w:t>
            </w:r>
          </w:p>
        </w:tc>
        <w:tc>
          <w:tcPr>
            <w:tcW w:w="806" w:type="pct"/>
            <w:tcBorders>
              <w:top w:val="single" w:color="auto" w:sz="4" w:space="0"/>
              <w:left w:val="single" w:color="auto" w:sz="4" w:space="0"/>
              <w:bottom w:val="single" w:color="auto" w:sz="4" w:space="0"/>
              <w:right w:val="single" w:color="auto" w:sz="4" w:space="0"/>
            </w:tcBorders>
            <w:vAlign w:val="center"/>
          </w:tcPr>
          <w:p w14:paraId="67E19AEE">
            <w:pPr>
              <w:spacing w:before="50" w:after="50" w:line="360" w:lineRule="auto"/>
              <w:jc w:val="center"/>
              <w:rPr>
                <w:rFonts w:hint="eastAsia" w:ascii="宋体" w:hAnsi="宋体"/>
                <w:b/>
                <w:sz w:val="24"/>
              </w:rPr>
            </w:pPr>
            <w:r>
              <w:rPr>
                <w:rFonts w:hint="eastAsia" w:ascii="宋体" w:hAnsi="宋体"/>
                <w:b/>
                <w:sz w:val="24"/>
              </w:rPr>
              <w:t>备注</w:t>
            </w:r>
          </w:p>
        </w:tc>
      </w:tr>
      <w:tr w14:paraId="3786B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2" w:hRule="atLeast"/>
          <w:jc w:val="center"/>
        </w:trPr>
        <w:tc>
          <w:tcPr>
            <w:tcW w:w="395" w:type="pct"/>
            <w:tcBorders>
              <w:top w:val="single" w:color="auto" w:sz="4" w:space="0"/>
              <w:left w:val="single" w:color="auto" w:sz="4" w:space="0"/>
              <w:bottom w:val="single" w:color="auto" w:sz="4" w:space="0"/>
              <w:right w:val="single" w:color="auto" w:sz="4" w:space="0"/>
            </w:tcBorders>
            <w:vAlign w:val="center"/>
          </w:tcPr>
          <w:p w14:paraId="37CD4F7C">
            <w:pPr>
              <w:spacing w:before="50" w:after="50" w:line="360" w:lineRule="auto"/>
              <w:jc w:val="center"/>
              <w:rPr>
                <w:rFonts w:hint="eastAsia" w:ascii="宋体" w:hAnsi="宋体"/>
                <w:b/>
                <w:sz w:val="24"/>
              </w:rPr>
            </w:pPr>
            <w:r>
              <w:rPr>
                <w:rFonts w:hint="eastAsia" w:ascii="宋体" w:hAnsi="宋体"/>
                <w:b/>
                <w:sz w:val="24"/>
              </w:rPr>
              <w:t>1</w:t>
            </w:r>
          </w:p>
        </w:tc>
        <w:tc>
          <w:tcPr>
            <w:tcW w:w="1148" w:type="pct"/>
            <w:tcBorders>
              <w:top w:val="single" w:color="auto" w:sz="4" w:space="0"/>
              <w:left w:val="single" w:color="auto" w:sz="4" w:space="0"/>
              <w:bottom w:val="single" w:color="auto" w:sz="4" w:space="0"/>
              <w:right w:val="single" w:color="auto" w:sz="4" w:space="0"/>
            </w:tcBorders>
            <w:vAlign w:val="center"/>
          </w:tcPr>
          <w:p w14:paraId="5A6F20B0">
            <w:pPr>
              <w:spacing w:before="50" w:after="50" w:line="360" w:lineRule="auto"/>
              <w:jc w:val="center"/>
              <w:rPr>
                <w:rFonts w:hint="eastAsia" w:ascii="宋体" w:hAnsi="宋体"/>
                <w:b/>
                <w:sz w:val="24"/>
              </w:rPr>
            </w:pPr>
          </w:p>
        </w:tc>
        <w:tc>
          <w:tcPr>
            <w:tcW w:w="1378" w:type="pct"/>
            <w:tcBorders>
              <w:top w:val="single" w:color="auto" w:sz="4" w:space="0"/>
              <w:left w:val="single" w:color="auto" w:sz="4" w:space="0"/>
              <w:bottom w:val="single" w:color="auto" w:sz="4" w:space="0"/>
              <w:right w:val="single" w:color="auto" w:sz="4" w:space="0"/>
            </w:tcBorders>
            <w:vAlign w:val="center"/>
          </w:tcPr>
          <w:p w14:paraId="7445D534">
            <w:pPr>
              <w:spacing w:before="50" w:after="50" w:line="360" w:lineRule="auto"/>
              <w:rPr>
                <w:rFonts w:hint="eastAsia" w:ascii="宋体" w:hAnsi="宋体"/>
                <w:sz w:val="24"/>
              </w:rPr>
            </w:pPr>
          </w:p>
        </w:tc>
        <w:tc>
          <w:tcPr>
            <w:tcW w:w="1271" w:type="pct"/>
            <w:tcBorders>
              <w:top w:val="single" w:color="auto" w:sz="4" w:space="0"/>
              <w:left w:val="single" w:color="auto" w:sz="4" w:space="0"/>
              <w:bottom w:val="single" w:color="auto" w:sz="4" w:space="0"/>
              <w:right w:val="single" w:color="auto" w:sz="4" w:space="0"/>
            </w:tcBorders>
            <w:vAlign w:val="center"/>
          </w:tcPr>
          <w:p w14:paraId="361120DB">
            <w:pPr>
              <w:spacing w:before="50" w:after="50" w:line="360" w:lineRule="auto"/>
              <w:rPr>
                <w:rFonts w:hint="eastAsia" w:ascii="宋体" w:hAnsi="宋体"/>
                <w:sz w:val="24"/>
              </w:rPr>
            </w:pPr>
          </w:p>
        </w:tc>
        <w:tc>
          <w:tcPr>
            <w:tcW w:w="806" w:type="pct"/>
            <w:tcBorders>
              <w:top w:val="single" w:color="auto" w:sz="4" w:space="0"/>
              <w:left w:val="single" w:color="auto" w:sz="4" w:space="0"/>
              <w:bottom w:val="single" w:color="auto" w:sz="4" w:space="0"/>
              <w:right w:val="single" w:color="auto" w:sz="4" w:space="0"/>
            </w:tcBorders>
            <w:vAlign w:val="center"/>
          </w:tcPr>
          <w:p w14:paraId="4A2639DD">
            <w:pPr>
              <w:spacing w:before="50" w:after="50" w:line="360" w:lineRule="auto"/>
              <w:rPr>
                <w:rFonts w:hint="eastAsia" w:ascii="宋体" w:hAnsi="宋体"/>
                <w:sz w:val="24"/>
              </w:rPr>
            </w:pPr>
            <w:r>
              <w:rPr>
                <w:rFonts w:hint="eastAsia" w:ascii="宋体" w:hAnsi="宋体"/>
                <w:sz w:val="24"/>
              </w:rPr>
              <w:t>详细报价详见分项报价明细表</w:t>
            </w:r>
          </w:p>
        </w:tc>
      </w:tr>
      <w:tr w14:paraId="1D2515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2" w:hRule="atLeast"/>
          <w:jc w:val="center"/>
        </w:trPr>
        <w:tc>
          <w:tcPr>
            <w:tcW w:w="5000" w:type="pct"/>
            <w:gridSpan w:val="5"/>
            <w:tcBorders>
              <w:top w:val="single" w:color="auto" w:sz="4" w:space="0"/>
              <w:left w:val="single" w:color="auto" w:sz="4" w:space="0"/>
              <w:bottom w:val="single" w:color="auto" w:sz="4" w:space="0"/>
              <w:right w:val="single" w:color="auto" w:sz="4" w:space="0"/>
            </w:tcBorders>
            <w:vAlign w:val="center"/>
          </w:tcPr>
          <w:p w14:paraId="464D438B">
            <w:pPr>
              <w:spacing w:before="50" w:after="50" w:line="360" w:lineRule="auto"/>
              <w:rPr>
                <w:rFonts w:hint="eastAsia" w:ascii="宋体" w:hAnsi="宋体"/>
                <w:sz w:val="24"/>
              </w:rPr>
            </w:pPr>
            <w:r>
              <w:rPr>
                <w:rFonts w:hint="eastAsia" w:ascii="宋体" w:hAnsi="宋体" w:cs="仿宋_GB2312"/>
                <w:sz w:val="24"/>
              </w:rPr>
              <w:t>合计金额大写：人民币</w:t>
            </w:r>
            <w:r>
              <w:rPr>
                <w:rFonts w:hint="eastAsia" w:ascii="宋体" w:hAnsi="宋体" w:cs="仿宋_GB2312"/>
                <w:sz w:val="24"/>
                <w:u w:val="single"/>
              </w:rPr>
              <w:t xml:space="preserve">           </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rPr>
              <w:t>）</w:t>
            </w:r>
          </w:p>
        </w:tc>
      </w:tr>
      <w:tr w14:paraId="1A0982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63" w:hRule="atLeast"/>
          <w:jc w:val="center"/>
        </w:trPr>
        <w:tc>
          <w:tcPr>
            <w:tcW w:w="5000" w:type="pct"/>
            <w:gridSpan w:val="5"/>
            <w:tcBorders>
              <w:top w:val="single" w:color="auto" w:sz="4" w:space="0"/>
              <w:left w:val="single" w:color="auto" w:sz="4" w:space="0"/>
              <w:bottom w:val="single" w:color="auto" w:sz="4" w:space="0"/>
              <w:right w:val="single" w:color="auto" w:sz="4" w:space="0"/>
            </w:tcBorders>
            <w:vAlign w:val="center"/>
          </w:tcPr>
          <w:p w14:paraId="32A90AA1">
            <w:pPr>
              <w:spacing w:before="50" w:after="50" w:line="360" w:lineRule="auto"/>
              <w:rPr>
                <w:rFonts w:hint="eastAsia" w:ascii="宋体" w:hAnsi="宋体" w:cs="仿宋_GB2312"/>
                <w:sz w:val="24"/>
              </w:rPr>
            </w:pPr>
            <w:r>
              <w:rPr>
                <w:rFonts w:hint="eastAsia" w:ascii="宋体" w:hAnsi="宋体" w:cs="仿宋_GB2312"/>
                <w:sz w:val="24"/>
                <w:u w:val="single"/>
              </w:rPr>
              <w:t>投标产品中，属于本国产品总值为¥       （具体明细详见附表，附表格式自拟），占投标产品报价的比例为      %。</w:t>
            </w:r>
          </w:p>
        </w:tc>
      </w:tr>
    </w:tbl>
    <w:p w14:paraId="79D9A10F">
      <w:pPr>
        <w:spacing w:line="360" w:lineRule="auto"/>
        <w:jc w:val="left"/>
        <w:rPr>
          <w:rFonts w:hint="eastAsia" w:ascii="宋体" w:hAnsi="宋体"/>
          <w:sz w:val="24"/>
        </w:rPr>
      </w:pPr>
      <w:r>
        <w:rPr>
          <w:rFonts w:hint="eastAsia" w:ascii="宋体" w:hAnsi="宋体"/>
          <w:sz w:val="24"/>
        </w:rPr>
        <w:t xml:space="preserve">注： </w:t>
      </w:r>
    </w:p>
    <w:p w14:paraId="2D04C6C5">
      <w:pPr>
        <w:spacing w:line="360" w:lineRule="auto"/>
        <w:ind w:firstLine="480"/>
        <w:jc w:val="left"/>
        <w:rPr>
          <w:rFonts w:hint="eastAsia" w:ascii="宋体" w:hAnsi="宋体"/>
          <w:b/>
          <w:sz w:val="24"/>
        </w:rPr>
      </w:pPr>
      <w:r>
        <w:rPr>
          <w:rFonts w:hint="eastAsia" w:ascii="宋体" w:hAnsi="宋体"/>
          <w:bCs/>
          <w:sz w:val="24"/>
        </w:rPr>
        <w:t>1.</w:t>
      </w:r>
      <w:r>
        <w:rPr>
          <w:rFonts w:hint="eastAsia" w:ascii="宋体" w:hAnsi="宋体"/>
          <w:sz w:val="24"/>
        </w:rPr>
        <w:t>报价一经涂改，应在涂改处加盖投标人公章</w:t>
      </w:r>
      <w:r>
        <w:rPr>
          <w:rFonts w:hint="eastAsia" w:ascii="宋体" w:hAnsi="宋体" w:cs="仿宋_GB2312"/>
          <w:sz w:val="24"/>
        </w:rPr>
        <w:t>或者加盖电子签章</w:t>
      </w:r>
      <w:r>
        <w:rPr>
          <w:rFonts w:hint="eastAsia" w:ascii="宋体" w:hAnsi="宋体"/>
          <w:sz w:val="24"/>
        </w:rPr>
        <w:t>或者由法定代表人或者委托代理人签字（或者电子签名）</w:t>
      </w:r>
      <w:r>
        <w:rPr>
          <w:rFonts w:hint="eastAsia" w:ascii="宋体" w:hAnsi="宋体"/>
          <w:b/>
          <w:sz w:val="24"/>
        </w:rPr>
        <w:t>，否则其投标作无效标处理。</w:t>
      </w:r>
    </w:p>
    <w:p w14:paraId="2B4A3308">
      <w:pPr>
        <w:spacing w:line="360" w:lineRule="auto"/>
        <w:ind w:firstLine="480"/>
        <w:jc w:val="left"/>
        <w:rPr>
          <w:rFonts w:hint="eastAsia" w:ascii="宋体" w:hAnsi="宋体"/>
          <w:sz w:val="24"/>
        </w:rPr>
      </w:pPr>
      <w:r>
        <w:rPr>
          <w:rFonts w:hint="eastAsia" w:ascii="宋体" w:hAnsi="宋体"/>
          <w:sz w:val="24"/>
        </w:rPr>
        <w:t>2.如为联合体投标，“投标人名称”处必须列明联合体各方名称，并标注联合体牵头人名称，</w:t>
      </w:r>
      <w:r>
        <w:rPr>
          <w:rFonts w:hint="eastAsia" w:ascii="宋体" w:hAnsi="宋体"/>
          <w:b/>
          <w:sz w:val="24"/>
        </w:rPr>
        <w:t>否则其投标作无效标处理。</w:t>
      </w:r>
    </w:p>
    <w:p w14:paraId="58948DFA">
      <w:pPr>
        <w:spacing w:line="360" w:lineRule="auto"/>
        <w:ind w:firstLine="456"/>
        <w:jc w:val="left"/>
        <w:rPr>
          <w:rFonts w:hint="eastAsia" w:ascii="宋体" w:hAnsi="宋体"/>
          <w:spacing w:val="-6"/>
          <w:sz w:val="24"/>
        </w:rPr>
      </w:pPr>
      <w:r>
        <w:rPr>
          <w:rFonts w:hint="eastAsia" w:ascii="宋体" w:hAnsi="宋体"/>
          <w:spacing w:val="-6"/>
          <w:sz w:val="24"/>
        </w:rPr>
        <w:t>3.如为联合体投标，盖章处须加盖联合体牵头人电子签章，</w:t>
      </w:r>
      <w:r>
        <w:rPr>
          <w:rFonts w:hint="eastAsia" w:ascii="宋体" w:hAnsi="宋体"/>
          <w:b/>
          <w:spacing w:val="-6"/>
          <w:sz w:val="24"/>
        </w:rPr>
        <w:t>否则其投标作无效标处理。</w:t>
      </w:r>
    </w:p>
    <w:p w14:paraId="56178204">
      <w:pPr>
        <w:spacing w:line="360" w:lineRule="auto"/>
        <w:ind w:firstLine="480"/>
        <w:rPr>
          <w:rFonts w:hint="eastAsia" w:ascii="宋体" w:hAnsi="宋体"/>
          <w:b/>
          <w:sz w:val="24"/>
        </w:rPr>
      </w:pPr>
      <w:r>
        <w:rPr>
          <w:rFonts w:hint="eastAsia" w:ascii="宋体" w:hAnsi="宋体"/>
          <w:sz w:val="24"/>
        </w:rPr>
        <w:t>4.如有多分标，按分标分别提供开标一览表，</w:t>
      </w:r>
      <w:r>
        <w:rPr>
          <w:rFonts w:hint="eastAsia" w:ascii="宋体" w:hAnsi="宋体"/>
          <w:b/>
          <w:sz w:val="24"/>
        </w:rPr>
        <w:t>否则投标无效。</w:t>
      </w:r>
    </w:p>
    <w:p w14:paraId="5EE3B742">
      <w:pPr>
        <w:spacing w:line="360" w:lineRule="auto"/>
        <w:ind w:left="-2" w:right="-817"/>
        <w:rPr>
          <w:rFonts w:hint="eastAsia" w:ascii="宋体" w:hAnsi="宋体"/>
          <w:sz w:val="24"/>
        </w:rPr>
      </w:pPr>
    </w:p>
    <w:p w14:paraId="60FA36B7">
      <w:pPr>
        <w:spacing w:line="360" w:lineRule="auto"/>
        <w:ind w:left="-2" w:right="-817"/>
        <w:rPr>
          <w:rFonts w:hint="eastAsia" w:ascii="宋体" w:hAnsi="宋体"/>
          <w:sz w:val="24"/>
        </w:rPr>
      </w:pPr>
      <w:r>
        <w:rPr>
          <w:rFonts w:hint="eastAsia" w:ascii="宋体" w:hAnsi="宋体"/>
          <w:sz w:val="24"/>
        </w:rPr>
        <w:t xml:space="preserve">法定代表人或者委托代理人（签字或者电子签名）： </w:t>
      </w:r>
    </w:p>
    <w:p w14:paraId="7A11FF37">
      <w:pPr>
        <w:spacing w:line="360" w:lineRule="auto"/>
        <w:ind w:left="-3" w:right="-817" w:hanging="28"/>
        <w:rPr>
          <w:rFonts w:hint="eastAsia" w:ascii="宋体" w:hAnsi="宋体"/>
          <w:sz w:val="24"/>
        </w:rPr>
      </w:pPr>
      <w:r>
        <w:rPr>
          <w:rFonts w:hint="eastAsia" w:ascii="宋体" w:hAnsi="宋体"/>
          <w:sz w:val="24"/>
        </w:rPr>
        <w:t>投标人名称（电子签章）：</w:t>
      </w:r>
    </w:p>
    <w:p w14:paraId="1F78E109">
      <w:pPr>
        <w:pStyle w:val="238"/>
        <w:spacing w:line="360" w:lineRule="auto"/>
        <w:contextualSpacing/>
        <w:rPr>
          <w:rFonts w:hint="eastAsia" w:hAnsi="宋体"/>
          <w:sz w:val="24"/>
          <w:szCs w:val="24"/>
        </w:rPr>
      </w:pP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xml:space="preserve">    </w:t>
      </w:r>
      <w:r>
        <w:rPr>
          <w:rFonts w:hint="eastAsia" w:hAnsi="宋体"/>
          <w:sz w:val="24"/>
          <w:szCs w:val="24"/>
        </w:rPr>
        <w:t>月</w:t>
      </w:r>
      <w:r>
        <w:rPr>
          <w:rFonts w:hint="eastAsia" w:hAnsi="宋体"/>
          <w:sz w:val="24"/>
          <w:szCs w:val="24"/>
          <w:u w:val="single"/>
        </w:rPr>
        <w:t xml:space="preserve">     </w:t>
      </w:r>
      <w:r>
        <w:rPr>
          <w:rFonts w:hint="eastAsia" w:hAnsi="宋体"/>
          <w:sz w:val="24"/>
          <w:szCs w:val="24"/>
        </w:rPr>
        <w:t>日</w:t>
      </w:r>
    </w:p>
    <w:p w14:paraId="7B5DDA14">
      <w:pPr>
        <w:pStyle w:val="238"/>
        <w:spacing w:line="360" w:lineRule="auto"/>
        <w:contextualSpacing/>
        <w:rPr>
          <w:rFonts w:hint="eastAsia" w:hAnsi="宋体"/>
          <w:sz w:val="24"/>
          <w:szCs w:val="24"/>
        </w:rPr>
      </w:pPr>
    </w:p>
    <w:p w14:paraId="5A8419DD">
      <w:pPr>
        <w:spacing w:before="50" w:after="50"/>
        <w:jc w:val="center"/>
        <w:rPr>
          <w:rFonts w:hint="eastAsia" w:ascii="宋体" w:hAnsi="宋体"/>
          <w:b/>
          <w:sz w:val="30"/>
        </w:rPr>
      </w:pPr>
      <w:r>
        <w:rPr>
          <w:rFonts w:hint="eastAsia" w:ascii="宋体" w:hAnsi="宋体"/>
          <w:b/>
          <w:sz w:val="30"/>
        </w:rPr>
        <w:t>分项报价明细表</w:t>
      </w:r>
    </w:p>
    <w:p w14:paraId="18E12302">
      <w:pPr>
        <w:spacing w:before="50" w:after="50"/>
        <w:jc w:val="center"/>
        <w:rPr>
          <w:rFonts w:hint="eastAsia" w:ascii="宋体" w:hAnsi="宋体"/>
          <w:b/>
          <w:sz w:val="30"/>
          <w:szCs w:val="20"/>
        </w:rPr>
      </w:pPr>
    </w:p>
    <w:p w14:paraId="1008B089">
      <w:pPr>
        <w:spacing w:before="50" w:after="50" w:line="360" w:lineRule="auto"/>
        <w:rPr>
          <w:rFonts w:hint="eastAsia" w:ascii="宋体" w:hAnsi="宋体"/>
          <w:sz w:val="24"/>
        </w:rPr>
      </w:pPr>
      <w:r>
        <w:rPr>
          <w:rFonts w:hint="eastAsia" w:ascii="宋体" w:hAnsi="宋体"/>
          <w:sz w:val="24"/>
        </w:rPr>
        <w:t>项目名称：</w:t>
      </w:r>
      <w:r>
        <w:rPr>
          <w:rFonts w:hint="eastAsia" w:ascii="宋体" w:hAnsi="宋体"/>
          <w:sz w:val="24"/>
          <w:u w:val="single"/>
        </w:rPr>
        <w:t xml:space="preserve">      </w:t>
      </w:r>
      <w:r>
        <w:rPr>
          <w:rFonts w:ascii="宋体" w:hAnsi="宋体"/>
          <w:sz w:val="24"/>
          <w:u w:val="single"/>
        </w:rPr>
        <w:t xml:space="preserve">     </w:t>
      </w:r>
      <w:r>
        <w:rPr>
          <w:rFonts w:ascii="宋体" w:hAnsi="宋体"/>
          <w:sz w:val="24"/>
        </w:rPr>
        <w:t xml:space="preserve">        </w:t>
      </w:r>
    </w:p>
    <w:p w14:paraId="38694313">
      <w:pPr>
        <w:spacing w:before="50" w:after="50" w:line="360" w:lineRule="auto"/>
        <w:rPr>
          <w:rFonts w:hint="eastAsia" w:ascii="宋体" w:hAnsi="宋体"/>
          <w:sz w:val="24"/>
        </w:rPr>
      </w:pPr>
      <w:r>
        <w:rPr>
          <w:rFonts w:hint="eastAsia" w:ascii="宋体" w:hAnsi="宋体"/>
          <w:sz w:val="24"/>
        </w:rPr>
        <w:t>项目编号：</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 xml:space="preserve">         </w:t>
      </w:r>
    </w:p>
    <w:p w14:paraId="393EF86F">
      <w:pPr>
        <w:spacing w:before="50" w:after="50" w:line="360" w:lineRule="auto"/>
        <w:rPr>
          <w:rFonts w:hint="eastAsia" w:ascii="宋体" w:hAnsi="宋体"/>
          <w:sz w:val="24"/>
        </w:rPr>
      </w:pPr>
      <w:r>
        <w:rPr>
          <w:rFonts w:hint="eastAsia" w:ascii="宋体" w:hAnsi="宋体"/>
          <w:sz w:val="24"/>
        </w:rPr>
        <w:t>分标：</w:t>
      </w:r>
      <w:r>
        <w:rPr>
          <w:rFonts w:hint="eastAsia" w:ascii="宋体" w:hAnsi="宋体"/>
          <w:sz w:val="24"/>
          <w:u w:val="single"/>
        </w:rPr>
        <w:t xml:space="preserve">           </w:t>
      </w:r>
      <w:r>
        <w:rPr>
          <w:rFonts w:hint="eastAsia" w:ascii="宋体" w:hAnsi="宋体"/>
          <w:sz w:val="24"/>
        </w:rPr>
        <w:t xml:space="preserve">                  </w:t>
      </w:r>
    </w:p>
    <w:tbl>
      <w:tblPr>
        <w:tblStyle w:val="39"/>
        <w:tblW w:w="4872"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98"/>
        <w:gridCol w:w="1412"/>
        <w:gridCol w:w="728"/>
        <w:gridCol w:w="680"/>
        <w:gridCol w:w="872"/>
        <w:gridCol w:w="898"/>
        <w:gridCol w:w="1262"/>
        <w:gridCol w:w="1947"/>
      </w:tblGrid>
      <w:tr w14:paraId="693853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73"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3FCD8D92">
            <w:pPr>
              <w:spacing w:before="50" w:after="50" w:line="360" w:lineRule="auto"/>
              <w:jc w:val="center"/>
              <w:rPr>
                <w:rFonts w:hint="eastAsia" w:ascii="宋体" w:hAnsi="宋体"/>
                <w:b/>
                <w:sz w:val="24"/>
              </w:rPr>
            </w:pPr>
            <w:r>
              <w:rPr>
                <w:rFonts w:hint="eastAsia" w:ascii="宋体" w:hAnsi="宋体"/>
                <w:b/>
                <w:sz w:val="24"/>
              </w:rPr>
              <w:t>序号</w:t>
            </w:r>
          </w:p>
        </w:tc>
        <w:tc>
          <w:tcPr>
            <w:tcW w:w="832" w:type="pct"/>
            <w:tcBorders>
              <w:top w:val="single" w:color="auto" w:sz="4" w:space="0"/>
              <w:left w:val="single" w:color="auto" w:sz="4" w:space="0"/>
              <w:bottom w:val="single" w:color="auto" w:sz="4" w:space="0"/>
              <w:right w:val="single" w:color="auto" w:sz="4" w:space="0"/>
            </w:tcBorders>
            <w:vAlign w:val="center"/>
          </w:tcPr>
          <w:p w14:paraId="4BBCEC4F">
            <w:pPr>
              <w:spacing w:before="50" w:after="50" w:line="360" w:lineRule="auto"/>
              <w:jc w:val="center"/>
              <w:rPr>
                <w:rFonts w:hint="eastAsia" w:ascii="宋体" w:hAnsi="宋体"/>
                <w:b/>
                <w:sz w:val="24"/>
              </w:rPr>
            </w:pPr>
            <w:r>
              <w:rPr>
                <w:rFonts w:hint="eastAsia" w:ascii="宋体" w:hAnsi="宋体"/>
                <w:b/>
                <w:sz w:val="24"/>
              </w:rPr>
              <w:t>标的名称</w:t>
            </w:r>
          </w:p>
        </w:tc>
        <w:tc>
          <w:tcPr>
            <w:tcW w:w="429" w:type="pct"/>
            <w:tcBorders>
              <w:top w:val="single" w:color="auto" w:sz="4" w:space="0"/>
              <w:left w:val="single" w:color="auto" w:sz="4" w:space="0"/>
              <w:bottom w:val="single" w:color="auto" w:sz="4" w:space="0"/>
              <w:right w:val="single" w:color="auto" w:sz="4" w:space="0"/>
            </w:tcBorders>
            <w:vAlign w:val="center"/>
          </w:tcPr>
          <w:p w14:paraId="29C27D79">
            <w:pPr>
              <w:spacing w:before="50" w:after="50" w:line="360" w:lineRule="auto"/>
              <w:jc w:val="center"/>
              <w:rPr>
                <w:rFonts w:hint="eastAsia" w:ascii="宋体" w:hAnsi="宋体"/>
                <w:b/>
                <w:sz w:val="24"/>
              </w:rPr>
            </w:pPr>
            <w:r>
              <w:rPr>
                <w:rFonts w:hint="eastAsia" w:ascii="宋体" w:hAnsi="宋体"/>
                <w:b/>
                <w:sz w:val="24"/>
              </w:rPr>
              <w:t>品牌</w:t>
            </w:r>
          </w:p>
        </w:tc>
        <w:tc>
          <w:tcPr>
            <w:tcW w:w="401" w:type="pct"/>
            <w:tcBorders>
              <w:top w:val="single" w:color="auto" w:sz="4" w:space="0"/>
              <w:left w:val="single" w:color="auto" w:sz="4" w:space="0"/>
              <w:bottom w:val="single" w:color="auto" w:sz="4" w:space="0"/>
              <w:right w:val="single" w:color="auto" w:sz="4" w:space="0"/>
            </w:tcBorders>
            <w:vAlign w:val="center"/>
          </w:tcPr>
          <w:p w14:paraId="25545E94">
            <w:pPr>
              <w:spacing w:before="50" w:after="50" w:line="360" w:lineRule="auto"/>
              <w:jc w:val="center"/>
              <w:rPr>
                <w:rFonts w:hint="eastAsia" w:ascii="宋体" w:hAnsi="宋体"/>
                <w:b/>
                <w:sz w:val="24"/>
              </w:rPr>
            </w:pPr>
            <w:r>
              <w:rPr>
                <w:rFonts w:hint="eastAsia" w:ascii="宋体" w:hAnsi="宋体"/>
                <w:b/>
                <w:sz w:val="24"/>
              </w:rPr>
              <w:t>型号</w:t>
            </w:r>
          </w:p>
        </w:tc>
        <w:tc>
          <w:tcPr>
            <w:tcW w:w="514" w:type="pct"/>
            <w:tcBorders>
              <w:top w:val="single" w:color="auto" w:sz="4" w:space="0"/>
              <w:left w:val="single" w:color="auto" w:sz="4" w:space="0"/>
              <w:bottom w:val="single" w:color="auto" w:sz="4" w:space="0"/>
              <w:right w:val="single" w:color="auto" w:sz="4" w:space="0"/>
            </w:tcBorders>
            <w:vAlign w:val="center"/>
          </w:tcPr>
          <w:p w14:paraId="30BD2284">
            <w:pPr>
              <w:spacing w:before="50" w:after="50" w:line="360" w:lineRule="auto"/>
              <w:jc w:val="center"/>
              <w:rPr>
                <w:rFonts w:hint="eastAsia" w:ascii="宋体" w:hAnsi="宋体"/>
                <w:b/>
                <w:sz w:val="24"/>
              </w:rPr>
            </w:pPr>
            <w:r>
              <w:rPr>
                <w:rFonts w:hint="eastAsia" w:ascii="宋体" w:hAnsi="宋体"/>
                <w:b/>
                <w:sz w:val="24"/>
              </w:rPr>
              <w:t>单位</w:t>
            </w:r>
          </w:p>
        </w:tc>
        <w:tc>
          <w:tcPr>
            <w:tcW w:w="529" w:type="pct"/>
            <w:tcBorders>
              <w:top w:val="single" w:color="auto" w:sz="4" w:space="0"/>
              <w:left w:val="single" w:color="auto" w:sz="4" w:space="0"/>
              <w:bottom w:val="single" w:color="auto" w:sz="4" w:space="0"/>
              <w:right w:val="single" w:color="auto" w:sz="4" w:space="0"/>
            </w:tcBorders>
            <w:vAlign w:val="center"/>
          </w:tcPr>
          <w:p w14:paraId="62E1F81E">
            <w:pPr>
              <w:spacing w:before="50" w:after="50" w:line="360" w:lineRule="auto"/>
              <w:jc w:val="center"/>
              <w:rPr>
                <w:rFonts w:hint="eastAsia" w:ascii="宋体" w:hAnsi="宋体"/>
                <w:b/>
                <w:sz w:val="24"/>
              </w:rPr>
            </w:pPr>
            <w:r>
              <w:rPr>
                <w:rFonts w:hint="eastAsia" w:ascii="宋体" w:hAnsi="宋体"/>
                <w:b/>
                <w:sz w:val="24"/>
              </w:rPr>
              <w:t>数量①</w:t>
            </w:r>
          </w:p>
        </w:tc>
        <w:tc>
          <w:tcPr>
            <w:tcW w:w="743" w:type="pct"/>
            <w:tcBorders>
              <w:top w:val="single" w:color="auto" w:sz="4" w:space="0"/>
              <w:left w:val="single" w:color="auto" w:sz="4" w:space="0"/>
              <w:bottom w:val="single" w:color="auto" w:sz="4" w:space="0"/>
              <w:right w:val="single" w:color="auto" w:sz="4" w:space="0"/>
            </w:tcBorders>
            <w:vAlign w:val="center"/>
          </w:tcPr>
          <w:p w14:paraId="11F892C2">
            <w:pPr>
              <w:spacing w:before="50" w:after="50" w:line="360" w:lineRule="auto"/>
              <w:jc w:val="center"/>
              <w:rPr>
                <w:rFonts w:hint="eastAsia" w:ascii="宋体" w:hAnsi="宋体"/>
                <w:b/>
                <w:sz w:val="24"/>
              </w:rPr>
            </w:pPr>
            <w:r>
              <w:rPr>
                <w:rFonts w:hint="eastAsia" w:ascii="宋体" w:hAnsi="宋体"/>
                <w:b/>
                <w:sz w:val="24"/>
              </w:rPr>
              <w:t>单价（元）②</w:t>
            </w:r>
          </w:p>
        </w:tc>
        <w:tc>
          <w:tcPr>
            <w:tcW w:w="1143" w:type="pct"/>
            <w:tcBorders>
              <w:top w:val="single" w:color="auto" w:sz="4" w:space="0"/>
              <w:left w:val="single" w:color="auto" w:sz="4" w:space="0"/>
              <w:bottom w:val="single" w:color="auto" w:sz="4" w:space="0"/>
              <w:right w:val="single" w:color="auto" w:sz="4" w:space="0"/>
            </w:tcBorders>
            <w:vAlign w:val="center"/>
          </w:tcPr>
          <w:p w14:paraId="0822D99F">
            <w:pPr>
              <w:spacing w:before="50" w:after="50" w:line="360" w:lineRule="auto"/>
              <w:jc w:val="center"/>
              <w:rPr>
                <w:rFonts w:hint="eastAsia" w:ascii="宋体" w:hAnsi="宋体"/>
                <w:b/>
                <w:sz w:val="24"/>
              </w:rPr>
            </w:pPr>
            <w:r>
              <w:rPr>
                <w:rFonts w:hint="eastAsia" w:ascii="宋体" w:hAnsi="宋体"/>
                <w:b/>
                <w:sz w:val="24"/>
              </w:rPr>
              <w:t>投标报价（元）</w:t>
            </w:r>
          </w:p>
          <w:p w14:paraId="3C0364A1">
            <w:pPr>
              <w:spacing w:before="50" w:after="50" w:line="360" w:lineRule="auto"/>
              <w:jc w:val="center"/>
              <w:rPr>
                <w:rFonts w:hint="eastAsia" w:ascii="宋体" w:hAnsi="宋体"/>
                <w:b/>
                <w:sz w:val="24"/>
              </w:rPr>
            </w:pPr>
            <w:r>
              <w:rPr>
                <w:rFonts w:ascii="宋体" w:hAnsi="宋体"/>
                <w:b/>
                <w:sz w:val="24"/>
              </w:rPr>
              <w:t>③</w:t>
            </w:r>
            <w:r>
              <w:rPr>
                <w:rFonts w:hint="eastAsia" w:ascii="宋体" w:hAnsi="宋体"/>
                <w:b/>
                <w:sz w:val="24"/>
              </w:rPr>
              <w:t>=①×②</w:t>
            </w:r>
          </w:p>
        </w:tc>
      </w:tr>
      <w:tr w14:paraId="75F7C7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0"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30E25586">
            <w:pPr>
              <w:widowControl/>
              <w:jc w:val="left"/>
              <w:rPr>
                <w:rFonts w:hint="eastAsia" w:ascii="宋体" w:hAnsi="宋体" w:cs="宋体"/>
                <w:b/>
                <w:bCs/>
                <w:szCs w:val="21"/>
                <w:lang w:bidi="ar"/>
              </w:rPr>
            </w:pPr>
            <w:r>
              <w:rPr>
                <w:rFonts w:hint="eastAsia" w:ascii="宋体" w:hAnsi="宋体" w:cs="宋体"/>
                <w:b/>
                <w:bCs/>
                <w:szCs w:val="21"/>
                <w:lang w:bidi="ar"/>
              </w:rPr>
              <w:t>中心机房建设</w:t>
            </w:r>
          </w:p>
        </w:tc>
      </w:tr>
      <w:tr w14:paraId="3F686B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0"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3DAD60D4">
            <w:pPr>
              <w:widowControl/>
              <w:jc w:val="left"/>
              <w:rPr>
                <w:rFonts w:hint="eastAsia" w:ascii="宋体" w:hAnsi="宋体" w:cs="宋体"/>
                <w:b/>
                <w:bCs/>
                <w:szCs w:val="21"/>
                <w:lang w:bidi="ar"/>
              </w:rPr>
            </w:pPr>
            <w:r>
              <w:rPr>
                <w:rFonts w:hint="eastAsia" w:ascii="宋体" w:hAnsi="宋体" w:cs="宋体"/>
                <w:b/>
                <w:bCs/>
                <w:szCs w:val="21"/>
                <w:lang w:bidi="ar"/>
              </w:rPr>
              <w:t>一、装饰装修</w:t>
            </w:r>
          </w:p>
        </w:tc>
      </w:tr>
      <w:tr w14:paraId="784FA2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0"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23E08B60">
            <w:pPr>
              <w:widowControl/>
              <w:jc w:val="left"/>
              <w:rPr>
                <w:rFonts w:hint="eastAsia" w:ascii="宋体" w:hAnsi="宋体" w:cs="宋体"/>
                <w:b/>
                <w:bCs/>
                <w:szCs w:val="21"/>
                <w:lang w:bidi="ar"/>
              </w:rPr>
            </w:pPr>
            <w:r>
              <w:rPr>
                <w:rFonts w:hint="eastAsia" w:ascii="宋体" w:hAnsi="宋体" w:cs="宋体"/>
                <w:b/>
                <w:bCs/>
                <w:szCs w:val="21"/>
                <w:lang w:bidi="ar"/>
              </w:rPr>
              <w:t>1.1 拆除改造</w:t>
            </w:r>
          </w:p>
        </w:tc>
      </w:tr>
      <w:tr w14:paraId="1B7D95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22211859">
            <w:pPr>
              <w:widowControl/>
              <w:jc w:val="center"/>
              <w:rPr>
                <w:rFonts w:hint="eastAsia" w:ascii="宋体" w:hAnsi="宋体"/>
                <w:b/>
                <w:sz w:val="24"/>
              </w:rPr>
            </w:pPr>
            <w:r>
              <w:rPr>
                <w:rFonts w:hint="eastAsia" w:ascii="宋体" w:hAnsi="宋体" w:cs="宋体"/>
                <w:szCs w:val="21"/>
                <w:lang w:bidi="ar"/>
              </w:rPr>
              <w:t>1</w:t>
            </w:r>
          </w:p>
        </w:tc>
        <w:tc>
          <w:tcPr>
            <w:tcW w:w="832" w:type="pct"/>
            <w:tcBorders>
              <w:top w:val="single" w:color="auto" w:sz="4" w:space="0"/>
              <w:left w:val="single" w:color="auto" w:sz="4" w:space="0"/>
              <w:bottom w:val="single" w:color="auto" w:sz="4" w:space="0"/>
              <w:right w:val="single" w:color="auto" w:sz="4" w:space="0"/>
            </w:tcBorders>
            <w:vAlign w:val="center"/>
          </w:tcPr>
          <w:p w14:paraId="6AAFE313">
            <w:pPr>
              <w:widowControl/>
              <w:jc w:val="left"/>
              <w:rPr>
                <w:rFonts w:hint="eastAsia" w:ascii="宋体" w:hAnsi="宋体"/>
                <w:b/>
                <w:sz w:val="24"/>
              </w:rPr>
            </w:pPr>
            <w:r>
              <w:rPr>
                <w:rFonts w:hint="eastAsia" w:ascii="宋体" w:hAnsi="宋体" w:cs="宋体"/>
                <w:szCs w:val="21"/>
                <w:lang w:bidi="ar"/>
              </w:rPr>
              <w:t>吊顶拆除</w:t>
            </w:r>
          </w:p>
        </w:tc>
        <w:tc>
          <w:tcPr>
            <w:tcW w:w="429" w:type="pct"/>
            <w:tcBorders>
              <w:top w:val="single" w:color="auto" w:sz="4" w:space="0"/>
              <w:left w:val="single" w:color="auto" w:sz="4" w:space="0"/>
              <w:bottom w:val="single" w:color="auto" w:sz="4" w:space="0"/>
              <w:right w:val="single" w:color="auto" w:sz="4" w:space="0"/>
            </w:tcBorders>
            <w:vAlign w:val="center"/>
          </w:tcPr>
          <w:p w14:paraId="78A73A72">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427A32DB">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64FDD6BF">
            <w:pPr>
              <w:widowControl/>
              <w:jc w:val="center"/>
              <w:rPr>
                <w:rFonts w:hint="eastAsia" w:ascii="宋体" w:hAnsi="宋体"/>
                <w:sz w:val="24"/>
              </w:rPr>
            </w:pPr>
            <w:r>
              <w:rPr>
                <w:rFonts w:hint="eastAsia" w:ascii="宋体" w:hAnsi="宋体" w:cs="宋体"/>
                <w:szCs w:val="21"/>
                <w:lang w:bidi="ar"/>
              </w:rPr>
              <w:t>㎡</w:t>
            </w:r>
          </w:p>
        </w:tc>
        <w:tc>
          <w:tcPr>
            <w:tcW w:w="529" w:type="pct"/>
            <w:tcBorders>
              <w:top w:val="single" w:color="auto" w:sz="4" w:space="0"/>
              <w:left w:val="single" w:color="auto" w:sz="4" w:space="0"/>
              <w:bottom w:val="single" w:color="auto" w:sz="4" w:space="0"/>
              <w:right w:val="single" w:color="auto" w:sz="4" w:space="0"/>
            </w:tcBorders>
            <w:vAlign w:val="center"/>
          </w:tcPr>
          <w:p w14:paraId="79243965">
            <w:pPr>
              <w:widowControl/>
              <w:jc w:val="center"/>
              <w:rPr>
                <w:rFonts w:hint="eastAsia" w:ascii="宋体" w:hAnsi="宋体"/>
                <w:sz w:val="24"/>
              </w:rPr>
            </w:pPr>
            <w:r>
              <w:rPr>
                <w:rFonts w:hint="eastAsia" w:ascii="宋体" w:hAnsi="宋体" w:cs="宋体"/>
                <w:szCs w:val="21"/>
                <w:lang w:bidi="ar"/>
              </w:rPr>
              <w:t>316</w:t>
            </w:r>
          </w:p>
        </w:tc>
        <w:tc>
          <w:tcPr>
            <w:tcW w:w="743" w:type="pct"/>
            <w:tcBorders>
              <w:top w:val="single" w:color="auto" w:sz="4" w:space="0"/>
              <w:left w:val="single" w:color="auto" w:sz="4" w:space="0"/>
              <w:bottom w:val="single" w:color="auto" w:sz="4" w:space="0"/>
              <w:right w:val="single" w:color="auto" w:sz="4" w:space="0"/>
            </w:tcBorders>
            <w:vAlign w:val="center"/>
          </w:tcPr>
          <w:p w14:paraId="7DBAD9FD">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0449BA52">
            <w:pPr>
              <w:spacing w:before="50" w:after="50" w:line="360" w:lineRule="auto"/>
              <w:rPr>
                <w:rFonts w:hint="eastAsia" w:ascii="宋体" w:hAnsi="宋体"/>
                <w:sz w:val="24"/>
              </w:rPr>
            </w:pPr>
          </w:p>
        </w:tc>
      </w:tr>
      <w:tr w14:paraId="18CF2A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3BDF6A83">
            <w:pPr>
              <w:widowControl/>
              <w:jc w:val="center"/>
              <w:rPr>
                <w:rFonts w:hint="eastAsia" w:ascii="宋体" w:hAnsi="宋体"/>
                <w:b/>
                <w:sz w:val="24"/>
              </w:rPr>
            </w:pPr>
            <w:r>
              <w:rPr>
                <w:rFonts w:hint="eastAsia" w:ascii="宋体" w:hAnsi="宋体" w:cs="宋体"/>
                <w:szCs w:val="21"/>
                <w:lang w:bidi="ar"/>
              </w:rPr>
              <w:t>2</w:t>
            </w:r>
          </w:p>
        </w:tc>
        <w:tc>
          <w:tcPr>
            <w:tcW w:w="832" w:type="pct"/>
            <w:tcBorders>
              <w:top w:val="single" w:color="auto" w:sz="4" w:space="0"/>
              <w:left w:val="single" w:color="auto" w:sz="4" w:space="0"/>
              <w:bottom w:val="single" w:color="auto" w:sz="4" w:space="0"/>
              <w:right w:val="single" w:color="auto" w:sz="4" w:space="0"/>
            </w:tcBorders>
            <w:vAlign w:val="center"/>
          </w:tcPr>
          <w:p w14:paraId="0505FC16">
            <w:pPr>
              <w:widowControl/>
              <w:jc w:val="left"/>
              <w:rPr>
                <w:rFonts w:hint="eastAsia" w:ascii="宋体" w:hAnsi="宋体"/>
                <w:b/>
                <w:sz w:val="24"/>
              </w:rPr>
            </w:pPr>
            <w:r>
              <w:rPr>
                <w:rFonts w:hint="eastAsia" w:ascii="宋体" w:hAnsi="宋体" w:cs="宋体"/>
                <w:szCs w:val="21"/>
                <w:lang w:bidi="ar"/>
              </w:rPr>
              <w:t>砌体拆除</w:t>
            </w:r>
          </w:p>
        </w:tc>
        <w:tc>
          <w:tcPr>
            <w:tcW w:w="429" w:type="pct"/>
            <w:tcBorders>
              <w:top w:val="single" w:color="auto" w:sz="4" w:space="0"/>
              <w:left w:val="single" w:color="auto" w:sz="4" w:space="0"/>
              <w:bottom w:val="single" w:color="auto" w:sz="4" w:space="0"/>
              <w:right w:val="single" w:color="auto" w:sz="4" w:space="0"/>
            </w:tcBorders>
            <w:vAlign w:val="center"/>
          </w:tcPr>
          <w:p w14:paraId="51A478F6">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2DC14C36">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6B957B19">
            <w:pPr>
              <w:widowControl/>
              <w:jc w:val="center"/>
              <w:rPr>
                <w:rFonts w:hint="eastAsia" w:ascii="宋体" w:hAnsi="宋体"/>
                <w:sz w:val="24"/>
              </w:rPr>
            </w:pPr>
            <w:r>
              <w:rPr>
                <w:rFonts w:hint="eastAsia" w:ascii="宋体" w:hAnsi="宋体" w:cs="宋体"/>
                <w:szCs w:val="21"/>
                <w:lang w:bidi="ar"/>
              </w:rPr>
              <w:t>㎡</w:t>
            </w:r>
          </w:p>
        </w:tc>
        <w:tc>
          <w:tcPr>
            <w:tcW w:w="529" w:type="pct"/>
            <w:tcBorders>
              <w:top w:val="single" w:color="auto" w:sz="4" w:space="0"/>
              <w:left w:val="single" w:color="auto" w:sz="4" w:space="0"/>
              <w:bottom w:val="single" w:color="auto" w:sz="4" w:space="0"/>
              <w:right w:val="single" w:color="auto" w:sz="4" w:space="0"/>
            </w:tcBorders>
            <w:vAlign w:val="center"/>
          </w:tcPr>
          <w:p w14:paraId="60A052DC">
            <w:pPr>
              <w:widowControl/>
              <w:jc w:val="center"/>
              <w:rPr>
                <w:rFonts w:hint="eastAsia" w:ascii="宋体" w:hAnsi="宋体"/>
                <w:sz w:val="24"/>
              </w:rPr>
            </w:pPr>
            <w:r>
              <w:rPr>
                <w:rFonts w:hint="eastAsia" w:ascii="宋体" w:hAnsi="宋体" w:cs="宋体"/>
                <w:szCs w:val="21"/>
                <w:lang w:bidi="ar"/>
              </w:rPr>
              <w:t>336</w:t>
            </w:r>
          </w:p>
        </w:tc>
        <w:tc>
          <w:tcPr>
            <w:tcW w:w="743" w:type="pct"/>
            <w:tcBorders>
              <w:top w:val="single" w:color="auto" w:sz="4" w:space="0"/>
              <w:left w:val="single" w:color="auto" w:sz="4" w:space="0"/>
              <w:bottom w:val="single" w:color="auto" w:sz="4" w:space="0"/>
              <w:right w:val="single" w:color="auto" w:sz="4" w:space="0"/>
            </w:tcBorders>
            <w:vAlign w:val="center"/>
          </w:tcPr>
          <w:p w14:paraId="0197A79B">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32058514">
            <w:pPr>
              <w:spacing w:before="50" w:after="50" w:line="360" w:lineRule="auto"/>
              <w:rPr>
                <w:rFonts w:hint="eastAsia" w:ascii="宋体" w:hAnsi="宋体"/>
                <w:sz w:val="24"/>
              </w:rPr>
            </w:pPr>
          </w:p>
        </w:tc>
      </w:tr>
      <w:tr w14:paraId="2ACB79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5EA629F2">
            <w:pPr>
              <w:widowControl/>
              <w:jc w:val="center"/>
              <w:rPr>
                <w:rFonts w:hint="eastAsia" w:ascii="宋体" w:hAnsi="宋体"/>
                <w:b/>
                <w:sz w:val="24"/>
              </w:rPr>
            </w:pPr>
            <w:r>
              <w:rPr>
                <w:rFonts w:hint="eastAsia" w:ascii="宋体" w:hAnsi="宋体" w:cs="宋体"/>
                <w:szCs w:val="21"/>
                <w:lang w:bidi="ar"/>
              </w:rPr>
              <w:t>3</w:t>
            </w:r>
          </w:p>
        </w:tc>
        <w:tc>
          <w:tcPr>
            <w:tcW w:w="832" w:type="pct"/>
            <w:tcBorders>
              <w:top w:val="single" w:color="auto" w:sz="4" w:space="0"/>
              <w:left w:val="single" w:color="auto" w:sz="4" w:space="0"/>
              <w:bottom w:val="single" w:color="auto" w:sz="4" w:space="0"/>
              <w:right w:val="single" w:color="auto" w:sz="4" w:space="0"/>
            </w:tcBorders>
            <w:vAlign w:val="center"/>
          </w:tcPr>
          <w:p w14:paraId="27A41659">
            <w:pPr>
              <w:widowControl/>
              <w:jc w:val="left"/>
              <w:rPr>
                <w:rFonts w:hint="eastAsia" w:ascii="宋体" w:hAnsi="宋体"/>
                <w:b/>
                <w:sz w:val="24"/>
              </w:rPr>
            </w:pPr>
            <w:r>
              <w:rPr>
                <w:rFonts w:hint="eastAsia" w:ascii="宋体" w:hAnsi="宋体" w:cs="宋体"/>
                <w:szCs w:val="21"/>
                <w:lang w:bidi="ar"/>
              </w:rPr>
              <w:t>地面块料拆除</w:t>
            </w:r>
          </w:p>
        </w:tc>
        <w:tc>
          <w:tcPr>
            <w:tcW w:w="429" w:type="pct"/>
            <w:tcBorders>
              <w:top w:val="single" w:color="auto" w:sz="4" w:space="0"/>
              <w:left w:val="single" w:color="auto" w:sz="4" w:space="0"/>
              <w:bottom w:val="single" w:color="auto" w:sz="4" w:space="0"/>
              <w:right w:val="single" w:color="auto" w:sz="4" w:space="0"/>
            </w:tcBorders>
            <w:vAlign w:val="center"/>
          </w:tcPr>
          <w:p w14:paraId="5CFA2601">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0390CDC2">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65323356">
            <w:pPr>
              <w:widowControl/>
              <w:jc w:val="center"/>
              <w:rPr>
                <w:rFonts w:hint="eastAsia" w:ascii="宋体" w:hAnsi="宋体"/>
                <w:sz w:val="24"/>
              </w:rPr>
            </w:pPr>
            <w:r>
              <w:rPr>
                <w:rFonts w:hint="eastAsia" w:ascii="宋体" w:hAnsi="宋体" w:cs="宋体"/>
                <w:szCs w:val="21"/>
                <w:lang w:bidi="ar"/>
              </w:rPr>
              <w:t>㎡</w:t>
            </w:r>
          </w:p>
        </w:tc>
        <w:tc>
          <w:tcPr>
            <w:tcW w:w="529" w:type="pct"/>
            <w:tcBorders>
              <w:top w:val="single" w:color="auto" w:sz="4" w:space="0"/>
              <w:left w:val="single" w:color="auto" w:sz="4" w:space="0"/>
              <w:bottom w:val="single" w:color="auto" w:sz="4" w:space="0"/>
              <w:right w:val="single" w:color="auto" w:sz="4" w:space="0"/>
            </w:tcBorders>
            <w:vAlign w:val="center"/>
          </w:tcPr>
          <w:p w14:paraId="51E85C5B">
            <w:pPr>
              <w:widowControl/>
              <w:jc w:val="center"/>
              <w:rPr>
                <w:rFonts w:hint="eastAsia" w:ascii="宋体" w:hAnsi="宋体"/>
                <w:sz w:val="24"/>
              </w:rPr>
            </w:pPr>
            <w:r>
              <w:rPr>
                <w:rFonts w:hint="eastAsia" w:ascii="宋体" w:hAnsi="宋体" w:cs="宋体"/>
                <w:szCs w:val="21"/>
                <w:lang w:bidi="ar"/>
              </w:rPr>
              <w:t>243</w:t>
            </w:r>
          </w:p>
        </w:tc>
        <w:tc>
          <w:tcPr>
            <w:tcW w:w="743" w:type="pct"/>
            <w:tcBorders>
              <w:top w:val="single" w:color="auto" w:sz="4" w:space="0"/>
              <w:left w:val="single" w:color="auto" w:sz="4" w:space="0"/>
              <w:bottom w:val="single" w:color="auto" w:sz="4" w:space="0"/>
              <w:right w:val="single" w:color="auto" w:sz="4" w:space="0"/>
            </w:tcBorders>
            <w:vAlign w:val="center"/>
          </w:tcPr>
          <w:p w14:paraId="5A2C0166">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653E86EF">
            <w:pPr>
              <w:spacing w:before="50" w:after="50" w:line="360" w:lineRule="auto"/>
              <w:rPr>
                <w:rFonts w:hint="eastAsia" w:ascii="宋体" w:hAnsi="宋体"/>
                <w:sz w:val="24"/>
              </w:rPr>
            </w:pPr>
          </w:p>
        </w:tc>
      </w:tr>
      <w:tr w14:paraId="74D7EA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5B08EA65">
            <w:pPr>
              <w:widowControl/>
              <w:jc w:val="center"/>
              <w:rPr>
                <w:rFonts w:hint="eastAsia" w:ascii="宋体" w:hAnsi="宋体"/>
                <w:b/>
                <w:sz w:val="24"/>
              </w:rPr>
            </w:pPr>
            <w:r>
              <w:rPr>
                <w:rFonts w:hint="eastAsia" w:ascii="宋体" w:hAnsi="宋体" w:cs="宋体"/>
                <w:szCs w:val="21"/>
                <w:lang w:bidi="ar"/>
              </w:rPr>
              <w:t>4</w:t>
            </w:r>
          </w:p>
        </w:tc>
        <w:tc>
          <w:tcPr>
            <w:tcW w:w="832" w:type="pct"/>
            <w:tcBorders>
              <w:top w:val="single" w:color="auto" w:sz="4" w:space="0"/>
              <w:left w:val="single" w:color="auto" w:sz="4" w:space="0"/>
              <w:bottom w:val="single" w:color="auto" w:sz="4" w:space="0"/>
              <w:right w:val="single" w:color="auto" w:sz="4" w:space="0"/>
            </w:tcBorders>
            <w:vAlign w:val="center"/>
          </w:tcPr>
          <w:p w14:paraId="00151623">
            <w:pPr>
              <w:widowControl/>
              <w:jc w:val="left"/>
              <w:rPr>
                <w:rFonts w:hint="eastAsia" w:ascii="宋体" w:hAnsi="宋体"/>
                <w:b/>
                <w:sz w:val="24"/>
              </w:rPr>
            </w:pPr>
            <w:r>
              <w:rPr>
                <w:rFonts w:hint="eastAsia" w:ascii="宋体" w:hAnsi="宋体" w:cs="宋体"/>
                <w:szCs w:val="21"/>
                <w:lang w:bidi="ar"/>
              </w:rPr>
              <w:t>天棚抹灰面拆除</w:t>
            </w:r>
          </w:p>
        </w:tc>
        <w:tc>
          <w:tcPr>
            <w:tcW w:w="429" w:type="pct"/>
            <w:tcBorders>
              <w:top w:val="single" w:color="auto" w:sz="4" w:space="0"/>
              <w:left w:val="single" w:color="auto" w:sz="4" w:space="0"/>
              <w:bottom w:val="single" w:color="auto" w:sz="4" w:space="0"/>
              <w:right w:val="single" w:color="auto" w:sz="4" w:space="0"/>
            </w:tcBorders>
            <w:vAlign w:val="center"/>
          </w:tcPr>
          <w:p w14:paraId="43FEF057">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26571938">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766F31C3">
            <w:pPr>
              <w:widowControl/>
              <w:jc w:val="center"/>
              <w:rPr>
                <w:rFonts w:hint="eastAsia" w:ascii="宋体" w:hAnsi="宋体"/>
                <w:sz w:val="24"/>
              </w:rPr>
            </w:pPr>
            <w:r>
              <w:rPr>
                <w:rFonts w:hint="eastAsia" w:ascii="宋体" w:hAnsi="宋体" w:cs="宋体"/>
                <w:szCs w:val="21"/>
                <w:lang w:bidi="ar"/>
              </w:rPr>
              <w:t>㎡</w:t>
            </w:r>
          </w:p>
        </w:tc>
        <w:tc>
          <w:tcPr>
            <w:tcW w:w="529" w:type="pct"/>
            <w:tcBorders>
              <w:top w:val="single" w:color="auto" w:sz="4" w:space="0"/>
              <w:left w:val="single" w:color="auto" w:sz="4" w:space="0"/>
              <w:bottom w:val="single" w:color="auto" w:sz="4" w:space="0"/>
              <w:right w:val="single" w:color="auto" w:sz="4" w:space="0"/>
            </w:tcBorders>
            <w:vAlign w:val="center"/>
          </w:tcPr>
          <w:p w14:paraId="22D4FD6D">
            <w:pPr>
              <w:widowControl/>
              <w:jc w:val="center"/>
              <w:rPr>
                <w:rFonts w:hint="eastAsia" w:ascii="宋体" w:hAnsi="宋体"/>
                <w:sz w:val="24"/>
              </w:rPr>
            </w:pPr>
            <w:r>
              <w:rPr>
                <w:rFonts w:hint="eastAsia" w:ascii="宋体" w:hAnsi="宋体" w:cs="宋体"/>
                <w:szCs w:val="21"/>
                <w:lang w:bidi="ar"/>
              </w:rPr>
              <w:t>243</w:t>
            </w:r>
          </w:p>
        </w:tc>
        <w:tc>
          <w:tcPr>
            <w:tcW w:w="743" w:type="pct"/>
            <w:tcBorders>
              <w:top w:val="single" w:color="auto" w:sz="4" w:space="0"/>
              <w:left w:val="single" w:color="auto" w:sz="4" w:space="0"/>
              <w:bottom w:val="single" w:color="auto" w:sz="4" w:space="0"/>
              <w:right w:val="single" w:color="auto" w:sz="4" w:space="0"/>
            </w:tcBorders>
            <w:vAlign w:val="center"/>
          </w:tcPr>
          <w:p w14:paraId="600B148A">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241FD916">
            <w:pPr>
              <w:spacing w:before="50" w:after="50" w:line="360" w:lineRule="auto"/>
              <w:rPr>
                <w:rFonts w:hint="eastAsia" w:ascii="宋体" w:hAnsi="宋体"/>
                <w:sz w:val="24"/>
              </w:rPr>
            </w:pPr>
          </w:p>
        </w:tc>
      </w:tr>
      <w:tr w14:paraId="127AA9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1A4BEB3F">
            <w:pPr>
              <w:widowControl/>
              <w:jc w:val="center"/>
              <w:rPr>
                <w:rFonts w:hint="eastAsia" w:ascii="宋体" w:hAnsi="宋体"/>
                <w:b/>
                <w:sz w:val="24"/>
              </w:rPr>
            </w:pPr>
            <w:r>
              <w:rPr>
                <w:rFonts w:hint="eastAsia" w:ascii="宋体" w:hAnsi="宋体" w:cs="宋体"/>
                <w:szCs w:val="21"/>
                <w:lang w:bidi="ar"/>
              </w:rPr>
              <w:t>5</w:t>
            </w:r>
          </w:p>
        </w:tc>
        <w:tc>
          <w:tcPr>
            <w:tcW w:w="832" w:type="pct"/>
            <w:tcBorders>
              <w:top w:val="single" w:color="auto" w:sz="4" w:space="0"/>
              <w:left w:val="single" w:color="auto" w:sz="4" w:space="0"/>
              <w:bottom w:val="single" w:color="auto" w:sz="4" w:space="0"/>
              <w:right w:val="single" w:color="auto" w:sz="4" w:space="0"/>
            </w:tcBorders>
            <w:vAlign w:val="center"/>
          </w:tcPr>
          <w:p w14:paraId="6D8C92F2">
            <w:pPr>
              <w:widowControl/>
              <w:jc w:val="left"/>
              <w:rPr>
                <w:rFonts w:hint="eastAsia" w:ascii="宋体" w:hAnsi="宋体"/>
                <w:b/>
                <w:sz w:val="24"/>
              </w:rPr>
            </w:pPr>
            <w:r>
              <w:rPr>
                <w:rFonts w:hint="eastAsia" w:ascii="宋体" w:hAnsi="宋体" w:cs="宋体"/>
                <w:szCs w:val="21"/>
                <w:lang w:bidi="ar"/>
              </w:rPr>
              <w:t>空调拆除</w:t>
            </w:r>
          </w:p>
        </w:tc>
        <w:tc>
          <w:tcPr>
            <w:tcW w:w="429" w:type="pct"/>
            <w:tcBorders>
              <w:top w:val="single" w:color="auto" w:sz="4" w:space="0"/>
              <w:left w:val="single" w:color="auto" w:sz="4" w:space="0"/>
              <w:bottom w:val="single" w:color="auto" w:sz="4" w:space="0"/>
              <w:right w:val="single" w:color="auto" w:sz="4" w:space="0"/>
            </w:tcBorders>
            <w:vAlign w:val="center"/>
          </w:tcPr>
          <w:p w14:paraId="44EE3D8F">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02BC634E">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103A5E56">
            <w:pPr>
              <w:widowControl/>
              <w:jc w:val="center"/>
              <w:rPr>
                <w:rFonts w:hint="eastAsia" w:ascii="宋体" w:hAnsi="宋体"/>
                <w:sz w:val="24"/>
              </w:rPr>
            </w:pPr>
            <w:r>
              <w:rPr>
                <w:rFonts w:hint="eastAsia" w:ascii="宋体" w:hAnsi="宋体" w:cs="宋体"/>
                <w:szCs w:val="21"/>
                <w:lang w:bidi="ar"/>
              </w:rPr>
              <w:t>项</w:t>
            </w:r>
          </w:p>
        </w:tc>
        <w:tc>
          <w:tcPr>
            <w:tcW w:w="529" w:type="pct"/>
            <w:tcBorders>
              <w:top w:val="single" w:color="auto" w:sz="4" w:space="0"/>
              <w:left w:val="single" w:color="auto" w:sz="4" w:space="0"/>
              <w:bottom w:val="single" w:color="auto" w:sz="4" w:space="0"/>
              <w:right w:val="single" w:color="auto" w:sz="4" w:space="0"/>
            </w:tcBorders>
            <w:vAlign w:val="center"/>
          </w:tcPr>
          <w:p w14:paraId="2A41C929">
            <w:pPr>
              <w:widowControl/>
              <w:jc w:val="center"/>
              <w:rPr>
                <w:rFonts w:hint="eastAsia" w:ascii="宋体" w:hAnsi="宋体"/>
                <w:sz w:val="24"/>
              </w:rPr>
            </w:pPr>
            <w:r>
              <w:rPr>
                <w:rFonts w:hint="eastAsia" w:ascii="宋体" w:hAnsi="宋体" w:cs="宋体"/>
                <w:szCs w:val="21"/>
                <w:lang w:bidi="ar"/>
              </w:rPr>
              <w:t>1</w:t>
            </w:r>
          </w:p>
        </w:tc>
        <w:tc>
          <w:tcPr>
            <w:tcW w:w="743" w:type="pct"/>
            <w:tcBorders>
              <w:top w:val="single" w:color="auto" w:sz="4" w:space="0"/>
              <w:left w:val="single" w:color="auto" w:sz="4" w:space="0"/>
              <w:bottom w:val="single" w:color="auto" w:sz="4" w:space="0"/>
              <w:right w:val="single" w:color="auto" w:sz="4" w:space="0"/>
            </w:tcBorders>
            <w:vAlign w:val="center"/>
          </w:tcPr>
          <w:p w14:paraId="38CEF20D">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7628B37D">
            <w:pPr>
              <w:spacing w:before="50" w:after="50" w:line="360" w:lineRule="auto"/>
              <w:rPr>
                <w:rFonts w:hint="eastAsia" w:ascii="宋体" w:hAnsi="宋体"/>
                <w:sz w:val="24"/>
              </w:rPr>
            </w:pPr>
          </w:p>
        </w:tc>
      </w:tr>
      <w:tr w14:paraId="2C862F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06BD3E7F">
            <w:pPr>
              <w:widowControl/>
              <w:jc w:val="center"/>
              <w:rPr>
                <w:rFonts w:hint="eastAsia" w:ascii="宋体" w:hAnsi="宋体"/>
                <w:b/>
                <w:sz w:val="24"/>
              </w:rPr>
            </w:pPr>
            <w:r>
              <w:rPr>
                <w:rFonts w:hint="eastAsia" w:ascii="宋体" w:hAnsi="宋体" w:cs="宋体"/>
                <w:szCs w:val="21"/>
                <w:lang w:bidi="ar"/>
              </w:rPr>
              <w:t>6</w:t>
            </w:r>
          </w:p>
        </w:tc>
        <w:tc>
          <w:tcPr>
            <w:tcW w:w="832" w:type="pct"/>
            <w:tcBorders>
              <w:top w:val="single" w:color="auto" w:sz="4" w:space="0"/>
              <w:left w:val="single" w:color="auto" w:sz="4" w:space="0"/>
              <w:bottom w:val="single" w:color="auto" w:sz="4" w:space="0"/>
              <w:right w:val="single" w:color="auto" w:sz="4" w:space="0"/>
            </w:tcBorders>
            <w:vAlign w:val="center"/>
          </w:tcPr>
          <w:p w14:paraId="251353F9">
            <w:pPr>
              <w:widowControl/>
              <w:jc w:val="left"/>
              <w:rPr>
                <w:rFonts w:hint="eastAsia" w:ascii="宋体" w:hAnsi="宋体"/>
                <w:b/>
                <w:sz w:val="24"/>
              </w:rPr>
            </w:pPr>
            <w:r>
              <w:rPr>
                <w:rFonts w:hint="eastAsia" w:ascii="宋体" w:hAnsi="宋体" w:cs="宋体"/>
                <w:szCs w:val="21"/>
                <w:lang w:bidi="ar"/>
              </w:rPr>
              <w:t>新排风拆除</w:t>
            </w:r>
          </w:p>
        </w:tc>
        <w:tc>
          <w:tcPr>
            <w:tcW w:w="429" w:type="pct"/>
            <w:tcBorders>
              <w:top w:val="single" w:color="auto" w:sz="4" w:space="0"/>
              <w:left w:val="single" w:color="auto" w:sz="4" w:space="0"/>
              <w:bottom w:val="single" w:color="auto" w:sz="4" w:space="0"/>
              <w:right w:val="single" w:color="auto" w:sz="4" w:space="0"/>
            </w:tcBorders>
            <w:vAlign w:val="center"/>
          </w:tcPr>
          <w:p w14:paraId="71893605">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37EA515B">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333FED7F">
            <w:pPr>
              <w:widowControl/>
              <w:jc w:val="center"/>
              <w:rPr>
                <w:rFonts w:hint="eastAsia" w:ascii="宋体" w:hAnsi="宋体"/>
                <w:sz w:val="24"/>
              </w:rPr>
            </w:pPr>
            <w:r>
              <w:rPr>
                <w:rFonts w:hint="eastAsia" w:ascii="宋体" w:hAnsi="宋体" w:cs="宋体"/>
                <w:szCs w:val="21"/>
                <w:lang w:bidi="ar"/>
              </w:rPr>
              <w:t>项</w:t>
            </w:r>
          </w:p>
        </w:tc>
        <w:tc>
          <w:tcPr>
            <w:tcW w:w="529" w:type="pct"/>
            <w:tcBorders>
              <w:top w:val="single" w:color="auto" w:sz="4" w:space="0"/>
              <w:left w:val="single" w:color="auto" w:sz="4" w:space="0"/>
              <w:bottom w:val="single" w:color="auto" w:sz="4" w:space="0"/>
              <w:right w:val="single" w:color="auto" w:sz="4" w:space="0"/>
            </w:tcBorders>
            <w:vAlign w:val="center"/>
          </w:tcPr>
          <w:p w14:paraId="3686E805">
            <w:pPr>
              <w:widowControl/>
              <w:jc w:val="center"/>
              <w:rPr>
                <w:rFonts w:hint="eastAsia" w:ascii="宋体" w:hAnsi="宋体"/>
                <w:sz w:val="24"/>
              </w:rPr>
            </w:pPr>
            <w:r>
              <w:rPr>
                <w:rFonts w:hint="eastAsia" w:ascii="宋体" w:hAnsi="宋体" w:cs="宋体"/>
                <w:szCs w:val="21"/>
                <w:lang w:bidi="ar"/>
              </w:rPr>
              <w:t>1</w:t>
            </w:r>
          </w:p>
        </w:tc>
        <w:tc>
          <w:tcPr>
            <w:tcW w:w="743" w:type="pct"/>
            <w:tcBorders>
              <w:top w:val="single" w:color="auto" w:sz="4" w:space="0"/>
              <w:left w:val="single" w:color="auto" w:sz="4" w:space="0"/>
              <w:bottom w:val="single" w:color="auto" w:sz="4" w:space="0"/>
              <w:right w:val="single" w:color="auto" w:sz="4" w:space="0"/>
            </w:tcBorders>
            <w:vAlign w:val="center"/>
          </w:tcPr>
          <w:p w14:paraId="707FDB35">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740986D2">
            <w:pPr>
              <w:spacing w:before="50" w:after="50" w:line="360" w:lineRule="auto"/>
              <w:rPr>
                <w:rFonts w:hint="eastAsia" w:ascii="宋体" w:hAnsi="宋体"/>
                <w:sz w:val="24"/>
              </w:rPr>
            </w:pPr>
          </w:p>
        </w:tc>
      </w:tr>
      <w:tr w14:paraId="46BFC0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32CCF285">
            <w:pPr>
              <w:widowControl/>
              <w:jc w:val="center"/>
              <w:rPr>
                <w:rFonts w:hint="eastAsia" w:ascii="宋体" w:hAnsi="宋体"/>
                <w:b/>
                <w:sz w:val="24"/>
              </w:rPr>
            </w:pPr>
            <w:r>
              <w:rPr>
                <w:rFonts w:hint="eastAsia" w:ascii="宋体" w:hAnsi="宋体" w:cs="宋体"/>
                <w:szCs w:val="21"/>
                <w:lang w:bidi="ar"/>
              </w:rPr>
              <w:t>7</w:t>
            </w:r>
          </w:p>
        </w:tc>
        <w:tc>
          <w:tcPr>
            <w:tcW w:w="832" w:type="pct"/>
            <w:tcBorders>
              <w:top w:val="single" w:color="auto" w:sz="4" w:space="0"/>
              <w:left w:val="single" w:color="auto" w:sz="4" w:space="0"/>
              <w:bottom w:val="single" w:color="auto" w:sz="4" w:space="0"/>
              <w:right w:val="single" w:color="auto" w:sz="4" w:space="0"/>
            </w:tcBorders>
            <w:vAlign w:val="center"/>
          </w:tcPr>
          <w:p w14:paraId="7B80A6FD">
            <w:pPr>
              <w:widowControl/>
              <w:jc w:val="left"/>
              <w:rPr>
                <w:rFonts w:hint="eastAsia" w:ascii="宋体" w:hAnsi="宋体"/>
                <w:b/>
                <w:sz w:val="24"/>
              </w:rPr>
            </w:pPr>
            <w:r>
              <w:rPr>
                <w:rFonts w:hint="eastAsia" w:ascii="宋体" w:hAnsi="宋体" w:cs="宋体"/>
                <w:szCs w:val="21"/>
                <w:lang w:bidi="ar"/>
              </w:rPr>
              <w:t>灯具、插座拆除</w:t>
            </w:r>
          </w:p>
        </w:tc>
        <w:tc>
          <w:tcPr>
            <w:tcW w:w="429" w:type="pct"/>
            <w:tcBorders>
              <w:top w:val="single" w:color="auto" w:sz="4" w:space="0"/>
              <w:left w:val="single" w:color="auto" w:sz="4" w:space="0"/>
              <w:bottom w:val="single" w:color="auto" w:sz="4" w:space="0"/>
              <w:right w:val="single" w:color="auto" w:sz="4" w:space="0"/>
            </w:tcBorders>
            <w:vAlign w:val="center"/>
          </w:tcPr>
          <w:p w14:paraId="11932D7A">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564454A5">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1670280B">
            <w:pPr>
              <w:widowControl/>
              <w:jc w:val="center"/>
              <w:rPr>
                <w:rFonts w:hint="eastAsia" w:ascii="宋体" w:hAnsi="宋体"/>
                <w:sz w:val="24"/>
              </w:rPr>
            </w:pPr>
            <w:r>
              <w:rPr>
                <w:rFonts w:hint="eastAsia" w:ascii="宋体" w:hAnsi="宋体" w:cs="宋体"/>
                <w:szCs w:val="21"/>
                <w:lang w:bidi="ar"/>
              </w:rPr>
              <w:t>项</w:t>
            </w:r>
          </w:p>
        </w:tc>
        <w:tc>
          <w:tcPr>
            <w:tcW w:w="529" w:type="pct"/>
            <w:tcBorders>
              <w:top w:val="single" w:color="auto" w:sz="4" w:space="0"/>
              <w:left w:val="single" w:color="auto" w:sz="4" w:space="0"/>
              <w:bottom w:val="single" w:color="auto" w:sz="4" w:space="0"/>
              <w:right w:val="single" w:color="auto" w:sz="4" w:space="0"/>
            </w:tcBorders>
            <w:vAlign w:val="center"/>
          </w:tcPr>
          <w:p w14:paraId="67BCE943">
            <w:pPr>
              <w:widowControl/>
              <w:jc w:val="center"/>
              <w:rPr>
                <w:rFonts w:hint="eastAsia" w:ascii="宋体" w:hAnsi="宋体"/>
                <w:sz w:val="24"/>
              </w:rPr>
            </w:pPr>
            <w:r>
              <w:rPr>
                <w:rFonts w:hint="eastAsia" w:ascii="宋体" w:hAnsi="宋体" w:cs="宋体"/>
                <w:szCs w:val="21"/>
                <w:lang w:bidi="ar"/>
              </w:rPr>
              <w:t>1</w:t>
            </w:r>
          </w:p>
        </w:tc>
        <w:tc>
          <w:tcPr>
            <w:tcW w:w="743" w:type="pct"/>
            <w:tcBorders>
              <w:top w:val="single" w:color="auto" w:sz="4" w:space="0"/>
              <w:left w:val="single" w:color="auto" w:sz="4" w:space="0"/>
              <w:bottom w:val="single" w:color="auto" w:sz="4" w:space="0"/>
              <w:right w:val="single" w:color="auto" w:sz="4" w:space="0"/>
            </w:tcBorders>
            <w:vAlign w:val="center"/>
          </w:tcPr>
          <w:p w14:paraId="554DA32E">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1E79EE82">
            <w:pPr>
              <w:spacing w:before="50" w:after="50" w:line="360" w:lineRule="auto"/>
              <w:rPr>
                <w:rFonts w:hint="eastAsia" w:ascii="宋体" w:hAnsi="宋体"/>
                <w:sz w:val="24"/>
              </w:rPr>
            </w:pPr>
          </w:p>
        </w:tc>
      </w:tr>
      <w:tr w14:paraId="0947D6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45378FDC">
            <w:pPr>
              <w:widowControl/>
              <w:jc w:val="center"/>
              <w:rPr>
                <w:rFonts w:hint="eastAsia" w:ascii="宋体" w:hAnsi="宋体"/>
                <w:b/>
                <w:sz w:val="24"/>
              </w:rPr>
            </w:pPr>
            <w:r>
              <w:rPr>
                <w:rFonts w:hint="eastAsia" w:ascii="宋体" w:hAnsi="宋体" w:cs="宋体"/>
                <w:szCs w:val="21"/>
                <w:lang w:bidi="ar"/>
              </w:rPr>
              <w:t>8</w:t>
            </w:r>
          </w:p>
        </w:tc>
        <w:tc>
          <w:tcPr>
            <w:tcW w:w="832" w:type="pct"/>
            <w:tcBorders>
              <w:top w:val="single" w:color="auto" w:sz="4" w:space="0"/>
              <w:left w:val="single" w:color="auto" w:sz="4" w:space="0"/>
              <w:bottom w:val="single" w:color="auto" w:sz="4" w:space="0"/>
              <w:right w:val="single" w:color="auto" w:sz="4" w:space="0"/>
            </w:tcBorders>
            <w:vAlign w:val="center"/>
          </w:tcPr>
          <w:p w14:paraId="7F96BC4A">
            <w:pPr>
              <w:widowControl/>
              <w:jc w:val="left"/>
              <w:rPr>
                <w:rFonts w:hint="eastAsia" w:ascii="宋体" w:hAnsi="宋体"/>
                <w:b/>
                <w:sz w:val="24"/>
              </w:rPr>
            </w:pPr>
            <w:r>
              <w:rPr>
                <w:rFonts w:hint="eastAsia" w:ascii="宋体" w:hAnsi="宋体" w:cs="宋体"/>
                <w:szCs w:val="21"/>
                <w:lang w:bidi="ar"/>
              </w:rPr>
              <w:t>消防拆除</w:t>
            </w:r>
          </w:p>
        </w:tc>
        <w:tc>
          <w:tcPr>
            <w:tcW w:w="429" w:type="pct"/>
            <w:tcBorders>
              <w:top w:val="single" w:color="auto" w:sz="4" w:space="0"/>
              <w:left w:val="single" w:color="auto" w:sz="4" w:space="0"/>
              <w:bottom w:val="single" w:color="auto" w:sz="4" w:space="0"/>
              <w:right w:val="single" w:color="auto" w:sz="4" w:space="0"/>
            </w:tcBorders>
            <w:vAlign w:val="center"/>
          </w:tcPr>
          <w:p w14:paraId="54C26D20">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41E14369">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79E3E45D">
            <w:pPr>
              <w:widowControl/>
              <w:jc w:val="center"/>
              <w:rPr>
                <w:rFonts w:hint="eastAsia" w:ascii="宋体" w:hAnsi="宋体"/>
                <w:sz w:val="24"/>
              </w:rPr>
            </w:pPr>
            <w:r>
              <w:rPr>
                <w:rFonts w:hint="eastAsia" w:ascii="宋体" w:hAnsi="宋体" w:cs="宋体"/>
                <w:szCs w:val="21"/>
                <w:lang w:bidi="ar"/>
              </w:rPr>
              <w:t>项</w:t>
            </w:r>
          </w:p>
        </w:tc>
        <w:tc>
          <w:tcPr>
            <w:tcW w:w="529" w:type="pct"/>
            <w:tcBorders>
              <w:top w:val="single" w:color="auto" w:sz="4" w:space="0"/>
              <w:left w:val="single" w:color="auto" w:sz="4" w:space="0"/>
              <w:bottom w:val="single" w:color="auto" w:sz="4" w:space="0"/>
              <w:right w:val="single" w:color="auto" w:sz="4" w:space="0"/>
            </w:tcBorders>
            <w:vAlign w:val="center"/>
          </w:tcPr>
          <w:p w14:paraId="36BCC018">
            <w:pPr>
              <w:widowControl/>
              <w:jc w:val="center"/>
              <w:rPr>
                <w:rFonts w:hint="eastAsia" w:ascii="宋体" w:hAnsi="宋体"/>
                <w:sz w:val="24"/>
              </w:rPr>
            </w:pPr>
            <w:r>
              <w:rPr>
                <w:rFonts w:hint="eastAsia" w:ascii="宋体" w:hAnsi="宋体" w:cs="宋体"/>
                <w:szCs w:val="21"/>
                <w:lang w:bidi="ar"/>
              </w:rPr>
              <w:t>1</w:t>
            </w:r>
          </w:p>
        </w:tc>
        <w:tc>
          <w:tcPr>
            <w:tcW w:w="743" w:type="pct"/>
            <w:tcBorders>
              <w:top w:val="single" w:color="auto" w:sz="4" w:space="0"/>
              <w:left w:val="single" w:color="auto" w:sz="4" w:space="0"/>
              <w:bottom w:val="single" w:color="auto" w:sz="4" w:space="0"/>
              <w:right w:val="single" w:color="auto" w:sz="4" w:space="0"/>
            </w:tcBorders>
            <w:vAlign w:val="center"/>
          </w:tcPr>
          <w:p w14:paraId="02221963">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71349512">
            <w:pPr>
              <w:spacing w:before="50" w:after="50" w:line="360" w:lineRule="auto"/>
              <w:rPr>
                <w:rFonts w:hint="eastAsia" w:ascii="宋体" w:hAnsi="宋体"/>
                <w:sz w:val="24"/>
              </w:rPr>
            </w:pPr>
          </w:p>
        </w:tc>
      </w:tr>
      <w:tr w14:paraId="7370EB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240BC345">
            <w:pPr>
              <w:widowControl/>
              <w:jc w:val="center"/>
              <w:rPr>
                <w:rFonts w:hint="eastAsia" w:ascii="宋体" w:hAnsi="宋体"/>
                <w:b/>
                <w:sz w:val="24"/>
              </w:rPr>
            </w:pPr>
            <w:r>
              <w:rPr>
                <w:rFonts w:hint="eastAsia" w:ascii="宋体" w:hAnsi="宋体" w:cs="宋体"/>
                <w:szCs w:val="21"/>
                <w:lang w:bidi="ar"/>
              </w:rPr>
              <w:t>9</w:t>
            </w:r>
          </w:p>
        </w:tc>
        <w:tc>
          <w:tcPr>
            <w:tcW w:w="832" w:type="pct"/>
            <w:tcBorders>
              <w:top w:val="single" w:color="auto" w:sz="4" w:space="0"/>
              <w:left w:val="single" w:color="auto" w:sz="4" w:space="0"/>
              <w:bottom w:val="single" w:color="auto" w:sz="4" w:space="0"/>
              <w:right w:val="single" w:color="auto" w:sz="4" w:space="0"/>
            </w:tcBorders>
            <w:vAlign w:val="center"/>
          </w:tcPr>
          <w:p w14:paraId="724EEAC1">
            <w:pPr>
              <w:widowControl/>
              <w:jc w:val="left"/>
              <w:rPr>
                <w:rFonts w:hint="eastAsia" w:ascii="宋体" w:hAnsi="宋体"/>
                <w:b/>
                <w:sz w:val="24"/>
              </w:rPr>
            </w:pPr>
            <w:r>
              <w:rPr>
                <w:rFonts w:hint="eastAsia" w:ascii="宋体" w:hAnsi="宋体" w:cs="宋体"/>
                <w:szCs w:val="21"/>
                <w:lang w:bidi="ar"/>
              </w:rPr>
              <w:t>玻璃窗拆除</w:t>
            </w:r>
          </w:p>
        </w:tc>
        <w:tc>
          <w:tcPr>
            <w:tcW w:w="429" w:type="pct"/>
            <w:tcBorders>
              <w:top w:val="single" w:color="auto" w:sz="4" w:space="0"/>
              <w:left w:val="single" w:color="auto" w:sz="4" w:space="0"/>
              <w:bottom w:val="single" w:color="auto" w:sz="4" w:space="0"/>
              <w:right w:val="single" w:color="auto" w:sz="4" w:space="0"/>
            </w:tcBorders>
            <w:vAlign w:val="center"/>
          </w:tcPr>
          <w:p w14:paraId="5890F342">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4BD122A3">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312AA421">
            <w:pPr>
              <w:widowControl/>
              <w:jc w:val="center"/>
              <w:rPr>
                <w:rFonts w:hint="eastAsia" w:ascii="宋体" w:hAnsi="宋体"/>
                <w:sz w:val="24"/>
              </w:rPr>
            </w:pPr>
            <w:r>
              <w:rPr>
                <w:rFonts w:hint="eastAsia" w:ascii="宋体" w:hAnsi="宋体" w:cs="宋体"/>
                <w:szCs w:val="21"/>
                <w:lang w:bidi="ar"/>
              </w:rPr>
              <w:t>㎡</w:t>
            </w:r>
          </w:p>
        </w:tc>
        <w:tc>
          <w:tcPr>
            <w:tcW w:w="529" w:type="pct"/>
            <w:tcBorders>
              <w:top w:val="single" w:color="auto" w:sz="4" w:space="0"/>
              <w:left w:val="single" w:color="auto" w:sz="4" w:space="0"/>
              <w:bottom w:val="single" w:color="auto" w:sz="4" w:space="0"/>
              <w:right w:val="single" w:color="auto" w:sz="4" w:space="0"/>
            </w:tcBorders>
            <w:vAlign w:val="center"/>
          </w:tcPr>
          <w:p w14:paraId="4BE74274">
            <w:pPr>
              <w:widowControl/>
              <w:jc w:val="center"/>
              <w:rPr>
                <w:rFonts w:hint="eastAsia" w:ascii="宋体" w:hAnsi="宋体"/>
                <w:sz w:val="24"/>
              </w:rPr>
            </w:pPr>
            <w:r>
              <w:rPr>
                <w:rFonts w:hint="eastAsia" w:ascii="宋体" w:hAnsi="宋体" w:cs="宋体"/>
                <w:szCs w:val="21"/>
                <w:lang w:bidi="ar"/>
              </w:rPr>
              <w:t>18.36</w:t>
            </w:r>
          </w:p>
        </w:tc>
        <w:tc>
          <w:tcPr>
            <w:tcW w:w="743" w:type="pct"/>
            <w:tcBorders>
              <w:top w:val="single" w:color="auto" w:sz="4" w:space="0"/>
              <w:left w:val="single" w:color="auto" w:sz="4" w:space="0"/>
              <w:bottom w:val="single" w:color="auto" w:sz="4" w:space="0"/>
              <w:right w:val="single" w:color="auto" w:sz="4" w:space="0"/>
            </w:tcBorders>
            <w:vAlign w:val="center"/>
          </w:tcPr>
          <w:p w14:paraId="01ED4C63">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07982931">
            <w:pPr>
              <w:spacing w:before="50" w:after="50" w:line="360" w:lineRule="auto"/>
              <w:rPr>
                <w:rFonts w:hint="eastAsia" w:ascii="宋体" w:hAnsi="宋体"/>
                <w:sz w:val="24"/>
              </w:rPr>
            </w:pPr>
          </w:p>
        </w:tc>
      </w:tr>
      <w:tr w14:paraId="29E305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0"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4DFE251F">
            <w:pPr>
              <w:widowControl/>
              <w:jc w:val="left"/>
              <w:rPr>
                <w:rFonts w:hint="eastAsia" w:ascii="宋体" w:hAnsi="宋体" w:cs="宋体"/>
                <w:b/>
                <w:bCs/>
                <w:szCs w:val="21"/>
              </w:rPr>
            </w:pPr>
            <w:r>
              <w:rPr>
                <w:rFonts w:hint="eastAsia" w:ascii="宋体" w:hAnsi="宋体" w:cs="宋体"/>
                <w:b/>
                <w:bCs/>
                <w:szCs w:val="21"/>
                <w:lang w:bidi="ar"/>
              </w:rPr>
              <w:t>1.2 结构加固</w:t>
            </w:r>
          </w:p>
        </w:tc>
      </w:tr>
      <w:tr w14:paraId="5D8A78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05524264">
            <w:pPr>
              <w:widowControl/>
              <w:jc w:val="center"/>
              <w:rPr>
                <w:rFonts w:hint="eastAsia" w:ascii="宋体" w:hAnsi="宋体"/>
                <w:b/>
                <w:sz w:val="24"/>
              </w:rPr>
            </w:pPr>
            <w:r>
              <w:rPr>
                <w:rFonts w:hint="eastAsia" w:ascii="宋体" w:hAnsi="宋体" w:cs="宋体"/>
                <w:szCs w:val="21"/>
                <w:lang w:bidi="ar"/>
              </w:rPr>
              <w:t>1</w:t>
            </w:r>
          </w:p>
        </w:tc>
        <w:tc>
          <w:tcPr>
            <w:tcW w:w="832" w:type="pct"/>
            <w:tcBorders>
              <w:top w:val="single" w:color="auto" w:sz="4" w:space="0"/>
              <w:left w:val="single" w:color="auto" w:sz="4" w:space="0"/>
              <w:bottom w:val="single" w:color="auto" w:sz="4" w:space="0"/>
              <w:right w:val="single" w:color="auto" w:sz="4" w:space="0"/>
            </w:tcBorders>
            <w:vAlign w:val="center"/>
          </w:tcPr>
          <w:p w14:paraId="3FC9BC3D">
            <w:pPr>
              <w:widowControl/>
              <w:jc w:val="left"/>
              <w:rPr>
                <w:rFonts w:hint="eastAsia" w:ascii="宋体" w:hAnsi="宋体"/>
                <w:b/>
                <w:sz w:val="24"/>
              </w:rPr>
            </w:pPr>
            <w:r>
              <w:rPr>
                <w:rFonts w:hint="eastAsia" w:ascii="宋体" w:hAnsi="宋体" w:cs="宋体"/>
                <w:szCs w:val="21"/>
                <w:lang w:bidi="ar"/>
              </w:rPr>
              <w:t>粘钢加固-5mm</w:t>
            </w:r>
          </w:p>
        </w:tc>
        <w:tc>
          <w:tcPr>
            <w:tcW w:w="429" w:type="pct"/>
            <w:tcBorders>
              <w:top w:val="single" w:color="auto" w:sz="4" w:space="0"/>
              <w:left w:val="single" w:color="auto" w:sz="4" w:space="0"/>
              <w:bottom w:val="single" w:color="auto" w:sz="4" w:space="0"/>
              <w:right w:val="single" w:color="auto" w:sz="4" w:space="0"/>
            </w:tcBorders>
            <w:vAlign w:val="center"/>
          </w:tcPr>
          <w:p w14:paraId="394735B2">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7BE3B6B7">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69E58E80">
            <w:pPr>
              <w:widowControl/>
              <w:jc w:val="center"/>
              <w:rPr>
                <w:rFonts w:hint="eastAsia" w:ascii="宋体" w:hAnsi="宋体"/>
                <w:sz w:val="24"/>
              </w:rPr>
            </w:pPr>
            <w:r>
              <w:rPr>
                <w:rFonts w:hint="eastAsia" w:ascii="宋体" w:hAnsi="宋体" w:cs="宋体"/>
                <w:szCs w:val="21"/>
                <w:lang w:bidi="ar"/>
              </w:rPr>
              <w:t>㎡</w:t>
            </w:r>
          </w:p>
        </w:tc>
        <w:tc>
          <w:tcPr>
            <w:tcW w:w="529" w:type="pct"/>
            <w:tcBorders>
              <w:top w:val="single" w:color="auto" w:sz="4" w:space="0"/>
              <w:left w:val="single" w:color="auto" w:sz="4" w:space="0"/>
              <w:bottom w:val="single" w:color="auto" w:sz="4" w:space="0"/>
              <w:right w:val="single" w:color="auto" w:sz="4" w:space="0"/>
            </w:tcBorders>
            <w:vAlign w:val="center"/>
          </w:tcPr>
          <w:p w14:paraId="2698C6CD">
            <w:pPr>
              <w:widowControl/>
              <w:jc w:val="center"/>
              <w:rPr>
                <w:rFonts w:hint="eastAsia" w:ascii="宋体" w:hAnsi="宋体"/>
                <w:sz w:val="24"/>
              </w:rPr>
            </w:pPr>
            <w:r>
              <w:rPr>
                <w:rFonts w:hint="eastAsia" w:ascii="宋体" w:hAnsi="宋体" w:cs="宋体"/>
                <w:szCs w:val="21"/>
                <w:lang w:bidi="ar"/>
              </w:rPr>
              <w:t>199.91</w:t>
            </w:r>
          </w:p>
        </w:tc>
        <w:tc>
          <w:tcPr>
            <w:tcW w:w="743" w:type="pct"/>
            <w:tcBorders>
              <w:top w:val="single" w:color="auto" w:sz="4" w:space="0"/>
              <w:left w:val="single" w:color="auto" w:sz="4" w:space="0"/>
              <w:bottom w:val="single" w:color="auto" w:sz="4" w:space="0"/>
              <w:right w:val="single" w:color="auto" w:sz="4" w:space="0"/>
            </w:tcBorders>
            <w:vAlign w:val="center"/>
          </w:tcPr>
          <w:p w14:paraId="4E0F7B71">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42FF7724">
            <w:pPr>
              <w:spacing w:before="50" w:after="50" w:line="360" w:lineRule="auto"/>
              <w:rPr>
                <w:rFonts w:hint="eastAsia" w:ascii="宋体" w:hAnsi="宋体"/>
                <w:sz w:val="24"/>
              </w:rPr>
            </w:pPr>
          </w:p>
        </w:tc>
      </w:tr>
      <w:tr w14:paraId="56243D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2448DFFC">
            <w:pPr>
              <w:widowControl/>
              <w:jc w:val="center"/>
              <w:rPr>
                <w:rFonts w:hint="eastAsia" w:ascii="宋体" w:hAnsi="宋体"/>
                <w:b/>
                <w:sz w:val="24"/>
              </w:rPr>
            </w:pPr>
            <w:r>
              <w:rPr>
                <w:rFonts w:hint="eastAsia" w:ascii="宋体" w:hAnsi="宋体" w:cs="宋体"/>
                <w:szCs w:val="21"/>
                <w:lang w:bidi="ar"/>
              </w:rPr>
              <w:t>2</w:t>
            </w:r>
          </w:p>
        </w:tc>
        <w:tc>
          <w:tcPr>
            <w:tcW w:w="832" w:type="pct"/>
            <w:tcBorders>
              <w:top w:val="single" w:color="auto" w:sz="4" w:space="0"/>
              <w:left w:val="single" w:color="auto" w:sz="4" w:space="0"/>
              <w:bottom w:val="single" w:color="auto" w:sz="4" w:space="0"/>
              <w:right w:val="single" w:color="auto" w:sz="4" w:space="0"/>
            </w:tcBorders>
            <w:vAlign w:val="center"/>
          </w:tcPr>
          <w:p w14:paraId="1AC59107">
            <w:pPr>
              <w:widowControl/>
              <w:jc w:val="left"/>
              <w:rPr>
                <w:rFonts w:hint="eastAsia" w:ascii="宋体" w:hAnsi="宋体"/>
                <w:b/>
                <w:sz w:val="24"/>
              </w:rPr>
            </w:pPr>
            <w:r>
              <w:rPr>
                <w:rFonts w:hint="eastAsia" w:ascii="宋体" w:hAnsi="宋体" w:cs="宋体"/>
                <w:szCs w:val="21"/>
                <w:lang w:bidi="ar"/>
              </w:rPr>
              <w:t>粘钢加固-6mm</w:t>
            </w:r>
          </w:p>
        </w:tc>
        <w:tc>
          <w:tcPr>
            <w:tcW w:w="429" w:type="pct"/>
            <w:tcBorders>
              <w:top w:val="single" w:color="auto" w:sz="4" w:space="0"/>
              <w:left w:val="single" w:color="auto" w:sz="4" w:space="0"/>
              <w:bottom w:val="single" w:color="auto" w:sz="4" w:space="0"/>
              <w:right w:val="single" w:color="auto" w:sz="4" w:space="0"/>
            </w:tcBorders>
            <w:vAlign w:val="center"/>
          </w:tcPr>
          <w:p w14:paraId="28598226">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0CE2C606">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72D37BF7">
            <w:pPr>
              <w:widowControl/>
              <w:jc w:val="center"/>
              <w:rPr>
                <w:rFonts w:hint="eastAsia" w:ascii="宋体" w:hAnsi="宋体"/>
                <w:sz w:val="24"/>
              </w:rPr>
            </w:pPr>
            <w:r>
              <w:rPr>
                <w:rFonts w:hint="eastAsia" w:ascii="宋体" w:hAnsi="宋体" w:cs="宋体"/>
                <w:szCs w:val="21"/>
                <w:lang w:bidi="ar"/>
              </w:rPr>
              <w:t>㎡</w:t>
            </w:r>
          </w:p>
        </w:tc>
        <w:tc>
          <w:tcPr>
            <w:tcW w:w="529" w:type="pct"/>
            <w:tcBorders>
              <w:top w:val="single" w:color="auto" w:sz="4" w:space="0"/>
              <w:left w:val="single" w:color="auto" w:sz="4" w:space="0"/>
              <w:bottom w:val="single" w:color="auto" w:sz="4" w:space="0"/>
              <w:right w:val="single" w:color="auto" w:sz="4" w:space="0"/>
            </w:tcBorders>
            <w:vAlign w:val="center"/>
          </w:tcPr>
          <w:p w14:paraId="36479DE1">
            <w:pPr>
              <w:widowControl/>
              <w:jc w:val="center"/>
              <w:rPr>
                <w:rFonts w:hint="eastAsia" w:ascii="宋体" w:hAnsi="宋体"/>
                <w:sz w:val="24"/>
              </w:rPr>
            </w:pPr>
            <w:r>
              <w:rPr>
                <w:rFonts w:hint="eastAsia" w:ascii="宋体" w:hAnsi="宋体" w:cs="宋体"/>
                <w:szCs w:val="21"/>
                <w:lang w:bidi="ar"/>
              </w:rPr>
              <w:t>6.09</w:t>
            </w:r>
          </w:p>
        </w:tc>
        <w:tc>
          <w:tcPr>
            <w:tcW w:w="743" w:type="pct"/>
            <w:tcBorders>
              <w:top w:val="single" w:color="auto" w:sz="4" w:space="0"/>
              <w:left w:val="single" w:color="auto" w:sz="4" w:space="0"/>
              <w:bottom w:val="single" w:color="auto" w:sz="4" w:space="0"/>
              <w:right w:val="single" w:color="auto" w:sz="4" w:space="0"/>
            </w:tcBorders>
            <w:vAlign w:val="center"/>
          </w:tcPr>
          <w:p w14:paraId="748090FC">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034701FF">
            <w:pPr>
              <w:spacing w:before="50" w:after="50" w:line="360" w:lineRule="auto"/>
              <w:rPr>
                <w:rFonts w:hint="eastAsia" w:ascii="宋体" w:hAnsi="宋体"/>
                <w:sz w:val="24"/>
              </w:rPr>
            </w:pPr>
          </w:p>
        </w:tc>
      </w:tr>
      <w:tr w14:paraId="278436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474D8648">
            <w:pPr>
              <w:widowControl/>
              <w:jc w:val="center"/>
              <w:rPr>
                <w:rFonts w:hint="eastAsia" w:ascii="宋体" w:hAnsi="宋体"/>
                <w:b/>
                <w:sz w:val="24"/>
              </w:rPr>
            </w:pPr>
            <w:r>
              <w:rPr>
                <w:rFonts w:hint="eastAsia" w:ascii="宋体" w:hAnsi="宋体" w:cs="宋体"/>
                <w:szCs w:val="21"/>
                <w:lang w:bidi="ar"/>
              </w:rPr>
              <w:t>3</w:t>
            </w:r>
          </w:p>
        </w:tc>
        <w:tc>
          <w:tcPr>
            <w:tcW w:w="832" w:type="pct"/>
            <w:tcBorders>
              <w:top w:val="single" w:color="auto" w:sz="4" w:space="0"/>
              <w:left w:val="single" w:color="auto" w:sz="4" w:space="0"/>
              <w:bottom w:val="single" w:color="auto" w:sz="4" w:space="0"/>
              <w:right w:val="single" w:color="auto" w:sz="4" w:space="0"/>
            </w:tcBorders>
            <w:vAlign w:val="center"/>
          </w:tcPr>
          <w:p w14:paraId="04254915">
            <w:pPr>
              <w:widowControl/>
              <w:jc w:val="left"/>
              <w:rPr>
                <w:rFonts w:hint="eastAsia" w:ascii="宋体" w:hAnsi="宋体"/>
                <w:b/>
                <w:sz w:val="24"/>
              </w:rPr>
            </w:pPr>
            <w:r>
              <w:rPr>
                <w:rFonts w:hint="eastAsia" w:ascii="宋体" w:hAnsi="宋体" w:cs="宋体"/>
                <w:szCs w:val="21"/>
                <w:lang w:bidi="ar"/>
              </w:rPr>
              <w:t>M10化学锚栓</w:t>
            </w:r>
          </w:p>
        </w:tc>
        <w:tc>
          <w:tcPr>
            <w:tcW w:w="429" w:type="pct"/>
            <w:tcBorders>
              <w:top w:val="single" w:color="auto" w:sz="4" w:space="0"/>
              <w:left w:val="single" w:color="auto" w:sz="4" w:space="0"/>
              <w:bottom w:val="single" w:color="auto" w:sz="4" w:space="0"/>
              <w:right w:val="single" w:color="auto" w:sz="4" w:space="0"/>
            </w:tcBorders>
            <w:vAlign w:val="center"/>
          </w:tcPr>
          <w:p w14:paraId="257164B3">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0A30F81A">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13AAC574">
            <w:pPr>
              <w:widowControl/>
              <w:jc w:val="center"/>
              <w:rPr>
                <w:rFonts w:hint="eastAsia" w:ascii="宋体" w:hAnsi="宋体"/>
                <w:sz w:val="24"/>
              </w:rPr>
            </w:pPr>
            <w:r>
              <w:rPr>
                <w:rFonts w:hint="eastAsia" w:ascii="宋体" w:hAnsi="宋体" w:cs="宋体"/>
                <w:szCs w:val="21"/>
                <w:lang w:bidi="ar"/>
              </w:rPr>
              <w:t>个</w:t>
            </w:r>
          </w:p>
        </w:tc>
        <w:tc>
          <w:tcPr>
            <w:tcW w:w="529" w:type="pct"/>
            <w:tcBorders>
              <w:top w:val="single" w:color="auto" w:sz="4" w:space="0"/>
              <w:left w:val="single" w:color="auto" w:sz="4" w:space="0"/>
              <w:bottom w:val="single" w:color="auto" w:sz="4" w:space="0"/>
              <w:right w:val="single" w:color="auto" w:sz="4" w:space="0"/>
            </w:tcBorders>
            <w:vAlign w:val="center"/>
          </w:tcPr>
          <w:p w14:paraId="1965BBF9">
            <w:pPr>
              <w:widowControl/>
              <w:jc w:val="center"/>
              <w:rPr>
                <w:rFonts w:hint="eastAsia" w:ascii="宋体" w:hAnsi="宋体"/>
                <w:sz w:val="24"/>
              </w:rPr>
            </w:pPr>
            <w:r>
              <w:rPr>
                <w:rFonts w:hint="eastAsia" w:ascii="宋体" w:hAnsi="宋体" w:cs="宋体"/>
                <w:szCs w:val="21"/>
                <w:lang w:bidi="ar"/>
              </w:rPr>
              <w:t>1744</w:t>
            </w:r>
          </w:p>
        </w:tc>
        <w:tc>
          <w:tcPr>
            <w:tcW w:w="743" w:type="pct"/>
            <w:tcBorders>
              <w:top w:val="single" w:color="auto" w:sz="4" w:space="0"/>
              <w:left w:val="single" w:color="auto" w:sz="4" w:space="0"/>
              <w:bottom w:val="single" w:color="auto" w:sz="4" w:space="0"/>
              <w:right w:val="single" w:color="auto" w:sz="4" w:space="0"/>
            </w:tcBorders>
            <w:vAlign w:val="center"/>
          </w:tcPr>
          <w:p w14:paraId="6EE90836">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7CECE7C4">
            <w:pPr>
              <w:spacing w:before="50" w:after="50" w:line="360" w:lineRule="auto"/>
              <w:rPr>
                <w:rFonts w:hint="eastAsia" w:ascii="宋体" w:hAnsi="宋体"/>
                <w:sz w:val="24"/>
              </w:rPr>
            </w:pPr>
          </w:p>
        </w:tc>
      </w:tr>
      <w:tr w14:paraId="289B45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16306BAC">
            <w:pPr>
              <w:widowControl/>
              <w:jc w:val="center"/>
              <w:rPr>
                <w:rFonts w:hint="eastAsia" w:ascii="宋体" w:hAnsi="宋体"/>
                <w:b/>
                <w:sz w:val="24"/>
              </w:rPr>
            </w:pPr>
            <w:r>
              <w:rPr>
                <w:rFonts w:hint="eastAsia" w:ascii="宋体" w:hAnsi="宋体" w:cs="宋体"/>
                <w:szCs w:val="21"/>
                <w:lang w:bidi="ar"/>
              </w:rPr>
              <w:t>4</w:t>
            </w:r>
          </w:p>
        </w:tc>
        <w:tc>
          <w:tcPr>
            <w:tcW w:w="832" w:type="pct"/>
            <w:tcBorders>
              <w:top w:val="single" w:color="auto" w:sz="4" w:space="0"/>
              <w:left w:val="single" w:color="auto" w:sz="4" w:space="0"/>
              <w:bottom w:val="single" w:color="auto" w:sz="4" w:space="0"/>
              <w:right w:val="single" w:color="auto" w:sz="4" w:space="0"/>
            </w:tcBorders>
            <w:vAlign w:val="center"/>
          </w:tcPr>
          <w:p w14:paraId="5A9F6D44">
            <w:pPr>
              <w:widowControl/>
              <w:jc w:val="left"/>
              <w:rPr>
                <w:rFonts w:hint="eastAsia" w:ascii="宋体" w:hAnsi="宋体"/>
                <w:b/>
                <w:sz w:val="24"/>
              </w:rPr>
            </w:pPr>
            <w:r>
              <w:rPr>
                <w:rFonts w:hint="eastAsia" w:ascii="宋体" w:hAnsi="宋体" w:cs="宋体"/>
                <w:szCs w:val="21"/>
                <w:lang w:bidi="ar"/>
              </w:rPr>
              <w:t>M12化学锚栓</w:t>
            </w:r>
          </w:p>
        </w:tc>
        <w:tc>
          <w:tcPr>
            <w:tcW w:w="429" w:type="pct"/>
            <w:tcBorders>
              <w:top w:val="single" w:color="auto" w:sz="4" w:space="0"/>
              <w:left w:val="single" w:color="auto" w:sz="4" w:space="0"/>
              <w:bottom w:val="single" w:color="auto" w:sz="4" w:space="0"/>
              <w:right w:val="single" w:color="auto" w:sz="4" w:space="0"/>
            </w:tcBorders>
            <w:vAlign w:val="center"/>
          </w:tcPr>
          <w:p w14:paraId="312FA3FE">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0BB31C65">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71550F5A">
            <w:pPr>
              <w:widowControl/>
              <w:jc w:val="center"/>
              <w:rPr>
                <w:rFonts w:hint="eastAsia" w:ascii="宋体" w:hAnsi="宋体"/>
                <w:sz w:val="24"/>
              </w:rPr>
            </w:pPr>
            <w:r>
              <w:rPr>
                <w:rFonts w:hint="eastAsia" w:ascii="宋体" w:hAnsi="宋体" w:cs="宋体"/>
                <w:szCs w:val="21"/>
                <w:lang w:bidi="ar"/>
              </w:rPr>
              <w:t>个</w:t>
            </w:r>
          </w:p>
        </w:tc>
        <w:tc>
          <w:tcPr>
            <w:tcW w:w="529" w:type="pct"/>
            <w:tcBorders>
              <w:top w:val="single" w:color="auto" w:sz="4" w:space="0"/>
              <w:left w:val="single" w:color="auto" w:sz="4" w:space="0"/>
              <w:bottom w:val="single" w:color="auto" w:sz="4" w:space="0"/>
              <w:right w:val="single" w:color="auto" w:sz="4" w:space="0"/>
            </w:tcBorders>
            <w:vAlign w:val="center"/>
          </w:tcPr>
          <w:p w14:paraId="673AE688">
            <w:pPr>
              <w:widowControl/>
              <w:jc w:val="center"/>
              <w:rPr>
                <w:rFonts w:hint="eastAsia" w:ascii="宋体" w:hAnsi="宋体"/>
                <w:sz w:val="24"/>
              </w:rPr>
            </w:pPr>
            <w:r>
              <w:rPr>
                <w:rFonts w:hint="eastAsia" w:ascii="宋体" w:hAnsi="宋体" w:cs="宋体"/>
                <w:szCs w:val="21"/>
                <w:lang w:bidi="ar"/>
              </w:rPr>
              <w:t>872</w:t>
            </w:r>
          </w:p>
        </w:tc>
        <w:tc>
          <w:tcPr>
            <w:tcW w:w="743" w:type="pct"/>
            <w:tcBorders>
              <w:top w:val="single" w:color="auto" w:sz="4" w:space="0"/>
              <w:left w:val="single" w:color="auto" w:sz="4" w:space="0"/>
              <w:bottom w:val="single" w:color="auto" w:sz="4" w:space="0"/>
              <w:right w:val="single" w:color="auto" w:sz="4" w:space="0"/>
            </w:tcBorders>
            <w:vAlign w:val="center"/>
          </w:tcPr>
          <w:p w14:paraId="59AACC8A">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0875C1DF">
            <w:pPr>
              <w:spacing w:before="50" w:after="50" w:line="360" w:lineRule="auto"/>
              <w:rPr>
                <w:rFonts w:hint="eastAsia" w:ascii="宋体" w:hAnsi="宋体"/>
                <w:sz w:val="24"/>
              </w:rPr>
            </w:pPr>
          </w:p>
        </w:tc>
      </w:tr>
      <w:tr w14:paraId="7368A0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67C72AC0">
            <w:pPr>
              <w:widowControl/>
              <w:jc w:val="center"/>
              <w:rPr>
                <w:rFonts w:hint="eastAsia" w:ascii="宋体" w:hAnsi="宋体"/>
                <w:b/>
                <w:sz w:val="24"/>
              </w:rPr>
            </w:pPr>
            <w:r>
              <w:rPr>
                <w:rFonts w:hint="eastAsia" w:ascii="宋体" w:hAnsi="宋体" w:cs="宋体"/>
                <w:szCs w:val="21"/>
                <w:lang w:bidi="ar"/>
              </w:rPr>
              <w:t>5</w:t>
            </w:r>
          </w:p>
        </w:tc>
        <w:tc>
          <w:tcPr>
            <w:tcW w:w="832" w:type="pct"/>
            <w:tcBorders>
              <w:top w:val="single" w:color="auto" w:sz="4" w:space="0"/>
              <w:left w:val="single" w:color="auto" w:sz="4" w:space="0"/>
              <w:bottom w:val="single" w:color="auto" w:sz="4" w:space="0"/>
              <w:right w:val="single" w:color="auto" w:sz="4" w:space="0"/>
            </w:tcBorders>
            <w:vAlign w:val="center"/>
          </w:tcPr>
          <w:p w14:paraId="5EBFF85E">
            <w:pPr>
              <w:widowControl/>
              <w:jc w:val="left"/>
              <w:rPr>
                <w:rFonts w:hint="eastAsia" w:ascii="宋体" w:hAnsi="宋体"/>
                <w:b/>
                <w:sz w:val="24"/>
              </w:rPr>
            </w:pPr>
            <w:r>
              <w:rPr>
                <w:rFonts w:hint="eastAsia" w:ascii="宋体" w:hAnsi="宋体" w:cs="宋体"/>
                <w:szCs w:val="21"/>
                <w:lang w:bidi="ar"/>
              </w:rPr>
              <w:t>M12螺杆</w:t>
            </w:r>
          </w:p>
        </w:tc>
        <w:tc>
          <w:tcPr>
            <w:tcW w:w="429" w:type="pct"/>
            <w:tcBorders>
              <w:top w:val="single" w:color="auto" w:sz="4" w:space="0"/>
              <w:left w:val="single" w:color="auto" w:sz="4" w:space="0"/>
              <w:bottom w:val="single" w:color="auto" w:sz="4" w:space="0"/>
              <w:right w:val="single" w:color="auto" w:sz="4" w:space="0"/>
            </w:tcBorders>
            <w:vAlign w:val="center"/>
          </w:tcPr>
          <w:p w14:paraId="05A80837">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1A4FE632">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063ED932">
            <w:pPr>
              <w:widowControl/>
              <w:jc w:val="center"/>
              <w:rPr>
                <w:rFonts w:hint="eastAsia" w:ascii="宋体" w:hAnsi="宋体"/>
                <w:sz w:val="24"/>
              </w:rPr>
            </w:pPr>
            <w:r>
              <w:rPr>
                <w:rFonts w:hint="eastAsia" w:ascii="宋体" w:hAnsi="宋体" w:cs="宋体"/>
                <w:szCs w:val="21"/>
                <w:lang w:bidi="ar"/>
              </w:rPr>
              <w:t>个</w:t>
            </w:r>
          </w:p>
        </w:tc>
        <w:tc>
          <w:tcPr>
            <w:tcW w:w="529" w:type="pct"/>
            <w:tcBorders>
              <w:top w:val="single" w:color="auto" w:sz="4" w:space="0"/>
              <w:left w:val="single" w:color="auto" w:sz="4" w:space="0"/>
              <w:bottom w:val="single" w:color="auto" w:sz="4" w:space="0"/>
              <w:right w:val="single" w:color="auto" w:sz="4" w:space="0"/>
            </w:tcBorders>
            <w:vAlign w:val="center"/>
          </w:tcPr>
          <w:p w14:paraId="341EFC27">
            <w:pPr>
              <w:widowControl/>
              <w:jc w:val="center"/>
              <w:rPr>
                <w:rFonts w:hint="eastAsia" w:ascii="宋体" w:hAnsi="宋体"/>
                <w:sz w:val="24"/>
              </w:rPr>
            </w:pPr>
            <w:r>
              <w:rPr>
                <w:rFonts w:hint="eastAsia" w:ascii="宋体" w:hAnsi="宋体" w:cs="宋体"/>
                <w:szCs w:val="21"/>
                <w:lang w:bidi="ar"/>
              </w:rPr>
              <w:t>1314</w:t>
            </w:r>
          </w:p>
        </w:tc>
        <w:tc>
          <w:tcPr>
            <w:tcW w:w="743" w:type="pct"/>
            <w:tcBorders>
              <w:top w:val="single" w:color="auto" w:sz="4" w:space="0"/>
              <w:left w:val="single" w:color="auto" w:sz="4" w:space="0"/>
              <w:bottom w:val="single" w:color="auto" w:sz="4" w:space="0"/>
              <w:right w:val="single" w:color="auto" w:sz="4" w:space="0"/>
            </w:tcBorders>
            <w:vAlign w:val="center"/>
          </w:tcPr>
          <w:p w14:paraId="23BC255C">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03F1EEF3">
            <w:pPr>
              <w:spacing w:before="50" w:after="50" w:line="360" w:lineRule="auto"/>
              <w:rPr>
                <w:rFonts w:hint="eastAsia" w:ascii="宋体" w:hAnsi="宋体"/>
                <w:sz w:val="24"/>
              </w:rPr>
            </w:pPr>
          </w:p>
        </w:tc>
      </w:tr>
      <w:tr w14:paraId="4AEA40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0FDEEEEF">
            <w:pPr>
              <w:widowControl/>
              <w:jc w:val="center"/>
              <w:rPr>
                <w:rFonts w:hint="eastAsia" w:ascii="宋体" w:hAnsi="宋体"/>
                <w:b/>
                <w:sz w:val="24"/>
              </w:rPr>
            </w:pPr>
            <w:r>
              <w:rPr>
                <w:rFonts w:hint="eastAsia" w:ascii="宋体" w:hAnsi="宋体" w:cs="宋体"/>
                <w:szCs w:val="21"/>
                <w:lang w:bidi="ar"/>
              </w:rPr>
              <w:t>6</w:t>
            </w:r>
          </w:p>
        </w:tc>
        <w:tc>
          <w:tcPr>
            <w:tcW w:w="832" w:type="pct"/>
            <w:tcBorders>
              <w:top w:val="single" w:color="auto" w:sz="4" w:space="0"/>
              <w:left w:val="single" w:color="auto" w:sz="4" w:space="0"/>
              <w:bottom w:val="single" w:color="auto" w:sz="4" w:space="0"/>
              <w:right w:val="single" w:color="auto" w:sz="4" w:space="0"/>
            </w:tcBorders>
            <w:vAlign w:val="center"/>
          </w:tcPr>
          <w:p w14:paraId="7680F401">
            <w:pPr>
              <w:widowControl/>
              <w:jc w:val="left"/>
              <w:rPr>
                <w:rFonts w:hint="eastAsia" w:ascii="宋体" w:hAnsi="宋体"/>
                <w:b/>
                <w:sz w:val="24"/>
              </w:rPr>
            </w:pPr>
            <w:r>
              <w:rPr>
                <w:rFonts w:hint="eastAsia" w:ascii="宋体" w:hAnsi="宋体" w:cs="宋体"/>
                <w:szCs w:val="21"/>
                <w:lang w:bidi="ar"/>
              </w:rPr>
              <w:t>碳纤维布加固</w:t>
            </w:r>
          </w:p>
        </w:tc>
        <w:tc>
          <w:tcPr>
            <w:tcW w:w="429" w:type="pct"/>
            <w:tcBorders>
              <w:top w:val="single" w:color="auto" w:sz="4" w:space="0"/>
              <w:left w:val="single" w:color="auto" w:sz="4" w:space="0"/>
              <w:bottom w:val="single" w:color="auto" w:sz="4" w:space="0"/>
              <w:right w:val="single" w:color="auto" w:sz="4" w:space="0"/>
            </w:tcBorders>
            <w:vAlign w:val="center"/>
          </w:tcPr>
          <w:p w14:paraId="4C1DB882">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2B3C2DAB">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3EB0B5D0">
            <w:pPr>
              <w:widowControl/>
              <w:jc w:val="center"/>
              <w:rPr>
                <w:rFonts w:hint="eastAsia" w:ascii="宋体" w:hAnsi="宋体"/>
                <w:sz w:val="24"/>
              </w:rPr>
            </w:pPr>
            <w:r>
              <w:rPr>
                <w:rFonts w:hint="eastAsia" w:ascii="宋体" w:hAnsi="宋体" w:cs="宋体"/>
                <w:szCs w:val="21"/>
                <w:lang w:bidi="ar"/>
              </w:rPr>
              <w:t>㎡</w:t>
            </w:r>
          </w:p>
        </w:tc>
        <w:tc>
          <w:tcPr>
            <w:tcW w:w="529" w:type="pct"/>
            <w:tcBorders>
              <w:top w:val="single" w:color="auto" w:sz="4" w:space="0"/>
              <w:left w:val="single" w:color="auto" w:sz="4" w:space="0"/>
              <w:bottom w:val="single" w:color="auto" w:sz="4" w:space="0"/>
              <w:right w:val="single" w:color="auto" w:sz="4" w:space="0"/>
            </w:tcBorders>
            <w:vAlign w:val="center"/>
          </w:tcPr>
          <w:p w14:paraId="1C3BCB59">
            <w:pPr>
              <w:widowControl/>
              <w:jc w:val="center"/>
              <w:rPr>
                <w:rFonts w:hint="eastAsia" w:ascii="宋体" w:hAnsi="宋体"/>
                <w:sz w:val="24"/>
              </w:rPr>
            </w:pPr>
            <w:r>
              <w:rPr>
                <w:rFonts w:hint="eastAsia" w:ascii="宋体" w:hAnsi="宋体" w:cs="宋体"/>
                <w:szCs w:val="21"/>
                <w:lang w:bidi="ar"/>
              </w:rPr>
              <w:t>35.2</w:t>
            </w:r>
          </w:p>
        </w:tc>
        <w:tc>
          <w:tcPr>
            <w:tcW w:w="743" w:type="pct"/>
            <w:tcBorders>
              <w:top w:val="single" w:color="auto" w:sz="4" w:space="0"/>
              <w:left w:val="single" w:color="auto" w:sz="4" w:space="0"/>
              <w:bottom w:val="single" w:color="auto" w:sz="4" w:space="0"/>
              <w:right w:val="single" w:color="auto" w:sz="4" w:space="0"/>
            </w:tcBorders>
            <w:vAlign w:val="center"/>
          </w:tcPr>
          <w:p w14:paraId="3CF4E68E">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1A3DAB88">
            <w:pPr>
              <w:spacing w:before="50" w:after="50" w:line="360" w:lineRule="auto"/>
              <w:rPr>
                <w:rFonts w:hint="eastAsia" w:ascii="宋体" w:hAnsi="宋体"/>
                <w:sz w:val="24"/>
              </w:rPr>
            </w:pPr>
          </w:p>
        </w:tc>
      </w:tr>
      <w:tr w14:paraId="4AC18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17CC4025">
            <w:pPr>
              <w:widowControl/>
              <w:jc w:val="center"/>
              <w:rPr>
                <w:rFonts w:hint="eastAsia" w:ascii="宋体" w:hAnsi="宋体"/>
                <w:b/>
                <w:sz w:val="24"/>
              </w:rPr>
            </w:pPr>
            <w:r>
              <w:rPr>
                <w:rFonts w:hint="eastAsia" w:ascii="宋体" w:hAnsi="宋体" w:cs="宋体"/>
                <w:szCs w:val="21"/>
                <w:lang w:bidi="ar"/>
              </w:rPr>
              <w:t>7</w:t>
            </w:r>
          </w:p>
        </w:tc>
        <w:tc>
          <w:tcPr>
            <w:tcW w:w="832" w:type="pct"/>
            <w:tcBorders>
              <w:top w:val="single" w:color="auto" w:sz="4" w:space="0"/>
              <w:left w:val="single" w:color="auto" w:sz="4" w:space="0"/>
              <w:bottom w:val="single" w:color="auto" w:sz="4" w:space="0"/>
              <w:right w:val="single" w:color="auto" w:sz="4" w:space="0"/>
            </w:tcBorders>
            <w:vAlign w:val="center"/>
          </w:tcPr>
          <w:p w14:paraId="11C58630">
            <w:pPr>
              <w:widowControl/>
              <w:jc w:val="left"/>
              <w:rPr>
                <w:rFonts w:hint="eastAsia" w:ascii="宋体" w:hAnsi="宋体"/>
                <w:b/>
                <w:sz w:val="24"/>
              </w:rPr>
            </w:pPr>
            <w:r>
              <w:rPr>
                <w:rFonts w:hint="eastAsia" w:ascii="宋体" w:hAnsi="宋体" w:cs="宋体"/>
                <w:szCs w:val="21"/>
                <w:lang w:bidi="ar"/>
              </w:rPr>
              <w:t>粘钢加固-3mm</w:t>
            </w:r>
          </w:p>
        </w:tc>
        <w:tc>
          <w:tcPr>
            <w:tcW w:w="429" w:type="pct"/>
            <w:tcBorders>
              <w:top w:val="single" w:color="auto" w:sz="4" w:space="0"/>
              <w:left w:val="single" w:color="auto" w:sz="4" w:space="0"/>
              <w:bottom w:val="single" w:color="auto" w:sz="4" w:space="0"/>
              <w:right w:val="single" w:color="auto" w:sz="4" w:space="0"/>
            </w:tcBorders>
            <w:vAlign w:val="center"/>
          </w:tcPr>
          <w:p w14:paraId="61B9A27F">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299BD1C8">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59CBB1DB">
            <w:pPr>
              <w:widowControl/>
              <w:jc w:val="center"/>
              <w:rPr>
                <w:rFonts w:hint="eastAsia" w:ascii="宋体" w:hAnsi="宋体"/>
                <w:sz w:val="24"/>
              </w:rPr>
            </w:pPr>
            <w:r>
              <w:rPr>
                <w:rFonts w:hint="eastAsia" w:ascii="宋体" w:hAnsi="宋体" w:cs="宋体"/>
                <w:szCs w:val="21"/>
                <w:lang w:bidi="ar"/>
              </w:rPr>
              <w:t>㎡</w:t>
            </w:r>
          </w:p>
        </w:tc>
        <w:tc>
          <w:tcPr>
            <w:tcW w:w="529" w:type="pct"/>
            <w:tcBorders>
              <w:top w:val="single" w:color="auto" w:sz="4" w:space="0"/>
              <w:left w:val="single" w:color="auto" w:sz="4" w:space="0"/>
              <w:bottom w:val="single" w:color="auto" w:sz="4" w:space="0"/>
              <w:right w:val="single" w:color="auto" w:sz="4" w:space="0"/>
            </w:tcBorders>
            <w:vAlign w:val="center"/>
          </w:tcPr>
          <w:p w14:paraId="76731458">
            <w:pPr>
              <w:widowControl/>
              <w:jc w:val="center"/>
              <w:rPr>
                <w:rFonts w:hint="eastAsia" w:ascii="宋体" w:hAnsi="宋体"/>
                <w:sz w:val="24"/>
              </w:rPr>
            </w:pPr>
            <w:r>
              <w:rPr>
                <w:rFonts w:hint="eastAsia" w:ascii="宋体" w:hAnsi="宋体" w:cs="宋体"/>
                <w:szCs w:val="21"/>
                <w:lang w:bidi="ar"/>
              </w:rPr>
              <w:t>9.58</w:t>
            </w:r>
          </w:p>
        </w:tc>
        <w:tc>
          <w:tcPr>
            <w:tcW w:w="743" w:type="pct"/>
            <w:tcBorders>
              <w:top w:val="single" w:color="auto" w:sz="4" w:space="0"/>
              <w:left w:val="single" w:color="auto" w:sz="4" w:space="0"/>
              <w:bottom w:val="single" w:color="auto" w:sz="4" w:space="0"/>
              <w:right w:val="single" w:color="auto" w:sz="4" w:space="0"/>
            </w:tcBorders>
            <w:vAlign w:val="center"/>
          </w:tcPr>
          <w:p w14:paraId="37E0627D">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362F2C41">
            <w:pPr>
              <w:spacing w:before="50" w:after="50" w:line="360" w:lineRule="auto"/>
              <w:rPr>
                <w:rFonts w:hint="eastAsia" w:ascii="宋体" w:hAnsi="宋体"/>
                <w:sz w:val="24"/>
              </w:rPr>
            </w:pPr>
          </w:p>
        </w:tc>
      </w:tr>
      <w:tr w14:paraId="0DD18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7C825A7E">
            <w:pPr>
              <w:widowControl/>
              <w:jc w:val="center"/>
              <w:rPr>
                <w:rFonts w:hint="eastAsia" w:ascii="宋体" w:hAnsi="宋体"/>
                <w:b/>
                <w:sz w:val="24"/>
              </w:rPr>
            </w:pPr>
            <w:r>
              <w:rPr>
                <w:rFonts w:hint="eastAsia" w:ascii="宋体" w:hAnsi="宋体" w:cs="宋体"/>
                <w:szCs w:val="21"/>
                <w:lang w:bidi="ar"/>
              </w:rPr>
              <w:t>8</w:t>
            </w:r>
          </w:p>
        </w:tc>
        <w:tc>
          <w:tcPr>
            <w:tcW w:w="832" w:type="pct"/>
            <w:tcBorders>
              <w:top w:val="single" w:color="auto" w:sz="4" w:space="0"/>
              <w:left w:val="single" w:color="auto" w:sz="4" w:space="0"/>
              <w:bottom w:val="single" w:color="auto" w:sz="4" w:space="0"/>
              <w:right w:val="single" w:color="auto" w:sz="4" w:space="0"/>
            </w:tcBorders>
            <w:vAlign w:val="center"/>
          </w:tcPr>
          <w:p w14:paraId="2FD69FBE">
            <w:pPr>
              <w:widowControl/>
              <w:jc w:val="left"/>
              <w:rPr>
                <w:rFonts w:hint="eastAsia" w:ascii="宋体" w:hAnsi="宋体"/>
                <w:b/>
                <w:sz w:val="24"/>
              </w:rPr>
            </w:pPr>
            <w:r>
              <w:rPr>
                <w:rFonts w:hint="eastAsia" w:ascii="宋体" w:hAnsi="宋体" w:cs="宋体"/>
                <w:szCs w:val="21"/>
                <w:lang w:bidi="ar"/>
              </w:rPr>
              <w:t>M10化学锚栓</w:t>
            </w:r>
          </w:p>
        </w:tc>
        <w:tc>
          <w:tcPr>
            <w:tcW w:w="429" w:type="pct"/>
            <w:tcBorders>
              <w:top w:val="single" w:color="auto" w:sz="4" w:space="0"/>
              <w:left w:val="single" w:color="auto" w:sz="4" w:space="0"/>
              <w:bottom w:val="single" w:color="auto" w:sz="4" w:space="0"/>
              <w:right w:val="single" w:color="auto" w:sz="4" w:space="0"/>
            </w:tcBorders>
            <w:vAlign w:val="center"/>
          </w:tcPr>
          <w:p w14:paraId="57BAFB30">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3B433EFF">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1DD49F52">
            <w:pPr>
              <w:widowControl/>
              <w:jc w:val="center"/>
              <w:rPr>
                <w:rFonts w:hint="eastAsia" w:ascii="宋体" w:hAnsi="宋体"/>
                <w:sz w:val="24"/>
              </w:rPr>
            </w:pPr>
            <w:r>
              <w:rPr>
                <w:rFonts w:hint="eastAsia" w:ascii="宋体" w:hAnsi="宋体" w:cs="宋体"/>
                <w:szCs w:val="21"/>
                <w:lang w:bidi="ar"/>
              </w:rPr>
              <w:t>个</w:t>
            </w:r>
          </w:p>
        </w:tc>
        <w:tc>
          <w:tcPr>
            <w:tcW w:w="529" w:type="pct"/>
            <w:tcBorders>
              <w:top w:val="single" w:color="auto" w:sz="4" w:space="0"/>
              <w:left w:val="single" w:color="auto" w:sz="4" w:space="0"/>
              <w:bottom w:val="single" w:color="auto" w:sz="4" w:space="0"/>
              <w:right w:val="single" w:color="auto" w:sz="4" w:space="0"/>
            </w:tcBorders>
            <w:vAlign w:val="center"/>
          </w:tcPr>
          <w:p w14:paraId="00F0C8BC">
            <w:pPr>
              <w:widowControl/>
              <w:jc w:val="center"/>
              <w:rPr>
                <w:rFonts w:hint="eastAsia" w:ascii="宋体" w:hAnsi="宋体"/>
                <w:sz w:val="24"/>
              </w:rPr>
            </w:pPr>
            <w:r>
              <w:rPr>
                <w:rFonts w:hint="eastAsia" w:ascii="宋体" w:hAnsi="宋体" w:cs="宋体"/>
                <w:szCs w:val="21"/>
                <w:lang w:bidi="ar"/>
              </w:rPr>
              <w:t>640</w:t>
            </w:r>
          </w:p>
        </w:tc>
        <w:tc>
          <w:tcPr>
            <w:tcW w:w="743" w:type="pct"/>
            <w:tcBorders>
              <w:top w:val="single" w:color="auto" w:sz="4" w:space="0"/>
              <w:left w:val="single" w:color="auto" w:sz="4" w:space="0"/>
              <w:bottom w:val="single" w:color="auto" w:sz="4" w:space="0"/>
              <w:right w:val="single" w:color="auto" w:sz="4" w:space="0"/>
            </w:tcBorders>
            <w:vAlign w:val="center"/>
          </w:tcPr>
          <w:p w14:paraId="305193C3">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449E73E9">
            <w:pPr>
              <w:spacing w:before="50" w:after="50" w:line="360" w:lineRule="auto"/>
              <w:rPr>
                <w:rFonts w:hint="eastAsia" w:ascii="宋体" w:hAnsi="宋体"/>
                <w:sz w:val="24"/>
              </w:rPr>
            </w:pPr>
          </w:p>
        </w:tc>
      </w:tr>
      <w:tr w14:paraId="1280E5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3B74EF19">
            <w:pPr>
              <w:widowControl/>
              <w:jc w:val="center"/>
              <w:rPr>
                <w:rFonts w:hint="eastAsia" w:ascii="宋体" w:hAnsi="宋体"/>
                <w:b/>
                <w:sz w:val="24"/>
              </w:rPr>
            </w:pPr>
            <w:r>
              <w:rPr>
                <w:rFonts w:hint="eastAsia" w:ascii="宋体" w:hAnsi="宋体" w:cs="宋体"/>
                <w:szCs w:val="21"/>
                <w:lang w:bidi="ar"/>
              </w:rPr>
              <w:t>9</w:t>
            </w:r>
          </w:p>
        </w:tc>
        <w:tc>
          <w:tcPr>
            <w:tcW w:w="832" w:type="pct"/>
            <w:tcBorders>
              <w:top w:val="single" w:color="auto" w:sz="4" w:space="0"/>
              <w:left w:val="single" w:color="auto" w:sz="4" w:space="0"/>
              <w:bottom w:val="single" w:color="auto" w:sz="4" w:space="0"/>
              <w:right w:val="single" w:color="auto" w:sz="4" w:space="0"/>
            </w:tcBorders>
            <w:vAlign w:val="center"/>
          </w:tcPr>
          <w:p w14:paraId="10055A8A">
            <w:pPr>
              <w:widowControl/>
              <w:jc w:val="left"/>
              <w:rPr>
                <w:rFonts w:hint="eastAsia" w:ascii="宋体" w:hAnsi="宋体"/>
                <w:b/>
                <w:sz w:val="24"/>
              </w:rPr>
            </w:pPr>
            <w:r>
              <w:rPr>
                <w:rFonts w:hint="eastAsia" w:ascii="宋体" w:hAnsi="宋体" w:cs="宋体"/>
                <w:szCs w:val="21"/>
                <w:lang w:bidi="ar"/>
              </w:rPr>
              <w:t>矩形柱</w:t>
            </w:r>
          </w:p>
        </w:tc>
        <w:tc>
          <w:tcPr>
            <w:tcW w:w="429" w:type="pct"/>
            <w:tcBorders>
              <w:top w:val="single" w:color="auto" w:sz="4" w:space="0"/>
              <w:left w:val="single" w:color="auto" w:sz="4" w:space="0"/>
              <w:bottom w:val="single" w:color="auto" w:sz="4" w:space="0"/>
              <w:right w:val="single" w:color="auto" w:sz="4" w:space="0"/>
            </w:tcBorders>
            <w:vAlign w:val="center"/>
          </w:tcPr>
          <w:p w14:paraId="386F2C69">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1C078E8A">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68F4082A">
            <w:pPr>
              <w:widowControl/>
              <w:jc w:val="center"/>
              <w:rPr>
                <w:rFonts w:hint="eastAsia" w:ascii="宋体" w:hAnsi="宋体"/>
                <w:sz w:val="24"/>
              </w:rPr>
            </w:pPr>
            <w:r>
              <w:rPr>
                <w:rFonts w:hint="eastAsia" w:ascii="宋体" w:hAnsi="宋体" w:cs="宋体"/>
                <w:szCs w:val="21"/>
                <w:lang w:bidi="ar"/>
              </w:rPr>
              <w:t>m³</w:t>
            </w:r>
          </w:p>
        </w:tc>
        <w:tc>
          <w:tcPr>
            <w:tcW w:w="529" w:type="pct"/>
            <w:tcBorders>
              <w:top w:val="single" w:color="auto" w:sz="4" w:space="0"/>
              <w:left w:val="single" w:color="auto" w:sz="4" w:space="0"/>
              <w:bottom w:val="single" w:color="auto" w:sz="4" w:space="0"/>
              <w:right w:val="single" w:color="auto" w:sz="4" w:space="0"/>
            </w:tcBorders>
            <w:vAlign w:val="center"/>
          </w:tcPr>
          <w:p w14:paraId="74EA30C3">
            <w:pPr>
              <w:widowControl/>
              <w:jc w:val="center"/>
              <w:rPr>
                <w:rFonts w:hint="eastAsia" w:ascii="宋体" w:hAnsi="宋体"/>
                <w:sz w:val="24"/>
              </w:rPr>
            </w:pPr>
            <w:r>
              <w:rPr>
                <w:rFonts w:hint="eastAsia" w:ascii="宋体" w:hAnsi="宋体" w:cs="宋体"/>
                <w:szCs w:val="21"/>
                <w:lang w:bidi="ar"/>
              </w:rPr>
              <w:t>2.64</w:t>
            </w:r>
          </w:p>
        </w:tc>
        <w:tc>
          <w:tcPr>
            <w:tcW w:w="743" w:type="pct"/>
            <w:tcBorders>
              <w:top w:val="single" w:color="auto" w:sz="4" w:space="0"/>
              <w:left w:val="single" w:color="auto" w:sz="4" w:space="0"/>
              <w:bottom w:val="single" w:color="auto" w:sz="4" w:space="0"/>
              <w:right w:val="single" w:color="auto" w:sz="4" w:space="0"/>
            </w:tcBorders>
            <w:vAlign w:val="center"/>
          </w:tcPr>
          <w:p w14:paraId="575D8C32">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3AD82E9C">
            <w:pPr>
              <w:spacing w:before="50" w:after="50" w:line="360" w:lineRule="auto"/>
              <w:rPr>
                <w:rFonts w:hint="eastAsia" w:ascii="宋体" w:hAnsi="宋体"/>
                <w:sz w:val="24"/>
              </w:rPr>
            </w:pPr>
          </w:p>
        </w:tc>
      </w:tr>
      <w:tr w14:paraId="49D769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75EB5687">
            <w:pPr>
              <w:widowControl/>
              <w:jc w:val="center"/>
              <w:rPr>
                <w:rFonts w:hint="eastAsia" w:ascii="宋体" w:hAnsi="宋体"/>
                <w:b/>
                <w:sz w:val="24"/>
              </w:rPr>
            </w:pPr>
            <w:r>
              <w:rPr>
                <w:rFonts w:hint="eastAsia" w:ascii="宋体" w:hAnsi="宋体" w:cs="宋体"/>
                <w:szCs w:val="21"/>
                <w:lang w:bidi="ar"/>
              </w:rPr>
              <w:t>10</w:t>
            </w:r>
          </w:p>
        </w:tc>
        <w:tc>
          <w:tcPr>
            <w:tcW w:w="832" w:type="pct"/>
            <w:tcBorders>
              <w:top w:val="single" w:color="auto" w:sz="4" w:space="0"/>
              <w:left w:val="single" w:color="auto" w:sz="4" w:space="0"/>
              <w:bottom w:val="single" w:color="auto" w:sz="4" w:space="0"/>
              <w:right w:val="single" w:color="auto" w:sz="4" w:space="0"/>
            </w:tcBorders>
            <w:vAlign w:val="center"/>
          </w:tcPr>
          <w:p w14:paraId="60637905">
            <w:pPr>
              <w:widowControl/>
              <w:jc w:val="left"/>
              <w:rPr>
                <w:rFonts w:hint="eastAsia" w:ascii="宋体" w:hAnsi="宋体"/>
                <w:b/>
                <w:sz w:val="24"/>
              </w:rPr>
            </w:pPr>
            <w:r>
              <w:rPr>
                <w:rFonts w:hint="eastAsia" w:ascii="宋体" w:hAnsi="宋体" w:cs="宋体"/>
                <w:szCs w:val="21"/>
                <w:lang w:bidi="ar"/>
              </w:rPr>
              <w:t>零星钢构件</w:t>
            </w:r>
          </w:p>
        </w:tc>
        <w:tc>
          <w:tcPr>
            <w:tcW w:w="429" w:type="pct"/>
            <w:tcBorders>
              <w:top w:val="single" w:color="auto" w:sz="4" w:space="0"/>
              <w:left w:val="single" w:color="auto" w:sz="4" w:space="0"/>
              <w:bottom w:val="single" w:color="auto" w:sz="4" w:space="0"/>
              <w:right w:val="single" w:color="auto" w:sz="4" w:space="0"/>
            </w:tcBorders>
            <w:vAlign w:val="center"/>
          </w:tcPr>
          <w:p w14:paraId="632697F2">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5AA004AA">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47DFE139">
            <w:pPr>
              <w:widowControl/>
              <w:jc w:val="center"/>
              <w:rPr>
                <w:rFonts w:hint="eastAsia" w:ascii="宋体" w:hAnsi="宋体"/>
                <w:sz w:val="24"/>
              </w:rPr>
            </w:pPr>
            <w:r>
              <w:rPr>
                <w:rFonts w:hint="eastAsia" w:ascii="宋体" w:hAnsi="宋体" w:cs="宋体"/>
                <w:szCs w:val="21"/>
                <w:lang w:bidi="ar"/>
              </w:rPr>
              <w:t>t</w:t>
            </w:r>
          </w:p>
        </w:tc>
        <w:tc>
          <w:tcPr>
            <w:tcW w:w="529" w:type="pct"/>
            <w:tcBorders>
              <w:top w:val="single" w:color="auto" w:sz="4" w:space="0"/>
              <w:left w:val="single" w:color="auto" w:sz="4" w:space="0"/>
              <w:bottom w:val="single" w:color="auto" w:sz="4" w:space="0"/>
              <w:right w:val="single" w:color="auto" w:sz="4" w:space="0"/>
            </w:tcBorders>
            <w:vAlign w:val="center"/>
          </w:tcPr>
          <w:p w14:paraId="72D01E06">
            <w:pPr>
              <w:widowControl/>
              <w:jc w:val="center"/>
              <w:rPr>
                <w:rFonts w:hint="eastAsia" w:ascii="宋体" w:hAnsi="宋体"/>
                <w:sz w:val="24"/>
              </w:rPr>
            </w:pPr>
            <w:r>
              <w:rPr>
                <w:rFonts w:hint="eastAsia" w:ascii="宋体" w:hAnsi="宋体" w:cs="宋体"/>
                <w:szCs w:val="21"/>
                <w:lang w:bidi="ar"/>
              </w:rPr>
              <w:t>3.02</w:t>
            </w:r>
          </w:p>
        </w:tc>
        <w:tc>
          <w:tcPr>
            <w:tcW w:w="743" w:type="pct"/>
            <w:tcBorders>
              <w:top w:val="single" w:color="auto" w:sz="4" w:space="0"/>
              <w:left w:val="single" w:color="auto" w:sz="4" w:space="0"/>
              <w:bottom w:val="single" w:color="auto" w:sz="4" w:space="0"/>
              <w:right w:val="single" w:color="auto" w:sz="4" w:space="0"/>
            </w:tcBorders>
            <w:vAlign w:val="center"/>
          </w:tcPr>
          <w:p w14:paraId="351CAF9C">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2889CF03">
            <w:pPr>
              <w:spacing w:before="50" w:after="50" w:line="360" w:lineRule="auto"/>
              <w:rPr>
                <w:rFonts w:hint="eastAsia" w:ascii="宋体" w:hAnsi="宋体"/>
                <w:sz w:val="24"/>
              </w:rPr>
            </w:pPr>
          </w:p>
        </w:tc>
      </w:tr>
      <w:tr w14:paraId="0606E2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67FDE58A">
            <w:pPr>
              <w:widowControl/>
              <w:jc w:val="center"/>
              <w:rPr>
                <w:rFonts w:hint="eastAsia" w:ascii="宋体" w:hAnsi="宋体"/>
                <w:b/>
                <w:sz w:val="24"/>
              </w:rPr>
            </w:pPr>
            <w:r>
              <w:rPr>
                <w:rFonts w:hint="eastAsia" w:ascii="宋体" w:hAnsi="宋体" w:cs="宋体"/>
                <w:szCs w:val="21"/>
                <w:lang w:bidi="ar"/>
              </w:rPr>
              <w:t>11</w:t>
            </w:r>
          </w:p>
        </w:tc>
        <w:tc>
          <w:tcPr>
            <w:tcW w:w="832" w:type="pct"/>
            <w:tcBorders>
              <w:top w:val="single" w:color="auto" w:sz="4" w:space="0"/>
              <w:left w:val="single" w:color="auto" w:sz="4" w:space="0"/>
              <w:bottom w:val="single" w:color="auto" w:sz="4" w:space="0"/>
              <w:right w:val="single" w:color="auto" w:sz="4" w:space="0"/>
            </w:tcBorders>
            <w:vAlign w:val="center"/>
          </w:tcPr>
          <w:p w14:paraId="125BDB38">
            <w:pPr>
              <w:widowControl/>
              <w:jc w:val="left"/>
              <w:rPr>
                <w:rFonts w:hint="eastAsia" w:ascii="宋体" w:hAnsi="宋体"/>
                <w:b/>
                <w:sz w:val="24"/>
              </w:rPr>
            </w:pPr>
            <w:r>
              <w:rPr>
                <w:rFonts w:hint="eastAsia" w:ascii="宋体" w:hAnsi="宋体" w:cs="宋体"/>
                <w:szCs w:val="21"/>
                <w:lang w:bidi="ar"/>
              </w:rPr>
              <w:t>零星钢构件</w:t>
            </w:r>
          </w:p>
        </w:tc>
        <w:tc>
          <w:tcPr>
            <w:tcW w:w="429" w:type="pct"/>
            <w:tcBorders>
              <w:top w:val="single" w:color="auto" w:sz="4" w:space="0"/>
              <w:left w:val="single" w:color="auto" w:sz="4" w:space="0"/>
              <w:bottom w:val="single" w:color="auto" w:sz="4" w:space="0"/>
              <w:right w:val="single" w:color="auto" w:sz="4" w:space="0"/>
            </w:tcBorders>
            <w:vAlign w:val="center"/>
          </w:tcPr>
          <w:p w14:paraId="68F59F06">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31E2A569">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5EF08D20">
            <w:pPr>
              <w:widowControl/>
              <w:jc w:val="center"/>
              <w:rPr>
                <w:rFonts w:hint="eastAsia" w:ascii="宋体" w:hAnsi="宋体"/>
                <w:sz w:val="24"/>
              </w:rPr>
            </w:pPr>
            <w:r>
              <w:rPr>
                <w:rFonts w:hint="eastAsia" w:ascii="宋体" w:hAnsi="宋体" w:cs="宋体"/>
                <w:szCs w:val="21"/>
                <w:lang w:bidi="ar"/>
              </w:rPr>
              <w:t>t</w:t>
            </w:r>
          </w:p>
        </w:tc>
        <w:tc>
          <w:tcPr>
            <w:tcW w:w="529" w:type="pct"/>
            <w:tcBorders>
              <w:top w:val="single" w:color="auto" w:sz="4" w:space="0"/>
              <w:left w:val="single" w:color="auto" w:sz="4" w:space="0"/>
              <w:bottom w:val="single" w:color="auto" w:sz="4" w:space="0"/>
              <w:right w:val="single" w:color="auto" w:sz="4" w:space="0"/>
            </w:tcBorders>
            <w:vAlign w:val="center"/>
          </w:tcPr>
          <w:p w14:paraId="4D62F89D">
            <w:pPr>
              <w:widowControl/>
              <w:jc w:val="center"/>
              <w:rPr>
                <w:rFonts w:hint="eastAsia" w:ascii="宋体" w:hAnsi="宋体"/>
                <w:sz w:val="24"/>
              </w:rPr>
            </w:pPr>
            <w:r>
              <w:rPr>
                <w:rFonts w:hint="eastAsia" w:ascii="宋体" w:hAnsi="宋体" w:cs="宋体"/>
                <w:szCs w:val="21"/>
                <w:lang w:bidi="ar"/>
              </w:rPr>
              <w:t>0.396</w:t>
            </w:r>
          </w:p>
        </w:tc>
        <w:tc>
          <w:tcPr>
            <w:tcW w:w="743" w:type="pct"/>
            <w:tcBorders>
              <w:top w:val="single" w:color="auto" w:sz="4" w:space="0"/>
              <w:left w:val="single" w:color="auto" w:sz="4" w:space="0"/>
              <w:bottom w:val="single" w:color="auto" w:sz="4" w:space="0"/>
              <w:right w:val="single" w:color="auto" w:sz="4" w:space="0"/>
            </w:tcBorders>
            <w:vAlign w:val="center"/>
          </w:tcPr>
          <w:p w14:paraId="68E87FC4">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3A7A6F26">
            <w:pPr>
              <w:spacing w:before="50" w:after="50" w:line="360" w:lineRule="auto"/>
              <w:rPr>
                <w:rFonts w:hint="eastAsia" w:ascii="宋体" w:hAnsi="宋体"/>
                <w:sz w:val="24"/>
              </w:rPr>
            </w:pPr>
          </w:p>
        </w:tc>
      </w:tr>
      <w:tr w14:paraId="7C286E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51336AA1">
            <w:pPr>
              <w:widowControl/>
              <w:jc w:val="center"/>
              <w:rPr>
                <w:rFonts w:hint="eastAsia" w:ascii="宋体" w:hAnsi="宋体"/>
                <w:b/>
                <w:sz w:val="24"/>
              </w:rPr>
            </w:pPr>
            <w:r>
              <w:rPr>
                <w:rFonts w:hint="eastAsia" w:ascii="宋体" w:hAnsi="宋体" w:cs="宋体"/>
                <w:szCs w:val="21"/>
                <w:lang w:bidi="ar"/>
              </w:rPr>
              <w:t>12</w:t>
            </w:r>
          </w:p>
        </w:tc>
        <w:tc>
          <w:tcPr>
            <w:tcW w:w="832" w:type="pct"/>
            <w:tcBorders>
              <w:top w:val="single" w:color="auto" w:sz="4" w:space="0"/>
              <w:left w:val="single" w:color="auto" w:sz="4" w:space="0"/>
              <w:bottom w:val="single" w:color="auto" w:sz="4" w:space="0"/>
              <w:right w:val="single" w:color="auto" w:sz="4" w:space="0"/>
            </w:tcBorders>
            <w:vAlign w:val="center"/>
          </w:tcPr>
          <w:p w14:paraId="3C8E8385">
            <w:pPr>
              <w:widowControl/>
              <w:jc w:val="left"/>
              <w:rPr>
                <w:rFonts w:hint="eastAsia" w:ascii="宋体" w:hAnsi="宋体"/>
                <w:b/>
                <w:sz w:val="24"/>
              </w:rPr>
            </w:pPr>
            <w:r>
              <w:rPr>
                <w:rFonts w:hint="eastAsia" w:ascii="宋体" w:hAnsi="宋体" w:cs="宋体"/>
                <w:szCs w:val="21"/>
                <w:lang w:bidi="ar"/>
              </w:rPr>
              <w:t>花纹钢板</w:t>
            </w:r>
          </w:p>
        </w:tc>
        <w:tc>
          <w:tcPr>
            <w:tcW w:w="429" w:type="pct"/>
            <w:tcBorders>
              <w:top w:val="single" w:color="auto" w:sz="4" w:space="0"/>
              <w:left w:val="single" w:color="auto" w:sz="4" w:space="0"/>
              <w:bottom w:val="single" w:color="auto" w:sz="4" w:space="0"/>
              <w:right w:val="single" w:color="auto" w:sz="4" w:space="0"/>
            </w:tcBorders>
            <w:vAlign w:val="center"/>
          </w:tcPr>
          <w:p w14:paraId="425867C6">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5491E454">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7BF15CB4">
            <w:pPr>
              <w:widowControl/>
              <w:jc w:val="center"/>
              <w:rPr>
                <w:rFonts w:hint="eastAsia" w:ascii="宋体" w:hAnsi="宋体"/>
                <w:sz w:val="24"/>
              </w:rPr>
            </w:pPr>
            <w:r>
              <w:rPr>
                <w:rFonts w:hint="eastAsia" w:ascii="宋体" w:hAnsi="宋体" w:cs="宋体"/>
                <w:szCs w:val="21"/>
                <w:lang w:bidi="ar"/>
              </w:rPr>
              <w:t>㎡</w:t>
            </w:r>
          </w:p>
        </w:tc>
        <w:tc>
          <w:tcPr>
            <w:tcW w:w="529" w:type="pct"/>
            <w:tcBorders>
              <w:top w:val="single" w:color="auto" w:sz="4" w:space="0"/>
              <w:left w:val="single" w:color="auto" w:sz="4" w:space="0"/>
              <w:bottom w:val="single" w:color="auto" w:sz="4" w:space="0"/>
              <w:right w:val="single" w:color="auto" w:sz="4" w:space="0"/>
            </w:tcBorders>
            <w:vAlign w:val="center"/>
          </w:tcPr>
          <w:p w14:paraId="757E5EB2">
            <w:pPr>
              <w:widowControl/>
              <w:jc w:val="center"/>
              <w:rPr>
                <w:rFonts w:hint="eastAsia" w:ascii="宋体" w:hAnsi="宋体"/>
                <w:sz w:val="24"/>
              </w:rPr>
            </w:pPr>
            <w:r>
              <w:rPr>
                <w:rFonts w:hint="eastAsia" w:ascii="宋体" w:hAnsi="宋体" w:cs="宋体"/>
                <w:szCs w:val="21"/>
                <w:lang w:bidi="ar"/>
              </w:rPr>
              <w:t>46.28</w:t>
            </w:r>
          </w:p>
        </w:tc>
        <w:tc>
          <w:tcPr>
            <w:tcW w:w="743" w:type="pct"/>
            <w:tcBorders>
              <w:top w:val="single" w:color="auto" w:sz="4" w:space="0"/>
              <w:left w:val="single" w:color="auto" w:sz="4" w:space="0"/>
              <w:bottom w:val="single" w:color="auto" w:sz="4" w:space="0"/>
              <w:right w:val="single" w:color="auto" w:sz="4" w:space="0"/>
            </w:tcBorders>
            <w:vAlign w:val="center"/>
          </w:tcPr>
          <w:p w14:paraId="0C03D5DE">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0A305B3A">
            <w:pPr>
              <w:spacing w:before="50" w:after="50" w:line="360" w:lineRule="auto"/>
              <w:rPr>
                <w:rFonts w:hint="eastAsia" w:ascii="宋体" w:hAnsi="宋体"/>
                <w:sz w:val="24"/>
              </w:rPr>
            </w:pPr>
          </w:p>
        </w:tc>
      </w:tr>
      <w:tr w14:paraId="4EBEA2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362ABBF0">
            <w:pPr>
              <w:widowControl/>
              <w:jc w:val="center"/>
              <w:rPr>
                <w:rFonts w:hint="eastAsia" w:ascii="宋体" w:hAnsi="宋体"/>
                <w:b/>
                <w:sz w:val="24"/>
              </w:rPr>
            </w:pPr>
            <w:r>
              <w:rPr>
                <w:rFonts w:hint="eastAsia" w:ascii="宋体" w:hAnsi="宋体" w:cs="宋体"/>
                <w:szCs w:val="21"/>
                <w:lang w:bidi="ar"/>
              </w:rPr>
              <w:t>13</w:t>
            </w:r>
          </w:p>
        </w:tc>
        <w:tc>
          <w:tcPr>
            <w:tcW w:w="832" w:type="pct"/>
            <w:tcBorders>
              <w:top w:val="single" w:color="auto" w:sz="4" w:space="0"/>
              <w:left w:val="single" w:color="auto" w:sz="4" w:space="0"/>
              <w:bottom w:val="single" w:color="auto" w:sz="4" w:space="0"/>
              <w:right w:val="single" w:color="auto" w:sz="4" w:space="0"/>
            </w:tcBorders>
            <w:vAlign w:val="center"/>
          </w:tcPr>
          <w:p w14:paraId="2078BEFB">
            <w:pPr>
              <w:widowControl/>
              <w:jc w:val="left"/>
              <w:rPr>
                <w:rFonts w:hint="eastAsia" w:ascii="宋体" w:hAnsi="宋体"/>
                <w:b/>
                <w:sz w:val="24"/>
              </w:rPr>
            </w:pPr>
            <w:r>
              <w:rPr>
                <w:rFonts w:hint="eastAsia" w:ascii="宋体" w:hAnsi="宋体" w:cs="宋体"/>
                <w:szCs w:val="21"/>
                <w:lang w:bidi="ar"/>
              </w:rPr>
              <w:t>金属结构除锈</w:t>
            </w:r>
          </w:p>
        </w:tc>
        <w:tc>
          <w:tcPr>
            <w:tcW w:w="429" w:type="pct"/>
            <w:tcBorders>
              <w:top w:val="single" w:color="auto" w:sz="4" w:space="0"/>
              <w:left w:val="single" w:color="auto" w:sz="4" w:space="0"/>
              <w:bottom w:val="single" w:color="auto" w:sz="4" w:space="0"/>
              <w:right w:val="single" w:color="auto" w:sz="4" w:space="0"/>
            </w:tcBorders>
            <w:vAlign w:val="center"/>
          </w:tcPr>
          <w:p w14:paraId="53436006">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5AC7B2E6">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3A2710E6">
            <w:pPr>
              <w:widowControl/>
              <w:jc w:val="center"/>
              <w:rPr>
                <w:rFonts w:hint="eastAsia" w:ascii="宋体" w:hAnsi="宋体"/>
                <w:sz w:val="24"/>
              </w:rPr>
            </w:pPr>
            <w:r>
              <w:rPr>
                <w:rFonts w:hint="eastAsia" w:ascii="宋体" w:hAnsi="宋体" w:cs="宋体"/>
                <w:szCs w:val="21"/>
                <w:lang w:bidi="ar"/>
              </w:rPr>
              <w:t>㎡</w:t>
            </w:r>
          </w:p>
        </w:tc>
        <w:tc>
          <w:tcPr>
            <w:tcW w:w="529" w:type="pct"/>
            <w:tcBorders>
              <w:top w:val="single" w:color="auto" w:sz="4" w:space="0"/>
              <w:left w:val="single" w:color="auto" w:sz="4" w:space="0"/>
              <w:bottom w:val="single" w:color="auto" w:sz="4" w:space="0"/>
              <w:right w:val="single" w:color="auto" w:sz="4" w:space="0"/>
            </w:tcBorders>
            <w:vAlign w:val="center"/>
          </w:tcPr>
          <w:p w14:paraId="07C01E40">
            <w:pPr>
              <w:widowControl/>
              <w:jc w:val="center"/>
              <w:rPr>
                <w:rFonts w:hint="eastAsia" w:ascii="宋体" w:hAnsi="宋体"/>
                <w:sz w:val="24"/>
              </w:rPr>
            </w:pPr>
            <w:r>
              <w:rPr>
                <w:rFonts w:hint="eastAsia" w:ascii="宋体" w:hAnsi="宋体" w:cs="宋体"/>
                <w:szCs w:val="21"/>
                <w:lang w:bidi="ar"/>
              </w:rPr>
              <w:t>71.97</w:t>
            </w:r>
          </w:p>
        </w:tc>
        <w:tc>
          <w:tcPr>
            <w:tcW w:w="743" w:type="pct"/>
            <w:tcBorders>
              <w:top w:val="single" w:color="auto" w:sz="4" w:space="0"/>
              <w:left w:val="single" w:color="auto" w:sz="4" w:space="0"/>
              <w:bottom w:val="single" w:color="auto" w:sz="4" w:space="0"/>
              <w:right w:val="single" w:color="auto" w:sz="4" w:space="0"/>
            </w:tcBorders>
            <w:vAlign w:val="center"/>
          </w:tcPr>
          <w:p w14:paraId="705536CB">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1023F6C5">
            <w:pPr>
              <w:spacing w:before="50" w:after="50" w:line="360" w:lineRule="auto"/>
              <w:rPr>
                <w:rFonts w:hint="eastAsia" w:ascii="宋体" w:hAnsi="宋体"/>
                <w:sz w:val="24"/>
              </w:rPr>
            </w:pPr>
          </w:p>
        </w:tc>
      </w:tr>
      <w:tr w14:paraId="076B3A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025EBF88">
            <w:pPr>
              <w:widowControl/>
              <w:jc w:val="center"/>
              <w:rPr>
                <w:rFonts w:hint="eastAsia" w:ascii="宋体" w:hAnsi="宋体"/>
                <w:b/>
                <w:sz w:val="24"/>
              </w:rPr>
            </w:pPr>
            <w:r>
              <w:rPr>
                <w:rFonts w:hint="eastAsia" w:ascii="宋体" w:hAnsi="宋体" w:cs="宋体"/>
                <w:szCs w:val="21"/>
                <w:lang w:bidi="ar"/>
              </w:rPr>
              <w:t>14</w:t>
            </w:r>
          </w:p>
        </w:tc>
        <w:tc>
          <w:tcPr>
            <w:tcW w:w="832" w:type="pct"/>
            <w:tcBorders>
              <w:top w:val="single" w:color="auto" w:sz="4" w:space="0"/>
              <w:left w:val="single" w:color="auto" w:sz="4" w:space="0"/>
              <w:bottom w:val="single" w:color="auto" w:sz="4" w:space="0"/>
              <w:right w:val="single" w:color="auto" w:sz="4" w:space="0"/>
            </w:tcBorders>
            <w:vAlign w:val="center"/>
          </w:tcPr>
          <w:p w14:paraId="07E67B55">
            <w:pPr>
              <w:widowControl/>
              <w:jc w:val="left"/>
              <w:rPr>
                <w:rFonts w:hint="eastAsia" w:ascii="宋体" w:hAnsi="宋体"/>
                <w:b/>
                <w:sz w:val="24"/>
              </w:rPr>
            </w:pPr>
            <w:r>
              <w:rPr>
                <w:rFonts w:hint="eastAsia" w:ascii="宋体" w:hAnsi="宋体" w:cs="宋体"/>
                <w:szCs w:val="21"/>
                <w:lang w:bidi="ar"/>
              </w:rPr>
              <w:t>金属面油漆</w:t>
            </w:r>
          </w:p>
        </w:tc>
        <w:tc>
          <w:tcPr>
            <w:tcW w:w="429" w:type="pct"/>
            <w:tcBorders>
              <w:top w:val="single" w:color="auto" w:sz="4" w:space="0"/>
              <w:left w:val="single" w:color="auto" w:sz="4" w:space="0"/>
              <w:bottom w:val="single" w:color="auto" w:sz="4" w:space="0"/>
              <w:right w:val="single" w:color="auto" w:sz="4" w:space="0"/>
            </w:tcBorders>
            <w:vAlign w:val="center"/>
          </w:tcPr>
          <w:p w14:paraId="301624D4">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5C8FA548">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0DC4A8AB">
            <w:pPr>
              <w:widowControl/>
              <w:jc w:val="center"/>
              <w:rPr>
                <w:rFonts w:hint="eastAsia" w:ascii="宋体" w:hAnsi="宋体"/>
                <w:sz w:val="24"/>
              </w:rPr>
            </w:pPr>
            <w:r>
              <w:rPr>
                <w:rFonts w:hint="eastAsia" w:ascii="宋体" w:hAnsi="宋体" w:cs="宋体"/>
                <w:szCs w:val="21"/>
                <w:lang w:bidi="ar"/>
              </w:rPr>
              <w:t>㎡</w:t>
            </w:r>
          </w:p>
        </w:tc>
        <w:tc>
          <w:tcPr>
            <w:tcW w:w="529" w:type="pct"/>
            <w:tcBorders>
              <w:top w:val="single" w:color="auto" w:sz="4" w:space="0"/>
              <w:left w:val="single" w:color="auto" w:sz="4" w:space="0"/>
              <w:bottom w:val="single" w:color="auto" w:sz="4" w:space="0"/>
              <w:right w:val="single" w:color="auto" w:sz="4" w:space="0"/>
            </w:tcBorders>
            <w:vAlign w:val="center"/>
          </w:tcPr>
          <w:p w14:paraId="4C875A53">
            <w:pPr>
              <w:widowControl/>
              <w:jc w:val="center"/>
              <w:rPr>
                <w:rFonts w:hint="eastAsia" w:ascii="宋体" w:hAnsi="宋体"/>
                <w:sz w:val="24"/>
              </w:rPr>
            </w:pPr>
            <w:r>
              <w:rPr>
                <w:rFonts w:hint="eastAsia" w:ascii="宋体" w:hAnsi="宋体" w:cs="宋体"/>
                <w:szCs w:val="21"/>
                <w:lang w:bidi="ar"/>
              </w:rPr>
              <w:t>71.97</w:t>
            </w:r>
          </w:p>
        </w:tc>
        <w:tc>
          <w:tcPr>
            <w:tcW w:w="743" w:type="pct"/>
            <w:tcBorders>
              <w:top w:val="single" w:color="auto" w:sz="4" w:space="0"/>
              <w:left w:val="single" w:color="auto" w:sz="4" w:space="0"/>
              <w:bottom w:val="single" w:color="auto" w:sz="4" w:space="0"/>
              <w:right w:val="single" w:color="auto" w:sz="4" w:space="0"/>
            </w:tcBorders>
            <w:vAlign w:val="center"/>
          </w:tcPr>
          <w:p w14:paraId="7FA0F073">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5C3564DC">
            <w:pPr>
              <w:spacing w:before="50" w:after="50" w:line="360" w:lineRule="auto"/>
              <w:rPr>
                <w:rFonts w:hint="eastAsia" w:ascii="宋体" w:hAnsi="宋体"/>
                <w:sz w:val="24"/>
              </w:rPr>
            </w:pPr>
          </w:p>
        </w:tc>
      </w:tr>
      <w:tr w14:paraId="68A6A5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37A25856">
            <w:pPr>
              <w:widowControl/>
              <w:jc w:val="center"/>
              <w:rPr>
                <w:rFonts w:hint="eastAsia" w:ascii="宋体" w:hAnsi="宋体"/>
                <w:b/>
                <w:sz w:val="24"/>
              </w:rPr>
            </w:pPr>
            <w:r>
              <w:rPr>
                <w:rFonts w:hint="eastAsia" w:ascii="宋体" w:hAnsi="宋体" w:cs="宋体"/>
                <w:szCs w:val="21"/>
                <w:lang w:bidi="ar"/>
              </w:rPr>
              <w:t>15</w:t>
            </w:r>
          </w:p>
        </w:tc>
        <w:tc>
          <w:tcPr>
            <w:tcW w:w="832" w:type="pct"/>
            <w:tcBorders>
              <w:top w:val="single" w:color="auto" w:sz="4" w:space="0"/>
              <w:left w:val="single" w:color="auto" w:sz="4" w:space="0"/>
              <w:bottom w:val="single" w:color="auto" w:sz="4" w:space="0"/>
              <w:right w:val="single" w:color="auto" w:sz="4" w:space="0"/>
            </w:tcBorders>
            <w:vAlign w:val="center"/>
          </w:tcPr>
          <w:p w14:paraId="6A23AC3D">
            <w:pPr>
              <w:widowControl/>
              <w:jc w:val="left"/>
              <w:rPr>
                <w:rFonts w:hint="eastAsia" w:ascii="宋体" w:hAnsi="宋体"/>
                <w:b/>
                <w:sz w:val="24"/>
              </w:rPr>
            </w:pPr>
            <w:r>
              <w:rPr>
                <w:rFonts w:hint="eastAsia" w:ascii="宋体" w:hAnsi="宋体" w:cs="宋体"/>
                <w:szCs w:val="21"/>
                <w:lang w:bidi="ar"/>
              </w:rPr>
              <w:t>化学锚栓M20</w:t>
            </w:r>
          </w:p>
        </w:tc>
        <w:tc>
          <w:tcPr>
            <w:tcW w:w="429" w:type="pct"/>
            <w:tcBorders>
              <w:top w:val="single" w:color="auto" w:sz="4" w:space="0"/>
              <w:left w:val="single" w:color="auto" w:sz="4" w:space="0"/>
              <w:bottom w:val="single" w:color="auto" w:sz="4" w:space="0"/>
              <w:right w:val="single" w:color="auto" w:sz="4" w:space="0"/>
            </w:tcBorders>
            <w:vAlign w:val="center"/>
          </w:tcPr>
          <w:p w14:paraId="7593878F">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37C46C44">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057A352A">
            <w:pPr>
              <w:widowControl/>
              <w:jc w:val="center"/>
              <w:rPr>
                <w:rFonts w:hint="eastAsia" w:ascii="宋体" w:hAnsi="宋体"/>
                <w:sz w:val="24"/>
              </w:rPr>
            </w:pPr>
            <w:r>
              <w:rPr>
                <w:rFonts w:hint="eastAsia" w:ascii="宋体" w:hAnsi="宋体" w:cs="宋体"/>
                <w:szCs w:val="21"/>
                <w:lang w:bidi="ar"/>
              </w:rPr>
              <w:t>个</w:t>
            </w:r>
          </w:p>
        </w:tc>
        <w:tc>
          <w:tcPr>
            <w:tcW w:w="529" w:type="pct"/>
            <w:tcBorders>
              <w:top w:val="single" w:color="auto" w:sz="4" w:space="0"/>
              <w:left w:val="single" w:color="auto" w:sz="4" w:space="0"/>
              <w:bottom w:val="single" w:color="auto" w:sz="4" w:space="0"/>
              <w:right w:val="single" w:color="auto" w:sz="4" w:space="0"/>
            </w:tcBorders>
            <w:vAlign w:val="center"/>
          </w:tcPr>
          <w:p w14:paraId="3C56322C">
            <w:pPr>
              <w:widowControl/>
              <w:jc w:val="center"/>
              <w:rPr>
                <w:rFonts w:hint="eastAsia" w:ascii="宋体" w:hAnsi="宋体"/>
                <w:sz w:val="24"/>
              </w:rPr>
            </w:pPr>
            <w:r>
              <w:rPr>
                <w:rFonts w:hint="eastAsia" w:ascii="宋体" w:hAnsi="宋体" w:cs="宋体"/>
                <w:szCs w:val="21"/>
                <w:lang w:bidi="ar"/>
              </w:rPr>
              <w:t>108</w:t>
            </w:r>
          </w:p>
        </w:tc>
        <w:tc>
          <w:tcPr>
            <w:tcW w:w="743" w:type="pct"/>
            <w:tcBorders>
              <w:top w:val="single" w:color="auto" w:sz="4" w:space="0"/>
              <w:left w:val="single" w:color="auto" w:sz="4" w:space="0"/>
              <w:bottom w:val="single" w:color="auto" w:sz="4" w:space="0"/>
              <w:right w:val="single" w:color="auto" w:sz="4" w:space="0"/>
            </w:tcBorders>
            <w:vAlign w:val="center"/>
          </w:tcPr>
          <w:p w14:paraId="51CF9860">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24158546">
            <w:pPr>
              <w:spacing w:before="50" w:after="50" w:line="360" w:lineRule="auto"/>
              <w:rPr>
                <w:rFonts w:hint="eastAsia" w:ascii="宋体" w:hAnsi="宋体"/>
                <w:sz w:val="24"/>
              </w:rPr>
            </w:pPr>
          </w:p>
        </w:tc>
      </w:tr>
      <w:tr w14:paraId="7C35B5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5C2AB565">
            <w:pPr>
              <w:widowControl/>
              <w:jc w:val="center"/>
              <w:rPr>
                <w:rFonts w:hint="eastAsia" w:ascii="宋体" w:hAnsi="宋体"/>
                <w:b/>
                <w:sz w:val="24"/>
              </w:rPr>
            </w:pPr>
            <w:r>
              <w:rPr>
                <w:rFonts w:hint="eastAsia" w:ascii="宋体" w:hAnsi="宋体" w:cs="宋体"/>
                <w:szCs w:val="21"/>
                <w:lang w:bidi="ar"/>
              </w:rPr>
              <w:t>16</w:t>
            </w:r>
          </w:p>
        </w:tc>
        <w:tc>
          <w:tcPr>
            <w:tcW w:w="832" w:type="pct"/>
            <w:tcBorders>
              <w:top w:val="single" w:color="auto" w:sz="4" w:space="0"/>
              <w:left w:val="single" w:color="auto" w:sz="4" w:space="0"/>
              <w:bottom w:val="single" w:color="auto" w:sz="4" w:space="0"/>
              <w:right w:val="single" w:color="auto" w:sz="4" w:space="0"/>
            </w:tcBorders>
            <w:vAlign w:val="center"/>
          </w:tcPr>
          <w:p w14:paraId="6D7DB7FC">
            <w:pPr>
              <w:widowControl/>
              <w:jc w:val="left"/>
              <w:rPr>
                <w:rFonts w:hint="eastAsia" w:ascii="宋体" w:hAnsi="宋体"/>
                <w:b/>
                <w:sz w:val="24"/>
              </w:rPr>
            </w:pPr>
            <w:r>
              <w:rPr>
                <w:rFonts w:hint="eastAsia" w:ascii="宋体" w:hAnsi="宋体" w:cs="宋体"/>
                <w:szCs w:val="21"/>
                <w:lang w:bidi="ar"/>
              </w:rPr>
              <w:t>M25化学锚栓</w:t>
            </w:r>
          </w:p>
        </w:tc>
        <w:tc>
          <w:tcPr>
            <w:tcW w:w="429" w:type="pct"/>
            <w:tcBorders>
              <w:top w:val="single" w:color="auto" w:sz="4" w:space="0"/>
              <w:left w:val="single" w:color="auto" w:sz="4" w:space="0"/>
              <w:bottom w:val="single" w:color="auto" w:sz="4" w:space="0"/>
              <w:right w:val="single" w:color="auto" w:sz="4" w:space="0"/>
            </w:tcBorders>
            <w:vAlign w:val="center"/>
          </w:tcPr>
          <w:p w14:paraId="0B0825A7">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529928BF">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58BD0040">
            <w:pPr>
              <w:widowControl/>
              <w:jc w:val="center"/>
              <w:rPr>
                <w:rFonts w:hint="eastAsia" w:ascii="宋体" w:hAnsi="宋体"/>
                <w:sz w:val="24"/>
              </w:rPr>
            </w:pPr>
            <w:r>
              <w:rPr>
                <w:rFonts w:hint="eastAsia" w:ascii="宋体" w:hAnsi="宋体" w:cs="宋体"/>
                <w:szCs w:val="21"/>
                <w:lang w:bidi="ar"/>
              </w:rPr>
              <w:t>个</w:t>
            </w:r>
          </w:p>
        </w:tc>
        <w:tc>
          <w:tcPr>
            <w:tcW w:w="529" w:type="pct"/>
            <w:tcBorders>
              <w:top w:val="single" w:color="auto" w:sz="4" w:space="0"/>
              <w:left w:val="single" w:color="auto" w:sz="4" w:space="0"/>
              <w:bottom w:val="single" w:color="auto" w:sz="4" w:space="0"/>
              <w:right w:val="single" w:color="auto" w:sz="4" w:space="0"/>
            </w:tcBorders>
            <w:vAlign w:val="center"/>
          </w:tcPr>
          <w:p w14:paraId="65BF816C">
            <w:pPr>
              <w:widowControl/>
              <w:jc w:val="center"/>
              <w:rPr>
                <w:rFonts w:hint="eastAsia" w:ascii="宋体" w:hAnsi="宋体"/>
                <w:sz w:val="24"/>
              </w:rPr>
            </w:pPr>
            <w:r>
              <w:rPr>
                <w:rFonts w:hint="eastAsia" w:ascii="宋体" w:hAnsi="宋体" w:cs="宋体"/>
                <w:szCs w:val="21"/>
                <w:lang w:bidi="ar"/>
              </w:rPr>
              <w:t>112</w:t>
            </w:r>
          </w:p>
        </w:tc>
        <w:tc>
          <w:tcPr>
            <w:tcW w:w="743" w:type="pct"/>
            <w:tcBorders>
              <w:top w:val="single" w:color="auto" w:sz="4" w:space="0"/>
              <w:left w:val="single" w:color="auto" w:sz="4" w:space="0"/>
              <w:bottom w:val="single" w:color="auto" w:sz="4" w:space="0"/>
              <w:right w:val="single" w:color="auto" w:sz="4" w:space="0"/>
            </w:tcBorders>
            <w:vAlign w:val="center"/>
          </w:tcPr>
          <w:p w14:paraId="7ED4F4D5">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4AC17F19">
            <w:pPr>
              <w:spacing w:before="50" w:after="50" w:line="360" w:lineRule="auto"/>
              <w:rPr>
                <w:rFonts w:hint="eastAsia" w:ascii="宋体" w:hAnsi="宋体"/>
                <w:sz w:val="24"/>
              </w:rPr>
            </w:pPr>
          </w:p>
        </w:tc>
      </w:tr>
      <w:tr w14:paraId="1F70CC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337A29CA">
            <w:pPr>
              <w:widowControl/>
              <w:jc w:val="center"/>
              <w:rPr>
                <w:rFonts w:hint="eastAsia" w:ascii="宋体" w:hAnsi="宋体"/>
                <w:b/>
                <w:sz w:val="24"/>
              </w:rPr>
            </w:pPr>
            <w:r>
              <w:rPr>
                <w:rFonts w:hint="eastAsia" w:ascii="宋体" w:hAnsi="宋体" w:cs="宋体"/>
                <w:szCs w:val="21"/>
                <w:lang w:bidi="ar"/>
              </w:rPr>
              <w:t>17</w:t>
            </w:r>
          </w:p>
        </w:tc>
        <w:tc>
          <w:tcPr>
            <w:tcW w:w="832" w:type="pct"/>
            <w:tcBorders>
              <w:top w:val="single" w:color="auto" w:sz="4" w:space="0"/>
              <w:left w:val="single" w:color="auto" w:sz="4" w:space="0"/>
              <w:bottom w:val="single" w:color="auto" w:sz="4" w:space="0"/>
              <w:right w:val="single" w:color="auto" w:sz="4" w:space="0"/>
            </w:tcBorders>
            <w:vAlign w:val="center"/>
          </w:tcPr>
          <w:p w14:paraId="70A1EEF1">
            <w:pPr>
              <w:widowControl/>
              <w:jc w:val="left"/>
              <w:rPr>
                <w:rFonts w:hint="eastAsia" w:ascii="宋体" w:hAnsi="宋体"/>
                <w:b/>
                <w:sz w:val="24"/>
              </w:rPr>
            </w:pPr>
            <w:r>
              <w:rPr>
                <w:rFonts w:hint="eastAsia" w:ascii="宋体" w:hAnsi="宋体" w:cs="宋体"/>
                <w:szCs w:val="21"/>
                <w:lang w:bidi="ar"/>
              </w:rPr>
              <w:t>原材检测</w:t>
            </w:r>
          </w:p>
        </w:tc>
        <w:tc>
          <w:tcPr>
            <w:tcW w:w="429" w:type="pct"/>
            <w:tcBorders>
              <w:top w:val="single" w:color="auto" w:sz="4" w:space="0"/>
              <w:left w:val="single" w:color="auto" w:sz="4" w:space="0"/>
              <w:bottom w:val="single" w:color="auto" w:sz="4" w:space="0"/>
              <w:right w:val="single" w:color="auto" w:sz="4" w:space="0"/>
            </w:tcBorders>
            <w:vAlign w:val="center"/>
          </w:tcPr>
          <w:p w14:paraId="0F58751C">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4F9179D4">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1AFB9EDF">
            <w:pPr>
              <w:widowControl/>
              <w:jc w:val="center"/>
              <w:rPr>
                <w:rFonts w:hint="eastAsia" w:ascii="宋体" w:hAnsi="宋体"/>
                <w:sz w:val="24"/>
              </w:rPr>
            </w:pPr>
            <w:r>
              <w:rPr>
                <w:rFonts w:hint="eastAsia" w:ascii="宋体" w:hAnsi="宋体" w:cs="宋体"/>
                <w:szCs w:val="21"/>
                <w:lang w:bidi="ar"/>
              </w:rPr>
              <w:t>项</w:t>
            </w:r>
          </w:p>
        </w:tc>
        <w:tc>
          <w:tcPr>
            <w:tcW w:w="529" w:type="pct"/>
            <w:tcBorders>
              <w:top w:val="single" w:color="auto" w:sz="4" w:space="0"/>
              <w:left w:val="single" w:color="auto" w:sz="4" w:space="0"/>
              <w:bottom w:val="single" w:color="auto" w:sz="4" w:space="0"/>
              <w:right w:val="single" w:color="auto" w:sz="4" w:space="0"/>
            </w:tcBorders>
            <w:vAlign w:val="center"/>
          </w:tcPr>
          <w:p w14:paraId="420A9738">
            <w:pPr>
              <w:widowControl/>
              <w:jc w:val="center"/>
              <w:rPr>
                <w:rFonts w:hint="eastAsia" w:ascii="宋体" w:hAnsi="宋体"/>
                <w:sz w:val="24"/>
              </w:rPr>
            </w:pPr>
            <w:r>
              <w:rPr>
                <w:rFonts w:hint="eastAsia" w:ascii="宋体" w:hAnsi="宋体" w:cs="宋体"/>
                <w:szCs w:val="21"/>
                <w:lang w:bidi="ar"/>
              </w:rPr>
              <w:t>1</w:t>
            </w:r>
          </w:p>
        </w:tc>
        <w:tc>
          <w:tcPr>
            <w:tcW w:w="743" w:type="pct"/>
            <w:tcBorders>
              <w:top w:val="single" w:color="auto" w:sz="4" w:space="0"/>
              <w:left w:val="single" w:color="auto" w:sz="4" w:space="0"/>
              <w:bottom w:val="single" w:color="auto" w:sz="4" w:space="0"/>
              <w:right w:val="single" w:color="auto" w:sz="4" w:space="0"/>
            </w:tcBorders>
            <w:vAlign w:val="center"/>
          </w:tcPr>
          <w:p w14:paraId="2B5820C1">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6EED44AE">
            <w:pPr>
              <w:spacing w:before="50" w:after="50" w:line="360" w:lineRule="auto"/>
              <w:rPr>
                <w:rFonts w:hint="eastAsia" w:ascii="宋体" w:hAnsi="宋体"/>
                <w:sz w:val="24"/>
              </w:rPr>
            </w:pPr>
          </w:p>
        </w:tc>
      </w:tr>
      <w:tr w14:paraId="5C5424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456B1626">
            <w:pPr>
              <w:widowControl/>
              <w:jc w:val="center"/>
              <w:rPr>
                <w:rFonts w:hint="eastAsia" w:ascii="宋体" w:hAnsi="宋体"/>
                <w:b/>
                <w:sz w:val="24"/>
              </w:rPr>
            </w:pPr>
            <w:r>
              <w:rPr>
                <w:rFonts w:hint="eastAsia" w:ascii="宋体" w:hAnsi="宋体" w:cs="宋体"/>
                <w:szCs w:val="21"/>
                <w:lang w:bidi="ar"/>
              </w:rPr>
              <w:t>18</w:t>
            </w:r>
          </w:p>
        </w:tc>
        <w:tc>
          <w:tcPr>
            <w:tcW w:w="832" w:type="pct"/>
            <w:tcBorders>
              <w:top w:val="single" w:color="auto" w:sz="4" w:space="0"/>
              <w:left w:val="single" w:color="auto" w:sz="4" w:space="0"/>
              <w:bottom w:val="single" w:color="auto" w:sz="4" w:space="0"/>
              <w:right w:val="single" w:color="auto" w:sz="4" w:space="0"/>
            </w:tcBorders>
            <w:vAlign w:val="center"/>
          </w:tcPr>
          <w:p w14:paraId="383D7F14">
            <w:pPr>
              <w:widowControl/>
              <w:jc w:val="left"/>
              <w:rPr>
                <w:rFonts w:hint="eastAsia" w:ascii="宋体" w:hAnsi="宋体"/>
                <w:b/>
                <w:sz w:val="24"/>
              </w:rPr>
            </w:pPr>
            <w:r>
              <w:rPr>
                <w:rFonts w:hint="eastAsia" w:ascii="宋体" w:hAnsi="宋体" w:cs="宋体"/>
                <w:szCs w:val="21"/>
                <w:lang w:bidi="ar"/>
              </w:rPr>
              <w:t>第三方现场拉拔检测</w:t>
            </w:r>
          </w:p>
        </w:tc>
        <w:tc>
          <w:tcPr>
            <w:tcW w:w="429" w:type="pct"/>
            <w:tcBorders>
              <w:top w:val="single" w:color="auto" w:sz="4" w:space="0"/>
              <w:left w:val="single" w:color="auto" w:sz="4" w:space="0"/>
              <w:bottom w:val="single" w:color="auto" w:sz="4" w:space="0"/>
              <w:right w:val="single" w:color="auto" w:sz="4" w:space="0"/>
            </w:tcBorders>
            <w:vAlign w:val="center"/>
          </w:tcPr>
          <w:p w14:paraId="2A4102DA">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1B171DD8">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60E0A73B">
            <w:pPr>
              <w:widowControl/>
              <w:jc w:val="center"/>
              <w:rPr>
                <w:rFonts w:hint="eastAsia" w:ascii="宋体" w:hAnsi="宋体"/>
                <w:sz w:val="24"/>
              </w:rPr>
            </w:pPr>
            <w:r>
              <w:rPr>
                <w:rFonts w:hint="eastAsia" w:ascii="宋体" w:hAnsi="宋体" w:cs="宋体"/>
                <w:szCs w:val="21"/>
                <w:lang w:bidi="ar"/>
              </w:rPr>
              <w:t>项</w:t>
            </w:r>
          </w:p>
        </w:tc>
        <w:tc>
          <w:tcPr>
            <w:tcW w:w="529" w:type="pct"/>
            <w:tcBorders>
              <w:top w:val="single" w:color="auto" w:sz="4" w:space="0"/>
              <w:left w:val="single" w:color="auto" w:sz="4" w:space="0"/>
              <w:bottom w:val="single" w:color="auto" w:sz="4" w:space="0"/>
              <w:right w:val="single" w:color="auto" w:sz="4" w:space="0"/>
            </w:tcBorders>
            <w:vAlign w:val="center"/>
          </w:tcPr>
          <w:p w14:paraId="257C7261">
            <w:pPr>
              <w:widowControl/>
              <w:jc w:val="center"/>
              <w:rPr>
                <w:rFonts w:hint="eastAsia" w:ascii="宋体" w:hAnsi="宋体"/>
                <w:sz w:val="24"/>
              </w:rPr>
            </w:pPr>
            <w:r>
              <w:rPr>
                <w:rFonts w:hint="eastAsia" w:ascii="宋体" w:hAnsi="宋体" w:cs="宋体"/>
                <w:szCs w:val="21"/>
                <w:lang w:bidi="ar"/>
              </w:rPr>
              <w:t>1</w:t>
            </w:r>
          </w:p>
        </w:tc>
        <w:tc>
          <w:tcPr>
            <w:tcW w:w="743" w:type="pct"/>
            <w:tcBorders>
              <w:top w:val="single" w:color="auto" w:sz="4" w:space="0"/>
              <w:left w:val="single" w:color="auto" w:sz="4" w:space="0"/>
              <w:bottom w:val="single" w:color="auto" w:sz="4" w:space="0"/>
              <w:right w:val="single" w:color="auto" w:sz="4" w:space="0"/>
            </w:tcBorders>
            <w:vAlign w:val="center"/>
          </w:tcPr>
          <w:p w14:paraId="323CB4F4">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5DF6B394">
            <w:pPr>
              <w:spacing w:before="50" w:after="50" w:line="360" w:lineRule="auto"/>
              <w:rPr>
                <w:rFonts w:hint="eastAsia" w:ascii="宋体" w:hAnsi="宋体"/>
                <w:sz w:val="24"/>
              </w:rPr>
            </w:pPr>
          </w:p>
        </w:tc>
      </w:tr>
      <w:tr w14:paraId="50ABE3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7"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2313FBB4">
            <w:pPr>
              <w:spacing w:before="50" w:after="50" w:line="360" w:lineRule="auto"/>
              <w:rPr>
                <w:rFonts w:hint="eastAsia" w:ascii="宋体" w:hAnsi="宋体"/>
                <w:sz w:val="24"/>
              </w:rPr>
            </w:pPr>
            <w:r>
              <w:rPr>
                <w:rFonts w:hint="eastAsia" w:ascii="宋体" w:hAnsi="宋体" w:cs="宋体"/>
                <w:b/>
                <w:bCs/>
                <w:szCs w:val="21"/>
                <w:lang w:bidi="ar"/>
              </w:rPr>
              <w:t>1.3 砌块砌体</w:t>
            </w:r>
          </w:p>
        </w:tc>
      </w:tr>
      <w:tr w14:paraId="18DA66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6D3858A5">
            <w:pPr>
              <w:widowControl/>
              <w:jc w:val="center"/>
              <w:rPr>
                <w:rFonts w:hint="eastAsia" w:ascii="宋体" w:hAnsi="宋体"/>
                <w:b/>
                <w:sz w:val="24"/>
              </w:rPr>
            </w:pPr>
            <w:r>
              <w:rPr>
                <w:rFonts w:hint="eastAsia" w:ascii="宋体" w:hAnsi="宋体" w:cs="宋体"/>
                <w:szCs w:val="21"/>
                <w:lang w:bidi="ar"/>
              </w:rPr>
              <w:t>1</w:t>
            </w:r>
          </w:p>
        </w:tc>
        <w:tc>
          <w:tcPr>
            <w:tcW w:w="832" w:type="pct"/>
            <w:tcBorders>
              <w:top w:val="single" w:color="auto" w:sz="4" w:space="0"/>
              <w:left w:val="single" w:color="auto" w:sz="4" w:space="0"/>
              <w:bottom w:val="single" w:color="auto" w:sz="4" w:space="0"/>
              <w:right w:val="single" w:color="auto" w:sz="4" w:space="0"/>
            </w:tcBorders>
            <w:vAlign w:val="center"/>
          </w:tcPr>
          <w:p w14:paraId="25AD9D77">
            <w:pPr>
              <w:widowControl/>
              <w:jc w:val="left"/>
              <w:rPr>
                <w:rFonts w:hint="eastAsia" w:ascii="宋体" w:hAnsi="宋体"/>
                <w:b/>
                <w:sz w:val="24"/>
              </w:rPr>
            </w:pPr>
            <w:r>
              <w:rPr>
                <w:rFonts w:hint="eastAsia" w:ascii="宋体" w:hAnsi="宋体" w:cs="宋体"/>
                <w:szCs w:val="21"/>
                <w:lang w:bidi="ar"/>
              </w:rPr>
              <w:t>多孔砖墙</w:t>
            </w:r>
          </w:p>
        </w:tc>
        <w:tc>
          <w:tcPr>
            <w:tcW w:w="429" w:type="pct"/>
            <w:tcBorders>
              <w:top w:val="single" w:color="auto" w:sz="4" w:space="0"/>
              <w:left w:val="single" w:color="auto" w:sz="4" w:space="0"/>
              <w:bottom w:val="single" w:color="auto" w:sz="4" w:space="0"/>
              <w:right w:val="single" w:color="auto" w:sz="4" w:space="0"/>
            </w:tcBorders>
            <w:vAlign w:val="center"/>
          </w:tcPr>
          <w:p w14:paraId="107EAAE3">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666E72F8">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363D9040">
            <w:pPr>
              <w:widowControl/>
              <w:jc w:val="center"/>
              <w:rPr>
                <w:rFonts w:hint="eastAsia" w:ascii="宋体" w:hAnsi="宋体"/>
                <w:sz w:val="24"/>
              </w:rPr>
            </w:pPr>
            <w:r>
              <w:rPr>
                <w:rFonts w:hint="eastAsia" w:ascii="宋体" w:hAnsi="宋体" w:cs="宋体"/>
                <w:szCs w:val="21"/>
                <w:lang w:bidi="ar"/>
              </w:rPr>
              <w:t>㎡</w:t>
            </w:r>
          </w:p>
        </w:tc>
        <w:tc>
          <w:tcPr>
            <w:tcW w:w="529" w:type="pct"/>
            <w:tcBorders>
              <w:top w:val="single" w:color="auto" w:sz="4" w:space="0"/>
              <w:left w:val="single" w:color="auto" w:sz="4" w:space="0"/>
              <w:bottom w:val="single" w:color="auto" w:sz="4" w:space="0"/>
              <w:right w:val="single" w:color="auto" w:sz="4" w:space="0"/>
            </w:tcBorders>
            <w:vAlign w:val="center"/>
          </w:tcPr>
          <w:p w14:paraId="72D3C043">
            <w:pPr>
              <w:widowControl/>
              <w:jc w:val="center"/>
              <w:rPr>
                <w:rFonts w:hint="eastAsia" w:ascii="宋体" w:hAnsi="宋体"/>
                <w:sz w:val="24"/>
              </w:rPr>
            </w:pPr>
            <w:r>
              <w:rPr>
                <w:rFonts w:hint="eastAsia" w:ascii="宋体" w:hAnsi="宋体" w:cs="宋体"/>
                <w:szCs w:val="21"/>
                <w:lang w:bidi="ar"/>
              </w:rPr>
              <w:t>150</w:t>
            </w:r>
          </w:p>
        </w:tc>
        <w:tc>
          <w:tcPr>
            <w:tcW w:w="743" w:type="pct"/>
            <w:tcBorders>
              <w:top w:val="single" w:color="auto" w:sz="4" w:space="0"/>
              <w:left w:val="single" w:color="auto" w:sz="4" w:space="0"/>
              <w:bottom w:val="single" w:color="auto" w:sz="4" w:space="0"/>
              <w:right w:val="single" w:color="auto" w:sz="4" w:space="0"/>
            </w:tcBorders>
            <w:vAlign w:val="center"/>
          </w:tcPr>
          <w:p w14:paraId="4083C273">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19C79636">
            <w:pPr>
              <w:spacing w:before="50" w:after="50" w:line="360" w:lineRule="auto"/>
              <w:rPr>
                <w:rFonts w:hint="eastAsia" w:ascii="宋体" w:hAnsi="宋体"/>
                <w:sz w:val="24"/>
              </w:rPr>
            </w:pPr>
          </w:p>
        </w:tc>
      </w:tr>
      <w:tr w14:paraId="0E49A5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0DA25C4F">
            <w:pPr>
              <w:widowControl/>
              <w:jc w:val="center"/>
              <w:rPr>
                <w:rFonts w:hint="eastAsia" w:ascii="宋体" w:hAnsi="宋体"/>
                <w:b/>
                <w:sz w:val="24"/>
              </w:rPr>
            </w:pPr>
            <w:r>
              <w:rPr>
                <w:rFonts w:hint="eastAsia" w:ascii="宋体" w:hAnsi="宋体" w:cs="宋体"/>
                <w:szCs w:val="21"/>
                <w:lang w:bidi="ar"/>
              </w:rPr>
              <w:t>2</w:t>
            </w:r>
          </w:p>
        </w:tc>
        <w:tc>
          <w:tcPr>
            <w:tcW w:w="832" w:type="pct"/>
            <w:tcBorders>
              <w:top w:val="single" w:color="auto" w:sz="4" w:space="0"/>
              <w:left w:val="single" w:color="auto" w:sz="4" w:space="0"/>
              <w:bottom w:val="single" w:color="auto" w:sz="4" w:space="0"/>
              <w:right w:val="single" w:color="auto" w:sz="4" w:space="0"/>
            </w:tcBorders>
            <w:vAlign w:val="center"/>
          </w:tcPr>
          <w:p w14:paraId="28BC0B88">
            <w:pPr>
              <w:widowControl/>
              <w:jc w:val="left"/>
              <w:rPr>
                <w:rFonts w:hint="eastAsia" w:ascii="宋体" w:hAnsi="宋体"/>
                <w:b/>
                <w:sz w:val="24"/>
              </w:rPr>
            </w:pPr>
            <w:r>
              <w:rPr>
                <w:rFonts w:hint="eastAsia" w:ascii="宋体" w:hAnsi="宋体" w:cs="宋体"/>
                <w:szCs w:val="21"/>
                <w:lang w:bidi="ar"/>
              </w:rPr>
              <w:t>实心砖墙</w:t>
            </w:r>
          </w:p>
        </w:tc>
        <w:tc>
          <w:tcPr>
            <w:tcW w:w="429" w:type="pct"/>
            <w:tcBorders>
              <w:top w:val="single" w:color="auto" w:sz="4" w:space="0"/>
              <w:left w:val="single" w:color="auto" w:sz="4" w:space="0"/>
              <w:bottom w:val="single" w:color="auto" w:sz="4" w:space="0"/>
              <w:right w:val="single" w:color="auto" w:sz="4" w:space="0"/>
            </w:tcBorders>
            <w:vAlign w:val="center"/>
          </w:tcPr>
          <w:p w14:paraId="51132929">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671EF20B">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29387C45">
            <w:pPr>
              <w:widowControl/>
              <w:jc w:val="center"/>
              <w:rPr>
                <w:rFonts w:hint="eastAsia" w:ascii="宋体" w:hAnsi="宋体"/>
                <w:sz w:val="24"/>
              </w:rPr>
            </w:pPr>
            <w:r>
              <w:rPr>
                <w:rFonts w:hint="eastAsia" w:ascii="宋体" w:hAnsi="宋体" w:cs="宋体"/>
                <w:szCs w:val="21"/>
                <w:lang w:bidi="ar"/>
              </w:rPr>
              <w:t>㎡</w:t>
            </w:r>
          </w:p>
        </w:tc>
        <w:tc>
          <w:tcPr>
            <w:tcW w:w="529" w:type="pct"/>
            <w:tcBorders>
              <w:top w:val="single" w:color="auto" w:sz="4" w:space="0"/>
              <w:left w:val="single" w:color="auto" w:sz="4" w:space="0"/>
              <w:bottom w:val="single" w:color="auto" w:sz="4" w:space="0"/>
              <w:right w:val="single" w:color="auto" w:sz="4" w:space="0"/>
            </w:tcBorders>
            <w:vAlign w:val="center"/>
          </w:tcPr>
          <w:p w14:paraId="77042899">
            <w:pPr>
              <w:widowControl/>
              <w:jc w:val="center"/>
              <w:rPr>
                <w:rFonts w:hint="eastAsia" w:ascii="宋体" w:hAnsi="宋体"/>
                <w:sz w:val="24"/>
              </w:rPr>
            </w:pPr>
            <w:r>
              <w:rPr>
                <w:rFonts w:hint="eastAsia" w:ascii="宋体" w:hAnsi="宋体" w:cs="宋体"/>
                <w:szCs w:val="21"/>
                <w:lang w:bidi="ar"/>
              </w:rPr>
              <w:t>53</w:t>
            </w:r>
          </w:p>
        </w:tc>
        <w:tc>
          <w:tcPr>
            <w:tcW w:w="743" w:type="pct"/>
            <w:tcBorders>
              <w:top w:val="single" w:color="auto" w:sz="4" w:space="0"/>
              <w:left w:val="single" w:color="auto" w:sz="4" w:space="0"/>
              <w:bottom w:val="single" w:color="auto" w:sz="4" w:space="0"/>
              <w:right w:val="single" w:color="auto" w:sz="4" w:space="0"/>
            </w:tcBorders>
            <w:vAlign w:val="center"/>
          </w:tcPr>
          <w:p w14:paraId="759664FF">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25AD8EBD">
            <w:pPr>
              <w:spacing w:before="50" w:after="50" w:line="360" w:lineRule="auto"/>
              <w:rPr>
                <w:rFonts w:hint="eastAsia" w:ascii="宋体" w:hAnsi="宋体"/>
                <w:sz w:val="24"/>
              </w:rPr>
            </w:pPr>
          </w:p>
        </w:tc>
      </w:tr>
      <w:tr w14:paraId="3FC959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3A50ACDE">
            <w:pPr>
              <w:spacing w:before="50" w:after="50" w:line="360" w:lineRule="auto"/>
              <w:jc w:val="center"/>
              <w:rPr>
                <w:rFonts w:hint="eastAsia" w:ascii="宋体" w:hAnsi="宋体"/>
                <w:b/>
                <w:sz w:val="24"/>
              </w:rPr>
            </w:pPr>
            <w:r>
              <w:rPr>
                <w:rFonts w:hint="eastAsia" w:ascii="宋体" w:hAnsi="宋体"/>
                <w:b/>
                <w:sz w:val="24"/>
              </w:rPr>
              <w:t>……</w:t>
            </w:r>
          </w:p>
        </w:tc>
        <w:tc>
          <w:tcPr>
            <w:tcW w:w="832" w:type="pct"/>
            <w:tcBorders>
              <w:top w:val="single" w:color="auto" w:sz="4" w:space="0"/>
              <w:left w:val="single" w:color="auto" w:sz="4" w:space="0"/>
              <w:bottom w:val="single" w:color="auto" w:sz="4" w:space="0"/>
              <w:right w:val="single" w:color="auto" w:sz="4" w:space="0"/>
            </w:tcBorders>
            <w:vAlign w:val="center"/>
          </w:tcPr>
          <w:p w14:paraId="44049E3C">
            <w:pPr>
              <w:spacing w:before="50" w:after="50" w:line="360" w:lineRule="auto"/>
              <w:jc w:val="center"/>
              <w:rPr>
                <w:rFonts w:hint="eastAsia" w:ascii="宋体" w:hAnsi="宋体"/>
                <w:b/>
                <w:sz w:val="24"/>
              </w:rPr>
            </w:pPr>
            <w:r>
              <w:rPr>
                <w:rFonts w:hint="eastAsia" w:ascii="宋体" w:hAnsi="宋体"/>
                <w:b/>
                <w:sz w:val="24"/>
              </w:rPr>
              <w:t>……</w:t>
            </w:r>
          </w:p>
        </w:tc>
        <w:tc>
          <w:tcPr>
            <w:tcW w:w="429" w:type="pct"/>
            <w:tcBorders>
              <w:top w:val="single" w:color="auto" w:sz="4" w:space="0"/>
              <w:left w:val="single" w:color="auto" w:sz="4" w:space="0"/>
              <w:bottom w:val="single" w:color="auto" w:sz="4" w:space="0"/>
              <w:right w:val="single" w:color="auto" w:sz="4" w:space="0"/>
            </w:tcBorders>
            <w:vAlign w:val="center"/>
          </w:tcPr>
          <w:p w14:paraId="0037389F">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6183D08D">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18E4922F">
            <w:pPr>
              <w:spacing w:before="50" w:after="50" w:line="360" w:lineRule="auto"/>
              <w:rPr>
                <w:rFonts w:hint="eastAsia" w:ascii="宋体" w:hAnsi="宋体"/>
                <w:sz w:val="24"/>
              </w:rPr>
            </w:pPr>
          </w:p>
        </w:tc>
        <w:tc>
          <w:tcPr>
            <w:tcW w:w="529" w:type="pct"/>
            <w:tcBorders>
              <w:top w:val="single" w:color="auto" w:sz="4" w:space="0"/>
              <w:left w:val="single" w:color="auto" w:sz="4" w:space="0"/>
              <w:bottom w:val="single" w:color="auto" w:sz="4" w:space="0"/>
              <w:right w:val="single" w:color="auto" w:sz="4" w:space="0"/>
            </w:tcBorders>
            <w:vAlign w:val="center"/>
          </w:tcPr>
          <w:p w14:paraId="13C8D896">
            <w:pPr>
              <w:spacing w:before="50" w:after="50" w:line="360" w:lineRule="auto"/>
              <w:rPr>
                <w:rFonts w:hint="eastAsia" w:ascii="宋体" w:hAnsi="宋体"/>
                <w:sz w:val="24"/>
              </w:rPr>
            </w:pPr>
          </w:p>
        </w:tc>
        <w:tc>
          <w:tcPr>
            <w:tcW w:w="743" w:type="pct"/>
            <w:tcBorders>
              <w:top w:val="single" w:color="auto" w:sz="4" w:space="0"/>
              <w:left w:val="single" w:color="auto" w:sz="4" w:space="0"/>
              <w:bottom w:val="single" w:color="auto" w:sz="4" w:space="0"/>
              <w:right w:val="single" w:color="auto" w:sz="4" w:space="0"/>
            </w:tcBorders>
            <w:vAlign w:val="center"/>
          </w:tcPr>
          <w:p w14:paraId="1B29BF39">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2B99A12F">
            <w:pPr>
              <w:spacing w:before="50" w:after="50" w:line="360" w:lineRule="auto"/>
              <w:rPr>
                <w:rFonts w:hint="eastAsia" w:ascii="宋体" w:hAnsi="宋体"/>
                <w:sz w:val="24"/>
              </w:rPr>
            </w:pPr>
          </w:p>
        </w:tc>
      </w:tr>
      <w:tr w14:paraId="5F90E3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2A84CDC7">
            <w:pPr>
              <w:spacing w:before="50" w:after="50" w:line="360" w:lineRule="auto"/>
              <w:jc w:val="center"/>
              <w:rPr>
                <w:rFonts w:hint="eastAsia" w:ascii="宋体" w:hAnsi="宋体"/>
                <w:b/>
                <w:sz w:val="24"/>
              </w:rPr>
            </w:pPr>
            <w:r>
              <w:rPr>
                <w:rFonts w:hint="eastAsia" w:ascii="宋体" w:hAnsi="宋体"/>
                <w:b/>
                <w:sz w:val="24"/>
              </w:rPr>
              <w:t>……</w:t>
            </w:r>
          </w:p>
        </w:tc>
        <w:tc>
          <w:tcPr>
            <w:tcW w:w="832" w:type="pct"/>
            <w:tcBorders>
              <w:top w:val="single" w:color="auto" w:sz="4" w:space="0"/>
              <w:left w:val="single" w:color="auto" w:sz="4" w:space="0"/>
              <w:bottom w:val="single" w:color="auto" w:sz="4" w:space="0"/>
              <w:right w:val="single" w:color="auto" w:sz="4" w:space="0"/>
            </w:tcBorders>
            <w:vAlign w:val="center"/>
          </w:tcPr>
          <w:p w14:paraId="43D71985">
            <w:pPr>
              <w:spacing w:before="50" w:after="50" w:line="360" w:lineRule="auto"/>
              <w:jc w:val="center"/>
              <w:rPr>
                <w:rFonts w:hint="eastAsia" w:ascii="宋体" w:hAnsi="宋体"/>
                <w:b/>
                <w:sz w:val="24"/>
              </w:rPr>
            </w:pPr>
            <w:r>
              <w:rPr>
                <w:rFonts w:hint="eastAsia" w:ascii="宋体" w:hAnsi="宋体"/>
                <w:b/>
                <w:sz w:val="24"/>
              </w:rPr>
              <w:t>……</w:t>
            </w:r>
          </w:p>
        </w:tc>
        <w:tc>
          <w:tcPr>
            <w:tcW w:w="429" w:type="pct"/>
            <w:tcBorders>
              <w:top w:val="single" w:color="auto" w:sz="4" w:space="0"/>
              <w:left w:val="single" w:color="auto" w:sz="4" w:space="0"/>
              <w:bottom w:val="single" w:color="auto" w:sz="4" w:space="0"/>
              <w:right w:val="single" w:color="auto" w:sz="4" w:space="0"/>
            </w:tcBorders>
            <w:vAlign w:val="center"/>
          </w:tcPr>
          <w:p w14:paraId="2DFACF12">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09E6B185">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7234F5D5">
            <w:pPr>
              <w:spacing w:before="50" w:after="50" w:line="360" w:lineRule="auto"/>
              <w:rPr>
                <w:rFonts w:hint="eastAsia" w:ascii="宋体" w:hAnsi="宋体"/>
                <w:sz w:val="24"/>
              </w:rPr>
            </w:pPr>
          </w:p>
        </w:tc>
        <w:tc>
          <w:tcPr>
            <w:tcW w:w="529" w:type="pct"/>
            <w:tcBorders>
              <w:top w:val="single" w:color="auto" w:sz="4" w:space="0"/>
              <w:left w:val="single" w:color="auto" w:sz="4" w:space="0"/>
              <w:bottom w:val="single" w:color="auto" w:sz="4" w:space="0"/>
              <w:right w:val="single" w:color="auto" w:sz="4" w:space="0"/>
            </w:tcBorders>
            <w:vAlign w:val="center"/>
          </w:tcPr>
          <w:p w14:paraId="74C7E742">
            <w:pPr>
              <w:spacing w:before="50" w:after="50" w:line="360" w:lineRule="auto"/>
              <w:rPr>
                <w:rFonts w:hint="eastAsia" w:ascii="宋体" w:hAnsi="宋体"/>
                <w:sz w:val="24"/>
              </w:rPr>
            </w:pPr>
          </w:p>
        </w:tc>
        <w:tc>
          <w:tcPr>
            <w:tcW w:w="743" w:type="pct"/>
            <w:tcBorders>
              <w:top w:val="single" w:color="auto" w:sz="4" w:space="0"/>
              <w:left w:val="single" w:color="auto" w:sz="4" w:space="0"/>
              <w:bottom w:val="single" w:color="auto" w:sz="4" w:space="0"/>
              <w:right w:val="single" w:color="auto" w:sz="4" w:space="0"/>
            </w:tcBorders>
            <w:vAlign w:val="center"/>
          </w:tcPr>
          <w:p w14:paraId="33FFCAFC">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771AF0B2">
            <w:pPr>
              <w:spacing w:before="50" w:after="50" w:line="360" w:lineRule="auto"/>
              <w:rPr>
                <w:rFonts w:hint="eastAsia" w:ascii="宋体" w:hAnsi="宋体"/>
                <w:sz w:val="24"/>
              </w:rPr>
            </w:pPr>
          </w:p>
        </w:tc>
      </w:tr>
      <w:tr w14:paraId="6C52A9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406" w:type="pct"/>
            <w:tcBorders>
              <w:top w:val="single" w:color="auto" w:sz="4" w:space="0"/>
              <w:left w:val="single" w:color="auto" w:sz="4" w:space="0"/>
              <w:bottom w:val="single" w:color="auto" w:sz="4" w:space="0"/>
              <w:right w:val="single" w:color="auto" w:sz="4" w:space="0"/>
            </w:tcBorders>
            <w:vAlign w:val="center"/>
          </w:tcPr>
          <w:p w14:paraId="5487162F">
            <w:pPr>
              <w:spacing w:before="50" w:after="50" w:line="360" w:lineRule="auto"/>
              <w:jc w:val="center"/>
              <w:rPr>
                <w:rFonts w:hint="eastAsia" w:ascii="宋体" w:hAnsi="宋体"/>
                <w:b/>
                <w:sz w:val="24"/>
              </w:rPr>
            </w:pPr>
            <w:r>
              <w:rPr>
                <w:rFonts w:hint="eastAsia" w:ascii="宋体" w:hAnsi="宋体"/>
                <w:b/>
                <w:sz w:val="24"/>
              </w:rPr>
              <w:t>……</w:t>
            </w:r>
          </w:p>
        </w:tc>
        <w:tc>
          <w:tcPr>
            <w:tcW w:w="832" w:type="pct"/>
            <w:tcBorders>
              <w:top w:val="single" w:color="auto" w:sz="4" w:space="0"/>
              <w:left w:val="single" w:color="auto" w:sz="4" w:space="0"/>
              <w:bottom w:val="single" w:color="auto" w:sz="4" w:space="0"/>
              <w:right w:val="single" w:color="auto" w:sz="4" w:space="0"/>
            </w:tcBorders>
            <w:vAlign w:val="center"/>
          </w:tcPr>
          <w:p w14:paraId="5D6AE888">
            <w:pPr>
              <w:spacing w:before="50" w:after="50" w:line="360" w:lineRule="auto"/>
              <w:jc w:val="center"/>
              <w:rPr>
                <w:rFonts w:hint="eastAsia" w:ascii="宋体" w:hAnsi="宋体"/>
                <w:b/>
                <w:sz w:val="24"/>
              </w:rPr>
            </w:pPr>
            <w:r>
              <w:rPr>
                <w:rFonts w:hint="eastAsia" w:ascii="宋体" w:hAnsi="宋体"/>
                <w:b/>
                <w:sz w:val="24"/>
              </w:rPr>
              <w:t>……</w:t>
            </w:r>
          </w:p>
        </w:tc>
        <w:tc>
          <w:tcPr>
            <w:tcW w:w="429" w:type="pct"/>
            <w:tcBorders>
              <w:top w:val="single" w:color="auto" w:sz="4" w:space="0"/>
              <w:left w:val="single" w:color="auto" w:sz="4" w:space="0"/>
              <w:bottom w:val="single" w:color="auto" w:sz="4" w:space="0"/>
              <w:right w:val="single" w:color="auto" w:sz="4" w:space="0"/>
            </w:tcBorders>
            <w:vAlign w:val="center"/>
          </w:tcPr>
          <w:p w14:paraId="696792FA">
            <w:pPr>
              <w:spacing w:before="50" w:after="50" w:line="360" w:lineRule="auto"/>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457E7E66">
            <w:pPr>
              <w:spacing w:before="50" w:after="50" w:line="360" w:lineRule="auto"/>
              <w:rPr>
                <w:rFonts w:hint="eastAsia" w:ascii="宋体" w:hAnsi="宋体"/>
                <w:sz w:val="24"/>
              </w:rPr>
            </w:pPr>
          </w:p>
        </w:tc>
        <w:tc>
          <w:tcPr>
            <w:tcW w:w="514" w:type="pct"/>
            <w:tcBorders>
              <w:top w:val="single" w:color="auto" w:sz="4" w:space="0"/>
              <w:left w:val="single" w:color="auto" w:sz="4" w:space="0"/>
              <w:bottom w:val="single" w:color="auto" w:sz="4" w:space="0"/>
              <w:right w:val="single" w:color="auto" w:sz="4" w:space="0"/>
            </w:tcBorders>
            <w:vAlign w:val="center"/>
          </w:tcPr>
          <w:p w14:paraId="20C3F961">
            <w:pPr>
              <w:spacing w:before="50" w:after="50" w:line="360" w:lineRule="auto"/>
              <w:rPr>
                <w:rFonts w:hint="eastAsia" w:ascii="宋体" w:hAnsi="宋体"/>
                <w:sz w:val="24"/>
              </w:rPr>
            </w:pPr>
          </w:p>
        </w:tc>
        <w:tc>
          <w:tcPr>
            <w:tcW w:w="529" w:type="pct"/>
            <w:tcBorders>
              <w:top w:val="single" w:color="auto" w:sz="4" w:space="0"/>
              <w:left w:val="single" w:color="auto" w:sz="4" w:space="0"/>
              <w:bottom w:val="single" w:color="auto" w:sz="4" w:space="0"/>
              <w:right w:val="single" w:color="auto" w:sz="4" w:space="0"/>
            </w:tcBorders>
            <w:vAlign w:val="center"/>
          </w:tcPr>
          <w:p w14:paraId="1942CE6A">
            <w:pPr>
              <w:spacing w:before="50" w:after="50" w:line="360" w:lineRule="auto"/>
              <w:rPr>
                <w:rFonts w:hint="eastAsia" w:ascii="宋体" w:hAnsi="宋体"/>
                <w:sz w:val="24"/>
              </w:rPr>
            </w:pPr>
          </w:p>
        </w:tc>
        <w:tc>
          <w:tcPr>
            <w:tcW w:w="743" w:type="pct"/>
            <w:tcBorders>
              <w:top w:val="single" w:color="auto" w:sz="4" w:space="0"/>
              <w:left w:val="single" w:color="auto" w:sz="4" w:space="0"/>
              <w:bottom w:val="single" w:color="auto" w:sz="4" w:space="0"/>
              <w:right w:val="single" w:color="auto" w:sz="4" w:space="0"/>
            </w:tcBorders>
            <w:vAlign w:val="center"/>
          </w:tcPr>
          <w:p w14:paraId="32F5799F">
            <w:pPr>
              <w:spacing w:before="50" w:after="50" w:line="360" w:lineRule="auto"/>
              <w:rPr>
                <w:rFonts w:hint="eastAsia" w:ascii="宋体" w:hAnsi="宋体"/>
                <w:sz w:val="24"/>
              </w:rPr>
            </w:pPr>
          </w:p>
        </w:tc>
        <w:tc>
          <w:tcPr>
            <w:tcW w:w="1143" w:type="pct"/>
            <w:tcBorders>
              <w:top w:val="single" w:color="auto" w:sz="4" w:space="0"/>
              <w:left w:val="single" w:color="auto" w:sz="4" w:space="0"/>
              <w:bottom w:val="single" w:color="auto" w:sz="4" w:space="0"/>
              <w:right w:val="single" w:color="auto" w:sz="4" w:space="0"/>
            </w:tcBorders>
            <w:vAlign w:val="center"/>
          </w:tcPr>
          <w:p w14:paraId="0E479CAF">
            <w:pPr>
              <w:spacing w:before="50" w:after="50" w:line="360" w:lineRule="auto"/>
              <w:rPr>
                <w:rFonts w:hint="eastAsia" w:ascii="宋体" w:hAnsi="宋体"/>
                <w:sz w:val="24"/>
              </w:rPr>
            </w:pPr>
          </w:p>
        </w:tc>
      </w:tr>
      <w:tr w14:paraId="4CFCF8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3A4A3C6D">
            <w:pPr>
              <w:spacing w:before="50" w:after="50" w:line="360" w:lineRule="auto"/>
              <w:rPr>
                <w:rFonts w:hint="eastAsia" w:ascii="宋体" w:hAnsi="宋体"/>
                <w:sz w:val="24"/>
              </w:rPr>
            </w:pPr>
            <w:r>
              <w:rPr>
                <w:rFonts w:hint="eastAsia" w:ascii="宋体" w:hAnsi="宋体" w:cs="仿宋_GB2312"/>
                <w:sz w:val="24"/>
              </w:rPr>
              <w:t>合计金额大写：人民币</w:t>
            </w:r>
            <w:r>
              <w:rPr>
                <w:rFonts w:hint="eastAsia" w:ascii="宋体" w:hAnsi="宋体" w:cs="仿宋_GB2312"/>
                <w:sz w:val="24"/>
                <w:u w:val="single"/>
              </w:rPr>
              <w:t xml:space="preserve">           </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rPr>
              <w:t>）</w:t>
            </w:r>
          </w:p>
        </w:tc>
      </w:tr>
      <w:tr w14:paraId="54C0C3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1FDF4E04">
            <w:pPr>
              <w:spacing w:before="50" w:after="50" w:line="360" w:lineRule="auto"/>
              <w:rPr>
                <w:rFonts w:hint="eastAsia" w:ascii="宋体" w:hAnsi="宋体" w:cs="仿宋_GB2312"/>
                <w:sz w:val="24"/>
              </w:rPr>
            </w:pPr>
          </w:p>
        </w:tc>
      </w:tr>
    </w:tbl>
    <w:p w14:paraId="02225D7E">
      <w:pPr>
        <w:spacing w:line="360" w:lineRule="auto"/>
        <w:jc w:val="left"/>
        <w:rPr>
          <w:rFonts w:hint="eastAsia" w:ascii="宋体" w:hAnsi="宋体"/>
          <w:sz w:val="24"/>
        </w:rPr>
      </w:pPr>
      <w:r>
        <w:rPr>
          <w:rFonts w:hint="eastAsia" w:ascii="宋体" w:hAnsi="宋体"/>
          <w:sz w:val="24"/>
        </w:rPr>
        <w:t xml:space="preserve">注： </w:t>
      </w:r>
    </w:p>
    <w:p w14:paraId="7B695BD9">
      <w:pPr>
        <w:spacing w:line="360" w:lineRule="auto"/>
        <w:ind w:firstLine="480"/>
        <w:jc w:val="left"/>
        <w:rPr>
          <w:rFonts w:hint="eastAsia" w:ascii="宋体" w:hAnsi="宋体"/>
          <w:b/>
          <w:sz w:val="24"/>
        </w:rPr>
      </w:pPr>
      <w:r>
        <w:rPr>
          <w:rFonts w:hint="eastAsia" w:ascii="宋体" w:hAnsi="宋体"/>
          <w:bCs/>
          <w:sz w:val="24"/>
        </w:rPr>
        <w:t>1.</w:t>
      </w:r>
      <w:r>
        <w:rPr>
          <w:rFonts w:hint="eastAsia" w:ascii="宋体" w:hAnsi="宋体"/>
          <w:sz w:val="24"/>
        </w:rPr>
        <w:t>报价一经涂改，应在涂改处加盖投标人公章</w:t>
      </w:r>
      <w:r>
        <w:rPr>
          <w:rFonts w:hint="eastAsia" w:ascii="宋体" w:hAnsi="宋体" w:cs="仿宋_GB2312"/>
          <w:sz w:val="24"/>
        </w:rPr>
        <w:t>或者加盖电子签章</w:t>
      </w:r>
      <w:r>
        <w:rPr>
          <w:rFonts w:hint="eastAsia" w:ascii="宋体" w:hAnsi="宋体"/>
          <w:sz w:val="24"/>
        </w:rPr>
        <w:t>或者由法定代表人或者委托代理人签字（或者电子签名）</w:t>
      </w:r>
      <w:r>
        <w:rPr>
          <w:rFonts w:hint="eastAsia" w:ascii="宋体" w:hAnsi="宋体"/>
          <w:b/>
          <w:sz w:val="24"/>
        </w:rPr>
        <w:t>，否则其投标作无效标处理。</w:t>
      </w:r>
    </w:p>
    <w:p w14:paraId="13F59311">
      <w:pPr>
        <w:spacing w:line="360" w:lineRule="auto"/>
        <w:ind w:firstLine="480"/>
        <w:jc w:val="left"/>
        <w:rPr>
          <w:rFonts w:hint="eastAsia" w:ascii="宋体" w:hAnsi="宋体"/>
          <w:sz w:val="24"/>
        </w:rPr>
      </w:pPr>
      <w:r>
        <w:rPr>
          <w:rFonts w:hint="eastAsia" w:ascii="宋体" w:hAnsi="宋体"/>
          <w:sz w:val="24"/>
        </w:rPr>
        <w:t>2.招标文件中列明采购专用耗材的，应按招标文件规定的耗材量或者按耗材的常规使用量提供报价。</w:t>
      </w:r>
    </w:p>
    <w:p w14:paraId="4F17A7B3">
      <w:pPr>
        <w:spacing w:line="360" w:lineRule="auto"/>
        <w:ind w:firstLine="480"/>
        <w:jc w:val="left"/>
        <w:rPr>
          <w:rFonts w:hint="eastAsia" w:ascii="宋体" w:hAnsi="宋体"/>
          <w:sz w:val="24"/>
        </w:rPr>
      </w:pPr>
      <w:r>
        <w:rPr>
          <w:rFonts w:hint="eastAsia" w:ascii="宋体" w:hAnsi="宋体"/>
          <w:sz w:val="24"/>
        </w:rPr>
        <w:t>3.如为联合体投标，“投标人名称”处必须列明联合体各方名称，并标注联合体牵头人名称，</w:t>
      </w:r>
      <w:r>
        <w:rPr>
          <w:rFonts w:hint="eastAsia" w:ascii="宋体" w:hAnsi="宋体"/>
          <w:b/>
          <w:sz w:val="24"/>
        </w:rPr>
        <w:t>否则其投标作无效标处理。</w:t>
      </w:r>
    </w:p>
    <w:p w14:paraId="59896487">
      <w:pPr>
        <w:spacing w:line="360" w:lineRule="auto"/>
        <w:ind w:firstLine="456"/>
        <w:jc w:val="left"/>
        <w:rPr>
          <w:rFonts w:hint="eastAsia" w:ascii="宋体" w:hAnsi="宋体"/>
          <w:spacing w:val="-6"/>
          <w:sz w:val="24"/>
        </w:rPr>
      </w:pPr>
      <w:r>
        <w:rPr>
          <w:rFonts w:hint="eastAsia" w:ascii="宋体" w:hAnsi="宋体"/>
          <w:spacing w:val="-6"/>
          <w:sz w:val="24"/>
        </w:rPr>
        <w:t>4.如为联合体投标，盖章处须加盖联合体牵头人电子签章，</w:t>
      </w:r>
      <w:r>
        <w:rPr>
          <w:rFonts w:hint="eastAsia" w:ascii="宋体" w:hAnsi="宋体"/>
          <w:b/>
          <w:spacing w:val="-6"/>
          <w:sz w:val="24"/>
        </w:rPr>
        <w:t>否则其投标作无效标处理。</w:t>
      </w:r>
    </w:p>
    <w:p w14:paraId="06E27B78">
      <w:pPr>
        <w:spacing w:line="360" w:lineRule="auto"/>
        <w:ind w:firstLine="480"/>
        <w:rPr>
          <w:rFonts w:hint="eastAsia" w:ascii="宋体" w:hAnsi="宋体"/>
          <w:b/>
          <w:sz w:val="24"/>
        </w:rPr>
      </w:pPr>
      <w:r>
        <w:rPr>
          <w:rFonts w:hint="eastAsia" w:ascii="宋体" w:hAnsi="宋体"/>
          <w:sz w:val="24"/>
        </w:rPr>
        <w:t>5.如有多分标，按分标分别提供开标一览表，</w:t>
      </w:r>
      <w:r>
        <w:rPr>
          <w:rFonts w:hint="eastAsia" w:ascii="宋体" w:hAnsi="宋体"/>
          <w:b/>
          <w:sz w:val="24"/>
        </w:rPr>
        <w:t>否则投标无效。</w:t>
      </w:r>
    </w:p>
    <w:p w14:paraId="39A757B4">
      <w:pPr>
        <w:spacing w:line="360" w:lineRule="auto"/>
        <w:ind w:firstLine="480"/>
        <w:rPr>
          <w:rFonts w:hint="eastAsia" w:ascii="宋体" w:hAnsi="宋体"/>
          <w:b/>
          <w:sz w:val="24"/>
        </w:rPr>
      </w:pPr>
      <w:r>
        <w:rPr>
          <w:rFonts w:hint="eastAsia" w:ascii="宋体" w:hAnsi="宋体"/>
          <w:b/>
          <w:sz w:val="24"/>
        </w:rPr>
        <w:t>6.供应商应根据第二章  采购需求“一、技术服务要求”内的标的名称逐项进行报价。</w:t>
      </w:r>
    </w:p>
    <w:p w14:paraId="63DC5534">
      <w:pPr>
        <w:spacing w:line="360" w:lineRule="auto"/>
        <w:ind w:firstLine="480"/>
        <w:rPr>
          <w:rFonts w:hint="eastAsia" w:ascii="宋体" w:hAnsi="宋体"/>
          <w:b/>
          <w:sz w:val="24"/>
        </w:rPr>
      </w:pPr>
      <w:r>
        <w:rPr>
          <w:rFonts w:hint="eastAsia" w:ascii="宋体" w:hAnsi="宋体"/>
          <w:b/>
          <w:sz w:val="24"/>
        </w:rPr>
        <w:t>7.本项目的分项最高限价详见“一、技术服务要求”所列的分项最高限价，若投标人的投标总报价或分项报价超过最高限价，投标人的投标文件作无效投标处理。</w:t>
      </w:r>
    </w:p>
    <w:p w14:paraId="16BD8A4E">
      <w:pPr>
        <w:spacing w:line="360" w:lineRule="auto"/>
        <w:ind w:firstLine="480"/>
        <w:rPr>
          <w:rFonts w:hint="eastAsia" w:ascii="宋体" w:hAnsi="宋体"/>
          <w:b/>
          <w:sz w:val="24"/>
        </w:rPr>
      </w:pPr>
    </w:p>
    <w:p w14:paraId="006F80B9">
      <w:pPr>
        <w:spacing w:line="360" w:lineRule="auto"/>
        <w:ind w:firstLine="480"/>
        <w:rPr>
          <w:rFonts w:hint="eastAsia" w:ascii="宋体" w:hAnsi="宋体"/>
          <w:b/>
          <w:sz w:val="24"/>
        </w:rPr>
      </w:pPr>
    </w:p>
    <w:p w14:paraId="50A9D707">
      <w:pPr>
        <w:spacing w:line="360" w:lineRule="auto"/>
        <w:ind w:firstLine="480"/>
        <w:rPr>
          <w:rFonts w:hint="eastAsia" w:ascii="宋体" w:hAnsi="宋体"/>
          <w:b/>
          <w:sz w:val="24"/>
        </w:rPr>
      </w:pPr>
    </w:p>
    <w:p w14:paraId="1EAB0CA0">
      <w:pPr>
        <w:spacing w:line="360" w:lineRule="auto"/>
        <w:ind w:firstLine="480"/>
        <w:rPr>
          <w:rFonts w:hint="eastAsia" w:ascii="宋体" w:hAnsi="宋体"/>
          <w:b/>
          <w:sz w:val="24"/>
        </w:rPr>
      </w:pPr>
    </w:p>
    <w:p w14:paraId="23101657">
      <w:pPr>
        <w:spacing w:line="360" w:lineRule="auto"/>
        <w:ind w:left="-2" w:right="-817"/>
        <w:rPr>
          <w:rFonts w:hint="eastAsia" w:ascii="宋体" w:hAnsi="宋体"/>
          <w:sz w:val="24"/>
        </w:rPr>
      </w:pPr>
      <w:r>
        <w:rPr>
          <w:rFonts w:hint="eastAsia" w:ascii="宋体" w:hAnsi="宋体"/>
          <w:sz w:val="24"/>
        </w:rPr>
        <w:t xml:space="preserve">法定代表人或者委托代理人（签字或者电子签名）： </w:t>
      </w:r>
    </w:p>
    <w:p w14:paraId="3B35D4A2">
      <w:pPr>
        <w:spacing w:line="360" w:lineRule="auto"/>
        <w:ind w:left="-3" w:right="-817" w:hanging="28"/>
        <w:rPr>
          <w:rFonts w:hint="eastAsia" w:ascii="宋体" w:hAnsi="宋体"/>
          <w:sz w:val="24"/>
        </w:rPr>
      </w:pPr>
      <w:r>
        <w:rPr>
          <w:rFonts w:hint="eastAsia" w:ascii="宋体" w:hAnsi="宋体"/>
          <w:sz w:val="24"/>
        </w:rPr>
        <w:t>投标人名称（电子签章）：</w:t>
      </w:r>
    </w:p>
    <w:p w14:paraId="1B2B1A34">
      <w:pPr>
        <w:pStyle w:val="238"/>
        <w:spacing w:line="360" w:lineRule="auto"/>
        <w:contextualSpacing/>
        <w:rPr>
          <w:rFonts w:hint="eastAsia" w:hAnsi="宋体"/>
          <w:sz w:val="24"/>
          <w:szCs w:val="24"/>
        </w:rPr>
      </w:pP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xml:space="preserve">    </w:t>
      </w:r>
      <w:r>
        <w:rPr>
          <w:rFonts w:hint="eastAsia" w:hAnsi="宋体"/>
          <w:sz w:val="24"/>
          <w:szCs w:val="24"/>
        </w:rPr>
        <w:t>月</w:t>
      </w:r>
      <w:r>
        <w:rPr>
          <w:rFonts w:hint="eastAsia" w:hAnsi="宋体"/>
          <w:sz w:val="24"/>
          <w:szCs w:val="24"/>
          <w:u w:val="single"/>
        </w:rPr>
        <w:t xml:space="preserve">     </w:t>
      </w:r>
      <w:r>
        <w:rPr>
          <w:rFonts w:hint="eastAsia" w:hAnsi="宋体"/>
          <w:sz w:val="24"/>
          <w:szCs w:val="24"/>
        </w:rPr>
        <w:t>日</w:t>
      </w:r>
    </w:p>
    <w:p w14:paraId="5F98FE14">
      <w:pPr>
        <w:pStyle w:val="238"/>
        <w:spacing w:line="360" w:lineRule="auto"/>
        <w:contextualSpacing/>
        <w:rPr>
          <w:rFonts w:hint="eastAsia" w:hAnsi="宋体"/>
          <w:sz w:val="24"/>
          <w:szCs w:val="24"/>
        </w:rPr>
      </w:pPr>
    </w:p>
    <w:p w14:paraId="0B582028">
      <w:pPr>
        <w:pStyle w:val="238"/>
        <w:spacing w:line="360" w:lineRule="auto"/>
        <w:contextualSpacing/>
        <w:rPr>
          <w:rFonts w:hint="eastAsia" w:hAnsi="宋体"/>
          <w:sz w:val="24"/>
          <w:szCs w:val="24"/>
        </w:rPr>
      </w:pPr>
    </w:p>
    <w:p w14:paraId="4ED65EAB">
      <w:pPr>
        <w:pStyle w:val="238"/>
        <w:spacing w:line="360" w:lineRule="auto"/>
        <w:contextualSpacing/>
        <w:rPr>
          <w:rFonts w:hint="eastAsia" w:hAnsi="宋体"/>
          <w:sz w:val="24"/>
          <w:szCs w:val="24"/>
        </w:rPr>
      </w:pPr>
    </w:p>
    <w:p w14:paraId="10FAB28C">
      <w:pPr>
        <w:pStyle w:val="238"/>
        <w:spacing w:line="360" w:lineRule="auto"/>
        <w:contextualSpacing/>
        <w:rPr>
          <w:rFonts w:hint="eastAsia" w:hAnsi="宋体"/>
          <w:sz w:val="24"/>
          <w:szCs w:val="24"/>
        </w:rPr>
      </w:pPr>
    </w:p>
    <w:p w14:paraId="7CA051F6">
      <w:pPr>
        <w:pStyle w:val="238"/>
        <w:spacing w:line="360" w:lineRule="auto"/>
        <w:contextualSpacing/>
        <w:rPr>
          <w:rFonts w:hint="eastAsia" w:hAnsi="宋体"/>
          <w:sz w:val="24"/>
          <w:szCs w:val="24"/>
        </w:rPr>
      </w:pPr>
    </w:p>
    <w:p w14:paraId="2D7557E8">
      <w:pPr>
        <w:pStyle w:val="238"/>
        <w:spacing w:line="360" w:lineRule="auto"/>
        <w:contextualSpacing/>
        <w:rPr>
          <w:rFonts w:hint="eastAsia" w:hAnsi="宋体"/>
          <w:sz w:val="24"/>
          <w:szCs w:val="24"/>
        </w:rPr>
      </w:pPr>
    </w:p>
    <w:p w14:paraId="09BA3DC5">
      <w:pPr>
        <w:pStyle w:val="238"/>
        <w:spacing w:line="360" w:lineRule="auto"/>
        <w:contextualSpacing/>
        <w:rPr>
          <w:rFonts w:hint="eastAsia" w:hAnsi="宋体"/>
          <w:sz w:val="24"/>
          <w:szCs w:val="24"/>
        </w:rPr>
      </w:pPr>
    </w:p>
    <w:p w14:paraId="48E063EA">
      <w:pPr>
        <w:pStyle w:val="238"/>
        <w:spacing w:line="360" w:lineRule="auto"/>
        <w:contextualSpacing/>
        <w:rPr>
          <w:rFonts w:hint="eastAsia" w:hAnsi="宋体"/>
          <w:sz w:val="24"/>
          <w:szCs w:val="24"/>
        </w:rPr>
      </w:pPr>
    </w:p>
    <w:p w14:paraId="6365EE6F">
      <w:pPr>
        <w:pStyle w:val="238"/>
        <w:spacing w:line="360" w:lineRule="auto"/>
        <w:contextualSpacing/>
        <w:rPr>
          <w:rFonts w:hint="eastAsia" w:hAnsi="宋体"/>
          <w:sz w:val="24"/>
          <w:szCs w:val="24"/>
        </w:rPr>
      </w:pPr>
    </w:p>
    <w:p w14:paraId="5878FDC7">
      <w:pPr>
        <w:pStyle w:val="238"/>
        <w:spacing w:line="360" w:lineRule="auto"/>
        <w:contextualSpacing/>
        <w:rPr>
          <w:rFonts w:hint="eastAsia" w:hAnsi="宋体"/>
          <w:sz w:val="24"/>
          <w:szCs w:val="24"/>
        </w:rPr>
      </w:pPr>
    </w:p>
    <w:p w14:paraId="34AC92E3">
      <w:pPr>
        <w:pStyle w:val="238"/>
        <w:spacing w:line="360" w:lineRule="auto"/>
        <w:contextualSpacing/>
        <w:rPr>
          <w:rFonts w:hint="eastAsia" w:hAnsi="宋体"/>
          <w:sz w:val="24"/>
          <w:szCs w:val="24"/>
        </w:rPr>
      </w:pPr>
    </w:p>
    <w:p w14:paraId="5B8BCEE7">
      <w:pPr>
        <w:rPr>
          <w:b/>
          <w:sz w:val="28"/>
          <w:szCs w:val="28"/>
        </w:rPr>
      </w:pPr>
      <w:r>
        <w:rPr>
          <w:rFonts w:hint="eastAsia"/>
          <w:b/>
          <w:sz w:val="28"/>
          <w:szCs w:val="28"/>
        </w:rPr>
        <w:t>二、资格证明文件格式</w:t>
      </w:r>
    </w:p>
    <w:p w14:paraId="1D8D55DA">
      <w:pPr>
        <w:spacing w:before="120" w:after="50" w:line="360" w:lineRule="auto"/>
        <w:jc w:val="left"/>
        <w:rPr>
          <w:rFonts w:hint="eastAsia" w:ascii="宋体" w:hAnsi="宋体"/>
          <w:b/>
          <w:sz w:val="24"/>
        </w:rPr>
      </w:pPr>
      <w:r>
        <w:rPr>
          <w:rFonts w:hint="eastAsia" w:ascii="宋体" w:hAnsi="宋体"/>
          <w:b/>
          <w:sz w:val="24"/>
        </w:rPr>
        <w:t xml:space="preserve">1.资格证明文件封面格式： </w:t>
      </w:r>
    </w:p>
    <w:p w14:paraId="52234F2E">
      <w:pPr>
        <w:spacing w:before="120" w:after="50"/>
        <w:jc w:val="center"/>
        <w:rPr>
          <w:rFonts w:hint="eastAsia" w:ascii="宋体" w:hAnsi="宋体" w:eastAsia="方正小标宋简体"/>
          <w:bCs/>
          <w:sz w:val="48"/>
          <w:szCs w:val="48"/>
        </w:rPr>
      </w:pPr>
      <w:r>
        <w:rPr>
          <w:rFonts w:hint="eastAsia" w:ascii="宋体" w:hAnsi="宋体" w:eastAsia="方正小标宋简体"/>
          <w:bCs/>
          <w:sz w:val="48"/>
          <w:szCs w:val="48"/>
        </w:rPr>
        <w:t>电子投标文件</w:t>
      </w:r>
    </w:p>
    <w:p w14:paraId="2FA18063">
      <w:pPr>
        <w:spacing w:before="120" w:after="50"/>
        <w:jc w:val="center"/>
        <w:rPr>
          <w:rFonts w:hint="eastAsia" w:ascii="宋体" w:hAnsi="宋体"/>
          <w:b/>
          <w:sz w:val="24"/>
          <w:szCs w:val="20"/>
        </w:rPr>
      </w:pPr>
      <w:r>
        <w:rPr>
          <w:rFonts w:hint="eastAsia" w:ascii="宋体" w:hAnsi="宋体"/>
          <w:b/>
          <w:sz w:val="32"/>
          <w:szCs w:val="32"/>
        </w:rPr>
        <w:t>资格证明文件</w:t>
      </w:r>
    </w:p>
    <w:p w14:paraId="61C72649">
      <w:pPr>
        <w:spacing w:before="120" w:after="50"/>
        <w:rPr>
          <w:rFonts w:hint="eastAsia" w:ascii="宋体" w:hAnsi="宋体"/>
          <w:bCs/>
          <w:sz w:val="24"/>
          <w:szCs w:val="20"/>
        </w:rPr>
      </w:pPr>
    </w:p>
    <w:p w14:paraId="3014B3EF">
      <w:pPr>
        <w:spacing w:before="120" w:after="50"/>
        <w:rPr>
          <w:rFonts w:hint="eastAsia" w:ascii="宋体" w:hAnsi="宋体"/>
          <w:bCs/>
          <w:sz w:val="24"/>
          <w:szCs w:val="20"/>
        </w:rPr>
      </w:pPr>
    </w:p>
    <w:p w14:paraId="2547A381">
      <w:pPr>
        <w:spacing w:before="120" w:after="50"/>
        <w:rPr>
          <w:rFonts w:hint="eastAsia" w:ascii="宋体" w:hAnsi="宋体"/>
          <w:bCs/>
          <w:sz w:val="24"/>
          <w:szCs w:val="20"/>
        </w:rPr>
      </w:pPr>
    </w:p>
    <w:p w14:paraId="485850DF">
      <w:pPr>
        <w:spacing w:before="120" w:after="50"/>
        <w:rPr>
          <w:rFonts w:hint="eastAsia" w:ascii="宋体" w:hAnsi="宋体"/>
          <w:bCs/>
          <w:sz w:val="24"/>
          <w:szCs w:val="20"/>
        </w:rPr>
      </w:pPr>
    </w:p>
    <w:p w14:paraId="7F236003">
      <w:pPr>
        <w:spacing w:before="120" w:after="50"/>
        <w:rPr>
          <w:rFonts w:hint="eastAsia" w:ascii="宋体" w:hAnsi="宋体"/>
          <w:bCs/>
          <w:sz w:val="24"/>
          <w:szCs w:val="20"/>
        </w:rPr>
      </w:pPr>
    </w:p>
    <w:p w14:paraId="0B274D9A">
      <w:pPr>
        <w:spacing w:before="120" w:after="50"/>
        <w:rPr>
          <w:rFonts w:hint="eastAsia" w:ascii="宋体" w:hAnsi="宋体"/>
          <w:bCs/>
          <w:sz w:val="24"/>
          <w:szCs w:val="20"/>
        </w:rPr>
      </w:pPr>
    </w:p>
    <w:p w14:paraId="7DD8BFD1">
      <w:pPr>
        <w:spacing w:before="120" w:after="50"/>
        <w:rPr>
          <w:rFonts w:hint="eastAsia" w:ascii="宋体" w:hAnsi="宋体"/>
          <w:bCs/>
          <w:sz w:val="24"/>
          <w:szCs w:val="20"/>
        </w:rPr>
      </w:pPr>
    </w:p>
    <w:p w14:paraId="7F43C1F0">
      <w:pPr>
        <w:spacing w:before="120" w:after="50"/>
        <w:ind w:firstLine="540"/>
        <w:rPr>
          <w:rFonts w:hint="eastAsia" w:ascii="宋体" w:hAnsi="宋体"/>
          <w:bCs/>
          <w:sz w:val="24"/>
        </w:rPr>
      </w:pPr>
      <w:r>
        <w:rPr>
          <w:rFonts w:hint="eastAsia" w:ascii="宋体" w:hAnsi="宋体"/>
          <w:bCs/>
          <w:sz w:val="24"/>
        </w:rPr>
        <w:t>项目名称：</w:t>
      </w:r>
    </w:p>
    <w:p w14:paraId="65740EB1">
      <w:pPr>
        <w:spacing w:before="120" w:after="50"/>
        <w:ind w:firstLine="540"/>
        <w:rPr>
          <w:rFonts w:hint="eastAsia" w:ascii="宋体" w:hAnsi="宋体"/>
          <w:bCs/>
          <w:sz w:val="24"/>
          <w:szCs w:val="20"/>
        </w:rPr>
      </w:pPr>
    </w:p>
    <w:p w14:paraId="30649BE8">
      <w:pPr>
        <w:spacing w:before="120" w:after="50"/>
        <w:ind w:firstLine="540"/>
        <w:rPr>
          <w:rFonts w:hint="eastAsia" w:ascii="宋体" w:hAnsi="宋体"/>
          <w:bCs/>
          <w:sz w:val="24"/>
        </w:rPr>
      </w:pPr>
      <w:r>
        <w:rPr>
          <w:rFonts w:hint="eastAsia" w:ascii="宋体" w:hAnsi="宋体"/>
          <w:bCs/>
          <w:sz w:val="24"/>
        </w:rPr>
        <w:t>项目编号：</w:t>
      </w:r>
    </w:p>
    <w:p w14:paraId="1EBDD392">
      <w:pPr>
        <w:spacing w:before="120" w:after="50"/>
        <w:ind w:firstLine="540"/>
        <w:rPr>
          <w:rFonts w:hint="eastAsia" w:ascii="宋体" w:hAnsi="宋体"/>
          <w:bCs/>
          <w:sz w:val="24"/>
          <w:szCs w:val="20"/>
        </w:rPr>
      </w:pPr>
      <w:r>
        <w:rPr>
          <w:rFonts w:hint="eastAsia" w:ascii="宋体" w:hAnsi="宋体"/>
          <w:bCs/>
          <w:sz w:val="24"/>
        </w:rPr>
        <w:t xml:space="preserve"> </w:t>
      </w:r>
    </w:p>
    <w:p w14:paraId="736A5C08">
      <w:pPr>
        <w:spacing w:before="120" w:after="50"/>
        <w:ind w:firstLine="540"/>
        <w:rPr>
          <w:rFonts w:hint="eastAsia" w:ascii="宋体" w:hAnsi="宋体"/>
          <w:bCs/>
          <w:sz w:val="24"/>
        </w:rPr>
      </w:pPr>
      <w:r>
        <w:rPr>
          <w:rFonts w:hint="eastAsia" w:ascii="宋体" w:hAnsi="宋体"/>
          <w:bCs/>
          <w:sz w:val="24"/>
        </w:rPr>
        <w:t>所投分标：</w:t>
      </w:r>
    </w:p>
    <w:p w14:paraId="5259907F">
      <w:pPr>
        <w:pStyle w:val="206"/>
        <w:spacing w:before="50" w:after="50"/>
        <w:ind w:firstLine="540"/>
        <w:rPr>
          <w:rFonts w:hint="eastAsia" w:ascii="宋体" w:hAnsi="宋体"/>
          <w:bCs/>
          <w:sz w:val="24"/>
          <w:szCs w:val="24"/>
        </w:rPr>
      </w:pPr>
    </w:p>
    <w:p w14:paraId="51094010">
      <w:pPr>
        <w:pStyle w:val="206"/>
        <w:spacing w:before="50" w:after="50"/>
        <w:ind w:firstLine="540"/>
        <w:rPr>
          <w:rFonts w:hint="eastAsia" w:ascii="宋体" w:hAnsi="宋体"/>
          <w:bCs/>
          <w:sz w:val="24"/>
          <w:szCs w:val="24"/>
        </w:rPr>
      </w:pPr>
      <w:r>
        <w:rPr>
          <w:rFonts w:hint="eastAsia" w:ascii="宋体" w:hAnsi="宋体"/>
          <w:bCs/>
          <w:sz w:val="24"/>
          <w:szCs w:val="24"/>
        </w:rPr>
        <w:t>投标人名称：</w:t>
      </w:r>
    </w:p>
    <w:p w14:paraId="6AEB7D2D">
      <w:pPr>
        <w:pStyle w:val="206"/>
        <w:spacing w:before="50" w:after="50"/>
        <w:ind w:firstLine="540"/>
        <w:rPr>
          <w:rFonts w:hint="eastAsia" w:ascii="宋体" w:hAnsi="宋体"/>
          <w:bCs/>
          <w:sz w:val="24"/>
          <w:szCs w:val="24"/>
        </w:rPr>
      </w:pPr>
    </w:p>
    <w:p w14:paraId="672E1F9B">
      <w:pPr>
        <w:pStyle w:val="206"/>
        <w:spacing w:before="50" w:after="50"/>
        <w:ind w:firstLine="960"/>
        <w:rPr>
          <w:rFonts w:hint="eastAsia" w:ascii="宋体" w:hAnsi="宋体"/>
          <w:bCs/>
          <w:sz w:val="24"/>
          <w:szCs w:val="24"/>
        </w:rPr>
      </w:pPr>
    </w:p>
    <w:p w14:paraId="6F7F6BAD">
      <w:pPr>
        <w:spacing w:before="120" w:after="50"/>
        <w:ind w:firstLine="645"/>
        <w:jc w:val="center"/>
        <w:rPr>
          <w:rFonts w:hint="eastAsia" w:ascii="宋体" w:hAnsi="宋体"/>
          <w:sz w:val="24"/>
        </w:rPr>
      </w:pPr>
      <w:r>
        <w:rPr>
          <w:rFonts w:hint="eastAsia" w:ascii="宋体" w:hAnsi="宋体"/>
          <w:sz w:val="24"/>
        </w:rPr>
        <w:t>年  月  日</w:t>
      </w:r>
    </w:p>
    <w:p w14:paraId="0652BB0C">
      <w:pPr>
        <w:spacing w:before="120" w:after="50"/>
        <w:rPr>
          <w:rFonts w:hint="eastAsia" w:ascii="宋体" w:hAnsi="宋体"/>
          <w:sz w:val="24"/>
          <w:szCs w:val="20"/>
        </w:rPr>
      </w:pPr>
      <w:r>
        <w:rPr>
          <w:rFonts w:ascii="宋体" w:hAnsi="宋体"/>
          <w:sz w:val="24"/>
          <w:szCs w:val="20"/>
        </w:rPr>
        <w:t xml:space="preserve"> </w:t>
      </w:r>
    </w:p>
    <w:p w14:paraId="2EDE5DC1">
      <w:pPr>
        <w:spacing w:before="120" w:after="50"/>
        <w:rPr>
          <w:rFonts w:hint="eastAsia" w:ascii="宋体" w:hAnsi="宋体"/>
          <w:sz w:val="24"/>
          <w:szCs w:val="20"/>
        </w:rPr>
      </w:pPr>
    </w:p>
    <w:p w14:paraId="23BF76E7">
      <w:pPr>
        <w:spacing w:before="120" w:after="50" w:line="360" w:lineRule="auto"/>
        <w:jc w:val="left"/>
        <w:rPr>
          <w:rFonts w:hint="eastAsia" w:ascii="宋体" w:hAnsi="宋体"/>
          <w:sz w:val="24"/>
          <w:szCs w:val="20"/>
        </w:rPr>
      </w:pPr>
      <w:r>
        <w:rPr>
          <w:rFonts w:ascii="宋体" w:hAnsi="宋体"/>
          <w:b/>
          <w:bCs/>
          <w:sz w:val="24"/>
        </w:rPr>
        <w:br w:type="page" w:clear="all"/>
      </w:r>
      <w:r>
        <w:rPr>
          <w:rFonts w:hint="eastAsia" w:ascii="宋体" w:hAnsi="宋体"/>
          <w:b/>
          <w:bCs/>
          <w:sz w:val="24"/>
        </w:rPr>
        <w:t>2.资格证明文件目录</w:t>
      </w:r>
    </w:p>
    <w:p w14:paraId="034141D5">
      <w:pPr>
        <w:spacing w:line="360" w:lineRule="auto"/>
        <w:ind w:firstLine="420"/>
        <w:jc w:val="left"/>
        <w:rPr>
          <w:rFonts w:hint="eastAsia" w:ascii="宋体" w:hAnsi="宋体"/>
          <w:szCs w:val="21"/>
        </w:rPr>
      </w:pPr>
      <w:r>
        <w:rPr>
          <w:rFonts w:hint="eastAsia" w:ascii="宋体" w:hAnsi="宋体"/>
          <w:szCs w:val="21"/>
        </w:rPr>
        <w:t>根据招标文件规定及投标人提供的材料自行编写目录。</w:t>
      </w:r>
    </w:p>
    <w:p w14:paraId="7987278C">
      <w:pPr>
        <w:spacing w:before="50" w:after="120"/>
        <w:jc w:val="left"/>
        <w:rPr>
          <w:rFonts w:hint="eastAsia" w:ascii="宋体" w:hAnsi="宋体"/>
          <w:sz w:val="24"/>
        </w:rPr>
      </w:pPr>
    </w:p>
    <w:p w14:paraId="51051548">
      <w:pPr>
        <w:spacing w:before="50" w:after="120"/>
        <w:jc w:val="left"/>
        <w:rPr>
          <w:rFonts w:hint="eastAsia" w:ascii="宋体" w:hAnsi="宋体"/>
          <w:sz w:val="24"/>
        </w:rPr>
      </w:pPr>
    </w:p>
    <w:p w14:paraId="4B0E3975">
      <w:pPr>
        <w:spacing w:before="120" w:after="50"/>
        <w:jc w:val="left"/>
        <w:rPr>
          <w:rFonts w:hint="eastAsia" w:ascii="宋体" w:hAnsi="宋体"/>
          <w:b/>
          <w:sz w:val="24"/>
        </w:rPr>
      </w:pPr>
      <w:r>
        <w:rPr>
          <w:rFonts w:ascii="宋体" w:hAnsi="宋体"/>
          <w:b/>
          <w:sz w:val="24"/>
        </w:rPr>
        <w:br w:type="page" w:clear="all"/>
      </w:r>
      <w:r>
        <w:rPr>
          <w:rFonts w:hint="eastAsia" w:ascii="宋体" w:hAnsi="宋体"/>
          <w:b/>
          <w:sz w:val="24"/>
        </w:rPr>
        <w:t>3.</w:t>
      </w:r>
      <w:r>
        <w:rPr>
          <w:rFonts w:hint="eastAsia" w:ascii="宋体" w:hAnsi="宋体"/>
          <w:b/>
          <w:sz w:val="28"/>
          <w:szCs w:val="28"/>
        </w:rPr>
        <w:t>投标人直接控股股东信息表</w:t>
      </w:r>
    </w:p>
    <w:p w14:paraId="7BBF1039">
      <w:pPr>
        <w:spacing w:before="50" w:after="120"/>
        <w:jc w:val="center"/>
        <w:rPr>
          <w:rFonts w:hint="eastAsia" w:ascii="宋体" w:hAnsi="宋体"/>
          <w:b/>
          <w:sz w:val="28"/>
          <w:szCs w:val="28"/>
        </w:rPr>
      </w:pPr>
    </w:p>
    <w:p w14:paraId="6BDE48ED">
      <w:pPr>
        <w:spacing w:before="50" w:after="120" w:line="360" w:lineRule="auto"/>
        <w:jc w:val="center"/>
        <w:rPr>
          <w:rFonts w:hint="eastAsia" w:ascii="宋体" w:hAnsi="宋体"/>
          <w:b/>
          <w:sz w:val="32"/>
          <w:szCs w:val="32"/>
        </w:rPr>
      </w:pPr>
      <w:r>
        <w:rPr>
          <w:rFonts w:hint="eastAsia" w:ascii="宋体" w:hAnsi="宋体"/>
          <w:b/>
          <w:sz w:val="32"/>
          <w:szCs w:val="32"/>
        </w:rPr>
        <w:t>投标人直接控股股东信息表</w:t>
      </w:r>
    </w:p>
    <w:tbl>
      <w:tblPr>
        <w:tblStyle w:val="39"/>
        <w:tblW w:w="0" w:type="auto"/>
        <w:tblInd w:w="-120" w:type="dxa"/>
        <w:shd w:val="clear" w:color="auto" w:fill="FBFBFB"/>
        <w:tblLayout w:type="fixed"/>
        <w:tblCellMar>
          <w:top w:w="120" w:type="dxa"/>
          <w:left w:w="120" w:type="dxa"/>
          <w:bottom w:w="120" w:type="dxa"/>
          <w:right w:w="120" w:type="dxa"/>
        </w:tblCellMar>
      </w:tblPr>
      <w:tblGrid>
        <w:gridCol w:w="828"/>
        <w:gridCol w:w="2269"/>
        <w:gridCol w:w="1239"/>
        <w:gridCol w:w="3722"/>
        <w:gridCol w:w="1418"/>
      </w:tblGrid>
      <w:tr w14:paraId="31072E35">
        <w:tblPrEx>
          <w:tblCellMar>
            <w:top w:w="120" w:type="dxa"/>
            <w:left w:w="120" w:type="dxa"/>
            <w:bottom w:w="120" w:type="dxa"/>
            <w:right w:w="12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9A08D6E">
            <w:pPr>
              <w:spacing w:line="360" w:lineRule="auto"/>
              <w:jc w:val="center"/>
              <w:rPr>
                <w:rFonts w:hint="eastAsia" w:ascii="宋体" w:hAnsi="宋体" w:cs="宋体"/>
                <w:b/>
                <w:bCs/>
                <w:sz w:val="24"/>
              </w:rPr>
            </w:pPr>
            <w:r>
              <w:rPr>
                <w:rFonts w:hint="eastAsia" w:ascii="宋体" w:hAnsi="宋体" w:cs="宋体"/>
                <w:b/>
                <w:bCs/>
                <w:sz w:val="24"/>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F5E8D01">
            <w:pPr>
              <w:spacing w:line="360" w:lineRule="auto"/>
              <w:jc w:val="center"/>
              <w:rPr>
                <w:rFonts w:hint="eastAsia" w:ascii="宋体" w:hAnsi="宋体" w:cs="宋体"/>
                <w:b/>
                <w:bCs/>
                <w:sz w:val="24"/>
              </w:rPr>
            </w:pPr>
            <w:r>
              <w:rPr>
                <w:rFonts w:hint="eastAsia" w:ascii="宋体" w:hAnsi="宋体" w:cs="宋体"/>
                <w:b/>
                <w:bCs/>
                <w:sz w:val="24"/>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954233F">
            <w:pPr>
              <w:spacing w:line="360" w:lineRule="auto"/>
              <w:jc w:val="center"/>
              <w:rPr>
                <w:rFonts w:hint="eastAsia" w:ascii="宋体" w:hAnsi="宋体" w:cs="宋体"/>
                <w:b/>
                <w:bCs/>
                <w:sz w:val="24"/>
              </w:rPr>
            </w:pPr>
            <w:r>
              <w:rPr>
                <w:rFonts w:hint="eastAsia" w:ascii="宋体" w:hAnsi="宋体" w:cs="宋体"/>
                <w:b/>
                <w:bCs/>
                <w:sz w:val="24"/>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BD91775">
            <w:pPr>
              <w:spacing w:line="360" w:lineRule="auto"/>
              <w:jc w:val="center"/>
              <w:rPr>
                <w:rFonts w:hint="eastAsia" w:ascii="宋体" w:hAnsi="宋体" w:cs="宋体"/>
                <w:b/>
                <w:bCs/>
                <w:sz w:val="24"/>
              </w:rPr>
            </w:pPr>
            <w:r>
              <w:rPr>
                <w:rFonts w:hint="eastAsia" w:ascii="宋体" w:hAnsi="宋体" w:cs="宋体"/>
                <w:b/>
                <w:bCs/>
                <w:sz w:val="24"/>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265A8BD">
            <w:pPr>
              <w:spacing w:line="360" w:lineRule="auto"/>
              <w:jc w:val="center"/>
              <w:rPr>
                <w:rFonts w:hint="eastAsia" w:ascii="宋体" w:hAnsi="宋体" w:cs="宋体"/>
                <w:b/>
                <w:bCs/>
                <w:sz w:val="24"/>
              </w:rPr>
            </w:pPr>
            <w:r>
              <w:rPr>
                <w:rFonts w:hint="eastAsia" w:ascii="宋体" w:hAnsi="宋体" w:cs="宋体"/>
                <w:b/>
                <w:bCs/>
                <w:sz w:val="24"/>
              </w:rPr>
              <w:t>备注</w:t>
            </w:r>
          </w:p>
        </w:tc>
      </w:tr>
      <w:tr w14:paraId="372C6BFA">
        <w:tblPrEx>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846F08">
            <w:pPr>
              <w:spacing w:line="360" w:lineRule="auto"/>
              <w:jc w:val="center"/>
              <w:rPr>
                <w:rFonts w:hint="eastAsia" w:ascii="宋体" w:hAnsi="宋体" w:cs="宋体"/>
                <w:sz w:val="24"/>
              </w:rPr>
            </w:pPr>
            <w:r>
              <w:rPr>
                <w:rFonts w:hint="eastAsia" w:ascii="宋体" w:hAnsi="宋体" w:cs="宋体"/>
                <w:sz w:val="24"/>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2A4868F">
            <w:pPr>
              <w:spacing w:line="360" w:lineRule="auto"/>
              <w:jc w:val="center"/>
              <w:rPr>
                <w:rFonts w:hint="eastAsia" w:ascii="宋体" w:hAnsi="宋体" w:cs="宋体"/>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CCAF125">
            <w:pPr>
              <w:spacing w:line="360" w:lineRule="auto"/>
              <w:jc w:val="center"/>
              <w:rPr>
                <w:rFonts w:hint="eastAsia" w:ascii="宋体" w:hAnsi="宋体" w:cs="宋体"/>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91E013">
            <w:pPr>
              <w:spacing w:line="360" w:lineRule="auto"/>
              <w:jc w:val="center"/>
              <w:rPr>
                <w:rFonts w:hint="eastAsia" w:ascii="宋体" w:hAnsi="宋体" w:cs="宋体"/>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74E0541">
            <w:pPr>
              <w:spacing w:line="360" w:lineRule="auto"/>
              <w:jc w:val="center"/>
              <w:rPr>
                <w:rFonts w:hint="eastAsia" w:ascii="宋体" w:hAnsi="宋体" w:cs="宋体"/>
                <w:sz w:val="24"/>
              </w:rPr>
            </w:pPr>
          </w:p>
        </w:tc>
      </w:tr>
      <w:tr w14:paraId="711AC2D5">
        <w:tblPrEx>
          <w:shd w:val="clear" w:color="auto" w:fill="FBFBFB"/>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E3715BC">
            <w:pPr>
              <w:spacing w:line="360" w:lineRule="auto"/>
              <w:jc w:val="center"/>
              <w:rPr>
                <w:rFonts w:hint="eastAsia" w:ascii="宋体" w:hAnsi="宋体" w:cs="宋体"/>
                <w:sz w:val="24"/>
              </w:rPr>
            </w:pPr>
            <w:r>
              <w:rPr>
                <w:rFonts w:hint="eastAsia" w:ascii="宋体" w:hAnsi="宋体" w:cs="宋体"/>
                <w:sz w:val="24"/>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249A4D0">
            <w:pPr>
              <w:spacing w:line="360" w:lineRule="auto"/>
              <w:jc w:val="center"/>
              <w:rPr>
                <w:rFonts w:hint="eastAsia" w:ascii="宋体" w:hAnsi="宋体" w:cs="宋体"/>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E449F65">
            <w:pPr>
              <w:spacing w:line="360" w:lineRule="auto"/>
              <w:jc w:val="center"/>
              <w:rPr>
                <w:rFonts w:hint="eastAsia" w:ascii="宋体" w:hAnsi="宋体" w:cs="宋体"/>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9A3CBBE">
            <w:pPr>
              <w:spacing w:line="360" w:lineRule="auto"/>
              <w:jc w:val="center"/>
              <w:rPr>
                <w:rFonts w:hint="eastAsia" w:ascii="宋体" w:hAnsi="宋体" w:cs="宋体"/>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CC20FF">
            <w:pPr>
              <w:spacing w:line="360" w:lineRule="auto"/>
              <w:jc w:val="center"/>
              <w:rPr>
                <w:rFonts w:hint="eastAsia" w:ascii="宋体" w:hAnsi="宋体" w:cs="宋体"/>
                <w:sz w:val="24"/>
              </w:rPr>
            </w:pPr>
          </w:p>
        </w:tc>
      </w:tr>
      <w:tr w14:paraId="7C3CF526">
        <w:tblPrEx>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B14A4F">
            <w:pPr>
              <w:spacing w:line="360" w:lineRule="auto"/>
              <w:jc w:val="center"/>
              <w:rPr>
                <w:rFonts w:hint="eastAsia" w:ascii="宋体" w:hAnsi="宋体" w:cs="宋体"/>
                <w:sz w:val="24"/>
              </w:rPr>
            </w:pPr>
            <w:r>
              <w:rPr>
                <w:rFonts w:hint="eastAsia" w:ascii="宋体" w:hAnsi="宋体" w:cs="宋体"/>
                <w:sz w:val="24"/>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E7C85F3">
            <w:pPr>
              <w:spacing w:line="360" w:lineRule="auto"/>
              <w:jc w:val="center"/>
              <w:rPr>
                <w:rFonts w:hint="eastAsia" w:ascii="宋体" w:hAnsi="宋体" w:cs="宋体"/>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2B9F88">
            <w:pPr>
              <w:spacing w:line="360" w:lineRule="auto"/>
              <w:jc w:val="center"/>
              <w:rPr>
                <w:rFonts w:hint="eastAsia" w:ascii="宋体" w:hAnsi="宋体" w:cs="宋体"/>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693FFBF">
            <w:pPr>
              <w:spacing w:line="360" w:lineRule="auto"/>
              <w:jc w:val="center"/>
              <w:rPr>
                <w:rFonts w:hint="eastAsia" w:ascii="宋体" w:hAnsi="宋体" w:cs="宋体"/>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C705F8">
            <w:pPr>
              <w:spacing w:line="360" w:lineRule="auto"/>
              <w:jc w:val="center"/>
              <w:rPr>
                <w:rFonts w:hint="eastAsia" w:ascii="宋体" w:hAnsi="宋体" w:cs="宋体"/>
                <w:sz w:val="24"/>
              </w:rPr>
            </w:pPr>
          </w:p>
        </w:tc>
      </w:tr>
      <w:tr w14:paraId="0BCBC601">
        <w:tblPrEx>
          <w:shd w:val="clear" w:color="auto" w:fill="FBFBFB"/>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995AEE3">
            <w:pPr>
              <w:spacing w:line="360" w:lineRule="auto"/>
              <w:jc w:val="center"/>
              <w:rPr>
                <w:rFonts w:hint="eastAsia" w:ascii="宋体" w:hAnsi="宋体" w:cs="宋体"/>
                <w:sz w:val="24"/>
              </w:rPr>
            </w:pPr>
            <w:r>
              <w:rPr>
                <w:rFonts w:hint="eastAsia" w:ascii="宋体" w:hAnsi="宋体" w:cs="宋体"/>
                <w:sz w:val="24"/>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630C84">
            <w:pPr>
              <w:spacing w:line="360" w:lineRule="auto"/>
              <w:jc w:val="center"/>
              <w:rPr>
                <w:rFonts w:hint="eastAsia" w:ascii="宋体" w:hAnsi="宋体" w:cs="宋体"/>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E3D376">
            <w:pPr>
              <w:spacing w:line="360" w:lineRule="auto"/>
              <w:jc w:val="center"/>
              <w:rPr>
                <w:rFonts w:hint="eastAsia" w:ascii="宋体" w:hAnsi="宋体" w:cs="宋体"/>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340F7D">
            <w:pPr>
              <w:spacing w:line="360" w:lineRule="auto"/>
              <w:jc w:val="center"/>
              <w:rPr>
                <w:rFonts w:hint="eastAsia" w:ascii="宋体" w:hAnsi="宋体" w:cs="宋体"/>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342FC0A">
            <w:pPr>
              <w:spacing w:line="360" w:lineRule="auto"/>
              <w:jc w:val="center"/>
              <w:rPr>
                <w:rFonts w:hint="eastAsia" w:ascii="宋体" w:hAnsi="宋体" w:cs="宋体"/>
                <w:sz w:val="24"/>
              </w:rPr>
            </w:pPr>
          </w:p>
        </w:tc>
      </w:tr>
    </w:tbl>
    <w:p w14:paraId="2377DAF3">
      <w:pPr>
        <w:spacing w:line="360" w:lineRule="auto"/>
        <w:jc w:val="left"/>
        <w:rPr>
          <w:rFonts w:hint="eastAsia" w:ascii="宋体" w:hAnsi="宋体"/>
          <w:sz w:val="24"/>
        </w:rPr>
      </w:pPr>
      <w:r>
        <w:rPr>
          <w:rFonts w:hint="eastAsia" w:ascii="宋体" w:hAnsi="宋体"/>
          <w:sz w:val="24"/>
        </w:rPr>
        <w:t>注：</w:t>
      </w:r>
    </w:p>
    <w:p w14:paraId="481753CD">
      <w:pPr>
        <w:spacing w:line="360" w:lineRule="auto"/>
        <w:jc w:val="left"/>
        <w:rPr>
          <w:rFonts w:hint="eastAsia" w:ascii="宋体" w:hAnsi="宋体"/>
          <w:sz w:val="24"/>
        </w:rPr>
      </w:pPr>
      <w:r>
        <w:rPr>
          <w:rFonts w:hint="eastAsia" w:ascii="宋体" w:hAnsi="宋体"/>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1F6A9CD">
      <w:pPr>
        <w:spacing w:line="360" w:lineRule="auto"/>
        <w:jc w:val="left"/>
        <w:rPr>
          <w:rFonts w:hint="eastAsia" w:ascii="宋体" w:hAnsi="宋体"/>
          <w:sz w:val="24"/>
        </w:rPr>
      </w:pPr>
      <w:r>
        <w:rPr>
          <w:rFonts w:hint="eastAsia" w:ascii="宋体" w:hAnsi="宋体"/>
          <w:sz w:val="24"/>
        </w:rPr>
        <w:t>2.本表所指的控股关系仅限于直接控股关系，不包括间接的控股关系。公司实际控制人与公司之间的关系不属于本表所指的直接控股关系。</w:t>
      </w:r>
    </w:p>
    <w:p w14:paraId="2EDCFE82">
      <w:pPr>
        <w:spacing w:line="360" w:lineRule="auto"/>
        <w:jc w:val="left"/>
        <w:rPr>
          <w:rFonts w:hint="eastAsia" w:ascii="宋体" w:hAnsi="宋体"/>
          <w:sz w:val="24"/>
        </w:rPr>
      </w:pPr>
      <w:r>
        <w:rPr>
          <w:rFonts w:hint="eastAsia" w:ascii="宋体" w:hAnsi="宋体"/>
          <w:sz w:val="24"/>
        </w:rPr>
        <w:t>3.供应商不存在直接控股股东的，则在“</w:t>
      </w:r>
      <w:r>
        <w:rPr>
          <w:rFonts w:hint="eastAsia" w:ascii="宋体" w:hAnsi="宋体" w:cs="宋体"/>
          <w:b/>
          <w:bCs/>
          <w:sz w:val="24"/>
        </w:rPr>
        <w:t>直接控股股东名称</w:t>
      </w:r>
      <w:r>
        <w:rPr>
          <w:rFonts w:hint="eastAsia" w:ascii="宋体" w:hAnsi="宋体"/>
          <w:sz w:val="24"/>
        </w:rPr>
        <w:t>”中填“无”。</w:t>
      </w:r>
    </w:p>
    <w:p w14:paraId="6F1C7D51">
      <w:pPr>
        <w:spacing w:line="360" w:lineRule="auto"/>
        <w:jc w:val="left"/>
        <w:rPr>
          <w:rFonts w:hint="eastAsia" w:ascii="宋体" w:hAnsi="宋体"/>
          <w:sz w:val="24"/>
        </w:rPr>
      </w:pPr>
    </w:p>
    <w:p w14:paraId="33008031">
      <w:pPr>
        <w:spacing w:line="360" w:lineRule="auto"/>
        <w:jc w:val="left"/>
        <w:rPr>
          <w:rFonts w:hint="eastAsia" w:ascii="宋体" w:hAnsi="宋体"/>
          <w:sz w:val="24"/>
        </w:rPr>
      </w:pPr>
    </w:p>
    <w:p w14:paraId="3542A3B4">
      <w:pPr>
        <w:spacing w:line="360" w:lineRule="auto"/>
        <w:jc w:val="left"/>
        <w:rPr>
          <w:rFonts w:hint="eastAsia" w:ascii="宋体" w:hAnsi="宋体"/>
          <w:sz w:val="24"/>
        </w:rPr>
      </w:pPr>
    </w:p>
    <w:p w14:paraId="588F0A4E">
      <w:pPr>
        <w:spacing w:line="360" w:lineRule="auto"/>
        <w:ind w:left="-2" w:right="-817"/>
        <w:rPr>
          <w:rFonts w:hint="eastAsia" w:ascii="宋体" w:hAnsi="宋体"/>
          <w:sz w:val="24"/>
        </w:rPr>
      </w:pPr>
      <w:r>
        <w:rPr>
          <w:rFonts w:hint="eastAsia" w:ascii="宋体" w:hAnsi="宋体"/>
          <w:sz w:val="24"/>
        </w:rPr>
        <w:t xml:space="preserve">             法定代表人或者委托代理人（签字或者电子签名）：</w:t>
      </w:r>
    </w:p>
    <w:p w14:paraId="028B2AFB">
      <w:pPr>
        <w:spacing w:line="360" w:lineRule="auto"/>
        <w:ind w:left="-3" w:right="-817" w:hanging="28"/>
        <w:rPr>
          <w:rFonts w:hint="eastAsia" w:ascii="宋体" w:hAnsi="宋体"/>
          <w:sz w:val="24"/>
        </w:rPr>
      </w:pPr>
      <w:r>
        <w:rPr>
          <w:rFonts w:hint="eastAsia" w:ascii="宋体" w:hAnsi="宋体"/>
          <w:sz w:val="24"/>
        </w:rPr>
        <w:t xml:space="preserve">                                    投标人名称（电子签章）：</w:t>
      </w:r>
    </w:p>
    <w:p w14:paraId="2FFC8E17">
      <w:pPr>
        <w:pStyle w:val="238"/>
        <w:spacing w:line="360" w:lineRule="auto"/>
        <w:contextualSpacing/>
        <w:rPr>
          <w:rFonts w:hint="eastAsia" w:hAnsi="宋体"/>
          <w:sz w:val="24"/>
        </w:rPr>
      </w:pPr>
      <w:r>
        <w:rPr>
          <w:rFonts w:hint="eastAsia" w:hAnsi="宋体"/>
          <w:sz w:val="24"/>
        </w:rPr>
        <w:t xml:space="preserve">                                </w:t>
      </w:r>
      <w:r>
        <w:rPr>
          <w:rFonts w:hint="eastAsia" w:hAnsi="宋体"/>
          <w:sz w:val="24"/>
          <w:szCs w:val="24"/>
        </w:rPr>
        <w:t xml:space="preserve">  </w:t>
      </w: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xml:space="preserve">    </w:t>
      </w:r>
      <w:r>
        <w:rPr>
          <w:rFonts w:hint="eastAsia" w:hAnsi="宋体"/>
          <w:sz w:val="24"/>
          <w:szCs w:val="24"/>
        </w:rPr>
        <w:t>月</w:t>
      </w:r>
      <w:r>
        <w:rPr>
          <w:rFonts w:hint="eastAsia" w:hAnsi="宋体"/>
          <w:sz w:val="24"/>
          <w:szCs w:val="24"/>
          <w:u w:val="single"/>
        </w:rPr>
        <w:t xml:space="preserve">     </w:t>
      </w:r>
      <w:r>
        <w:rPr>
          <w:rFonts w:hint="eastAsia" w:hAnsi="宋体"/>
          <w:sz w:val="24"/>
          <w:szCs w:val="24"/>
        </w:rPr>
        <w:t>日</w:t>
      </w:r>
    </w:p>
    <w:p w14:paraId="06E3D6F6">
      <w:pPr>
        <w:spacing w:line="360" w:lineRule="auto"/>
        <w:jc w:val="left"/>
        <w:rPr>
          <w:rFonts w:hint="eastAsia" w:ascii="宋体" w:hAnsi="宋体"/>
          <w:szCs w:val="21"/>
        </w:rPr>
      </w:pPr>
    </w:p>
    <w:p w14:paraId="6DBA543C">
      <w:pPr>
        <w:jc w:val="center"/>
        <w:rPr>
          <w:rFonts w:hint="eastAsia" w:ascii="宋体" w:hAnsi="宋体"/>
          <w:b/>
          <w:sz w:val="28"/>
          <w:szCs w:val="28"/>
        </w:rPr>
      </w:pPr>
    </w:p>
    <w:p w14:paraId="203E7CD5">
      <w:pPr>
        <w:spacing w:line="360" w:lineRule="auto"/>
        <w:jc w:val="left"/>
        <w:rPr>
          <w:rFonts w:hint="eastAsia" w:ascii="宋体" w:hAnsi="宋体"/>
          <w:b/>
          <w:sz w:val="32"/>
          <w:szCs w:val="32"/>
        </w:rPr>
      </w:pPr>
      <w:r>
        <w:rPr>
          <w:rFonts w:ascii="宋体" w:hAnsi="宋体"/>
          <w:b/>
          <w:sz w:val="32"/>
          <w:szCs w:val="32"/>
        </w:rPr>
        <w:br w:type="page" w:clear="all"/>
      </w:r>
      <w:r>
        <w:rPr>
          <w:rFonts w:hint="eastAsia" w:ascii="宋体" w:hAnsi="宋体"/>
          <w:b/>
          <w:sz w:val="24"/>
        </w:rPr>
        <w:t>4.</w:t>
      </w:r>
      <w:r>
        <w:rPr>
          <w:rFonts w:hint="eastAsia"/>
        </w:rPr>
        <w:t xml:space="preserve"> </w:t>
      </w:r>
      <w:r>
        <w:rPr>
          <w:rFonts w:hint="eastAsia" w:ascii="宋体" w:hAnsi="宋体"/>
          <w:b/>
          <w:sz w:val="28"/>
          <w:szCs w:val="28"/>
        </w:rPr>
        <w:t>投标人直接管理关系信息表</w:t>
      </w:r>
    </w:p>
    <w:p w14:paraId="1847B4BF">
      <w:pPr>
        <w:spacing w:line="360" w:lineRule="auto"/>
        <w:jc w:val="center"/>
        <w:rPr>
          <w:rFonts w:hint="eastAsia" w:ascii="宋体" w:hAnsi="宋体"/>
          <w:sz w:val="32"/>
          <w:szCs w:val="32"/>
        </w:rPr>
      </w:pPr>
      <w:r>
        <w:rPr>
          <w:rFonts w:hint="eastAsia" w:ascii="宋体" w:hAnsi="宋体"/>
          <w:b/>
          <w:sz w:val="32"/>
          <w:szCs w:val="32"/>
        </w:rPr>
        <w:t>投标人直接管理关系信息表</w:t>
      </w:r>
    </w:p>
    <w:tbl>
      <w:tblPr>
        <w:tblStyle w:val="39"/>
        <w:tblW w:w="0" w:type="auto"/>
        <w:tblInd w:w="-120" w:type="dxa"/>
        <w:shd w:val="clear" w:color="auto" w:fill="FBFBFB"/>
        <w:tblLayout w:type="fixed"/>
        <w:tblCellMar>
          <w:top w:w="120" w:type="dxa"/>
          <w:left w:w="120" w:type="dxa"/>
          <w:bottom w:w="120" w:type="dxa"/>
          <w:right w:w="120" w:type="dxa"/>
        </w:tblCellMar>
      </w:tblPr>
      <w:tblGrid>
        <w:gridCol w:w="1005"/>
        <w:gridCol w:w="2659"/>
        <w:gridCol w:w="3924"/>
        <w:gridCol w:w="2064"/>
      </w:tblGrid>
      <w:tr w14:paraId="09C27568">
        <w:tblPrEx>
          <w:shd w:val="clear" w:color="auto" w:fill="FBFBFB"/>
          <w:tblCellMar>
            <w:top w:w="120" w:type="dxa"/>
            <w:left w:w="120" w:type="dxa"/>
            <w:bottom w:w="120" w:type="dxa"/>
            <w:right w:w="12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1EDD42A">
            <w:pPr>
              <w:spacing w:line="360" w:lineRule="auto"/>
              <w:jc w:val="center"/>
              <w:rPr>
                <w:rFonts w:hint="eastAsia" w:ascii="宋体" w:hAnsi="宋体" w:cs="宋体"/>
                <w:b/>
                <w:bCs/>
                <w:sz w:val="24"/>
              </w:rPr>
            </w:pPr>
            <w:r>
              <w:rPr>
                <w:rFonts w:hint="eastAsia" w:ascii="宋体" w:hAnsi="宋体" w:cs="宋体"/>
                <w:b/>
                <w:bCs/>
                <w:sz w:val="24"/>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BF0FB63">
            <w:pPr>
              <w:spacing w:line="360" w:lineRule="auto"/>
              <w:jc w:val="center"/>
              <w:rPr>
                <w:rFonts w:hint="eastAsia" w:ascii="宋体" w:hAnsi="宋体" w:cs="宋体"/>
                <w:b/>
                <w:bCs/>
                <w:sz w:val="24"/>
              </w:rPr>
            </w:pPr>
            <w:r>
              <w:rPr>
                <w:rFonts w:hint="eastAsia" w:ascii="宋体" w:hAnsi="宋体" w:cs="宋体"/>
                <w:b/>
                <w:bCs/>
                <w:sz w:val="24"/>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6E904A5">
            <w:pPr>
              <w:spacing w:line="360" w:lineRule="auto"/>
              <w:jc w:val="center"/>
              <w:rPr>
                <w:rFonts w:hint="eastAsia" w:ascii="宋体" w:hAnsi="宋体" w:cs="宋体"/>
                <w:b/>
                <w:bCs/>
                <w:sz w:val="24"/>
              </w:rPr>
            </w:pPr>
            <w:r>
              <w:rPr>
                <w:rFonts w:hint="eastAsia" w:ascii="宋体" w:hAnsi="宋体" w:cs="宋体"/>
                <w:b/>
                <w:bCs/>
                <w:sz w:val="24"/>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463F534">
            <w:pPr>
              <w:spacing w:line="360" w:lineRule="auto"/>
              <w:jc w:val="center"/>
              <w:rPr>
                <w:rFonts w:hint="eastAsia" w:ascii="宋体" w:hAnsi="宋体" w:cs="宋体"/>
                <w:b/>
                <w:bCs/>
                <w:sz w:val="24"/>
              </w:rPr>
            </w:pPr>
            <w:r>
              <w:rPr>
                <w:rFonts w:hint="eastAsia" w:ascii="宋体" w:hAnsi="宋体" w:cs="宋体"/>
                <w:b/>
                <w:bCs/>
                <w:sz w:val="24"/>
              </w:rPr>
              <w:t>备注</w:t>
            </w:r>
          </w:p>
        </w:tc>
      </w:tr>
      <w:tr w14:paraId="0EB8247A">
        <w:tblPrEx>
          <w:shd w:val="clear" w:color="auto" w:fill="FBFBFB"/>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41EBC06">
            <w:pPr>
              <w:spacing w:line="360" w:lineRule="auto"/>
              <w:jc w:val="center"/>
              <w:rPr>
                <w:rFonts w:hint="eastAsia" w:ascii="宋体" w:hAnsi="宋体" w:cs="宋体"/>
                <w:sz w:val="24"/>
              </w:rPr>
            </w:pPr>
            <w:r>
              <w:rPr>
                <w:rFonts w:hint="eastAsia" w:ascii="宋体" w:hAnsi="宋体" w:cs="宋体"/>
                <w:sz w:val="24"/>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1FF039">
            <w:pPr>
              <w:spacing w:line="360" w:lineRule="auto"/>
              <w:jc w:val="center"/>
              <w:rPr>
                <w:rFonts w:hint="eastAsia" w:ascii="宋体" w:hAnsi="宋体" w:cs="宋体"/>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64F7D78">
            <w:pPr>
              <w:spacing w:line="360" w:lineRule="auto"/>
              <w:jc w:val="center"/>
              <w:rPr>
                <w:rFonts w:hint="eastAsia" w:ascii="宋体" w:hAnsi="宋体" w:cs="宋体"/>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28D385D">
            <w:pPr>
              <w:spacing w:line="360" w:lineRule="auto"/>
              <w:jc w:val="center"/>
              <w:rPr>
                <w:rFonts w:hint="eastAsia" w:ascii="宋体" w:hAnsi="宋体" w:cs="宋体"/>
                <w:sz w:val="24"/>
              </w:rPr>
            </w:pPr>
          </w:p>
        </w:tc>
      </w:tr>
      <w:tr w14:paraId="70728492">
        <w:tblPrEx>
          <w:shd w:val="clear" w:color="auto" w:fill="FBFBFB"/>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95C03E2">
            <w:pPr>
              <w:spacing w:line="360" w:lineRule="auto"/>
              <w:jc w:val="center"/>
              <w:rPr>
                <w:rFonts w:hint="eastAsia" w:ascii="宋体" w:hAnsi="宋体" w:cs="宋体"/>
                <w:sz w:val="24"/>
              </w:rPr>
            </w:pPr>
            <w:r>
              <w:rPr>
                <w:rFonts w:hint="eastAsia" w:ascii="宋体" w:hAnsi="宋体" w:cs="宋体"/>
                <w:sz w:val="24"/>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A0DCB57">
            <w:pPr>
              <w:spacing w:line="360" w:lineRule="auto"/>
              <w:jc w:val="center"/>
              <w:rPr>
                <w:rFonts w:hint="eastAsia" w:ascii="宋体" w:hAnsi="宋体" w:cs="宋体"/>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E3ECB6F">
            <w:pPr>
              <w:spacing w:line="360" w:lineRule="auto"/>
              <w:jc w:val="center"/>
              <w:rPr>
                <w:rFonts w:hint="eastAsia" w:ascii="宋体" w:hAnsi="宋体" w:cs="宋体"/>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0F1A58">
            <w:pPr>
              <w:spacing w:line="360" w:lineRule="auto"/>
              <w:jc w:val="center"/>
              <w:rPr>
                <w:rFonts w:hint="eastAsia" w:ascii="宋体" w:hAnsi="宋体" w:cs="宋体"/>
                <w:sz w:val="24"/>
              </w:rPr>
            </w:pPr>
          </w:p>
        </w:tc>
      </w:tr>
      <w:tr w14:paraId="4848C5A9">
        <w:tblPrEx>
          <w:shd w:val="clear" w:color="auto" w:fill="FBFBFB"/>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454D6BD">
            <w:pPr>
              <w:spacing w:line="360" w:lineRule="auto"/>
              <w:jc w:val="center"/>
              <w:rPr>
                <w:rFonts w:hint="eastAsia" w:ascii="宋体" w:hAnsi="宋体" w:cs="宋体"/>
                <w:sz w:val="24"/>
              </w:rPr>
            </w:pPr>
            <w:r>
              <w:rPr>
                <w:rFonts w:hint="eastAsia" w:ascii="宋体" w:hAnsi="宋体" w:cs="宋体"/>
                <w:sz w:val="24"/>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BEFAAE">
            <w:pPr>
              <w:spacing w:line="360" w:lineRule="auto"/>
              <w:jc w:val="center"/>
              <w:rPr>
                <w:rFonts w:hint="eastAsia" w:ascii="宋体" w:hAnsi="宋体" w:cs="宋体"/>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A3E650">
            <w:pPr>
              <w:spacing w:line="360" w:lineRule="auto"/>
              <w:jc w:val="center"/>
              <w:rPr>
                <w:rFonts w:hint="eastAsia" w:ascii="宋体" w:hAnsi="宋体" w:cs="宋体"/>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CC763B4">
            <w:pPr>
              <w:spacing w:line="360" w:lineRule="auto"/>
              <w:jc w:val="center"/>
              <w:rPr>
                <w:rFonts w:hint="eastAsia" w:ascii="宋体" w:hAnsi="宋体" w:cs="宋体"/>
                <w:sz w:val="24"/>
              </w:rPr>
            </w:pPr>
          </w:p>
        </w:tc>
      </w:tr>
      <w:tr w14:paraId="6BFE9055">
        <w:tblPrEx>
          <w:shd w:val="clear" w:color="auto" w:fill="FBFBFB"/>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D3B2FF">
            <w:pPr>
              <w:spacing w:line="360" w:lineRule="auto"/>
              <w:jc w:val="center"/>
              <w:rPr>
                <w:rFonts w:hint="eastAsia" w:ascii="宋体" w:hAnsi="宋体" w:cs="宋体"/>
                <w:sz w:val="24"/>
              </w:rPr>
            </w:pPr>
            <w:r>
              <w:rPr>
                <w:rFonts w:hint="eastAsia" w:ascii="宋体" w:hAnsi="宋体" w:cs="宋体"/>
                <w:sz w:val="24"/>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86A8DF">
            <w:pPr>
              <w:spacing w:line="360" w:lineRule="auto"/>
              <w:jc w:val="center"/>
              <w:rPr>
                <w:rFonts w:hint="eastAsia" w:ascii="宋体" w:hAnsi="宋体" w:cs="宋体"/>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7092A62">
            <w:pPr>
              <w:spacing w:line="360" w:lineRule="auto"/>
              <w:jc w:val="center"/>
              <w:rPr>
                <w:rFonts w:hint="eastAsia" w:ascii="宋体" w:hAnsi="宋体" w:cs="宋体"/>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5ABD45B">
            <w:pPr>
              <w:spacing w:line="360" w:lineRule="auto"/>
              <w:jc w:val="center"/>
              <w:rPr>
                <w:rFonts w:hint="eastAsia" w:ascii="宋体" w:hAnsi="宋体" w:cs="宋体"/>
                <w:sz w:val="24"/>
              </w:rPr>
            </w:pPr>
          </w:p>
        </w:tc>
      </w:tr>
    </w:tbl>
    <w:p w14:paraId="1FF3EE96">
      <w:pPr>
        <w:spacing w:line="360" w:lineRule="auto"/>
        <w:jc w:val="left"/>
        <w:rPr>
          <w:rFonts w:hint="eastAsia" w:ascii="宋体" w:hAnsi="宋体"/>
          <w:sz w:val="24"/>
        </w:rPr>
      </w:pPr>
      <w:r>
        <w:rPr>
          <w:rFonts w:hint="eastAsia" w:ascii="宋体" w:hAnsi="宋体"/>
          <w:sz w:val="24"/>
        </w:rPr>
        <w:t>注：</w:t>
      </w:r>
    </w:p>
    <w:p w14:paraId="6C14C4EF">
      <w:pPr>
        <w:spacing w:line="360" w:lineRule="auto"/>
        <w:ind w:firstLine="480"/>
        <w:jc w:val="left"/>
        <w:rPr>
          <w:rFonts w:hint="eastAsia" w:ascii="宋体" w:hAnsi="宋体"/>
          <w:sz w:val="24"/>
        </w:rPr>
      </w:pPr>
      <w:r>
        <w:rPr>
          <w:rFonts w:hint="eastAsia" w:ascii="宋体" w:hAnsi="宋体"/>
          <w:sz w:val="24"/>
        </w:rPr>
        <w:t>1.管理关系：是指不具有出资持股关系的其他单位之间存在的管理与被管理关系，如一些上下级关系的事业单位和团体组织。</w:t>
      </w:r>
    </w:p>
    <w:p w14:paraId="73D3F9DC">
      <w:pPr>
        <w:spacing w:line="360" w:lineRule="auto"/>
        <w:ind w:firstLine="480"/>
        <w:jc w:val="left"/>
        <w:rPr>
          <w:rFonts w:hint="eastAsia" w:ascii="宋体" w:hAnsi="宋体"/>
          <w:sz w:val="24"/>
        </w:rPr>
      </w:pPr>
      <w:r>
        <w:rPr>
          <w:rFonts w:hint="eastAsia" w:ascii="宋体" w:hAnsi="宋体"/>
          <w:sz w:val="24"/>
        </w:rPr>
        <w:t>2.</w:t>
      </w:r>
      <w:r>
        <w:rPr>
          <w:rFonts w:hint="eastAsia" w:ascii="宋体" w:hAnsi="宋体"/>
          <w:spacing w:val="-6"/>
          <w:sz w:val="24"/>
        </w:rPr>
        <w:t>本表所指的管理关系仅限于直接管理关系，不包括间接的管理关系。</w:t>
      </w:r>
    </w:p>
    <w:p w14:paraId="262562A3">
      <w:pPr>
        <w:spacing w:line="360" w:lineRule="auto"/>
        <w:ind w:firstLine="480"/>
        <w:jc w:val="left"/>
        <w:rPr>
          <w:rFonts w:hint="eastAsia" w:ascii="宋体" w:hAnsi="宋体"/>
          <w:sz w:val="24"/>
        </w:rPr>
      </w:pPr>
      <w:r>
        <w:rPr>
          <w:rFonts w:hint="eastAsia" w:ascii="宋体" w:hAnsi="宋体"/>
          <w:sz w:val="24"/>
        </w:rPr>
        <w:t>3.供应商不存在直接管理关系的，则在“</w:t>
      </w:r>
      <w:r>
        <w:rPr>
          <w:rFonts w:hint="eastAsia" w:ascii="宋体" w:hAnsi="宋体" w:cs="宋体"/>
          <w:b/>
          <w:bCs/>
          <w:sz w:val="24"/>
        </w:rPr>
        <w:t>直接管理关系单位名称</w:t>
      </w:r>
      <w:r>
        <w:rPr>
          <w:rFonts w:hint="eastAsia" w:ascii="宋体" w:hAnsi="宋体"/>
          <w:sz w:val="24"/>
        </w:rPr>
        <w:t>”中填“无”。</w:t>
      </w:r>
    </w:p>
    <w:p w14:paraId="0345C87B">
      <w:pPr>
        <w:spacing w:line="360" w:lineRule="auto"/>
        <w:jc w:val="left"/>
        <w:rPr>
          <w:rFonts w:hint="eastAsia" w:ascii="宋体" w:hAnsi="宋体"/>
          <w:sz w:val="24"/>
        </w:rPr>
      </w:pPr>
    </w:p>
    <w:p w14:paraId="2728D22E">
      <w:pPr>
        <w:spacing w:line="360" w:lineRule="auto"/>
        <w:jc w:val="left"/>
        <w:rPr>
          <w:rFonts w:hint="eastAsia" w:ascii="宋体" w:hAnsi="宋体"/>
          <w:sz w:val="24"/>
        </w:rPr>
      </w:pPr>
    </w:p>
    <w:p w14:paraId="6413EABB">
      <w:pPr>
        <w:spacing w:line="360" w:lineRule="auto"/>
        <w:jc w:val="left"/>
        <w:rPr>
          <w:rFonts w:hint="eastAsia" w:ascii="宋体" w:hAnsi="宋体"/>
          <w:sz w:val="24"/>
        </w:rPr>
      </w:pPr>
    </w:p>
    <w:p w14:paraId="6B20E55E">
      <w:pPr>
        <w:spacing w:line="360" w:lineRule="auto"/>
        <w:jc w:val="left"/>
        <w:rPr>
          <w:sz w:val="24"/>
        </w:rPr>
      </w:pPr>
    </w:p>
    <w:p w14:paraId="680C3464">
      <w:pPr>
        <w:spacing w:line="360" w:lineRule="auto"/>
        <w:ind w:left="-2" w:right="-817"/>
        <w:rPr>
          <w:rFonts w:hint="eastAsia" w:ascii="宋体" w:hAnsi="宋体"/>
          <w:sz w:val="24"/>
        </w:rPr>
      </w:pPr>
      <w:r>
        <w:rPr>
          <w:rFonts w:hint="eastAsia" w:ascii="宋体" w:hAnsi="宋体"/>
          <w:sz w:val="24"/>
        </w:rPr>
        <w:t xml:space="preserve">            法定代表人或者委托代理人（签字或者电子签名）：</w:t>
      </w:r>
    </w:p>
    <w:p w14:paraId="3742DA3D">
      <w:pPr>
        <w:spacing w:line="360" w:lineRule="auto"/>
        <w:ind w:left="-3" w:right="-817" w:hanging="28"/>
        <w:rPr>
          <w:rFonts w:hint="eastAsia" w:ascii="宋体" w:hAnsi="宋体"/>
          <w:sz w:val="24"/>
        </w:rPr>
      </w:pPr>
      <w:r>
        <w:rPr>
          <w:rFonts w:hint="eastAsia" w:ascii="宋体" w:hAnsi="宋体"/>
          <w:sz w:val="24"/>
        </w:rPr>
        <w:t xml:space="preserve">                                  投标人名称（电子签章）：</w:t>
      </w:r>
    </w:p>
    <w:p w14:paraId="1ABB1DF2">
      <w:pPr>
        <w:spacing w:line="360" w:lineRule="auto"/>
        <w:ind w:right="480" w:firstLine="240"/>
        <w:jc w:val="left"/>
        <w:rPr>
          <w:rFonts w:hint="eastAsia" w:ascii="宋体" w:hAnsi="宋体"/>
          <w:szCs w:val="21"/>
        </w:rPr>
      </w:pPr>
      <w:r>
        <w:rPr>
          <w:rFonts w:hint="eastAsia" w:ascii="宋体" w:hAnsi="宋体"/>
          <w:sz w:val="24"/>
        </w:rPr>
        <w:t xml:space="preserve">                              </w:t>
      </w:r>
      <w:r>
        <w:rPr>
          <w:rFonts w:hint="eastAsia" w:hAnsi="宋体"/>
          <w:sz w:val="24"/>
        </w:rPr>
        <w:t xml:space="preserve">  </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177880D8">
      <w:pPr>
        <w:spacing w:before="120" w:after="50"/>
        <w:jc w:val="left"/>
        <w:rPr>
          <w:rFonts w:hint="eastAsia" w:ascii="宋体" w:hAnsi="宋体"/>
          <w:b/>
          <w:sz w:val="24"/>
          <w:szCs w:val="20"/>
        </w:rPr>
      </w:pPr>
    </w:p>
    <w:p w14:paraId="04F38D3A">
      <w:pPr>
        <w:spacing w:before="120" w:after="50"/>
        <w:jc w:val="left"/>
        <w:rPr>
          <w:rFonts w:hint="eastAsia" w:ascii="宋体" w:hAnsi="宋体"/>
          <w:b/>
          <w:sz w:val="24"/>
          <w:szCs w:val="20"/>
        </w:rPr>
      </w:pPr>
      <w:r>
        <w:rPr>
          <w:rFonts w:ascii="宋体" w:hAnsi="宋体"/>
          <w:b/>
          <w:sz w:val="24"/>
        </w:rPr>
        <w:br w:type="page" w:clear="all"/>
      </w:r>
      <w:r>
        <w:rPr>
          <w:rFonts w:hint="eastAsia" w:ascii="宋体" w:hAnsi="宋体"/>
          <w:b/>
          <w:sz w:val="24"/>
        </w:rPr>
        <w:t>5.投标声明</w:t>
      </w:r>
    </w:p>
    <w:p w14:paraId="0E7DAABD">
      <w:pPr>
        <w:spacing w:before="50" w:after="120"/>
        <w:jc w:val="left"/>
        <w:rPr>
          <w:rFonts w:hint="eastAsia" w:ascii="宋体" w:hAnsi="宋体"/>
        </w:rPr>
      </w:pPr>
    </w:p>
    <w:p w14:paraId="060BBEC6">
      <w:pPr>
        <w:spacing w:before="50" w:after="12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投标声明</w:t>
      </w:r>
    </w:p>
    <w:p w14:paraId="0BA2688E">
      <w:pPr>
        <w:spacing w:line="400" w:lineRule="exact"/>
        <w:contextualSpacing/>
        <w:jc w:val="left"/>
        <w:rPr>
          <w:sz w:val="24"/>
        </w:rPr>
      </w:pPr>
      <w:r>
        <w:rPr>
          <w:rFonts w:hint="eastAsia"/>
          <w:sz w:val="24"/>
        </w:rPr>
        <w:t>（采购人名称）：</w:t>
      </w:r>
    </w:p>
    <w:p w14:paraId="7091D305">
      <w:pPr>
        <w:spacing w:line="400" w:lineRule="exact"/>
        <w:ind w:firstLine="523"/>
        <w:contextualSpacing/>
        <w:jc w:val="left"/>
        <w:rPr>
          <w:rFonts w:hint="eastAsia" w:ascii="宋体" w:hAnsi="宋体"/>
          <w:sz w:val="24"/>
        </w:rPr>
      </w:pPr>
      <w:r>
        <w:rPr>
          <w:rFonts w:hint="eastAsia" w:ascii="宋体" w:hAnsi="宋体"/>
          <w:sz w:val="24"/>
        </w:rPr>
        <w:t>我方参加贵单位组织</w:t>
      </w:r>
      <w:r>
        <w:rPr>
          <w:rFonts w:hint="eastAsia" w:ascii="宋体" w:hAnsi="宋体"/>
          <w:sz w:val="24"/>
          <w:u w:val="single"/>
        </w:rPr>
        <w:t xml:space="preserve">             </w:t>
      </w:r>
      <w:r>
        <w:rPr>
          <w:rFonts w:hint="eastAsia" w:ascii="宋体" w:hAnsi="宋体"/>
          <w:sz w:val="24"/>
        </w:rPr>
        <w:t>项目（项目编号：</w:t>
      </w:r>
      <w:r>
        <w:rPr>
          <w:rFonts w:hint="eastAsia" w:ascii="宋体" w:hAnsi="宋体"/>
          <w:sz w:val="24"/>
          <w:u w:val="single"/>
        </w:rPr>
        <w:t xml:space="preserve">       </w:t>
      </w:r>
      <w:r>
        <w:rPr>
          <w:rFonts w:hint="eastAsia" w:ascii="宋体" w:hAnsi="宋体"/>
          <w:sz w:val="24"/>
        </w:rPr>
        <w:t>）的政府采购活动。我方在此郑重声明：</w:t>
      </w:r>
    </w:p>
    <w:p w14:paraId="255952F1">
      <w:pPr>
        <w:spacing w:line="400" w:lineRule="exact"/>
        <w:ind w:firstLine="480"/>
        <w:contextualSpacing/>
        <w:jc w:val="left"/>
        <w:rPr>
          <w:rFonts w:hint="eastAsia" w:ascii="宋体" w:hAnsi="宋体"/>
          <w:sz w:val="24"/>
        </w:rPr>
      </w:pPr>
      <w:r>
        <w:rPr>
          <w:rFonts w:hint="eastAsia" w:ascii="宋体" w:hAnsi="宋体"/>
          <w:sz w:val="24"/>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6ECF9F38">
      <w:pPr>
        <w:spacing w:line="400" w:lineRule="exact"/>
        <w:ind w:firstLine="480"/>
        <w:contextualSpacing/>
        <w:jc w:val="left"/>
        <w:rPr>
          <w:rFonts w:hint="eastAsia" w:ascii="宋体" w:hAnsi="宋体"/>
          <w:sz w:val="24"/>
        </w:rPr>
      </w:pPr>
      <w:r>
        <w:rPr>
          <w:rFonts w:hint="eastAsia" w:ascii="宋体" w:hAnsi="宋体"/>
          <w:sz w:val="24"/>
        </w:rPr>
        <w:t>2.我方不是为本次采购项目提供整体设计、规范编制或者项目管理、监理、检测等服务的供应商。</w:t>
      </w:r>
    </w:p>
    <w:p w14:paraId="2E1C25F9">
      <w:pPr>
        <w:spacing w:line="400" w:lineRule="exact"/>
        <w:ind w:firstLine="480"/>
        <w:contextualSpacing/>
        <w:jc w:val="left"/>
        <w:rPr>
          <w:rFonts w:hint="eastAsia" w:ascii="宋体" w:hAnsi="宋体"/>
          <w:sz w:val="24"/>
        </w:rPr>
      </w:pPr>
      <w:r>
        <w:rPr>
          <w:rFonts w:hint="eastAsia" w:ascii="宋体" w:hAnsi="宋体"/>
          <w:sz w:val="24"/>
        </w:rPr>
        <w:t>3. 我方承诺符合《中华人民共和国政府采购法》第二十二条规定：</w:t>
      </w:r>
    </w:p>
    <w:p w14:paraId="08E99A67">
      <w:pPr>
        <w:spacing w:line="400" w:lineRule="exact"/>
        <w:ind w:firstLine="480"/>
        <w:contextualSpacing/>
        <w:jc w:val="left"/>
        <w:rPr>
          <w:rFonts w:hint="eastAsia" w:ascii="宋体" w:hAnsi="宋体"/>
          <w:sz w:val="24"/>
        </w:rPr>
      </w:pPr>
      <w:r>
        <w:rPr>
          <w:rFonts w:hint="eastAsia" w:ascii="宋体" w:hAnsi="宋体"/>
          <w:sz w:val="24"/>
        </w:rPr>
        <w:t>（一）具有独立承担民事责任的能力；</w:t>
      </w:r>
    </w:p>
    <w:p w14:paraId="04D505D6">
      <w:pPr>
        <w:spacing w:line="400" w:lineRule="exact"/>
        <w:ind w:firstLine="480"/>
        <w:contextualSpacing/>
        <w:jc w:val="left"/>
        <w:rPr>
          <w:rFonts w:hint="eastAsia" w:ascii="宋体" w:hAnsi="宋体"/>
          <w:sz w:val="24"/>
        </w:rPr>
      </w:pPr>
      <w:r>
        <w:rPr>
          <w:rFonts w:hint="eastAsia" w:ascii="宋体" w:hAnsi="宋体"/>
          <w:sz w:val="24"/>
        </w:rPr>
        <w:t>（二）具有良好的商业信誉和健全的财务会计制度；</w:t>
      </w:r>
    </w:p>
    <w:p w14:paraId="7B4DA0DB">
      <w:pPr>
        <w:spacing w:line="400" w:lineRule="exact"/>
        <w:ind w:firstLine="480"/>
        <w:contextualSpacing/>
        <w:jc w:val="left"/>
        <w:rPr>
          <w:rFonts w:hint="eastAsia" w:ascii="宋体" w:hAnsi="宋体"/>
          <w:sz w:val="24"/>
        </w:rPr>
      </w:pPr>
      <w:r>
        <w:rPr>
          <w:rFonts w:hint="eastAsia" w:ascii="宋体" w:hAnsi="宋体"/>
          <w:sz w:val="24"/>
        </w:rPr>
        <w:t>（三）具有履行合同所必需的设备和专业技术能力；</w:t>
      </w:r>
    </w:p>
    <w:p w14:paraId="6C20E1A6">
      <w:pPr>
        <w:spacing w:line="400" w:lineRule="exact"/>
        <w:ind w:firstLine="480"/>
        <w:contextualSpacing/>
        <w:jc w:val="left"/>
        <w:rPr>
          <w:rFonts w:hint="eastAsia" w:ascii="宋体" w:hAnsi="宋体"/>
          <w:sz w:val="24"/>
        </w:rPr>
      </w:pPr>
      <w:r>
        <w:rPr>
          <w:rFonts w:hint="eastAsia" w:ascii="宋体" w:hAnsi="宋体"/>
          <w:sz w:val="24"/>
        </w:rPr>
        <w:t>（四）有依法缴纳税收和社会保障资金的良好记录；</w:t>
      </w:r>
    </w:p>
    <w:p w14:paraId="447D9351">
      <w:pPr>
        <w:spacing w:line="400" w:lineRule="exact"/>
        <w:ind w:firstLine="480"/>
        <w:contextualSpacing/>
        <w:jc w:val="left"/>
        <w:rPr>
          <w:rFonts w:hint="eastAsia" w:ascii="宋体" w:hAnsi="宋体"/>
          <w:sz w:val="24"/>
        </w:rPr>
      </w:pPr>
      <w:r>
        <w:rPr>
          <w:rFonts w:hint="eastAsia" w:ascii="宋体" w:hAnsi="宋体"/>
          <w:sz w:val="24"/>
        </w:rPr>
        <w:t>（五）参加政府采购活动前三年内，在经营活动中没有重大违法记录；</w:t>
      </w:r>
    </w:p>
    <w:p w14:paraId="20896790">
      <w:pPr>
        <w:spacing w:line="400" w:lineRule="exact"/>
        <w:ind w:firstLine="480"/>
        <w:contextualSpacing/>
        <w:jc w:val="left"/>
        <w:rPr>
          <w:rFonts w:hint="eastAsia" w:ascii="宋体" w:hAnsi="宋体"/>
          <w:sz w:val="24"/>
        </w:rPr>
      </w:pPr>
      <w:r>
        <w:rPr>
          <w:rFonts w:hint="eastAsia" w:ascii="宋体" w:hAnsi="宋体"/>
          <w:sz w:val="24"/>
        </w:rPr>
        <w:t>（六）法律、行政法规规定的其他条件。</w:t>
      </w:r>
    </w:p>
    <w:p w14:paraId="5256D0AF">
      <w:pPr>
        <w:spacing w:line="400" w:lineRule="exact"/>
        <w:ind w:firstLine="480"/>
        <w:contextualSpacing/>
        <w:jc w:val="left"/>
        <w:rPr>
          <w:rFonts w:hint="eastAsia" w:ascii="宋体" w:hAnsi="宋体"/>
          <w:sz w:val="24"/>
        </w:rPr>
      </w:pPr>
      <w:r>
        <w:rPr>
          <w:rFonts w:hint="eastAsia" w:ascii="宋体" w:hAnsi="宋体"/>
          <w:sz w:val="24"/>
        </w:rPr>
        <w:t>4.以上事项如有虚假或者隐瞒，我方愿意承担一切后果，并不再寻求任何旨在减轻或者免除法律责任的辩解。</w:t>
      </w:r>
    </w:p>
    <w:p w14:paraId="6790AD74">
      <w:pPr>
        <w:spacing w:line="400" w:lineRule="exact"/>
        <w:contextualSpacing/>
        <w:jc w:val="left"/>
        <w:rPr>
          <w:rFonts w:hint="eastAsia" w:ascii="宋体" w:hAnsi="宋体"/>
          <w:sz w:val="24"/>
        </w:rPr>
      </w:pPr>
      <w:r>
        <w:rPr>
          <w:rFonts w:hint="eastAsia" w:ascii="宋体" w:hAnsi="宋体"/>
          <w:sz w:val="24"/>
        </w:rPr>
        <w:t xml:space="preserve">    特此承诺。</w:t>
      </w:r>
    </w:p>
    <w:p w14:paraId="345B19DA">
      <w:pPr>
        <w:spacing w:before="50" w:after="50"/>
        <w:rPr>
          <w:rFonts w:hint="eastAsia" w:ascii="宋体" w:hAnsi="宋体"/>
          <w:sz w:val="24"/>
        </w:rPr>
      </w:pPr>
      <w:r>
        <w:rPr>
          <w:rFonts w:hint="eastAsia" w:ascii="宋体" w:hAnsi="宋体"/>
          <w:b/>
          <w:sz w:val="24"/>
        </w:rPr>
        <w:t xml:space="preserve">    </w:t>
      </w:r>
      <w:r>
        <w:rPr>
          <w:rFonts w:hint="eastAsia" w:ascii="宋体" w:hAnsi="宋体"/>
          <w:sz w:val="24"/>
        </w:rPr>
        <w:t xml:space="preserve">            </w:t>
      </w:r>
    </w:p>
    <w:p w14:paraId="25FB8A73">
      <w:pPr>
        <w:spacing w:before="50" w:after="50"/>
        <w:ind w:firstLine="840"/>
        <w:rPr>
          <w:rFonts w:hint="eastAsia" w:ascii="宋体" w:hAnsi="宋体"/>
          <w:spacing w:val="20"/>
          <w:sz w:val="24"/>
          <w:u w:val="single"/>
        </w:rPr>
      </w:pPr>
      <w:r>
        <w:rPr>
          <w:rFonts w:hint="eastAsia" w:ascii="宋体" w:hAnsi="宋体"/>
          <w:sz w:val="24"/>
        </w:rPr>
        <w:t>法定代表人或者委托代理人</w:t>
      </w:r>
      <w:r>
        <w:rPr>
          <w:rFonts w:hint="eastAsia" w:ascii="宋体" w:hAnsi="宋体"/>
          <w:spacing w:val="20"/>
          <w:sz w:val="24"/>
        </w:rPr>
        <w:t>（签字或者电子签名）：</w:t>
      </w:r>
      <w:r>
        <w:rPr>
          <w:rFonts w:hint="eastAsia" w:ascii="宋体" w:hAnsi="宋体"/>
          <w:spacing w:val="20"/>
          <w:sz w:val="24"/>
          <w:u w:val="single"/>
        </w:rPr>
        <w:t xml:space="preserve">        </w:t>
      </w:r>
    </w:p>
    <w:p w14:paraId="3DFB37D7">
      <w:pPr>
        <w:spacing w:line="400" w:lineRule="exact"/>
        <w:contextualSpacing/>
        <w:jc w:val="left"/>
        <w:rPr>
          <w:rFonts w:hint="eastAsia" w:ascii="宋体" w:hAnsi="宋体"/>
          <w:sz w:val="24"/>
        </w:rPr>
      </w:pPr>
    </w:p>
    <w:p w14:paraId="699A19AE">
      <w:pPr>
        <w:spacing w:line="400" w:lineRule="exact"/>
        <w:contextualSpacing/>
        <w:jc w:val="left"/>
        <w:rPr>
          <w:rFonts w:hint="eastAsia" w:ascii="宋体" w:hAnsi="宋体"/>
          <w:sz w:val="24"/>
        </w:rPr>
      </w:pPr>
      <w:r>
        <w:rPr>
          <w:rFonts w:hint="eastAsia" w:ascii="宋体" w:hAnsi="宋体"/>
          <w:sz w:val="24"/>
        </w:rPr>
        <w:t xml:space="preserve">                           投标人名称（电子签章）：</w:t>
      </w:r>
      <w:r>
        <w:rPr>
          <w:rFonts w:hint="eastAsia" w:ascii="宋体" w:hAnsi="宋体"/>
          <w:sz w:val="24"/>
          <w:u w:val="single"/>
        </w:rPr>
        <w:t xml:space="preserve">                 </w:t>
      </w:r>
    </w:p>
    <w:p w14:paraId="57D81B99">
      <w:pPr>
        <w:spacing w:line="400" w:lineRule="exact"/>
        <w:contextualSpacing/>
        <w:jc w:val="left"/>
        <w:rPr>
          <w:rFonts w:hint="eastAsia" w:ascii="宋体" w:hAnsi="宋体"/>
          <w:sz w:val="24"/>
        </w:rPr>
      </w:pPr>
      <w:r>
        <w:rPr>
          <w:rFonts w:hint="eastAsia" w:ascii="宋体" w:hAnsi="宋体"/>
          <w:sz w:val="24"/>
        </w:rPr>
        <w:t xml:space="preserve">                                         </w:t>
      </w:r>
    </w:p>
    <w:p w14:paraId="18A7B24C">
      <w:pPr>
        <w:spacing w:line="400" w:lineRule="exact"/>
        <w:ind w:firstLine="2880"/>
        <w:contextualSpacing/>
        <w:jc w:val="left"/>
        <w:rPr>
          <w:rFonts w:hint="eastAsia" w:ascii="宋体" w:hAnsi="宋体"/>
        </w:rPr>
      </w:pPr>
      <w:r>
        <w:rPr>
          <w:rFonts w:hint="eastAsia" w:ascii="宋体" w:hAnsi="宋体"/>
          <w:sz w:val="24"/>
        </w:rPr>
        <w:t xml:space="preserve">         年    月    日</w:t>
      </w:r>
    </w:p>
    <w:p w14:paraId="746FCECB">
      <w:pPr>
        <w:spacing w:line="440" w:lineRule="exact"/>
        <w:contextualSpacing/>
        <w:rPr>
          <w:rFonts w:hint="eastAsia" w:ascii="宋体" w:hAnsi="宋体"/>
          <w:b/>
          <w:sz w:val="24"/>
        </w:rPr>
      </w:pPr>
      <w:r>
        <w:rPr>
          <w:rFonts w:hint="eastAsia" w:ascii="宋体" w:hAnsi="宋体"/>
          <w:b/>
          <w:sz w:val="24"/>
        </w:rPr>
        <w:t>注：如为联合体投标，盖章处须加盖联合体牵头人电子签章并由联合体牵头人法定代表人签字或者盖章或者电子签名，否则投标无效。</w:t>
      </w:r>
    </w:p>
    <w:p w14:paraId="005D4300">
      <w:pPr>
        <w:rPr>
          <w:b/>
          <w:sz w:val="28"/>
          <w:szCs w:val="28"/>
        </w:rPr>
      </w:pPr>
      <w:r>
        <w:rPr>
          <w:b/>
          <w:sz w:val="28"/>
          <w:szCs w:val="28"/>
        </w:rPr>
        <w:br w:type="page" w:clear="all"/>
      </w:r>
      <w:r>
        <w:rPr>
          <w:rFonts w:hint="eastAsia"/>
          <w:b/>
          <w:sz w:val="28"/>
          <w:szCs w:val="28"/>
        </w:rPr>
        <w:t>三、商务及技术文件格式</w:t>
      </w:r>
    </w:p>
    <w:p w14:paraId="14E01737">
      <w:pPr>
        <w:spacing w:before="120" w:after="50" w:line="360" w:lineRule="auto"/>
        <w:jc w:val="left"/>
        <w:rPr>
          <w:rFonts w:hint="eastAsia" w:ascii="宋体" w:hAnsi="宋体"/>
          <w:b/>
          <w:sz w:val="24"/>
        </w:rPr>
      </w:pPr>
      <w:r>
        <w:rPr>
          <w:rFonts w:hint="eastAsia" w:ascii="宋体" w:hAnsi="宋体"/>
          <w:b/>
          <w:sz w:val="24"/>
        </w:rPr>
        <w:t xml:space="preserve">1.商务及技术文件封面格式： </w:t>
      </w:r>
    </w:p>
    <w:p w14:paraId="73E76601">
      <w:pPr>
        <w:spacing w:before="120" w:after="50"/>
        <w:jc w:val="center"/>
        <w:rPr>
          <w:rFonts w:hint="eastAsia" w:ascii="宋体" w:hAnsi="宋体"/>
          <w:sz w:val="24"/>
        </w:rPr>
      </w:pPr>
      <w:r>
        <w:rPr>
          <w:rFonts w:hint="eastAsia" w:ascii="宋体" w:hAnsi="宋体" w:eastAsia="方正小标宋简体"/>
          <w:bCs/>
          <w:sz w:val="48"/>
          <w:szCs w:val="48"/>
        </w:rPr>
        <w:t>电子投标文件</w:t>
      </w:r>
    </w:p>
    <w:p w14:paraId="0F413872">
      <w:pPr>
        <w:spacing w:before="120" w:after="5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商务及技术文件</w:t>
      </w:r>
    </w:p>
    <w:p w14:paraId="541F31AC">
      <w:pPr>
        <w:spacing w:before="120" w:after="50"/>
        <w:rPr>
          <w:rFonts w:hint="eastAsia" w:ascii="宋体" w:hAnsi="宋体"/>
          <w:bCs/>
          <w:sz w:val="24"/>
          <w:szCs w:val="20"/>
        </w:rPr>
      </w:pPr>
    </w:p>
    <w:p w14:paraId="4BC17F88">
      <w:pPr>
        <w:spacing w:before="120" w:after="50"/>
        <w:ind w:firstLine="540"/>
        <w:rPr>
          <w:rFonts w:hint="eastAsia" w:ascii="宋体" w:hAnsi="宋体"/>
          <w:bCs/>
          <w:sz w:val="24"/>
        </w:rPr>
      </w:pPr>
      <w:r>
        <w:rPr>
          <w:rFonts w:hint="eastAsia" w:ascii="宋体" w:hAnsi="宋体"/>
          <w:bCs/>
          <w:sz w:val="24"/>
        </w:rPr>
        <w:t>项目名称：</w:t>
      </w:r>
    </w:p>
    <w:p w14:paraId="59465B66">
      <w:pPr>
        <w:spacing w:before="120" w:after="50"/>
        <w:ind w:firstLine="540"/>
        <w:rPr>
          <w:rFonts w:hint="eastAsia" w:ascii="宋体" w:hAnsi="宋体"/>
          <w:bCs/>
          <w:sz w:val="24"/>
          <w:szCs w:val="20"/>
        </w:rPr>
      </w:pPr>
    </w:p>
    <w:p w14:paraId="7B2D2D78">
      <w:pPr>
        <w:spacing w:before="120" w:after="50"/>
        <w:ind w:firstLine="540"/>
        <w:rPr>
          <w:rFonts w:hint="eastAsia" w:ascii="宋体" w:hAnsi="宋体"/>
          <w:bCs/>
          <w:sz w:val="24"/>
        </w:rPr>
      </w:pPr>
      <w:r>
        <w:rPr>
          <w:rFonts w:hint="eastAsia" w:ascii="宋体" w:hAnsi="宋体"/>
          <w:bCs/>
          <w:sz w:val="24"/>
        </w:rPr>
        <w:t>项目编号：</w:t>
      </w:r>
    </w:p>
    <w:p w14:paraId="0F36577F">
      <w:pPr>
        <w:spacing w:before="120" w:after="50"/>
        <w:ind w:firstLine="540"/>
        <w:rPr>
          <w:rFonts w:hint="eastAsia" w:ascii="宋体" w:hAnsi="宋体"/>
          <w:bCs/>
          <w:sz w:val="24"/>
          <w:szCs w:val="20"/>
        </w:rPr>
      </w:pPr>
      <w:r>
        <w:rPr>
          <w:rFonts w:hint="eastAsia" w:ascii="宋体" w:hAnsi="宋体"/>
          <w:bCs/>
          <w:sz w:val="24"/>
        </w:rPr>
        <w:t xml:space="preserve"> </w:t>
      </w:r>
    </w:p>
    <w:p w14:paraId="32C76334">
      <w:pPr>
        <w:spacing w:before="120" w:after="50"/>
        <w:ind w:firstLine="540"/>
        <w:rPr>
          <w:rFonts w:hint="eastAsia" w:ascii="宋体" w:hAnsi="宋体"/>
          <w:bCs/>
          <w:sz w:val="24"/>
        </w:rPr>
      </w:pPr>
      <w:r>
        <w:rPr>
          <w:rFonts w:hint="eastAsia" w:ascii="宋体" w:hAnsi="宋体"/>
          <w:bCs/>
          <w:sz w:val="24"/>
        </w:rPr>
        <w:t>所投分标：</w:t>
      </w:r>
    </w:p>
    <w:p w14:paraId="263580FB">
      <w:pPr>
        <w:spacing w:before="120" w:after="50"/>
        <w:ind w:firstLine="540"/>
        <w:rPr>
          <w:rFonts w:hint="eastAsia" w:ascii="宋体" w:hAnsi="宋体"/>
          <w:bCs/>
          <w:sz w:val="24"/>
          <w:szCs w:val="20"/>
        </w:rPr>
      </w:pPr>
    </w:p>
    <w:p w14:paraId="6DA1F4C6">
      <w:pPr>
        <w:pStyle w:val="206"/>
        <w:spacing w:before="50" w:after="50"/>
        <w:ind w:firstLine="540"/>
        <w:rPr>
          <w:rFonts w:hint="eastAsia" w:ascii="宋体" w:hAnsi="宋体"/>
          <w:bCs/>
          <w:sz w:val="24"/>
          <w:szCs w:val="24"/>
        </w:rPr>
      </w:pPr>
      <w:r>
        <w:rPr>
          <w:rFonts w:hint="eastAsia" w:ascii="宋体" w:hAnsi="宋体"/>
          <w:bCs/>
          <w:sz w:val="24"/>
          <w:szCs w:val="24"/>
        </w:rPr>
        <w:t>投标人名称：</w:t>
      </w:r>
    </w:p>
    <w:p w14:paraId="793836BA">
      <w:pPr>
        <w:pStyle w:val="206"/>
        <w:spacing w:before="50" w:after="50"/>
        <w:ind w:firstLine="540"/>
        <w:rPr>
          <w:rFonts w:hint="eastAsia" w:ascii="宋体" w:hAnsi="宋体"/>
          <w:bCs/>
          <w:sz w:val="24"/>
          <w:szCs w:val="24"/>
        </w:rPr>
      </w:pPr>
    </w:p>
    <w:p w14:paraId="7C9885DD">
      <w:pPr>
        <w:pStyle w:val="206"/>
        <w:spacing w:before="50" w:after="50"/>
        <w:ind w:firstLine="540"/>
        <w:rPr>
          <w:rFonts w:hint="eastAsia" w:ascii="宋体" w:hAnsi="宋体"/>
          <w:bCs/>
          <w:sz w:val="24"/>
          <w:szCs w:val="24"/>
        </w:rPr>
      </w:pPr>
      <w:r>
        <w:rPr>
          <w:rFonts w:hint="eastAsia" w:ascii="宋体" w:hAnsi="宋体"/>
          <w:bCs/>
          <w:sz w:val="24"/>
          <w:szCs w:val="24"/>
        </w:rPr>
        <w:t>投标人地址：</w:t>
      </w:r>
    </w:p>
    <w:p w14:paraId="025458B7">
      <w:pPr>
        <w:pStyle w:val="206"/>
        <w:spacing w:before="50" w:after="50"/>
        <w:ind w:firstLine="960"/>
        <w:rPr>
          <w:rFonts w:hint="eastAsia" w:ascii="宋体" w:hAnsi="宋体"/>
          <w:bCs/>
          <w:sz w:val="24"/>
          <w:szCs w:val="24"/>
        </w:rPr>
      </w:pPr>
    </w:p>
    <w:p w14:paraId="78DC0778">
      <w:pPr>
        <w:spacing w:before="120" w:after="50"/>
        <w:ind w:firstLine="645"/>
        <w:rPr>
          <w:rFonts w:hint="eastAsia" w:ascii="宋体" w:hAnsi="宋体"/>
          <w:sz w:val="24"/>
        </w:rPr>
      </w:pPr>
      <w:r>
        <w:rPr>
          <w:rFonts w:hint="eastAsia" w:ascii="宋体" w:hAnsi="宋体"/>
          <w:sz w:val="24"/>
        </w:rPr>
        <w:t xml:space="preserve">                        年  月  日</w:t>
      </w:r>
    </w:p>
    <w:p w14:paraId="2C178022">
      <w:pPr>
        <w:spacing w:before="120" w:after="50"/>
        <w:rPr>
          <w:rFonts w:hint="eastAsia" w:ascii="宋体" w:hAnsi="宋体"/>
          <w:sz w:val="24"/>
          <w:szCs w:val="20"/>
        </w:rPr>
      </w:pPr>
      <w:r>
        <w:rPr>
          <w:rFonts w:ascii="宋体" w:hAnsi="宋体"/>
          <w:sz w:val="24"/>
          <w:szCs w:val="20"/>
        </w:rPr>
        <w:t xml:space="preserve"> </w:t>
      </w:r>
    </w:p>
    <w:p w14:paraId="1C9B545F">
      <w:pPr>
        <w:spacing w:line="360" w:lineRule="auto"/>
        <w:jc w:val="left"/>
        <w:rPr>
          <w:rFonts w:hint="eastAsia" w:ascii="宋体" w:hAnsi="宋体"/>
          <w:b/>
          <w:sz w:val="24"/>
        </w:rPr>
      </w:pPr>
      <w:r>
        <w:rPr>
          <w:rFonts w:ascii="宋体" w:hAnsi="宋体"/>
          <w:sz w:val="24"/>
          <w:szCs w:val="20"/>
        </w:rPr>
        <w:br w:type="page" w:clear="all"/>
      </w:r>
      <w:r>
        <w:rPr>
          <w:rFonts w:hint="eastAsia" w:ascii="宋体" w:hAnsi="宋体"/>
          <w:b/>
          <w:sz w:val="24"/>
        </w:rPr>
        <w:t>2.商务及技术文件目录</w:t>
      </w:r>
    </w:p>
    <w:p w14:paraId="0E0086F3">
      <w:pPr>
        <w:spacing w:before="50" w:after="120" w:line="360" w:lineRule="auto"/>
        <w:ind w:firstLine="560"/>
        <w:jc w:val="left"/>
        <w:rPr>
          <w:rFonts w:hint="eastAsia" w:ascii="微软雅黑" w:hAnsi="微软雅黑" w:eastAsia="微软雅黑"/>
          <w:b/>
          <w:bCs/>
          <w:sz w:val="32"/>
          <w:szCs w:val="32"/>
        </w:rPr>
      </w:pPr>
      <w:r>
        <w:rPr>
          <w:rFonts w:hint="eastAsia" w:ascii="宋体" w:hAnsi="宋体"/>
          <w:sz w:val="28"/>
          <w:szCs w:val="28"/>
        </w:rPr>
        <w:t>根据招标文件规定及投标人提供的材料自行编写目录。</w:t>
      </w:r>
    </w:p>
    <w:p w14:paraId="4545C1DD">
      <w:pPr>
        <w:spacing w:before="50" w:after="120"/>
        <w:jc w:val="left"/>
        <w:rPr>
          <w:rFonts w:hint="eastAsia" w:ascii="宋体" w:hAnsi="宋体"/>
        </w:rPr>
      </w:pPr>
    </w:p>
    <w:p w14:paraId="202B0DDC">
      <w:pPr>
        <w:spacing w:before="120" w:after="50"/>
        <w:jc w:val="left"/>
        <w:rPr>
          <w:rFonts w:hint="eastAsia" w:ascii="宋体" w:hAnsi="宋体"/>
          <w:b/>
          <w:sz w:val="24"/>
        </w:rPr>
      </w:pPr>
      <w:r>
        <w:rPr>
          <w:rFonts w:ascii="宋体" w:hAnsi="宋体"/>
          <w:b/>
          <w:sz w:val="24"/>
        </w:rPr>
        <w:br w:type="page" w:clear="all"/>
      </w:r>
      <w:r>
        <w:rPr>
          <w:rFonts w:hint="eastAsia" w:ascii="宋体" w:hAnsi="宋体"/>
          <w:b/>
          <w:sz w:val="24"/>
        </w:rPr>
        <w:t>3.投标人参加本项目无围标串标行为的承诺</w:t>
      </w:r>
    </w:p>
    <w:p w14:paraId="2EBF6AD8">
      <w:pPr>
        <w:spacing w:line="360" w:lineRule="auto"/>
        <w:ind w:left="420"/>
        <w:contextualSpacing/>
        <w:jc w:val="center"/>
        <w:rPr>
          <w:rFonts w:hint="eastAsia" w:ascii="宋体" w:hAnsi="宋体"/>
          <w:b/>
          <w:sz w:val="24"/>
        </w:rPr>
      </w:pPr>
      <w:r>
        <w:rPr>
          <w:rFonts w:hint="eastAsia" w:ascii="方正小标宋简体" w:hAnsi="方正小标宋简体" w:eastAsia="方正小标宋简体" w:cs="方正小标宋简体"/>
          <w:bCs/>
          <w:spacing w:val="-11"/>
          <w:sz w:val="44"/>
          <w:szCs w:val="44"/>
        </w:rPr>
        <w:t>投标人参加本项目无围标串标行为的承诺函</w:t>
      </w:r>
    </w:p>
    <w:p w14:paraId="0072A39C">
      <w:pPr>
        <w:spacing w:line="440" w:lineRule="exact"/>
        <w:contextualSpacing/>
        <w:jc w:val="left"/>
        <w:rPr>
          <w:rFonts w:hint="eastAsia" w:ascii="宋体" w:hAnsi="宋体"/>
          <w:b/>
          <w:sz w:val="24"/>
        </w:rPr>
      </w:pPr>
      <w:r>
        <w:rPr>
          <w:rFonts w:hint="eastAsia" w:ascii="宋体" w:hAnsi="宋体"/>
          <w:b/>
          <w:sz w:val="24"/>
        </w:rPr>
        <w:t>一、我方承诺无下列相互串通投标的情形：</w:t>
      </w:r>
    </w:p>
    <w:p w14:paraId="48FB418E">
      <w:pPr>
        <w:spacing w:line="440" w:lineRule="exact"/>
        <w:ind w:firstLine="470"/>
        <w:contextualSpacing/>
        <w:jc w:val="left"/>
        <w:rPr>
          <w:rFonts w:hint="eastAsia" w:ascii="宋体" w:hAnsi="宋体"/>
          <w:sz w:val="24"/>
        </w:rPr>
      </w:pPr>
      <w:r>
        <w:rPr>
          <w:rFonts w:hint="eastAsia" w:ascii="宋体" w:hAnsi="宋体"/>
          <w:sz w:val="24"/>
        </w:rPr>
        <w:t>1.不同投标人的投标文件由同一单位或者个人编制；或不同投标人报名的IP地址一致的；</w:t>
      </w:r>
    </w:p>
    <w:p w14:paraId="6A0ED307">
      <w:pPr>
        <w:spacing w:line="440" w:lineRule="exact"/>
        <w:ind w:firstLine="470"/>
        <w:contextualSpacing/>
        <w:jc w:val="left"/>
        <w:rPr>
          <w:rFonts w:hint="eastAsia" w:ascii="宋体" w:hAnsi="宋体"/>
          <w:sz w:val="24"/>
        </w:rPr>
      </w:pPr>
      <w:r>
        <w:rPr>
          <w:rFonts w:hint="eastAsia" w:ascii="宋体" w:hAnsi="宋体"/>
          <w:sz w:val="24"/>
        </w:rPr>
        <w:t>2.不同投标人委托同一单位或者个人办理投标事宜；</w:t>
      </w:r>
    </w:p>
    <w:p w14:paraId="55C2B52B">
      <w:pPr>
        <w:spacing w:line="440" w:lineRule="exact"/>
        <w:ind w:firstLine="470"/>
        <w:contextualSpacing/>
        <w:jc w:val="left"/>
        <w:rPr>
          <w:rFonts w:hint="eastAsia" w:ascii="宋体" w:hAnsi="宋体"/>
          <w:sz w:val="24"/>
        </w:rPr>
      </w:pPr>
      <w:r>
        <w:rPr>
          <w:rFonts w:hint="eastAsia" w:ascii="宋体" w:hAnsi="宋体"/>
          <w:sz w:val="24"/>
        </w:rPr>
        <w:t>3.不同的投标人的投标文件载明的项目管理员为同一个人；</w:t>
      </w:r>
    </w:p>
    <w:p w14:paraId="29AD159A">
      <w:pPr>
        <w:spacing w:line="440" w:lineRule="exact"/>
        <w:ind w:firstLine="470"/>
        <w:contextualSpacing/>
        <w:jc w:val="left"/>
        <w:rPr>
          <w:rFonts w:hint="eastAsia" w:ascii="宋体" w:hAnsi="宋体"/>
          <w:sz w:val="24"/>
        </w:rPr>
      </w:pPr>
      <w:r>
        <w:rPr>
          <w:rFonts w:hint="eastAsia" w:ascii="宋体" w:hAnsi="宋体"/>
          <w:sz w:val="24"/>
        </w:rPr>
        <w:t>4.不同投标人的投标文件异常一致或者投标报价呈规律性差异；</w:t>
      </w:r>
    </w:p>
    <w:p w14:paraId="70228CC2">
      <w:pPr>
        <w:spacing w:line="440" w:lineRule="exact"/>
        <w:ind w:firstLine="470"/>
        <w:contextualSpacing/>
        <w:jc w:val="left"/>
        <w:rPr>
          <w:rFonts w:hint="eastAsia" w:ascii="宋体" w:hAnsi="宋体"/>
          <w:sz w:val="24"/>
        </w:rPr>
      </w:pPr>
      <w:r>
        <w:rPr>
          <w:rFonts w:hint="eastAsia" w:ascii="宋体" w:hAnsi="宋体"/>
          <w:sz w:val="24"/>
        </w:rPr>
        <w:t>5.不同投标人的投标文件相互混装；</w:t>
      </w:r>
    </w:p>
    <w:p w14:paraId="787EEA2E">
      <w:pPr>
        <w:spacing w:line="440" w:lineRule="exact"/>
        <w:ind w:firstLine="470"/>
        <w:contextualSpacing/>
        <w:jc w:val="left"/>
        <w:rPr>
          <w:rFonts w:hint="eastAsia" w:ascii="宋体" w:hAnsi="宋体"/>
          <w:sz w:val="24"/>
        </w:rPr>
      </w:pPr>
      <w:r>
        <w:rPr>
          <w:rFonts w:hint="eastAsia" w:ascii="宋体" w:hAnsi="宋体"/>
          <w:sz w:val="24"/>
        </w:rPr>
        <w:t>6.不同投标人的投标保证金从同一单位或者个人账户转出。</w:t>
      </w:r>
    </w:p>
    <w:p w14:paraId="37EAE2B8">
      <w:pPr>
        <w:spacing w:line="440" w:lineRule="exact"/>
        <w:contextualSpacing/>
        <w:jc w:val="left"/>
        <w:rPr>
          <w:rFonts w:hint="eastAsia" w:ascii="宋体" w:hAnsi="宋体"/>
          <w:sz w:val="24"/>
        </w:rPr>
      </w:pPr>
      <w:r>
        <w:rPr>
          <w:rFonts w:hint="eastAsia" w:ascii="宋体" w:hAnsi="宋体"/>
          <w:b/>
          <w:sz w:val="24"/>
        </w:rPr>
        <w:t>二、我方承诺无下列恶意串通的情形：</w:t>
      </w:r>
    </w:p>
    <w:p w14:paraId="490877FF">
      <w:pPr>
        <w:spacing w:line="440" w:lineRule="exact"/>
        <w:ind w:firstLine="470"/>
        <w:contextualSpacing/>
        <w:jc w:val="left"/>
        <w:rPr>
          <w:rFonts w:hint="eastAsia" w:ascii="宋体" w:hAnsi="宋体"/>
          <w:sz w:val="24"/>
        </w:rPr>
      </w:pPr>
      <w:r>
        <w:rPr>
          <w:rFonts w:hint="eastAsia" w:ascii="宋体" w:hAnsi="宋体"/>
          <w:sz w:val="24"/>
        </w:rPr>
        <w:t>1.投标人直接或者间接从采购人或者采购代理机构处获得其他投标人的相关信息并修改其投标文件或者响应文件；</w:t>
      </w:r>
    </w:p>
    <w:p w14:paraId="64F05298">
      <w:pPr>
        <w:spacing w:line="440" w:lineRule="exact"/>
        <w:ind w:firstLine="470"/>
        <w:contextualSpacing/>
        <w:jc w:val="left"/>
        <w:rPr>
          <w:rFonts w:hint="eastAsia" w:ascii="宋体" w:hAnsi="宋体"/>
          <w:sz w:val="24"/>
        </w:rPr>
      </w:pPr>
      <w:r>
        <w:rPr>
          <w:rFonts w:hint="eastAsia" w:ascii="宋体" w:hAnsi="宋体"/>
          <w:sz w:val="24"/>
        </w:rPr>
        <w:t>2.投标人按照采购人或者采购代理机构的授意撤换、修改投标文件或者响应文件；</w:t>
      </w:r>
    </w:p>
    <w:p w14:paraId="729D6CB4">
      <w:pPr>
        <w:spacing w:line="440" w:lineRule="exact"/>
        <w:ind w:firstLine="470"/>
        <w:contextualSpacing/>
        <w:jc w:val="left"/>
        <w:rPr>
          <w:rFonts w:hint="eastAsia" w:ascii="宋体" w:hAnsi="宋体"/>
          <w:sz w:val="24"/>
        </w:rPr>
      </w:pPr>
      <w:r>
        <w:rPr>
          <w:rFonts w:hint="eastAsia" w:ascii="宋体" w:hAnsi="宋体"/>
          <w:sz w:val="24"/>
        </w:rPr>
        <w:t>3.投标人之间协商报价、技术方案等投标文件或者响应文件的实质性内容；</w:t>
      </w:r>
    </w:p>
    <w:p w14:paraId="1C602D47">
      <w:pPr>
        <w:spacing w:line="440" w:lineRule="exact"/>
        <w:ind w:firstLine="470"/>
        <w:contextualSpacing/>
        <w:jc w:val="left"/>
        <w:rPr>
          <w:rFonts w:hint="eastAsia" w:ascii="宋体" w:hAnsi="宋体"/>
          <w:sz w:val="24"/>
        </w:rPr>
      </w:pPr>
      <w:r>
        <w:rPr>
          <w:rFonts w:hint="eastAsia" w:ascii="宋体" w:hAnsi="宋体"/>
          <w:sz w:val="24"/>
        </w:rPr>
        <w:t>4.属于同一集团、协会、商会等组织成员的投标人按照该组织要求协同参加政府采购活动；</w:t>
      </w:r>
    </w:p>
    <w:p w14:paraId="30B5C83F">
      <w:pPr>
        <w:spacing w:line="440" w:lineRule="exact"/>
        <w:ind w:firstLine="470"/>
        <w:contextualSpacing/>
        <w:jc w:val="left"/>
        <w:rPr>
          <w:rFonts w:hint="eastAsia" w:ascii="宋体" w:hAnsi="宋体"/>
          <w:sz w:val="24"/>
        </w:rPr>
      </w:pPr>
      <w:r>
        <w:rPr>
          <w:rFonts w:hint="eastAsia" w:ascii="宋体" w:hAnsi="宋体"/>
          <w:sz w:val="24"/>
        </w:rPr>
        <w:t>5.投标人之间事先约定一致抬高或者压低投标报价，或者在招标项目中事先约定轮流以高价位或者低价位中标，或者事先约定由某一特定投标人中标，然后再参加投标；</w:t>
      </w:r>
    </w:p>
    <w:p w14:paraId="48CFEF5B">
      <w:pPr>
        <w:spacing w:line="440" w:lineRule="exact"/>
        <w:ind w:firstLine="470"/>
        <w:contextualSpacing/>
        <w:jc w:val="left"/>
        <w:rPr>
          <w:rFonts w:hint="eastAsia" w:ascii="宋体" w:hAnsi="宋体"/>
          <w:sz w:val="24"/>
        </w:rPr>
      </w:pPr>
      <w:r>
        <w:rPr>
          <w:rFonts w:hint="eastAsia" w:ascii="宋体" w:hAnsi="宋体"/>
          <w:sz w:val="24"/>
        </w:rPr>
        <w:t>6.投标人之间商定部分投标人放弃参加政府采购活动或者放弃中标；</w:t>
      </w:r>
    </w:p>
    <w:p w14:paraId="6C1E410F">
      <w:pPr>
        <w:spacing w:line="440" w:lineRule="exact"/>
        <w:ind w:firstLine="470"/>
        <w:contextualSpacing/>
        <w:jc w:val="left"/>
        <w:rPr>
          <w:rFonts w:hint="eastAsia" w:ascii="宋体" w:hAnsi="宋体"/>
          <w:sz w:val="24"/>
        </w:rPr>
      </w:pPr>
      <w:r>
        <w:rPr>
          <w:rFonts w:hint="eastAsia" w:ascii="宋体" w:hAnsi="宋体"/>
          <w:sz w:val="24"/>
        </w:rPr>
        <w:t>7.投标人与采购人或者采购代理机构之间、投标人相互之间，为谋求特定投标人中标或者排斥其他投标人的其他串通行为。</w:t>
      </w:r>
    </w:p>
    <w:p w14:paraId="5FB2D5D5">
      <w:pPr>
        <w:spacing w:line="440" w:lineRule="exact"/>
        <w:ind w:firstLine="472"/>
        <w:contextualSpacing/>
        <w:jc w:val="left"/>
        <w:rPr>
          <w:rFonts w:hint="eastAsia" w:ascii="宋体" w:hAnsi="宋体"/>
          <w:b/>
          <w:sz w:val="24"/>
        </w:rPr>
      </w:pPr>
      <w:r>
        <w:rPr>
          <w:rFonts w:hint="eastAsia" w:ascii="宋体" w:hAnsi="宋体"/>
          <w:b/>
          <w:sz w:val="24"/>
        </w:rPr>
        <w:t>以上情形一经核查属实，我方愿意承担一切后果，并不再寻求任何旨在减轻或者免除法律责任的辩解。</w:t>
      </w:r>
    </w:p>
    <w:p w14:paraId="6AC2301B">
      <w:pPr>
        <w:pStyle w:val="238"/>
        <w:spacing w:line="440" w:lineRule="exact"/>
        <w:ind w:firstLine="960"/>
        <w:contextualSpacing/>
        <w:rPr>
          <w:rFonts w:hint="eastAsia" w:hAnsi="宋体"/>
          <w:sz w:val="24"/>
          <w:szCs w:val="24"/>
        </w:rPr>
      </w:pPr>
      <w:r>
        <w:rPr>
          <w:rFonts w:hint="eastAsia" w:hAnsi="宋体"/>
          <w:sz w:val="24"/>
        </w:rPr>
        <w:t>法定代表人或者委托代理人</w:t>
      </w:r>
      <w:r>
        <w:rPr>
          <w:rFonts w:hint="eastAsia" w:hAnsi="宋体"/>
          <w:spacing w:val="20"/>
          <w:sz w:val="24"/>
        </w:rPr>
        <w:t>（签字或者电子签名）：</w:t>
      </w:r>
      <w:r>
        <w:rPr>
          <w:rFonts w:hint="eastAsia" w:hAnsi="宋体"/>
          <w:spacing w:val="20"/>
          <w:sz w:val="24"/>
          <w:u w:val="single"/>
        </w:rPr>
        <w:t xml:space="preserve">        </w:t>
      </w:r>
    </w:p>
    <w:p w14:paraId="36BC72F2">
      <w:pPr>
        <w:pStyle w:val="238"/>
        <w:spacing w:line="440" w:lineRule="exact"/>
        <w:contextualSpacing/>
        <w:jc w:val="center"/>
        <w:rPr>
          <w:rFonts w:hint="eastAsia" w:hAnsi="宋体"/>
          <w:sz w:val="24"/>
          <w:szCs w:val="24"/>
        </w:rPr>
      </w:pPr>
      <w:r>
        <w:rPr>
          <w:rFonts w:hint="eastAsia" w:hAnsi="宋体"/>
          <w:sz w:val="24"/>
          <w:szCs w:val="24"/>
        </w:rPr>
        <w:t xml:space="preserve"> </w:t>
      </w:r>
      <w:r>
        <w:rPr>
          <w:rFonts w:hAnsi="宋体"/>
          <w:sz w:val="24"/>
          <w:szCs w:val="24"/>
        </w:rPr>
        <w:t xml:space="preserve">                                   </w:t>
      </w:r>
      <w:r>
        <w:rPr>
          <w:rFonts w:hint="eastAsia" w:hAnsi="宋体"/>
          <w:sz w:val="24"/>
          <w:szCs w:val="24"/>
        </w:rPr>
        <w:t>投标人名称（电子签章）</w:t>
      </w:r>
    </w:p>
    <w:p w14:paraId="76928068">
      <w:pPr>
        <w:pStyle w:val="238"/>
        <w:spacing w:line="440" w:lineRule="exact"/>
        <w:contextualSpacing/>
        <w:rPr>
          <w:rFonts w:hint="eastAsia" w:hAnsi="宋体"/>
          <w:sz w:val="24"/>
        </w:rPr>
      </w:pPr>
      <w:r>
        <w:rPr>
          <w:rFonts w:hint="eastAsia" w:hAnsi="宋体"/>
          <w:sz w:val="24"/>
        </w:rPr>
        <w:t xml:space="preserve">                                                </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6D551575">
      <w:pPr>
        <w:spacing w:before="120" w:after="50"/>
        <w:jc w:val="left"/>
        <w:rPr>
          <w:rFonts w:hint="eastAsia" w:ascii="宋体" w:hAnsi="宋体"/>
          <w:b/>
          <w:sz w:val="24"/>
          <w:szCs w:val="20"/>
        </w:rPr>
      </w:pPr>
      <w:r>
        <w:rPr>
          <w:rFonts w:hint="eastAsia" w:ascii="宋体" w:hAnsi="宋体"/>
          <w:b/>
          <w:sz w:val="24"/>
        </w:rPr>
        <w:t>4.法定代表人身份证明</w:t>
      </w:r>
    </w:p>
    <w:p w14:paraId="7425171F">
      <w:pPr>
        <w:spacing w:before="240" w:after="120"/>
        <w:ind w:left="540"/>
        <w:jc w:val="center"/>
        <w:rPr>
          <w:rFonts w:ascii="宋体" w:hAnsi="Courier New"/>
          <w:b/>
          <w:sz w:val="32"/>
          <w:szCs w:val="32"/>
        </w:rPr>
      </w:pPr>
    </w:p>
    <w:p w14:paraId="4DF4F693">
      <w:pPr>
        <w:spacing w:before="240" w:after="120"/>
        <w:ind w:left="54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法定代表人身份证明</w:t>
      </w:r>
    </w:p>
    <w:p w14:paraId="49A4380C">
      <w:pPr>
        <w:spacing w:line="500" w:lineRule="exact"/>
        <w:ind w:left="540"/>
        <w:rPr>
          <w:rFonts w:hint="eastAsia" w:ascii="宋体" w:hAnsi="宋体"/>
          <w:sz w:val="24"/>
        </w:rPr>
      </w:pPr>
      <w:r>
        <w:rPr>
          <w:rFonts w:hint="eastAsia" w:ascii="宋体" w:hAnsi="宋体"/>
          <w:sz w:val="24"/>
        </w:rPr>
        <w:t>投 标 人：</w:t>
      </w:r>
      <w:r>
        <w:rPr>
          <w:rFonts w:hint="eastAsia" w:ascii="宋体" w:hAnsi="宋体"/>
          <w:sz w:val="24"/>
          <w:u w:val="single"/>
        </w:rPr>
        <w:t xml:space="preserve">                                                        </w:t>
      </w:r>
    </w:p>
    <w:p w14:paraId="3C070B9C">
      <w:pPr>
        <w:spacing w:line="500" w:lineRule="exact"/>
        <w:ind w:left="540"/>
        <w:rPr>
          <w:rFonts w:hint="eastAsia" w:ascii="宋体" w:hAnsi="宋体"/>
          <w:sz w:val="24"/>
        </w:rPr>
      </w:pPr>
      <w:r>
        <w:rPr>
          <w:rFonts w:hint="eastAsia" w:ascii="宋体" w:hAnsi="宋体"/>
          <w:sz w:val="24"/>
        </w:rPr>
        <w:t>地    址：</w:t>
      </w:r>
      <w:r>
        <w:rPr>
          <w:rFonts w:hint="eastAsia" w:ascii="宋体" w:hAnsi="宋体"/>
          <w:sz w:val="24"/>
          <w:u w:val="single"/>
        </w:rPr>
        <w:t xml:space="preserve">                                                        </w:t>
      </w:r>
    </w:p>
    <w:p w14:paraId="7555450C">
      <w:pPr>
        <w:spacing w:line="500" w:lineRule="exact"/>
        <w:ind w:left="540"/>
        <w:rPr>
          <w:rFonts w:hint="eastAsia" w:ascii="宋体" w:hAnsi="宋体"/>
          <w:sz w:val="24"/>
        </w:rPr>
      </w:pPr>
      <w:r>
        <w:rPr>
          <w:rFonts w:hint="eastAsia" w:ascii="宋体" w:hAnsi="宋体"/>
          <w:sz w:val="24"/>
        </w:rPr>
        <w:t>姓    名：</w:t>
      </w:r>
      <w:r>
        <w:rPr>
          <w:rFonts w:hint="eastAsia" w:ascii="宋体" w:hAnsi="宋体"/>
          <w:sz w:val="24"/>
          <w:u w:val="single"/>
        </w:rPr>
        <w:t xml:space="preserve">                          </w:t>
      </w:r>
      <w:r>
        <w:rPr>
          <w:rFonts w:hint="eastAsia" w:ascii="宋体" w:hAnsi="宋体"/>
          <w:sz w:val="24"/>
        </w:rPr>
        <w:t>性      别：</w:t>
      </w:r>
      <w:r>
        <w:rPr>
          <w:rFonts w:hint="eastAsia" w:ascii="宋体" w:hAnsi="宋体"/>
          <w:sz w:val="24"/>
          <w:u w:val="single"/>
        </w:rPr>
        <w:t xml:space="preserve">                </w:t>
      </w:r>
    </w:p>
    <w:p w14:paraId="6346D458">
      <w:pPr>
        <w:spacing w:line="500" w:lineRule="exact"/>
        <w:ind w:left="540"/>
        <w:rPr>
          <w:rFonts w:hint="eastAsia" w:ascii="宋体" w:hAnsi="宋体"/>
          <w:sz w:val="24"/>
          <w:u w:val="single"/>
        </w:rPr>
      </w:pPr>
      <w:r>
        <w:rPr>
          <w:rFonts w:hint="eastAsia" w:ascii="宋体" w:hAnsi="宋体"/>
          <w:sz w:val="24"/>
        </w:rPr>
        <w:t>年    龄：</w:t>
      </w:r>
      <w:r>
        <w:rPr>
          <w:rFonts w:hint="eastAsia" w:ascii="宋体" w:hAnsi="宋体"/>
          <w:sz w:val="24"/>
          <w:u w:val="single"/>
        </w:rPr>
        <w:t xml:space="preserve">                          </w:t>
      </w:r>
      <w:r>
        <w:rPr>
          <w:rFonts w:hint="eastAsia" w:ascii="宋体" w:hAnsi="宋体"/>
          <w:sz w:val="24"/>
        </w:rPr>
        <w:t>职      务：</w:t>
      </w:r>
      <w:r>
        <w:rPr>
          <w:rFonts w:hint="eastAsia" w:ascii="宋体" w:hAnsi="宋体"/>
          <w:sz w:val="24"/>
          <w:u w:val="single"/>
        </w:rPr>
        <w:t xml:space="preserve">                </w:t>
      </w:r>
    </w:p>
    <w:p w14:paraId="2F4D1EE5">
      <w:pPr>
        <w:spacing w:line="500" w:lineRule="exact"/>
        <w:ind w:left="540"/>
        <w:rPr>
          <w:rFonts w:hint="eastAsia" w:ascii="宋体" w:hAnsi="宋体"/>
          <w:sz w:val="24"/>
        </w:rPr>
      </w:pPr>
      <w:r>
        <w:rPr>
          <w:rFonts w:hint="eastAsia" w:ascii="宋体" w:hAnsi="宋体"/>
          <w:sz w:val="24"/>
        </w:rPr>
        <w:t>身份证</w:t>
      </w:r>
      <w:r>
        <w:rPr>
          <w:rFonts w:hint="eastAsia"/>
          <w:sz w:val="24"/>
        </w:rPr>
        <w:t>号码：</w:t>
      </w:r>
      <w:r>
        <w:rPr>
          <w:rFonts w:hint="eastAsia"/>
          <w:sz w:val="24"/>
          <w:u w:val="single"/>
        </w:rPr>
        <w:t xml:space="preserve">                                 </w:t>
      </w:r>
    </w:p>
    <w:p w14:paraId="3CA6F263">
      <w:pPr>
        <w:spacing w:line="500" w:lineRule="exact"/>
        <w:ind w:left="540"/>
        <w:rPr>
          <w:rFonts w:hint="eastAsia" w:ascii="宋体" w:hAnsi="宋体"/>
          <w:sz w:val="24"/>
        </w:rPr>
      </w:pPr>
      <w:r>
        <w:rPr>
          <w:rFonts w:hint="eastAsia" w:ascii="宋体" w:hAnsi="宋体"/>
          <w:sz w:val="24"/>
        </w:rPr>
        <w:t>系</w:t>
      </w:r>
      <w:r>
        <w:rPr>
          <w:rFonts w:hint="eastAsia" w:ascii="宋体" w:hAnsi="宋体"/>
          <w:sz w:val="24"/>
          <w:u w:val="single"/>
        </w:rPr>
        <w:t xml:space="preserve">            （投标人名称）              </w:t>
      </w:r>
      <w:r>
        <w:rPr>
          <w:rFonts w:hint="eastAsia" w:ascii="宋体" w:hAnsi="宋体"/>
          <w:sz w:val="24"/>
        </w:rPr>
        <w:t>的法定代表人。</w:t>
      </w:r>
    </w:p>
    <w:p w14:paraId="6BAD8678">
      <w:pPr>
        <w:spacing w:line="500" w:lineRule="exact"/>
        <w:ind w:left="540"/>
        <w:rPr>
          <w:rFonts w:hint="eastAsia" w:ascii="宋体" w:hAnsi="宋体"/>
          <w:sz w:val="24"/>
        </w:rPr>
      </w:pPr>
      <w:r>
        <w:rPr>
          <w:rFonts w:hint="eastAsia" w:ascii="宋体" w:hAnsi="宋体"/>
          <w:sz w:val="24"/>
        </w:rPr>
        <w:t>特此证明。</w:t>
      </w:r>
    </w:p>
    <w:p w14:paraId="7B0CA6DF">
      <w:pPr>
        <w:spacing w:line="500" w:lineRule="exact"/>
        <w:ind w:left="540"/>
        <w:rPr>
          <w:rFonts w:hint="eastAsia" w:ascii="宋体" w:hAnsi="宋体"/>
          <w:sz w:val="24"/>
        </w:rPr>
      </w:pPr>
    </w:p>
    <w:p w14:paraId="2F6AADD4">
      <w:pPr>
        <w:spacing w:line="500" w:lineRule="exact"/>
        <w:ind w:left="540"/>
        <w:rPr>
          <w:rFonts w:hint="eastAsia" w:ascii="宋体" w:hAnsi="宋体"/>
          <w:sz w:val="24"/>
        </w:rPr>
      </w:pPr>
    </w:p>
    <w:p w14:paraId="2A9B5863">
      <w:pPr>
        <w:spacing w:line="500" w:lineRule="exact"/>
        <w:ind w:left="540"/>
        <w:rPr>
          <w:rFonts w:hint="eastAsia" w:ascii="宋体" w:hAnsi="宋体"/>
          <w:sz w:val="24"/>
        </w:rPr>
      </w:pPr>
      <w:r>
        <w:rPr>
          <w:rFonts w:hint="eastAsia" w:ascii="宋体" w:hAnsi="宋体"/>
          <w:sz w:val="24"/>
        </w:rPr>
        <w:t>附件：法定代表人有效身份证正反面复印件</w:t>
      </w:r>
    </w:p>
    <w:p w14:paraId="249A948D">
      <w:pPr>
        <w:spacing w:line="500" w:lineRule="exact"/>
        <w:ind w:left="540"/>
        <w:rPr>
          <w:rFonts w:hint="eastAsia" w:ascii="宋体" w:hAnsi="宋体"/>
          <w:sz w:val="24"/>
        </w:rPr>
      </w:pPr>
    </w:p>
    <w:p w14:paraId="59419CBE">
      <w:pPr>
        <w:spacing w:line="500" w:lineRule="exact"/>
        <w:ind w:left="540"/>
        <w:jc w:val="right"/>
        <w:rPr>
          <w:rFonts w:hint="eastAsia" w:ascii="宋体" w:hAnsi="宋体"/>
          <w:sz w:val="24"/>
        </w:rPr>
      </w:pPr>
      <w:r>
        <w:rPr>
          <w:rFonts w:hint="eastAsia" w:ascii="宋体" w:hAnsi="宋体"/>
          <w:sz w:val="24"/>
        </w:rPr>
        <w:t>投标人名称（电子签章）</w:t>
      </w:r>
    </w:p>
    <w:p w14:paraId="452715B7">
      <w:pPr>
        <w:spacing w:line="500" w:lineRule="exact"/>
        <w:ind w:left="540"/>
        <w:jc w:val="right"/>
        <w:rPr>
          <w:rFonts w:hint="eastAsia" w:ascii="宋体" w:hAnsi="宋体"/>
          <w:sz w:val="24"/>
        </w:rPr>
      </w:pPr>
    </w:p>
    <w:p w14:paraId="0778EE84">
      <w:pPr>
        <w:spacing w:before="120" w:after="50"/>
        <w:ind w:left="540"/>
        <w:jc w:val="right"/>
        <w:rPr>
          <w:rFonts w:hint="eastAsia"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562FA0C">
      <w:pPr>
        <w:spacing w:before="120" w:after="50"/>
        <w:jc w:val="center"/>
        <w:rPr>
          <w:rFonts w:hint="eastAsia" w:ascii="宋体" w:hAnsi="宋体"/>
          <w:b/>
          <w:sz w:val="24"/>
        </w:rPr>
      </w:pPr>
    </w:p>
    <w:p w14:paraId="011F6BC4">
      <w:pPr>
        <w:spacing w:before="120" w:after="50"/>
        <w:jc w:val="left"/>
        <w:rPr>
          <w:rFonts w:hint="eastAsia" w:ascii="宋体" w:hAnsi="宋体"/>
          <w:b/>
          <w:sz w:val="24"/>
          <w:szCs w:val="20"/>
        </w:rPr>
      </w:pPr>
      <w:r>
        <w:rPr>
          <w:rFonts w:hint="eastAsia" w:ascii="宋体" w:hAnsi="宋体"/>
          <w:sz w:val="24"/>
        </w:rPr>
        <w:t>注：自然人投标的无需提供</w:t>
      </w:r>
    </w:p>
    <w:p w14:paraId="2D75E3AB">
      <w:pPr>
        <w:spacing w:before="120" w:after="50"/>
        <w:jc w:val="left"/>
        <w:rPr>
          <w:rFonts w:hint="eastAsia" w:ascii="宋体" w:hAnsi="宋体"/>
          <w:b/>
          <w:sz w:val="24"/>
          <w:szCs w:val="20"/>
        </w:rPr>
      </w:pPr>
      <w:r>
        <w:rPr>
          <w:rFonts w:ascii="宋体" w:hAnsi="宋体"/>
          <w:b/>
          <w:sz w:val="24"/>
        </w:rPr>
        <w:br w:type="page" w:clear="all"/>
      </w:r>
      <w:r>
        <w:rPr>
          <w:rFonts w:hint="eastAsia" w:ascii="宋体" w:hAnsi="宋体"/>
          <w:b/>
          <w:sz w:val="24"/>
        </w:rPr>
        <w:t>5.授权委托书格式</w:t>
      </w:r>
    </w:p>
    <w:p w14:paraId="1EABEA12">
      <w:pPr>
        <w:spacing w:before="120" w:after="50"/>
        <w:jc w:val="center"/>
        <w:rPr>
          <w:rFonts w:hint="eastAsia" w:ascii="宋体" w:hAnsi="宋体"/>
          <w:b/>
          <w:sz w:val="44"/>
          <w:szCs w:val="44"/>
        </w:rPr>
      </w:pPr>
    </w:p>
    <w:p w14:paraId="443F7670">
      <w:pPr>
        <w:spacing w:line="360" w:lineRule="auto"/>
        <w:contextualSpacing/>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授权委托书</w:t>
      </w:r>
    </w:p>
    <w:p w14:paraId="51AF8A3B">
      <w:pPr>
        <w:spacing w:line="360" w:lineRule="auto"/>
        <w:contextualSpacing/>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（非联合体投标格式）</w:t>
      </w:r>
    </w:p>
    <w:p w14:paraId="5656CC01">
      <w:pPr>
        <w:spacing w:line="360" w:lineRule="auto"/>
        <w:contextualSpacing/>
        <w:jc w:val="center"/>
        <w:rPr>
          <w:rFonts w:hint="eastAsia" w:ascii="方正小标宋简体" w:hAnsi="方正小标宋简体" w:eastAsia="方正小标宋简体" w:cs="方正小标宋简体"/>
          <w:bCs/>
          <w:sz w:val="24"/>
        </w:rPr>
      </w:pPr>
      <w:r>
        <w:rPr>
          <w:rFonts w:hint="eastAsia" w:ascii="方正小标宋简体" w:hAnsi="方正小标宋简体" w:eastAsia="方正小标宋简体" w:cs="方正小标宋简体"/>
          <w:bCs/>
          <w:sz w:val="32"/>
          <w:szCs w:val="32"/>
        </w:rPr>
        <w:t>（如有委托时）</w:t>
      </w:r>
    </w:p>
    <w:p w14:paraId="5ADD22A5">
      <w:pPr>
        <w:spacing w:line="440" w:lineRule="exact"/>
        <w:contextualSpacing/>
        <w:jc w:val="center"/>
        <w:rPr>
          <w:rFonts w:hint="eastAsia" w:ascii="宋体" w:hAnsi="宋体"/>
          <w:b/>
          <w:sz w:val="24"/>
        </w:rPr>
      </w:pPr>
    </w:p>
    <w:p w14:paraId="7086FD70">
      <w:pPr>
        <w:spacing w:line="440" w:lineRule="exact"/>
        <w:contextualSpacing/>
        <w:rPr>
          <w:rFonts w:hint="eastAsia" w:ascii="宋体" w:hAnsi="宋体"/>
          <w:b/>
          <w:bCs/>
          <w:sz w:val="24"/>
        </w:rPr>
      </w:pPr>
      <w:r>
        <w:rPr>
          <w:rFonts w:hint="eastAsia" w:ascii="宋体" w:hAnsi="宋体"/>
          <w:bCs/>
          <w:sz w:val="24"/>
        </w:rPr>
        <w:t>致：</w:t>
      </w:r>
      <w:r>
        <w:rPr>
          <w:rFonts w:hint="eastAsia" w:ascii="宋体" w:hAnsi="宋体"/>
          <w:sz w:val="24"/>
          <w:u w:val="single"/>
        </w:rPr>
        <w:t>采购人名称</w:t>
      </w:r>
      <w:r>
        <w:rPr>
          <w:rFonts w:hint="eastAsia" w:ascii="宋体" w:hAnsi="宋体"/>
          <w:sz w:val="24"/>
        </w:rPr>
        <w:t>：</w:t>
      </w:r>
    </w:p>
    <w:p w14:paraId="05B5A84E">
      <w:pPr>
        <w:spacing w:line="440" w:lineRule="exact"/>
        <w:ind w:firstLine="566"/>
        <w:contextualSpacing/>
        <w:rPr>
          <w:rFonts w:hint="eastAsia" w:ascii="宋体" w:hAnsi="宋体"/>
          <w:sz w:val="24"/>
        </w:rPr>
      </w:pPr>
      <w:r>
        <w:rPr>
          <w:rFonts w:hint="eastAsia" w:ascii="宋体" w:hAnsi="宋体"/>
          <w:sz w:val="24"/>
        </w:rPr>
        <w:t>我</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      </w:t>
      </w:r>
      <w:r>
        <w:rPr>
          <w:rFonts w:hint="eastAsia" w:ascii="宋体" w:hAnsi="宋体"/>
          <w:sz w:val="24"/>
        </w:rPr>
        <w:t>（投标人名称）的法定代表人，现授权委托</w:t>
      </w:r>
      <w:r>
        <w:rPr>
          <w:rFonts w:hint="eastAsia" w:ascii="宋体" w:hAnsi="宋体"/>
          <w:sz w:val="24"/>
          <w:u w:val="single"/>
        </w:rPr>
        <w:t xml:space="preserve">              （姓名）</w:t>
      </w:r>
      <w:r>
        <w:rPr>
          <w:rFonts w:hint="eastAsia" w:ascii="宋体" w:hAnsi="宋体"/>
          <w:sz w:val="24"/>
        </w:rPr>
        <w:t>以我方的名义参加</w:t>
      </w:r>
      <w:r>
        <w:rPr>
          <w:rFonts w:hint="eastAsia" w:ascii="宋体" w:hAnsi="宋体"/>
          <w:sz w:val="24"/>
          <w:u w:val="single"/>
        </w:rPr>
        <w:t xml:space="preserve">              </w:t>
      </w:r>
      <w:r>
        <w:rPr>
          <w:rFonts w:hint="eastAsia" w:ascii="宋体" w:hAnsi="宋体"/>
          <w:sz w:val="24"/>
        </w:rPr>
        <w:t>项目的投标活动，并代表我方全权办理针对上述项目的所有采购程序和环节的具体事务和签署相关文件。</w:t>
      </w:r>
    </w:p>
    <w:p w14:paraId="25065A21">
      <w:pPr>
        <w:spacing w:line="440" w:lineRule="exact"/>
        <w:contextualSpacing/>
        <w:rPr>
          <w:rFonts w:hint="eastAsia" w:ascii="宋体" w:hAnsi="宋体"/>
          <w:sz w:val="24"/>
        </w:rPr>
      </w:pPr>
      <w:r>
        <w:rPr>
          <w:rFonts w:hint="eastAsia" w:ascii="宋体" w:hAnsi="宋体"/>
          <w:sz w:val="24"/>
        </w:rPr>
        <w:t xml:space="preserve">    我方对委托代理人的签字或者电子签名事项负全部责任。</w:t>
      </w:r>
    </w:p>
    <w:p w14:paraId="7FBC7AC0">
      <w:pPr>
        <w:spacing w:line="440" w:lineRule="exact"/>
        <w:ind w:firstLine="480"/>
        <w:contextualSpacing/>
        <w:rPr>
          <w:rFonts w:hint="eastAsia" w:ascii="宋体" w:hAnsi="宋体"/>
          <w:sz w:val="24"/>
        </w:rPr>
      </w:pPr>
      <w:r>
        <w:rPr>
          <w:rFonts w:hint="eastAsia" w:ascii="宋体" w:hAnsi="宋体"/>
          <w:sz w:val="24"/>
          <w:u w:val="single"/>
        </w:rPr>
        <w:t>本授权书自签署之日起生效，在撤销授权的书面通知以前，本授权书一直有效。委托代理人在授权书有效期内签署的所有文件不因授权的撤销而失效。</w:t>
      </w:r>
    </w:p>
    <w:p w14:paraId="7CBE24FD">
      <w:pPr>
        <w:spacing w:line="440" w:lineRule="exact"/>
        <w:ind w:firstLine="480"/>
        <w:contextualSpacing/>
        <w:rPr>
          <w:rFonts w:hint="eastAsia" w:ascii="宋体" w:hAnsi="宋体"/>
          <w:sz w:val="24"/>
        </w:rPr>
      </w:pPr>
      <w:r>
        <w:rPr>
          <w:rFonts w:hint="eastAsia" w:ascii="宋体" w:hAnsi="宋体"/>
          <w:sz w:val="24"/>
        </w:rPr>
        <w:t>委托代理人无转委托权，特此委托。</w:t>
      </w:r>
    </w:p>
    <w:p w14:paraId="259DE6E3">
      <w:pPr>
        <w:spacing w:line="440" w:lineRule="exact"/>
        <w:ind w:firstLine="480"/>
        <w:contextualSpacing/>
        <w:rPr>
          <w:rFonts w:hint="eastAsia" w:ascii="宋体" w:hAnsi="宋体"/>
          <w:sz w:val="24"/>
        </w:rPr>
      </w:pPr>
      <w:r>
        <w:rPr>
          <w:rFonts w:hint="eastAsia" w:ascii="宋体" w:hAnsi="宋体"/>
          <w:sz w:val="24"/>
        </w:rPr>
        <w:t>附：法定代表人身份证明及委托代理人有效身份证正反面复印件</w:t>
      </w:r>
    </w:p>
    <w:p w14:paraId="35AF5860">
      <w:pPr>
        <w:spacing w:line="440" w:lineRule="exact"/>
        <w:contextualSpacing/>
        <w:rPr>
          <w:rFonts w:hint="eastAsia" w:ascii="宋体" w:hAnsi="宋体"/>
          <w:sz w:val="24"/>
        </w:rPr>
      </w:pPr>
    </w:p>
    <w:p w14:paraId="22DE2069">
      <w:pPr>
        <w:spacing w:line="440" w:lineRule="exact"/>
        <w:contextualSpacing/>
        <w:rPr>
          <w:rFonts w:hint="eastAsia" w:ascii="宋体" w:hAnsi="宋体"/>
          <w:sz w:val="24"/>
        </w:rPr>
      </w:pPr>
      <w:r>
        <w:rPr>
          <w:rFonts w:hint="eastAsia" w:ascii="宋体" w:hAnsi="宋体"/>
          <w:sz w:val="24"/>
        </w:rPr>
        <w:t>委托代理人（签字或者电子签名）：</w:t>
      </w:r>
      <w:r>
        <w:rPr>
          <w:rFonts w:hint="eastAsia" w:ascii="宋体" w:hAnsi="宋体"/>
          <w:sz w:val="24"/>
          <w:u w:val="single"/>
        </w:rPr>
        <w:t xml:space="preserve">               </w:t>
      </w:r>
      <w:r>
        <w:rPr>
          <w:rFonts w:hint="eastAsia" w:ascii="宋体" w:hAnsi="宋体"/>
          <w:sz w:val="24"/>
        </w:rPr>
        <w:t xml:space="preserve">            </w:t>
      </w:r>
    </w:p>
    <w:p w14:paraId="3E8E2533">
      <w:pPr>
        <w:spacing w:line="440" w:lineRule="exact"/>
        <w:contextualSpacing/>
        <w:rPr>
          <w:rFonts w:hint="eastAsia" w:ascii="宋体" w:hAnsi="宋体"/>
          <w:sz w:val="24"/>
          <w:u w:val="single"/>
        </w:rPr>
      </w:pPr>
      <w:r>
        <w:rPr>
          <w:rFonts w:hint="eastAsia" w:ascii="宋体" w:hAnsi="宋体"/>
          <w:sz w:val="24"/>
        </w:rPr>
        <w:t>委托代理人身份证号码：</w:t>
      </w:r>
      <w:r>
        <w:rPr>
          <w:rFonts w:hint="eastAsia" w:ascii="宋体" w:hAnsi="宋体"/>
          <w:sz w:val="24"/>
          <w:u w:val="single"/>
        </w:rPr>
        <w:t xml:space="preserve">                             </w:t>
      </w:r>
    </w:p>
    <w:p w14:paraId="6E35F32F">
      <w:pPr>
        <w:spacing w:line="440" w:lineRule="exact"/>
        <w:contextualSpacing/>
        <w:rPr>
          <w:rFonts w:hint="eastAsia" w:ascii="宋体" w:hAnsi="宋体"/>
          <w:sz w:val="24"/>
          <w:u w:val="single"/>
        </w:rPr>
      </w:pPr>
      <w:r>
        <w:rPr>
          <w:rFonts w:hint="eastAsia" w:ascii="宋体" w:hAnsi="宋体"/>
          <w:sz w:val="24"/>
        </w:rPr>
        <w:t>法定代表人（签字或者盖章或者电子签名）：</w:t>
      </w:r>
      <w:r>
        <w:rPr>
          <w:rFonts w:hint="eastAsia" w:ascii="宋体" w:hAnsi="宋体"/>
          <w:sz w:val="24"/>
          <w:u w:val="single"/>
        </w:rPr>
        <w:t xml:space="preserve">              </w:t>
      </w:r>
    </w:p>
    <w:p w14:paraId="26BF543A">
      <w:pPr>
        <w:spacing w:line="440" w:lineRule="exact"/>
        <w:contextualSpacing/>
        <w:rPr>
          <w:rFonts w:hint="eastAsia" w:ascii="宋体" w:hAnsi="宋体"/>
          <w:sz w:val="24"/>
        </w:rPr>
      </w:pPr>
      <w:r>
        <w:rPr>
          <w:rFonts w:hint="eastAsia" w:ascii="宋体" w:hAnsi="宋体"/>
          <w:sz w:val="24"/>
        </w:rPr>
        <w:t xml:space="preserve"> </w:t>
      </w:r>
    </w:p>
    <w:p w14:paraId="150EFC2E">
      <w:pPr>
        <w:spacing w:line="440" w:lineRule="exact"/>
        <w:contextualSpacing/>
        <w:jc w:val="center"/>
        <w:rPr>
          <w:rFonts w:hint="eastAsia" w:ascii="宋体" w:hAnsi="宋体"/>
          <w:sz w:val="24"/>
        </w:rPr>
      </w:pPr>
      <w:r>
        <w:rPr>
          <w:rFonts w:hint="eastAsia" w:ascii="宋体" w:hAnsi="宋体"/>
          <w:sz w:val="24"/>
        </w:rPr>
        <w:t xml:space="preserve">                                                投标人名称（电子签章）：</w:t>
      </w:r>
    </w:p>
    <w:p w14:paraId="7AED32A5">
      <w:pPr>
        <w:spacing w:line="440" w:lineRule="exact"/>
        <w:contextualSpacing/>
        <w:jc w:val="center"/>
        <w:rPr>
          <w:rFonts w:hint="eastAsia" w:ascii="宋体" w:hAnsi="宋体"/>
          <w:sz w:val="24"/>
        </w:rPr>
      </w:pPr>
      <w:r>
        <w:rPr>
          <w:rFonts w:hint="eastAsia" w:ascii="宋体" w:hAnsi="宋体"/>
          <w:sz w:val="24"/>
        </w:rPr>
        <w:t xml:space="preserve">                                              年    月    日</w:t>
      </w:r>
    </w:p>
    <w:p w14:paraId="78BCDE25">
      <w:pPr>
        <w:spacing w:line="440" w:lineRule="exact"/>
        <w:contextualSpacing/>
        <w:rPr>
          <w:rFonts w:hint="eastAsia" w:ascii="宋体" w:hAnsi="宋体" w:cs="仿宋_GB2312"/>
          <w:sz w:val="24"/>
        </w:rPr>
      </w:pPr>
      <w:r>
        <w:rPr>
          <w:rFonts w:hint="eastAsia" w:ascii="宋体" w:hAnsi="宋体" w:cs="仿宋_GB2312"/>
          <w:sz w:val="24"/>
        </w:rPr>
        <w:t>注：1.法定代表人必须在授权委托书上签字或者盖章</w:t>
      </w:r>
      <w:r>
        <w:rPr>
          <w:rFonts w:hint="eastAsia" w:ascii="宋体" w:hAnsi="宋体"/>
          <w:sz w:val="24"/>
        </w:rPr>
        <w:t>或者电子签名</w:t>
      </w:r>
      <w:r>
        <w:rPr>
          <w:rFonts w:hint="eastAsia" w:ascii="宋体" w:hAnsi="宋体" w:cs="仿宋_GB2312"/>
          <w:sz w:val="24"/>
        </w:rPr>
        <w:t>，委托代理人必须在授权委托书上签字</w:t>
      </w:r>
      <w:r>
        <w:rPr>
          <w:rFonts w:hint="eastAsia" w:ascii="宋体" w:hAnsi="宋体"/>
          <w:sz w:val="24"/>
        </w:rPr>
        <w:t>或者电子签名</w:t>
      </w:r>
      <w:r>
        <w:rPr>
          <w:rFonts w:hint="eastAsia" w:ascii="宋体" w:hAnsi="宋体" w:cs="仿宋_GB2312"/>
          <w:sz w:val="24"/>
        </w:rPr>
        <w:t>，</w:t>
      </w:r>
      <w:r>
        <w:rPr>
          <w:rFonts w:hint="eastAsia" w:ascii="宋体" w:hAnsi="宋体" w:cs="仿宋_GB2312"/>
          <w:b/>
          <w:bCs/>
          <w:sz w:val="24"/>
        </w:rPr>
        <w:t>否则按无效投标处理</w:t>
      </w:r>
      <w:r>
        <w:rPr>
          <w:rFonts w:hint="eastAsia" w:ascii="宋体" w:hAnsi="宋体" w:cs="仿宋_GB2312"/>
          <w:sz w:val="24"/>
        </w:rPr>
        <w:t>；</w:t>
      </w:r>
    </w:p>
    <w:p w14:paraId="00A33B8A">
      <w:pPr>
        <w:spacing w:line="440" w:lineRule="exact"/>
        <w:ind w:firstLine="480"/>
        <w:contextualSpacing/>
        <w:jc w:val="left"/>
        <w:rPr>
          <w:rFonts w:hint="eastAsia" w:ascii="宋体" w:hAnsi="宋体"/>
          <w:sz w:val="24"/>
        </w:rPr>
      </w:pPr>
      <w:r>
        <w:rPr>
          <w:rFonts w:hint="eastAsia" w:ascii="宋体" w:hAnsi="宋体" w:cs="仿宋_GB2312"/>
          <w:sz w:val="24"/>
        </w:rPr>
        <w:t>2.法人、其他组织投标时“我方”是指“我单位”，自然人投标时“我方”是指“本人”。</w:t>
      </w:r>
    </w:p>
    <w:p w14:paraId="112FC79F">
      <w:pPr>
        <w:spacing w:before="120" w:after="50"/>
        <w:ind w:firstLine="566"/>
        <w:jc w:val="center"/>
        <w:rPr>
          <w:rFonts w:hint="eastAsia" w:ascii="方正小标宋简体" w:hAnsi="方正小标宋简体" w:eastAsia="方正小标宋简体" w:cs="方正小标宋简体"/>
          <w:sz w:val="44"/>
          <w:szCs w:val="44"/>
        </w:rPr>
      </w:pPr>
      <w:r>
        <w:rPr>
          <w:rFonts w:ascii="宋体" w:hAnsi="宋体"/>
          <w:sz w:val="24"/>
        </w:rPr>
        <w:br w:type="page" w:clear="all"/>
      </w:r>
      <w:r>
        <w:rPr>
          <w:rFonts w:hint="eastAsia" w:ascii="方正小标宋简体" w:hAnsi="方正小标宋简体" w:eastAsia="方正小标宋简体" w:cs="方正小标宋简体"/>
          <w:sz w:val="44"/>
          <w:szCs w:val="44"/>
        </w:rPr>
        <w:t>授权委托书</w:t>
      </w:r>
    </w:p>
    <w:p w14:paraId="7109D1DC">
      <w:pPr>
        <w:spacing w:before="120" w:after="50"/>
        <w:ind w:firstLine="755"/>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（联合体投标格式）</w:t>
      </w:r>
    </w:p>
    <w:p w14:paraId="20C4EBFB">
      <w:pPr>
        <w:spacing w:before="120" w:after="50"/>
        <w:ind w:firstLine="755"/>
        <w:jc w:val="center"/>
        <w:rPr>
          <w:rFonts w:hint="eastAsia" w:ascii="方正小标宋简体" w:hAnsi="方正小标宋简体" w:eastAsia="方正小标宋简体" w:cs="方正小标宋简体"/>
          <w:sz w:val="24"/>
        </w:rPr>
      </w:pPr>
      <w:r>
        <w:rPr>
          <w:rFonts w:hint="eastAsia" w:ascii="方正小标宋简体" w:hAnsi="方正小标宋简体" w:eastAsia="方正小标宋简体" w:cs="方正小标宋简体"/>
          <w:sz w:val="32"/>
          <w:szCs w:val="32"/>
        </w:rPr>
        <w:t>（如有委托时）</w:t>
      </w:r>
    </w:p>
    <w:p w14:paraId="3D9DD294">
      <w:pPr>
        <w:spacing w:line="440" w:lineRule="exact"/>
        <w:contextualSpacing/>
        <w:jc w:val="left"/>
        <w:rPr>
          <w:rFonts w:hint="eastAsia" w:ascii="宋体" w:hAnsi="宋体"/>
          <w:sz w:val="24"/>
        </w:rPr>
      </w:pPr>
      <w:r>
        <w:rPr>
          <w:rFonts w:hint="eastAsia" w:ascii="宋体" w:hAnsi="宋体"/>
          <w:bCs/>
          <w:sz w:val="24"/>
        </w:rPr>
        <w:t>致：</w:t>
      </w:r>
      <w:r>
        <w:rPr>
          <w:rFonts w:hint="eastAsia" w:ascii="宋体" w:hAnsi="宋体"/>
          <w:sz w:val="24"/>
          <w:u w:val="single"/>
        </w:rPr>
        <w:t>采购人名称</w:t>
      </w:r>
      <w:r>
        <w:rPr>
          <w:rFonts w:hint="eastAsia" w:ascii="宋体" w:hAnsi="宋体"/>
          <w:sz w:val="24"/>
        </w:rPr>
        <w:t>：</w:t>
      </w:r>
    </w:p>
    <w:p w14:paraId="6AA43BCC">
      <w:pPr>
        <w:spacing w:line="440" w:lineRule="exact"/>
        <w:ind w:firstLine="566"/>
        <w:contextualSpacing/>
        <w:rPr>
          <w:rFonts w:hint="eastAsia" w:ascii="宋体" w:hAnsi="宋体"/>
          <w:sz w:val="24"/>
        </w:rPr>
      </w:pPr>
      <w:r>
        <w:rPr>
          <w:rFonts w:hint="eastAsia" w:ascii="宋体" w:hAnsi="宋体"/>
          <w:sz w:val="24"/>
        </w:rPr>
        <w:t xml:space="preserve">根据 </w:t>
      </w:r>
      <w:r>
        <w:rPr>
          <w:rFonts w:hint="eastAsia" w:ascii="宋体" w:hAnsi="宋体"/>
          <w:sz w:val="24"/>
          <w:u w:val="single"/>
        </w:rPr>
        <w:t xml:space="preserve"> （牵头人名称）</w:t>
      </w:r>
      <w:r>
        <w:rPr>
          <w:rFonts w:hint="eastAsia" w:ascii="宋体" w:hAnsi="宋体"/>
          <w:sz w:val="24"/>
        </w:rPr>
        <w:t>与</w:t>
      </w:r>
      <w:r>
        <w:rPr>
          <w:rFonts w:hint="eastAsia" w:ascii="宋体" w:hAnsi="宋体"/>
          <w:sz w:val="24"/>
          <w:u w:val="single"/>
        </w:rPr>
        <w:t>（联合体其他成员名称）</w:t>
      </w:r>
      <w:r>
        <w:rPr>
          <w:rFonts w:hint="eastAsia" w:ascii="宋体" w:hAnsi="宋体"/>
          <w:sz w:val="24"/>
        </w:rPr>
        <w:t>签订的《联合体投标协议书》的内容，</w:t>
      </w:r>
      <w:r>
        <w:rPr>
          <w:rFonts w:hint="eastAsia" w:ascii="宋体" w:hAnsi="宋体"/>
          <w:sz w:val="24"/>
          <w:u w:val="single"/>
        </w:rPr>
        <w:t>（牵头人名称）</w:t>
      </w:r>
      <w:r>
        <w:rPr>
          <w:rFonts w:hint="eastAsia" w:ascii="宋体" w:hAnsi="宋体"/>
          <w:sz w:val="24"/>
        </w:rPr>
        <w:t>的法定代表人</w:t>
      </w:r>
      <w:r>
        <w:rPr>
          <w:rFonts w:hint="eastAsia" w:ascii="宋体" w:hAnsi="宋体"/>
          <w:sz w:val="24"/>
          <w:u w:val="single"/>
        </w:rPr>
        <w:t>（姓名）</w:t>
      </w:r>
      <w:r>
        <w:rPr>
          <w:rFonts w:hint="eastAsia" w:ascii="宋体" w:hAnsi="宋体"/>
          <w:sz w:val="24"/>
        </w:rPr>
        <w:t>现授权委托</w:t>
      </w:r>
      <w:r>
        <w:rPr>
          <w:rFonts w:hint="eastAsia" w:ascii="宋体" w:hAnsi="宋体"/>
          <w:sz w:val="24"/>
          <w:u w:val="single"/>
        </w:rPr>
        <w:t xml:space="preserve">              （姓名）</w:t>
      </w:r>
      <w:r>
        <w:rPr>
          <w:rFonts w:hint="eastAsia" w:ascii="宋体" w:hAnsi="宋体"/>
          <w:sz w:val="24"/>
        </w:rPr>
        <w:t>以我方的名义参加</w:t>
      </w:r>
      <w:r>
        <w:rPr>
          <w:rFonts w:hint="eastAsia" w:ascii="宋体" w:hAnsi="宋体"/>
          <w:sz w:val="24"/>
          <w:u w:val="single"/>
        </w:rPr>
        <w:t xml:space="preserve">              </w:t>
      </w:r>
      <w:r>
        <w:rPr>
          <w:rFonts w:hint="eastAsia" w:ascii="宋体" w:hAnsi="宋体"/>
          <w:sz w:val="24"/>
        </w:rPr>
        <w:t>项目的投标活动，并代表我方全权办理针对上述项目的所有采购程序和环节的具体事务和签署相关文件。</w:t>
      </w:r>
    </w:p>
    <w:p w14:paraId="3996FE9D">
      <w:pPr>
        <w:spacing w:line="440" w:lineRule="exact"/>
        <w:ind w:firstLine="566"/>
        <w:contextualSpacing/>
        <w:rPr>
          <w:rFonts w:hint="eastAsia" w:ascii="宋体" w:hAnsi="宋体"/>
          <w:sz w:val="24"/>
        </w:rPr>
      </w:pPr>
      <w:r>
        <w:rPr>
          <w:rFonts w:hint="eastAsia" w:ascii="宋体" w:hAnsi="宋体"/>
          <w:sz w:val="24"/>
        </w:rPr>
        <w:t>我方对委托代理人的签字或者电子签名事项负全部责任。</w:t>
      </w:r>
    </w:p>
    <w:p w14:paraId="70B2B063">
      <w:pPr>
        <w:spacing w:line="440" w:lineRule="exact"/>
        <w:ind w:firstLine="566"/>
        <w:contextualSpacing/>
        <w:rPr>
          <w:rFonts w:hint="eastAsia" w:ascii="宋体" w:hAnsi="宋体"/>
          <w:sz w:val="24"/>
        </w:rPr>
      </w:pPr>
      <w:r>
        <w:rPr>
          <w:rFonts w:hint="eastAsia" w:ascii="宋体" w:hAnsi="宋体"/>
          <w:sz w:val="24"/>
        </w:rPr>
        <w:t>本授权书自签署之日起生效，在撤销授权的书面通知以前，本授权书一直有效。委托代理人在授权书有效期内签署的所有文件不因授权的撤销而失效。</w:t>
      </w:r>
    </w:p>
    <w:p w14:paraId="1225C0A0">
      <w:pPr>
        <w:spacing w:line="440" w:lineRule="exact"/>
        <w:ind w:firstLine="566"/>
        <w:contextualSpacing/>
        <w:rPr>
          <w:rFonts w:hint="eastAsia" w:ascii="宋体" w:hAnsi="宋体"/>
          <w:sz w:val="24"/>
        </w:rPr>
      </w:pPr>
      <w:r>
        <w:rPr>
          <w:rFonts w:hint="eastAsia" w:ascii="宋体" w:hAnsi="宋体"/>
          <w:sz w:val="24"/>
        </w:rPr>
        <w:t>委托代理人无转委托权，特此委托。</w:t>
      </w:r>
    </w:p>
    <w:p w14:paraId="4D5B7AF0">
      <w:pPr>
        <w:spacing w:line="440" w:lineRule="exact"/>
        <w:ind w:firstLine="566"/>
        <w:contextualSpacing/>
        <w:rPr>
          <w:rFonts w:hint="eastAsia" w:ascii="宋体" w:hAnsi="宋体"/>
          <w:sz w:val="24"/>
        </w:rPr>
      </w:pPr>
      <w:r>
        <w:rPr>
          <w:rFonts w:hint="eastAsia" w:ascii="宋体" w:hAnsi="宋体"/>
          <w:sz w:val="24"/>
        </w:rPr>
        <w:t>附：牵头人法定代表人身份证明及委托代理人有效身份证正反面复印件</w:t>
      </w:r>
    </w:p>
    <w:p w14:paraId="49882799">
      <w:pPr>
        <w:spacing w:line="440" w:lineRule="exact"/>
        <w:ind w:firstLine="566"/>
        <w:contextualSpacing/>
        <w:rPr>
          <w:rFonts w:hint="eastAsia" w:ascii="宋体" w:hAnsi="宋体"/>
          <w:sz w:val="24"/>
        </w:rPr>
      </w:pPr>
    </w:p>
    <w:p w14:paraId="0763ED54">
      <w:pPr>
        <w:spacing w:line="440" w:lineRule="exact"/>
        <w:ind w:firstLine="566"/>
        <w:contextualSpacing/>
        <w:rPr>
          <w:rFonts w:hint="eastAsia" w:ascii="宋体" w:hAnsi="宋体"/>
          <w:sz w:val="24"/>
        </w:rPr>
      </w:pPr>
      <w:r>
        <w:rPr>
          <w:rFonts w:hint="eastAsia" w:ascii="宋体" w:hAnsi="宋体"/>
          <w:sz w:val="24"/>
        </w:rPr>
        <w:t>牵头人法定代表人（签字或者盖章或者电子签名）：</w:t>
      </w:r>
    </w:p>
    <w:p w14:paraId="1F9473B4">
      <w:pPr>
        <w:spacing w:line="440" w:lineRule="exact"/>
        <w:ind w:firstLine="566"/>
        <w:contextualSpacing/>
        <w:rPr>
          <w:rFonts w:hint="eastAsia" w:ascii="宋体" w:hAnsi="宋体"/>
          <w:sz w:val="24"/>
        </w:rPr>
      </w:pPr>
      <w:r>
        <w:rPr>
          <w:rFonts w:hint="eastAsia" w:ascii="宋体" w:hAnsi="宋体"/>
          <w:sz w:val="24"/>
        </w:rPr>
        <w:t>牵头人（电子签章）：</w:t>
      </w:r>
    </w:p>
    <w:p w14:paraId="1D277F1C">
      <w:pPr>
        <w:spacing w:line="440" w:lineRule="exact"/>
        <w:ind w:firstLine="566"/>
        <w:contextualSpacing/>
        <w:rPr>
          <w:rFonts w:hint="eastAsia" w:ascii="宋体" w:hAnsi="宋体"/>
          <w:sz w:val="24"/>
        </w:rPr>
      </w:pP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0F4409ED">
      <w:pPr>
        <w:spacing w:line="440" w:lineRule="exact"/>
        <w:ind w:firstLine="566"/>
        <w:contextualSpacing/>
        <w:rPr>
          <w:rFonts w:hint="eastAsia" w:ascii="宋体" w:hAnsi="宋体"/>
          <w:sz w:val="24"/>
        </w:rPr>
      </w:pPr>
    </w:p>
    <w:p w14:paraId="403D77C7">
      <w:pPr>
        <w:spacing w:line="440" w:lineRule="exact"/>
        <w:ind w:firstLine="566"/>
        <w:contextualSpacing/>
        <w:rPr>
          <w:rFonts w:hint="eastAsia" w:ascii="宋体" w:hAnsi="宋体"/>
          <w:sz w:val="24"/>
        </w:rPr>
      </w:pPr>
      <w:r>
        <w:rPr>
          <w:rFonts w:hint="eastAsia" w:ascii="宋体" w:hAnsi="宋体"/>
          <w:sz w:val="24"/>
        </w:rPr>
        <w:t>被授权人（签字或者电子签名）：</w:t>
      </w:r>
    </w:p>
    <w:p w14:paraId="1128ED5B">
      <w:pPr>
        <w:spacing w:line="440" w:lineRule="exact"/>
        <w:ind w:firstLine="566"/>
        <w:contextualSpacing/>
        <w:rPr>
          <w:rFonts w:hint="eastAsia" w:ascii="宋体" w:hAnsi="宋体" w:cs="仿宋_GB2312"/>
          <w:sz w:val="32"/>
          <w:szCs w:val="32"/>
        </w:rPr>
      </w:pP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6A266A49">
      <w:pPr>
        <w:spacing w:line="440" w:lineRule="exact"/>
        <w:contextualSpacing/>
        <w:rPr>
          <w:rFonts w:hint="eastAsia" w:ascii="宋体" w:hAnsi="宋体" w:cs="仿宋_GB2312"/>
          <w:sz w:val="24"/>
        </w:rPr>
      </w:pPr>
      <w:r>
        <w:rPr>
          <w:rFonts w:hint="eastAsia" w:ascii="宋体" w:hAnsi="宋体" w:cs="仿宋_GB2312"/>
          <w:sz w:val="24"/>
        </w:rPr>
        <w:t>注：1.法定代表人必须在授权委托书上签字或者盖章</w:t>
      </w:r>
      <w:r>
        <w:rPr>
          <w:rFonts w:hint="eastAsia" w:ascii="宋体" w:hAnsi="宋体"/>
          <w:sz w:val="24"/>
        </w:rPr>
        <w:t>或者电子签名</w:t>
      </w:r>
      <w:r>
        <w:rPr>
          <w:rFonts w:hint="eastAsia" w:ascii="宋体" w:hAnsi="宋体" w:cs="仿宋_GB2312"/>
          <w:sz w:val="24"/>
        </w:rPr>
        <w:t>，委托代理人必须在授权委托书上签字</w:t>
      </w:r>
      <w:r>
        <w:rPr>
          <w:rFonts w:hint="eastAsia" w:ascii="宋体" w:hAnsi="宋体"/>
          <w:sz w:val="24"/>
        </w:rPr>
        <w:t>或者电子签名</w:t>
      </w:r>
      <w:r>
        <w:rPr>
          <w:rFonts w:hint="eastAsia" w:ascii="宋体" w:hAnsi="宋体" w:cs="仿宋_GB2312"/>
          <w:sz w:val="24"/>
        </w:rPr>
        <w:t>，</w:t>
      </w:r>
      <w:r>
        <w:rPr>
          <w:rFonts w:hint="eastAsia" w:ascii="宋体" w:hAnsi="宋体" w:cs="仿宋_GB2312"/>
          <w:b/>
          <w:bCs/>
          <w:sz w:val="24"/>
        </w:rPr>
        <w:t>否则按无效投标处理</w:t>
      </w:r>
      <w:r>
        <w:rPr>
          <w:rFonts w:hint="eastAsia" w:ascii="宋体" w:hAnsi="宋体" w:cs="仿宋_GB2312"/>
          <w:sz w:val="24"/>
        </w:rPr>
        <w:t>；</w:t>
      </w:r>
    </w:p>
    <w:p w14:paraId="5EC8757E">
      <w:pPr>
        <w:spacing w:line="440" w:lineRule="exact"/>
        <w:ind w:firstLine="480"/>
        <w:contextualSpacing/>
        <w:jc w:val="left"/>
        <w:rPr>
          <w:rFonts w:hint="eastAsia" w:ascii="宋体" w:hAnsi="宋体"/>
          <w:sz w:val="24"/>
        </w:rPr>
      </w:pPr>
      <w:r>
        <w:rPr>
          <w:rFonts w:hint="eastAsia" w:ascii="宋体" w:hAnsi="宋体" w:cs="仿宋_GB2312"/>
          <w:sz w:val="24"/>
        </w:rPr>
        <w:t>2.法人、其他组织投标时“我方”是指“我单位”，自然人投标时“我方”是指“本人”。</w:t>
      </w:r>
    </w:p>
    <w:p w14:paraId="4B505018">
      <w:pPr>
        <w:spacing w:line="440" w:lineRule="exact"/>
        <w:contextualSpacing/>
        <w:rPr>
          <w:rFonts w:hint="eastAsia" w:ascii="宋体" w:hAnsi="宋体"/>
          <w:sz w:val="24"/>
        </w:rPr>
      </w:pPr>
    </w:p>
    <w:p w14:paraId="631D8315">
      <w:pPr>
        <w:spacing w:before="50" w:after="120"/>
        <w:ind w:firstLine="480"/>
        <w:jc w:val="left"/>
        <w:rPr>
          <w:rFonts w:hint="eastAsia" w:ascii="宋体" w:hAnsi="宋体"/>
          <w:sz w:val="24"/>
        </w:rPr>
        <w:sectPr>
          <w:footerReference r:id="rId10" w:type="first"/>
          <w:footerReference r:id="rId9" w:type="default"/>
          <w:pgSz w:w="11906" w:h="16838"/>
          <w:pgMar w:top="1701" w:right="1701" w:bottom="1701" w:left="1701" w:header="851" w:footer="992" w:gutter="0"/>
          <w:pgNumType w:start="158"/>
          <w:cols w:space="1701" w:num="1"/>
        </w:sectPr>
      </w:pPr>
    </w:p>
    <w:p w14:paraId="7E3A98B6">
      <w:pPr>
        <w:rPr>
          <w:rFonts w:hint="eastAsia" w:ascii="宋体" w:hAnsi="宋体"/>
          <w:sz w:val="24"/>
        </w:rPr>
      </w:pPr>
    </w:p>
    <w:p w14:paraId="29018763">
      <w:pPr>
        <w:rPr>
          <w:rFonts w:hint="eastAsia" w:ascii="宋体" w:hAnsi="宋体"/>
          <w:b/>
          <w:sz w:val="24"/>
          <w:szCs w:val="20"/>
        </w:rPr>
      </w:pPr>
      <w:r>
        <w:rPr>
          <w:rFonts w:hint="eastAsia" w:ascii="宋体" w:hAnsi="宋体"/>
          <w:b/>
          <w:sz w:val="24"/>
        </w:rPr>
        <w:t>6.商务要求偏离表格式</w:t>
      </w:r>
    </w:p>
    <w:p w14:paraId="3AB3B1D0">
      <w:pPr>
        <w:spacing w:before="50"/>
        <w:jc w:val="center"/>
        <w:rPr>
          <w:rFonts w:hint="eastAsia" w:ascii="宋体" w:hAnsi="宋体"/>
          <w:b/>
          <w:sz w:val="32"/>
          <w:szCs w:val="32"/>
        </w:rPr>
      </w:pPr>
    </w:p>
    <w:p w14:paraId="1AB95208">
      <w:pPr>
        <w:spacing w:before="50"/>
        <w:jc w:val="center"/>
        <w:rPr>
          <w:rFonts w:hint="eastAsia" w:ascii="宋体" w:hAnsi="宋体"/>
          <w:sz w:val="32"/>
          <w:szCs w:val="32"/>
        </w:rPr>
      </w:pPr>
      <w:r>
        <w:rPr>
          <w:rFonts w:hint="eastAsia" w:ascii="宋体" w:hAnsi="宋体"/>
          <w:b/>
          <w:sz w:val="32"/>
          <w:szCs w:val="32"/>
        </w:rPr>
        <w:t>商务要求偏离表</w:t>
      </w:r>
    </w:p>
    <w:p w14:paraId="528CABBC">
      <w:pPr>
        <w:pStyle w:val="238"/>
        <w:rPr>
          <w:rFonts w:hint="eastAsia" w:hAnsi="宋体"/>
          <w:sz w:val="24"/>
          <w:szCs w:val="24"/>
        </w:rPr>
      </w:pPr>
    </w:p>
    <w:p w14:paraId="79A5394A">
      <w:pPr>
        <w:pStyle w:val="238"/>
        <w:rPr>
          <w:rFonts w:hint="eastAsia" w:hAnsi="宋体"/>
          <w:sz w:val="24"/>
          <w:szCs w:val="24"/>
        </w:rPr>
      </w:pPr>
      <w:r>
        <w:rPr>
          <w:rFonts w:hint="eastAsia" w:hAnsi="宋体"/>
          <w:sz w:val="24"/>
          <w:szCs w:val="24"/>
        </w:rPr>
        <w:t>所投分标：</w:t>
      </w:r>
      <w:r>
        <w:rPr>
          <w:rFonts w:hint="eastAsia" w:hAnsi="宋体"/>
          <w:sz w:val="24"/>
          <w:szCs w:val="24"/>
          <w:u w:val="single"/>
        </w:rPr>
        <w:t xml:space="preserve">     </w:t>
      </w:r>
      <w:r>
        <w:rPr>
          <w:rFonts w:hint="eastAsia" w:hAnsi="宋体"/>
          <w:sz w:val="24"/>
          <w:szCs w:val="24"/>
        </w:rPr>
        <w:t>分标</w:t>
      </w:r>
    </w:p>
    <w:p w14:paraId="5293BE99">
      <w:pPr>
        <w:spacing w:before="50"/>
        <w:jc w:val="left"/>
        <w:rPr>
          <w:rFonts w:hint="eastAsia" w:ascii="宋体" w:hAnsi="宋体"/>
          <w:sz w:val="24"/>
          <w:u w:val="single"/>
        </w:rPr>
      </w:pPr>
    </w:p>
    <w:tbl>
      <w:tblPr>
        <w:tblStyle w:val="39"/>
        <w:tblW w:w="0" w:type="auto"/>
        <w:tblInd w:w="-22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3336"/>
        <w:gridCol w:w="1760"/>
        <w:gridCol w:w="2035"/>
      </w:tblGrid>
      <w:tr w14:paraId="45C0B9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left w:val="single" w:color="auto" w:sz="4" w:space="0"/>
              <w:bottom w:val="single" w:color="auto" w:sz="4" w:space="0"/>
              <w:right w:val="single" w:color="auto" w:sz="4" w:space="0"/>
            </w:tcBorders>
          </w:tcPr>
          <w:p w14:paraId="0903D105">
            <w:pPr>
              <w:spacing w:before="120"/>
              <w:jc w:val="center"/>
              <w:rPr>
                <w:rFonts w:hint="eastAsia" w:ascii="宋体" w:hAnsi="宋体"/>
                <w:sz w:val="24"/>
              </w:rPr>
            </w:pPr>
            <w:r>
              <w:rPr>
                <w:rFonts w:hint="eastAsia" w:ascii="宋体" w:hAnsi="宋体"/>
                <w:sz w:val="24"/>
              </w:rPr>
              <w:t>项目</w:t>
            </w:r>
          </w:p>
        </w:tc>
        <w:tc>
          <w:tcPr>
            <w:tcW w:w="3336" w:type="dxa"/>
            <w:tcBorders>
              <w:top w:val="single" w:color="auto" w:sz="4" w:space="0"/>
              <w:left w:val="single" w:color="auto" w:sz="4" w:space="0"/>
              <w:bottom w:val="single" w:color="auto" w:sz="4" w:space="0"/>
              <w:right w:val="single" w:color="auto" w:sz="4" w:space="0"/>
            </w:tcBorders>
          </w:tcPr>
          <w:p w14:paraId="727673B2">
            <w:pPr>
              <w:spacing w:before="120"/>
              <w:jc w:val="center"/>
              <w:rPr>
                <w:rFonts w:hint="eastAsia" w:ascii="宋体" w:hAnsi="宋体"/>
                <w:sz w:val="24"/>
              </w:rPr>
            </w:pPr>
            <w:r>
              <w:rPr>
                <w:rFonts w:hint="eastAsia" w:ascii="宋体" w:hAnsi="宋体"/>
                <w:sz w:val="24"/>
              </w:rPr>
              <w:t>招标文件商务要求</w:t>
            </w:r>
          </w:p>
        </w:tc>
        <w:tc>
          <w:tcPr>
            <w:tcW w:w="1760" w:type="dxa"/>
            <w:tcBorders>
              <w:top w:val="single" w:color="auto" w:sz="4" w:space="0"/>
              <w:left w:val="single" w:color="auto" w:sz="4" w:space="0"/>
              <w:bottom w:val="single" w:color="auto" w:sz="4" w:space="0"/>
              <w:right w:val="single" w:color="auto" w:sz="4" w:space="0"/>
            </w:tcBorders>
          </w:tcPr>
          <w:p w14:paraId="45416D6C">
            <w:pPr>
              <w:spacing w:before="120"/>
              <w:jc w:val="center"/>
              <w:rPr>
                <w:rFonts w:hint="eastAsia" w:ascii="宋体" w:hAnsi="宋体"/>
                <w:sz w:val="24"/>
              </w:rPr>
            </w:pPr>
            <w:r>
              <w:rPr>
                <w:rFonts w:hint="eastAsia" w:ascii="宋体" w:hAnsi="宋体"/>
                <w:sz w:val="24"/>
              </w:rPr>
              <w:t>投标人的承诺</w:t>
            </w:r>
          </w:p>
        </w:tc>
        <w:tc>
          <w:tcPr>
            <w:tcW w:w="2035" w:type="dxa"/>
            <w:tcBorders>
              <w:top w:val="single" w:color="auto" w:sz="4" w:space="0"/>
              <w:left w:val="single" w:color="auto" w:sz="4" w:space="0"/>
              <w:bottom w:val="single" w:color="auto" w:sz="4" w:space="0"/>
              <w:right w:val="single" w:color="auto" w:sz="4" w:space="0"/>
            </w:tcBorders>
          </w:tcPr>
          <w:p w14:paraId="7A0FA884">
            <w:pPr>
              <w:spacing w:before="120"/>
              <w:jc w:val="center"/>
              <w:rPr>
                <w:rFonts w:hint="eastAsia" w:ascii="宋体" w:hAnsi="宋体"/>
                <w:sz w:val="24"/>
              </w:rPr>
            </w:pPr>
            <w:r>
              <w:rPr>
                <w:rFonts w:hint="eastAsia" w:ascii="宋体" w:hAnsi="宋体"/>
                <w:sz w:val="24"/>
              </w:rPr>
              <w:t>偏离说明</w:t>
            </w:r>
          </w:p>
        </w:tc>
      </w:tr>
      <w:tr w14:paraId="7BE0D9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510" w:type="dxa"/>
            <w:tcBorders>
              <w:top w:val="single" w:color="auto" w:sz="4" w:space="0"/>
              <w:left w:val="single" w:color="auto" w:sz="4" w:space="0"/>
              <w:bottom w:val="single" w:color="auto" w:sz="4" w:space="0"/>
              <w:right w:val="single" w:color="auto" w:sz="4" w:space="0"/>
            </w:tcBorders>
            <w:vAlign w:val="center"/>
          </w:tcPr>
          <w:p w14:paraId="0D976764">
            <w:pPr>
              <w:jc w:val="center"/>
              <w:rPr>
                <w:rFonts w:hint="eastAsia" w:ascii="宋体" w:hAnsi="宋体"/>
                <w:i/>
                <w:sz w:val="24"/>
              </w:rPr>
            </w:pPr>
          </w:p>
        </w:tc>
        <w:tc>
          <w:tcPr>
            <w:tcW w:w="3336" w:type="dxa"/>
            <w:tcBorders>
              <w:top w:val="single" w:color="auto" w:sz="4" w:space="0"/>
              <w:left w:val="single" w:color="auto" w:sz="4" w:space="0"/>
              <w:bottom w:val="single" w:color="auto" w:sz="4" w:space="0"/>
              <w:right w:val="single" w:color="auto" w:sz="4" w:space="0"/>
            </w:tcBorders>
          </w:tcPr>
          <w:p w14:paraId="04662F6A">
            <w:pPr>
              <w:spacing w:before="120"/>
              <w:jc w:val="center"/>
              <w:rPr>
                <w:rFonts w:hint="eastAsia" w:ascii="宋体" w:hAnsi="宋体"/>
                <w:sz w:val="24"/>
              </w:rPr>
            </w:pPr>
          </w:p>
        </w:tc>
        <w:tc>
          <w:tcPr>
            <w:tcW w:w="1760" w:type="dxa"/>
            <w:tcBorders>
              <w:top w:val="single" w:color="auto" w:sz="4" w:space="0"/>
              <w:left w:val="single" w:color="auto" w:sz="4" w:space="0"/>
              <w:bottom w:val="single" w:color="auto" w:sz="4" w:space="0"/>
              <w:right w:val="single" w:color="auto" w:sz="4" w:space="0"/>
            </w:tcBorders>
          </w:tcPr>
          <w:p w14:paraId="5F359EF1">
            <w:pPr>
              <w:spacing w:before="120"/>
              <w:jc w:val="center"/>
              <w:rPr>
                <w:rFonts w:hint="eastAsia" w:ascii="宋体" w:hAnsi="宋体"/>
                <w:sz w:val="24"/>
              </w:rPr>
            </w:pPr>
          </w:p>
        </w:tc>
        <w:tc>
          <w:tcPr>
            <w:tcW w:w="2035" w:type="dxa"/>
            <w:tcBorders>
              <w:top w:val="single" w:color="auto" w:sz="4" w:space="0"/>
              <w:left w:val="single" w:color="auto" w:sz="4" w:space="0"/>
              <w:bottom w:val="single" w:color="auto" w:sz="4" w:space="0"/>
              <w:right w:val="single" w:color="auto" w:sz="4" w:space="0"/>
            </w:tcBorders>
          </w:tcPr>
          <w:p w14:paraId="271F6E8D">
            <w:pPr>
              <w:spacing w:before="120"/>
              <w:jc w:val="center"/>
              <w:rPr>
                <w:rFonts w:hint="eastAsia" w:ascii="宋体" w:hAnsi="宋体"/>
                <w:sz w:val="24"/>
              </w:rPr>
            </w:pPr>
          </w:p>
        </w:tc>
      </w:tr>
      <w:tr w14:paraId="3D2754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510" w:type="dxa"/>
            <w:tcBorders>
              <w:top w:val="single" w:color="auto" w:sz="4" w:space="0"/>
              <w:left w:val="single" w:color="auto" w:sz="4" w:space="0"/>
              <w:bottom w:val="single" w:color="auto" w:sz="4" w:space="0"/>
              <w:right w:val="single" w:color="auto" w:sz="4" w:space="0"/>
            </w:tcBorders>
            <w:vAlign w:val="center"/>
          </w:tcPr>
          <w:p w14:paraId="7C006D59">
            <w:pPr>
              <w:jc w:val="center"/>
              <w:rPr>
                <w:rFonts w:hint="eastAsia" w:ascii="宋体" w:hAnsi="宋体"/>
                <w:i/>
                <w:sz w:val="24"/>
              </w:rPr>
            </w:pPr>
          </w:p>
        </w:tc>
        <w:tc>
          <w:tcPr>
            <w:tcW w:w="3336" w:type="dxa"/>
            <w:tcBorders>
              <w:top w:val="single" w:color="auto" w:sz="4" w:space="0"/>
              <w:left w:val="single" w:color="auto" w:sz="4" w:space="0"/>
              <w:bottom w:val="single" w:color="auto" w:sz="4" w:space="0"/>
              <w:right w:val="single" w:color="auto" w:sz="4" w:space="0"/>
            </w:tcBorders>
          </w:tcPr>
          <w:p w14:paraId="376FED23">
            <w:pPr>
              <w:spacing w:before="120"/>
              <w:rPr>
                <w:rFonts w:hint="eastAsia" w:ascii="宋体" w:hAnsi="宋体"/>
                <w:sz w:val="24"/>
                <w:u w:val="single"/>
              </w:rPr>
            </w:pPr>
          </w:p>
        </w:tc>
        <w:tc>
          <w:tcPr>
            <w:tcW w:w="1760" w:type="dxa"/>
            <w:tcBorders>
              <w:top w:val="single" w:color="auto" w:sz="4" w:space="0"/>
              <w:left w:val="single" w:color="auto" w:sz="4" w:space="0"/>
              <w:bottom w:val="single" w:color="auto" w:sz="4" w:space="0"/>
              <w:right w:val="single" w:color="auto" w:sz="4" w:space="0"/>
            </w:tcBorders>
          </w:tcPr>
          <w:p w14:paraId="5BE930A7">
            <w:pPr>
              <w:spacing w:before="120"/>
              <w:ind w:left="43"/>
              <w:jc w:val="center"/>
              <w:rPr>
                <w:rFonts w:hint="eastAsia" w:ascii="宋体" w:hAnsi="宋体"/>
                <w:sz w:val="24"/>
              </w:rPr>
            </w:pPr>
          </w:p>
        </w:tc>
        <w:tc>
          <w:tcPr>
            <w:tcW w:w="2035" w:type="dxa"/>
            <w:tcBorders>
              <w:top w:val="single" w:color="auto" w:sz="4" w:space="0"/>
              <w:left w:val="single" w:color="auto" w:sz="4" w:space="0"/>
              <w:bottom w:val="single" w:color="auto" w:sz="4" w:space="0"/>
              <w:right w:val="single" w:color="auto" w:sz="4" w:space="0"/>
            </w:tcBorders>
          </w:tcPr>
          <w:p w14:paraId="1BFC67D0">
            <w:pPr>
              <w:spacing w:before="120"/>
              <w:ind w:left="43"/>
              <w:jc w:val="center"/>
              <w:rPr>
                <w:rFonts w:hint="eastAsia" w:ascii="宋体" w:hAnsi="宋体"/>
                <w:sz w:val="24"/>
              </w:rPr>
            </w:pPr>
          </w:p>
        </w:tc>
      </w:tr>
      <w:tr w14:paraId="5AA5B4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tcPr>
          <w:p w14:paraId="28E860F1">
            <w:pPr>
              <w:spacing w:before="120"/>
              <w:jc w:val="center"/>
              <w:rPr>
                <w:rFonts w:hint="eastAsia" w:ascii="宋体" w:hAnsi="宋体"/>
                <w:sz w:val="24"/>
              </w:rPr>
            </w:pPr>
            <w:r>
              <w:rPr>
                <w:rFonts w:hint="eastAsia" w:ascii="宋体" w:hAnsi="宋体"/>
                <w:sz w:val="24"/>
              </w:rPr>
              <w:t>…</w:t>
            </w:r>
          </w:p>
        </w:tc>
        <w:tc>
          <w:tcPr>
            <w:tcW w:w="3336" w:type="dxa"/>
            <w:tcBorders>
              <w:top w:val="single" w:color="auto" w:sz="4" w:space="0"/>
              <w:left w:val="single" w:color="auto" w:sz="4" w:space="0"/>
              <w:bottom w:val="single" w:color="auto" w:sz="4" w:space="0"/>
              <w:right w:val="single" w:color="auto" w:sz="4" w:space="0"/>
            </w:tcBorders>
          </w:tcPr>
          <w:p w14:paraId="75DBCD32">
            <w:pPr>
              <w:spacing w:before="120"/>
              <w:jc w:val="center"/>
              <w:rPr>
                <w:rFonts w:hint="eastAsia" w:ascii="宋体" w:hAnsi="宋体"/>
                <w:sz w:val="24"/>
              </w:rPr>
            </w:pPr>
          </w:p>
        </w:tc>
        <w:tc>
          <w:tcPr>
            <w:tcW w:w="1760" w:type="dxa"/>
            <w:tcBorders>
              <w:top w:val="single" w:color="auto" w:sz="4" w:space="0"/>
              <w:left w:val="single" w:color="auto" w:sz="4" w:space="0"/>
              <w:bottom w:val="single" w:color="auto" w:sz="4" w:space="0"/>
              <w:right w:val="single" w:color="auto" w:sz="4" w:space="0"/>
            </w:tcBorders>
          </w:tcPr>
          <w:p w14:paraId="0C5BFA97">
            <w:pPr>
              <w:spacing w:before="120"/>
              <w:jc w:val="center"/>
              <w:rPr>
                <w:rFonts w:hint="eastAsia" w:ascii="宋体" w:hAnsi="宋体"/>
                <w:sz w:val="24"/>
              </w:rPr>
            </w:pPr>
          </w:p>
        </w:tc>
        <w:tc>
          <w:tcPr>
            <w:tcW w:w="2035" w:type="dxa"/>
            <w:tcBorders>
              <w:top w:val="single" w:color="auto" w:sz="4" w:space="0"/>
              <w:left w:val="single" w:color="auto" w:sz="4" w:space="0"/>
              <w:bottom w:val="single" w:color="auto" w:sz="4" w:space="0"/>
              <w:right w:val="single" w:color="auto" w:sz="4" w:space="0"/>
            </w:tcBorders>
          </w:tcPr>
          <w:p w14:paraId="3FA93D69">
            <w:pPr>
              <w:spacing w:before="120"/>
              <w:jc w:val="center"/>
              <w:rPr>
                <w:rFonts w:hint="eastAsia" w:ascii="宋体" w:hAnsi="宋体"/>
                <w:sz w:val="24"/>
              </w:rPr>
            </w:pPr>
          </w:p>
        </w:tc>
      </w:tr>
    </w:tbl>
    <w:p w14:paraId="2212CCF0">
      <w:pPr>
        <w:pStyle w:val="228"/>
        <w:rPr>
          <w:rFonts w:hint="eastAsia" w:ascii="宋体" w:hAnsi="宋体"/>
        </w:rPr>
      </w:pPr>
      <w:r>
        <w:rPr>
          <w:rFonts w:hint="eastAsia" w:ascii="宋体" w:hAnsi="宋体"/>
        </w:rPr>
        <w:t>注：</w:t>
      </w:r>
    </w:p>
    <w:p w14:paraId="464CE1B6">
      <w:pPr>
        <w:pStyle w:val="232"/>
        <w:spacing w:line="520" w:lineRule="exact"/>
        <w:ind w:firstLine="0"/>
        <w:rPr>
          <w:rFonts w:hint="eastAsia" w:hAnsi="仿宋_GB2312" w:cs="仿宋_GB2312"/>
          <w:szCs w:val="32"/>
        </w:rPr>
      </w:pPr>
      <w:r>
        <w:rPr>
          <w:rFonts w:hint="eastAsia" w:ascii="宋体" w:hAnsi="宋体" w:eastAsia="宋体"/>
          <w:sz w:val="24"/>
          <w:szCs w:val="24"/>
        </w:rPr>
        <w:t>1.</w:t>
      </w:r>
      <w:r>
        <w:rPr>
          <w:rFonts w:hint="eastAsia"/>
        </w:rPr>
        <w:t xml:space="preserve"> </w:t>
      </w:r>
      <w:r>
        <w:rPr>
          <w:rFonts w:hint="eastAsia" w:ascii="宋体" w:hAnsi="宋体" w:eastAsia="宋体"/>
          <w:sz w:val="24"/>
          <w:szCs w:val="24"/>
        </w:rPr>
        <w:t>说明：应对照招标文件“第二章 采购需求”中的商务要求</w:t>
      </w:r>
      <w:r>
        <w:rPr>
          <w:rFonts w:hint="eastAsia" w:ascii="宋体" w:hAnsi="宋体" w:eastAsia="宋体"/>
          <w:b/>
          <w:bCs/>
          <w:sz w:val="24"/>
          <w:szCs w:val="24"/>
        </w:rPr>
        <w:t>逐条</w:t>
      </w:r>
      <w:r>
        <w:rPr>
          <w:rFonts w:hint="eastAsia" w:ascii="宋体" w:hAnsi="宋体" w:eastAsia="宋体"/>
          <w:sz w:val="24"/>
          <w:szCs w:val="24"/>
        </w:rPr>
        <w:t>作明确的投标响应，并作出偏离说明</w:t>
      </w:r>
      <w:r>
        <w:rPr>
          <w:rFonts w:hint="eastAsia" w:ascii="宋体" w:hAnsi="宋体" w:eastAsia="宋体"/>
          <w:sz w:val="24"/>
          <w:szCs w:val="24"/>
          <w:lang w:eastAsia="zh-CN"/>
        </w:rPr>
        <w:t>，</w:t>
      </w:r>
      <w:r>
        <w:rPr>
          <w:rFonts w:hint="eastAsia" w:ascii="宋体" w:hAnsi="宋体" w:eastAsia="宋体"/>
          <w:b/>
          <w:bCs/>
          <w:sz w:val="24"/>
          <w:szCs w:val="24"/>
          <w:lang w:eastAsia="zh-CN"/>
        </w:rPr>
        <w:t>供应商未逐条作出响应的，投标文件作无效投标处理</w:t>
      </w:r>
      <w:r>
        <w:rPr>
          <w:rFonts w:hint="eastAsia" w:ascii="宋体" w:hAnsi="宋体" w:eastAsia="宋体"/>
          <w:sz w:val="24"/>
          <w:szCs w:val="24"/>
        </w:rPr>
        <w:t>。</w:t>
      </w:r>
    </w:p>
    <w:p w14:paraId="0E7BEABF">
      <w:pPr>
        <w:pStyle w:val="228"/>
        <w:rPr>
          <w:rFonts w:hint="eastAsia" w:ascii="宋体" w:hAnsi="宋体"/>
          <w:b w:val="0"/>
          <w:bCs w:val="0"/>
        </w:rPr>
      </w:pPr>
      <w:r>
        <w:rPr>
          <w:rFonts w:ascii="宋体" w:hAnsi="宋体"/>
          <w:b w:val="0"/>
          <w:bCs w:val="0"/>
        </w:rPr>
        <w:t>2.</w:t>
      </w:r>
      <w:r>
        <w:rPr>
          <w:rFonts w:hint="eastAsia" w:ascii="宋体" w:hAnsi="宋体"/>
          <w:b w:val="0"/>
          <w:bCs w:val="0"/>
        </w:rPr>
        <w:t>投标人应根据自身的承诺，对照招标文件要求在“偏离说明”中注明“</w:t>
      </w:r>
      <w:r>
        <w:rPr>
          <w:rFonts w:hint="eastAsia" w:ascii="宋体" w:hAnsi="宋体"/>
        </w:rPr>
        <w:t>正偏离”“负偏离</w:t>
      </w:r>
      <w:r>
        <w:rPr>
          <w:rFonts w:hint="eastAsia" w:ascii="宋体" w:hAnsi="宋体"/>
          <w:b w:val="0"/>
          <w:bCs w:val="0"/>
        </w:rPr>
        <w:t>”或者“</w:t>
      </w:r>
      <w:r>
        <w:rPr>
          <w:rFonts w:hint="eastAsia" w:ascii="宋体" w:hAnsi="宋体"/>
        </w:rPr>
        <w:t>无偏离</w:t>
      </w:r>
      <w:r>
        <w:rPr>
          <w:rFonts w:hint="eastAsia" w:ascii="宋体" w:hAnsi="宋体"/>
          <w:b w:val="0"/>
          <w:bCs w:val="0"/>
        </w:rPr>
        <w:t>”。既不属于“</w:t>
      </w:r>
      <w:r>
        <w:rPr>
          <w:rFonts w:hint="eastAsia" w:ascii="宋体" w:hAnsi="宋体"/>
        </w:rPr>
        <w:t>正偏离</w:t>
      </w:r>
      <w:r>
        <w:rPr>
          <w:rFonts w:hint="eastAsia" w:ascii="宋体" w:hAnsi="宋体"/>
          <w:b w:val="0"/>
          <w:bCs w:val="0"/>
        </w:rPr>
        <w:t>”也不属于“</w:t>
      </w:r>
      <w:r>
        <w:rPr>
          <w:rFonts w:hint="eastAsia" w:ascii="宋体" w:hAnsi="宋体"/>
        </w:rPr>
        <w:t>负偏离</w:t>
      </w:r>
      <w:r>
        <w:rPr>
          <w:rFonts w:hint="eastAsia" w:ascii="宋体" w:hAnsi="宋体"/>
          <w:b w:val="0"/>
          <w:bCs w:val="0"/>
        </w:rPr>
        <w:t>”即为“</w:t>
      </w:r>
      <w:r>
        <w:rPr>
          <w:rFonts w:hint="eastAsia" w:ascii="宋体" w:hAnsi="宋体"/>
        </w:rPr>
        <w:t>无偏离</w:t>
      </w:r>
      <w:r>
        <w:rPr>
          <w:rFonts w:hint="eastAsia" w:ascii="宋体" w:hAnsi="宋体"/>
          <w:b w:val="0"/>
          <w:bCs w:val="0"/>
        </w:rPr>
        <w:t>”。</w:t>
      </w:r>
    </w:p>
    <w:p w14:paraId="42E95CE1">
      <w:pPr>
        <w:spacing w:before="50" w:after="50"/>
        <w:rPr>
          <w:rFonts w:hint="eastAsia" w:ascii="宋体" w:hAnsi="宋体"/>
          <w:sz w:val="24"/>
        </w:rPr>
      </w:pPr>
    </w:p>
    <w:p w14:paraId="0D9D061F">
      <w:pPr>
        <w:spacing w:before="50" w:after="50"/>
        <w:rPr>
          <w:rFonts w:hint="eastAsia" w:ascii="宋体" w:hAnsi="宋体"/>
          <w:spacing w:val="20"/>
          <w:sz w:val="24"/>
          <w:u w:val="single"/>
        </w:rPr>
      </w:pPr>
      <w:r>
        <w:rPr>
          <w:rFonts w:hint="eastAsia" w:ascii="宋体" w:hAnsi="宋体"/>
          <w:sz w:val="24"/>
        </w:rPr>
        <w:t>法定代表人或者委托代理人</w:t>
      </w:r>
      <w:r>
        <w:rPr>
          <w:rFonts w:hint="eastAsia" w:ascii="宋体" w:hAnsi="宋体"/>
          <w:spacing w:val="20"/>
          <w:sz w:val="24"/>
        </w:rPr>
        <w:t>（签字或者电子签名）：</w:t>
      </w:r>
      <w:r>
        <w:rPr>
          <w:rFonts w:hint="eastAsia" w:ascii="宋体" w:hAnsi="宋体"/>
          <w:spacing w:val="20"/>
          <w:sz w:val="24"/>
          <w:u w:val="single"/>
        </w:rPr>
        <w:t xml:space="preserve">        </w:t>
      </w:r>
    </w:p>
    <w:p w14:paraId="5C0099B1">
      <w:pPr>
        <w:spacing w:before="120"/>
        <w:rPr>
          <w:rFonts w:hint="eastAsia" w:ascii="宋体" w:hAnsi="宋体"/>
          <w:spacing w:val="20"/>
          <w:sz w:val="24"/>
        </w:rPr>
      </w:pPr>
      <w:r>
        <w:rPr>
          <w:rFonts w:hint="eastAsia" w:ascii="宋体" w:hAnsi="宋体"/>
          <w:spacing w:val="20"/>
          <w:sz w:val="24"/>
        </w:rPr>
        <w:t>投标人名称（电子签章）：</w:t>
      </w:r>
      <w:r>
        <w:rPr>
          <w:rFonts w:hint="eastAsia" w:ascii="宋体" w:hAnsi="宋体"/>
          <w:spacing w:val="20"/>
          <w:sz w:val="24"/>
          <w:u w:val="single"/>
        </w:rPr>
        <w:t xml:space="preserve">            </w:t>
      </w:r>
      <w:r>
        <w:rPr>
          <w:rFonts w:hint="eastAsia" w:ascii="宋体" w:hAnsi="宋体"/>
          <w:spacing w:val="20"/>
          <w:sz w:val="24"/>
        </w:rPr>
        <w:t xml:space="preserve">   </w:t>
      </w:r>
    </w:p>
    <w:p w14:paraId="1E15119D">
      <w:pPr>
        <w:spacing w:before="120"/>
        <w:rPr>
          <w:rFonts w:hint="eastAsia" w:ascii="宋体" w:hAnsi="宋体"/>
          <w:sz w:val="24"/>
          <w:szCs w:val="20"/>
        </w:rPr>
      </w:pP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2951869C">
      <w:pPr>
        <w:spacing w:before="120" w:after="50"/>
        <w:jc w:val="left"/>
        <w:rPr>
          <w:rFonts w:hint="eastAsia" w:ascii="宋体" w:hAnsi="宋体"/>
          <w:sz w:val="24"/>
          <w:szCs w:val="20"/>
        </w:rPr>
      </w:pPr>
    </w:p>
    <w:p w14:paraId="37A5C898">
      <w:pPr>
        <w:spacing w:before="120" w:after="50"/>
        <w:jc w:val="left"/>
        <w:rPr>
          <w:rFonts w:hint="eastAsia" w:ascii="宋体" w:hAnsi="宋体"/>
          <w:b/>
          <w:sz w:val="24"/>
        </w:rPr>
      </w:pPr>
      <w:r>
        <w:rPr>
          <w:rFonts w:ascii="宋体" w:hAnsi="宋体"/>
          <w:sz w:val="24"/>
          <w:szCs w:val="20"/>
        </w:rPr>
        <w:br w:type="page" w:clear="all"/>
      </w:r>
      <w:r>
        <w:rPr>
          <w:rFonts w:hint="eastAsia" w:ascii="宋体" w:hAnsi="宋体"/>
          <w:b/>
          <w:sz w:val="24"/>
        </w:rPr>
        <w:t>7.投标人业绩证明材料</w:t>
      </w:r>
    </w:p>
    <w:p w14:paraId="6E0D325A">
      <w:pPr>
        <w:pStyle w:val="255"/>
        <w:ind w:left="480" w:hanging="480"/>
        <w:rPr>
          <w:rFonts w:hint="eastAsia" w:ascii="宋体" w:hAnsi="宋体"/>
          <w:sz w:val="24"/>
        </w:rPr>
      </w:pPr>
    </w:p>
    <w:p w14:paraId="0B519D4F">
      <w:pPr>
        <w:pStyle w:val="255"/>
        <w:ind w:left="723" w:hanging="723"/>
        <w:jc w:val="center"/>
        <w:rPr>
          <w:rFonts w:hint="eastAsia" w:ascii="宋体" w:hAnsi="宋体"/>
          <w:b/>
          <w:bCs/>
          <w:sz w:val="36"/>
          <w:szCs w:val="36"/>
        </w:rPr>
      </w:pPr>
      <w:r>
        <w:rPr>
          <w:rFonts w:hint="eastAsia" w:ascii="宋体" w:hAnsi="宋体"/>
          <w:b/>
          <w:bCs/>
          <w:sz w:val="36"/>
          <w:szCs w:val="36"/>
        </w:rPr>
        <w:t>投标人业绩情况一览表</w:t>
      </w:r>
    </w:p>
    <w:tbl>
      <w:tblPr>
        <w:tblStyle w:val="39"/>
        <w:tblW w:w="5000" w:type="pct"/>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259"/>
        <w:gridCol w:w="1876"/>
        <w:gridCol w:w="1876"/>
        <w:gridCol w:w="3025"/>
      </w:tblGrid>
      <w:tr w14:paraId="366222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250" w:type="pct"/>
            <w:tcBorders>
              <w:top w:val="single" w:color="auto" w:sz="4" w:space="0"/>
              <w:left w:val="single" w:color="auto" w:sz="4" w:space="0"/>
              <w:bottom w:val="single" w:color="auto" w:sz="4" w:space="0"/>
              <w:right w:val="single" w:color="auto" w:sz="4" w:space="0"/>
            </w:tcBorders>
            <w:vAlign w:val="center"/>
          </w:tcPr>
          <w:p w14:paraId="550CA7DB">
            <w:pPr>
              <w:spacing w:line="240" w:lineRule="exact"/>
              <w:jc w:val="center"/>
              <w:rPr>
                <w:rFonts w:hint="eastAsia" w:ascii="宋体" w:hAnsi="宋体"/>
                <w:sz w:val="24"/>
              </w:rPr>
            </w:pPr>
            <w:r>
              <w:rPr>
                <w:rFonts w:hint="eastAsia" w:ascii="宋体" w:hAnsi="宋体"/>
                <w:sz w:val="24"/>
              </w:rPr>
              <w:t>采购人名称</w:t>
            </w:r>
          </w:p>
        </w:tc>
        <w:tc>
          <w:tcPr>
            <w:tcW w:w="1038" w:type="pct"/>
            <w:tcBorders>
              <w:top w:val="single" w:color="auto" w:sz="4" w:space="0"/>
              <w:left w:val="single" w:color="auto" w:sz="4" w:space="0"/>
              <w:bottom w:val="single" w:color="auto" w:sz="4" w:space="0"/>
              <w:right w:val="single" w:color="auto" w:sz="4" w:space="0"/>
            </w:tcBorders>
            <w:vAlign w:val="center"/>
          </w:tcPr>
          <w:p w14:paraId="61905353">
            <w:pPr>
              <w:spacing w:line="240" w:lineRule="exact"/>
              <w:jc w:val="center"/>
              <w:rPr>
                <w:rFonts w:hint="eastAsia" w:ascii="宋体" w:hAnsi="宋体"/>
                <w:sz w:val="24"/>
              </w:rPr>
            </w:pPr>
            <w:r>
              <w:rPr>
                <w:rFonts w:hint="eastAsia" w:ascii="宋体" w:hAnsi="宋体"/>
                <w:sz w:val="24"/>
              </w:rPr>
              <w:t>项目名称</w:t>
            </w:r>
          </w:p>
        </w:tc>
        <w:tc>
          <w:tcPr>
            <w:tcW w:w="1038" w:type="pct"/>
            <w:tcBorders>
              <w:top w:val="single" w:color="auto" w:sz="4" w:space="0"/>
              <w:left w:val="single" w:color="auto" w:sz="4" w:space="0"/>
              <w:bottom w:val="single" w:color="auto" w:sz="4" w:space="0"/>
              <w:right w:val="single" w:color="auto" w:sz="4" w:space="0"/>
            </w:tcBorders>
            <w:vAlign w:val="center"/>
          </w:tcPr>
          <w:p w14:paraId="78D97E07">
            <w:pPr>
              <w:spacing w:line="240" w:lineRule="exact"/>
              <w:jc w:val="center"/>
              <w:rPr>
                <w:rFonts w:hint="eastAsia" w:ascii="宋体" w:hAnsi="宋体"/>
                <w:sz w:val="24"/>
              </w:rPr>
            </w:pPr>
            <w:r>
              <w:rPr>
                <w:rFonts w:hint="eastAsia" w:ascii="宋体" w:hAnsi="宋体"/>
                <w:sz w:val="24"/>
              </w:rPr>
              <w:t>合同金额</w:t>
            </w:r>
          </w:p>
          <w:p w14:paraId="4AC4BB71">
            <w:pPr>
              <w:spacing w:line="240" w:lineRule="exact"/>
              <w:jc w:val="center"/>
              <w:rPr>
                <w:rFonts w:hint="eastAsia" w:ascii="宋体" w:hAnsi="宋体"/>
                <w:sz w:val="24"/>
              </w:rPr>
            </w:pPr>
            <w:r>
              <w:rPr>
                <w:rFonts w:hint="eastAsia" w:ascii="宋体" w:hAnsi="宋体"/>
                <w:sz w:val="24"/>
              </w:rPr>
              <w:t>（万元）</w:t>
            </w:r>
          </w:p>
        </w:tc>
        <w:tc>
          <w:tcPr>
            <w:tcW w:w="1674" w:type="pct"/>
            <w:tcBorders>
              <w:top w:val="single" w:color="auto" w:sz="4" w:space="0"/>
              <w:left w:val="single" w:color="auto" w:sz="4" w:space="0"/>
              <w:bottom w:val="single" w:color="auto" w:sz="4" w:space="0"/>
              <w:right w:val="single" w:color="auto" w:sz="4" w:space="0"/>
            </w:tcBorders>
            <w:vAlign w:val="center"/>
          </w:tcPr>
          <w:p w14:paraId="7857C347">
            <w:pPr>
              <w:spacing w:line="240" w:lineRule="exact"/>
              <w:jc w:val="center"/>
              <w:rPr>
                <w:rFonts w:hint="eastAsia" w:ascii="宋体" w:hAnsi="宋体"/>
                <w:sz w:val="24"/>
              </w:rPr>
            </w:pPr>
            <w:r>
              <w:rPr>
                <w:rFonts w:hint="eastAsia" w:ascii="宋体" w:hAnsi="宋体"/>
                <w:sz w:val="24"/>
              </w:rPr>
              <w:t>采购人联系人及</w:t>
            </w:r>
          </w:p>
          <w:p w14:paraId="59EB63D7">
            <w:pPr>
              <w:spacing w:line="240" w:lineRule="exact"/>
              <w:jc w:val="center"/>
              <w:rPr>
                <w:rFonts w:hint="eastAsia" w:ascii="宋体" w:hAnsi="宋体"/>
                <w:sz w:val="24"/>
              </w:rPr>
            </w:pPr>
            <w:r>
              <w:rPr>
                <w:rFonts w:hint="eastAsia" w:ascii="宋体" w:hAnsi="宋体"/>
                <w:sz w:val="24"/>
              </w:rPr>
              <w:t>联系电话</w:t>
            </w:r>
          </w:p>
        </w:tc>
      </w:tr>
      <w:tr w14:paraId="51433B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250" w:type="pct"/>
            <w:tcBorders>
              <w:top w:val="single" w:color="auto" w:sz="4" w:space="0"/>
              <w:left w:val="single" w:color="auto" w:sz="4" w:space="0"/>
              <w:bottom w:val="single" w:color="auto" w:sz="4" w:space="0"/>
              <w:right w:val="single" w:color="auto" w:sz="4" w:space="0"/>
            </w:tcBorders>
          </w:tcPr>
          <w:p w14:paraId="6DCF519D">
            <w:pPr>
              <w:spacing w:line="240" w:lineRule="exact"/>
              <w:jc w:val="left"/>
              <w:rPr>
                <w:rFonts w:hint="eastAsia" w:ascii="宋体" w:hAnsi="宋体"/>
                <w:sz w:val="24"/>
              </w:rPr>
            </w:pPr>
          </w:p>
        </w:tc>
        <w:tc>
          <w:tcPr>
            <w:tcW w:w="1038" w:type="pct"/>
            <w:tcBorders>
              <w:top w:val="single" w:color="auto" w:sz="4" w:space="0"/>
              <w:left w:val="single" w:color="auto" w:sz="4" w:space="0"/>
              <w:bottom w:val="single" w:color="auto" w:sz="4" w:space="0"/>
              <w:right w:val="single" w:color="auto" w:sz="4" w:space="0"/>
            </w:tcBorders>
          </w:tcPr>
          <w:p w14:paraId="457ADFB5">
            <w:pPr>
              <w:spacing w:line="240" w:lineRule="exact"/>
              <w:jc w:val="left"/>
              <w:rPr>
                <w:rFonts w:hint="eastAsia" w:ascii="宋体" w:hAnsi="宋体"/>
                <w:sz w:val="24"/>
              </w:rPr>
            </w:pPr>
          </w:p>
        </w:tc>
        <w:tc>
          <w:tcPr>
            <w:tcW w:w="1038" w:type="pct"/>
            <w:tcBorders>
              <w:top w:val="single" w:color="auto" w:sz="4" w:space="0"/>
              <w:left w:val="single" w:color="auto" w:sz="4" w:space="0"/>
              <w:bottom w:val="single" w:color="auto" w:sz="4" w:space="0"/>
              <w:right w:val="single" w:color="auto" w:sz="4" w:space="0"/>
            </w:tcBorders>
          </w:tcPr>
          <w:p w14:paraId="15E4FD58">
            <w:pPr>
              <w:spacing w:line="240" w:lineRule="exact"/>
              <w:jc w:val="left"/>
              <w:rPr>
                <w:rFonts w:hint="eastAsia" w:ascii="宋体" w:hAnsi="宋体"/>
                <w:sz w:val="24"/>
              </w:rPr>
            </w:pPr>
          </w:p>
        </w:tc>
        <w:tc>
          <w:tcPr>
            <w:tcW w:w="1674" w:type="pct"/>
            <w:tcBorders>
              <w:top w:val="single" w:color="auto" w:sz="4" w:space="0"/>
              <w:left w:val="single" w:color="auto" w:sz="4" w:space="0"/>
              <w:bottom w:val="single" w:color="auto" w:sz="4" w:space="0"/>
              <w:right w:val="single" w:color="auto" w:sz="4" w:space="0"/>
            </w:tcBorders>
          </w:tcPr>
          <w:p w14:paraId="0CD7E39A">
            <w:pPr>
              <w:spacing w:line="240" w:lineRule="exact"/>
              <w:jc w:val="left"/>
              <w:rPr>
                <w:rFonts w:hint="eastAsia" w:ascii="宋体" w:hAnsi="宋体"/>
                <w:sz w:val="24"/>
              </w:rPr>
            </w:pPr>
          </w:p>
        </w:tc>
      </w:tr>
      <w:tr w14:paraId="6248A6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1B400C99">
            <w:pPr>
              <w:spacing w:before="50" w:after="120" w:line="400" w:lineRule="exact"/>
              <w:jc w:val="left"/>
              <w:rPr>
                <w:rFonts w:hint="eastAsia" w:ascii="宋体" w:hAnsi="宋体"/>
                <w:sz w:val="24"/>
              </w:rPr>
            </w:pPr>
          </w:p>
        </w:tc>
        <w:tc>
          <w:tcPr>
            <w:tcW w:w="1038" w:type="pct"/>
            <w:tcBorders>
              <w:top w:val="single" w:color="auto" w:sz="4" w:space="0"/>
              <w:left w:val="single" w:color="auto" w:sz="4" w:space="0"/>
              <w:bottom w:val="single" w:color="auto" w:sz="4" w:space="0"/>
              <w:right w:val="single" w:color="auto" w:sz="4" w:space="0"/>
            </w:tcBorders>
          </w:tcPr>
          <w:p w14:paraId="0330187C">
            <w:pPr>
              <w:spacing w:before="50" w:after="120" w:line="400" w:lineRule="exact"/>
              <w:jc w:val="left"/>
              <w:rPr>
                <w:rFonts w:hint="eastAsia" w:ascii="宋体" w:hAnsi="宋体"/>
                <w:sz w:val="24"/>
              </w:rPr>
            </w:pPr>
          </w:p>
        </w:tc>
        <w:tc>
          <w:tcPr>
            <w:tcW w:w="1038" w:type="pct"/>
            <w:tcBorders>
              <w:top w:val="single" w:color="auto" w:sz="4" w:space="0"/>
              <w:left w:val="single" w:color="auto" w:sz="4" w:space="0"/>
              <w:bottom w:val="single" w:color="auto" w:sz="4" w:space="0"/>
              <w:right w:val="single" w:color="auto" w:sz="4" w:space="0"/>
            </w:tcBorders>
          </w:tcPr>
          <w:p w14:paraId="67280AC9">
            <w:pPr>
              <w:spacing w:before="50" w:after="120" w:line="400" w:lineRule="exact"/>
              <w:jc w:val="left"/>
              <w:rPr>
                <w:rFonts w:hint="eastAsia" w:ascii="宋体" w:hAnsi="宋体"/>
                <w:sz w:val="24"/>
              </w:rPr>
            </w:pPr>
          </w:p>
        </w:tc>
        <w:tc>
          <w:tcPr>
            <w:tcW w:w="1674" w:type="pct"/>
            <w:tcBorders>
              <w:top w:val="single" w:color="auto" w:sz="4" w:space="0"/>
              <w:left w:val="single" w:color="auto" w:sz="4" w:space="0"/>
              <w:bottom w:val="single" w:color="auto" w:sz="4" w:space="0"/>
              <w:right w:val="single" w:color="auto" w:sz="4" w:space="0"/>
            </w:tcBorders>
          </w:tcPr>
          <w:p w14:paraId="0632B4A4">
            <w:pPr>
              <w:spacing w:before="50" w:after="120" w:line="400" w:lineRule="exact"/>
              <w:jc w:val="left"/>
              <w:rPr>
                <w:rFonts w:hint="eastAsia" w:ascii="宋体" w:hAnsi="宋体"/>
                <w:sz w:val="24"/>
              </w:rPr>
            </w:pPr>
          </w:p>
        </w:tc>
      </w:tr>
      <w:tr w14:paraId="5F6759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250" w:type="pct"/>
            <w:tcBorders>
              <w:top w:val="single" w:color="auto" w:sz="4" w:space="0"/>
              <w:left w:val="single" w:color="auto" w:sz="4" w:space="0"/>
              <w:bottom w:val="single" w:color="auto" w:sz="4" w:space="0"/>
              <w:right w:val="single" w:color="auto" w:sz="4" w:space="0"/>
            </w:tcBorders>
          </w:tcPr>
          <w:p w14:paraId="1819524C">
            <w:pPr>
              <w:spacing w:before="50" w:after="120" w:line="400" w:lineRule="exact"/>
              <w:jc w:val="left"/>
              <w:rPr>
                <w:rFonts w:hint="eastAsia" w:ascii="宋体" w:hAnsi="宋体"/>
                <w:sz w:val="24"/>
              </w:rPr>
            </w:pPr>
          </w:p>
        </w:tc>
        <w:tc>
          <w:tcPr>
            <w:tcW w:w="1038" w:type="pct"/>
            <w:tcBorders>
              <w:top w:val="single" w:color="auto" w:sz="4" w:space="0"/>
              <w:left w:val="single" w:color="auto" w:sz="4" w:space="0"/>
              <w:bottom w:val="single" w:color="auto" w:sz="4" w:space="0"/>
              <w:right w:val="single" w:color="auto" w:sz="4" w:space="0"/>
            </w:tcBorders>
          </w:tcPr>
          <w:p w14:paraId="1E76E416">
            <w:pPr>
              <w:spacing w:before="50" w:after="120" w:line="400" w:lineRule="exact"/>
              <w:jc w:val="left"/>
              <w:rPr>
                <w:rFonts w:hint="eastAsia" w:ascii="宋体" w:hAnsi="宋体"/>
                <w:sz w:val="24"/>
              </w:rPr>
            </w:pPr>
          </w:p>
        </w:tc>
        <w:tc>
          <w:tcPr>
            <w:tcW w:w="1038" w:type="pct"/>
            <w:tcBorders>
              <w:top w:val="single" w:color="auto" w:sz="4" w:space="0"/>
              <w:left w:val="single" w:color="auto" w:sz="4" w:space="0"/>
              <w:bottom w:val="single" w:color="auto" w:sz="4" w:space="0"/>
              <w:right w:val="single" w:color="auto" w:sz="4" w:space="0"/>
            </w:tcBorders>
          </w:tcPr>
          <w:p w14:paraId="5218D57D">
            <w:pPr>
              <w:spacing w:before="50" w:after="120" w:line="400" w:lineRule="exact"/>
              <w:jc w:val="left"/>
              <w:rPr>
                <w:rFonts w:hint="eastAsia" w:ascii="宋体" w:hAnsi="宋体"/>
                <w:sz w:val="24"/>
              </w:rPr>
            </w:pPr>
          </w:p>
        </w:tc>
        <w:tc>
          <w:tcPr>
            <w:tcW w:w="1674" w:type="pct"/>
            <w:tcBorders>
              <w:top w:val="single" w:color="auto" w:sz="4" w:space="0"/>
              <w:left w:val="single" w:color="auto" w:sz="4" w:space="0"/>
              <w:bottom w:val="single" w:color="auto" w:sz="4" w:space="0"/>
              <w:right w:val="single" w:color="auto" w:sz="4" w:space="0"/>
            </w:tcBorders>
          </w:tcPr>
          <w:p w14:paraId="1DC310C7">
            <w:pPr>
              <w:spacing w:before="50" w:after="120" w:line="400" w:lineRule="exact"/>
              <w:jc w:val="left"/>
              <w:rPr>
                <w:rFonts w:hint="eastAsia" w:ascii="宋体" w:hAnsi="宋体"/>
                <w:sz w:val="24"/>
              </w:rPr>
            </w:pPr>
          </w:p>
        </w:tc>
      </w:tr>
      <w:tr w14:paraId="1DE2CB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1AD3926C">
            <w:pPr>
              <w:spacing w:before="50" w:after="120" w:line="400" w:lineRule="exact"/>
              <w:jc w:val="left"/>
              <w:rPr>
                <w:rFonts w:hint="eastAsia" w:ascii="宋体" w:hAnsi="宋体"/>
                <w:sz w:val="24"/>
              </w:rPr>
            </w:pPr>
          </w:p>
        </w:tc>
        <w:tc>
          <w:tcPr>
            <w:tcW w:w="1038" w:type="pct"/>
            <w:tcBorders>
              <w:top w:val="single" w:color="auto" w:sz="4" w:space="0"/>
              <w:left w:val="single" w:color="auto" w:sz="4" w:space="0"/>
              <w:bottom w:val="single" w:color="auto" w:sz="4" w:space="0"/>
              <w:right w:val="single" w:color="auto" w:sz="4" w:space="0"/>
            </w:tcBorders>
          </w:tcPr>
          <w:p w14:paraId="41A4F2A1">
            <w:pPr>
              <w:spacing w:before="50" w:after="120" w:line="400" w:lineRule="exact"/>
              <w:jc w:val="left"/>
              <w:rPr>
                <w:rFonts w:hint="eastAsia" w:ascii="宋体" w:hAnsi="宋体"/>
                <w:sz w:val="24"/>
              </w:rPr>
            </w:pPr>
          </w:p>
        </w:tc>
        <w:tc>
          <w:tcPr>
            <w:tcW w:w="1038" w:type="pct"/>
            <w:tcBorders>
              <w:top w:val="single" w:color="auto" w:sz="4" w:space="0"/>
              <w:left w:val="single" w:color="auto" w:sz="4" w:space="0"/>
              <w:bottom w:val="single" w:color="auto" w:sz="4" w:space="0"/>
              <w:right w:val="single" w:color="auto" w:sz="4" w:space="0"/>
            </w:tcBorders>
          </w:tcPr>
          <w:p w14:paraId="6FFCE992">
            <w:pPr>
              <w:spacing w:before="50" w:after="120" w:line="400" w:lineRule="exact"/>
              <w:jc w:val="left"/>
              <w:rPr>
                <w:rFonts w:hint="eastAsia" w:ascii="宋体" w:hAnsi="宋体"/>
                <w:sz w:val="24"/>
              </w:rPr>
            </w:pPr>
          </w:p>
        </w:tc>
        <w:tc>
          <w:tcPr>
            <w:tcW w:w="1674" w:type="pct"/>
            <w:tcBorders>
              <w:top w:val="single" w:color="auto" w:sz="4" w:space="0"/>
              <w:left w:val="single" w:color="auto" w:sz="4" w:space="0"/>
              <w:bottom w:val="single" w:color="auto" w:sz="4" w:space="0"/>
              <w:right w:val="single" w:color="auto" w:sz="4" w:space="0"/>
            </w:tcBorders>
          </w:tcPr>
          <w:p w14:paraId="54997322">
            <w:pPr>
              <w:spacing w:before="50" w:after="120" w:line="400" w:lineRule="exact"/>
              <w:jc w:val="left"/>
              <w:rPr>
                <w:rFonts w:hint="eastAsia" w:ascii="宋体" w:hAnsi="宋体"/>
                <w:sz w:val="24"/>
              </w:rPr>
            </w:pPr>
          </w:p>
        </w:tc>
      </w:tr>
      <w:tr w14:paraId="386E1C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20993F70">
            <w:pPr>
              <w:spacing w:before="50" w:after="120" w:line="400" w:lineRule="exact"/>
              <w:jc w:val="left"/>
              <w:rPr>
                <w:rFonts w:hint="eastAsia" w:ascii="宋体" w:hAnsi="宋体"/>
                <w:sz w:val="24"/>
              </w:rPr>
            </w:pPr>
          </w:p>
        </w:tc>
        <w:tc>
          <w:tcPr>
            <w:tcW w:w="1038" w:type="pct"/>
            <w:tcBorders>
              <w:top w:val="single" w:color="auto" w:sz="4" w:space="0"/>
              <w:left w:val="single" w:color="auto" w:sz="4" w:space="0"/>
              <w:bottom w:val="single" w:color="auto" w:sz="4" w:space="0"/>
              <w:right w:val="single" w:color="auto" w:sz="4" w:space="0"/>
            </w:tcBorders>
          </w:tcPr>
          <w:p w14:paraId="3223671B">
            <w:pPr>
              <w:spacing w:before="50" w:after="120" w:line="400" w:lineRule="exact"/>
              <w:jc w:val="left"/>
              <w:rPr>
                <w:rFonts w:hint="eastAsia" w:ascii="宋体" w:hAnsi="宋体"/>
                <w:sz w:val="24"/>
              </w:rPr>
            </w:pPr>
          </w:p>
        </w:tc>
        <w:tc>
          <w:tcPr>
            <w:tcW w:w="1038" w:type="pct"/>
            <w:tcBorders>
              <w:top w:val="single" w:color="auto" w:sz="4" w:space="0"/>
              <w:left w:val="single" w:color="auto" w:sz="4" w:space="0"/>
              <w:bottom w:val="single" w:color="auto" w:sz="4" w:space="0"/>
              <w:right w:val="single" w:color="auto" w:sz="4" w:space="0"/>
            </w:tcBorders>
          </w:tcPr>
          <w:p w14:paraId="13375239">
            <w:pPr>
              <w:spacing w:before="50" w:after="120" w:line="400" w:lineRule="exact"/>
              <w:jc w:val="left"/>
              <w:rPr>
                <w:rFonts w:hint="eastAsia" w:ascii="宋体" w:hAnsi="宋体"/>
                <w:sz w:val="24"/>
              </w:rPr>
            </w:pPr>
          </w:p>
        </w:tc>
        <w:tc>
          <w:tcPr>
            <w:tcW w:w="1674" w:type="pct"/>
            <w:tcBorders>
              <w:top w:val="single" w:color="auto" w:sz="4" w:space="0"/>
              <w:left w:val="single" w:color="auto" w:sz="4" w:space="0"/>
              <w:bottom w:val="single" w:color="auto" w:sz="4" w:space="0"/>
              <w:right w:val="single" w:color="auto" w:sz="4" w:space="0"/>
            </w:tcBorders>
          </w:tcPr>
          <w:p w14:paraId="4C5A1F43">
            <w:pPr>
              <w:spacing w:before="50" w:after="120" w:line="400" w:lineRule="exact"/>
              <w:jc w:val="left"/>
              <w:rPr>
                <w:rFonts w:hint="eastAsia" w:ascii="宋体" w:hAnsi="宋体"/>
                <w:sz w:val="24"/>
              </w:rPr>
            </w:pPr>
          </w:p>
        </w:tc>
      </w:tr>
    </w:tbl>
    <w:p w14:paraId="73581319">
      <w:pPr>
        <w:pStyle w:val="223"/>
        <w:spacing w:before="0" w:after="0" w:line="360" w:lineRule="auto"/>
        <w:contextualSpacing/>
        <w:rPr>
          <w:rFonts w:hint="eastAsia" w:ascii="宋体" w:hAnsi="宋体" w:eastAsia="宋体"/>
          <w:sz w:val="24"/>
          <w:szCs w:val="24"/>
        </w:rPr>
      </w:pPr>
    </w:p>
    <w:p w14:paraId="14E19AF9">
      <w:pPr>
        <w:pStyle w:val="223"/>
        <w:spacing w:before="0" w:after="0" w:line="360" w:lineRule="auto"/>
        <w:contextualSpacing/>
        <w:rPr>
          <w:rFonts w:hint="eastAsia" w:ascii="宋体" w:hAnsi="宋体" w:eastAsia="宋体"/>
          <w:sz w:val="24"/>
          <w:szCs w:val="24"/>
        </w:rPr>
      </w:pPr>
      <w:r>
        <w:rPr>
          <w:rFonts w:hint="eastAsia" w:ascii="宋体" w:hAnsi="宋体" w:eastAsia="宋体"/>
          <w:sz w:val="24"/>
          <w:szCs w:val="24"/>
        </w:rPr>
        <w:t>注：</w:t>
      </w:r>
      <w:r>
        <w:rPr>
          <w:rFonts w:hint="eastAsia" w:ascii="宋体" w:hAnsi="宋体"/>
          <w:sz w:val="24"/>
        </w:rPr>
        <w:t>投标人根据评标标准具体要求附业绩证明材料。</w:t>
      </w:r>
    </w:p>
    <w:p w14:paraId="2E0303B9">
      <w:pPr>
        <w:pStyle w:val="223"/>
        <w:spacing w:before="0" w:after="0" w:line="360" w:lineRule="auto"/>
        <w:contextualSpacing/>
        <w:jc w:val="left"/>
        <w:rPr>
          <w:rFonts w:hint="eastAsia" w:ascii="宋体" w:hAnsi="宋体" w:eastAsia="宋体"/>
          <w:sz w:val="24"/>
          <w:szCs w:val="24"/>
        </w:rPr>
      </w:pPr>
    </w:p>
    <w:p w14:paraId="44B28BB3">
      <w:pPr>
        <w:pStyle w:val="223"/>
        <w:spacing w:before="0" w:after="0" w:line="360" w:lineRule="auto"/>
        <w:contextualSpacing/>
        <w:jc w:val="left"/>
        <w:rPr>
          <w:rFonts w:hint="eastAsia" w:ascii="宋体" w:hAnsi="宋体" w:eastAsia="宋体"/>
          <w:sz w:val="24"/>
          <w:szCs w:val="24"/>
          <w:u w:val="single"/>
        </w:rPr>
      </w:pPr>
      <w:r>
        <w:rPr>
          <w:rFonts w:hint="eastAsia" w:ascii="宋体" w:hAnsi="宋体" w:eastAsia="宋体"/>
          <w:sz w:val="24"/>
          <w:szCs w:val="24"/>
        </w:rPr>
        <w:t>法定代表人或者委托代理人（签字或者电子签名）：</w:t>
      </w:r>
      <w:r>
        <w:rPr>
          <w:rFonts w:hint="eastAsia" w:ascii="宋体" w:hAnsi="宋体" w:eastAsia="宋体"/>
          <w:sz w:val="24"/>
          <w:szCs w:val="24"/>
          <w:u w:val="single"/>
        </w:rPr>
        <w:t>　　　　　</w:t>
      </w:r>
    </w:p>
    <w:p w14:paraId="10A63469">
      <w:pPr>
        <w:spacing w:line="360" w:lineRule="auto"/>
        <w:ind w:right="480"/>
        <w:contextualSpacing/>
        <w:jc w:val="left"/>
        <w:rPr>
          <w:rFonts w:hint="eastAsia" w:ascii="宋体" w:hAnsi="宋体"/>
          <w:sz w:val="24"/>
          <w:szCs w:val="20"/>
        </w:rPr>
      </w:pPr>
      <w:r>
        <w:rPr>
          <w:rFonts w:hint="eastAsia" w:ascii="宋体" w:hAnsi="宋体" w:cs="Arial"/>
          <w:sz w:val="24"/>
        </w:rPr>
        <w:t xml:space="preserve">投标人名称（电子签章）： </w:t>
      </w:r>
      <w:r>
        <w:rPr>
          <w:rFonts w:hint="eastAsia" w:ascii="宋体" w:hAnsi="宋体"/>
          <w:sz w:val="24"/>
          <w:u w:val="single"/>
        </w:rPr>
        <w:t xml:space="preserve">                </w:t>
      </w:r>
      <w:r>
        <w:rPr>
          <w:rFonts w:hint="eastAsia" w:ascii="宋体" w:hAnsi="宋体"/>
          <w:sz w:val="24"/>
        </w:rPr>
        <w:t xml:space="preserve">                                                              年    月    日</w:t>
      </w:r>
    </w:p>
    <w:p w14:paraId="53356694">
      <w:pPr>
        <w:spacing w:before="50"/>
        <w:ind w:firstLine="480"/>
        <w:jc w:val="left"/>
        <w:rPr>
          <w:rFonts w:hint="eastAsia" w:ascii="宋体" w:hAnsi="宋体"/>
          <w:sz w:val="24"/>
          <w:szCs w:val="20"/>
        </w:rPr>
      </w:pPr>
    </w:p>
    <w:p w14:paraId="42AD0BB7">
      <w:pPr>
        <w:rPr>
          <w:rFonts w:hint="eastAsia" w:ascii="宋体" w:hAnsi="宋体"/>
          <w:sz w:val="24"/>
        </w:rPr>
      </w:pPr>
      <w:r>
        <w:rPr>
          <w:rFonts w:ascii="宋体" w:hAnsi="宋体"/>
          <w:sz w:val="24"/>
        </w:rPr>
        <w:br w:type="page" w:clear="all"/>
      </w:r>
      <w:r>
        <w:rPr>
          <w:rFonts w:hint="eastAsia" w:ascii="宋体" w:hAnsi="宋体"/>
          <w:sz w:val="24"/>
        </w:rPr>
        <w:t>8.知识产权合规性声明</w:t>
      </w:r>
    </w:p>
    <w:p w14:paraId="03A73E0E">
      <w:pPr>
        <w:jc w:val="center"/>
        <w:rPr>
          <w:rFonts w:hint="eastAsia" w:ascii="宋体" w:hAnsi="宋体" w:cs="宋体"/>
          <w:b/>
          <w:bCs/>
          <w:sz w:val="32"/>
          <w:szCs w:val="32"/>
        </w:rPr>
      </w:pPr>
    </w:p>
    <w:p w14:paraId="42045901">
      <w:pPr>
        <w:jc w:val="center"/>
        <w:rPr>
          <w:rFonts w:hint="eastAsia" w:ascii="宋体" w:hAnsi="宋体" w:cs="宋体"/>
          <w:b/>
          <w:bCs/>
          <w:sz w:val="32"/>
          <w:szCs w:val="32"/>
        </w:rPr>
      </w:pPr>
      <w:r>
        <w:rPr>
          <w:rFonts w:hint="eastAsia" w:ascii="宋体" w:hAnsi="宋体" w:cs="宋体"/>
          <w:b/>
          <w:bCs/>
          <w:sz w:val="32"/>
          <w:szCs w:val="32"/>
        </w:rPr>
        <w:t>知识产权合规性声明</w:t>
      </w:r>
    </w:p>
    <w:p w14:paraId="3BD764DD">
      <w:pPr>
        <w:ind w:firstLine="600"/>
        <w:rPr>
          <w:rFonts w:hint="eastAsia" w:ascii="仿宋_GB2312" w:hAnsi="仿宋_GB2312" w:eastAsia="仿宋_GB2312" w:cs="仿宋_GB2312"/>
          <w:sz w:val="30"/>
          <w:szCs w:val="30"/>
        </w:rPr>
      </w:pPr>
    </w:p>
    <w:p w14:paraId="51454288">
      <w:pPr>
        <w:spacing w:line="360" w:lineRule="auto"/>
        <w:ind w:firstLine="601"/>
        <w:rPr>
          <w:rFonts w:hint="eastAsia" w:ascii="宋体" w:hAnsi="宋体" w:cs="宋体"/>
          <w:sz w:val="24"/>
        </w:rPr>
      </w:pPr>
      <w:r>
        <w:rPr>
          <w:rFonts w:hint="eastAsia" w:ascii="宋体" w:hAnsi="宋体" w:cs="宋体"/>
          <w:sz w:val="24"/>
        </w:rPr>
        <w:t>本公司（单位）自愿参与</w:t>
      </w:r>
      <w:r>
        <w:rPr>
          <w:rFonts w:hint="eastAsia" w:ascii="宋体" w:hAnsi="宋体" w:cs="宋体"/>
          <w:sz w:val="24"/>
          <w:u w:val="single"/>
        </w:rPr>
        <w:t xml:space="preserve">      （采购人名称）</w:t>
      </w:r>
      <w:r>
        <w:rPr>
          <w:rFonts w:hint="eastAsia" w:ascii="宋体" w:hAnsi="宋体" w:cs="宋体"/>
          <w:sz w:val="24"/>
        </w:rPr>
        <w:t>政府采购的</w:t>
      </w:r>
      <w:bookmarkStart w:id="138" w:name="PO_3000001871_PM002_12"/>
      <w:r>
        <w:rPr>
          <w:rFonts w:hint="eastAsia" w:ascii="宋体" w:hAnsi="宋体" w:cs="宋体"/>
          <w:sz w:val="24"/>
          <w:u w:val="single"/>
        </w:rPr>
        <w:t>[项目采购-项目名称_]</w:t>
      </w:r>
      <w:bookmarkEnd w:id="138"/>
      <w:r>
        <w:rPr>
          <w:rFonts w:hint="eastAsia" w:ascii="宋体" w:hAnsi="宋体" w:cs="宋体"/>
          <w:sz w:val="24"/>
        </w:rPr>
        <w:t>项目，</w:t>
      </w:r>
      <w:r>
        <w:rPr>
          <w:rFonts w:hint="eastAsia" w:ascii="宋体" w:hAnsi="宋体" w:cs="宋体"/>
          <w:b/>
          <w:bCs/>
          <w:sz w:val="24"/>
        </w:rPr>
        <w:t>在此郑重承诺：</w:t>
      </w:r>
      <w:r>
        <w:rPr>
          <w:rFonts w:hint="eastAsia" w:ascii="宋体" w:hAnsi="宋体" w:cs="宋体"/>
          <w:sz w:val="24"/>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公司（单位）</w:t>
      </w:r>
      <w:r>
        <w:rPr>
          <w:rFonts w:hint="eastAsia" w:ascii="宋体" w:hAnsi="宋体" w:cs="宋体"/>
          <w:sz w:val="24"/>
          <w:u w:val="single"/>
        </w:rPr>
        <w:t xml:space="preserve">             </w:t>
      </w:r>
      <w:r>
        <w:rPr>
          <w:rFonts w:hint="eastAsia" w:ascii="宋体" w:hAnsi="宋体" w:cs="宋体"/>
          <w:sz w:val="24"/>
        </w:rPr>
        <w:t>将承担由此产生的全部责任。</w:t>
      </w:r>
    </w:p>
    <w:p w14:paraId="691649D9">
      <w:pPr>
        <w:spacing w:line="360" w:lineRule="auto"/>
        <w:ind w:left="5137" w:hanging="1491"/>
        <w:rPr>
          <w:b/>
          <w:sz w:val="18"/>
          <w:szCs w:val="18"/>
        </w:rPr>
      </w:pPr>
    </w:p>
    <w:p w14:paraId="171BFFFF">
      <w:pPr>
        <w:spacing w:line="360" w:lineRule="auto"/>
        <w:ind w:left="5137" w:hanging="1491"/>
        <w:rPr>
          <w:b/>
          <w:sz w:val="18"/>
          <w:szCs w:val="18"/>
        </w:rPr>
      </w:pPr>
    </w:p>
    <w:p w14:paraId="28389E46">
      <w:pPr>
        <w:spacing w:line="360" w:lineRule="auto"/>
        <w:ind w:left="5137" w:hanging="1491"/>
        <w:rPr>
          <w:b/>
          <w:sz w:val="18"/>
          <w:szCs w:val="18"/>
        </w:rPr>
      </w:pPr>
    </w:p>
    <w:p w14:paraId="1F1CA598">
      <w:pPr>
        <w:pStyle w:val="223"/>
        <w:spacing w:before="0" w:after="0" w:line="360" w:lineRule="auto"/>
        <w:contextualSpacing/>
        <w:jc w:val="left"/>
        <w:rPr>
          <w:rFonts w:hint="eastAsia" w:ascii="宋体" w:hAnsi="宋体" w:eastAsia="宋体"/>
          <w:sz w:val="24"/>
          <w:szCs w:val="24"/>
          <w:u w:val="single"/>
        </w:rPr>
      </w:pPr>
      <w:r>
        <w:rPr>
          <w:rFonts w:hint="eastAsia" w:ascii="宋体" w:hAnsi="宋体" w:eastAsia="宋体"/>
          <w:sz w:val="24"/>
          <w:szCs w:val="24"/>
        </w:rPr>
        <w:t>法定代表人或者委托代理人（签字或者电子签名）：</w:t>
      </w:r>
      <w:r>
        <w:rPr>
          <w:rFonts w:hint="eastAsia" w:ascii="宋体" w:hAnsi="宋体" w:eastAsia="宋体"/>
          <w:sz w:val="24"/>
          <w:szCs w:val="24"/>
          <w:u w:val="single"/>
        </w:rPr>
        <w:t>　　　　　</w:t>
      </w:r>
    </w:p>
    <w:p w14:paraId="29097A9B">
      <w:pPr>
        <w:spacing w:line="360" w:lineRule="auto"/>
        <w:ind w:right="480"/>
        <w:contextualSpacing/>
        <w:jc w:val="left"/>
        <w:rPr>
          <w:rFonts w:hint="eastAsia" w:ascii="宋体" w:hAnsi="宋体"/>
          <w:sz w:val="24"/>
          <w:szCs w:val="20"/>
        </w:rPr>
      </w:pPr>
      <w:r>
        <w:rPr>
          <w:rFonts w:hint="eastAsia" w:ascii="宋体" w:hAnsi="宋体" w:cs="Arial"/>
          <w:sz w:val="24"/>
        </w:rPr>
        <w:t xml:space="preserve">投标人名称（电子签章）： </w:t>
      </w:r>
      <w:r>
        <w:rPr>
          <w:rFonts w:hint="eastAsia" w:ascii="宋体" w:hAnsi="宋体"/>
          <w:sz w:val="24"/>
          <w:u w:val="single"/>
        </w:rPr>
        <w:t xml:space="preserve">                </w:t>
      </w:r>
      <w:r>
        <w:rPr>
          <w:rFonts w:hint="eastAsia" w:ascii="宋体" w:hAnsi="宋体"/>
          <w:sz w:val="24"/>
        </w:rPr>
        <w:t xml:space="preserve">                                                              年    月    日</w:t>
      </w:r>
    </w:p>
    <w:p w14:paraId="6BB16399">
      <w:pPr>
        <w:widowControl/>
        <w:jc w:val="left"/>
        <w:rPr>
          <w:rFonts w:hint="eastAsia" w:ascii="宋体" w:hAnsi="宋体" w:cs="仿宋_GB2312"/>
          <w:sz w:val="24"/>
        </w:rPr>
        <w:sectPr>
          <w:pgSz w:w="11906" w:h="16838"/>
          <w:pgMar w:top="1134" w:right="1952" w:bottom="1134" w:left="1134" w:header="720" w:footer="720" w:gutter="0"/>
          <w:cols w:space="1701" w:num="1"/>
        </w:sectPr>
      </w:pPr>
    </w:p>
    <w:p w14:paraId="0F46D5E0">
      <w:pPr>
        <w:spacing w:before="120" w:after="50"/>
        <w:jc w:val="left"/>
        <w:rPr>
          <w:rFonts w:hint="eastAsia" w:ascii="方正小标宋简体" w:hAnsi="方正小标宋简体" w:eastAsia="方正小标宋简体" w:cs="方正小标宋简体"/>
          <w:bCs/>
          <w:szCs w:val="21"/>
        </w:rPr>
      </w:pPr>
      <w:r>
        <w:rPr>
          <w:rFonts w:hint="eastAsia" w:ascii="宋体" w:hAnsi="宋体"/>
          <w:sz w:val="24"/>
        </w:rPr>
        <w:t>9.</w:t>
      </w:r>
      <w:r>
        <w:rPr>
          <w:rFonts w:hint="eastAsia" w:ascii="方正小标宋简体" w:hAnsi="方正小标宋简体" w:eastAsia="方正小标宋简体" w:cs="方正小标宋简体"/>
          <w:bCs/>
          <w:szCs w:val="21"/>
        </w:rPr>
        <w:t xml:space="preserve"> 代理服务费承诺书</w:t>
      </w:r>
    </w:p>
    <w:p w14:paraId="2B87BE6E">
      <w:pPr>
        <w:spacing w:before="120" w:after="50"/>
        <w:jc w:val="left"/>
        <w:rPr>
          <w:rFonts w:hint="eastAsia" w:ascii="方正小标宋简体" w:hAnsi="方正小标宋简体" w:eastAsia="方正小标宋简体" w:cs="方正小标宋简体"/>
          <w:bCs/>
          <w:szCs w:val="21"/>
        </w:rPr>
      </w:pPr>
    </w:p>
    <w:p w14:paraId="11A14374">
      <w:pPr>
        <w:spacing w:before="120" w:after="5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代理服务费承诺书</w:t>
      </w:r>
    </w:p>
    <w:p w14:paraId="72A5632C">
      <w:pPr>
        <w:spacing w:before="120" w:after="50"/>
        <w:jc w:val="center"/>
        <w:rPr>
          <w:rFonts w:hint="eastAsia" w:ascii="宋体" w:hAnsi="宋体"/>
          <w:b/>
          <w:sz w:val="24"/>
        </w:rPr>
      </w:pPr>
    </w:p>
    <w:p w14:paraId="4DDA8B5D">
      <w:pPr>
        <w:spacing w:line="360" w:lineRule="auto"/>
        <w:rPr>
          <w:rFonts w:hint="eastAsia" w:ascii="宋体" w:hAnsi="宋体"/>
          <w:b/>
          <w:bCs/>
          <w:sz w:val="24"/>
        </w:rPr>
      </w:pPr>
      <w:r>
        <w:rPr>
          <w:rFonts w:hint="eastAsia" w:ascii="宋体" w:hAnsi="宋体"/>
          <w:bCs/>
          <w:sz w:val="24"/>
        </w:rPr>
        <w:t>致：</w:t>
      </w:r>
      <w:r>
        <w:rPr>
          <w:rFonts w:hint="eastAsia" w:ascii="宋体" w:hAnsi="宋体"/>
          <w:sz w:val="24"/>
          <w:u w:val="single"/>
        </w:rPr>
        <w:t>招标代理机构名称</w:t>
      </w:r>
      <w:r>
        <w:rPr>
          <w:rFonts w:hint="eastAsia" w:ascii="宋体" w:hAnsi="宋体"/>
          <w:sz w:val="24"/>
        </w:rPr>
        <w:t>：</w:t>
      </w:r>
    </w:p>
    <w:p w14:paraId="54215CB4">
      <w:pPr>
        <w:spacing w:line="360" w:lineRule="auto"/>
        <w:ind w:firstLine="480"/>
        <w:rPr>
          <w:rFonts w:hint="eastAsia" w:ascii="宋体" w:hAnsi="宋体"/>
          <w:sz w:val="24"/>
        </w:rPr>
      </w:pPr>
      <w:r>
        <w:rPr>
          <w:rFonts w:hint="eastAsia" w:ascii="宋体" w:hAnsi="宋体"/>
          <w:sz w:val="24"/>
        </w:rPr>
        <w:t>本单位参加了贵方组织的</w:t>
      </w:r>
      <w:r>
        <w:rPr>
          <w:rFonts w:hint="eastAsia" w:ascii="宋体" w:hAnsi="宋体"/>
          <w:sz w:val="24"/>
          <w:u w:val="single"/>
        </w:rPr>
        <w:t xml:space="preserve">  项目名称（项目编号）  </w:t>
      </w:r>
      <w:r>
        <w:rPr>
          <w:rFonts w:hint="eastAsia" w:ascii="宋体" w:hAnsi="宋体"/>
          <w:sz w:val="24"/>
        </w:rPr>
        <w:t>项目， 在此说明如下：</w:t>
      </w:r>
    </w:p>
    <w:p w14:paraId="1EEE5124">
      <w:pPr>
        <w:spacing w:line="360" w:lineRule="auto"/>
        <w:ind w:firstLine="360"/>
        <w:rPr>
          <w:rFonts w:hint="eastAsia" w:ascii="宋体" w:hAnsi="宋体"/>
          <w:sz w:val="24"/>
        </w:rPr>
      </w:pPr>
      <w:r>
        <w:rPr>
          <w:rFonts w:hint="eastAsia" w:ascii="宋体" w:hAnsi="宋体"/>
          <w:sz w:val="24"/>
        </w:rPr>
        <w:t>1.我方承诺，若本单位中标，保证在发出中标通知书之后，按本项目招标文件的规定标准向贵单位一次性足额支付代理服务费， 在领取中标通知书后，由于被质疑、投诉或者其他原因而导致中标结果改变，我方将放弃对已缴纳的中标服务费追还的一切权利。</w:t>
      </w:r>
    </w:p>
    <w:p w14:paraId="37AB8D33">
      <w:pPr>
        <w:spacing w:line="360" w:lineRule="auto"/>
        <w:ind w:firstLine="360"/>
        <w:rPr>
          <w:rFonts w:hint="eastAsia" w:ascii="宋体" w:hAnsi="宋体"/>
          <w:sz w:val="24"/>
        </w:rPr>
      </w:pPr>
      <w:r>
        <w:rPr>
          <w:rFonts w:hint="eastAsia" w:ascii="宋体" w:hAnsi="宋体"/>
          <w:sz w:val="24"/>
        </w:rPr>
        <w:t>2.本单位选择第</w:t>
      </w:r>
      <w:r>
        <w:rPr>
          <w:rFonts w:hint="eastAsia" w:ascii="宋体" w:hAnsi="宋体"/>
          <w:sz w:val="24"/>
          <w:u w:val="single"/>
        </w:rPr>
        <w:t xml:space="preserve">     </w:t>
      </w:r>
      <w:r>
        <w:rPr>
          <w:rFonts w:hint="eastAsia" w:ascii="宋体" w:hAnsi="宋体"/>
          <w:sz w:val="24"/>
        </w:rPr>
        <w:t>种方式作为代理服务费开票类型：</w:t>
      </w:r>
    </w:p>
    <w:p w14:paraId="4B549D11">
      <w:pPr>
        <w:spacing w:line="360" w:lineRule="auto"/>
        <w:ind w:firstLine="360"/>
        <w:rPr>
          <w:rFonts w:hint="eastAsia" w:ascii="宋体" w:hAnsi="宋体"/>
          <w:sz w:val="24"/>
        </w:rPr>
      </w:pPr>
      <w:r>
        <w:rPr>
          <w:rFonts w:hint="eastAsia" w:ascii="宋体" w:hAnsi="宋体"/>
          <w:sz w:val="24"/>
        </w:rPr>
        <w:t>第一种方式：开具增值税普通发票。开票信息如下：</w:t>
      </w:r>
    </w:p>
    <w:p w14:paraId="081A7038">
      <w:pPr>
        <w:spacing w:line="360" w:lineRule="auto"/>
        <w:ind w:firstLine="360"/>
        <w:rPr>
          <w:rFonts w:hint="eastAsia" w:ascii="宋体" w:hAnsi="宋体"/>
          <w:sz w:val="24"/>
        </w:rPr>
      </w:pPr>
      <w:r>
        <w:rPr>
          <w:rFonts w:hint="eastAsia" w:ascii="宋体" w:hAnsi="宋体"/>
          <w:sz w:val="24"/>
        </w:rPr>
        <w:t>（1）公司名称</w:t>
      </w:r>
      <w:r>
        <w:rPr>
          <w:rFonts w:hint="eastAsia" w:ascii="宋体" w:hAnsi="宋体"/>
          <w:sz w:val="24"/>
          <w:u w:val="single"/>
        </w:rPr>
        <w:t xml:space="preserve">_                       </w:t>
      </w:r>
      <w:r>
        <w:rPr>
          <w:rFonts w:hint="eastAsia" w:ascii="宋体" w:hAnsi="宋体"/>
          <w:sz w:val="24"/>
        </w:rPr>
        <w:t>；</w:t>
      </w:r>
    </w:p>
    <w:p w14:paraId="794FBC0D">
      <w:pPr>
        <w:spacing w:line="360" w:lineRule="auto"/>
        <w:ind w:firstLine="360"/>
        <w:rPr>
          <w:rFonts w:hint="eastAsia" w:ascii="宋体" w:hAnsi="宋体"/>
          <w:sz w:val="24"/>
        </w:rPr>
      </w:pPr>
      <w:r>
        <w:rPr>
          <w:rFonts w:hint="eastAsia" w:ascii="宋体" w:hAnsi="宋体"/>
          <w:sz w:val="24"/>
        </w:rPr>
        <w:t>（2）纳税人识别号</w:t>
      </w:r>
      <w:r>
        <w:rPr>
          <w:rFonts w:hint="eastAsia" w:ascii="宋体" w:hAnsi="宋体"/>
          <w:sz w:val="24"/>
          <w:u w:val="single"/>
        </w:rPr>
        <w:t xml:space="preserve">_                   </w:t>
      </w:r>
      <w:r>
        <w:rPr>
          <w:rFonts w:hint="eastAsia" w:ascii="宋体" w:hAnsi="宋体"/>
          <w:sz w:val="24"/>
        </w:rPr>
        <w:t>。</w:t>
      </w:r>
    </w:p>
    <w:p w14:paraId="02EE4945">
      <w:pPr>
        <w:spacing w:line="360" w:lineRule="auto"/>
        <w:ind w:firstLine="360"/>
        <w:rPr>
          <w:rFonts w:hint="eastAsia" w:ascii="宋体" w:hAnsi="宋体"/>
          <w:sz w:val="24"/>
        </w:rPr>
      </w:pPr>
      <w:r>
        <w:rPr>
          <w:rFonts w:hint="eastAsia" w:ascii="宋体" w:hAnsi="宋体"/>
          <w:sz w:val="24"/>
        </w:rPr>
        <w:t>第二种方式：开具增值税专用发票，开票信息如下：</w:t>
      </w:r>
    </w:p>
    <w:p w14:paraId="0A7D8A00">
      <w:pPr>
        <w:spacing w:line="360" w:lineRule="auto"/>
        <w:ind w:firstLine="360"/>
        <w:rPr>
          <w:rFonts w:hint="eastAsia" w:ascii="宋体" w:hAnsi="宋体"/>
          <w:sz w:val="24"/>
        </w:rPr>
      </w:pPr>
      <w:r>
        <w:rPr>
          <w:rFonts w:hint="eastAsia" w:ascii="宋体" w:hAnsi="宋体"/>
          <w:sz w:val="24"/>
        </w:rPr>
        <w:t>（1）公司名称</w:t>
      </w:r>
      <w:r>
        <w:rPr>
          <w:rFonts w:hint="eastAsia" w:ascii="宋体" w:hAnsi="宋体"/>
          <w:sz w:val="24"/>
          <w:u w:val="single"/>
        </w:rPr>
        <w:t xml:space="preserve">_                           </w:t>
      </w:r>
      <w:r>
        <w:rPr>
          <w:rFonts w:hint="eastAsia" w:ascii="宋体" w:hAnsi="宋体"/>
          <w:sz w:val="24"/>
        </w:rPr>
        <w:t>；</w:t>
      </w:r>
    </w:p>
    <w:p w14:paraId="0D23E2BE">
      <w:pPr>
        <w:spacing w:line="360" w:lineRule="auto"/>
        <w:ind w:firstLine="360"/>
        <w:rPr>
          <w:rFonts w:hint="eastAsia" w:ascii="宋体" w:hAnsi="宋体"/>
          <w:sz w:val="24"/>
        </w:rPr>
      </w:pPr>
      <w:r>
        <w:rPr>
          <w:rFonts w:hint="eastAsia" w:ascii="宋体" w:hAnsi="宋体"/>
          <w:sz w:val="24"/>
        </w:rPr>
        <w:t>（2）纳税人识别号</w:t>
      </w:r>
      <w:r>
        <w:rPr>
          <w:rFonts w:hint="eastAsia" w:ascii="宋体" w:hAnsi="宋体"/>
          <w:sz w:val="24"/>
          <w:u w:val="single"/>
        </w:rPr>
        <w:t xml:space="preserve">_                       </w:t>
      </w:r>
      <w:r>
        <w:rPr>
          <w:rFonts w:hint="eastAsia" w:ascii="宋体" w:hAnsi="宋体"/>
          <w:sz w:val="24"/>
        </w:rPr>
        <w:t>；</w:t>
      </w:r>
    </w:p>
    <w:p w14:paraId="34BE5B19">
      <w:pPr>
        <w:spacing w:line="360" w:lineRule="auto"/>
        <w:ind w:firstLine="360"/>
        <w:rPr>
          <w:rFonts w:hint="eastAsia" w:ascii="宋体" w:hAnsi="宋体"/>
          <w:sz w:val="24"/>
        </w:rPr>
      </w:pPr>
      <w:r>
        <w:rPr>
          <w:rFonts w:hint="eastAsia" w:ascii="宋体" w:hAnsi="宋体"/>
          <w:sz w:val="24"/>
        </w:rPr>
        <w:t>（3）在税务局登记的地址</w:t>
      </w:r>
      <w:r>
        <w:rPr>
          <w:rFonts w:hint="eastAsia" w:ascii="宋体" w:hAnsi="宋体"/>
          <w:sz w:val="24"/>
          <w:u w:val="single"/>
        </w:rPr>
        <w:t xml:space="preserve">_                 </w:t>
      </w:r>
      <w:r>
        <w:rPr>
          <w:rFonts w:hint="eastAsia" w:ascii="宋体" w:hAnsi="宋体"/>
          <w:sz w:val="24"/>
        </w:rPr>
        <w:t>；</w:t>
      </w:r>
    </w:p>
    <w:p w14:paraId="05B98EA1">
      <w:pPr>
        <w:spacing w:line="360" w:lineRule="auto"/>
        <w:ind w:firstLine="360"/>
        <w:rPr>
          <w:rFonts w:hint="eastAsia" w:ascii="宋体" w:hAnsi="宋体"/>
          <w:sz w:val="24"/>
        </w:rPr>
      </w:pPr>
      <w:r>
        <w:rPr>
          <w:rFonts w:hint="eastAsia" w:ascii="宋体" w:hAnsi="宋体"/>
          <w:sz w:val="24"/>
        </w:rPr>
        <w:t>（4）在税务局登记的电话</w:t>
      </w:r>
      <w:r>
        <w:rPr>
          <w:rFonts w:hint="eastAsia" w:ascii="宋体" w:hAnsi="宋体"/>
          <w:sz w:val="24"/>
          <w:u w:val="single"/>
        </w:rPr>
        <w:t xml:space="preserve">_                 </w:t>
      </w:r>
      <w:r>
        <w:rPr>
          <w:rFonts w:hint="eastAsia" w:ascii="宋体" w:hAnsi="宋体"/>
          <w:sz w:val="24"/>
        </w:rPr>
        <w:t>；</w:t>
      </w:r>
    </w:p>
    <w:p w14:paraId="3AA15A14">
      <w:pPr>
        <w:spacing w:line="360" w:lineRule="auto"/>
        <w:ind w:firstLine="360"/>
        <w:rPr>
          <w:rFonts w:hint="eastAsia" w:ascii="宋体" w:hAnsi="宋体"/>
          <w:sz w:val="24"/>
        </w:rPr>
      </w:pPr>
      <w:r>
        <w:rPr>
          <w:rFonts w:hint="eastAsia" w:ascii="宋体" w:hAnsi="宋体"/>
          <w:sz w:val="24"/>
        </w:rPr>
        <w:t>（5）开户银行</w:t>
      </w:r>
      <w:r>
        <w:rPr>
          <w:rFonts w:hint="eastAsia" w:ascii="宋体" w:hAnsi="宋体"/>
          <w:sz w:val="24"/>
          <w:u w:val="single"/>
        </w:rPr>
        <w:t xml:space="preserve">_                           </w:t>
      </w:r>
      <w:r>
        <w:rPr>
          <w:rFonts w:hint="eastAsia" w:ascii="宋体" w:hAnsi="宋体"/>
          <w:sz w:val="24"/>
        </w:rPr>
        <w:t>；</w:t>
      </w:r>
    </w:p>
    <w:p w14:paraId="5B0995D1">
      <w:pPr>
        <w:spacing w:line="360" w:lineRule="auto"/>
        <w:ind w:firstLine="360"/>
        <w:rPr>
          <w:rFonts w:hint="eastAsia" w:ascii="宋体" w:hAnsi="宋体"/>
          <w:sz w:val="24"/>
        </w:rPr>
      </w:pPr>
      <w:r>
        <w:rPr>
          <w:rFonts w:hint="eastAsia" w:ascii="宋体" w:hAnsi="宋体"/>
          <w:sz w:val="24"/>
        </w:rPr>
        <w:t>（6）银行账户</w:t>
      </w:r>
      <w:r>
        <w:rPr>
          <w:rFonts w:hint="eastAsia" w:ascii="宋体" w:hAnsi="宋体"/>
          <w:sz w:val="24"/>
          <w:u w:val="single"/>
        </w:rPr>
        <w:t xml:space="preserve">_                           </w:t>
      </w:r>
      <w:r>
        <w:rPr>
          <w:rFonts w:hint="eastAsia" w:ascii="宋体" w:hAnsi="宋体"/>
          <w:sz w:val="24"/>
        </w:rPr>
        <w:t>。</w:t>
      </w:r>
    </w:p>
    <w:p w14:paraId="19C569FD">
      <w:pPr>
        <w:spacing w:line="440" w:lineRule="exact"/>
        <w:rPr>
          <w:rFonts w:hint="eastAsia" w:ascii="宋体" w:hAnsi="宋体"/>
          <w:sz w:val="24"/>
        </w:rPr>
      </w:pPr>
    </w:p>
    <w:p w14:paraId="457FDA70">
      <w:pPr>
        <w:spacing w:line="440" w:lineRule="exact"/>
        <w:rPr>
          <w:rFonts w:hint="eastAsia" w:ascii="宋体" w:hAnsi="宋体"/>
          <w:sz w:val="24"/>
        </w:rPr>
      </w:pPr>
    </w:p>
    <w:p w14:paraId="54EBD81F">
      <w:pPr>
        <w:spacing w:line="440" w:lineRule="exact"/>
        <w:rPr>
          <w:rFonts w:hint="eastAsia" w:ascii="宋体" w:hAnsi="宋体"/>
          <w:sz w:val="24"/>
        </w:rPr>
      </w:pPr>
    </w:p>
    <w:p w14:paraId="76CF0A81">
      <w:pPr>
        <w:spacing w:line="360" w:lineRule="auto"/>
        <w:ind w:left="-2" w:right="-817" w:firstLine="1920"/>
        <w:rPr>
          <w:rFonts w:hint="eastAsia" w:ascii="宋体" w:hAnsi="宋体"/>
          <w:sz w:val="24"/>
        </w:rPr>
      </w:pPr>
      <w:r>
        <w:rPr>
          <w:rFonts w:hint="eastAsia" w:ascii="宋体" w:hAnsi="宋体"/>
          <w:sz w:val="24"/>
        </w:rPr>
        <w:t xml:space="preserve">法定代表人或者委托代理人（签字或者电子签名）： </w:t>
      </w:r>
    </w:p>
    <w:p w14:paraId="7FD2F09E">
      <w:pPr>
        <w:spacing w:line="360" w:lineRule="auto"/>
        <w:ind w:left="-3" w:right="-817" w:hanging="28"/>
        <w:rPr>
          <w:rFonts w:hint="eastAsia" w:ascii="宋体" w:hAnsi="宋体"/>
          <w:sz w:val="24"/>
        </w:rPr>
      </w:pPr>
      <w:r>
        <w:rPr>
          <w:rFonts w:hint="eastAsia" w:ascii="宋体" w:hAnsi="宋体"/>
          <w:sz w:val="24"/>
        </w:rPr>
        <w:t xml:space="preserve">                                      供应商公章（电子签章）：</w:t>
      </w:r>
    </w:p>
    <w:p w14:paraId="5A65E40B">
      <w:pPr>
        <w:spacing w:line="360" w:lineRule="auto"/>
        <w:ind w:right="480" w:firstLine="240"/>
        <w:jc w:val="left"/>
        <w:rPr>
          <w:rFonts w:hint="eastAsia" w:ascii="宋体" w:hAnsi="宋体"/>
          <w:szCs w:val="21"/>
        </w:rPr>
      </w:pPr>
      <w:r>
        <w:rPr>
          <w:rFonts w:hint="eastAsia" w:ascii="宋体" w:hAnsi="宋体"/>
          <w:sz w:val="24"/>
        </w:rPr>
        <w:t xml:space="preserve">                                     </w:t>
      </w:r>
      <w:r>
        <w:rPr>
          <w:rFonts w:hint="eastAsia" w:hAnsi="宋体"/>
          <w:sz w:val="24"/>
        </w:rPr>
        <w:t xml:space="preserve">  </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11EA6393"/>
    <w:p w14:paraId="67FAAF41">
      <w:pPr>
        <w:spacing w:before="50"/>
        <w:jc w:val="left"/>
        <w:rPr>
          <w:rFonts w:hint="eastAsia" w:ascii="宋体" w:hAnsi="宋体"/>
          <w:sz w:val="24"/>
        </w:rPr>
      </w:pPr>
    </w:p>
    <w:p w14:paraId="17223AF0">
      <w:pPr>
        <w:spacing w:before="120"/>
        <w:rPr>
          <w:rFonts w:hint="eastAsia" w:ascii="宋体" w:hAnsi="宋体"/>
          <w:sz w:val="24"/>
          <w:szCs w:val="20"/>
        </w:rPr>
        <w:sectPr>
          <w:pgSz w:w="11906" w:h="16838"/>
          <w:pgMar w:top="1440" w:right="1797" w:bottom="1440" w:left="1797" w:header="851" w:footer="992" w:gutter="0"/>
          <w:cols w:space="1701" w:num="1"/>
        </w:sectPr>
      </w:pPr>
    </w:p>
    <w:p w14:paraId="173BD95D">
      <w:pPr>
        <w:spacing w:before="120" w:after="50"/>
        <w:jc w:val="left"/>
        <w:rPr>
          <w:rFonts w:hint="eastAsia" w:ascii="宋体" w:hAnsi="宋体"/>
          <w:b/>
          <w:sz w:val="24"/>
        </w:rPr>
      </w:pPr>
      <w:r>
        <w:rPr>
          <w:rFonts w:hint="eastAsia" w:ascii="宋体" w:hAnsi="宋体"/>
          <w:b/>
          <w:sz w:val="24"/>
        </w:rPr>
        <w:t>10. 设备性能配置清单格式</w:t>
      </w:r>
    </w:p>
    <w:p w14:paraId="6E0E85E5">
      <w:pPr>
        <w:spacing w:before="120" w:after="50"/>
        <w:ind w:left="142"/>
        <w:jc w:val="left"/>
        <w:rPr>
          <w:rFonts w:hint="eastAsia" w:ascii="宋体" w:hAnsi="宋体"/>
          <w:b/>
          <w:sz w:val="24"/>
        </w:rPr>
      </w:pPr>
    </w:p>
    <w:p w14:paraId="3E339C7A">
      <w:pPr>
        <w:spacing w:before="120" w:after="50"/>
        <w:ind w:left="142"/>
        <w:jc w:val="center"/>
        <w:rPr>
          <w:rFonts w:hint="eastAsia" w:ascii="宋体" w:hAnsi="宋体"/>
          <w:b/>
          <w:sz w:val="32"/>
          <w:szCs w:val="32"/>
        </w:rPr>
      </w:pPr>
      <w:r>
        <w:rPr>
          <w:rFonts w:hint="eastAsia" w:ascii="宋体" w:hAnsi="宋体"/>
          <w:b/>
          <w:sz w:val="32"/>
          <w:szCs w:val="32"/>
        </w:rPr>
        <w:t>设备性能配置清单</w:t>
      </w:r>
    </w:p>
    <w:p w14:paraId="5D06B894">
      <w:pPr>
        <w:pStyle w:val="238"/>
        <w:rPr>
          <w:sz w:val="24"/>
          <w:szCs w:val="24"/>
        </w:rPr>
      </w:pPr>
      <w:r>
        <w:rPr>
          <w:rFonts w:hint="eastAsia"/>
          <w:sz w:val="24"/>
          <w:szCs w:val="24"/>
        </w:rPr>
        <w:t>所投分标：</w:t>
      </w:r>
      <w:r>
        <w:rPr>
          <w:rFonts w:hint="eastAsia"/>
          <w:sz w:val="24"/>
          <w:szCs w:val="24"/>
          <w:u w:val="single"/>
        </w:rPr>
        <w:t xml:space="preserve">     </w:t>
      </w:r>
      <w:r>
        <w:rPr>
          <w:rFonts w:hint="eastAsia"/>
          <w:sz w:val="24"/>
          <w:szCs w:val="24"/>
        </w:rPr>
        <w:t>分标</w:t>
      </w:r>
    </w:p>
    <w:tbl>
      <w:tblPr>
        <w:tblStyle w:val="39"/>
        <w:tblW w:w="503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80"/>
        <w:gridCol w:w="1490"/>
        <w:gridCol w:w="983"/>
        <w:gridCol w:w="695"/>
        <w:gridCol w:w="1557"/>
        <w:gridCol w:w="1179"/>
        <w:gridCol w:w="690"/>
        <w:gridCol w:w="1421"/>
      </w:tblGrid>
      <w:tr w14:paraId="17B2A2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40" w:hRule="atLeast"/>
          <w:jc w:val="center"/>
        </w:trPr>
        <w:tc>
          <w:tcPr>
            <w:tcW w:w="337" w:type="pct"/>
            <w:tcBorders>
              <w:top w:val="single" w:color="auto" w:sz="4" w:space="0"/>
              <w:left w:val="single" w:color="auto" w:sz="4" w:space="0"/>
              <w:bottom w:val="single" w:color="auto" w:sz="4" w:space="0"/>
              <w:right w:val="single" w:color="auto" w:sz="4" w:space="0"/>
            </w:tcBorders>
            <w:vAlign w:val="center"/>
          </w:tcPr>
          <w:p w14:paraId="65E3F1CF">
            <w:pPr>
              <w:spacing w:before="50" w:after="50"/>
              <w:jc w:val="center"/>
              <w:rPr>
                <w:rFonts w:hint="eastAsia" w:ascii="宋体" w:hAnsi="宋体"/>
                <w:sz w:val="24"/>
              </w:rPr>
            </w:pPr>
            <w:r>
              <w:rPr>
                <w:rFonts w:hint="eastAsia" w:ascii="宋体" w:hAnsi="宋体"/>
                <w:sz w:val="24"/>
              </w:rPr>
              <w:t>序号</w:t>
            </w:r>
          </w:p>
        </w:tc>
        <w:tc>
          <w:tcPr>
            <w:tcW w:w="866" w:type="pct"/>
            <w:tcBorders>
              <w:top w:val="single" w:color="auto" w:sz="4" w:space="0"/>
              <w:left w:val="single" w:color="auto" w:sz="4" w:space="0"/>
              <w:bottom w:val="single" w:color="auto" w:sz="4" w:space="0"/>
              <w:right w:val="single" w:color="auto" w:sz="4" w:space="0"/>
            </w:tcBorders>
            <w:vAlign w:val="center"/>
          </w:tcPr>
          <w:p w14:paraId="74C08F8D">
            <w:pPr>
              <w:spacing w:before="50" w:after="50"/>
              <w:jc w:val="center"/>
              <w:rPr>
                <w:rFonts w:hint="eastAsia" w:ascii="宋体" w:hAnsi="宋体"/>
                <w:sz w:val="24"/>
              </w:rPr>
            </w:pPr>
            <w:r>
              <w:rPr>
                <w:rFonts w:hint="eastAsia" w:hAnsi="宋体" w:cs="Courier New"/>
                <w:sz w:val="24"/>
              </w:rPr>
              <w:t>标的的名称</w:t>
            </w:r>
          </w:p>
        </w:tc>
        <w:tc>
          <w:tcPr>
            <w:tcW w:w="571" w:type="pct"/>
            <w:tcBorders>
              <w:top w:val="single" w:color="auto" w:sz="4" w:space="0"/>
              <w:left w:val="single" w:color="auto" w:sz="4" w:space="0"/>
              <w:bottom w:val="single" w:color="auto" w:sz="4" w:space="0"/>
              <w:right w:val="single" w:color="auto" w:sz="4" w:space="0"/>
            </w:tcBorders>
            <w:vAlign w:val="center"/>
          </w:tcPr>
          <w:p w14:paraId="1A501002">
            <w:pPr>
              <w:spacing w:before="50" w:after="50"/>
              <w:jc w:val="center"/>
              <w:rPr>
                <w:rFonts w:hint="eastAsia" w:ascii="宋体" w:hAnsi="宋体"/>
                <w:sz w:val="24"/>
              </w:rPr>
            </w:pPr>
            <w:r>
              <w:rPr>
                <w:rFonts w:hint="eastAsia" w:ascii="宋体" w:hAnsi="宋体"/>
                <w:sz w:val="24"/>
              </w:rPr>
              <w:t>数量及单位</w:t>
            </w:r>
          </w:p>
        </w:tc>
        <w:tc>
          <w:tcPr>
            <w:tcW w:w="404" w:type="pct"/>
            <w:tcBorders>
              <w:top w:val="single" w:color="auto" w:sz="4" w:space="0"/>
              <w:left w:val="single" w:color="auto" w:sz="4" w:space="0"/>
              <w:bottom w:val="single" w:color="auto" w:sz="4" w:space="0"/>
              <w:right w:val="single" w:color="auto" w:sz="4" w:space="0"/>
            </w:tcBorders>
            <w:vAlign w:val="center"/>
          </w:tcPr>
          <w:p w14:paraId="0C82D2E7">
            <w:pPr>
              <w:spacing w:before="50" w:after="50"/>
              <w:jc w:val="center"/>
              <w:rPr>
                <w:rFonts w:hint="eastAsia" w:ascii="宋体" w:hAnsi="宋体"/>
                <w:sz w:val="24"/>
              </w:rPr>
            </w:pPr>
            <w:r>
              <w:rPr>
                <w:rFonts w:hint="eastAsia" w:ascii="宋体" w:hAnsi="宋体"/>
                <w:sz w:val="24"/>
              </w:rPr>
              <w:t>品牌</w:t>
            </w:r>
          </w:p>
        </w:tc>
        <w:tc>
          <w:tcPr>
            <w:tcW w:w="905" w:type="pct"/>
            <w:tcBorders>
              <w:top w:val="single" w:color="auto" w:sz="4" w:space="0"/>
              <w:left w:val="single" w:color="auto" w:sz="4" w:space="0"/>
              <w:bottom w:val="single" w:color="auto" w:sz="4" w:space="0"/>
              <w:right w:val="single" w:color="auto" w:sz="4" w:space="0"/>
            </w:tcBorders>
          </w:tcPr>
          <w:p w14:paraId="11E1A7E9">
            <w:pPr>
              <w:spacing w:before="50" w:after="50"/>
              <w:jc w:val="center"/>
              <w:rPr>
                <w:rFonts w:hint="eastAsia" w:ascii="宋体" w:hAnsi="宋体"/>
                <w:sz w:val="24"/>
              </w:rPr>
            </w:pPr>
          </w:p>
          <w:p w14:paraId="18F34DC5">
            <w:pPr>
              <w:spacing w:before="50" w:after="50"/>
              <w:jc w:val="center"/>
              <w:rPr>
                <w:rFonts w:hint="eastAsia" w:ascii="宋体" w:hAnsi="宋体"/>
                <w:sz w:val="24"/>
              </w:rPr>
            </w:pPr>
            <w:r>
              <w:rPr>
                <w:rFonts w:hint="eastAsia" w:ascii="宋体" w:hAnsi="宋体"/>
                <w:sz w:val="24"/>
              </w:rPr>
              <w:t>规格型号</w:t>
            </w:r>
          </w:p>
        </w:tc>
        <w:tc>
          <w:tcPr>
            <w:tcW w:w="685" w:type="pct"/>
            <w:tcBorders>
              <w:top w:val="single" w:color="auto" w:sz="4" w:space="0"/>
              <w:left w:val="single" w:color="auto" w:sz="4" w:space="0"/>
              <w:bottom w:val="single" w:color="auto" w:sz="4" w:space="0"/>
              <w:right w:val="single" w:color="auto" w:sz="4" w:space="0"/>
            </w:tcBorders>
            <w:vAlign w:val="center"/>
          </w:tcPr>
          <w:p w14:paraId="48FB33EA">
            <w:pPr>
              <w:spacing w:before="50" w:after="50"/>
              <w:jc w:val="center"/>
              <w:rPr>
                <w:rFonts w:hint="eastAsia" w:ascii="宋体" w:hAnsi="宋体"/>
                <w:sz w:val="24"/>
              </w:rPr>
            </w:pPr>
            <w:r>
              <w:rPr>
                <w:rFonts w:hint="eastAsia" w:ascii="宋体" w:hAnsi="宋体"/>
                <w:sz w:val="24"/>
              </w:rPr>
              <w:t>制造商</w:t>
            </w:r>
          </w:p>
        </w:tc>
        <w:tc>
          <w:tcPr>
            <w:tcW w:w="401" w:type="pct"/>
            <w:tcBorders>
              <w:top w:val="single" w:color="auto" w:sz="4" w:space="0"/>
              <w:left w:val="single" w:color="auto" w:sz="4" w:space="0"/>
              <w:bottom w:val="single" w:color="auto" w:sz="4" w:space="0"/>
              <w:right w:val="single" w:color="auto" w:sz="4" w:space="0"/>
            </w:tcBorders>
            <w:vAlign w:val="center"/>
          </w:tcPr>
          <w:p w14:paraId="68037E6F">
            <w:pPr>
              <w:spacing w:before="50" w:after="50"/>
              <w:jc w:val="center"/>
              <w:rPr>
                <w:rFonts w:hint="eastAsia" w:ascii="宋体" w:hAnsi="宋体"/>
                <w:sz w:val="24"/>
              </w:rPr>
            </w:pPr>
            <w:r>
              <w:rPr>
                <w:rFonts w:hint="eastAsia" w:ascii="宋体" w:hAnsi="宋体"/>
                <w:sz w:val="24"/>
              </w:rPr>
              <w:t>原产地</w:t>
            </w:r>
          </w:p>
        </w:tc>
        <w:tc>
          <w:tcPr>
            <w:tcW w:w="826" w:type="pct"/>
            <w:tcBorders>
              <w:top w:val="single" w:color="auto" w:sz="4" w:space="0"/>
              <w:left w:val="single" w:color="auto" w:sz="4" w:space="0"/>
              <w:bottom w:val="single" w:color="auto" w:sz="4" w:space="0"/>
              <w:right w:val="single" w:color="auto" w:sz="4" w:space="0"/>
            </w:tcBorders>
            <w:vAlign w:val="center"/>
          </w:tcPr>
          <w:p w14:paraId="69164DC6">
            <w:pPr>
              <w:spacing w:before="50" w:after="50"/>
              <w:jc w:val="center"/>
              <w:rPr>
                <w:rFonts w:hint="eastAsia" w:ascii="宋体" w:hAnsi="宋体"/>
                <w:sz w:val="24"/>
              </w:rPr>
            </w:pPr>
            <w:r>
              <w:rPr>
                <w:rFonts w:hint="eastAsia" w:ascii="宋体" w:hAnsi="宋体"/>
                <w:sz w:val="24"/>
              </w:rPr>
              <w:t>参数性能、指标及配置</w:t>
            </w:r>
          </w:p>
        </w:tc>
      </w:tr>
      <w:tr w14:paraId="229930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337" w:type="pct"/>
            <w:tcBorders>
              <w:top w:val="single" w:color="auto" w:sz="4" w:space="0"/>
              <w:left w:val="single" w:color="auto" w:sz="4" w:space="0"/>
              <w:bottom w:val="single" w:color="auto" w:sz="4" w:space="0"/>
              <w:right w:val="single" w:color="auto" w:sz="4" w:space="0"/>
            </w:tcBorders>
            <w:vAlign w:val="center"/>
          </w:tcPr>
          <w:p w14:paraId="3B1F9EE7">
            <w:pPr>
              <w:spacing w:before="50" w:after="50"/>
              <w:jc w:val="center"/>
              <w:rPr>
                <w:rFonts w:hint="eastAsia" w:ascii="宋体" w:hAnsi="宋体"/>
                <w:sz w:val="24"/>
              </w:rPr>
            </w:pPr>
          </w:p>
        </w:tc>
        <w:tc>
          <w:tcPr>
            <w:tcW w:w="866" w:type="pct"/>
            <w:tcBorders>
              <w:top w:val="single" w:color="auto" w:sz="4" w:space="0"/>
              <w:left w:val="single" w:color="auto" w:sz="4" w:space="0"/>
              <w:bottom w:val="single" w:color="auto" w:sz="4" w:space="0"/>
              <w:right w:val="single" w:color="auto" w:sz="4" w:space="0"/>
            </w:tcBorders>
            <w:vAlign w:val="center"/>
          </w:tcPr>
          <w:p w14:paraId="471FE5D9">
            <w:pPr>
              <w:spacing w:before="50" w:after="50"/>
              <w:jc w:val="center"/>
              <w:rPr>
                <w:rFonts w:hint="eastAsia" w:ascii="宋体" w:hAnsi="宋体"/>
                <w:sz w:val="24"/>
              </w:rPr>
            </w:pPr>
          </w:p>
        </w:tc>
        <w:tc>
          <w:tcPr>
            <w:tcW w:w="571" w:type="pct"/>
            <w:tcBorders>
              <w:top w:val="single" w:color="auto" w:sz="4" w:space="0"/>
              <w:left w:val="single" w:color="auto" w:sz="4" w:space="0"/>
              <w:bottom w:val="single" w:color="auto" w:sz="4" w:space="0"/>
              <w:right w:val="single" w:color="auto" w:sz="4" w:space="0"/>
            </w:tcBorders>
            <w:vAlign w:val="center"/>
          </w:tcPr>
          <w:p w14:paraId="2DC19F2F">
            <w:pPr>
              <w:spacing w:before="50" w:after="50"/>
              <w:jc w:val="center"/>
              <w:rPr>
                <w:rFonts w:hint="eastAsia" w:ascii="宋体" w:hAnsi="宋体"/>
                <w:sz w:val="24"/>
              </w:rPr>
            </w:pPr>
          </w:p>
        </w:tc>
        <w:tc>
          <w:tcPr>
            <w:tcW w:w="404" w:type="pct"/>
            <w:tcBorders>
              <w:top w:val="single" w:color="auto" w:sz="4" w:space="0"/>
              <w:left w:val="single" w:color="auto" w:sz="4" w:space="0"/>
              <w:bottom w:val="single" w:color="auto" w:sz="4" w:space="0"/>
              <w:right w:val="single" w:color="auto" w:sz="4" w:space="0"/>
            </w:tcBorders>
            <w:vAlign w:val="center"/>
          </w:tcPr>
          <w:p w14:paraId="78049062">
            <w:pPr>
              <w:spacing w:before="50" w:after="50"/>
              <w:jc w:val="center"/>
              <w:rPr>
                <w:rFonts w:hint="eastAsia" w:ascii="宋体" w:hAnsi="宋体"/>
                <w:sz w:val="24"/>
              </w:rPr>
            </w:pPr>
          </w:p>
        </w:tc>
        <w:tc>
          <w:tcPr>
            <w:tcW w:w="905" w:type="pct"/>
            <w:tcBorders>
              <w:top w:val="single" w:color="auto" w:sz="4" w:space="0"/>
              <w:left w:val="single" w:color="auto" w:sz="4" w:space="0"/>
              <w:bottom w:val="single" w:color="auto" w:sz="4" w:space="0"/>
              <w:right w:val="single" w:color="auto" w:sz="4" w:space="0"/>
            </w:tcBorders>
          </w:tcPr>
          <w:p w14:paraId="6223F649">
            <w:pPr>
              <w:spacing w:before="50" w:after="50"/>
              <w:jc w:val="center"/>
              <w:rPr>
                <w:rFonts w:hint="eastAsia" w:ascii="宋体" w:hAnsi="宋体"/>
                <w:sz w:val="24"/>
              </w:rPr>
            </w:pPr>
          </w:p>
        </w:tc>
        <w:tc>
          <w:tcPr>
            <w:tcW w:w="685" w:type="pct"/>
            <w:tcBorders>
              <w:top w:val="single" w:color="auto" w:sz="4" w:space="0"/>
              <w:left w:val="single" w:color="auto" w:sz="4" w:space="0"/>
              <w:bottom w:val="single" w:color="auto" w:sz="4" w:space="0"/>
              <w:right w:val="single" w:color="auto" w:sz="4" w:space="0"/>
            </w:tcBorders>
            <w:vAlign w:val="center"/>
          </w:tcPr>
          <w:p w14:paraId="18AC43EF">
            <w:pPr>
              <w:spacing w:before="50" w:after="50"/>
              <w:jc w:val="center"/>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23B6F381">
            <w:pPr>
              <w:spacing w:before="50" w:after="50"/>
              <w:jc w:val="center"/>
              <w:rPr>
                <w:rFonts w:hint="eastAsia" w:ascii="宋体" w:hAnsi="宋体"/>
                <w:sz w:val="24"/>
              </w:rPr>
            </w:pPr>
          </w:p>
        </w:tc>
        <w:tc>
          <w:tcPr>
            <w:tcW w:w="826" w:type="pct"/>
            <w:tcBorders>
              <w:top w:val="single" w:color="auto" w:sz="4" w:space="0"/>
              <w:left w:val="single" w:color="auto" w:sz="4" w:space="0"/>
              <w:bottom w:val="single" w:color="auto" w:sz="4" w:space="0"/>
              <w:right w:val="single" w:color="auto" w:sz="4" w:space="0"/>
            </w:tcBorders>
            <w:vAlign w:val="center"/>
          </w:tcPr>
          <w:p w14:paraId="3CA860DF">
            <w:pPr>
              <w:spacing w:before="50" w:after="50"/>
              <w:jc w:val="center"/>
              <w:rPr>
                <w:rFonts w:hint="eastAsia" w:ascii="宋体" w:hAnsi="宋体"/>
                <w:sz w:val="24"/>
              </w:rPr>
            </w:pPr>
          </w:p>
        </w:tc>
      </w:tr>
      <w:tr w14:paraId="6AF908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7" w:hRule="atLeast"/>
          <w:jc w:val="center"/>
        </w:trPr>
        <w:tc>
          <w:tcPr>
            <w:tcW w:w="337" w:type="pct"/>
            <w:tcBorders>
              <w:top w:val="single" w:color="auto" w:sz="4" w:space="0"/>
              <w:left w:val="single" w:color="auto" w:sz="4" w:space="0"/>
              <w:bottom w:val="single" w:color="auto" w:sz="4" w:space="0"/>
              <w:right w:val="single" w:color="auto" w:sz="4" w:space="0"/>
            </w:tcBorders>
            <w:vAlign w:val="center"/>
          </w:tcPr>
          <w:p w14:paraId="69D3DD98">
            <w:pPr>
              <w:spacing w:before="50" w:after="50"/>
              <w:jc w:val="center"/>
              <w:rPr>
                <w:rFonts w:hint="eastAsia" w:ascii="宋体" w:hAnsi="宋体"/>
                <w:sz w:val="24"/>
              </w:rPr>
            </w:pPr>
          </w:p>
        </w:tc>
        <w:tc>
          <w:tcPr>
            <w:tcW w:w="866" w:type="pct"/>
            <w:tcBorders>
              <w:top w:val="single" w:color="auto" w:sz="4" w:space="0"/>
              <w:left w:val="single" w:color="auto" w:sz="4" w:space="0"/>
              <w:bottom w:val="single" w:color="auto" w:sz="4" w:space="0"/>
              <w:right w:val="single" w:color="auto" w:sz="4" w:space="0"/>
            </w:tcBorders>
            <w:vAlign w:val="center"/>
          </w:tcPr>
          <w:p w14:paraId="7FE90FBE">
            <w:pPr>
              <w:spacing w:before="50" w:after="50"/>
              <w:jc w:val="center"/>
              <w:rPr>
                <w:rFonts w:hint="eastAsia" w:ascii="宋体" w:hAnsi="宋体"/>
                <w:sz w:val="24"/>
              </w:rPr>
            </w:pPr>
          </w:p>
        </w:tc>
        <w:tc>
          <w:tcPr>
            <w:tcW w:w="571" w:type="pct"/>
            <w:tcBorders>
              <w:top w:val="single" w:color="auto" w:sz="4" w:space="0"/>
              <w:left w:val="single" w:color="auto" w:sz="4" w:space="0"/>
              <w:bottom w:val="single" w:color="auto" w:sz="4" w:space="0"/>
              <w:right w:val="single" w:color="auto" w:sz="4" w:space="0"/>
            </w:tcBorders>
            <w:vAlign w:val="center"/>
          </w:tcPr>
          <w:p w14:paraId="2B0DF212">
            <w:pPr>
              <w:spacing w:before="50" w:after="50"/>
              <w:jc w:val="center"/>
              <w:rPr>
                <w:rFonts w:hint="eastAsia" w:ascii="宋体" w:hAnsi="宋体"/>
                <w:sz w:val="24"/>
              </w:rPr>
            </w:pPr>
          </w:p>
        </w:tc>
        <w:tc>
          <w:tcPr>
            <w:tcW w:w="404" w:type="pct"/>
            <w:tcBorders>
              <w:top w:val="single" w:color="auto" w:sz="4" w:space="0"/>
              <w:left w:val="single" w:color="auto" w:sz="4" w:space="0"/>
              <w:bottom w:val="single" w:color="auto" w:sz="4" w:space="0"/>
              <w:right w:val="single" w:color="auto" w:sz="4" w:space="0"/>
            </w:tcBorders>
            <w:vAlign w:val="center"/>
          </w:tcPr>
          <w:p w14:paraId="510C74BB">
            <w:pPr>
              <w:spacing w:before="50" w:after="50"/>
              <w:jc w:val="center"/>
              <w:rPr>
                <w:rFonts w:hint="eastAsia" w:ascii="宋体" w:hAnsi="宋体"/>
                <w:sz w:val="24"/>
              </w:rPr>
            </w:pPr>
          </w:p>
        </w:tc>
        <w:tc>
          <w:tcPr>
            <w:tcW w:w="905" w:type="pct"/>
            <w:tcBorders>
              <w:top w:val="single" w:color="auto" w:sz="4" w:space="0"/>
              <w:left w:val="single" w:color="auto" w:sz="4" w:space="0"/>
              <w:bottom w:val="single" w:color="auto" w:sz="4" w:space="0"/>
              <w:right w:val="single" w:color="auto" w:sz="4" w:space="0"/>
            </w:tcBorders>
          </w:tcPr>
          <w:p w14:paraId="65E6FBC1">
            <w:pPr>
              <w:spacing w:before="50" w:after="50"/>
              <w:jc w:val="center"/>
              <w:rPr>
                <w:rFonts w:hint="eastAsia" w:ascii="宋体" w:hAnsi="宋体"/>
                <w:sz w:val="24"/>
              </w:rPr>
            </w:pPr>
          </w:p>
        </w:tc>
        <w:tc>
          <w:tcPr>
            <w:tcW w:w="685" w:type="pct"/>
            <w:tcBorders>
              <w:top w:val="single" w:color="auto" w:sz="4" w:space="0"/>
              <w:left w:val="single" w:color="auto" w:sz="4" w:space="0"/>
              <w:bottom w:val="single" w:color="auto" w:sz="4" w:space="0"/>
              <w:right w:val="single" w:color="auto" w:sz="4" w:space="0"/>
            </w:tcBorders>
            <w:vAlign w:val="center"/>
          </w:tcPr>
          <w:p w14:paraId="69550270">
            <w:pPr>
              <w:spacing w:before="50" w:after="50"/>
              <w:jc w:val="center"/>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7D4B6F08">
            <w:pPr>
              <w:spacing w:before="50" w:after="50"/>
              <w:jc w:val="center"/>
              <w:rPr>
                <w:rFonts w:hint="eastAsia" w:ascii="宋体" w:hAnsi="宋体"/>
                <w:sz w:val="24"/>
              </w:rPr>
            </w:pPr>
          </w:p>
        </w:tc>
        <w:tc>
          <w:tcPr>
            <w:tcW w:w="826" w:type="pct"/>
            <w:tcBorders>
              <w:top w:val="single" w:color="auto" w:sz="4" w:space="0"/>
              <w:left w:val="single" w:color="auto" w:sz="4" w:space="0"/>
              <w:bottom w:val="single" w:color="auto" w:sz="4" w:space="0"/>
              <w:right w:val="single" w:color="auto" w:sz="4" w:space="0"/>
            </w:tcBorders>
            <w:vAlign w:val="center"/>
          </w:tcPr>
          <w:p w14:paraId="51EF78C5">
            <w:pPr>
              <w:spacing w:before="50" w:after="50"/>
              <w:jc w:val="center"/>
              <w:rPr>
                <w:rFonts w:hint="eastAsia" w:ascii="宋体" w:hAnsi="宋体"/>
                <w:sz w:val="24"/>
              </w:rPr>
            </w:pPr>
          </w:p>
        </w:tc>
      </w:tr>
      <w:tr w14:paraId="560A8A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337" w:type="pct"/>
            <w:tcBorders>
              <w:top w:val="single" w:color="auto" w:sz="4" w:space="0"/>
              <w:left w:val="single" w:color="auto" w:sz="4" w:space="0"/>
              <w:bottom w:val="single" w:color="auto" w:sz="4" w:space="0"/>
              <w:right w:val="single" w:color="auto" w:sz="4" w:space="0"/>
            </w:tcBorders>
            <w:vAlign w:val="center"/>
          </w:tcPr>
          <w:p w14:paraId="6ED8C430">
            <w:pPr>
              <w:spacing w:before="50" w:after="50"/>
              <w:jc w:val="center"/>
              <w:rPr>
                <w:rFonts w:hint="eastAsia" w:ascii="宋体" w:hAnsi="宋体"/>
                <w:sz w:val="24"/>
              </w:rPr>
            </w:pPr>
            <w:r>
              <w:rPr>
                <w:rFonts w:hint="eastAsia" w:ascii="宋体" w:hAnsi="宋体"/>
                <w:sz w:val="24"/>
              </w:rPr>
              <w:t>...</w:t>
            </w:r>
          </w:p>
        </w:tc>
        <w:tc>
          <w:tcPr>
            <w:tcW w:w="866" w:type="pct"/>
            <w:tcBorders>
              <w:top w:val="single" w:color="auto" w:sz="4" w:space="0"/>
              <w:left w:val="single" w:color="auto" w:sz="4" w:space="0"/>
              <w:bottom w:val="single" w:color="auto" w:sz="4" w:space="0"/>
              <w:right w:val="single" w:color="auto" w:sz="4" w:space="0"/>
            </w:tcBorders>
            <w:vAlign w:val="center"/>
          </w:tcPr>
          <w:p w14:paraId="0CEB5FF3">
            <w:pPr>
              <w:spacing w:before="50" w:after="50"/>
              <w:jc w:val="center"/>
              <w:rPr>
                <w:rFonts w:hint="eastAsia" w:ascii="宋体" w:hAnsi="宋体"/>
                <w:sz w:val="24"/>
              </w:rPr>
            </w:pPr>
          </w:p>
        </w:tc>
        <w:tc>
          <w:tcPr>
            <w:tcW w:w="571" w:type="pct"/>
            <w:tcBorders>
              <w:top w:val="single" w:color="auto" w:sz="4" w:space="0"/>
              <w:left w:val="single" w:color="auto" w:sz="4" w:space="0"/>
              <w:bottom w:val="single" w:color="auto" w:sz="4" w:space="0"/>
              <w:right w:val="single" w:color="auto" w:sz="4" w:space="0"/>
            </w:tcBorders>
            <w:vAlign w:val="center"/>
          </w:tcPr>
          <w:p w14:paraId="3CCCA027">
            <w:pPr>
              <w:spacing w:before="50" w:after="50"/>
              <w:jc w:val="center"/>
              <w:rPr>
                <w:rFonts w:hint="eastAsia" w:ascii="宋体" w:hAnsi="宋体"/>
                <w:sz w:val="24"/>
              </w:rPr>
            </w:pPr>
          </w:p>
        </w:tc>
        <w:tc>
          <w:tcPr>
            <w:tcW w:w="404" w:type="pct"/>
            <w:tcBorders>
              <w:top w:val="single" w:color="auto" w:sz="4" w:space="0"/>
              <w:left w:val="single" w:color="auto" w:sz="4" w:space="0"/>
              <w:bottom w:val="single" w:color="auto" w:sz="4" w:space="0"/>
              <w:right w:val="single" w:color="auto" w:sz="4" w:space="0"/>
            </w:tcBorders>
            <w:vAlign w:val="center"/>
          </w:tcPr>
          <w:p w14:paraId="1128DED3">
            <w:pPr>
              <w:spacing w:before="50" w:after="50"/>
              <w:jc w:val="center"/>
              <w:rPr>
                <w:rFonts w:hint="eastAsia" w:ascii="宋体" w:hAnsi="宋体"/>
                <w:sz w:val="24"/>
              </w:rPr>
            </w:pPr>
          </w:p>
        </w:tc>
        <w:tc>
          <w:tcPr>
            <w:tcW w:w="905" w:type="pct"/>
            <w:tcBorders>
              <w:top w:val="single" w:color="auto" w:sz="4" w:space="0"/>
              <w:left w:val="single" w:color="auto" w:sz="4" w:space="0"/>
              <w:bottom w:val="single" w:color="auto" w:sz="4" w:space="0"/>
              <w:right w:val="single" w:color="auto" w:sz="4" w:space="0"/>
            </w:tcBorders>
          </w:tcPr>
          <w:p w14:paraId="67F8F248">
            <w:pPr>
              <w:spacing w:before="50" w:after="50"/>
              <w:jc w:val="center"/>
              <w:rPr>
                <w:rFonts w:hint="eastAsia" w:ascii="宋体" w:hAnsi="宋体"/>
                <w:sz w:val="24"/>
              </w:rPr>
            </w:pPr>
          </w:p>
        </w:tc>
        <w:tc>
          <w:tcPr>
            <w:tcW w:w="685" w:type="pct"/>
            <w:tcBorders>
              <w:top w:val="single" w:color="auto" w:sz="4" w:space="0"/>
              <w:left w:val="single" w:color="auto" w:sz="4" w:space="0"/>
              <w:bottom w:val="single" w:color="auto" w:sz="4" w:space="0"/>
              <w:right w:val="single" w:color="auto" w:sz="4" w:space="0"/>
            </w:tcBorders>
            <w:vAlign w:val="center"/>
          </w:tcPr>
          <w:p w14:paraId="5473A5BF">
            <w:pPr>
              <w:spacing w:before="50" w:after="50"/>
              <w:jc w:val="center"/>
              <w:rPr>
                <w:rFonts w:hint="eastAsia" w:ascii="宋体" w:hAnsi="宋体"/>
                <w:sz w:val="24"/>
              </w:rPr>
            </w:pPr>
          </w:p>
        </w:tc>
        <w:tc>
          <w:tcPr>
            <w:tcW w:w="401" w:type="pct"/>
            <w:tcBorders>
              <w:top w:val="single" w:color="auto" w:sz="4" w:space="0"/>
              <w:left w:val="single" w:color="auto" w:sz="4" w:space="0"/>
              <w:bottom w:val="single" w:color="auto" w:sz="4" w:space="0"/>
              <w:right w:val="single" w:color="auto" w:sz="4" w:space="0"/>
            </w:tcBorders>
            <w:vAlign w:val="center"/>
          </w:tcPr>
          <w:p w14:paraId="73AA784F">
            <w:pPr>
              <w:spacing w:before="50" w:after="50"/>
              <w:jc w:val="center"/>
              <w:rPr>
                <w:rFonts w:hint="eastAsia" w:ascii="宋体" w:hAnsi="宋体"/>
                <w:sz w:val="24"/>
              </w:rPr>
            </w:pPr>
          </w:p>
        </w:tc>
        <w:tc>
          <w:tcPr>
            <w:tcW w:w="826" w:type="pct"/>
            <w:tcBorders>
              <w:top w:val="single" w:color="auto" w:sz="4" w:space="0"/>
              <w:left w:val="single" w:color="auto" w:sz="4" w:space="0"/>
              <w:bottom w:val="single" w:color="auto" w:sz="4" w:space="0"/>
              <w:right w:val="single" w:color="auto" w:sz="4" w:space="0"/>
            </w:tcBorders>
            <w:vAlign w:val="center"/>
          </w:tcPr>
          <w:p w14:paraId="6DD66C6D">
            <w:pPr>
              <w:spacing w:before="50" w:after="50"/>
              <w:jc w:val="center"/>
              <w:rPr>
                <w:rFonts w:hint="eastAsia" w:ascii="宋体" w:hAnsi="宋体"/>
                <w:sz w:val="24"/>
              </w:rPr>
            </w:pPr>
          </w:p>
        </w:tc>
      </w:tr>
    </w:tbl>
    <w:p w14:paraId="6D5D44AB">
      <w:pPr>
        <w:spacing w:line="360" w:lineRule="auto"/>
        <w:contextualSpacing/>
        <w:rPr>
          <w:rFonts w:hint="eastAsia" w:ascii="宋体" w:hAnsi="宋体"/>
          <w:sz w:val="24"/>
        </w:rPr>
      </w:pPr>
      <w:r>
        <w:rPr>
          <w:rFonts w:hint="eastAsia" w:ascii="宋体" w:hAnsi="宋体"/>
          <w:sz w:val="24"/>
        </w:rPr>
        <w:t>备注：</w:t>
      </w:r>
    </w:p>
    <w:p w14:paraId="2E203B13">
      <w:pPr>
        <w:spacing w:line="360" w:lineRule="auto"/>
        <w:ind w:firstLine="480"/>
        <w:contextualSpacing/>
        <w:rPr>
          <w:rFonts w:hint="eastAsia" w:ascii="宋体" w:hAnsi="宋体"/>
          <w:b/>
          <w:sz w:val="24"/>
        </w:rPr>
      </w:pPr>
      <w:r>
        <w:rPr>
          <w:rFonts w:hint="eastAsia" w:ascii="宋体" w:hAnsi="宋体"/>
          <w:sz w:val="24"/>
        </w:rPr>
        <w:t>以上设备性能配置清单中“货物名称、数量及单位、品牌、规格型号、制造商、原产地、参数性能、指标及配置”必须如实填写完整，品牌、规格型号没有则填无，填写有缺漏</w:t>
      </w:r>
      <w:r>
        <w:rPr>
          <w:rFonts w:hint="eastAsia" w:ascii="宋体" w:hAnsi="宋体"/>
          <w:bCs/>
          <w:sz w:val="24"/>
        </w:rPr>
        <w:t>的，</w:t>
      </w:r>
      <w:r>
        <w:rPr>
          <w:rFonts w:hint="eastAsia" w:ascii="宋体" w:hAnsi="宋体"/>
          <w:b/>
          <w:sz w:val="24"/>
        </w:rPr>
        <w:t>作无效投标处理。</w:t>
      </w:r>
      <w:r>
        <w:rPr>
          <w:rFonts w:hint="eastAsia" w:hAnsi="宋体" w:cs="Courier New"/>
          <w:sz w:val="24"/>
        </w:rPr>
        <w:t>标的的名称</w:t>
      </w:r>
      <w:r>
        <w:rPr>
          <w:rFonts w:hint="eastAsia" w:ascii="宋体" w:hAnsi="宋体"/>
          <w:sz w:val="24"/>
        </w:rPr>
        <w:t>、数量及单位、品牌必须与“开标一览表”一致，</w:t>
      </w:r>
      <w:r>
        <w:rPr>
          <w:rFonts w:hint="eastAsia" w:ascii="宋体" w:hAnsi="宋体"/>
          <w:b/>
          <w:sz w:val="24"/>
        </w:rPr>
        <w:t>否则按无效投标处理。</w:t>
      </w:r>
    </w:p>
    <w:p w14:paraId="2587118F">
      <w:pPr>
        <w:spacing w:line="360" w:lineRule="auto"/>
        <w:ind w:firstLine="480"/>
        <w:contextualSpacing/>
        <w:rPr>
          <w:rFonts w:hint="eastAsia" w:ascii="宋体" w:hAnsi="宋体"/>
          <w:sz w:val="24"/>
        </w:rPr>
      </w:pPr>
    </w:p>
    <w:p w14:paraId="49B963A1">
      <w:pPr>
        <w:spacing w:line="360" w:lineRule="auto"/>
        <w:contextualSpacing/>
        <w:rPr>
          <w:rFonts w:hint="eastAsia" w:ascii="宋体" w:hAnsi="宋体"/>
          <w:spacing w:val="20"/>
          <w:sz w:val="24"/>
          <w:u w:val="single"/>
        </w:rPr>
      </w:pPr>
      <w:r>
        <w:rPr>
          <w:rFonts w:hint="eastAsia" w:ascii="宋体" w:hAnsi="宋体"/>
          <w:sz w:val="24"/>
        </w:rPr>
        <w:t>法定代表人或者委托代理人</w:t>
      </w:r>
      <w:r>
        <w:rPr>
          <w:rFonts w:hint="eastAsia" w:ascii="宋体" w:hAnsi="宋体"/>
          <w:spacing w:val="20"/>
          <w:sz w:val="24"/>
        </w:rPr>
        <w:t>（签字或者电子签名）：</w:t>
      </w:r>
      <w:r>
        <w:rPr>
          <w:rFonts w:hint="eastAsia" w:ascii="宋体" w:hAnsi="宋体"/>
          <w:spacing w:val="20"/>
          <w:sz w:val="24"/>
          <w:u w:val="single"/>
        </w:rPr>
        <w:t xml:space="preserve">        </w:t>
      </w:r>
    </w:p>
    <w:p w14:paraId="682FF8AB">
      <w:pPr>
        <w:spacing w:line="360" w:lineRule="auto"/>
        <w:contextualSpacing/>
        <w:rPr>
          <w:rFonts w:hint="eastAsia" w:ascii="宋体" w:hAnsi="宋体"/>
          <w:spacing w:val="20"/>
          <w:sz w:val="24"/>
        </w:rPr>
      </w:pPr>
      <w:r>
        <w:rPr>
          <w:rFonts w:hint="eastAsia" w:ascii="宋体" w:hAnsi="宋体"/>
          <w:spacing w:val="20"/>
          <w:sz w:val="24"/>
        </w:rPr>
        <w:t>投标人名称（电子签章）：</w:t>
      </w:r>
      <w:r>
        <w:rPr>
          <w:rFonts w:hint="eastAsia" w:ascii="宋体" w:hAnsi="宋体"/>
          <w:spacing w:val="20"/>
          <w:sz w:val="24"/>
          <w:u w:val="single"/>
        </w:rPr>
        <w:t xml:space="preserve">            </w:t>
      </w:r>
      <w:r>
        <w:rPr>
          <w:rFonts w:hint="eastAsia" w:ascii="宋体" w:hAnsi="宋体"/>
          <w:spacing w:val="20"/>
          <w:sz w:val="24"/>
        </w:rPr>
        <w:t xml:space="preserve">              </w:t>
      </w:r>
    </w:p>
    <w:p w14:paraId="1363A884">
      <w:pPr>
        <w:spacing w:before="50" w:after="120"/>
        <w:jc w:val="left"/>
        <w:rPr>
          <w:rFonts w:hint="eastAsia" w:ascii="宋体" w:hAnsi="宋体"/>
          <w:sz w:val="24"/>
          <w:szCs w:val="20"/>
        </w:rPr>
      </w:pP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7144951C">
      <w:pPr>
        <w:spacing w:before="50" w:after="120"/>
        <w:jc w:val="left"/>
        <w:rPr>
          <w:rFonts w:hint="eastAsia" w:ascii="宋体" w:hAnsi="宋体"/>
          <w:sz w:val="24"/>
          <w:szCs w:val="20"/>
        </w:rPr>
      </w:pPr>
    </w:p>
    <w:p w14:paraId="6F19461C">
      <w:pPr>
        <w:spacing w:before="120" w:after="50"/>
        <w:ind w:left="142"/>
        <w:jc w:val="left"/>
        <w:rPr>
          <w:rFonts w:hint="eastAsia" w:ascii="宋体" w:hAnsi="宋体"/>
          <w:b/>
          <w:sz w:val="24"/>
        </w:rPr>
      </w:pPr>
      <w:r>
        <w:rPr>
          <w:rFonts w:ascii="宋体" w:hAnsi="宋体"/>
          <w:b/>
          <w:sz w:val="24"/>
        </w:rPr>
        <w:br w:type="page" w:clear="all"/>
      </w:r>
      <w:r>
        <w:rPr>
          <w:rFonts w:hint="eastAsia" w:ascii="宋体" w:hAnsi="宋体"/>
          <w:b/>
          <w:sz w:val="24"/>
        </w:rPr>
        <w:t>11. 技术要求偏离表格式</w:t>
      </w:r>
    </w:p>
    <w:p w14:paraId="37A39297">
      <w:pPr>
        <w:spacing w:before="120" w:after="50"/>
        <w:ind w:left="142"/>
        <w:jc w:val="left"/>
        <w:rPr>
          <w:rFonts w:hint="eastAsia" w:ascii="宋体" w:hAnsi="宋体"/>
          <w:b/>
          <w:sz w:val="24"/>
        </w:rPr>
      </w:pPr>
    </w:p>
    <w:p w14:paraId="193B6C6C">
      <w:pPr>
        <w:spacing w:before="120" w:after="50"/>
        <w:ind w:left="142"/>
        <w:jc w:val="center"/>
        <w:rPr>
          <w:rFonts w:hint="eastAsia" w:ascii="宋体" w:hAnsi="宋体"/>
          <w:b/>
          <w:sz w:val="32"/>
          <w:szCs w:val="32"/>
        </w:rPr>
      </w:pPr>
      <w:r>
        <w:rPr>
          <w:rFonts w:hint="eastAsia" w:ascii="宋体" w:hAnsi="宋体"/>
          <w:b/>
          <w:sz w:val="32"/>
          <w:szCs w:val="32"/>
        </w:rPr>
        <w:t>技术要求偏离表</w:t>
      </w:r>
    </w:p>
    <w:p w14:paraId="17BB1C3E">
      <w:pPr>
        <w:pStyle w:val="238"/>
        <w:rPr>
          <w:rFonts w:hint="eastAsia" w:hAnsi="宋体"/>
          <w:sz w:val="24"/>
          <w:szCs w:val="24"/>
        </w:rPr>
      </w:pPr>
      <w:r>
        <w:rPr>
          <w:rFonts w:hint="eastAsia" w:hAnsi="宋体"/>
          <w:sz w:val="24"/>
          <w:szCs w:val="24"/>
        </w:rPr>
        <w:t>所投分标：</w:t>
      </w:r>
      <w:r>
        <w:rPr>
          <w:rFonts w:hint="eastAsia" w:hAnsi="宋体"/>
          <w:sz w:val="24"/>
          <w:szCs w:val="24"/>
          <w:u w:val="single"/>
        </w:rPr>
        <w:t xml:space="preserve">     </w:t>
      </w:r>
      <w:r>
        <w:rPr>
          <w:rFonts w:hint="eastAsia" w:hAnsi="宋体"/>
          <w:sz w:val="24"/>
          <w:szCs w:val="24"/>
        </w:rPr>
        <w:t>分标</w:t>
      </w:r>
    </w:p>
    <w:tbl>
      <w:tblPr>
        <w:tblStyle w:val="39"/>
        <w:tblW w:w="8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1825"/>
        <w:gridCol w:w="2152"/>
        <w:gridCol w:w="2181"/>
        <w:gridCol w:w="1934"/>
      </w:tblGrid>
      <w:tr w14:paraId="59BD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00372210">
            <w:pPr>
              <w:pStyle w:val="238"/>
              <w:spacing w:line="400" w:lineRule="exact"/>
              <w:jc w:val="center"/>
              <w:rPr>
                <w:rFonts w:hint="eastAsia" w:hAnsi="宋体" w:cs="Courier New"/>
                <w:sz w:val="24"/>
                <w:szCs w:val="24"/>
              </w:rPr>
            </w:pPr>
            <w:r>
              <w:rPr>
                <w:rFonts w:hint="eastAsia" w:hAnsi="宋体" w:cs="Courier New"/>
                <w:sz w:val="24"/>
                <w:szCs w:val="24"/>
              </w:rPr>
              <w:t>序号</w:t>
            </w:r>
          </w:p>
        </w:tc>
        <w:tc>
          <w:tcPr>
            <w:tcW w:w="1825" w:type="dxa"/>
            <w:tcBorders>
              <w:top w:val="single" w:color="auto" w:sz="4" w:space="0"/>
              <w:left w:val="single" w:color="auto" w:sz="4" w:space="0"/>
              <w:bottom w:val="single" w:color="auto" w:sz="4" w:space="0"/>
              <w:right w:val="single" w:color="auto" w:sz="4" w:space="0"/>
            </w:tcBorders>
            <w:vAlign w:val="center"/>
          </w:tcPr>
          <w:p w14:paraId="5E226161">
            <w:pPr>
              <w:pStyle w:val="238"/>
              <w:spacing w:line="400" w:lineRule="exact"/>
              <w:jc w:val="center"/>
              <w:rPr>
                <w:rFonts w:hint="eastAsia" w:hAnsi="宋体" w:cs="Courier New"/>
                <w:sz w:val="24"/>
                <w:szCs w:val="24"/>
              </w:rPr>
            </w:pPr>
            <w:r>
              <w:rPr>
                <w:rFonts w:hint="eastAsia" w:hAnsi="宋体" w:cs="Courier New"/>
                <w:sz w:val="24"/>
                <w:szCs w:val="24"/>
              </w:rPr>
              <w:t>标的的名称</w:t>
            </w:r>
          </w:p>
        </w:tc>
        <w:tc>
          <w:tcPr>
            <w:tcW w:w="2152" w:type="dxa"/>
            <w:tcBorders>
              <w:top w:val="single" w:color="auto" w:sz="4" w:space="0"/>
              <w:left w:val="single" w:color="auto" w:sz="4" w:space="0"/>
              <w:bottom w:val="single" w:color="auto" w:sz="4" w:space="0"/>
              <w:right w:val="single" w:color="auto" w:sz="4" w:space="0"/>
            </w:tcBorders>
            <w:vAlign w:val="center"/>
          </w:tcPr>
          <w:p w14:paraId="67FEAE76">
            <w:pPr>
              <w:pStyle w:val="238"/>
              <w:spacing w:line="400" w:lineRule="exact"/>
              <w:jc w:val="center"/>
              <w:rPr>
                <w:rFonts w:hint="eastAsia" w:hAnsi="宋体" w:cs="Courier New"/>
                <w:sz w:val="24"/>
                <w:szCs w:val="24"/>
              </w:rPr>
            </w:pPr>
            <w:r>
              <w:rPr>
                <w:rFonts w:hint="eastAsia" w:hAnsi="宋体" w:cs="Courier New"/>
                <w:sz w:val="24"/>
                <w:szCs w:val="24"/>
              </w:rPr>
              <w:t>货物技术参数及功能指标的招标要求</w:t>
            </w:r>
          </w:p>
        </w:tc>
        <w:tc>
          <w:tcPr>
            <w:tcW w:w="2181" w:type="dxa"/>
            <w:tcBorders>
              <w:top w:val="single" w:color="auto" w:sz="4" w:space="0"/>
              <w:left w:val="single" w:color="auto" w:sz="4" w:space="0"/>
              <w:bottom w:val="single" w:color="auto" w:sz="4" w:space="0"/>
              <w:right w:val="single" w:color="auto" w:sz="4" w:space="0"/>
            </w:tcBorders>
            <w:vAlign w:val="center"/>
          </w:tcPr>
          <w:p w14:paraId="3077E67F">
            <w:pPr>
              <w:pStyle w:val="238"/>
              <w:spacing w:line="400" w:lineRule="exact"/>
              <w:jc w:val="center"/>
              <w:rPr>
                <w:rFonts w:hint="eastAsia" w:hAnsi="宋体" w:cs="Courier New"/>
                <w:sz w:val="24"/>
                <w:szCs w:val="24"/>
              </w:rPr>
            </w:pPr>
            <w:r>
              <w:rPr>
                <w:rFonts w:hint="eastAsia" w:hAnsi="宋体" w:cs="Courier New"/>
                <w:sz w:val="24"/>
                <w:szCs w:val="24"/>
              </w:rPr>
              <w:t>投标响应</w:t>
            </w:r>
          </w:p>
        </w:tc>
        <w:tc>
          <w:tcPr>
            <w:tcW w:w="1934" w:type="dxa"/>
            <w:tcBorders>
              <w:top w:val="single" w:color="auto" w:sz="4" w:space="0"/>
              <w:left w:val="single" w:color="auto" w:sz="4" w:space="0"/>
              <w:bottom w:val="single" w:color="auto" w:sz="4" w:space="0"/>
              <w:right w:val="single" w:color="auto" w:sz="4" w:space="0"/>
            </w:tcBorders>
            <w:vAlign w:val="center"/>
          </w:tcPr>
          <w:p w14:paraId="02D252C2">
            <w:pPr>
              <w:pStyle w:val="238"/>
              <w:spacing w:line="400" w:lineRule="exact"/>
              <w:jc w:val="center"/>
              <w:rPr>
                <w:rFonts w:hint="eastAsia" w:hAnsi="宋体" w:cs="Courier New"/>
                <w:sz w:val="24"/>
                <w:szCs w:val="24"/>
              </w:rPr>
            </w:pPr>
            <w:r>
              <w:rPr>
                <w:rFonts w:hint="eastAsia" w:hAnsi="宋体" w:cs="Courier New"/>
                <w:sz w:val="24"/>
                <w:szCs w:val="24"/>
              </w:rPr>
              <w:t>偏离说明</w:t>
            </w:r>
          </w:p>
        </w:tc>
      </w:tr>
      <w:tr w14:paraId="25C5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tcPr>
          <w:p w14:paraId="57FAB8CE">
            <w:pPr>
              <w:pStyle w:val="238"/>
              <w:spacing w:line="600" w:lineRule="exact"/>
              <w:jc w:val="center"/>
              <w:rPr>
                <w:rFonts w:hint="eastAsia" w:hAnsi="宋体" w:cs="Courier New"/>
                <w:sz w:val="24"/>
                <w:szCs w:val="24"/>
              </w:rPr>
            </w:pPr>
          </w:p>
        </w:tc>
        <w:tc>
          <w:tcPr>
            <w:tcW w:w="1825" w:type="dxa"/>
            <w:tcBorders>
              <w:top w:val="single" w:color="auto" w:sz="4" w:space="0"/>
              <w:left w:val="single" w:color="auto" w:sz="4" w:space="0"/>
              <w:bottom w:val="single" w:color="auto" w:sz="4" w:space="0"/>
              <w:right w:val="single" w:color="auto" w:sz="4" w:space="0"/>
            </w:tcBorders>
            <w:vAlign w:val="center"/>
          </w:tcPr>
          <w:p w14:paraId="4890A368">
            <w:pPr>
              <w:pStyle w:val="238"/>
              <w:spacing w:line="600" w:lineRule="exact"/>
              <w:jc w:val="center"/>
              <w:rPr>
                <w:rFonts w:hint="eastAsia" w:hAnsi="宋体" w:cs="Courier New"/>
                <w:sz w:val="24"/>
                <w:szCs w:val="24"/>
              </w:rPr>
            </w:pPr>
          </w:p>
        </w:tc>
        <w:tc>
          <w:tcPr>
            <w:tcW w:w="2152" w:type="dxa"/>
            <w:tcBorders>
              <w:top w:val="single" w:color="auto" w:sz="4" w:space="0"/>
              <w:left w:val="single" w:color="auto" w:sz="4" w:space="0"/>
              <w:bottom w:val="single" w:color="auto" w:sz="4" w:space="0"/>
              <w:right w:val="single" w:color="auto" w:sz="4" w:space="0"/>
            </w:tcBorders>
            <w:vAlign w:val="center"/>
          </w:tcPr>
          <w:p w14:paraId="6FD9AE2F">
            <w:pPr>
              <w:pStyle w:val="238"/>
              <w:spacing w:line="600" w:lineRule="exact"/>
              <w:jc w:val="center"/>
              <w:rPr>
                <w:rFonts w:hint="eastAsia" w:hAnsi="宋体" w:cs="Courier New"/>
                <w:sz w:val="24"/>
                <w:szCs w:val="24"/>
              </w:rPr>
            </w:pPr>
          </w:p>
        </w:tc>
        <w:tc>
          <w:tcPr>
            <w:tcW w:w="2181" w:type="dxa"/>
            <w:tcBorders>
              <w:top w:val="single" w:color="auto" w:sz="4" w:space="0"/>
              <w:left w:val="single" w:color="auto" w:sz="4" w:space="0"/>
              <w:bottom w:val="single" w:color="auto" w:sz="4" w:space="0"/>
              <w:right w:val="single" w:color="auto" w:sz="4" w:space="0"/>
            </w:tcBorders>
            <w:vAlign w:val="center"/>
          </w:tcPr>
          <w:p w14:paraId="0CFC4660">
            <w:pPr>
              <w:pStyle w:val="238"/>
              <w:spacing w:line="600" w:lineRule="exact"/>
              <w:jc w:val="center"/>
              <w:rPr>
                <w:rFonts w:hint="eastAsia" w:hAnsi="宋体" w:cs="Courier New"/>
                <w:sz w:val="24"/>
                <w:szCs w:val="24"/>
              </w:rPr>
            </w:pPr>
          </w:p>
        </w:tc>
        <w:tc>
          <w:tcPr>
            <w:tcW w:w="1934" w:type="dxa"/>
            <w:tcBorders>
              <w:top w:val="single" w:color="auto" w:sz="4" w:space="0"/>
              <w:left w:val="single" w:color="auto" w:sz="4" w:space="0"/>
              <w:bottom w:val="single" w:color="auto" w:sz="4" w:space="0"/>
              <w:right w:val="single" w:color="auto" w:sz="4" w:space="0"/>
            </w:tcBorders>
            <w:vAlign w:val="center"/>
          </w:tcPr>
          <w:p w14:paraId="452489BF">
            <w:pPr>
              <w:pStyle w:val="238"/>
              <w:spacing w:line="600" w:lineRule="exact"/>
              <w:jc w:val="center"/>
              <w:rPr>
                <w:rFonts w:hint="eastAsia" w:hAnsi="宋体" w:cs="Courier New"/>
                <w:sz w:val="24"/>
                <w:szCs w:val="24"/>
              </w:rPr>
            </w:pPr>
          </w:p>
        </w:tc>
      </w:tr>
      <w:tr w14:paraId="6C75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tcPr>
          <w:p w14:paraId="1A2AB1AB">
            <w:pPr>
              <w:pStyle w:val="238"/>
              <w:spacing w:line="600" w:lineRule="exact"/>
              <w:rPr>
                <w:rFonts w:hint="eastAsia" w:hAnsi="宋体" w:cs="Courier New"/>
                <w:sz w:val="24"/>
                <w:szCs w:val="24"/>
              </w:rPr>
            </w:pPr>
          </w:p>
        </w:tc>
        <w:tc>
          <w:tcPr>
            <w:tcW w:w="1825" w:type="dxa"/>
            <w:tcBorders>
              <w:top w:val="single" w:color="auto" w:sz="4" w:space="0"/>
              <w:left w:val="single" w:color="auto" w:sz="4" w:space="0"/>
              <w:bottom w:val="single" w:color="auto" w:sz="4" w:space="0"/>
              <w:right w:val="single" w:color="auto" w:sz="4" w:space="0"/>
            </w:tcBorders>
          </w:tcPr>
          <w:p w14:paraId="72EEAFF4">
            <w:pPr>
              <w:pStyle w:val="238"/>
              <w:spacing w:line="600" w:lineRule="exact"/>
              <w:rPr>
                <w:rFonts w:hint="eastAsia" w:hAnsi="宋体" w:cs="Courier New"/>
                <w:sz w:val="24"/>
                <w:szCs w:val="24"/>
              </w:rPr>
            </w:pPr>
          </w:p>
        </w:tc>
        <w:tc>
          <w:tcPr>
            <w:tcW w:w="2152" w:type="dxa"/>
            <w:tcBorders>
              <w:top w:val="single" w:color="auto" w:sz="4" w:space="0"/>
              <w:left w:val="single" w:color="auto" w:sz="4" w:space="0"/>
              <w:bottom w:val="single" w:color="auto" w:sz="4" w:space="0"/>
              <w:right w:val="single" w:color="auto" w:sz="4" w:space="0"/>
            </w:tcBorders>
          </w:tcPr>
          <w:p w14:paraId="49E124BE">
            <w:pPr>
              <w:pStyle w:val="238"/>
              <w:spacing w:line="600" w:lineRule="exact"/>
              <w:rPr>
                <w:rFonts w:hint="eastAsia" w:hAnsi="宋体" w:cs="Courier New"/>
                <w:sz w:val="24"/>
                <w:szCs w:val="24"/>
              </w:rPr>
            </w:pPr>
          </w:p>
        </w:tc>
        <w:tc>
          <w:tcPr>
            <w:tcW w:w="2181" w:type="dxa"/>
            <w:tcBorders>
              <w:top w:val="single" w:color="auto" w:sz="4" w:space="0"/>
              <w:left w:val="single" w:color="auto" w:sz="4" w:space="0"/>
              <w:bottom w:val="single" w:color="auto" w:sz="4" w:space="0"/>
              <w:right w:val="single" w:color="auto" w:sz="4" w:space="0"/>
            </w:tcBorders>
          </w:tcPr>
          <w:p w14:paraId="5D4B65AA">
            <w:pPr>
              <w:pStyle w:val="238"/>
              <w:spacing w:line="600" w:lineRule="exact"/>
              <w:rPr>
                <w:rFonts w:hint="eastAsia" w:hAnsi="宋体" w:cs="Courier New"/>
                <w:sz w:val="24"/>
                <w:szCs w:val="24"/>
              </w:rPr>
            </w:pPr>
          </w:p>
        </w:tc>
        <w:tc>
          <w:tcPr>
            <w:tcW w:w="1934" w:type="dxa"/>
            <w:tcBorders>
              <w:top w:val="single" w:color="auto" w:sz="4" w:space="0"/>
              <w:left w:val="single" w:color="auto" w:sz="4" w:space="0"/>
              <w:bottom w:val="single" w:color="auto" w:sz="4" w:space="0"/>
              <w:right w:val="single" w:color="auto" w:sz="4" w:space="0"/>
            </w:tcBorders>
          </w:tcPr>
          <w:p w14:paraId="30880007">
            <w:pPr>
              <w:pStyle w:val="238"/>
              <w:spacing w:line="600" w:lineRule="exact"/>
              <w:rPr>
                <w:rFonts w:hint="eastAsia" w:hAnsi="宋体" w:cs="Courier New"/>
                <w:sz w:val="24"/>
                <w:szCs w:val="24"/>
              </w:rPr>
            </w:pPr>
          </w:p>
        </w:tc>
      </w:tr>
      <w:tr w14:paraId="6E16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tcPr>
          <w:p w14:paraId="0064E2AD">
            <w:pPr>
              <w:pStyle w:val="238"/>
              <w:spacing w:line="600" w:lineRule="exact"/>
              <w:rPr>
                <w:rFonts w:hint="eastAsia" w:hAnsi="宋体" w:cs="Courier New"/>
                <w:sz w:val="24"/>
                <w:szCs w:val="24"/>
              </w:rPr>
            </w:pPr>
          </w:p>
        </w:tc>
        <w:tc>
          <w:tcPr>
            <w:tcW w:w="1825" w:type="dxa"/>
            <w:tcBorders>
              <w:top w:val="single" w:color="auto" w:sz="4" w:space="0"/>
              <w:left w:val="single" w:color="auto" w:sz="4" w:space="0"/>
              <w:bottom w:val="single" w:color="auto" w:sz="4" w:space="0"/>
              <w:right w:val="single" w:color="auto" w:sz="4" w:space="0"/>
            </w:tcBorders>
          </w:tcPr>
          <w:p w14:paraId="3958BE38">
            <w:pPr>
              <w:pStyle w:val="238"/>
              <w:spacing w:line="600" w:lineRule="exact"/>
              <w:rPr>
                <w:rFonts w:hint="eastAsia" w:hAnsi="宋体" w:cs="Courier New"/>
                <w:sz w:val="24"/>
                <w:szCs w:val="24"/>
              </w:rPr>
            </w:pPr>
          </w:p>
        </w:tc>
        <w:tc>
          <w:tcPr>
            <w:tcW w:w="2152" w:type="dxa"/>
            <w:tcBorders>
              <w:top w:val="single" w:color="auto" w:sz="4" w:space="0"/>
              <w:left w:val="single" w:color="auto" w:sz="4" w:space="0"/>
              <w:bottom w:val="single" w:color="auto" w:sz="4" w:space="0"/>
              <w:right w:val="single" w:color="auto" w:sz="4" w:space="0"/>
            </w:tcBorders>
          </w:tcPr>
          <w:p w14:paraId="1C864D1A">
            <w:pPr>
              <w:pStyle w:val="238"/>
              <w:spacing w:line="600" w:lineRule="exact"/>
              <w:rPr>
                <w:rFonts w:hint="eastAsia" w:hAnsi="宋体" w:cs="Courier New"/>
                <w:sz w:val="24"/>
                <w:szCs w:val="24"/>
              </w:rPr>
            </w:pPr>
          </w:p>
        </w:tc>
        <w:tc>
          <w:tcPr>
            <w:tcW w:w="2181" w:type="dxa"/>
            <w:tcBorders>
              <w:top w:val="single" w:color="auto" w:sz="4" w:space="0"/>
              <w:left w:val="single" w:color="auto" w:sz="4" w:space="0"/>
              <w:bottom w:val="single" w:color="auto" w:sz="4" w:space="0"/>
              <w:right w:val="single" w:color="auto" w:sz="4" w:space="0"/>
            </w:tcBorders>
          </w:tcPr>
          <w:p w14:paraId="6748AFBE">
            <w:pPr>
              <w:pStyle w:val="238"/>
              <w:spacing w:line="600" w:lineRule="exact"/>
              <w:rPr>
                <w:rFonts w:hint="eastAsia" w:hAnsi="宋体" w:cs="Courier New"/>
                <w:sz w:val="24"/>
                <w:szCs w:val="24"/>
              </w:rPr>
            </w:pPr>
          </w:p>
        </w:tc>
        <w:tc>
          <w:tcPr>
            <w:tcW w:w="1934" w:type="dxa"/>
            <w:tcBorders>
              <w:top w:val="single" w:color="auto" w:sz="4" w:space="0"/>
              <w:left w:val="single" w:color="auto" w:sz="4" w:space="0"/>
              <w:bottom w:val="single" w:color="auto" w:sz="4" w:space="0"/>
              <w:right w:val="single" w:color="auto" w:sz="4" w:space="0"/>
            </w:tcBorders>
          </w:tcPr>
          <w:p w14:paraId="6A8AE8EF">
            <w:pPr>
              <w:pStyle w:val="238"/>
              <w:spacing w:line="600" w:lineRule="exact"/>
              <w:rPr>
                <w:rFonts w:hint="eastAsia" w:hAnsi="宋体" w:cs="Courier New"/>
                <w:sz w:val="24"/>
                <w:szCs w:val="24"/>
              </w:rPr>
            </w:pPr>
          </w:p>
        </w:tc>
      </w:tr>
      <w:tr w14:paraId="18F9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tcPr>
          <w:p w14:paraId="02C125EA">
            <w:pPr>
              <w:pStyle w:val="238"/>
              <w:spacing w:line="600" w:lineRule="exact"/>
              <w:rPr>
                <w:rFonts w:hint="eastAsia" w:hAnsi="宋体" w:cs="Courier New"/>
                <w:sz w:val="24"/>
                <w:szCs w:val="24"/>
              </w:rPr>
            </w:pPr>
          </w:p>
        </w:tc>
        <w:tc>
          <w:tcPr>
            <w:tcW w:w="1825" w:type="dxa"/>
            <w:tcBorders>
              <w:top w:val="single" w:color="auto" w:sz="4" w:space="0"/>
              <w:left w:val="single" w:color="auto" w:sz="4" w:space="0"/>
              <w:bottom w:val="single" w:color="auto" w:sz="4" w:space="0"/>
              <w:right w:val="single" w:color="auto" w:sz="4" w:space="0"/>
            </w:tcBorders>
          </w:tcPr>
          <w:p w14:paraId="46D83961">
            <w:pPr>
              <w:pStyle w:val="238"/>
              <w:spacing w:line="600" w:lineRule="exact"/>
              <w:rPr>
                <w:rFonts w:hint="eastAsia" w:hAnsi="宋体" w:cs="Courier New"/>
                <w:sz w:val="24"/>
                <w:szCs w:val="24"/>
              </w:rPr>
            </w:pPr>
          </w:p>
        </w:tc>
        <w:tc>
          <w:tcPr>
            <w:tcW w:w="2152" w:type="dxa"/>
            <w:tcBorders>
              <w:top w:val="single" w:color="auto" w:sz="4" w:space="0"/>
              <w:left w:val="single" w:color="auto" w:sz="4" w:space="0"/>
              <w:bottom w:val="single" w:color="auto" w:sz="4" w:space="0"/>
              <w:right w:val="single" w:color="auto" w:sz="4" w:space="0"/>
            </w:tcBorders>
          </w:tcPr>
          <w:p w14:paraId="701E20FE">
            <w:pPr>
              <w:pStyle w:val="238"/>
              <w:spacing w:line="600" w:lineRule="exact"/>
              <w:rPr>
                <w:rFonts w:hint="eastAsia" w:hAnsi="宋体" w:cs="Courier New"/>
                <w:sz w:val="24"/>
                <w:szCs w:val="24"/>
              </w:rPr>
            </w:pPr>
          </w:p>
        </w:tc>
        <w:tc>
          <w:tcPr>
            <w:tcW w:w="2181" w:type="dxa"/>
            <w:tcBorders>
              <w:top w:val="single" w:color="auto" w:sz="4" w:space="0"/>
              <w:left w:val="single" w:color="auto" w:sz="4" w:space="0"/>
              <w:bottom w:val="single" w:color="auto" w:sz="4" w:space="0"/>
              <w:right w:val="single" w:color="auto" w:sz="4" w:space="0"/>
            </w:tcBorders>
          </w:tcPr>
          <w:p w14:paraId="4EE4B08D">
            <w:pPr>
              <w:pStyle w:val="238"/>
              <w:spacing w:line="600" w:lineRule="exact"/>
              <w:rPr>
                <w:rFonts w:hint="eastAsia" w:hAnsi="宋体" w:cs="Courier New"/>
                <w:sz w:val="24"/>
                <w:szCs w:val="24"/>
              </w:rPr>
            </w:pPr>
          </w:p>
        </w:tc>
        <w:tc>
          <w:tcPr>
            <w:tcW w:w="1934" w:type="dxa"/>
            <w:tcBorders>
              <w:top w:val="single" w:color="auto" w:sz="4" w:space="0"/>
              <w:left w:val="single" w:color="auto" w:sz="4" w:space="0"/>
              <w:bottom w:val="single" w:color="auto" w:sz="4" w:space="0"/>
              <w:right w:val="single" w:color="auto" w:sz="4" w:space="0"/>
            </w:tcBorders>
          </w:tcPr>
          <w:p w14:paraId="3655E9DD">
            <w:pPr>
              <w:pStyle w:val="238"/>
              <w:spacing w:line="600" w:lineRule="exact"/>
              <w:rPr>
                <w:rFonts w:hint="eastAsia" w:hAnsi="宋体" w:cs="Courier New"/>
                <w:sz w:val="24"/>
                <w:szCs w:val="24"/>
              </w:rPr>
            </w:pPr>
          </w:p>
        </w:tc>
      </w:tr>
      <w:tr w14:paraId="398B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tcPr>
          <w:p w14:paraId="3A5E4E30">
            <w:pPr>
              <w:pStyle w:val="238"/>
              <w:spacing w:line="600" w:lineRule="exact"/>
              <w:rPr>
                <w:rFonts w:hint="eastAsia" w:hAnsi="宋体" w:cs="Courier New"/>
                <w:sz w:val="24"/>
                <w:szCs w:val="24"/>
              </w:rPr>
            </w:pPr>
          </w:p>
        </w:tc>
        <w:tc>
          <w:tcPr>
            <w:tcW w:w="1825" w:type="dxa"/>
            <w:tcBorders>
              <w:top w:val="single" w:color="auto" w:sz="4" w:space="0"/>
              <w:left w:val="single" w:color="auto" w:sz="4" w:space="0"/>
              <w:bottom w:val="single" w:color="auto" w:sz="4" w:space="0"/>
              <w:right w:val="single" w:color="auto" w:sz="4" w:space="0"/>
            </w:tcBorders>
          </w:tcPr>
          <w:p w14:paraId="4EEA4FAB">
            <w:pPr>
              <w:pStyle w:val="238"/>
              <w:spacing w:line="600" w:lineRule="exact"/>
              <w:rPr>
                <w:rFonts w:hint="eastAsia" w:hAnsi="宋体" w:cs="Courier New"/>
                <w:sz w:val="24"/>
                <w:szCs w:val="24"/>
              </w:rPr>
            </w:pPr>
          </w:p>
        </w:tc>
        <w:tc>
          <w:tcPr>
            <w:tcW w:w="2152" w:type="dxa"/>
            <w:tcBorders>
              <w:top w:val="single" w:color="auto" w:sz="4" w:space="0"/>
              <w:left w:val="single" w:color="auto" w:sz="4" w:space="0"/>
              <w:bottom w:val="single" w:color="auto" w:sz="4" w:space="0"/>
              <w:right w:val="single" w:color="auto" w:sz="4" w:space="0"/>
            </w:tcBorders>
          </w:tcPr>
          <w:p w14:paraId="0DFF30DC">
            <w:pPr>
              <w:pStyle w:val="238"/>
              <w:spacing w:line="600" w:lineRule="exact"/>
              <w:rPr>
                <w:rFonts w:hint="eastAsia" w:hAnsi="宋体" w:cs="Courier New"/>
                <w:sz w:val="24"/>
                <w:szCs w:val="24"/>
              </w:rPr>
            </w:pPr>
          </w:p>
        </w:tc>
        <w:tc>
          <w:tcPr>
            <w:tcW w:w="2181" w:type="dxa"/>
            <w:tcBorders>
              <w:top w:val="single" w:color="auto" w:sz="4" w:space="0"/>
              <w:left w:val="single" w:color="auto" w:sz="4" w:space="0"/>
              <w:bottom w:val="single" w:color="auto" w:sz="4" w:space="0"/>
              <w:right w:val="single" w:color="auto" w:sz="4" w:space="0"/>
            </w:tcBorders>
          </w:tcPr>
          <w:p w14:paraId="12022451">
            <w:pPr>
              <w:pStyle w:val="238"/>
              <w:spacing w:line="600" w:lineRule="exact"/>
              <w:rPr>
                <w:rFonts w:hint="eastAsia" w:hAnsi="宋体" w:cs="Courier New"/>
                <w:sz w:val="24"/>
                <w:szCs w:val="24"/>
              </w:rPr>
            </w:pPr>
          </w:p>
        </w:tc>
        <w:tc>
          <w:tcPr>
            <w:tcW w:w="1934" w:type="dxa"/>
            <w:tcBorders>
              <w:top w:val="single" w:color="auto" w:sz="4" w:space="0"/>
              <w:left w:val="single" w:color="auto" w:sz="4" w:space="0"/>
              <w:bottom w:val="single" w:color="auto" w:sz="4" w:space="0"/>
              <w:right w:val="single" w:color="auto" w:sz="4" w:space="0"/>
            </w:tcBorders>
          </w:tcPr>
          <w:p w14:paraId="7737FA55">
            <w:pPr>
              <w:pStyle w:val="238"/>
              <w:spacing w:line="600" w:lineRule="exact"/>
              <w:rPr>
                <w:rFonts w:hint="eastAsia" w:hAnsi="宋体" w:cs="Courier New"/>
                <w:sz w:val="24"/>
                <w:szCs w:val="24"/>
              </w:rPr>
            </w:pPr>
          </w:p>
        </w:tc>
      </w:tr>
      <w:tr w14:paraId="2A67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tcPr>
          <w:p w14:paraId="3B2ABCB9">
            <w:pPr>
              <w:pStyle w:val="238"/>
              <w:spacing w:line="600" w:lineRule="exact"/>
              <w:rPr>
                <w:rFonts w:hint="eastAsia" w:hAnsi="宋体" w:cs="Courier New"/>
                <w:sz w:val="24"/>
                <w:szCs w:val="24"/>
              </w:rPr>
            </w:pPr>
          </w:p>
        </w:tc>
        <w:tc>
          <w:tcPr>
            <w:tcW w:w="1825" w:type="dxa"/>
            <w:tcBorders>
              <w:top w:val="single" w:color="auto" w:sz="4" w:space="0"/>
              <w:left w:val="single" w:color="auto" w:sz="4" w:space="0"/>
              <w:bottom w:val="single" w:color="auto" w:sz="4" w:space="0"/>
              <w:right w:val="single" w:color="auto" w:sz="4" w:space="0"/>
            </w:tcBorders>
          </w:tcPr>
          <w:p w14:paraId="7196D3E1">
            <w:pPr>
              <w:pStyle w:val="238"/>
              <w:spacing w:line="600" w:lineRule="exact"/>
              <w:rPr>
                <w:rFonts w:hint="eastAsia" w:hAnsi="宋体" w:cs="Courier New"/>
                <w:sz w:val="24"/>
                <w:szCs w:val="24"/>
              </w:rPr>
            </w:pPr>
          </w:p>
        </w:tc>
        <w:tc>
          <w:tcPr>
            <w:tcW w:w="2152" w:type="dxa"/>
            <w:tcBorders>
              <w:top w:val="single" w:color="auto" w:sz="4" w:space="0"/>
              <w:left w:val="single" w:color="auto" w:sz="4" w:space="0"/>
              <w:bottom w:val="single" w:color="auto" w:sz="4" w:space="0"/>
              <w:right w:val="single" w:color="auto" w:sz="4" w:space="0"/>
            </w:tcBorders>
          </w:tcPr>
          <w:p w14:paraId="424B544D">
            <w:pPr>
              <w:pStyle w:val="238"/>
              <w:spacing w:line="600" w:lineRule="exact"/>
              <w:rPr>
                <w:rFonts w:hint="eastAsia" w:hAnsi="宋体" w:cs="Courier New"/>
                <w:sz w:val="24"/>
                <w:szCs w:val="24"/>
              </w:rPr>
            </w:pPr>
          </w:p>
        </w:tc>
        <w:tc>
          <w:tcPr>
            <w:tcW w:w="2181" w:type="dxa"/>
            <w:tcBorders>
              <w:top w:val="single" w:color="auto" w:sz="4" w:space="0"/>
              <w:left w:val="single" w:color="auto" w:sz="4" w:space="0"/>
              <w:bottom w:val="single" w:color="auto" w:sz="4" w:space="0"/>
              <w:right w:val="single" w:color="auto" w:sz="4" w:space="0"/>
            </w:tcBorders>
          </w:tcPr>
          <w:p w14:paraId="5EEDE7A9">
            <w:pPr>
              <w:pStyle w:val="238"/>
              <w:spacing w:line="600" w:lineRule="exact"/>
              <w:rPr>
                <w:rFonts w:hint="eastAsia" w:hAnsi="宋体" w:cs="Courier New"/>
                <w:sz w:val="24"/>
                <w:szCs w:val="24"/>
              </w:rPr>
            </w:pPr>
          </w:p>
        </w:tc>
        <w:tc>
          <w:tcPr>
            <w:tcW w:w="1934" w:type="dxa"/>
            <w:tcBorders>
              <w:top w:val="single" w:color="auto" w:sz="4" w:space="0"/>
              <w:left w:val="single" w:color="auto" w:sz="4" w:space="0"/>
              <w:bottom w:val="single" w:color="auto" w:sz="4" w:space="0"/>
              <w:right w:val="single" w:color="auto" w:sz="4" w:space="0"/>
            </w:tcBorders>
          </w:tcPr>
          <w:p w14:paraId="67DD287E">
            <w:pPr>
              <w:pStyle w:val="238"/>
              <w:spacing w:line="600" w:lineRule="exact"/>
              <w:rPr>
                <w:rFonts w:hint="eastAsia" w:hAnsi="宋体" w:cs="Courier New"/>
                <w:sz w:val="24"/>
                <w:szCs w:val="24"/>
              </w:rPr>
            </w:pPr>
          </w:p>
        </w:tc>
      </w:tr>
    </w:tbl>
    <w:p w14:paraId="57C4A242">
      <w:pPr>
        <w:pStyle w:val="228"/>
        <w:rPr>
          <w:rFonts w:hint="eastAsia" w:ascii="宋体" w:hAnsi="宋体"/>
        </w:rPr>
      </w:pPr>
      <w:r>
        <w:rPr>
          <w:rFonts w:hint="eastAsia" w:ascii="宋体" w:hAnsi="宋体"/>
        </w:rPr>
        <w:t>注：</w:t>
      </w:r>
    </w:p>
    <w:p w14:paraId="2D9190C6">
      <w:pPr>
        <w:pStyle w:val="232"/>
        <w:spacing w:line="360" w:lineRule="auto"/>
        <w:ind w:firstLine="0"/>
        <w:rPr>
          <w:rFonts w:hint="eastAsia" w:hAnsi="仿宋_GB2312" w:cs="仿宋_GB2312"/>
          <w:szCs w:val="32"/>
        </w:rPr>
      </w:pPr>
      <w:r>
        <w:rPr>
          <w:rFonts w:hint="eastAsia" w:ascii="宋体" w:hAnsi="宋体" w:eastAsia="宋体"/>
          <w:sz w:val="24"/>
          <w:szCs w:val="24"/>
        </w:rPr>
        <w:t>1. 说明：应对照招标文件“第二章 采购需求”中的每项产品的“货物技术参数及功能指标”</w:t>
      </w:r>
      <w:r>
        <w:rPr>
          <w:rFonts w:hint="eastAsia" w:ascii="宋体" w:hAnsi="宋体" w:eastAsia="宋体"/>
          <w:b/>
          <w:bCs/>
          <w:sz w:val="36"/>
          <w:szCs w:val="36"/>
        </w:rPr>
        <w:t>逐条</w:t>
      </w:r>
      <w:r>
        <w:rPr>
          <w:rFonts w:hint="eastAsia" w:ascii="宋体" w:hAnsi="宋体" w:eastAsia="宋体"/>
          <w:sz w:val="24"/>
          <w:szCs w:val="24"/>
        </w:rPr>
        <w:t>做明确的投标响应，并作出偏离说明</w:t>
      </w:r>
      <w:r>
        <w:rPr>
          <w:rFonts w:hint="eastAsia" w:ascii="宋体" w:hAnsi="宋体" w:eastAsia="宋体"/>
          <w:sz w:val="24"/>
          <w:szCs w:val="24"/>
          <w:lang w:eastAsia="zh-CN"/>
        </w:rPr>
        <w:t>，</w:t>
      </w:r>
      <w:r>
        <w:rPr>
          <w:rFonts w:hint="eastAsia" w:ascii="宋体" w:hAnsi="宋体" w:eastAsia="宋体"/>
          <w:b/>
          <w:bCs/>
          <w:sz w:val="24"/>
          <w:szCs w:val="24"/>
          <w:lang w:eastAsia="zh-CN"/>
        </w:rPr>
        <w:t>供应商未逐条作出响应的，投标文件作无效投标处理</w:t>
      </w:r>
      <w:r>
        <w:rPr>
          <w:rFonts w:hint="eastAsia" w:ascii="宋体" w:hAnsi="宋体" w:eastAsia="宋体"/>
          <w:sz w:val="24"/>
          <w:szCs w:val="24"/>
        </w:rPr>
        <w:t>。</w:t>
      </w:r>
    </w:p>
    <w:p w14:paraId="446BCAC1">
      <w:pPr>
        <w:pStyle w:val="228"/>
        <w:spacing w:line="360" w:lineRule="auto"/>
        <w:rPr>
          <w:rFonts w:hint="eastAsia" w:ascii="宋体" w:hAnsi="宋体"/>
          <w:b w:val="0"/>
          <w:bCs w:val="0"/>
        </w:rPr>
      </w:pPr>
      <w:r>
        <w:rPr>
          <w:rFonts w:ascii="宋体" w:hAnsi="宋体"/>
          <w:b w:val="0"/>
          <w:bCs w:val="0"/>
        </w:rPr>
        <w:t>2.</w:t>
      </w:r>
      <w:r>
        <w:rPr>
          <w:rFonts w:hint="eastAsia" w:ascii="宋体" w:hAnsi="宋体"/>
          <w:b w:val="0"/>
          <w:bCs w:val="0"/>
        </w:rPr>
        <w:t>投标人根据投标货物的性能指标，对照招标文件技术要求，在“偏离说明”中注明“</w:t>
      </w:r>
      <w:r>
        <w:rPr>
          <w:rFonts w:hint="eastAsia" w:ascii="宋体" w:hAnsi="宋体"/>
        </w:rPr>
        <w:t>正偏离”“负偏离</w:t>
      </w:r>
      <w:r>
        <w:rPr>
          <w:rFonts w:hint="eastAsia" w:ascii="宋体" w:hAnsi="宋体"/>
          <w:b w:val="0"/>
          <w:bCs w:val="0"/>
        </w:rPr>
        <w:t>”或者“</w:t>
      </w:r>
      <w:r>
        <w:rPr>
          <w:rFonts w:hint="eastAsia" w:ascii="宋体" w:hAnsi="宋体"/>
        </w:rPr>
        <w:t>无偏离</w:t>
      </w:r>
      <w:r>
        <w:rPr>
          <w:rFonts w:hint="eastAsia" w:ascii="宋体" w:hAnsi="宋体"/>
          <w:b w:val="0"/>
          <w:bCs w:val="0"/>
        </w:rPr>
        <w:t>”。既不属于“</w:t>
      </w:r>
      <w:r>
        <w:rPr>
          <w:rFonts w:hint="eastAsia" w:ascii="宋体" w:hAnsi="宋体"/>
        </w:rPr>
        <w:t>正偏离</w:t>
      </w:r>
      <w:r>
        <w:rPr>
          <w:rFonts w:hint="eastAsia" w:ascii="宋体" w:hAnsi="宋体"/>
          <w:b w:val="0"/>
          <w:bCs w:val="0"/>
        </w:rPr>
        <w:t>”也不属于“</w:t>
      </w:r>
      <w:r>
        <w:rPr>
          <w:rFonts w:hint="eastAsia" w:ascii="宋体" w:hAnsi="宋体"/>
        </w:rPr>
        <w:t>负偏离</w:t>
      </w:r>
      <w:r>
        <w:rPr>
          <w:rFonts w:hint="eastAsia" w:ascii="宋体" w:hAnsi="宋体"/>
          <w:b w:val="0"/>
          <w:bCs w:val="0"/>
        </w:rPr>
        <w:t>”即为“</w:t>
      </w:r>
      <w:r>
        <w:rPr>
          <w:rFonts w:hint="eastAsia" w:ascii="宋体" w:hAnsi="宋体"/>
        </w:rPr>
        <w:t>无偏离</w:t>
      </w:r>
      <w:r>
        <w:rPr>
          <w:rFonts w:hint="eastAsia" w:ascii="宋体" w:hAnsi="宋体"/>
          <w:b w:val="0"/>
          <w:bCs w:val="0"/>
        </w:rPr>
        <w:t>”。</w:t>
      </w:r>
    </w:p>
    <w:p w14:paraId="764E2B3F">
      <w:pPr>
        <w:pStyle w:val="232"/>
        <w:spacing w:line="360" w:lineRule="auto"/>
        <w:ind w:firstLine="0"/>
        <w:rPr>
          <w:rFonts w:hint="eastAsia" w:ascii="宋体" w:hAnsi="宋体" w:eastAsia="宋体"/>
          <w:sz w:val="24"/>
          <w:szCs w:val="24"/>
        </w:rPr>
      </w:pPr>
      <w:r>
        <w:rPr>
          <w:rFonts w:hint="eastAsia" w:ascii="宋体" w:hAnsi="宋体" w:eastAsia="宋体"/>
          <w:sz w:val="24"/>
          <w:szCs w:val="24"/>
        </w:rPr>
        <w:t>3</w:t>
      </w:r>
      <w:r>
        <w:rPr>
          <w:rFonts w:ascii="宋体" w:hAnsi="宋体" w:eastAsia="宋体"/>
          <w:sz w:val="24"/>
          <w:szCs w:val="24"/>
        </w:rPr>
        <w:t>.</w:t>
      </w:r>
      <w:r>
        <w:rPr>
          <w:rFonts w:hint="eastAsia" w:ascii="宋体" w:hAnsi="宋体" w:eastAsia="宋体"/>
          <w:sz w:val="24"/>
          <w:szCs w:val="24"/>
        </w:rPr>
        <w:t xml:space="preserve"> 如技术要求偏离表中的投标响应与佐证材料不一致的，以佐证材料为准。</w:t>
      </w:r>
    </w:p>
    <w:p w14:paraId="2FDE07A0">
      <w:pPr>
        <w:spacing w:before="50" w:after="50" w:line="360" w:lineRule="auto"/>
        <w:rPr>
          <w:rFonts w:hint="eastAsia" w:ascii="宋体" w:hAnsi="宋体"/>
          <w:sz w:val="24"/>
        </w:rPr>
      </w:pPr>
    </w:p>
    <w:p w14:paraId="73D742CA">
      <w:pPr>
        <w:spacing w:before="50" w:after="50" w:line="360" w:lineRule="auto"/>
        <w:rPr>
          <w:rFonts w:hint="eastAsia" w:ascii="宋体" w:hAnsi="宋体"/>
          <w:spacing w:val="20"/>
          <w:sz w:val="24"/>
          <w:u w:val="single"/>
        </w:rPr>
      </w:pPr>
      <w:r>
        <w:rPr>
          <w:rFonts w:hint="eastAsia" w:ascii="宋体" w:hAnsi="宋体"/>
          <w:sz w:val="24"/>
        </w:rPr>
        <w:t>法定代表人或者委托代理人</w:t>
      </w:r>
      <w:r>
        <w:rPr>
          <w:rFonts w:hint="eastAsia" w:ascii="宋体" w:hAnsi="宋体"/>
          <w:spacing w:val="20"/>
          <w:sz w:val="24"/>
        </w:rPr>
        <w:t>（签字或者电子签名）：</w:t>
      </w:r>
      <w:r>
        <w:rPr>
          <w:rFonts w:hint="eastAsia" w:ascii="宋体" w:hAnsi="宋体"/>
          <w:spacing w:val="20"/>
          <w:sz w:val="24"/>
          <w:u w:val="single"/>
        </w:rPr>
        <w:t xml:space="preserve">        </w:t>
      </w:r>
    </w:p>
    <w:p w14:paraId="242A2C08">
      <w:pPr>
        <w:spacing w:before="50" w:after="50" w:line="360" w:lineRule="auto"/>
        <w:rPr>
          <w:rFonts w:hint="eastAsia" w:ascii="宋体" w:hAnsi="宋体"/>
          <w:spacing w:val="20"/>
          <w:sz w:val="24"/>
        </w:rPr>
      </w:pPr>
      <w:r>
        <w:rPr>
          <w:rFonts w:hint="eastAsia" w:ascii="宋体" w:hAnsi="宋体"/>
          <w:spacing w:val="20"/>
          <w:sz w:val="24"/>
        </w:rPr>
        <w:t>投标人名称（电子签章）：</w:t>
      </w:r>
      <w:r>
        <w:rPr>
          <w:rFonts w:hint="eastAsia" w:ascii="宋体" w:hAnsi="宋体"/>
          <w:spacing w:val="20"/>
          <w:sz w:val="24"/>
          <w:u w:val="single"/>
        </w:rPr>
        <w:t xml:space="preserve">            </w:t>
      </w:r>
      <w:r>
        <w:rPr>
          <w:rFonts w:hint="eastAsia" w:ascii="宋体" w:hAnsi="宋体"/>
          <w:spacing w:val="20"/>
          <w:sz w:val="24"/>
        </w:rPr>
        <w:t xml:space="preserve">              </w:t>
      </w:r>
    </w:p>
    <w:p w14:paraId="00E7F112">
      <w:pPr>
        <w:spacing w:before="50" w:after="50" w:line="360" w:lineRule="auto"/>
        <w:rPr>
          <w:rFonts w:hint="eastAsia" w:ascii="宋体" w:hAnsi="宋体"/>
          <w:sz w:val="24"/>
          <w:szCs w:val="20"/>
        </w:rPr>
      </w:pP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5D1801ED">
      <w:pPr>
        <w:spacing w:before="120" w:after="50"/>
        <w:ind w:left="142"/>
        <w:jc w:val="left"/>
        <w:rPr>
          <w:rFonts w:hint="eastAsia" w:ascii="宋体" w:hAnsi="宋体"/>
          <w:b/>
          <w:sz w:val="24"/>
        </w:rPr>
      </w:pPr>
      <w:r>
        <w:rPr>
          <w:rFonts w:ascii="宋体" w:hAnsi="宋体"/>
          <w:b/>
          <w:sz w:val="24"/>
        </w:rPr>
        <w:br w:type="page" w:clear="all"/>
      </w:r>
      <w:r>
        <w:rPr>
          <w:rFonts w:hint="eastAsia" w:ascii="宋体" w:hAnsi="宋体"/>
          <w:b/>
          <w:sz w:val="24"/>
        </w:rPr>
        <w:t>12. 项目实施人员一览表格式</w:t>
      </w:r>
    </w:p>
    <w:p w14:paraId="7D0EB863">
      <w:pPr>
        <w:spacing w:before="120" w:after="50"/>
        <w:ind w:left="142"/>
        <w:jc w:val="left"/>
        <w:rPr>
          <w:rFonts w:hint="eastAsia" w:ascii="宋体" w:hAnsi="宋体"/>
          <w:b/>
          <w:sz w:val="24"/>
        </w:rPr>
      </w:pPr>
    </w:p>
    <w:p w14:paraId="38C4AAB9">
      <w:pPr>
        <w:spacing w:before="120" w:after="50"/>
        <w:ind w:left="142"/>
        <w:jc w:val="center"/>
        <w:rPr>
          <w:rFonts w:hint="eastAsia" w:ascii="宋体" w:hAnsi="宋体"/>
          <w:b/>
          <w:sz w:val="32"/>
          <w:szCs w:val="32"/>
        </w:rPr>
      </w:pPr>
      <w:r>
        <w:rPr>
          <w:rFonts w:hint="eastAsia" w:ascii="宋体" w:hAnsi="宋体"/>
          <w:b/>
          <w:sz w:val="32"/>
          <w:szCs w:val="32"/>
        </w:rPr>
        <w:t>项目实施人员一览表</w:t>
      </w:r>
    </w:p>
    <w:p w14:paraId="6BD63F51">
      <w:pPr>
        <w:pStyle w:val="238"/>
        <w:rPr>
          <w:sz w:val="24"/>
          <w:szCs w:val="24"/>
        </w:rPr>
      </w:pPr>
      <w:r>
        <w:rPr>
          <w:rFonts w:hint="eastAsia"/>
          <w:sz w:val="24"/>
          <w:szCs w:val="24"/>
        </w:rPr>
        <w:t>所投分标：</w:t>
      </w:r>
      <w:r>
        <w:rPr>
          <w:rFonts w:hint="eastAsia"/>
          <w:sz w:val="24"/>
          <w:szCs w:val="24"/>
          <w:u w:val="single"/>
        </w:rPr>
        <w:t xml:space="preserve">     </w:t>
      </w:r>
      <w:r>
        <w:rPr>
          <w:rFonts w:hint="eastAsia"/>
          <w:sz w:val="24"/>
          <w:szCs w:val="24"/>
        </w:rPr>
        <w:t>分标</w:t>
      </w: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1843"/>
      </w:tblGrid>
      <w:tr w14:paraId="7811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vAlign w:val="center"/>
          </w:tcPr>
          <w:p w14:paraId="1547E48A">
            <w:pPr>
              <w:spacing w:before="50" w:after="120"/>
              <w:jc w:val="center"/>
              <w:rPr>
                <w:rFonts w:hint="eastAsia" w:ascii="宋体" w:hAnsi="宋体"/>
                <w:sz w:val="24"/>
                <w:szCs w:val="20"/>
              </w:rPr>
            </w:pPr>
            <w:r>
              <w:rPr>
                <w:rFonts w:hint="eastAsia" w:ascii="宋体" w:hAnsi="宋体"/>
                <w:sz w:val="24"/>
                <w:szCs w:val="20"/>
              </w:rPr>
              <w:t>姓名</w:t>
            </w:r>
          </w:p>
        </w:tc>
        <w:tc>
          <w:tcPr>
            <w:tcW w:w="709" w:type="dxa"/>
            <w:tcBorders>
              <w:top w:val="single" w:color="auto" w:sz="4" w:space="0"/>
              <w:left w:val="single" w:color="auto" w:sz="4" w:space="0"/>
              <w:bottom w:val="single" w:color="auto" w:sz="4" w:space="0"/>
              <w:right w:val="single" w:color="auto" w:sz="4" w:space="0"/>
            </w:tcBorders>
            <w:vAlign w:val="center"/>
          </w:tcPr>
          <w:p w14:paraId="02173B02">
            <w:pPr>
              <w:spacing w:before="50" w:after="120"/>
              <w:jc w:val="center"/>
              <w:rPr>
                <w:rFonts w:hint="eastAsia" w:ascii="宋体" w:hAnsi="宋体"/>
                <w:sz w:val="24"/>
                <w:szCs w:val="20"/>
              </w:rPr>
            </w:pPr>
            <w:r>
              <w:rPr>
                <w:rFonts w:hint="eastAsia" w:ascii="宋体" w:hAnsi="宋体"/>
                <w:sz w:val="24"/>
                <w:szCs w:val="20"/>
              </w:rPr>
              <w:t>职务</w:t>
            </w:r>
          </w:p>
        </w:tc>
        <w:tc>
          <w:tcPr>
            <w:tcW w:w="1701" w:type="dxa"/>
            <w:tcBorders>
              <w:top w:val="single" w:color="auto" w:sz="4" w:space="0"/>
              <w:left w:val="single" w:color="auto" w:sz="4" w:space="0"/>
              <w:bottom w:val="single" w:color="auto" w:sz="4" w:space="0"/>
              <w:right w:val="single" w:color="auto" w:sz="4" w:space="0"/>
            </w:tcBorders>
            <w:vAlign w:val="center"/>
          </w:tcPr>
          <w:p w14:paraId="503F6A08">
            <w:pPr>
              <w:spacing w:before="50" w:after="120"/>
              <w:jc w:val="center"/>
              <w:rPr>
                <w:rFonts w:hint="eastAsia" w:ascii="宋体" w:hAnsi="宋体"/>
                <w:sz w:val="24"/>
                <w:szCs w:val="20"/>
              </w:rPr>
            </w:pPr>
            <w:r>
              <w:rPr>
                <w:rFonts w:hint="eastAsia" w:ascii="宋体" w:hAnsi="宋体"/>
                <w:sz w:val="24"/>
                <w:szCs w:val="20"/>
              </w:rPr>
              <w:t>专业技术资格（职称）或者职业资格或者执业资格证或者其他证书</w:t>
            </w:r>
          </w:p>
        </w:tc>
        <w:tc>
          <w:tcPr>
            <w:tcW w:w="1420" w:type="dxa"/>
            <w:tcBorders>
              <w:top w:val="single" w:color="auto" w:sz="4" w:space="0"/>
              <w:left w:val="single" w:color="auto" w:sz="4" w:space="0"/>
              <w:bottom w:val="single" w:color="auto" w:sz="4" w:space="0"/>
              <w:right w:val="single" w:color="auto" w:sz="4" w:space="0"/>
            </w:tcBorders>
            <w:vAlign w:val="center"/>
          </w:tcPr>
          <w:p w14:paraId="2BD3987D">
            <w:pPr>
              <w:spacing w:before="50" w:after="120"/>
              <w:jc w:val="center"/>
              <w:rPr>
                <w:rFonts w:hint="eastAsia" w:ascii="宋体" w:hAnsi="宋体"/>
                <w:sz w:val="24"/>
                <w:szCs w:val="20"/>
              </w:rPr>
            </w:pPr>
            <w:r>
              <w:rPr>
                <w:rFonts w:hint="eastAsia" w:ascii="宋体" w:hAnsi="宋体"/>
                <w:sz w:val="24"/>
                <w:szCs w:val="20"/>
              </w:rPr>
              <w:t>证书编号</w:t>
            </w:r>
          </w:p>
        </w:tc>
        <w:tc>
          <w:tcPr>
            <w:tcW w:w="1698" w:type="dxa"/>
            <w:tcBorders>
              <w:top w:val="single" w:color="auto" w:sz="4" w:space="0"/>
              <w:left w:val="single" w:color="auto" w:sz="4" w:space="0"/>
              <w:bottom w:val="single" w:color="auto" w:sz="4" w:space="0"/>
              <w:right w:val="single" w:color="auto" w:sz="4" w:space="0"/>
            </w:tcBorders>
            <w:vAlign w:val="center"/>
          </w:tcPr>
          <w:p w14:paraId="6F8DCD3F">
            <w:pPr>
              <w:spacing w:before="50" w:after="120"/>
              <w:jc w:val="center"/>
              <w:rPr>
                <w:rFonts w:hint="eastAsia" w:ascii="宋体" w:hAnsi="宋体"/>
                <w:sz w:val="24"/>
                <w:szCs w:val="20"/>
              </w:rPr>
            </w:pPr>
            <w:r>
              <w:rPr>
                <w:rFonts w:hint="eastAsia" w:ascii="宋体" w:hAnsi="宋体"/>
                <w:sz w:val="24"/>
                <w:szCs w:val="20"/>
              </w:rPr>
              <w:t>参加本单位</w:t>
            </w:r>
          </w:p>
          <w:p w14:paraId="2E07E1EC">
            <w:pPr>
              <w:spacing w:before="50" w:after="120"/>
              <w:jc w:val="center"/>
              <w:rPr>
                <w:rFonts w:hint="eastAsia" w:ascii="宋体" w:hAnsi="宋体"/>
                <w:sz w:val="24"/>
                <w:szCs w:val="20"/>
              </w:rPr>
            </w:pPr>
            <w:r>
              <w:rPr>
                <w:rFonts w:hint="eastAsia" w:ascii="宋体" w:hAnsi="宋体"/>
                <w:sz w:val="24"/>
                <w:szCs w:val="20"/>
              </w:rPr>
              <w:t>工作时间</w:t>
            </w:r>
          </w:p>
        </w:tc>
        <w:tc>
          <w:tcPr>
            <w:tcW w:w="1843" w:type="dxa"/>
            <w:tcBorders>
              <w:top w:val="single" w:color="auto" w:sz="4" w:space="0"/>
              <w:left w:val="single" w:color="auto" w:sz="4" w:space="0"/>
              <w:bottom w:val="single" w:color="auto" w:sz="4" w:space="0"/>
              <w:right w:val="single" w:color="auto" w:sz="4" w:space="0"/>
            </w:tcBorders>
            <w:vAlign w:val="center"/>
          </w:tcPr>
          <w:p w14:paraId="7F72F445">
            <w:pPr>
              <w:spacing w:before="50" w:after="120"/>
              <w:jc w:val="center"/>
              <w:rPr>
                <w:rFonts w:hint="eastAsia" w:ascii="宋体" w:hAnsi="宋体"/>
                <w:sz w:val="24"/>
                <w:szCs w:val="20"/>
              </w:rPr>
            </w:pPr>
            <w:r>
              <w:rPr>
                <w:rFonts w:hint="eastAsia" w:ascii="宋体" w:hAnsi="宋体"/>
                <w:sz w:val="24"/>
                <w:szCs w:val="20"/>
              </w:rPr>
              <w:t>劳动合同编号</w:t>
            </w:r>
          </w:p>
        </w:tc>
      </w:tr>
      <w:tr w14:paraId="44E9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vAlign w:val="center"/>
          </w:tcPr>
          <w:p w14:paraId="653A73E1">
            <w:pPr>
              <w:spacing w:before="50" w:after="120"/>
              <w:jc w:val="center"/>
              <w:rPr>
                <w:rFonts w:hint="eastAsia" w:ascii="宋体" w:hAnsi="宋体"/>
                <w:sz w:val="24"/>
                <w:szCs w:val="20"/>
              </w:rPr>
            </w:pPr>
          </w:p>
        </w:tc>
        <w:tc>
          <w:tcPr>
            <w:tcW w:w="709" w:type="dxa"/>
            <w:tcBorders>
              <w:top w:val="single" w:color="auto" w:sz="4" w:space="0"/>
              <w:left w:val="single" w:color="auto" w:sz="4" w:space="0"/>
              <w:bottom w:val="single" w:color="auto" w:sz="4" w:space="0"/>
              <w:right w:val="single" w:color="auto" w:sz="4" w:space="0"/>
            </w:tcBorders>
            <w:vAlign w:val="center"/>
          </w:tcPr>
          <w:p w14:paraId="0E7C597B">
            <w:pPr>
              <w:spacing w:before="50" w:after="120"/>
              <w:jc w:val="center"/>
              <w:rPr>
                <w:rFonts w:hint="eastAsia" w:ascii="宋体" w:hAnsi="宋体"/>
                <w:sz w:val="24"/>
                <w:szCs w:val="20"/>
              </w:rPr>
            </w:pPr>
          </w:p>
        </w:tc>
        <w:tc>
          <w:tcPr>
            <w:tcW w:w="1701" w:type="dxa"/>
            <w:tcBorders>
              <w:top w:val="single" w:color="auto" w:sz="4" w:space="0"/>
              <w:left w:val="single" w:color="auto" w:sz="4" w:space="0"/>
              <w:bottom w:val="single" w:color="auto" w:sz="4" w:space="0"/>
              <w:right w:val="single" w:color="auto" w:sz="4" w:space="0"/>
            </w:tcBorders>
            <w:vAlign w:val="center"/>
          </w:tcPr>
          <w:p w14:paraId="538175E2">
            <w:pPr>
              <w:spacing w:before="50" w:after="120"/>
              <w:jc w:val="center"/>
              <w:rPr>
                <w:rFonts w:hint="eastAsia" w:ascii="宋体" w:hAnsi="宋体"/>
                <w:sz w:val="24"/>
                <w:szCs w:val="20"/>
              </w:rPr>
            </w:pPr>
          </w:p>
        </w:tc>
        <w:tc>
          <w:tcPr>
            <w:tcW w:w="1420" w:type="dxa"/>
            <w:tcBorders>
              <w:top w:val="single" w:color="auto" w:sz="4" w:space="0"/>
              <w:left w:val="single" w:color="auto" w:sz="4" w:space="0"/>
              <w:bottom w:val="single" w:color="auto" w:sz="4" w:space="0"/>
              <w:right w:val="single" w:color="auto" w:sz="4" w:space="0"/>
            </w:tcBorders>
            <w:vAlign w:val="center"/>
          </w:tcPr>
          <w:p w14:paraId="289453C4">
            <w:pPr>
              <w:spacing w:before="50" w:after="120"/>
              <w:jc w:val="center"/>
              <w:rPr>
                <w:rFonts w:hint="eastAsia" w:ascii="宋体" w:hAnsi="宋体"/>
                <w:sz w:val="24"/>
                <w:szCs w:val="20"/>
              </w:rPr>
            </w:pPr>
          </w:p>
        </w:tc>
        <w:tc>
          <w:tcPr>
            <w:tcW w:w="1698" w:type="dxa"/>
            <w:tcBorders>
              <w:top w:val="single" w:color="auto" w:sz="4" w:space="0"/>
              <w:left w:val="single" w:color="auto" w:sz="4" w:space="0"/>
              <w:bottom w:val="single" w:color="auto" w:sz="4" w:space="0"/>
              <w:right w:val="single" w:color="auto" w:sz="4" w:space="0"/>
            </w:tcBorders>
            <w:vAlign w:val="center"/>
          </w:tcPr>
          <w:p w14:paraId="5D5E58EC">
            <w:pPr>
              <w:spacing w:before="50" w:after="120"/>
              <w:jc w:val="center"/>
              <w:rPr>
                <w:rFonts w:hint="eastAsia" w:ascii="宋体" w:hAnsi="宋体"/>
                <w:sz w:val="24"/>
                <w:szCs w:val="20"/>
              </w:rPr>
            </w:pPr>
          </w:p>
        </w:tc>
        <w:tc>
          <w:tcPr>
            <w:tcW w:w="1843" w:type="dxa"/>
            <w:tcBorders>
              <w:top w:val="single" w:color="auto" w:sz="4" w:space="0"/>
              <w:left w:val="single" w:color="auto" w:sz="4" w:space="0"/>
              <w:bottom w:val="single" w:color="auto" w:sz="4" w:space="0"/>
              <w:right w:val="single" w:color="auto" w:sz="4" w:space="0"/>
            </w:tcBorders>
            <w:vAlign w:val="center"/>
          </w:tcPr>
          <w:p w14:paraId="078643F5">
            <w:pPr>
              <w:spacing w:before="50" w:after="120"/>
              <w:jc w:val="center"/>
              <w:rPr>
                <w:rFonts w:hint="eastAsia" w:ascii="宋体" w:hAnsi="宋体"/>
                <w:sz w:val="24"/>
                <w:szCs w:val="20"/>
              </w:rPr>
            </w:pPr>
          </w:p>
        </w:tc>
      </w:tr>
      <w:tr w14:paraId="1EB3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vAlign w:val="center"/>
          </w:tcPr>
          <w:p w14:paraId="57CCF08D">
            <w:pPr>
              <w:spacing w:before="50" w:after="120"/>
              <w:jc w:val="center"/>
              <w:rPr>
                <w:rFonts w:hint="eastAsia" w:ascii="宋体" w:hAnsi="宋体"/>
                <w:sz w:val="24"/>
                <w:szCs w:val="20"/>
              </w:rPr>
            </w:pPr>
          </w:p>
        </w:tc>
        <w:tc>
          <w:tcPr>
            <w:tcW w:w="709" w:type="dxa"/>
            <w:tcBorders>
              <w:top w:val="single" w:color="auto" w:sz="4" w:space="0"/>
              <w:left w:val="single" w:color="auto" w:sz="4" w:space="0"/>
              <w:bottom w:val="single" w:color="auto" w:sz="4" w:space="0"/>
              <w:right w:val="single" w:color="auto" w:sz="4" w:space="0"/>
            </w:tcBorders>
            <w:vAlign w:val="center"/>
          </w:tcPr>
          <w:p w14:paraId="6C35389F">
            <w:pPr>
              <w:spacing w:before="50" w:after="120"/>
              <w:jc w:val="center"/>
              <w:rPr>
                <w:rFonts w:hint="eastAsia" w:ascii="宋体" w:hAnsi="宋体"/>
                <w:sz w:val="24"/>
                <w:szCs w:val="20"/>
              </w:rPr>
            </w:pPr>
          </w:p>
        </w:tc>
        <w:tc>
          <w:tcPr>
            <w:tcW w:w="1701" w:type="dxa"/>
            <w:tcBorders>
              <w:top w:val="single" w:color="auto" w:sz="4" w:space="0"/>
              <w:left w:val="single" w:color="auto" w:sz="4" w:space="0"/>
              <w:bottom w:val="single" w:color="auto" w:sz="4" w:space="0"/>
              <w:right w:val="single" w:color="auto" w:sz="4" w:space="0"/>
            </w:tcBorders>
            <w:vAlign w:val="center"/>
          </w:tcPr>
          <w:p w14:paraId="50CA1F13">
            <w:pPr>
              <w:spacing w:before="50" w:after="120"/>
              <w:jc w:val="center"/>
              <w:rPr>
                <w:rFonts w:hint="eastAsia" w:ascii="宋体" w:hAnsi="宋体"/>
                <w:sz w:val="24"/>
                <w:szCs w:val="20"/>
              </w:rPr>
            </w:pPr>
          </w:p>
        </w:tc>
        <w:tc>
          <w:tcPr>
            <w:tcW w:w="1420" w:type="dxa"/>
            <w:tcBorders>
              <w:top w:val="single" w:color="auto" w:sz="4" w:space="0"/>
              <w:left w:val="single" w:color="auto" w:sz="4" w:space="0"/>
              <w:bottom w:val="single" w:color="auto" w:sz="4" w:space="0"/>
              <w:right w:val="single" w:color="auto" w:sz="4" w:space="0"/>
            </w:tcBorders>
            <w:vAlign w:val="center"/>
          </w:tcPr>
          <w:p w14:paraId="75170AB8">
            <w:pPr>
              <w:spacing w:before="50" w:after="120"/>
              <w:jc w:val="center"/>
              <w:rPr>
                <w:rFonts w:hint="eastAsia" w:ascii="宋体" w:hAnsi="宋体"/>
                <w:sz w:val="24"/>
                <w:szCs w:val="20"/>
              </w:rPr>
            </w:pPr>
          </w:p>
        </w:tc>
        <w:tc>
          <w:tcPr>
            <w:tcW w:w="1698" w:type="dxa"/>
            <w:tcBorders>
              <w:top w:val="single" w:color="auto" w:sz="4" w:space="0"/>
              <w:left w:val="single" w:color="auto" w:sz="4" w:space="0"/>
              <w:bottom w:val="single" w:color="auto" w:sz="4" w:space="0"/>
              <w:right w:val="single" w:color="auto" w:sz="4" w:space="0"/>
            </w:tcBorders>
            <w:vAlign w:val="center"/>
          </w:tcPr>
          <w:p w14:paraId="1003277D">
            <w:pPr>
              <w:spacing w:before="50" w:after="120"/>
              <w:jc w:val="center"/>
              <w:rPr>
                <w:rFonts w:hint="eastAsia" w:ascii="宋体" w:hAnsi="宋体"/>
                <w:sz w:val="24"/>
                <w:szCs w:val="20"/>
              </w:rPr>
            </w:pPr>
          </w:p>
        </w:tc>
        <w:tc>
          <w:tcPr>
            <w:tcW w:w="1843" w:type="dxa"/>
            <w:tcBorders>
              <w:top w:val="single" w:color="auto" w:sz="4" w:space="0"/>
              <w:left w:val="single" w:color="auto" w:sz="4" w:space="0"/>
              <w:bottom w:val="single" w:color="auto" w:sz="4" w:space="0"/>
              <w:right w:val="single" w:color="auto" w:sz="4" w:space="0"/>
            </w:tcBorders>
            <w:vAlign w:val="center"/>
          </w:tcPr>
          <w:p w14:paraId="640E9696">
            <w:pPr>
              <w:spacing w:before="50" w:after="120"/>
              <w:jc w:val="center"/>
              <w:rPr>
                <w:rFonts w:hint="eastAsia" w:ascii="宋体" w:hAnsi="宋体"/>
                <w:sz w:val="24"/>
                <w:szCs w:val="20"/>
              </w:rPr>
            </w:pPr>
          </w:p>
        </w:tc>
      </w:tr>
      <w:tr w14:paraId="7D76D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vAlign w:val="center"/>
          </w:tcPr>
          <w:p w14:paraId="782AC3E9">
            <w:pPr>
              <w:spacing w:before="50" w:after="120"/>
              <w:jc w:val="center"/>
              <w:rPr>
                <w:rFonts w:hint="eastAsia" w:ascii="宋体" w:hAnsi="宋体"/>
                <w:sz w:val="24"/>
                <w:szCs w:val="20"/>
              </w:rPr>
            </w:pPr>
          </w:p>
        </w:tc>
        <w:tc>
          <w:tcPr>
            <w:tcW w:w="709" w:type="dxa"/>
            <w:tcBorders>
              <w:top w:val="single" w:color="auto" w:sz="4" w:space="0"/>
              <w:left w:val="single" w:color="auto" w:sz="4" w:space="0"/>
              <w:bottom w:val="single" w:color="auto" w:sz="4" w:space="0"/>
              <w:right w:val="single" w:color="auto" w:sz="4" w:space="0"/>
            </w:tcBorders>
            <w:vAlign w:val="center"/>
          </w:tcPr>
          <w:p w14:paraId="1BAACC1D">
            <w:pPr>
              <w:spacing w:before="50" w:after="120"/>
              <w:jc w:val="center"/>
              <w:rPr>
                <w:rFonts w:hint="eastAsia" w:ascii="宋体" w:hAnsi="宋体"/>
                <w:sz w:val="24"/>
                <w:szCs w:val="20"/>
              </w:rPr>
            </w:pPr>
          </w:p>
        </w:tc>
        <w:tc>
          <w:tcPr>
            <w:tcW w:w="1701" w:type="dxa"/>
            <w:tcBorders>
              <w:top w:val="single" w:color="auto" w:sz="4" w:space="0"/>
              <w:left w:val="single" w:color="auto" w:sz="4" w:space="0"/>
              <w:bottom w:val="single" w:color="auto" w:sz="4" w:space="0"/>
              <w:right w:val="single" w:color="auto" w:sz="4" w:space="0"/>
            </w:tcBorders>
            <w:vAlign w:val="center"/>
          </w:tcPr>
          <w:p w14:paraId="026541CA">
            <w:pPr>
              <w:spacing w:before="50" w:after="120"/>
              <w:jc w:val="center"/>
              <w:rPr>
                <w:rFonts w:hint="eastAsia" w:ascii="宋体" w:hAnsi="宋体"/>
                <w:sz w:val="24"/>
                <w:szCs w:val="20"/>
              </w:rPr>
            </w:pPr>
          </w:p>
        </w:tc>
        <w:tc>
          <w:tcPr>
            <w:tcW w:w="1420" w:type="dxa"/>
            <w:tcBorders>
              <w:top w:val="single" w:color="auto" w:sz="4" w:space="0"/>
              <w:left w:val="single" w:color="auto" w:sz="4" w:space="0"/>
              <w:bottom w:val="single" w:color="auto" w:sz="4" w:space="0"/>
              <w:right w:val="single" w:color="auto" w:sz="4" w:space="0"/>
            </w:tcBorders>
            <w:vAlign w:val="center"/>
          </w:tcPr>
          <w:p w14:paraId="0199A047">
            <w:pPr>
              <w:spacing w:before="50" w:after="120"/>
              <w:jc w:val="center"/>
              <w:rPr>
                <w:rFonts w:hint="eastAsia" w:ascii="宋体" w:hAnsi="宋体"/>
                <w:sz w:val="24"/>
                <w:szCs w:val="20"/>
              </w:rPr>
            </w:pPr>
          </w:p>
        </w:tc>
        <w:tc>
          <w:tcPr>
            <w:tcW w:w="1698" w:type="dxa"/>
            <w:tcBorders>
              <w:top w:val="single" w:color="auto" w:sz="4" w:space="0"/>
              <w:left w:val="single" w:color="auto" w:sz="4" w:space="0"/>
              <w:bottom w:val="single" w:color="auto" w:sz="4" w:space="0"/>
              <w:right w:val="single" w:color="auto" w:sz="4" w:space="0"/>
            </w:tcBorders>
            <w:vAlign w:val="center"/>
          </w:tcPr>
          <w:p w14:paraId="7DA6789E">
            <w:pPr>
              <w:spacing w:before="50" w:after="120"/>
              <w:jc w:val="center"/>
              <w:rPr>
                <w:rFonts w:hint="eastAsia" w:ascii="宋体" w:hAnsi="宋体"/>
                <w:sz w:val="24"/>
                <w:szCs w:val="20"/>
              </w:rPr>
            </w:pPr>
          </w:p>
        </w:tc>
        <w:tc>
          <w:tcPr>
            <w:tcW w:w="1843" w:type="dxa"/>
            <w:tcBorders>
              <w:top w:val="single" w:color="auto" w:sz="4" w:space="0"/>
              <w:left w:val="single" w:color="auto" w:sz="4" w:space="0"/>
              <w:bottom w:val="single" w:color="auto" w:sz="4" w:space="0"/>
              <w:right w:val="single" w:color="auto" w:sz="4" w:space="0"/>
            </w:tcBorders>
            <w:vAlign w:val="center"/>
          </w:tcPr>
          <w:p w14:paraId="766E3868">
            <w:pPr>
              <w:spacing w:before="50" w:after="120"/>
              <w:jc w:val="center"/>
              <w:rPr>
                <w:rFonts w:hint="eastAsia" w:ascii="宋体" w:hAnsi="宋体"/>
                <w:sz w:val="24"/>
                <w:szCs w:val="20"/>
              </w:rPr>
            </w:pPr>
          </w:p>
        </w:tc>
      </w:tr>
    </w:tbl>
    <w:p w14:paraId="52AC5B4C">
      <w:pPr>
        <w:spacing w:before="50" w:after="120"/>
        <w:jc w:val="left"/>
        <w:rPr>
          <w:rFonts w:hint="eastAsia" w:ascii="宋体" w:hAnsi="宋体"/>
          <w:sz w:val="24"/>
          <w:szCs w:val="20"/>
        </w:rPr>
      </w:pPr>
    </w:p>
    <w:p w14:paraId="393761BB">
      <w:pPr>
        <w:spacing w:line="360" w:lineRule="auto"/>
        <w:contextualSpacing/>
        <w:jc w:val="left"/>
        <w:rPr>
          <w:rFonts w:hint="eastAsia" w:ascii="宋体" w:hAnsi="宋体"/>
          <w:sz w:val="24"/>
          <w:szCs w:val="20"/>
        </w:rPr>
      </w:pPr>
      <w:r>
        <w:rPr>
          <w:rFonts w:hint="eastAsia" w:ascii="宋体" w:hAnsi="宋体"/>
          <w:sz w:val="24"/>
          <w:szCs w:val="20"/>
        </w:rPr>
        <w:t>注：</w:t>
      </w:r>
    </w:p>
    <w:p w14:paraId="1CAD04B9">
      <w:pPr>
        <w:spacing w:line="360" w:lineRule="auto"/>
        <w:contextualSpacing/>
        <w:jc w:val="left"/>
        <w:rPr>
          <w:rFonts w:hint="eastAsia" w:ascii="宋体" w:hAnsi="宋体"/>
          <w:sz w:val="24"/>
          <w:szCs w:val="20"/>
        </w:rPr>
      </w:pPr>
      <w:r>
        <w:rPr>
          <w:rFonts w:hint="eastAsia" w:ascii="宋体" w:hAnsi="宋体"/>
          <w:sz w:val="24"/>
          <w:szCs w:val="20"/>
        </w:rPr>
        <w:t>1</w:t>
      </w:r>
      <w:r>
        <w:rPr>
          <w:rFonts w:ascii="宋体" w:hAnsi="宋体"/>
          <w:sz w:val="24"/>
          <w:szCs w:val="20"/>
        </w:rPr>
        <w:t>.</w:t>
      </w:r>
      <w:r>
        <w:rPr>
          <w:rFonts w:hint="eastAsia" w:ascii="宋体" w:hAnsi="宋体"/>
          <w:sz w:val="24"/>
          <w:szCs w:val="20"/>
        </w:rPr>
        <w:t>在填写时，如本表格不适合投标单位的实际情况，可根据本表格式自行制表填写。</w:t>
      </w:r>
    </w:p>
    <w:p w14:paraId="349AF31E">
      <w:pPr>
        <w:spacing w:line="360" w:lineRule="auto"/>
        <w:contextualSpacing/>
        <w:jc w:val="left"/>
        <w:rPr>
          <w:rFonts w:hint="eastAsia" w:ascii="宋体" w:hAnsi="宋体"/>
          <w:sz w:val="24"/>
          <w:szCs w:val="20"/>
        </w:rPr>
      </w:pPr>
      <w:r>
        <w:rPr>
          <w:rFonts w:ascii="宋体" w:hAnsi="宋体"/>
          <w:sz w:val="24"/>
          <w:szCs w:val="20"/>
        </w:rPr>
        <w:t>2.</w:t>
      </w:r>
      <w:r>
        <w:rPr>
          <w:rFonts w:hint="eastAsia" w:ascii="宋体" w:hAnsi="宋体"/>
          <w:sz w:val="24"/>
          <w:szCs w:val="20"/>
        </w:rPr>
        <w:t>投标人应当附本表所列证书的复印件并加盖投标人电子签章。</w:t>
      </w:r>
    </w:p>
    <w:p w14:paraId="376D8B6F">
      <w:pPr>
        <w:spacing w:line="360" w:lineRule="auto"/>
        <w:contextualSpacing/>
        <w:jc w:val="left"/>
        <w:rPr>
          <w:rFonts w:hint="eastAsia" w:ascii="宋体" w:hAnsi="宋体"/>
          <w:sz w:val="24"/>
          <w:szCs w:val="20"/>
        </w:rPr>
      </w:pPr>
    </w:p>
    <w:p w14:paraId="008AEA62">
      <w:pPr>
        <w:spacing w:line="360" w:lineRule="auto"/>
        <w:contextualSpacing/>
        <w:jc w:val="left"/>
        <w:rPr>
          <w:rFonts w:hint="eastAsia" w:ascii="宋体" w:hAnsi="宋体"/>
          <w:sz w:val="24"/>
          <w:szCs w:val="20"/>
        </w:rPr>
      </w:pPr>
    </w:p>
    <w:p w14:paraId="6C4E68E5">
      <w:pPr>
        <w:spacing w:line="360" w:lineRule="auto"/>
        <w:contextualSpacing/>
        <w:rPr>
          <w:rFonts w:hint="eastAsia" w:ascii="宋体" w:hAnsi="宋体"/>
          <w:spacing w:val="20"/>
          <w:sz w:val="24"/>
          <w:szCs w:val="20"/>
          <w:u w:val="single"/>
        </w:rPr>
      </w:pPr>
      <w:r>
        <w:rPr>
          <w:rFonts w:hint="eastAsia" w:ascii="宋体" w:hAnsi="宋体"/>
          <w:sz w:val="24"/>
        </w:rPr>
        <w:t>法定代表人或者委托代理人</w:t>
      </w:r>
      <w:r>
        <w:rPr>
          <w:rFonts w:hint="eastAsia" w:ascii="宋体" w:hAnsi="宋体"/>
          <w:spacing w:val="20"/>
          <w:sz w:val="24"/>
        </w:rPr>
        <w:t>（签字或者电子签名）：</w:t>
      </w:r>
      <w:r>
        <w:rPr>
          <w:rFonts w:hint="eastAsia" w:ascii="宋体" w:hAnsi="宋体"/>
          <w:spacing w:val="20"/>
          <w:sz w:val="24"/>
          <w:u w:val="single"/>
        </w:rPr>
        <w:t xml:space="preserve">        </w:t>
      </w:r>
    </w:p>
    <w:p w14:paraId="171B1B59">
      <w:pPr>
        <w:spacing w:line="360" w:lineRule="auto"/>
        <w:contextualSpacing/>
        <w:jc w:val="left"/>
        <w:rPr>
          <w:rFonts w:hint="eastAsia" w:ascii="宋体" w:hAnsi="宋体"/>
          <w:spacing w:val="20"/>
          <w:sz w:val="24"/>
        </w:rPr>
      </w:pPr>
      <w:r>
        <w:rPr>
          <w:rFonts w:hint="eastAsia" w:ascii="宋体" w:hAnsi="宋体"/>
          <w:spacing w:val="20"/>
          <w:sz w:val="24"/>
        </w:rPr>
        <w:t>投标人名称（电子签章）：</w:t>
      </w:r>
      <w:r>
        <w:rPr>
          <w:rFonts w:hint="eastAsia" w:ascii="宋体" w:hAnsi="宋体"/>
          <w:spacing w:val="20"/>
          <w:sz w:val="24"/>
          <w:u w:val="single"/>
        </w:rPr>
        <w:t xml:space="preserve">            </w:t>
      </w:r>
      <w:r>
        <w:rPr>
          <w:rFonts w:hint="eastAsia" w:ascii="宋体" w:hAnsi="宋体"/>
          <w:spacing w:val="20"/>
          <w:sz w:val="24"/>
        </w:rPr>
        <w:t xml:space="preserve">              </w:t>
      </w:r>
    </w:p>
    <w:p w14:paraId="05F4D19E">
      <w:pPr>
        <w:spacing w:before="50" w:after="120"/>
        <w:jc w:val="left"/>
        <w:rPr>
          <w:rFonts w:hint="eastAsia" w:ascii="宋体" w:hAnsi="宋体"/>
          <w:sz w:val="24"/>
          <w:szCs w:val="20"/>
        </w:rPr>
      </w:pP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1C1A5B4A">
      <w:pPr>
        <w:spacing w:before="120" w:after="50"/>
        <w:ind w:left="142"/>
        <w:jc w:val="left"/>
        <w:rPr>
          <w:rFonts w:hint="eastAsia" w:ascii="宋体" w:hAnsi="宋体"/>
          <w:b/>
          <w:sz w:val="24"/>
        </w:rPr>
      </w:pPr>
      <w:r>
        <w:rPr>
          <w:rFonts w:ascii="宋体" w:hAnsi="宋体"/>
          <w:b/>
          <w:sz w:val="24"/>
        </w:rPr>
        <w:br w:type="page" w:clear="all"/>
      </w:r>
      <w:r>
        <w:rPr>
          <w:rFonts w:hint="eastAsia" w:ascii="宋体" w:hAnsi="宋体"/>
          <w:b/>
          <w:sz w:val="24"/>
        </w:rPr>
        <w:t>13. 选配件、专用耗材、售后服务优惠表格式</w:t>
      </w:r>
    </w:p>
    <w:p w14:paraId="3A2CE4E6">
      <w:pPr>
        <w:pStyle w:val="271"/>
        <w:ind w:firstLine="640"/>
      </w:pPr>
    </w:p>
    <w:p w14:paraId="67561C2D">
      <w:pPr>
        <w:spacing w:before="120" w:after="50"/>
        <w:ind w:left="142"/>
        <w:jc w:val="center"/>
        <w:rPr>
          <w:rFonts w:hint="eastAsia" w:ascii="宋体" w:hAnsi="宋体"/>
          <w:b/>
          <w:sz w:val="32"/>
          <w:szCs w:val="32"/>
        </w:rPr>
      </w:pPr>
      <w:r>
        <w:rPr>
          <w:rFonts w:hint="eastAsia" w:ascii="宋体" w:hAnsi="宋体"/>
          <w:b/>
          <w:sz w:val="32"/>
          <w:szCs w:val="32"/>
        </w:rPr>
        <w:t>选配件、专用耗材、售后服务优惠表</w:t>
      </w:r>
    </w:p>
    <w:p w14:paraId="6D83D545">
      <w:pPr>
        <w:pStyle w:val="238"/>
        <w:rPr>
          <w:sz w:val="24"/>
          <w:szCs w:val="24"/>
        </w:rPr>
      </w:pPr>
      <w:r>
        <w:rPr>
          <w:rFonts w:hint="eastAsia"/>
          <w:sz w:val="24"/>
          <w:szCs w:val="24"/>
        </w:rPr>
        <w:t>所投分标：</w:t>
      </w:r>
      <w:r>
        <w:rPr>
          <w:rFonts w:hint="eastAsia"/>
          <w:sz w:val="24"/>
          <w:szCs w:val="24"/>
          <w:u w:val="single"/>
        </w:rPr>
        <w:t xml:space="preserve">     </w:t>
      </w:r>
      <w:r>
        <w:rPr>
          <w:rFonts w:hint="eastAsia"/>
          <w:sz w:val="24"/>
          <w:szCs w:val="24"/>
        </w:rPr>
        <w:t>分标</w:t>
      </w:r>
    </w:p>
    <w:tbl>
      <w:tblPr>
        <w:tblStyle w:val="39"/>
        <w:tblW w:w="0" w:type="auto"/>
        <w:tblInd w:w="-1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15" w:type="dxa"/>
          <w:left w:w="15" w:type="dxa"/>
          <w:bottom w:w="0" w:type="dxa"/>
          <w:right w:w="15" w:type="dxa"/>
        </w:tblCellMar>
      </w:tblPr>
      <w:tblGrid>
        <w:gridCol w:w="735"/>
        <w:gridCol w:w="2700"/>
        <w:gridCol w:w="1440"/>
        <w:gridCol w:w="1440"/>
        <w:gridCol w:w="2340"/>
      </w:tblGrid>
      <w:tr w14:paraId="491153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0" w:type="dxa"/>
            <w:right w:w="15"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599999F">
            <w:pPr>
              <w:pStyle w:val="238"/>
              <w:spacing w:before="295" w:after="295"/>
              <w:jc w:val="center"/>
              <w:rPr>
                <w:rFonts w:hint="eastAsia" w:hAnsi="宋体" w:cs="Courier New"/>
                <w:sz w:val="24"/>
                <w:szCs w:val="24"/>
              </w:rPr>
            </w:pPr>
            <w:r>
              <w:rPr>
                <w:rFonts w:hint="eastAsia" w:hAnsi="宋体" w:cs="Courier New"/>
                <w:sz w:val="24"/>
                <w:szCs w:val="24"/>
              </w:rPr>
              <w:t>序号</w:t>
            </w:r>
          </w:p>
        </w:tc>
        <w:tc>
          <w:tcPr>
            <w:tcW w:w="2700" w:type="dxa"/>
            <w:tcBorders>
              <w:top w:val="single" w:color="auto" w:sz="4" w:space="0"/>
              <w:left w:val="single" w:color="auto" w:sz="4" w:space="0"/>
              <w:bottom w:val="single" w:color="auto" w:sz="4" w:space="0"/>
              <w:right w:val="single" w:color="auto" w:sz="4" w:space="0"/>
            </w:tcBorders>
            <w:vAlign w:val="center"/>
          </w:tcPr>
          <w:p w14:paraId="20A755C9">
            <w:pPr>
              <w:pStyle w:val="238"/>
              <w:spacing w:before="295" w:after="295"/>
              <w:jc w:val="center"/>
              <w:rPr>
                <w:rFonts w:hint="eastAsia" w:hAnsi="宋体" w:cs="Courier New"/>
                <w:sz w:val="24"/>
                <w:szCs w:val="24"/>
              </w:rPr>
            </w:pPr>
            <w:r>
              <w:rPr>
                <w:rFonts w:hint="eastAsia" w:hAnsi="宋体" w:cs="Courier New"/>
                <w:sz w:val="24"/>
                <w:szCs w:val="24"/>
              </w:rPr>
              <w:t>优惠内容</w:t>
            </w:r>
          </w:p>
        </w:tc>
        <w:tc>
          <w:tcPr>
            <w:tcW w:w="1440" w:type="dxa"/>
            <w:tcBorders>
              <w:top w:val="single" w:color="auto" w:sz="4" w:space="0"/>
              <w:left w:val="single" w:color="auto" w:sz="4" w:space="0"/>
              <w:bottom w:val="single" w:color="auto" w:sz="4" w:space="0"/>
              <w:right w:val="single" w:color="auto" w:sz="4" w:space="0"/>
            </w:tcBorders>
            <w:vAlign w:val="center"/>
          </w:tcPr>
          <w:p w14:paraId="4E92BE96">
            <w:pPr>
              <w:pStyle w:val="238"/>
              <w:spacing w:before="295" w:after="295"/>
              <w:jc w:val="center"/>
              <w:rPr>
                <w:rFonts w:hint="eastAsia" w:hAnsi="宋体" w:cs="Courier New"/>
                <w:sz w:val="24"/>
                <w:szCs w:val="24"/>
              </w:rPr>
            </w:pPr>
            <w:r>
              <w:rPr>
                <w:rFonts w:hint="eastAsia" w:hAnsi="宋体" w:cs="Courier New"/>
                <w:sz w:val="24"/>
                <w:szCs w:val="24"/>
              </w:rPr>
              <w:t>适用机型</w:t>
            </w:r>
          </w:p>
        </w:tc>
        <w:tc>
          <w:tcPr>
            <w:tcW w:w="14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EA64DAA">
            <w:pPr>
              <w:pStyle w:val="238"/>
              <w:spacing w:before="295" w:after="295"/>
              <w:jc w:val="center"/>
              <w:rPr>
                <w:rFonts w:hint="eastAsia" w:hAnsi="宋体" w:cs="Courier New"/>
                <w:sz w:val="24"/>
                <w:szCs w:val="24"/>
              </w:rPr>
            </w:pPr>
            <w:r>
              <w:rPr>
                <w:rFonts w:hint="eastAsia" w:hAnsi="宋体" w:cs="Courier New"/>
                <w:sz w:val="24"/>
                <w:szCs w:val="24"/>
              </w:rPr>
              <w:t>单价</w:t>
            </w:r>
          </w:p>
        </w:tc>
        <w:tc>
          <w:tcPr>
            <w:tcW w:w="2340" w:type="dxa"/>
            <w:tcBorders>
              <w:top w:val="single" w:color="auto" w:sz="4" w:space="0"/>
              <w:left w:val="single" w:color="auto" w:sz="4" w:space="0"/>
              <w:bottom w:val="single" w:color="auto" w:sz="4" w:space="0"/>
              <w:right w:val="single" w:color="auto" w:sz="4" w:space="0"/>
            </w:tcBorders>
            <w:vAlign w:val="center"/>
          </w:tcPr>
          <w:p w14:paraId="7CFE7667">
            <w:pPr>
              <w:pStyle w:val="238"/>
              <w:spacing w:before="295" w:after="295"/>
              <w:jc w:val="center"/>
              <w:rPr>
                <w:rFonts w:hint="eastAsia" w:hAnsi="宋体" w:cs="Courier New"/>
                <w:sz w:val="24"/>
                <w:szCs w:val="24"/>
              </w:rPr>
            </w:pPr>
            <w:r>
              <w:rPr>
                <w:rFonts w:hint="eastAsia" w:hAnsi="宋体" w:cs="Courier New"/>
                <w:sz w:val="24"/>
                <w:szCs w:val="24"/>
              </w:rPr>
              <w:t>比市场价优惠率</w:t>
            </w:r>
          </w:p>
        </w:tc>
      </w:tr>
      <w:tr w14:paraId="41959B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0" w:type="dxa"/>
            <w:right w:w="15" w:type="dxa"/>
          </w:tblCellMar>
        </w:tblPrEx>
        <w:trPr>
          <w:trHeight w:val="284"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8B054F0">
            <w:pPr>
              <w:pStyle w:val="238"/>
              <w:spacing w:before="295" w:after="295"/>
              <w:jc w:val="center"/>
              <w:rPr>
                <w:rFonts w:hint="eastAsia" w:hAnsi="宋体"/>
                <w:sz w:val="24"/>
                <w:szCs w:val="24"/>
              </w:rPr>
            </w:pPr>
            <w:r>
              <w:rPr>
                <w:rFonts w:hint="eastAsia" w:hAnsi="宋体"/>
                <w:sz w:val="24"/>
                <w:szCs w:val="24"/>
              </w:rPr>
              <w:t>1</w:t>
            </w:r>
          </w:p>
        </w:tc>
        <w:tc>
          <w:tcPr>
            <w:tcW w:w="2700" w:type="dxa"/>
            <w:tcBorders>
              <w:top w:val="single" w:color="auto" w:sz="4" w:space="0"/>
              <w:left w:val="single" w:color="auto" w:sz="4" w:space="0"/>
              <w:bottom w:val="single" w:color="auto" w:sz="4" w:space="0"/>
              <w:right w:val="single" w:color="auto" w:sz="4" w:space="0"/>
            </w:tcBorders>
            <w:vAlign w:val="center"/>
          </w:tcPr>
          <w:p w14:paraId="5FB75D7E">
            <w:pPr>
              <w:pStyle w:val="238"/>
              <w:spacing w:before="295" w:after="295"/>
              <w:jc w:val="center"/>
              <w:rPr>
                <w:rFonts w:hint="eastAsia" w:hAnsi="宋体"/>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188A909B">
            <w:pPr>
              <w:pStyle w:val="238"/>
              <w:spacing w:before="295" w:after="295"/>
              <w:jc w:val="center"/>
              <w:rPr>
                <w:rFonts w:hint="eastAsia" w:hAnsi="宋体"/>
                <w:sz w:val="24"/>
                <w:szCs w:val="24"/>
              </w:rPr>
            </w:pPr>
          </w:p>
        </w:tc>
        <w:tc>
          <w:tcPr>
            <w:tcW w:w="14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6DA3805">
            <w:pPr>
              <w:pStyle w:val="238"/>
              <w:spacing w:before="295" w:after="295"/>
              <w:jc w:val="center"/>
              <w:rPr>
                <w:rFonts w:hint="eastAsia" w:hAnsi="宋体"/>
                <w:sz w:val="24"/>
                <w:szCs w:val="24"/>
              </w:rPr>
            </w:pPr>
          </w:p>
        </w:tc>
        <w:tc>
          <w:tcPr>
            <w:tcW w:w="2340" w:type="dxa"/>
            <w:tcBorders>
              <w:top w:val="single" w:color="auto" w:sz="4" w:space="0"/>
              <w:left w:val="single" w:color="auto" w:sz="4" w:space="0"/>
              <w:bottom w:val="single" w:color="auto" w:sz="4" w:space="0"/>
              <w:right w:val="single" w:color="auto" w:sz="4" w:space="0"/>
            </w:tcBorders>
            <w:vAlign w:val="center"/>
          </w:tcPr>
          <w:p w14:paraId="4CA3C3A6">
            <w:pPr>
              <w:pStyle w:val="238"/>
              <w:spacing w:before="295" w:after="295"/>
              <w:jc w:val="center"/>
              <w:rPr>
                <w:rFonts w:hint="eastAsia" w:hAnsi="宋体"/>
                <w:sz w:val="24"/>
                <w:szCs w:val="24"/>
              </w:rPr>
            </w:pPr>
            <w:r>
              <w:rPr>
                <w:rFonts w:hint="eastAsia" w:hAnsi="宋体"/>
                <w:sz w:val="24"/>
                <w:szCs w:val="24"/>
              </w:rPr>
              <w:t xml:space="preserve"> </w:t>
            </w:r>
            <w:r>
              <w:rPr>
                <w:rFonts w:hint="eastAsia" w:hAnsi="宋体"/>
                <w:sz w:val="24"/>
                <w:szCs w:val="24"/>
                <w:u w:val="single"/>
              </w:rPr>
              <w:t xml:space="preserve">           </w:t>
            </w:r>
            <w:r>
              <w:rPr>
                <w:rFonts w:hint="eastAsia" w:hAnsi="宋体"/>
                <w:sz w:val="24"/>
                <w:szCs w:val="24"/>
              </w:rPr>
              <w:t>%</w:t>
            </w:r>
          </w:p>
        </w:tc>
      </w:tr>
      <w:tr w14:paraId="6F5D19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0" w:type="dxa"/>
            <w:right w:w="15" w:type="dxa"/>
          </w:tblCellMar>
        </w:tblPrEx>
        <w:trPr>
          <w:trHeight w:val="284"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36C58EA">
            <w:pPr>
              <w:pStyle w:val="238"/>
              <w:spacing w:before="295" w:after="295"/>
              <w:jc w:val="center"/>
              <w:rPr>
                <w:rFonts w:hint="eastAsia" w:hAnsi="宋体"/>
                <w:sz w:val="24"/>
                <w:szCs w:val="24"/>
              </w:rPr>
            </w:pPr>
            <w:r>
              <w:rPr>
                <w:rFonts w:hint="eastAsia" w:hAnsi="宋体"/>
                <w:sz w:val="24"/>
                <w:szCs w:val="24"/>
              </w:rPr>
              <w:t>2</w:t>
            </w:r>
          </w:p>
        </w:tc>
        <w:tc>
          <w:tcPr>
            <w:tcW w:w="2700" w:type="dxa"/>
            <w:tcBorders>
              <w:top w:val="single" w:color="auto" w:sz="4" w:space="0"/>
              <w:left w:val="single" w:color="auto" w:sz="4" w:space="0"/>
              <w:bottom w:val="single" w:color="auto" w:sz="4" w:space="0"/>
              <w:right w:val="single" w:color="auto" w:sz="4" w:space="0"/>
            </w:tcBorders>
            <w:vAlign w:val="center"/>
          </w:tcPr>
          <w:p w14:paraId="0E9BD763">
            <w:pPr>
              <w:pStyle w:val="238"/>
              <w:spacing w:before="295" w:after="295"/>
              <w:jc w:val="center"/>
              <w:rPr>
                <w:rFonts w:hint="eastAsia" w:hAnsi="宋体"/>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0BA2A44B">
            <w:pPr>
              <w:pStyle w:val="238"/>
              <w:spacing w:before="295" w:after="295"/>
              <w:jc w:val="center"/>
              <w:rPr>
                <w:rFonts w:hint="eastAsia" w:hAnsi="宋体"/>
                <w:sz w:val="24"/>
                <w:szCs w:val="24"/>
              </w:rPr>
            </w:pPr>
          </w:p>
        </w:tc>
        <w:tc>
          <w:tcPr>
            <w:tcW w:w="14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98594FA">
            <w:pPr>
              <w:pStyle w:val="238"/>
              <w:spacing w:before="295" w:after="295"/>
              <w:jc w:val="center"/>
              <w:rPr>
                <w:rFonts w:hint="eastAsia" w:hAnsi="宋体"/>
                <w:sz w:val="24"/>
                <w:szCs w:val="24"/>
              </w:rPr>
            </w:pPr>
          </w:p>
        </w:tc>
        <w:tc>
          <w:tcPr>
            <w:tcW w:w="2340" w:type="dxa"/>
            <w:tcBorders>
              <w:top w:val="single" w:color="auto" w:sz="4" w:space="0"/>
              <w:left w:val="single" w:color="auto" w:sz="4" w:space="0"/>
              <w:bottom w:val="single" w:color="auto" w:sz="4" w:space="0"/>
              <w:right w:val="single" w:color="auto" w:sz="4" w:space="0"/>
            </w:tcBorders>
            <w:vAlign w:val="center"/>
          </w:tcPr>
          <w:p w14:paraId="14B142D1">
            <w:pPr>
              <w:pStyle w:val="238"/>
              <w:spacing w:before="295" w:after="295"/>
              <w:jc w:val="center"/>
              <w:rPr>
                <w:rFonts w:hint="eastAsia" w:hAnsi="宋体"/>
                <w:sz w:val="24"/>
                <w:szCs w:val="24"/>
              </w:rPr>
            </w:pPr>
            <w:r>
              <w:rPr>
                <w:rFonts w:hint="eastAsia" w:hAnsi="宋体"/>
                <w:sz w:val="24"/>
                <w:szCs w:val="24"/>
              </w:rPr>
              <w:t xml:space="preserve"> </w:t>
            </w:r>
            <w:r>
              <w:rPr>
                <w:rFonts w:hint="eastAsia" w:hAnsi="宋体"/>
                <w:sz w:val="24"/>
                <w:szCs w:val="24"/>
                <w:u w:val="single"/>
              </w:rPr>
              <w:t xml:space="preserve">           </w:t>
            </w:r>
            <w:r>
              <w:rPr>
                <w:rFonts w:hint="eastAsia" w:hAnsi="宋体"/>
                <w:sz w:val="24"/>
                <w:szCs w:val="24"/>
              </w:rPr>
              <w:t>%</w:t>
            </w:r>
          </w:p>
        </w:tc>
      </w:tr>
      <w:tr w14:paraId="3D686D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0" w:type="dxa"/>
            <w:right w:w="15" w:type="dxa"/>
          </w:tblCellMar>
        </w:tblPrEx>
        <w:trPr>
          <w:trHeight w:val="284"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1A73715">
            <w:pPr>
              <w:pStyle w:val="238"/>
              <w:spacing w:before="295" w:after="295"/>
              <w:jc w:val="center"/>
              <w:rPr>
                <w:rFonts w:hint="eastAsia" w:hAnsi="宋体"/>
                <w:sz w:val="24"/>
                <w:szCs w:val="24"/>
              </w:rPr>
            </w:pPr>
            <w:r>
              <w:rPr>
                <w:rFonts w:hint="eastAsia" w:hAnsi="宋体"/>
                <w:sz w:val="24"/>
                <w:szCs w:val="24"/>
              </w:rPr>
              <w:t>3</w:t>
            </w:r>
          </w:p>
        </w:tc>
        <w:tc>
          <w:tcPr>
            <w:tcW w:w="2700" w:type="dxa"/>
            <w:tcBorders>
              <w:top w:val="single" w:color="auto" w:sz="4" w:space="0"/>
              <w:left w:val="single" w:color="auto" w:sz="4" w:space="0"/>
              <w:bottom w:val="single" w:color="auto" w:sz="4" w:space="0"/>
              <w:right w:val="single" w:color="auto" w:sz="4" w:space="0"/>
            </w:tcBorders>
            <w:vAlign w:val="center"/>
          </w:tcPr>
          <w:p w14:paraId="66F911D8">
            <w:pPr>
              <w:pStyle w:val="238"/>
              <w:spacing w:before="295" w:after="295"/>
              <w:jc w:val="center"/>
              <w:rPr>
                <w:rFonts w:hint="eastAsia" w:hAnsi="宋体"/>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7C2E76EA">
            <w:pPr>
              <w:pStyle w:val="238"/>
              <w:spacing w:before="295" w:after="295"/>
              <w:jc w:val="center"/>
              <w:rPr>
                <w:rFonts w:hint="eastAsia" w:hAnsi="宋体"/>
                <w:sz w:val="24"/>
                <w:szCs w:val="24"/>
              </w:rPr>
            </w:pPr>
          </w:p>
        </w:tc>
        <w:tc>
          <w:tcPr>
            <w:tcW w:w="14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D94DAFB">
            <w:pPr>
              <w:pStyle w:val="238"/>
              <w:spacing w:before="295" w:after="295"/>
              <w:jc w:val="center"/>
              <w:rPr>
                <w:rFonts w:hint="eastAsia" w:hAnsi="宋体"/>
                <w:sz w:val="24"/>
                <w:szCs w:val="24"/>
              </w:rPr>
            </w:pPr>
          </w:p>
        </w:tc>
        <w:tc>
          <w:tcPr>
            <w:tcW w:w="2340" w:type="dxa"/>
            <w:tcBorders>
              <w:top w:val="single" w:color="auto" w:sz="4" w:space="0"/>
              <w:left w:val="single" w:color="auto" w:sz="4" w:space="0"/>
              <w:bottom w:val="single" w:color="auto" w:sz="4" w:space="0"/>
              <w:right w:val="single" w:color="auto" w:sz="4" w:space="0"/>
            </w:tcBorders>
            <w:vAlign w:val="center"/>
          </w:tcPr>
          <w:p w14:paraId="72A19F47">
            <w:pPr>
              <w:pStyle w:val="238"/>
              <w:spacing w:before="295" w:after="295"/>
              <w:jc w:val="center"/>
              <w:rPr>
                <w:rFonts w:hint="eastAsia" w:hAnsi="宋体"/>
                <w:sz w:val="24"/>
                <w:szCs w:val="24"/>
              </w:rPr>
            </w:pPr>
            <w:r>
              <w:rPr>
                <w:rFonts w:hint="eastAsia" w:hAnsi="宋体"/>
                <w:sz w:val="24"/>
                <w:szCs w:val="24"/>
              </w:rPr>
              <w:t xml:space="preserve"> </w:t>
            </w:r>
            <w:r>
              <w:rPr>
                <w:rFonts w:hint="eastAsia" w:hAnsi="宋体"/>
                <w:sz w:val="24"/>
                <w:szCs w:val="24"/>
                <w:u w:val="single"/>
              </w:rPr>
              <w:t xml:space="preserve">           </w:t>
            </w:r>
            <w:r>
              <w:rPr>
                <w:rFonts w:hint="eastAsia" w:hAnsi="宋体"/>
                <w:sz w:val="24"/>
                <w:szCs w:val="24"/>
              </w:rPr>
              <w:t>%</w:t>
            </w:r>
          </w:p>
        </w:tc>
      </w:tr>
    </w:tbl>
    <w:p w14:paraId="6A43EACC">
      <w:pPr>
        <w:spacing w:line="360" w:lineRule="auto"/>
        <w:contextualSpacing/>
        <w:rPr>
          <w:rFonts w:hint="eastAsia" w:ascii="宋体" w:hAnsi="宋体"/>
          <w:sz w:val="24"/>
        </w:rPr>
      </w:pPr>
    </w:p>
    <w:p w14:paraId="4A937E5B">
      <w:pPr>
        <w:spacing w:line="360" w:lineRule="auto"/>
        <w:contextualSpacing/>
        <w:rPr>
          <w:rFonts w:hint="eastAsia" w:ascii="宋体" w:hAnsi="宋体"/>
          <w:spacing w:val="20"/>
          <w:sz w:val="24"/>
          <w:u w:val="single"/>
        </w:rPr>
      </w:pPr>
      <w:r>
        <w:rPr>
          <w:rFonts w:hint="eastAsia" w:ascii="宋体" w:hAnsi="宋体"/>
          <w:sz w:val="24"/>
        </w:rPr>
        <w:t>法定代表人或者委托代理人</w:t>
      </w:r>
      <w:r>
        <w:rPr>
          <w:rFonts w:hint="eastAsia" w:ascii="宋体" w:hAnsi="宋体"/>
          <w:spacing w:val="20"/>
          <w:sz w:val="24"/>
        </w:rPr>
        <w:t>（签字或者电子签名）：</w:t>
      </w:r>
      <w:r>
        <w:rPr>
          <w:rFonts w:hint="eastAsia" w:ascii="宋体" w:hAnsi="宋体"/>
          <w:spacing w:val="20"/>
          <w:sz w:val="24"/>
          <w:u w:val="single"/>
        </w:rPr>
        <w:t xml:space="preserve">        </w:t>
      </w:r>
    </w:p>
    <w:p w14:paraId="176358A1">
      <w:pPr>
        <w:spacing w:line="360" w:lineRule="auto"/>
        <w:contextualSpacing/>
        <w:jc w:val="left"/>
        <w:rPr>
          <w:rFonts w:hint="eastAsia" w:ascii="宋体" w:hAnsi="宋体"/>
          <w:spacing w:val="20"/>
          <w:sz w:val="24"/>
        </w:rPr>
      </w:pPr>
      <w:r>
        <w:rPr>
          <w:rFonts w:hint="eastAsia" w:ascii="宋体" w:hAnsi="宋体"/>
          <w:spacing w:val="20"/>
          <w:sz w:val="24"/>
        </w:rPr>
        <w:t>投标人名称（电子签章）：</w:t>
      </w:r>
      <w:r>
        <w:rPr>
          <w:rFonts w:hint="eastAsia" w:ascii="宋体" w:hAnsi="宋体"/>
          <w:spacing w:val="20"/>
          <w:sz w:val="24"/>
          <w:u w:val="single"/>
        </w:rPr>
        <w:t xml:space="preserve">            </w:t>
      </w:r>
      <w:r>
        <w:rPr>
          <w:rFonts w:hint="eastAsia" w:ascii="宋体" w:hAnsi="宋体"/>
          <w:spacing w:val="20"/>
          <w:sz w:val="24"/>
        </w:rPr>
        <w:t xml:space="preserve">              </w:t>
      </w:r>
    </w:p>
    <w:p w14:paraId="594BDDB9">
      <w:pPr>
        <w:spacing w:before="50" w:after="120"/>
        <w:jc w:val="left"/>
        <w:rPr>
          <w:rFonts w:hint="eastAsia" w:ascii="宋体" w:hAnsi="宋体"/>
          <w:sz w:val="24"/>
          <w:szCs w:val="20"/>
        </w:rPr>
      </w:pP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4E85D5C0">
      <w:pPr>
        <w:rPr>
          <w:b/>
          <w:sz w:val="28"/>
          <w:szCs w:val="28"/>
        </w:rPr>
      </w:pPr>
      <w:r>
        <w:rPr>
          <w:rFonts w:ascii="宋体" w:hAnsi="宋体"/>
          <w:b/>
          <w:bCs/>
          <w:sz w:val="24"/>
        </w:rPr>
        <w:br w:type="page" w:clear="all"/>
      </w:r>
      <w:r>
        <w:rPr>
          <w:rFonts w:hint="eastAsia"/>
          <w:b/>
          <w:sz w:val="28"/>
          <w:szCs w:val="28"/>
        </w:rPr>
        <w:t>四、其他文书、文件格式</w:t>
      </w:r>
    </w:p>
    <w:p w14:paraId="7F6614E4">
      <w:pPr>
        <w:spacing w:before="120" w:after="50"/>
        <w:ind w:left="142"/>
        <w:jc w:val="left"/>
        <w:rPr>
          <w:rFonts w:hint="eastAsia" w:ascii="宋体" w:hAnsi="宋体"/>
          <w:b/>
          <w:spacing w:val="20"/>
          <w:sz w:val="24"/>
        </w:rPr>
      </w:pPr>
      <w:r>
        <w:rPr>
          <w:rFonts w:hint="eastAsia" w:ascii="宋体" w:hAnsi="宋体"/>
          <w:b/>
          <w:spacing w:val="20"/>
          <w:sz w:val="24"/>
        </w:rPr>
        <w:t>1.联合投标协议书格式</w:t>
      </w:r>
    </w:p>
    <w:p w14:paraId="0A3C6F7C">
      <w:pPr>
        <w:pStyle w:val="206"/>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联合体协议书</w:t>
      </w:r>
    </w:p>
    <w:p w14:paraId="4B8D96E0">
      <w:pPr>
        <w:pStyle w:val="206"/>
        <w:rPr>
          <w:rFonts w:hint="eastAsia" w:ascii="宋体" w:hAnsi="宋体"/>
          <w:sz w:val="24"/>
        </w:rPr>
      </w:pPr>
    </w:p>
    <w:p w14:paraId="11E1FD5F">
      <w:pPr>
        <w:pStyle w:val="206"/>
        <w:spacing w:line="360" w:lineRule="auto"/>
        <w:contextualSpacing/>
        <w:rPr>
          <w:rFonts w:hint="eastAsia" w:ascii="宋体" w:hAnsi="宋体"/>
          <w:sz w:val="24"/>
        </w:rPr>
      </w:pPr>
      <w:r>
        <w:rPr>
          <w:rFonts w:ascii="宋体" w:hAnsi="宋体"/>
          <w:sz w:val="24"/>
          <w:u w:val="single"/>
        </w:rPr>
        <w:t xml:space="preserve"> </w:t>
      </w:r>
      <w:r>
        <w:rPr>
          <w:rFonts w:ascii="宋体" w:hAnsi="宋体"/>
          <w:sz w:val="24"/>
          <w:u w:val="single"/>
        </w:rPr>
        <w:tab/>
      </w:r>
      <w:r>
        <w:rPr>
          <w:rFonts w:hint="eastAsia" w:ascii="宋体" w:hAnsi="宋体"/>
          <w:sz w:val="24"/>
        </w:rPr>
        <w:t>（所有成员单位名称）自愿组成</w:t>
      </w:r>
      <w:r>
        <w:rPr>
          <w:rFonts w:ascii="宋体" w:hAnsi="宋体"/>
          <w:sz w:val="24"/>
          <w:u w:val="single"/>
        </w:rPr>
        <w:t xml:space="preserve"> </w:t>
      </w:r>
      <w:r>
        <w:rPr>
          <w:rFonts w:ascii="宋体" w:hAnsi="宋体"/>
          <w:sz w:val="24"/>
          <w:u w:val="single"/>
        </w:rPr>
        <w:tab/>
      </w:r>
      <w:r>
        <w:rPr>
          <w:rFonts w:hint="eastAsia" w:ascii="宋体" w:hAnsi="宋体"/>
          <w:sz w:val="24"/>
        </w:rPr>
        <w:t>（联合体名称）联合体，共同参加</w:t>
      </w:r>
      <w:r>
        <w:rPr>
          <w:rFonts w:ascii="宋体" w:hAnsi="宋体"/>
          <w:sz w:val="24"/>
          <w:u w:val="single"/>
        </w:rPr>
        <w:t xml:space="preserve"> </w:t>
      </w:r>
      <w:r>
        <w:rPr>
          <w:rFonts w:ascii="宋体" w:hAnsi="宋体"/>
          <w:sz w:val="24"/>
          <w:u w:val="single"/>
        </w:rPr>
        <w:tab/>
      </w:r>
      <w:r>
        <w:rPr>
          <w:rFonts w:hint="eastAsia" w:ascii="宋体" w:hAnsi="宋体"/>
          <w:sz w:val="24"/>
          <w:u w:val="single"/>
        </w:rPr>
        <w:t>（项目名称）</w:t>
      </w:r>
      <w:r>
        <w:rPr>
          <w:rFonts w:hint="eastAsia" w:ascii="宋体" w:hAnsi="宋体"/>
          <w:sz w:val="24"/>
        </w:rPr>
        <w:t>采购招标项目投标。现就联合体投标事宜订立如下协议。</w:t>
      </w:r>
    </w:p>
    <w:p w14:paraId="25C1F1DE">
      <w:pPr>
        <w:pStyle w:val="206"/>
        <w:spacing w:line="360" w:lineRule="auto"/>
        <w:contextualSpacing/>
        <w:rPr>
          <w:rFonts w:hint="eastAsia" w:ascii="宋体" w:hAnsi="宋体"/>
          <w:sz w:val="24"/>
        </w:rPr>
      </w:pPr>
      <w:r>
        <w:rPr>
          <w:rFonts w:ascii="宋体" w:hAnsi="宋体"/>
          <w:sz w:val="24"/>
        </w:rPr>
        <w:t xml:space="preserve">1.  </w:t>
      </w:r>
      <w:r>
        <w:rPr>
          <w:rFonts w:ascii="宋体" w:hAnsi="宋体"/>
          <w:sz w:val="24"/>
          <w:u w:val="single"/>
        </w:rPr>
        <w:t xml:space="preserve"> </w:t>
      </w:r>
      <w:r>
        <w:rPr>
          <w:rFonts w:ascii="宋体" w:hAnsi="宋体"/>
          <w:sz w:val="24"/>
          <w:u w:val="single"/>
        </w:rPr>
        <w:tab/>
      </w:r>
      <w:r>
        <w:rPr>
          <w:rFonts w:hint="eastAsia" w:ascii="宋体" w:hAnsi="宋体"/>
          <w:sz w:val="24"/>
        </w:rPr>
        <w:t>（某成员单位名称）为</w:t>
      </w:r>
      <w:r>
        <w:rPr>
          <w:rFonts w:ascii="宋体" w:hAnsi="宋体"/>
          <w:sz w:val="24"/>
          <w:u w:val="single"/>
        </w:rPr>
        <w:t xml:space="preserve"> </w:t>
      </w:r>
      <w:r>
        <w:rPr>
          <w:rFonts w:ascii="宋体" w:hAnsi="宋体"/>
          <w:sz w:val="24"/>
          <w:u w:val="single"/>
        </w:rPr>
        <w:tab/>
      </w:r>
      <w:r>
        <w:rPr>
          <w:rFonts w:hint="eastAsia" w:ascii="宋体" w:hAnsi="宋体"/>
          <w:sz w:val="24"/>
        </w:rPr>
        <w:t>（联合体名称）牵头人。</w:t>
      </w:r>
    </w:p>
    <w:p w14:paraId="1C6888A6">
      <w:pPr>
        <w:pStyle w:val="206"/>
        <w:spacing w:line="360" w:lineRule="auto"/>
        <w:contextualSpacing/>
        <w:rPr>
          <w:rFonts w:hint="eastAsia" w:ascii="宋体" w:hAnsi="宋体"/>
          <w:sz w:val="24"/>
        </w:rPr>
      </w:pPr>
      <w:r>
        <w:rPr>
          <w:rFonts w:ascii="宋体" w:hAnsi="宋体"/>
          <w:sz w:val="24"/>
        </w:rPr>
        <w:t>2.</w:t>
      </w:r>
      <w:r>
        <w:rPr>
          <w:rFonts w:hint="eastAsia" w:ascii="宋体" w:hAnsi="宋体"/>
          <w:sz w:val="24"/>
        </w:rPr>
        <w:t>联合体各成员授权牵头人代表联合体参加投标活动，签署文件及对文件的盖章，提交和接收相关的资料、信息及指示，进行合同谈判活动，负责合同实施阶段的组织和协调工作，以及处理与本招标项目有关的一切事宜。</w:t>
      </w:r>
    </w:p>
    <w:p w14:paraId="714F0837">
      <w:pPr>
        <w:pStyle w:val="206"/>
        <w:spacing w:line="360" w:lineRule="auto"/>
        <w:contextualSpacing/>
        <w:rPr>
          <w:rFonts w:hint="eastAsia" w:ascii="宋体" w:hAnsi="宋体"/>
          <w:sz w:val="24"/>
        </w:rPr>
      </w:pPr>
      <w:r>
        <w:rPr>
          <w:rFonts w:ascii="宋体" w:hAnsi="宋体"/>
          <w:sz w:val="24"/>
        </w:rPr>
        <w:t>3.</w:t>
      </w:r>
      <w:r>
        <w:rPr>
          <w:rFonts w:hint="eastAsia" w:ascii="宋体" w:hAnsi="宋体"/>
          <w:sz w:val="24"/>
        </w:rPr>
        <w:t>联合体牵头人在本项目中签署和盖章的一切文件和处理的一切事宜，联合体各成员均予以承认。联合体各成员将严格按照招标文件、投标文件和合同的要求全面履行义务，并向招标人承担连带责任。</w:t>
      </w:r>
    </w:p>
    <w:p w14:paraId="7FFB23DB">
      <w:pPr>
        <w:pStyle w:val="206"/>
        <w:spacing w:line="360" w:lineRule="auto"/>
        <w:contextualSpacing/>
        <w:rPr>
          <w:rFonts w:hint="eastAsia" w:ascii="宋体" w:hAnsi="宋体"/>
          <w:sz w:val="24"/>
        </w:rPr>
      </w:pPr>
      <w:r>
        <w:rPr>
          <w:rFonts w:ascii="宋体" w:hAnsi="宋体"/>
          <w:sz w:val="24"/>
        </w:rPr>
        <w:t>4.</w:t>
      </w:r>
      <w:r>
        <w:rPr>
          <w:rFonts w:hint="eastAsia" w:ascii="宋体" w:hAnsi="宋体"/>
          <w:sz w:val="24"/>
        </w:rPr>
        <w:t>联合体各成员单位内部的职责分工如下：</w:t>
      </w:r>
      <w:r>
        <w:rPr>
          <w:rFonts w:ascii="宋体" w:hAnsi="宋体"/>
          <w:sz w:val="24"/>
          <w:u w:val="single"/>
        </w:rPr>
        <w:t xml:space="preserve"> </w:t>
      </w:r>
      <w:r>
        <w:rPr>
          <w:rFonts w:ascii="宋体" w:hAnsi="宋体"/>
          <w:sz w:val="24"/>
          <w:u w:val="single"/>
        </w:rPr>
        <w:tab/>
      </w:r>
      <w:r>
        <w:rPr>
          <w:rFonts w:hint="eastAsia" w:ascii="宋体" w:hAnsi="宋体"/>
          <w:sz w:val="24"/>
        </w:rPr>
        <w:t>。</w:t>
      </w:r>
    </w:p>
    <w:p w14:paraId="609B8EC1">
      <w:pPr>
        <w:pStyle w:val="206"/>
        <w:spacing w:line="360" w:lineRule="auto"/>
        <w:contextualSpacing/>
        <w:rPr>
          <w:rFonts w:hint="eastAsia" w:ascii="宋体" w:hAnsi="宋体"/>
          <w:sz w:val="24"/>
        </w:rPr>
      </w:pPr>
      <w:r>
        <w:rPr>
          <w:rFonts w:ascii="宋体" w:hAnsi="宋体"/>
          <w:sz w:val="24"/>
        </w:rPr>
        <w:t>5.</w:t>
      </w:r>
      <w:r>
        <w:rPr>
          <w:rFonts w:hint="eastAsia" w:ascii="宋体" w:hAnsi="宋体"/>
          <w:sz w:val="24"/>
        </w:rPr>
        <w:t>本协议书自所有成员单位法定代表人或者其委托代理人签字（或者电子签名）或者盖公章之日起生效，合同履行完毕后自动失效。</w:t>
      </w:r>
    </w:p>
    <w:p w14:paraId="4AC0683D">
      <w:pPr>
        <w:pStyle w:val="206"/>
        <w:spacing w:line="360" w:lineRule="auto"/>
        <w:contextualSpacing/>
        <w:rPr>
          <w:rFonts w:hint="eastAsia" w:ascii="宋体" w:hAnsi="宋体"/>
          <w:sz w:val="24"/>
        </w:rPr>
      </w:pPr>
      <w:r>
        <w:rPr>
          <w:rFonts w:ascii="宋体" w:hAnsi="宋体"/>
          <w:sz w:val="24"/>
        </w:rPr>
        <w:t>6.</w:t>
      </w:r>
      <w:r>
        <w:rPr>
          <w:rFonts w:hint="eastAsia" w:ascii="宋体" w:hAnsi="宋体"/>
          <w:sz w:val="24"/>
        </w:rPr>
        <w:t>本协议书一式</w:t>
      </w:r>
      <w:r>
        <w:rPr>
          <w:rFonts w:ascii="宋体" w:hAnsi="宋体"/>
          <w:sz w:val="24"/>
          <w:u w:val="single"/>
        </w:rPr>
        <w:t xml:space="preserve"> </w:t>
      </w:r>
      <w:r>
        <w:rPr>
          <w:rFonts w:ascii="宋体" w:hAnsi="宋体"/>
          <w:sz w:val="24"/>
          <w:u w:val="single"/>
        </w:rPr>
        <w:tab/>
      </w:r>
      <w:r>
        <w:rPr>
          <w:rFonts w:hint="eastAsia" w:ascii="宋体" w:hAnsi="宋体"/>
          <w:sz w:val="24"/>
        </w:rPr>
        <w:t>份，联合体成员和招标人各执一份。</w:t>
      </w:r>
    </w:p>
    <w:p w14:paraId="526BDC1A">
      <w:pPr>
        <w:pStyle w:val="206"/>
        <w:spacing w:line="360" w:lineRule="auto"/>
        <w:contextualSpacing/>
        <w:rPr>
          <w:rFonts w:hint="eastAsia" w:ascii="宋体" w:hAnsi="宋体"/>
          <w:sz w:val="24"/>
        </w:rPr>
      </w:pPr>
      <w:r>
        <w:rPr>
          <w:rFonts w:hint="eastAsia" w:ascii="宋体" w:hAnsi="宋体"/>
          <w:sz w:val="24"/>
        </w:rPr>
        <w:t>注：本协议书应附法定代表人身份证明；有委托代理的，应附授权委托书</w:t>
      </w:r>
      <w:r>
        <w:rPr>
          <w:rFonts w:hint="eastAsia" w:ascii="宋体" w:hAnsi="宋体" w:cs="仿宋_GB2312"/>
          <w:sz w:val="24"/>
        </w:rPr>
        <w:t>（格式自拟）</w:t>
      </w:r>
      <w:r>
        <w:rPr>
          <w:rFonts w:hint="eastAsia" w:ascii="宋体" w:hAnsi="宋体"/>
          <w:sz w:val="24"/>
        </w:rPr>
        <w:t>。</w:t>
      </w:r>
    </w:p>
    <w:p w14:paraId="0EE7B986">
      <w:pPr>
        <w:pStyle w:val="206"/>
        <w:spacing w:line="360" w:lineRule="auto"/>
        <w:contextualSpacing/>
        <w:rPr>
          <w:rFonts w:hint="eastAsia" w:ascii="宋体" w:hAnsi="宋体"/>
          <w:sz w:val="24"/>
        </w:rPr>
      </w:pPr>
    </w:p>
    <w:p w14:paraId="6AC5089E">
      <w:pPr>
        <w:pStyle w:val="206"/>
        <w:spacing w:line="360" w:lineRule="auto"/>
        <w:contextualSpacing/>
        <w:rPr>
          <w:rFonts w:hint="eastAsia" w:ascii="宋体" w:hAnsi="宋体"/>
          <w:sz w:val="24"/>
        </w:rPr>
      </w:pPr>
      <w:r>
        <w:rPr>
          <w:rFonts w:hint="eastAsia" w:ascii="宋体" w:hAnsi="宋体"/>
          <w:sz w:val="24"/>
        </w:rPr>
        <w:t>联合体牵头人名称（电子签章）：</w:t>
      </w:r>
    </w:p>
    <w:p w14:paraId="23E8856B">
      <w:pPr>
        <w:pStyle w:val="206"/>
        <w:spacing w:line="360" w:lineRule="auto"/>
        <w:contextualSpacing/>
        <w:rPr>
          <w:rFonts w:hint="eastAsia" w:ascii="宋体" w:hAnsi="宋体"/>
          <w:sz w:val="24"/>
        </w:rPr>
      </w:pPr>
      <w:r>
        <w:rPr>
          <w:rFonts w:hint="eastAsia" w:ascii="宋体" w:hAnsi="宋体"/>
          <w:sz w:val="24"/>
        </w:rPr>
        <w:t>法定代表人或者其委托代理人：</w:t>
      </w:r>
      <w:r>
        <w:rPr>
          <w:rFonts w:ascii="宋体" w:hAnsi="宋体"/>
          <w:sz w:val="24"/>
        </w:rPr>
        <w:t xml:space="preserve"> </w:t>
      </w:r>
      <w:r>
        <w:rPr>
          <w:rFonts w:ascii="宋体" w:hAnsi="宋体"/>
          <w:sz w:val="24"/>
        </w:rPr>
        <w:tab/>
      </w:r>
      <w:r>
        <w:rPr>
          <w:rFonts w:hint="eastAsia" w:ascii="宋体" w:hAnsi="宋体"/>
          <w:sz w:val="24"/>
        </w:rPr>
        <w:t>（签字或者电子签名）</w:t>
      </w:r>
    </w:p>
    <w:p w14:paraId="2A5322A1">
      <w:pPr>
        <w:pStyle w:val="206"/>
        <w:spacing w:line="360" w:lineRule="auto"/>
        <w:contextualSpacing/>
        <w:rPr>
          <w:rFonts w:hint="eastAsia" w:ascii="宋体" w:hAnsi="宋体"/>
          <w:sz w:val="24"/>
        </w:rPr>
      </w:pPr>
    </w:p>
    <w:p w14:paraId="52643C46">
      <w:pPr>
        <w:pStyle w:val="206"/>
        <w:spacing w:line="360" w:lineRule="auto"/>
        <w:contextualSpacing/>
        <w:rPr>
          <w:rFonts w:hint="eastAsia" w:ascii="宋体" w:hAnsi="宋体"/>
          <w:sz w:val="24"/>
        </w:rPr>
      </w:pPr>
      <w:r>
        <w:rPr>
          <w:rFonts w:hint="eastAsia" w:ascii="宋体" w:hAnsi="宋体"/>
          <w:sz w:val="24"/>
        </w:rPr>
        <w:t>联合体成员名称（</w:t>
      </w:r>
      <w:r>
        <w:rPr>
          <w:rFonts w:hint="eastAsia" w:ascii="宋体" w:hAnsi="宋体" w:cs="仿宋_GB2312"/>
          <w:sz w:val="24"/>
        </w:rPr>
        <w:t>盖公章或者电子签章</w:t>
      </w:r>
      <w:r>
        <w:rPr>
          <w:rFonts w:hint="eastAsia" w:ascii="宋体" w:hAnsi="宋体"/>
          <w:sz w:val="24"/>
        </w:rPr>
        <w:t>）：</w:t>
      </w:r>
    </w:p>
    <w:p w14:paraId="6A6935B3">
      <w:pPr>
        <w:pStyle w:val="206"/>
        <w:spacing w:line="360" w:lineRule="auto"/>
        <w:contextualSpacing/>
        <w:rPr>
          <w:rFonts w:hint="eastAsia" w:ascii="宋体" w:hAnsi="宋体"/>
          <w:sz w:val="24"/>
        </w:rPr>
      </w:pPr>
      <w:r>
        <w:rPr>
          <w:rFonts w:hint="eastAsia" w:ascii="宋体" w:hAnsi="宋体"/>
          <w:sz w:val="24"/>
        </w:rPr>
        <w:t>法定代表人或者其委托代理人：</w:t>
      </w:r>
      <w:r>
        <w:rPr>
          <w:rFonts w:ascii="宋体" w:hAnsi="宋体"/>
          <w:sz w:val="24"/>
        </w:rPr>
        <w:t xml:space="preserve"> </w:t>
      </w:r>
      <w:r>
        <w:rPr>
          <w:rFonts w:ascii="宋体" w:hAnsi="宋体"/>
          <w:sz w:val="24"/>
        </w:rPr>
        <w:tab/>
      </w:r>
      <w:r>
        <w:rPr>
          <w:rFonts w:hint="eastAsia" w:ascii="宋体" w:hAnsi="宋体"/>
          <w:sz w:val="24"/>
        </w:rPr>
        <w:t>（签字或者电子签名）</w:t>
      </w:r>
    </w:p>
    <w:p w14:paraId="613DFFEC">
      <w:pPr>
        <w:pStyle w:val="206"/>
        <w:spacing w:line="360" w:lineRule="auto"/>
        <w:contextualSpacing/>
        <w:rPr>
          <w:rFonts w:hint="eastAsia" w:ascii="宋体" w:hAnsi="宋体"/>
          <w:sz w:val="24"/>
        </w:rPr>
      </w:pPr>
      <w:r>
        <w:rPr>
          <w:rFonts w:ascii="宋体" w:hAnsi="宋体"/>
          <w:sz w:val="24"/>
        </w:rPr>
        <w:t>……</w:t>
      </w:r>
    </w:p>
    <w:p w14:paraId="228FF028">
      <w:pPr>
        <w:pStyle w:val="206"/>
        <w:spacing w:line="360" w:lineRule="auto"/>
        <w:contextualSpacing/>
        <w:rPr>
          <w:rFonts w:hint="eastAsia" w:ascii="宋体" w:hAnsi="宋体"/>
          <w:sz w:val="24"/>
        </w:rPr>
      </w:pPr>
    </w:p>
    <w:p w14:paraId="06FCE5D5">
      <w:pPr>
        <w:pStyle w:val="206"/>
        <w:spacing w:line="360" w:lineRule="auto"/>
        <w:contextualSpacing/>
        <w:jc w:val="right"/>
        <w:rPr>
          <w:rFonts w:hint="eastAsia" w:ascii="宋体" w:hAnsi="宋体"/>
          <w:b/>
          <w:sz w:val="24"/>
        </w:rPr>
      </w:pPr>
      <w:r>
        <w:rPr>
          <w:rFonts w:ascii="宋体" w:hAnsi="宋体"/>
          <w:sz w:val="24"/>
        </w:rPr>
        <w:t xml:space="preserve"> </w:t>
      </w:r>
      <w:r>
        <w:rPr>
          <w:rFonts w:ascii="宋体" w:hAnsi="宋体"/>
          <w:sz w:val="24"/>
        </w:rPr>
        <w:tab/>
      </w:r>
      <w:r>
        <w:rPr>
          <w:rFonts w:hint="eastAsia" w:ascii="宋体" w:hAnsi="宋体"/>
          <w:sz w:val="24"/>
        </w:rPr>
        <w:t>年</w:t>
      </w:r>
      <w:r>
        <w:rPr>
          <w:rFonts w:ascii="宋体" w:hAnsi="宋体"/>
          <w:sz w:val="24"/>
        </w:rPr>
        <w:t xml:space="preserve"> </w:t>
      </w:r>
      <w:r>
        <w:rPr>
          <w:rFonts w:ascii="宋体" w:hAnsi="宋体"/>
          <w:sz w:val="24"/>
        </w:rPr>
        <w:tab/>
      </w:r>
      <w:r>
        <w:rPr>
          <w:rFonts w:hint="eastAsia" w:ascii="宋体" w:hAnsi="宋体"/>
          <w:sz w:val="24"/>
        </w:rPr>
        <w:t>月</w:t>
      </w:r>
      <w:r>
        <w:rPr>
          <w:rFonts w:ascii="宋体" w:hAnsi="宋体"/>
          <w:sz w:val="24"/>
        </w:rPr>
        <w:t xml:space="preserve"> </w:t>
      </w:r>
      <w:r>
        <w:rPr>
          <w:rFonts w:ascii="宋体" w:hAnsi="宋体"/>
          <w:sz w:val="24"/>
        </w:rPr>
        <w:tab/>
      </w:r>
      <w:r>
        <w:rPr>
          <w:rFonts w:hint="eastAsia" w:ascii="宋体" w:hAnsi="宋体"/>
          <w:sz w:val="24"/>
        </w:rPr>
        <w:t>日</w:t>
      </w:r>
    </w:p>
    <w:p w14:paraId="2F09D1CE">
      <w:pPr>
        <w:spacing w:before="120" w:after="50"/>
        <w:jc w:val="left"/>
        <w:rPr>
          <w:rFonts w:hint="eastAsia" w:ascii="宋体" w:hAnsi="宋体"/>
          <w:b/>
          <w:sz w:val="24"/>
        </w:rPr>
      </w:pPr>
      <w:r>
        <w:rPr>
          <w:rFonts w:hint="eastAsia" w:ascii="宋体" w:hAnsi="宋体"/>
          <w:b/>
          <w:sz w:val="24"/>
        </w:rPr>
        <w:t xml:space="preserve"> </w:t>
      </w:r>
    </w:p>
    <w:p w14:paraId="26C292DF">
      <w:pPr>
        <w:spacing w:before="120" w:after="50"/>
        <w:jc w:val="left"/>
      </w:pPr>
      <w:r>
        <w:rPr>
          <w:rFonts w:ascii="宋体" w:hAnsi="宋体"/>
          <w:b/>
          <w:sz w:val="24"/>
        </w:rPr>
        <w:br w:type="page" w:clear="all"/>
      </w:r>
      <w:r>
        <w:rPr>
          <w:rFonts w:hint="eastAsia" w:ascii="宋体" w:hAnsi="宋体"/>
          <w:b/>
          <w:sz w:val="24"/>
        </w:rPr>
        <w:t>2.中小企业声明函格式</w:t>
      </w:r>
    </w:p>
    <w:p w14:paraId="11892FFC"/>
    <w:p w14:paraId="57028826">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中小企业声明函（货物）</w:t>
      </w:r>
    </w:p>
    <w:p w14:paraId="172DFD16">
      <w:pPr>
        <w:spacing w:before="2" w:line="500" w:lineRule="exact"/>
        <w:rPr>
          <w:rFonts w:hint="eastAsia" w:ascii="宋体" w:hAnsi="宋体" w:cs="宋体"/>
          <w:b/>
          <w:bCs/>
          <w:sz w:val="27"/>
          <w:szCs w:val="27"/>
        </w:rPr>
      </w:pPr>
    </w:p>
    <w:p w14:paraId="5A530251">
      <w:pPr>
        <w:pStyle w:val="230"/>
        <w:spacing w:line="360" w:lineRule="auto"/>
        <w:ind w:left="-426" w:right="142" w:firstLine="480"/>
        <w:contextualSpacing/>
        <w:rPr>
          <w:rFonts w:hint="eastAsia" w:ascii="宋体" w:hAnsi="宋体"/>
        </w:rPr>
      </w:pPr>
      <w:r>
        <w:rPr>
          <w:rFonts w:ascii="宋体" w:hAnsi="宋体"/>
        </w:rPr>
        <w:t>本公司（联合体）郑重声明，根据《政府采购促进中小企业发展管理办法》（财库﹝2020﹞46号）的规定，本公司（联合体）参加</w:t>
      </w:r>
      <w:r>
        <w:rPr>
          <w:rFonts w:ascii="宋体" w:hAnsi="宋体"/>
          <w:u w:val="single"/>
        </w:rPr>
        <w:t>（单位名称）</w:t>
      </w:r>
      <w:r>
        <w:rPr>
          <w:rFonts w:ascii="宋体" w:hAnsi="宋体"/>
        </w:rPr>
        <w:t>的</w:t>
      </w:r>
      <w:r>
        <w:rPr>
          <w:rFonts w:ascii="宋体" w:hAnsi="宋体"/>
          <w:u w:val="single"/>
        </w:rPr>
        <w:t>（项目名称）</w:t>
      </w:r>
      <w:r>
        <w:rPr>
          <w:rFonts w:ascii="宋体" w:hAnsi="宋体"/>
        </w:rPr>
        <w:t>采购活动，提供的货物全部由符合政策要求的中小企业制造。相关企业（含联合体中的中小企业、签订分包意向协议的中小企业）的具体情况如下：</w:t>
      </w:r>
    </w:p>
    <w:p w14:paraId="3D8CC8A6">
      <w:pPr>
        <w:tabs>
          <w:tab w:val="left" w:pos="1384"/>
          <w:tab w:val="left" w:pos="4562"/>
          <w:tab w:val="left" w:pos="6803"/>
        </w:tabs>
        <w:spacing w:line="360" w:lineRule="auto"/>
        <w:ind w:left="-426" w:right="-58" w:firstLine="655"/>
        <w:contextualSpacing/>
        <w:rPr>
          <w:rFonts w:hint="eastAsia" w:ascii="宋体" w:hAnsi="宋体"/>
          <w:sz w:val="24"/>
        </w:rPr>
      </w:pPr>
      <w:r>
        <w:rPr>
          <w:rFonts w:ascii="宋体" w:hAnsi="宋体"/>
          <w:sz w:val="24"/>
        </w:rPr>
        <w:t>1.</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万元，属于</w:t>
      </w:r>
      <w:r>
        <w:rPr>
          <w:rFonts w:ascii="宋体" w:hAnsi="宋体"/>
          <w:sz w:val="24"/>
          <w:u w:val="single"/>
        </w:rPr>
        <w:t>（中型企业、小型企业、微型企业）</w:t>
      </w:r>
      <w:r>
        <w:rPr>
          <w:rFonts w:ascii="宋体" w:hAnsi="宋体"/>
          <w:sz w:val="24"/>
        </w:rPr>
        <w:t>；</w:t>
      </w:r>
    </w:p>
    <w:p w14:paraId="5CFA5F5F">
      <w:pPr>
        <w:tabs>
          <w:tab w:val="left" w:pos="1065"/>
          <w:tab w:val="left" w:pos="6477"/>
        </w:tabs>
        <w:spacing w:line="360" w:lineRule="auto"/>
        <w:ind w:left="-426" w:right="-58" w:firstLine="655"/>
        <w:contextualSpacing/>
        <w:rPr>
          <w:rFonts w:hint="eastAsia" w:ascii="宋体" w:hAnsi="宋体"/>
          <w:sz w:val="24"/>
        </w:rPr>
      </w:pPr>
      <w:r>
        <w:rPr>
          <w:rFonts w:ascii="宋体" w:hAnsi="宋体"/>
          <w:sz w:val="24"/>
        </w:rPr>
        <w:t>2.</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万元，属于</w:t>
      </w:r>
      <w:r>
        <w:rPr>
          <w:rFonts w:ascii="宋体" w:hAnsi="宋体"/>
          <w:sz w:val="24"/>
          <w:u w:val="single"/>
        </w:rPr>
        <w:t>（中型企业、小型企业、微型企业）</w:t>
      </w:r>
      <w:r>
        <w:rPr>
          <w:rFonts w:ascii="宋体" w:hAnsi="宋体"/>
          <w:sz w:val="24"/>
        </w:rPr>
        <w:t>；</w:t>
      </w:r>
    </w:p>
    <w:p w14:paraId="0C299BE7">
      <w:pPr>
        <w:pStyle w:val="230"/>
        <w:spacing w:line="360" w:lineRule="auto"/>
        <w:ind w:left="142" w:right="142"/>
        <w:contextualSpacing/>
        <w:rPr>
          <w:rFonts w:hint="eastAsia" w:ascii="宋体" w:hAnsi="宋体"/>
        </w:rPr>
      </w:pPr>
      <w:r>
        <w:rPr>
          <w:rFonts w:ascii="宋体" w:hAnsi="宋体"/>
        </w:rPr>
        <w:t xml:space="preserve">…… </w:t>
      </w:r>
    </w:p>
    <w:p w14:paraId="334E9EF9">
      <w:pPr>
        <w:pStyle w:val="230"/>
        <w:spacing w:line="360" w:lineRule="auto"/>
        <w:ind w:left="-405" w:right="142" w:firstLine="453"/>
        <w:contextualSpacing/>
        <w:rPr>
          <w:rFonts w:hint="eastAsia" w:ascii="宋体" w:hAnsi="宋体"/>
        </w:rPr>
      </w:pPr>
      <w:r>
        <w:rPr>
          <w:rFonts w:ascii="宋体" w:hAnsi="宋体"/>
        </w:rPr>
        <w:t>以上企业，不属于大企业的分支机构，不存在控股股东为大企业的情形，也不存在与大企业的负责人为同一人的情形。</w:t>
      </w:r>
    </w:p>
    <w:p w14:paraId="6A3576D1">
      <w:pPr>
        <w:pStyle w:val="230"/>
        <w:spacing w:line="360" w:lineRule="auto"/>
        <w:ind w:left="-426" w:right="142" w:firstLine="567"/>
        <w:contextualSpacing/>
        <w:rPr>
          <w:rFonts w:hint="eastAsia" w:ascii="宋体" w:hAnsi="宋体"/>
        </w:rPr>
      </w:pPr>
      <w:r>
        <w:rPr>
          <w:rFonts w:ascii="宋体" w:hAnsi="宋体"/>
        </w:rPr>
        <w:t>本企业对上述声明内容的真实性负责。如有虚假，将依法承担相应责任。</w:t>
      </w:r>
    </w:p>
    <w:p w14:paraId="201C3141">
      <w:pPr>
        <w:pStyle w:val="230"/>
        <w:spacing w:line="360" w:lineRule="auto"/>
        <w:ind w:left="3960" w:right="1808"/>
        <w:contextualSpacing/>
        <w:rPr>
          <w:rFonts w:hint="eastAsia" w:ascii="宋体" w:hAnsi="宋体"/>
        </w:rPr>
      </w:pPr>
    </w:p>
    <w:p w14:paraId="749A51B8">
      <w:pPr>
        <w:pStyle w:val="230"/>
        <w:spacing w:line="360" w:lineRule="auto"/>
        <w:ind w:left="3960" w:right="1808"/>
        <w:contextualSpacing/>
        <w:rPr>
          <w:rFonts w:hint="eastAsia" w:ascii="宋体" w:hAnsi="宋体"/>
        </w:rPr>
      </w:pPr>
      <w:r>
        <w:rPr>
          <w:rFonts w:ascii="宋体" w:hAnsi="宋体"/>
        </w:rPr>
        <w:t>企业名称（</w:t>
      </w:r>
      <w:r>
        <w:rPr>
          <w:rFonts w:hint="eastAsia" w:ascii="宋体" w:hAnsi="宋体"/>
        </w:rPr>
        <w:t>电子签章</w:t>
      </w:r>
      <w:r>
        <w:rPr>
          <w:rFonts w:ascii="宋体" w:hAnsi="宋体"/>
        </w:rPr>
        <w:t xml:space="preserve">）： </w:t>
      </w:r>
    </w:p>
    <w:p w14:paraId="5F3DE824">
      <w:pPr>
        <w:pStyle w:val="230"/>
        <w:spacing w:line="360" w:lineRule="auto"/>
        <w:ind w:left="3960" w:right="1808"/>
        <w:contextualSpacing/>
        <w:rPr>
          <w:rFonts w:hint="eastAsia" w:ascii="宋体" w:hAnsi="宋体"/>
        </w:rPr>
      </w:pPr>
      <w:r>
        <w:rPr>
          <w:rFonts w:ascii="宋体" w:hAnsi="宋体"/>
        </w:rPr>
        <w:t>日</w:t>
      </w:r>
      <w:r>
        <w:rPr>
          <w:rFonts w:hint="eastAsia" w:ascii="宋体" w:hAnsi="宋体"/>
        </w:rPr>
        <w:t xml:space="preserve"> </w:t>
      </w:r>
      <w:r>
        <w:rPr>
          <w:rFonts w:ascii="宋体" w:hAnsi="宋体"/>
        </w:rPr>
        <w:t>期：</w:t>
      </w:r>
    </w:p>
    <w:p w14:paraId="64FFA749">
      <w:pPr>
        <w:pStyle w:val="230"/>
        <w:spacing w:line="360" w:lineRule="auto"/>
        <w:ind w:left="3960" w:right="1808"/>
        <w:contextualSpacing/>
        <w:rPr>
          <w:rFonts w:hint="eastAsia" w:ascii="宋体" w:hAnsi="宋体"/>
        </w:rPr>
      </w:pPr>
    </w:p>
    <w:p w14:paraId="3EC17F2D">
      <w:pPr>
        <w:pStyle w:val="230"/>
        <w:spacing w:line="360" w:lineRule="auto"/>
        <w:ind w:left="3960" w:right="1808"/>
        <w:contextualSpacing/>
        <w:rPr>
          <w:rFonts w:hint="eastAsia" w:ascii="宋体" w:hAnsi="宋体"/>
        </w:rPr>
      </w:pPr>
    </w:p>
    <w:p w14:paraId="2038AB27">
      <w:pPr>
        <w:pStyle w:val="230"/>
        <w:spacing w:line="360" w:lineRule="auto"/>
        <w:ind w:left="-426" w:right="142" w:firstLine="567"/>
        <w:contextualSpacing/>
        <w:rPr>
          <w:rFonts w:hint="eastAsia" w:ascii="宋体" w:hAnsi="宋体"/>
        </w:rPr>
      </w:pPr>
      <w:r>
        <w:rPr>
          <w:rFonts w:hint="eastAsia" w:ascii="宋体" w:hAnsi="宋体"/>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14:paraId="390ACDC9">
      <w:pPr>
        <w:spacing w:before="120" w:after="50"/>
        <w:ind w:left="142"/>
        <w:jc w:val="left"/>
        <w:rPr>
          <w:rFonts w:hint="eastAsia" w:ascii="宋体" w:hAnsi="宋体"/>
          <w:b/>
          <w:sz w:val="24"/>
        </w:rPr>
      </w:pPr>
      <w:r>
        <w:rPr>
          <w:rFonts w:ascii="宋体" w:hAnsi="宋体"/>
          <w:b/>
          <w:sz w:val="24"/>
        </w:rPr>
        <w:br w:type="page" w:clear="all"/>
      </w:r>
      <w:r>
        <w:rPr>
          <w:rFonts w:hint="eastAsia" w:ascii="宋体" w:hAnsi="宋体"/>
          <w:b/>
          <w:sz w:val="24"/>
        </w:rPr>
        <w:t>3.残疾人福利性单位声明函格式</w:t>
      </w:r>
    </w:p>
    <w:p w14:paraId="6E8570F5">
      <w:pPr>
        <w:spacing w:line="588" w:lineRule="exact"/>
        <w:jc w:val="center"/>
        <w:rPr>
          <w:rFonts w:ascii="仿宋_GB2312" w:eastAsia="仿宋_GB2312"/>
          <w:b/>
          <w:spacing w:val="6"/>
          <w:sz w:val="32"/>
          <w:szCs w:val="32"/>
        </w:rPr>
      </w:pPr>
    </w:p>
    <w:p w14:paraId="104B5826">
      <w:pPr>
        <w:spacing w:line="588" w:lineRule="exact"/>
        <w:jc w:val="center"/>
        <w:rPr>
          <w:rFonts w:hint="eastAsia" w:ascii="方正小标宋简体" w:hAnsi="方正小标宋简体" w:eastAsia="方正小标宋简体" w:cs="方正小标宋简体"/>
          <w:bCs/>
          <w:spacing w:val="6"/>
          <w:sz w:val="44"/>
          <w:szCs w:val="44"/>
        </w:rPr>
      </w:pPr>
      <w:r>
        <w:rPr>
          <w:rFonts w:hint="eastAsia" w:ascii="方正小标宋简体" w:hAnsi="方正小标宋简体" w:eastAsia="方正小标宋简体" w:cs="方正小标宋简体"/>
          <w:bCs/>
          <w:spacing w:val="6"/>
          <w:sz w:val="44"/>
          <w:szCs w:val="44"/>
        </w:rPr>
        <w:t>残疾人福利性单位声明函</w:t>
      </w:r>
    </w:p>
    <w:p w14:paraId="35816812">
      <w:pPr>
        <w:spacing w:line="360" w:lineRule="auto"/>
        <w:contextualSpacing/>
        <w:rPr>
          <w:rFonts w:ascii="仿宋_GB2312" w:eastAsia="仿宋_GB2312"/>
          <w:bCs/>
          <w:spacing w:val="6"/>
          <w:sz w:val="30"/>
          <w:szCs w:val="30"/>
        </w:rPr>
      </w:pPr>
    </w:p>
    <w:p w14:paraId="40825235">
      <w:pPr>
        <w:spacing w:line="360" w:lineRule="auto"/>
        <w:ind w:firstLine="504"/>
        <w:contextualSpacing/>
        <w:rPr>
          <w:rFonts w:hint="eastAsia" w:ascii="宋体" w:hAnsi="宋体"/>
          <w:spacing w:val="6"/>
          <w:sz w:val="24"/>
        </w:rPr>
      </w:pPr>
      <w:r>
        <w:rPr>
          <w:rFonts w:hint="eastAsia" w:ascii="宋体" w:hAnsi="宋体"/>
          <w:spacing w:val="6"/>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w:t>
      </w:r>
      <w:r>
        <w:rPr>
          <w:rFonts w:hint="eastAsia" w:ascii="宋体" w:hAnsi="宋体"/>
          <w:spacing w:val="-6"/>
          <w:sz w:val="24"/>
        </w:rPr>
        <w:t>疾人福利性单位制造的货物（不包括使用非残疾人福利性单位注册商标的货物）。</w:t>
      </w:r>
    </w:p>
    <w:p w14:paraId="629882A9">
      <w:pPr>
        <w:spacing w:line="360" w:lineRule="auto"/>
        <w:ind w:firstLine="504"/>
        <w:contextualSpacing/>
        <w:rPr>
          <w:rFonts w:hint="eastAsia" w:ascii="宋体" w:hAnsi="宋体"/>
          <w:spacing w:val="6"/>
          <w:sz w:val="24"/>
        </w:rPr>
      </w:pPr>
      <w:r>
        <w:rPr>
          <w:rFonts w:hint="eastAsia" w:ascii="宋体" w:hAnsi="宋体"/>
          <w:spacing w:val="6"/>
          <w:sz w:val="24"/>
        </w:rPr>
        <w:t>本单位对上述声明的真实性负责。如有虚假，将依法承担相应责任。</w:t>
      </w:r>
    </w:p>
    <w:p w14:paraId="0FD96B35">
      <w:pPr>
        <w:spacing w:line="360" w:lineRule="auto"/>
        <w:ind w:firstLine="504"/>
        <w:contextualSpacing/>
        <w:rPr>
          <w:rFonts w:hint="eastAsia" w:ascii="宋体" w:hAnsi="宋体"/>
          <w:spacing w:val="6"/>
          <w:sz w:val="24"/>
        </w:rPr>
      </w:pPr>
    </w:p>
    <w:p w14:paraId="22F2939E">
      <w:pPr>
        <w:spacing w:line="360" w:lineRule="auto"/>
        <w:ind w:firstLine="504"/>
        <w:contextualSpacing/>
        <w:rPr>
          <w:rFonts w:hint="eastAsia" w:ascii="宋体" w:hAnsi="宋体"/>
          <w:spacing w:val="6"/>
          <w:sz w:val="24"/>
        </w:rPr>
      </w:pPr>
    </w:p>
    <w:p w14:paraId="4F15D330">
      <w:pPr>
        <w:tabs>
          <w:tab w:val="left" w:pos="4860"/>
        </w:tabs>
        <w:spacing w:line="360" w:lineRule="auto"/>
        <w:ind w:right="1560" w:firstLine="504"/>
        <w:contextualSpacing/>
        <w:jc w:val="center"/>
        <w:rPr>
          <w:rFonts w:hint="eastAsia" w:ascii="宋体" w:hAnsi="宋体"/>
          <w:spacing w:val="6"/>
          <w:sz w:val="24"/>
        </w:rPr>
      </w:pPr>
      <w:r>
        <w:rPr>
          <w:rFonts w:hint="eastAsia" w:ascii="宋体" w:hAnsi="宋体"/>
          <w:spacing w:val="6"/>
          <w:sz w:val="24"/>
        </w:rPr>
        <w:t>单位名称（电子签章）：</w:t>
      </w:r>
    </w:p>
    <w:p w14:paraId="1353BA86">
      <w:pPr>
        <w:tabs>
          <w:tab w:val="left" w:pos="4860"/>
        </w:tabs>
        <w:spacing w:line="360" w:lineRule="auto"/>
        <w:ind w:right="1560" w:firstLine="504"/>
        <w:contextualSpacing/>
        <w:jc w:val="center"/>
        <w:rPr>
          <w:rFonts w:hint="eastAsia" w:ascii="宋体" w:hAnsi="宋体"/>
          <w:spacing w:val="6"/>
          <w:sz w:val="24"/>
        </w:rPr>
      </w:pPr>
      <w:r>
        <w:rPr>
          <w:rFonts w:hint="eastAsia" w:ascii="宋体" w:hAnsi="宋体"/>
          <w:spacing w:val="6"/>
          <w:sz w:val="24"/>
        </w:rPr>
        <w:t>日  期：</w:t>
      </w:r>
    </w:p>
    <w:p w14:paraId="0E27513E">
      <w:pPr>
        <w:spacing w:line="360" w:lineRule="auto"/>
        <w:contextualSpacing/>
        <w:rPr>
          <w:rFonts w:hint="eastAsia" w:ascii="宋体" w:hAnsi="宋体"/>
          <w:sz w:val="24"/>
        </w:rPr>
      </w:pPr>
    </w:p>
    <w:p w14:paraId="15647199">
      <w:pPr>
        <w:spacing w:line="360" w:lineRule="auto"/>
        <w:contextualSpacing/>
        <w:rPr>
          <w:rFonts w:hint="eastAsia" w:ascii="宋体" w:hAnsi="宋体"/>
          <w:sz w:val="24"/>
        </w:rPr>
      </w:pPr>
    </w:p>
    <w:p w14:paraId="4966A54A">
      <w:pPr>
        <w:spacing w:line="360" w:lineRule="auto"/>
        <w:contextualSpacing/>
        <w:rPr>
          <w:rFonts w:hint="eastAsia" w:ascii="宋体" w:hAnsi="宋体"/>
          <w:sz w:val="24"/>
        </w:rPr>
      </w:pPr>
    </w:p>
    <w:p w14:paraId="01DFF642">
      <w:pPr>
        <w:spacing w:line="360" w:lineRule="auto"/>
        <w:contextualSpacing/>
        <w:rPr>
          <w:rFonts w:hint="eastAsia" w:ascii="宋体" w:hAnsi="宋体"/>
          <w:sz w:val="24"/>
        </w:rPr>
      </w:pPr>
      <w:r>
        <w:rPr>
          <w:rFonts w:hint="eastAsia" w:ascii="宋体" w:hAnsi="宋体"/>
          <w:sz w:val="24"/>
        </w:rPr>
        <w:t>注：请根据自己的真实情况出具《残疾人福利性单位声明函》。依法享受中小企业优惠政策的，采购人或者采购代理机构在公告中标结果时，同时公告其《残疾人福利性单位声明函》，接受社会监督。</w:t>
      </w:r>
    </w:p>
    <w:p w14:paraId="07F6E473">
      <w:pPr>
        <w:pStyle w:val="230"/>
        <w:rPr>
          <w:rFonts w:hint="eastAsia" w:ascii="宋体" w:hAnsi="宋体"/>
          <w:b/>
        </w:rPr>
      </w:pPr>
      <w:r>
        <w:rPr/>
        <w:br w:type="page" w:clear="all"/>
      </w:r>
      <w:r>
        <w:rPr>
          <w:rFonts w:ascii="宋体" w:hAnsi="宋体"/>
          <w:b/>
        </w:rPr>
        <w:t>4</w:t>
      </w:r>
      <w:r>
        <w:rPr>
          <w:rFonts w:hint="eastAsia" w:ascii="宋体" w:hAnsi="宋体"/>
          <w:b/>
        </w:rPr>
        <w:t>.</w:t>
      </w:r>
      <w:r>
        <w:rPr>
          <w:rFonts w:hint="eastAsia"/>
        </w:rPr>
        <w:t xml:space="preserve"> </w:t>
      </w:r>
      <w:r>
        <w:rPr>
          <w:rFonts w:hint="eastAsia" w:ascii="宋体" w:hAnsi="宋体"/>
          <w:b/>
        </w:rPr>
        <w:t>关于符合本国产品标准的声明函格式</w:t>
      </w:r>
    </w:p>
    <w:p w14:paraId="25A6B22C">
      <w:pPr>
        <w:pStyle w:val="230"/>
      </w:pPr>
    </w:p>
    <w:p w14:paraId="070E1AC5">
      <w:pPr>
        <w:widowControl/>
        <w:shd w:val="clear" w:color="auto" w:fill="FFFFFF"/>
        <w:jc w:val="center"/>
        <w:rPr>
          <w:rFonts w:hint="eastAsia" w:ascii="宋体" w:hAnsi="宋体" w:cs="宋体"/>
          <w:sz w:val="36"/>
          <w:szCs w:val="36"/>
        </w:rPr>
      </w:pPr>
      <w:r>
        <w:rPr>
          <w:rFonts w:hint="eastAsia" w:ascii="宋体" w:hAnsi="宋体" w:cs="宋体"/>
          <w:b/>
          <w:bCs/>
          <w:sz w:val="36"/>
          <w:szCs w:val="36"/>
        </w:rPr>
        <w:t>关于符合本国产品标准的声明函</w:t>
      </w:r>
    </w:p>
    <w:p w14:paraId="4325A529">
      <w:pPr>
        <w:widowControl/>
        <w:shd w:val="clear" w:color="auto" w:fill="FFFFFF"/>
        <w:spacing w:before="30" w:after="30"/>
        <w:ind w:firstLine="480"/>
        <w:jc w:val="left"/>
        <w:rPr>
          <w:rFonts w:hint="eastAsia" w:ascii="宋体" w:hAnsi="宋体" w:cs="宋体"/>
          <w:sz w:val="24"/>
        </w:rPr>
      </w:pPr>
      <w:r>
        <w:rPr>
          <w:rFonts w:hint="eastAsia" w:ascii="宋体" w:hAnsi="宋体" w:cs="宋体"/>
          <w:sz w:val="24"/>
        </w:rPr>
        <w:t> </w:t>
      </w:r>
    </w:p>
    <w:p w14:paraId="163DF0D3">
      <w:pPr>
        <w:widowControl/>
        <w:shd w:val="clear" w:color="auto" w:fill="FFFFFF"/>
        <w:spacing w:before="30" w:after="30"/>
        <w:ind w:firstLine="480"/>
        <w:jc w:val="left"/>
        <w:rPr>
          <w:rFonts w:hint="eastAsia" w:ascii="宋体" w:hAnsi="宋体" w:cs="宋体"/>
          <w:sz w:val="24"/>
        </w:rPr>
      </w:pPr>
      <w:r>
        <w:rPr>
          <w:rFonts w:hint="eastAsia" w:ascii="宋体" w:hAnsi="宋体" w:cs="宋体"/>
          <w:sz w:val="24"/>
        </w:rPr>
        <w:t>本公司（单位）郑重声明，根据《国务院办公厅关于在政府采购中实施本国产品标准及相关政策的通知》（国办发〔2025〕34号）的规定，本公司（单位）提供的以下产品属于本国产品。具体情况如下：</w:t>
      </w:r>
    </w:p>
    <w:p w14:paraId="614C7F0E">
      <w:pPr>
        <w:widowControl/>
        <w:shd w:val="clear" w:color="auto" w:fill="FFFFFF"/>
        <w:ind w:firstLine="480"/>
        <w:jc w:val="left"/>
        <w:rPr>
          <w:rFonts w:hint="eastAsia" w:ascii="宋体" w:hAnsi="宋体" w:cs="宋体"/>
          <w:sz w:val="24"/>
        </w:rPr>
      </w:pPr>
      <w:r>
        <w:rPr>
          <w:rFonts w:hint="eastAsia" w:ascii="宋体" w:hAnsi="宋体" w:cs="宋体"/>
          <w:sz w:val="24"/>
        </w:rPr>
        <w:t>1.（产品名称1）</w:t>
      </w:r>
      <w:r>
        <w:rPr>
          <w:rFonts w:hint="eastAsia" w:ascii="宋体" w:hAnsi="宋体" w:cs="宋体"/>
          <w:sz w:val="18"/>
          <w:szCs w:val="18"/>
          <w:vertAlign w:val="superscript"/>
        </w:rPr>
        <w:t>1</w:t>
      </w:r>
      <w:r>
        <w:rPr>
          <w:rFonts w:hint="eastAsia" w:ascii="宋体" w:hAnsi="宋体" w:cs="宋体"/>
          <w:sz w:val="24"/>
        </w:rPr>
        <w:t>，生产厂为（厂名）</w:t>
      </w:r>
      <w:r>
        <w:rPr>
          <w:rFonts w:hint="eastAsia" w:ascii="宋体" w:hAnsi="宋体" w:cs="宋体"/>
          <w:sz w:val="18"/>
          <w:szCs w:val="18"/>
          <w:vertAlign w:val="superscript"/>
        </w:rPr>
        <w:t>2</w:t>
      </w:r>
      <w:r>
        <w:rPr>
          <w:rFonts w:hint="eastAsia" w:ascii="宋体" w:hAnsi="宋体" w:cs="宋体"/>
          <w:sz w:val="24"/>
        </w:rPr>
        <w:t>，厂址为（生产厂址）。（产品名称1）的中国境内生产的组件成本占比≥（规定比例）</w:t>
      </w:r>
      <w:r>
        <w:rPr>
          <w:rFonts w:hint="eastAsia" w:ascii="宋体" w:hAnsi="宋体" w:cs="宋体"/>
          <w:sz w:val="18"/>
          <w:szCs w:val="18"/>
          <w:vertAlign w:val="superscript"/>
        </w:rPr>
        <w:t>3</w:t>
      </w:r>
      <w:r>
        <w:rPr>
          <w:rFonts w:hint="eastAsia" w:ascii="宋体" w:hAnsi="宋体" w:cs="宋体"/>
          <w:sz w:val="24"/>
        </w:rPr>
        <w:t>。（产品名称1）的（关键组件）</w:t>
      </w:r>
      <w:r>
        <w:rPr>
          <w:rFonts w:hint="eastAsia" w:ascii="宋体" w:hAnsi="宋体" w:cs="宋体"/>
          <w:sz w:val="18"/>
          <w:szCs w:val="18"/>
          <w:vertAlign w:val="superscript"/>
        </w:rPr>
        <w:t>4</w:t>
      </w:r>
      <w:r>
        <w:rPr>
          <w:rFonts w:hint="eastAsia" w:ascii="宋体" w:hAnsi="宋体" w:cs="宋体"/>
          <w:sz w:val="24"/>
        </w:rPr>
        <w:t>在中国境内生产。（产品名称1）的（关键工序）</w:t>
      </w:r>
      <w:r>
        <w:rPr>
          <w:rFonts w:hint="eastAsia" w:ascii="宋体" w:hAnsi="宋体" w:cs="宋体"/>
          <w:sz w:val="18"/>
          <w:szCs w:val="18"/>
          <w:vertAlign w:val="superscript"/>
        </w:rPr>
        <w:t>5</w:t>
      </w:r>
      <w:r>
        <w:rPr>
          <w:rFonts w:hint="eastAsia" w:ascii="宋体" w:hAnsi="宋体" w:cs="宋体"/>
          <w:sz w:val="24"/>
        </w:rPr>
        <w:t>在中国境内完成。</w:t>
      </w:r>
    </w:p>
    <w:p w14:paraId="4EB322F6">
      <w:pPr>
        <w:widowControl/>
        <w:shd w:val="clear" w:color="auto" w:fill="FFFFFF"/>
        <w:ind w:firstLine="480"/>
        <w:jc w:val="left"/>
        <w:rPr>
          <w:rFonts w:hint="eastAsia" w:ascii="宋体" w:hAnsi="宋体" w:cs="宋体"/>
          <w:sz w:val="24"/>
        </w:rPr>
      </w:pPr>
      <w:r>
        <w:rPr>
          <w:rFonts w:hint="eastAsia" w:ascii="宋体" w:hAnsi="宋体" w:cs="宋体"/>
          <w:sz w:val="24"/>
        </w:rPr>
        <w:t>2.（产品名称2），生产厂为（厂名），厂址为（生产厂址）。（产品名称2）的中国境内生产的组件成本占比≥（规定比例）。（产品名称2）的（关键组件）在中国境内生产。（产品名称2）的（关键工序）在中国境内完成。</w:t>
      </w:r>
    </w:p>
    <w:p w14:paraId="49512044">
      <w:pPr>
        <w:widowControl/>
        <w:shd w:val="clear" w:color="auto" w:fill="FFFFFF"/>
        <w:spacing w:before="30" w:after="30"/>
        <w:ind w:firstLine="480"/>
        <w:jc w:val="left"/>
        <w:rPr>
          <w:rFonts w:hint="eastAsia" w:ascii="宋体" w:hAnsi="宋体" w:cs="宋体"/>
          <w:sz w:val="24"/>
        </w:rPr>
      </w:pPr>
      <w:r>
        <w:rPr>
          <w:rFonts w:hint="eastAsia" w:ascii="宋体" w:hAnsi="宋体" w:cs="宋体"/>
          <w:sz w:val="24"/>
        </w:rPr>
        <w:t>……</w:t>
      </w:r>
    </w:p>
    <w:p w14:paraId="484FB5EE">
      <w:pPr>
        <w:widowControl/>
        <w:shd w:val="clear" w:color="auto" w:fill="FFFFFF"/>
        <w:spacing w:before="30" w:after="30"/>
        <w:ind w:firstLine="480"/>
        <w:jc w:val="left"/>
        <w:rPr>
          <w:rFonts w:hint="eastAsia" w:ascii="宋体" w:hAnsi="宋体" w:cs="宋体"/>
          <w:sz w:val="24"/>
        </w:rPr>
      </w:pPr>
      <w:r>
        <w:rPr>
          <w:rFonts w:hint="eastAsia" w:ascii="宋体" w:hAnsi="宋体" w:cs="宋体"/>
          <w:sz w:val="24"/>
        </w:rPr>
        <w:t>本公司（单位）对上述声明内容的真实性负责。如有虚假，愿承担相应法律责任。</w:t>
      </w:r>
      <w:r>
        <w:rPr>
          <w:rFonts w:hint="eastAsia" w:ascii="宋体" w:hAnsi="宋体" w:cs="宋体"/>
          <w:sz w:val="24"/>
        </w:rPr>
        <w:tab/>
      </w:r>
    </w:p>
    <w:p w14:paraId="35035483">
      <w:pPr>
        <w:widowControl/>
        <w:shd w:val="clear" w:color="auto" w:fill="FFFFFF"/>
        <w:spacing w:before="30" w:after="30"/>
        <w:jc w:val="left"/>
        <w:rPr>
          <w:rFonts w:hint="eastAsia" w:ascii="宋体" w:hAnsi="宋体" w:cs="宋体"/>
          <w:sz w:val="24"/>
        </w:rPr>
      </w:pPr>
      <w:r>
        <w:rPr>
          <w:rFonts w:hint="eastAsia" w:ascii="宋体" w:hAnsi="宋体" w:cs="宋体"/>
          <w:sz w:val="24"/>
        </w:rPr>
        <w:t> </w:t>
      </w:r>
    </w:p>
    <w:p w14:paraId="5BCDF264">
      <w:pPr>
        <w:widowControl/>
        <w:shd w:val="clear" w:color="auto" w:fill="FFFFFF"/>
        <w:spacing w:before="30" w:after="30"/>
        <w:jc w:val="right"/>
        <w:rPr>
          <w:rFonts w:hint="eastAsia" w:ascii="宋体" w:hAnsi="宋体" w:cs="宋体"/>
          <w:sz w:val="24"/>
        </w:rPr>
      </w:pPr>
      <w:r>
        <w:rPr>
          <w:rFonts w:hint="eastAsia" w:ascii="宋体" w:hAnsi="宋体" w:cs="宋体"/>
          <w:sz w:val="24"/>
        </w:rPr>
        <w:t>公司（单位）名称（盖章）：　        </w:t>
      </w:r>
    </w:p>
    <w:p w14:paraId="06D8C724">
      <w:pPr>
        <w:widowControl/>
        <w:shd w:val="clear" w:color="auto" w:fill="FFFFFF"/>
        <w:jc w:val="right"/>
        <w:rPr>
          <w:rFonts w:hint="eastAsia" w:ascii="宋体" w:hAnsi="宋体" w:cs="宋体"/>
          <w:sz w:val="24"/>
        </w:rPr>
      </w:pPr>
      <w:r>
        <w:rPr>
          <w:rFonts w:hint="eastAsia" w:ascii="宋体" w:hAnsi="宋体" w:cs="宋体"/>
          <w:sz w:val="24"/>
        </w:rPr>
        <w:t>日期：　     年　  月　  日         </w:t>
      </w:r>
    </w:p>
    <w:p w14:paraId="455C5744">
      <w:pPr>
        <w:widowControl/>
        <w:shd w:val="clear" w:color="auto" w:fill="FFFFFF"/>
        <w:spacing w:before="30" w:after="30"/>
        <w:jc w:val="left"/>
        <w:rPr>
          <w:rFonts w:hint="eastAsia" w:ascii="宋体" w:hAnsi="宋体" w:cs="宋体"/>
          <w:sz w:val="24"/>
        </w:rPr>
      </w:pPr>
      <w:r>
        <w:rPr>
          <w:rFonts w:hint="eastAsia" w:ascii="宋体" w:hAnsi="宋体" w:cs="宋体"/>
          <w:sz w:val="24"/>
        </w:rPr>
        <w:t>__________________</w:t>
      </w:r>
    </w:p>
    <w:p w14:paraId="028CA579">
      <w:pPr>
        <w:widowControl/>
        <w:shd w:val="clear" w:color="auto" w:fill="FFFFFF"/>
        <w:ind w:firstLine="480"/>
        <w:jc w:val="left"/>
        <w:rPr>
          <w:rFonts w:hint="eastAsia" w:ascii="宋体" w:hAnsi="宋体" w:cs="宋体"/>
          <w:szCs w:val="21"/>
        </w:rPr>
      </w:pPr>
      <w:r>
        <w:rPr>
          <w:rFonts w:hint="eastAsia" w:ascii="宋体" w:hAnsi="宋体" w:cs="宋体"/>
          <w:szCs w:val="21"/>
        </w:rPr>
        <w:t>1.产品如有型号，请在“产品名称”栏一并填写。</w:t>
      </w:r>
    </w:p>
    <w:p w14:paraId="68B4B74C">
      <w:pPr>
        <w:widowControl/>
        <w:shd w:val="clear" w:color="auto" w:fill="FFFFFF"/>
        <w:ind w:firstLine="480"/>
        <w:jc w:val="left"/>
        <w:rPr>
          <w:rFonts w:hint="eastAsia" w:ascii="宋体" w:hAnsi="宋体" w:cs="宋体"/>
          <w:szCs w:val="21"/>
        </w:rPr>
      </w:pPr>
      <w:r>
        <w:rPr>
          <w:rFonts w:hint="eastAsia" w:ascii="宋体" w:hAnsi="宋体" w:cs="宋体"/>
          <w:szCs w:val="21"/>
        </w:rPr>
        <w:t>2.生产厂名与厂址应与生产厂营业执照载明的相关信息保持一致。</w:t>
      </w:r>
    </w:p>
    <w:p w14:paraId="77E8BC1E">
      <w:pPr>
        <w:widowControl/>
        <w:shd w:val="clear" w:color="auto" w:fill="FFFFFF"/>
        <w:ind w:firstLine="480"/>
        <w:jc w:val="left"/>
        <w:rPr>
          <w:rFonts w:hint="eastAsia" w:ascii="宋体" w:hAnsi="宋体" w:cs="宋体"/>
          <w:szCs w:val="21"/>
        </w:rPr>
      </w:pPr>
      <w:r>
        <w:rPr>
          <w:rFonts w:hint="eastAsia" w:ascii="宋体" w:hAnsi="宋体" w:cs="宋体"/>
          <w:szCs w:val="21"/>
        </w:rPr>
        <w:t>3.该产品的中国境内生产的组件成本占比相关要求实施前，“规定比例”栏可不填，下同。</w:t>
      </w:r>
    </w:p>
    <w:p w14:paraId="3685D61E">
      <w:pPr>
        <w:widowControl/>
        <w:shd w:val="clear" w:color="auto" w:fill="FFFFFF"/>
        <w:ind w:firstLine="480"/>
        <w:jc w:val="left"/>
        <w:rPr>
          <w:rFonts w:hint="eastAsia" w:ascii="宋体" w:hAnsi="宋体" w:cs="宋体"/>
          <w:szCs w:val="21"/>
        </w:rPr>
      </w:pPr>
      <w:r>
        <w:rPr>
          <w:rFonts w:hint="eastAsia" w:ascii="宋体" w:hAnsi="宋体" w:cs="宋体"/>
          <w:szCs w:val="21"/>
        </w:rPr>
        <w:t>4.该产品的关键组件要求实施前，“关键组件”栏可不填，下同。</w:t>
      </w:r>
    </w:p>
    <w:p w14:paraId="47740342">
      <w:pPr>
        <w:widowControl/>
        <w:shd w:val="clear" w:color="auto" w:fill="FFFFFF"/>
        <w:ind w:firstLine="480"/>
        <w:jc w:val="left"/>
        <w:rPr>
          <w:rFonts w:hint="eastAsia" w:ascii="宋体" w:hAnsi="宋体" w:cs="宋体"/>
          <w:szCs w:val="21"/>
        </w:rPr>
      </w:pPr>
      <w:r>
        <w:rPr>
          <w:rFonts w:hint="eastAsia" w:ascii="宋体" w:hAnsi="宋体" w:cs="宋体"/>
          <w:szCs w:val="21"/>
        </w:rPr>
        <w:t>5.该产品的关键工序要求实施前，“关键工序”栏可不填，下同。</w:t>
      </w:r>
    </w:p>
    <w:p w14:paraId="48ADC3F5">
      <w:pPr>
        <w:pStyle w:val="230"/>
      </w:pPr>
    </w:p>
    <w:p w14:paraId="4D4364B2">
      <w:pPr>
        <w:spacing w:line="360" w:lineRule="auto"/>
        <w:jc w:val="left"/>
        <w:rPr>
          <w:rFonts w:hint="eastAsia" w:ascii="宋体" w:hAnsi="宋体"/>
          <w:sz w:val="24"/>
        </w:rPr>
      </w:pPr>
      <w:r>
        <w:rPr>
          <w:rFonts w:ascii="宋体" w:hAnsi="宋体"/>
          <w:sz w:val="24"/>
        </w:rPr>
        <w:br w:type="page" w:clear="all"/>
      </w:r>
      <w:r>
        <w:rPr>
          <w:rFonts w:ascii="宋体" w:hAnsi="宋体"/>
          <w:b/>
          <w:sz w:val="24"/>
        </w:rPr>
        <w:t>5</w:t>
      </w:r>
      <w:r>
        <w:rPr>
          <w:rFonts w:hint="eastAsia" w:ascii="宋体" w:hAnsi="宋体"/>
          <w:b/>
          <w:sz w:val="24"/>
        </w:rPr>
        <w:t>.质疑函（格式）</w:t>
      </w:r>
    </w:p>
    <w:p w14:paraId="2D7AE093">
      <w:pPr>
        <w:spacing w:line="36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质疑函（格式）</w:t>
      </w:r>
    </w:p>
    <w:p w14:paraId="5E062E0F">
      <w:pPr>
        <w:pStyle w:val="238"/>
        <w:spacing w:line="360" w:lineRule="auto"/>
        <w:ind w:firstLine="482"/>
        <w:rPr>
          <w:rFonts w:hint="eastAsia" w:hAnsi="宋体"/>
          <w:b/>
          <w:bCs/>
          <w:sz w:val="24"/>
          <w:szCs w:val="24"/>
        </w:rPr>
      </w:pPr>
      <w:r>
        <w:rPr>
          <w:rFonts w:hint="eastAsia" w:hAnsi="宋体"/>
          <w:b/>
          <w:bCs/>
          <w:sz w:val="24"/>
          <w:szCs w:val="24"/>
        </w:rPr>
        <w:t>一、质疑供应商基本信息：</w:t>
      </w:r>
    </w:p>
    <w:p w14:paraId="2E21DA4E">
      <w:pPr>
        <w:pStyle w:val="238"/>
        <w:spacing w:line="360" w:lineRule="auto"/>
        <w:ind w:firstLine="480"/>
        <w:rPr>
          <w:rFonts w:hint="eastAsia" w:hAnsi="宋体"/>
          <w:bCs/>
          <w:sz w:val="24"/>
          <w:szCs w:val="24"/>
          <w:u w:val="single"/>
        </w:rPr>
      </w:pPr>
      <w:r>
        <w:rPr>
          <w:rFonts w:hint="eastAsia" w:hAnsi="宋体"/>
          <w:bCs/>
          <w:sz w:val="24"/>
          <w:szCs w:val="24"/>
        </w:rPr>
        <w:t>质疑供应商：</w:t>
      </w:r>
      <w:r>
        <w:rPr>
          <w:rFonts w:hint="eastAsia" w:hAnsi="宋体"/>
          <w:bCs/>
          <w:sz w:val="24"/>
          <w:szCs w:val="24"/>
          <w:u w:val="single"/>
        </w:rPr>
        <w:t xml:space="preserve">                                       </w:t>
      </w:r>
      <w:r>
        <w:rPr>
          <w:rFonts w:hint="eastAsia" w:hAnsi="宋体"/>
          <w:bCs/>
          <w:sz w:val="24"/>
          <w:szCs w:val="24"/>
        </w:rPr>
        <w:t xml:space="preserve">                 </w:t>
      </w:r>
    </w:p>
    <w:p w14:paraId="63C0A88B">
      <w:pPr>
        <w:pStyle w:val="238"/>
        <w:spacing w:line="360" w:lineRule="auto"/>
        <w:ind w:firstLine="480"/>
        <w:rPr>
          <w:rFonts w:hint="eastAsia" w:hAnsi="宋体"/>
          <w:bCs/>
          <w:sz w:val="24"/>
          <w:szCs w:val="24"/>
        </w:rPr>
      </w:pPr>
      <w:r>
        <w:rPr>
          <w:rFonts w:hAnsi="宋体"/>
          <w:bCs/>
          <w:sz w:val="24"/>
          <w:szCs w:val="24"/>
        </w:rPr>
        <w:t>地址</w:t>
      </w:r>
      <w:r>
        <w:rPr>
          <w:rFonts w:hint="eastAsia" w:hAnsi="宋体"/>
          <w:bCs/>
          <w:sz w:val="24"/>
          <w:szCs w:val="24"/>
        </w:rPr>
        <w:t>：</w:t>
      </w:r>
      <w:r>
        <w:rPr>
          <w:rFonts w:hint="eastAsia" w:hAnsi="宋体"/>
          <w:bCs/>
          <w:sz w:val="24"/>
          <w:szCs w:val="24"/>
          <w:u w:val="single"/>
        </w:rPr>
        <w:t xml:space="preserve">                                          </w:t>
      </w:r>
      <w:r>
        <w:rPr>
          <w:rFonts w:hAnsi="宋体"/>
          <w:bCs/>
          <w:sz w:val="24"/>
          <w:szCs w:val="24"/>
        </w:rPr>
        <w:t>邮编</w:t>
      </w:r>
      <w:r>
        <w:rPr>
          <w:rFonts w:hint="eastAsia" w:hAnsi="宋体"/>
          <w:bCs/>
          <w:sz w:val="24"/>
          <w:szCs w:val="24"/>
        </w:rPr>
        <w:t>：</w:t>
      </w:r>
      <w:r>
        <w:rPr>
          <w:rFonts w:hint="eastAsia" w:hAnsi="宋体"/>
          <w:bCs/>
          <w:sz w:val="24"/>
          <w:szCs w:val="24"/>
          <w:u w:val="single"/>
        </w:rPr>
        <w:t xml:space="preserve">                  </w:t>
      </w:r>
      <w:r>
        <w:rPr>
          <w:rFonts w:hint="eastAsia" w:hAnsi="宋体"/>
          <w:bCs/>
          <w:sz w:val="24"/>
          <w:szCs w:val="24"/>
        </w:rPr>
        <w:t xml:space="preserve">                 </w:t>
      </w:r>
    </w:p>
    <w:p w14:paraId="710EBDE6">
      <w:pPr>
        <w:pStyle w:val="238"/>
        <w:spacing w:line="360" w:lineRule="auto"/>
        <w:ind w:firstLine="480"/>
        <w:rPr>
          <w:rFonts w:hint="eastAsia" w:hAnsi="宋体"/>
          <w:bCs/>
          <w:sz w:val="24"/>
          <w:szCs w:val="24"/>
        </w:rPr>
      </w:pPr>
      <w:r>
        <w:rPr>
          <w:rFonts w:hAnsi="宋体"/>
          <w:bCs/>
          <w:sz w:val="24"/>
          <w:szCs w:val="24"/>
        </w:rPr>
        <w:t>联系人</w:t>
      </w:r>
      <w:r>
        <w:rPr>
          <w:rFonts w:hint="eastAsia" w:hAnsi="宋体"/>
          <w:bCs/>
          <w:sz w:val="24"/>
          <w:szCs w:val="24"/>
        </w:rPr>
        <w:t>：</w:t>
      </w:r>
      <w:r>
        <w:rPr>
          <w:rFonts w:hint="eastAsia" w:hAnsi="宋体"/>
          <w:bCs/>
          <w:sz w:val="24"/>
          <w:szCs w:val="24"/>
          <w:u w:val="single"/>
        </w:rPr>
        <w:t xml:space="preserve">                     </w:t>
      </w:r>
      <w:r>
        <w:rPr>
          <w:rFonts w:hAnsi="宋体"/>
          <w:bCs/>
          <w:sz w:val="24"/>
          <w:szCs w:val="24"/>
        </w:rPr>
        <w:t>联系电话</w:t>
      </w:r>
      <w:r>
        <w:rPr>
          <w:rFonts w:hint="eastAsia" w:hAnsi="宋体"/>
          <w:bCs/>
          <w:sz w:val="24"/>
          <w:szCs w:val="24"/>
        </w:rPr>
        <w:t>：</w:t>
      </w:r>
      <w:r>
        <w:rPr>
          <w:rFonts w:hint="eastAsia" w:hAnsi="宋体"/>
          <w:bCs/>
          <w:sz w:val="24"/>
          <w:szCs w:val="24"/>
          <w:u w:val="single"/>
        </w:rPr>
        <w:t xml:space="preserve">                 </w:t>
      </w:r>
    </w:p>
    <w:p w14:paraId="5D9825DA">
      <w:pPr>
        <w:pStyle w:val="238"/>
        <w:spacing w:line="360" w:lineRule="auto"/>
        <w:ind w:firstLine="480"/>
        <w:rPr>
          <w:rFonts w:hint="eastAsia" w:hAnsi="宋体"/>
          <w:bCs/>
          <w:sz w:val="24"/>
          <w:szCs w:val="24"/>
        </w:rPr>
      </w:pPr>
      <w:r>
        <w:rPr>
          <w:rFonts w:hint="eastAsia" w:hAnsi="宋体"/>
          <w:bCs/>
          <w:sz w:val="24"/>
          <w:szCs w:val="24"/>
        </w:rPr>
        <w:t>授权代表：</w:t>
      </w:r>
      <w:r>
        <w:rPr>
          <w:rFonts w:hint="eastAsia" w:hAnsi="宋体"/>
          <w:bCs/>
          <w:sz w:val="24"/>
          <w:szCs w:val="24"/>
          <w:u w:val="single"/>
        </w:rPr>
        <w:t xml:space="preserve">                      </w:t>
      </w:r>
    </w:p>
    <w:p w14:paraId="30F0FB6E">
      <w:pPr>
        <w:pStyle w:val="238"/>
        <w:spacing w:line="360" w:lineRule="auto"/>
        <w:ind w:firstLine="480"/>
        <w:rPr>
          <w:rFonts w:hint="eastAsia" w:hAnsi="宋体"/>
          <w:bCs/>
          <w:sz w:val="24"/>
          <w:szCs w:val="24"/>
          <w:u w:val="single"/>
        </w:rPr>
      </w:pPr>
      <w:r>
        <w:rPr>
          <w:rFonts w:hAnsi="宋体"/>
          <w:bCs/>
          <w:sz w:val="24"/>
          <w:szCs w:val="24"/>
        </w:rPr>
        <w:t>联系</w:t>
      </w:r>
      <w:r>
        <w:rPr>
          <w:rFonts w:hint="eastAsia" w:hAnsi="宋体"/>
          <w:bCs/>
          <w:sz w:val="24"/>
          <w:szCs w:val="24"/>
        </w:rPr>
        <w:t>电话：</w:t>
      </w:r>
      <w:r>
        <w:rPr>
          <w:rFonts w:hint="eastAsia" w:hAnsi="宋体"/>
          <w:bCs/>
          <w:sz w:val="24"/>
          <w:szCs w:val="24"/>
          <w:u w:val="single"/>
        </w:rPr>
        <w:t xml:space="preserve">                      </w:t>
      </w:r>
    </w:p>
    <w:p w14:paraId="27EA7FA2">
      <w:pPr>
        <w:pStyle w:val="238"/>
        <w:spacing w:line="360" w:lineRule="auto"/>
        <w:ind w:firstLine="480"/>
        <w:rPr>
          <w:rFonts w:hint="eastAsia" w:hAnsi="宋体"/>
          <w:bCs/>
          <w:sz w:val="24"/>
          <w:szCs w:val="24"/>
        </w:rPr>
      </w:pPr>
      <w:r>
        <w:rPr>
          <w:rFonts w:hAnsi="宋体"/>
          <w:bCs/>
          <w:sz w:val="24"/>
          <w:szCs w:val="24"/>
        </w:rPr>
        <w:t>地址</w:t>
      </w:r>
      <w:r>
        <w:rPr>
          <w:rFonts w:hint="eastAsia" w:hAnsi="宋体"/>
          <w:bCs/>
          <w:sz w:val="24"/>
          <w:szCs w:val="24"/>
        </w:rPr>
        <w:t>：</w:t>
      </w:r>
      <w:r>
        <w:rPr>
          <w:rFonts w:hint="eastAsia" w:hAnsi="宋体"/>
          <w:bCs/>
          <w:sz w:val="24"/>
          <w:szCs w:val="24"/>
          <w:u w:val="single"/>
        </w:rPr>
        <w:t xml:space="preserve">                 </w:t>
      </w:r>
      <w:r>
        <w:rPr>
          <w:rFonts w:hAnsi="宋体"/>
          <w:bCs/>
          <w:sz w:val="24"/>
          <w:szCs w:val="24"/>
        </w:rPr>
        <w:t>邮编</w:t>
      </w:r>
      <w:r>
        <w:rPr>
          <w:rFonts w:hint="eastAsia" w:hAnsi="宋体"/>
          <w:bCs/>
          <w:sz w:val="24"/>
          <w:szCs w:val="24"/>
        </w:rPr>
        <w:t>：</w:t>
      </w:r>
      <w:r>
        <w:rPr>
          <w:rFonts w:hint="eastAsia" w:hAnsi="宋体"/>
          <w:bCs/>
          <w:sz w:val="24"/>
          <w:szCs w:val="24"/>
          <w:u w:val="single"/>
        </w:rPr>
        <w:t xml:space="preserve">                  </w:t>
      </w:r>
      <w:r>
        <w:rPr>
          <w:rFonts w:hint="eastAsia" w:hAnsi="宋体"/>
          <w:bCs/>
          <w:sz w:val="24"/>
          <w:szCs w:val="24"/>
        </w:rPr>
        <w:t xml:space="preserve">     </w:t>
      </w:r>
    </w:p>
    <w:p w14:paraId="6A2F2711">
      <w:pPr>
        <w:pStyle w:val="238"/>
        <w:spacing w:line="360" w:lineRule="auto"/>
        <w:ind w:firstLine="482"/>
        <w:rPr>
          <w:rFonts w:hint="eastAsia" w:hAnsi="宋体"/>
          <w:b/>
          <w:bCs/>
          <w:sz w:val="24"/>
          <w:szCs w:val="24"/>
        </w:rPr>
      </w:pPr>
      <w:r>
        <w:rPr>
          <w:rFonts w:hint="eastAsia" w:hAnsi="宋体"/>
          <w:b/>
          <w:bCs/>
          <w:sz w:val="24"/>
          <w:szCs w:val="24"/>
        </w:rPr>
        <w:t>二、质疑项目基本情况：</w:t>
      </w:r>
    </w:p>
    <w:p w14:paraId="2DFAA060">
      <w:pPr>
        <w:pStyle w:val="238"/>
        <w:spacing w:line="360" w:lineRule="auto"/>
        <w:ind w:left="25" w:firstLine="472"/>
        <w:rPr>
          <w:rFonts w:hint="eastAsia" w:hAnsi="宋体"/>
          <w:sz w:val="24"/>
          <w:szCs w:val="24"/>
        </w:rPr>
      </w:pPr>
      <w:r>
        <w:rPr>
          <w:rFonts w:hint="eastAsia" w:hAnsi="宋体"/>
          <w:bCs/>
          <w:sz w:val="24"/>
          <w:szCs w:val="24"/>
        </w:rPr>
        <w:t>质疑</w:t>
      </w:r>
      <w:r>
        <w:rPr>
          <w:rFonts w:hint="eastAsia" w:hAnsi="宋体"/>
          <w:sz w:val="24"/>
          <w:szCs w:val="24"/>
        </w:rPr>
        <w:t>项目的名称：</w:t>
      </w:r>
      <w:r>
        <w:rPr>
          <w:rFonts w:hint="eastAsia" w:hAnsi="宋体"/>
          <w:bCs/>
          <w:sz w:val="24"/>
          <w:szCs w:val="24"/>
          <w:u w:val="single"/>
        </w:rPr>
        <w:t xml:space="preserve">                                     </w:t>
      </w:r>
    </w:p>
    <w:p w14:paraId="02E75D9E">
      <w:pPr>
        <w:pStyle w:val="238"/>
        <w:spacing w:line="360" w:lineRule="auto"/>
        <w:ind w:left="25" w:firstLine="472"/>
        <w:rPr>
          <w:rFonts w:hint="eastAsia" w:hAnsi="宋体"/>
          <w:sz w:val="24"/>
          <w:szCs w:val="24"/>
        </w:rPr>
      </w:pPr>
      <w:r>
        <w:rPr>
          <w:rFonts w:hint="eastAsia" w:hAnsi="宋体"/>
          <w:bCs/>
          <w:sz w:val="24"/>
          <w:szCs w:val="24"/>
        </w:rPr>
        <w:t>质疑</w:t>
      </w:r>
      <w:r>
        <w:rPr>
          <w:rFonts w:hint="eastAsia" w:hAnsi="宋体"/>
          <w:sz w:val="24"/>
          <w:szCs w:val="24"/>
        </w:rPr>
        <w:t>项目的编号：</w:t>
      </w:r>
      <w:r>
        <w:rPr>
          <w:rFonts w:hint="eastAsia" w:hAnsi="宋体"/>
          <w:bCs/>
          <w:sz w:val="24"/>
          <w:szCs w:val="24"/>
          <w:u w:val="single"/>
        </w:rPr>
        <w:t xml:space="preserve">                                     </w:t>
      </w:r>
    </w:p>
    <w:p w14:paraId="00FF289B">
      <w:pPr>
        <w:pStyle w:val="238"/>
        <w:spacing w:line="360" w:lineRule="auto"/>
        <w:ind w:left="25" w:firstLine="472"/>
        <w:rPr>
          <w:rFonts w:hint="eastAsia" w:hAnsi="宋体"/>
          <w:sz w:val="24"/>
          <w:szCs w:val="24"/>
        </w:rPr>
      </w:pPr>
      <w:r>
        <w:rPr>
          <w:rFonts w:hint="eastAsia" w:hAnsi="宋体"/>
          <w:sz w:val="24"/>
          <w:szCs w:val="24"/>
        </w:rPr>
        <w:t>采购人名称：</w:t>
      </w:r>
      <w:r>
        <w:rPr>
          <w:rFonts w:hint="eastAsia" w:hAnsi="宋体"/>
          <w:bCs/>
          <w:sz w:val="24"/>
          <w:szCs w:val="24"/>
          <w:u w:val="single"/>
        </w:rPr>
        <w:t xml:space="preserve">                                         </w:t>
      </w:r>
    </w:p>
    <w:p w14:paraId="57C56A3F">
      <w:pPr>
        <w:pStyle w:val="238"/>
        <w:spacing w:line="360" w:lineRule="auto"/>
        <w:ind w:left="25" w:firstLine="472"/>
        <w:rPr>
          <w:rFonts w:hint="eastAsia" w:hAnsi="宋体"/>
          <w:sz w:val="24"/>
          <w:szCs w:val="24"/>
        </w:rPr>
      </w:pPr>
      <w:r>
        <w:rPr>
          <w:rFonts w:hint="eastAsia" w:hAnsi="宋体"/>
          <w:sz w:val="24"/>
          <w:szCs w:val="24"/>
        </w:rPr>
        <w:t>质疑事项：</w:t>
      </w:r>
    </w:p>
    <w:p w14:paraId="4B89DC9B">
      <w:pPr>
        <w:pStyle w:val="238"/>
        <w:spacing w:line="360" w:lineRule="auto"/>
        <w:ind w:left="25" w:firstLine="352"/>
        <w:rPr>
          <w:rFonts w:hint="eastAsia" w:hAnsi="宋体"/>
          <w:sz w:val="24"/>
          <w:szCs w:val="24"/>
        </w:rPr>
      </w:pPr>
      <w:r>
        <w:rPr>
          <w:rFonts w:hint="eastAsia" w:hAnsi="宋体"/>
          <w:sz w:val="24"/>
          <w:szCs w:val="24"/>
        </w:rPr>
        <w:t>□招标文件   招标文件获取日期：</w:t>
      </w:r>
      <w:r>
        <w:rPr>
          <w:rFonts w:hint="eastAsia" w:hAnsi="宋体"/>
          <w:bCs/>
          <w:sz w:val="24"/>
          <w:szCs w:val="24"/>
          <w:u w:val="single"/>
        </w:rPr>
        <w:t xml:space="preserve">                                   </w:t>
      </w:r>
    </w:p>
    <w:p w14:paraId="02E0F85C">
      <w:pPr>
        <w:pStyle w:val="238"/>
        <w:spacing w:line="360" w:lineRule="auto"/>
        <w:ind w:left="25" w:firstLine="352"/>
        <w:rPr>
          <w:rFonts w:hint="eastAsia" w:hAnsi="宋体"/>
          <w:sz w:val="24"/>
          <w:szCs w:val="24"/>
        </w:rPr>
      </w:pPr>
      <w:r>
        <w:rPr>
          <w:rFonts w:hint="eastAsia" w:hAnsi="宋体"/>
          <w:sz w:val="24"/>
          <w:szCs w:val="24"/>
        </w:rPr>
        <w:t xml:space="preserve">□招标过程   </w:t>
      </w:r>
    </w:p>
    <w:p w14:paraId="0BA490EE">
      <w:pPr>
        <w:pStyle w:val="238"/>
        <w:spacing w:line="360" w:lineRule="auto"/>
        <w:ind w:left="25" w:firstLine="352"/>
        <w:rPr>
          <w:rFonts w:hint="eastAsia" w:hAnsi="宋体"/>
          <w:bCs/>
          <w:sz w:val="24"/>
          <w:szCs w:val="24"/>
          <w:u w:val="single"/>
        </w:rPr>
      </w:pPr>
      <w:r>
        <w:rPr>
          <w:rFonts w:hint="eastAsia" w:hAnsi="宋体"/>
          <w:sz w:val="24"/>
          <w:szCs w:val="24"/>
        </w:rPr>
        <w:t xml:space="preserve">□招标结果   </w:t>
      </w:r>
    </w:p>
    <w:p w14:paraId="4358B415">
      <w:pPr>
        <w:pStyle w:val="238"/>
        <w:spacing w:line="360" w:lineRule="auto"/>
        <w:ind w:left="25" w:firstLine="472"/>
        <w:rPr>
          <w:rFonts w:hint="eastAsia" w:hAnsi="宋体"/>
          <w:b/>
          <w:sz w:val="24"/>
          <w:szCs w:val="24"/>
        </w:rPr>
      </w:pPr>
      <w:r>
        <w:rPr>
          <w:rFonts w:hint="eastAsia" w:hAnsi="宋体"/>
          <w:b/>
          <w:sz w:val="24"/>
          <w:szCs w:val="24"/>
        </w:rPr>
        <w:t>三、质疑事项具体内容</w:t>
      </w:r>
    </w:p>
    <w:p w14:paraId="3D016E40">
      <w:pPr>
        <w:pStyle w:val="238"/>
        <w:spacing w:line="360" w:lineRule="auto"/>
        <w:ind w:left="25" w:firstLine="472"/>
        <w:rPr>
          <w:rFonts w:hint="eastAsia" w:hAnsi="宋体"/>
          <w:sz w:val="24"/>
          <w:szCs w:val="24"/>
        </w:rPr>
      </w:pPr>
      <w:r>
        <w:rPr>
          <w:rFonts w:hint="eastAsia" w:hAnsi="宋体"/>
          <w:sz w:val="24"/>
          <w:szCs w:val="24"/>
        </w:rPr>
        <w:t>质疑事项1：</w:t>
      </w:r>
      <w:r>
        <w:rPr>
          <w:rFonts w:hint="eastAsia" w:hAnsi="宋体"/>
          <w:bCs/>
          <w:sz w:val="24"/>
          <w:szCs w:val="24"/>
          <w:u w:val="single"/>
        </w:rPr>
        <w:t xml:space="preserve">                                                                    </w:t>
      </w:r>
    </w:p>
    <w:p w14:paraId="7AEF55A1">
      <w:pPr>
        <w:pStyle w:val="238"/>
        <w:spacing w:line="360" w:lineRule="auto"/>
        <w:ind w:left="25" w:firstLine="472"/>
        <w:rPr>
          <w:rFonts w:hint="eastAsia" w:hAnsi="宋体"/>
          <w:sz w:val="24"/>
          <w:szCs w:val="24"/>
        </w:rPr>
      </w:pPr>
      <w:r>
        <w:rPr>
          <w:rFonts w:hint="eastAsia" w:hAnsi="宋体"/>
          <w:sz w:val="24"/>
          <w:szCs w:val="24"/>
        </w:rPr>
        <w:t>事实依据：</w:t>
      </w:r>
      <w:r>
        <w:rPr>
          <w:rFonts w:hint="eastAsia" w:hAnsi="宋体"/>
          <w:bCs/>
          <w:sz w:val="24"/>
          <w:szCs w:val="24"/>
          <w:u w:val="single"/>
        </w:rPr>
        <w:t xml:space="preserve">                                                                      </w:t>
      </w:r>
    </w:p>
    <w:p w14:paraId="4AB4ED29">
      <w:pPr>
        <w:pStyle w:val="238"/>
        <w:spacing w:line="360" w:lineRule="auto"/>
        <w:ind w:left="25" w:firstLine="472"/>
        <w:rPr>
          <w:rFonts w:hint="eastAsia" w:hAnsi="宋体"/>
          <w:sz w:val="24"/>
          <w:szCs w:val="24"/>
        </w:rPr>
      </w:pPr>
      <w:r>
        <w:rPr>
          <w:rFonts w:hint="eastAsia" w:hAnsi="宋体"/>
          <w:sz w:val="24"/>
          <w:szCs w:val="24"/>
        </w:rPr>
        <w:t>法律依据：</w:t>
      </w:r>
      <w:r>
        <w:rPr>
          <w:rFonts w:hint="eastAsia" w:hAnsi="宋体"/>
          <w:sz w:val="24"/>
          <w:szCs w:val="24"/>
          <w:u w:val="single"/>
        </w:rPr>
        <w:t xml:space="preserve">                                                        </w:t>
      </w:r>
      <w:r>
        <w:rPr>
          <w:rFonts w:hint="eastAsia" w:hAnsi="宋体"/>
          <w:bCs/>
          <w:sz w:val="24"/>
          <w:szCs w:val="24"/>
          <w:u w:val="single"/>
        </w:rPr>
        <w:t xml:space="preserve">               </w:t>
      </w:r>
    </w:p>
    <w:p w14:paraId="19FB187C">
      <w:pPr>
        <w:pStyle w:val="238"/>
        <w:spacing w:line="360" w:lineRule="auto"/>
        <w:ind w:left="25" w:firstLine="472"/>
        <w:rPr>
          <w:rFonts w:hint="eastAsia" w:hAnsi="宋体"/>
          <w:sz w:val="24"/>
          <w:szCs w:val="24"/>
        </w:rPr>
      </w:pPr>
      <w:r>
        <w:rPr>
          <w:rFonts w:hint="eastAsia" w:hAnsi="宋体"/>
          <w:sz w:val="24"/>
          <w:szCs w:val="24"/>
        </w:rPr>
        <w:t>质疑事项2</w:t>
      </w:r>
    </w:p>
    <w:p w14:paraId="50E717AD">
      <w:pPr>
        <w:pStyle w:val="238"/>
        <w:spacing w:line="360" w:lineRule="auto"/>
        <w:ind w:left="25" w:firstLine="472"/>
        <w:rPr>
          <w:rFonts w:hint="eastAsia" w:hAnsi="宋体"/>
          <w:sz w:val="24"/>
          <w:szCs w:val="24"/>
        </w:rPr>
      </w:pPr>
      <w:r>
        <w:rPr>
          <w:rFonts w:hAnsi="宋体"/>
          <w:sz w:val="24"/>
          <w:szCs w:val="24"/>
        </w:rPr>
        <w:t>……</w:t>
      </w:r>
    </w:p>
    <w:p w14:paraId="4C841E64">
      <w:pPr>
        <w:pStyle w:val="238"/>
        <w:spacing w:line="360" w:lineRule="auto"/>
        <w:ind w:left="25" w:firstLine="472"/>
        <w:rPr>
          <w:rFonts w:hint="eastAsia" w:hAnsi="宋体"/>
          <w:sz w:val="24"/>
          <w:szCs w:val="24"/>
        </w:rPr>
      </w:pPr>
      <w:r>
        <w:rPr>
          <w:rFonts w:hint="eastAsia" w:hAnsi="宋体"/>
          <w:sz w:val="24"/>
          <w:szCs w:val="24"/>
        </w:rPr>
        <w:t>四、与质疑事项相关的质疑请求：</w:t>
      </w:r>
    </w:p>
    <w:p w14:paraId="038EB44E">
      <w:pPr>
        <w:pStyle w:val="238"/>
        <w:spacing w:line="360" w:lineRule="auto"/>
        <w:ind w:left="25" w:firstLine="472"/>
        <w:rPr>
          <w:rFonts w:hint="eastAsia" w:hAnsi="宋体"/>
          <w:sz w:val="24"/>
          <w:szCs w:val="24"/>
        </w:rPr>
      </w:pPr>
      <w:r>
        <w:rPr>
          <w:rFonts w:hint="eastAsia" w:hAnsi="宋体"/>
          <w:sz w:val="24"/>
          <w:szCs w:val="24"/>
        </w:rPr>
        <w:t>请求：</w:t>
      </w:r>
      <w:r>
        <w:rPr>
          <w:rFonts w:hint="eastAsia" w:hAnsi="宋体"/>
          <w:bCs/>
          <w:sz w:val="24"/>
          <w:szCs w:val="24"/>
          <w:u w:val="single"/>
        </w:rPr>
        <w:t xml:space="preserve">                                                                </w:t>
      </w:r>
    </w:p>
    <w:p w14:paraId="14A7BCE0">
      <w:pPr>
        <w:pStyle w:val="238"/>
        <w:spacing w:line="360" w:lineRule="auto"/>
        <w:ind w:left="25" w:firstLine="352"/>
        <w:rPr>
          <w:rFonts w:hint="eastAsia" w:hAnsi="宋体"/>
          <w:sz w:val="24"/>
          <w:szCs w:val="24"/>
        </w:rPr>
      </w:pPr>
    </w:p>
    <w:p w14:paraId="02059B1F">
      <w:pPr>
        <w:pStyle w:val="238"/>
        <w:spacing w:line="360" w:lineRule="auto"/>
        <w:ind w:left="25" w:firstLine="472"/>
        <w:rPr>
          <w:rFonts w:hint="eastAsia" w:hAnsi="宋体"/>
          <w:sz w:val="24"/>
          <w:szCs w:val="24"/>
        </w:rPr>
      </w:pPr>
      <w:r>
        <w:rPr>
          <w:rFonts w:hint="eastAsia" w:hAnsi="宋体"/>
          <w:sz w:val="24"/>
          <w:szCs w:val="24"/>
        </w:rPr>
        <w:t>签字（签章）：                                       公章：</w:t>
      </w:r>
    </w:p>
    <w:p w14:paraId="2C1C9B27">
      <w:pPr>
        <w:pStyle w:val="238"/>
        <w:spacing w:line="360" w:lineRule="auto"/>
        <w:ind w:left="25" w:firstLine="352"/>
        <w:rPr>
          <w:rFonts w:hint="eastAsia" w:hAnsi="宋体"/>
          <w:sz w:val="24"/>
          <w:szCs w:val="24"/>
        </w:rPr>
      </w:pPr>
    </w:p>
    <w:p w14:paraId="6078E50F">
      <w:pPr>
        <w:pStyle w:val="238"/>
        <w:spacing w:line="360" w:lineRule="auto"/>
        <w:ind w:left="25" w:firstLine="472"/>
        <w:rPr>
          <w:rFonts w:hint="eastAsia" w:hAnsi="宋体"/>
          <w:sz w:val="24"/>
          <w:szCs w:val="24"/>
        </w:rPr>
      </w:pPr>
      <w:r>
        <w:rPr>
          <w:rFonts w:hint="eastAsia" w:hAnsi="宋体"/>
          <w:sz w:val="24"/>
          <w:szCs w:val="24"/>
        </w:rPr>
        <w:t>日期：</w:t>
      </w:r>
    </w:p>
    <w:p w14:paraId="18F862A5">
      <w:pPr>
        <w:pStyle w:val="238"/>
        <w:spacing w:line="360" w:lineRule="auto"/>
        <w:rPr>
          <w:rFonts w:hint="eastAsia" w:hAnsi="宋体"/>
          <w:b/>
          <w:sz w:val="24"/>
          <w:szCs w:val="24"/>
        </w:rPr>
      </w:pPr>
    </w:p>
    <w:p w14:paraId="0BED0087">
      <w:pPr>
        <w:pStyle w:val="238"/>
        <w:spacing w:line="360" w:lineRule="auto"/>
        <w:rPr>
          <w:rFonts w:hint="eastAsia" w:hAnsi="宋体"/>
          <w:b/>
          <w:sz w:val="24"/>
          <w:szCs w:val="24"/>
        </w:rPr>
      </w:pPr>
      <w:r>
        <w:rPr>
          <w:rFonts w:hint="eastAsia" w:hAnsi="宋体"/>
          <w:b/>
          <w:sz w:val="24"/>
          <w:szCs w:val="24"/>
        </w:rPr>
        <w:t>说明：</w:t>
      </w:r>
    </w:p>
    <w:p w14:paraId="1E39F171">
      <w:pPr>
        <w:pStyle w:val="238"/>
        <w:spacing w:line="360" w:lineRule="auto"/>
        <w:ind w:left="25" w:firstLine="354"/>
        <w:rPr>
          <w:rFonts w:hint="eastAsia" w:hAnsi="宋体"/>
          <w:b/>
          <w:bCs/>
          <w:sz w:val="24"/>
          <w:szCs w:val="24"/>
        </w:rPr>
      </w:pPr>
      <w:r>
        <w:rPr>
          <w:rFonts w:hint="eastAsia" w:hAnsi="宋体"/>
          <w:b/>
          <w:sz w:val="24"/>
          <w:szCs w:val="24"/>
        </w:rPr>
        <w:t>1.供应商提出质疑时，应提交质疑函和必要的证明材料</w:t>
      </w:r>
      <w:r>
        <w:rPr>
          <w:rFonts w:hint="eastAsia" w:hAnsi="宋体"/>
          <w:b/>
          <w:bCs/>
          <w:sz w:val="24"/>
          <w:szCs w:val="24"/>
        </w:rPr>
        <w:t>。</w:t>
      </w:r>
    </w:p>
    <w:p w14:paraId="2FF050F2">
      <w:pPr>
        <w:pStyle w:val="238"/>
        <w:spacing w:line="360" w:lineRule="auto"/>
        <w:ind w:left="25" w:firstLine="354"/>
        <w:rPr>
          <w:rFonts w:hint="eastAsia" w:hAnsi="宋体"/>
          <w:b/>
          <w:sz w:val="24"/>
          <w:szCs w:val="24"/>
        </w:rPr>
      </w:pPr>
      <w:r>
        <w:rPr>
          <w:rFonts w:hint="eastAsia" w:hAnsi="宋体"/>
          <w:b/>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15E2609">
      <w:pPr>
        <w:pStyle w:val="238"/>
        <w:spacing w:line="360" w:lineRule="auto"/>
        <w:ind w:left="25" w:firstLine="354"/>
        <w:rPr>
          <w:rFonts w:hint="eastAsia" w:hAnsi="宋体"/>
          <w:b/>
          <w:sz w:val="24"/>
          <w:szCs w:val="24"/>
        </w:rPr>
      </w:pPr>
      <w:r>
        <w:rPr>
          <w:rFonts w:hint="eastAsia" w:hAnsi="宋体"/>
          <w:b/>
          <w:sz w:val="24"/>
          <w:szCs w:val="24"/>
        </w:rPr>
        <w:t>3.质疑函的质疑事项应具体、明确，并有必要的事实依据和法律依据。</w:t>
      </w:r>
    </w:p>
    <w:p w14:paraId="03E6041C">
      <w:pPr>
        <w:pStyle w:val="238"/>
        <w:spacing w:line="360" w:lineRule="auto"/>
        <w:ind w:left="25" w:firstLine="354"/>
        <w:rPr>
          <w:rFonts w:hint="eastAsia" w:hAnsi="宋体"/>
          <w:b/>
          <w:sz w:val="24"/>
          <w:szCs w:val="24"/>
        </w:rPr>
      </w:pPr>
      <w:r>
        <w:rPr>
          <w:rFonts w:hint="eastAsia" w:hAnsi="宋体"/>
          <w:b/>
          <w:sz w:val="24"/>
          <w:szCs w:val="24"/>
        </w:rPr>
        <w:t>4.质疑函的质疑请求应与质疑事项相关。</w:t>
      </w:r>
    </w:p>
    <w:p w14:paraId="2A385BAC">
      <w:pPr>
        <w:pStyle w:val="238"/>
        <w:spacing w:line="360" w:lineRule="auto"/>
        <w:ind w:left="25" w:firstLine="354"/>
        <w:rPr>
          <w:rFonts w:hint="eastAsia" w:hAnsi="宋体"/>
          <w:b/>
        </w:rPr>
      </w:pPr>
      <w:r>
        <w:rPr>
          <w:rFonts w:hint="eastAsia" w:hAnsi="宋体"/>
          <w:b/>
          <w:sz w:val="24"/>
          <w:szCs w:val="24"/>
        </w:rPr>
        <w:t>5.质疑供应商为法人或者其他组织的，质疑函应由法定代表人、主要负责人，或者其授权代表签字或者盖章，并加盖公章。</w:t>
      </w:r>
    </w:p>
    <w:p w14:paraId="4F21A37C">
      <w:pPr>
        <w:pStyle w:val="238"/>
        <w:rPr>
          <w:b/>
          <w:sz w:val="24"/>
          <w:szCs w:val="24"/>
        </w:rPr>
      </w:pPr>
    </w:p>
    <w:p w14:paraId="5889A942">
      <w:pPr>
        <w:spacing w:line="360" w:lineRule="auto"/>
        <w:jc w:val="left"/>
        <w:rPr>
          <w:rFonts w:hint="eastAsia" w:ascii="宋体" w:hAnsi="宋体"/>
          <w:b/>
          <w:bCs/>
          <w:sz w:val="32"/>
          <w:szCs w:val="32"/>
        </w:rPr>
      </w:pPr>
      <w:r>
        <w:rPr>
          <w:rFonts w:eastAsia="隶书"/>
          <w:sz w:val="44"/>
        </w:rPr>
        <w:br w:type="page" w:clear="all"/>
      </w:r>
      <w:r>
        <w:rPr>
          <w:rFonts w:ascii="宋体" w:hAnsi="宋体"/>
          <w:b/>
          <w:sz w:val="24"/>
        </w:rPr>
        <w:t>6</w:t>
      </w:r>
      <w:r>
        <w:rPr>
          <w:rFonts w:hint="eastAsia" w:ascii="宋体" w:hAnsi="宋体"/>
          <w:b/>
          <w:sz w:val="24"/>
        </w:rPr>
        <w:t>.投诉书（格式）</w:t>
      </w:r>
    </w:p>
    <w:p w14:paraId="342F2151">
      <w:pPr>
        <w:spacing w:line="36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投诉书（格式）</w:t>
      </w:r>
    </w:p>
    <w:p w14:paraId="0F1E0030">
      <w:pPr>
        <w:pStyle w:val="238"/>
        <w:spacing w:line="360" w:lineRule="auto"/>
        <w:ind w:firstLine="482"/>
        <w:rPr>
          <w:rFonts w:hint="eastAsia" w:hAnsi="宋体"/>
          <w:b/>
          <w:bCs/>
          <w:sz w:val="24"/>
          <w:szCs w:val="24"/>
        </w:rPr>
      </w:pPr>
      <w:r>
        <w:rPr>
          <w:rFonts w:hint="eastAsia" w:hAnsi="宋体"/>
          <w:b/>
          <w:bCs/>
          <w:sz w:val="24"/>
          <w:szCs w:val="24"/>
        </w:rPr>
        <w:t>一、投诉相关主体基本情况：</w:t>
      </w:r>
    </w:p>
    <w:p w14:paraId="0CF9EA29">
      <w:pPr>
        <w:pStyle w:val="238"/>
        <w:spacing w:line="360" w:lineRule="auto"/>
        <w:ind w:firstLine="480"/>
        <w:jc w:val="left"/>
        <w:rPr>
          <w:rFonts w:hint="eastAsia" w:hAnsi="宋体"/>
          <w:bCs/>
          <w:sz w:val="24"/>
          <w:szCs w:val="24"/>
          <w:u w:val="single"/>
        </w:rPr>
      </w:pPr>
      <w:r>
        <w:rPr>
          <w:rFonts w:hint="eastAsia" w:hAnsi="宋体"/>
          <w:bCs/>
          <w:sz w:val="24"/>
          <w:szCs w:val="24"/>
        </w:rPr>
        <w:t>投诉人：</w:t>
      </w:r>
      <w:r>
        <w:rPr>
          <w:rFonts w:hint="eastAsia" w:hAnsi="宋体"/>
          <w:bCs/>
          <w:sz w:val="24"/>
          <w:szCs w:val="24"/>
          <w:u w:val="single"/>
        </w:rPr>
        <w:t xml:space="preserve">                                                                        </w:t>
      </w:r>
      <w:r>
        <w:rPr>
          <w:rFonts w:hint="eastAsia" w:hAnsi="宋体"/>
          <w:bCs/>
          <w:sz w:val="24"/>
          <w:szCs w:val="24"/>
        </w:rPr>
        <w:t xml:space="preserve">                 </w:t>
      </w:r>
    </w:p>
    <w:p w14:paraId="6A98EDA0">
      <w:pPr>
        <w:pStyle w:val="238"/>
        <w:spacing w:line="360" w:lineRule="auto"/>
        <w:ind w:firstLine="480"/>
        <w:jc w:val="left"/>
        <w:rPr>
          <w:rFonts w:hint="eastAsia" w:hAnsi="宋体"/>
          <w:bCs/>
          <w:sz w:val="24"/>
          <w:szCs w:val="24"/>
        </w:rPr>
      </w:pPr>
      <w:r>
        <w:rPr>
          <w:rFonts w:hAnsi="宋体"/>
          <w:bCs/>
          <w:sz w:val="24"/>
          <w:szCs w:val="24"/>
        </w:rPr>
        <w:t>地址</w:t>
      </w:r>
      <w:r>
        <w:rPr>
          <w:rFonts w:hint="eastAsia" w:hAnsi="宋体"/>
          <w:bCs/>
          <w:sz w:val="24"/>
          <w:szCs w:val="24"/>
        </w:rPr>
        <w:t>：</w:t>
      </w:r>
      <w:r>
        <w:rPr>
          <w:rFonts w:hint="eastAsia" w:hAnsi="宋体"/>
          <w:bCs/>
          <w:sz w:val="24"/>
          <w:szCs w:val="24"/>
          <w:u w:val="single"/>
        </w:rPr>
        <w:t xml:space="preserve">                                          </w:t>
      </w:r>
      <w:r>
        <w:rPr>
          <w:rFonts w:hAnsi="宋体"/>
          <w:bCs/>
          <w:sz w:val="24"/>
          <w:szCs w:val="24"/>
        </w:rPr>
        <w:t>邮编</w:t>
      </w:r>
      <w:r>
        <w:rPr>
          <w:rFonts w:hint="eastAsia" w:hAnsi="宋体"/>
          <w:bCs/>
          <w:sz w:val="24"/>
          <w:szCs w:val="24"/>
        </w:rPr>
        <w:t>：</w:t>
      </w:r>
      <w:r>
        <w:rPr>
          <w:rFonts w:hint="eastAsia" w:hAnsi="宋体"/>
          <w:bCs/>
          <w:sz w:val="24"/>
          <w:szCs w:val="24"/>
          <w:u w:val="single"/>
        </w:rPr>
        <w:t xml:space="preserve">                          </w:t>
      </w:r>
      <w:r>
        <w:rPr>
          <w:rFonts w:hint="eastAsia" w:hAnsi="宋体"/>
          <w:bCs/>
          <w:sz w:val="24"/>
          <w:szCs w:val="24"/>
        </w:rPr>
        <w:t xml:space="preserve">                 </w:t>
      </w:r>
    </w:p>
    <w:p w14:paraId="07E0FEF3">
      <w:pPr>
        <w:pStyle w:val="238"/>
        <w:spacing w:line="360" w:lineRule="auto"/>
        <w:ind w:firstLine="480"/>
        <w:jc w:val="left"/>
        <w:rPr>
          <w:rFonts w:hint="eastAsia" w:hAnsi="宋体"/>
          <w:bCs/>
          <w:sz w:val="24"/>
          <w:szCs w:val="24"/>
          <w:u w:val="single"/>
        </w:rPr>
      </w:pPr>
      <w:r>
        <w:rPr>
          <w:rFonts w:hint="eastAsia" w:hAnsi="宋体"/>
          <w:bCs/>
          <w:sz w:val="24"/>
          <w:szCs w:val="24"/>
        </w:rPr>
        <w:t>法定代表人/主要负责人：</w:t>
      </w:r>
      <w:r>
        <w:rPr>
          <w:rFonts w:hint="eastAsia" w:hAnsi="宋体"/>
          <w:bCs/>
          <w:sz w:val="24"/>
          <w:szCs w:val="24"/>
          <w:u w:val="single"/>
        </w:rPr>
        <w:t xml:space="preserve">                                                         </w:t>
      </w:r>
    </w:p>
    <w:p w14:paraId="5DA1725D">
      <w:pPr>
        <w:pStyle w:val="238"/>
        <w:spacing w:line="360" w:lineRule="auto"/>
        <w:ind w:firstLine="480"/>
        <w:jc w:val="left"/>
        <w:rPr>
          <w:rFonts w:hint="eastAsia" w:hAnsi="宋体"/>
          <w:bCs/>
          <w:sz w:val="24"/>
          <w:szCs w:val="24"/>
        </w:rPr>
      </w:pPr>
      <w:r>
        <w:rPr>
          <w:rFonts w:hAnsi="宋体"/>
          <w:bCs/>
          <w:sz w:val="24"/>
          <w:szCs w:val="24"/>
        </w:rPr>
        <w:t>联系电话</w:t>
      </w:r>
      <w:r>
        <w:rPr>
          <w:rFonts w:hint="eastAsia" w:hAnsi="宋体"/>
          <w:bCs/>
          <w:sz w:val="24"/>
          <w:szCs w:val="24"/>
        </w:rPr>
        <w:t>：</w:t>
      </w:r>
      <w:r>
        <w:rPr>
          <w:rFonts w:hint="eastAsia" w:hAnsi="宋体"/>
          <w:bCs/>
          <w:sz w:val="24"/>
          <w:szCs w:val="24"/>
          <w:u w:val="single"/>
        </w:rPr>
        <w:t xml:space="preserve">                                         </w:t>
      </w:r>
    </w:p>
    <w:p w14:paraId="15AD3B92">
      <w:pPr>
        <w:pStyle w:val="238"/>
        <w:spacing w:line="360" w:lineRule="auto"/>
        <w:ind w:firstLine="480"/>
        <w:jc w:val="left"/>
        <w:rPr>
          <w:rFonts w:hint="eastAsia" w:hAnsi="宋体"/>
          <w:bCs/>
          <w:sz w:val="24"/>
          <w:szCs w:val="24"/>
          <w:u w:val="single"/>
        </w:rPr>
      </w:pPr>
      <w:r>
        <w:rPr>
          <w:rFonts w:hint="eastAsia" w:hAnsi="宋体"/>
          <w:bCs/>
          <w:sz w:val="24"/>
          <w:szCs w:val="24"/>
        </w:rPr>
        <w:t>授权代表：</w:t>
      </w:r>
      <w:r>
        <w:rPr>
          <w:rFonts w:hint="eastAsia" w:hAnsi="宋体"/>
          <w:bCs/>
          <w:sz w:val="24"/>
          <w:szCs w:val="24"/>
          <w:u w:val="single"/>
        </w:rPr>
        <w:t xml:space="preserve">                                         </w:t>
      </w:r>
      <w:r>
        <w:rPr>
          <w:rFonts w:hAnsi="宋体"/>
          <w:bCs/>
          <w:sz w:val="24"/>
          <w:szCs w:val="24"/>
        </w:rPr>
        <w:t>联系</w:t>
      </w:r>
      <w:r>
        <w:rPr>
          <w:rFonts w:hint="eastAsia" w:hAnsi="宋体"/>
          <w:bCs/>
          <w:sz w:val="24"/>
          <w:szCs w:val="24"/>
        </w:rPr>
        <w:t>电话：</w:t>
      </w:r>
      <w:r>
        <w:rPr>
          <w:rFonts w:hint="eastAsia" w:hAnsi="宋体"/>
          <w:bCs/>
          <w:sz w:val="24"/>
          <w:szCs w:val="24"/>
          <w:u w:val="single"/>
        </w:rPr>
        <w:t xml:space="preserve">                   </w:t>
      </w:r>
    </w:p>
    <w:p w14:paraId="31D30517">
      <w:pPr>
        <w:pStyle w:val="238"/>
        <w:spacing w:line="360" w:lineRule="auto"/>
        <w:ind w:firstLine="480"/>
        <w:jc w:val="left"/>
        <w:rPr>
          <w:rFonts w:hint="eastAsia" w:hAnsi="宋体"/>
          <w:bCs/>
          <w:sz w:val="24"/>
          <w:szCs w:val="24"/>
          <w:u w:val="single"/>
        </w:rPr>
      </w:pPr>
      <w:r>
        <w:rPr>
          <w:rFonts w:hAnsi="宋体"/>
          <w:bCs/>
          <w:sz w:val="24"/>
          <w:szCs w:val="24"/>
        </w:rPr>
        <w:t>地址</w:t>
      </w:r>
      <w:r>
        <w:rPr>
          <w:rFonts w:hint="eastAsia" w:hAnsi="宋体"/>
          <w:bCs/>
          <w:sz w:val="24"/>
          <w:szCs w:val="24"/>
        </w:rPr>
        <w:t>：</w:t>
      </w:r>
      <w:r>
        <w:rPr>
          <w:rFonts w:hint="eastAsia" w:hAnsi="宋体"/>
          <w:bCs/>
          <w:sz w:val="24"/>
          <w:szCs w:val="24"/>
          <w:u w:val="single"/>
        </w:rPr>
        <w:t xml:space="preserve">                                                            </w:t>
      </w:r>
    </w:p>
    <w:p w14:paraId="07770DEA">
      <w:pPr>
        <w:pStyle w:val="238"/>
        <w:spacing w:line="360" w:lineRule="auto"/>
        <w:ind w:firstLine="480"/>
        <w:jc w:val="left"/>
        <w:rPr>
          <w:rFonts w:hint="eastAsia" w:hAnsi="宋体"/>
          <w:bCs/>
          <w:sz w:val="24"/>
          <w:szCs w:val="24"/>
        </w:rPr>
      </w:pPr>
      <w:r>
        <w:rPr>
          <w:rFonts w:hAnsi="宋体"/>
          <w:bCs/>
          <w:sz w:val="24"/>
          <w:szCs w:val="24"/>
        </w:rPr>
        <w:t>邮编</w:t>
      </w:r>
      <w:r>
        <w:rPr>
          <w:rFonts w:hint="eastAsia" w:hAnsi="宋体"/>
          <w:bCs/>
          <w:sz w:val="24"/>
          <w:szCs w:val="24"/>
        </w:rPr>
        <w:t>：</w:t>
      </w:r>
      <w:r>
        <w:rPr>
          <w:rFonts w:hint="eastAsia" w:hAnsi="宋体"/>
          <w:bCs/>
          <w:sz w:val="24"/>
          <w:szCs w:val="24"/>
          <w:u w:val="single"/>
        </w:rPr>
        <w:t xml:space="preserve">         </w:t>
      </w:r>
      <w:r>
        <w:rPr>
          <w:rFonts w:hint="eastAsia" w:hAnsi="宋体"/>
          <w:bCs/>
          <w:sz w:val="24"/>
          <w:szCs w:val="24"/>
        </w:rPr>
        <w:t xml:space="preserve">   </w:t>
      </w:r>
    </w:p>
    <w:p w14:paraId="7D5D7337">
      <w:pPr>
        <w:pStyle w:val="238"/>
        <w:spacing w:line="360" w:lineRule="auto"/>
        <w:ind w:firstLine="480"/>
        <w:jc w:val="left"/>
        <w:rPr>
          <w:rFonts w:hint="eastAsia" w:hAnsi="宋体"/>
          <w:bCs/>
          <w:sz w:val="24"/>
          <w:szCs w:val="24"/>
        </w:rPr>
      </w:pPr>
      <w:r>
        <w:rPr>
          <w:rFonts w:hint="eastAsia" w:hAnsi="宋体"/>
          <w:bCs/>
          <w:sz w:val="24"/>
          <w:szCs w:val="24"/>
        </w:rPr>
        <w:t>被投诉人1：</w:t>
      </w:r>
    </w:p>
    <w:p w14:paraId="051A0171">
      <w:pPr>
        <w:pStyle w:val="238"/>
        <w:spacing w:line="360" w:lineRule="auto"/>
        <w:ind w:firstLine="480"/>
        <w:jc w:val="left"/>
        <w:rPr>
          <w:rFonts w:hint="eastAsia" w:hAnsi="宋体"/>
          <w:bCs/>
          <w:sz w:val="24"/>
          <w:szCs w:val="24"/>
          <w:u w:val="single"/>
        </w:rPr>
      </w:pPr>
      <w:r>
        <w:rPr>
          <w:rFonts w:hint="eastAsia" w:hAnsi="宋体"/>
          <w:bCs/>
          <w:sz w:val="24"/>
          <w:szCs w:val="24"/>
        </w:rPr>
        <w:t>地址：</w:t>
      </w:r>
      <w:r>
        <w:rPr>
          <w:rFonts w:hint="eastAsia" w:hAnsi="宋体"/>
          <w:bCs/>
          <w:sz w:val="24"/>
          <w:szCs w:val="24"/>
          <w:u w:val="single"/>
        </w:rPr>
        <w:t xml:space="preserve">                                                            </w:t>
      </w:r>
    </w:p>
    <w:p w14:paraId="51B5F449">
      <w:pPr>
        <w:pStyle w:val="238"/>
        <w:spacing w:line="360" w:lineRule="auto"/>
        <w:ind w:firstLine="480"/>
        <w:jc w:val="left"/>
        <w:rPr>
          <w:rFonts w:hint="eastAsia" w:hAnsi="宋体"/>
          <w:bCs/>
          <w:sz w:val="24"/>
          <w:szCs w:val="24"/>
        </w:rPr>
      </w:pPr>
      <w:r>
        <w:rPr>
          <w:rFonts w:hAnsi="宋体"/>
          <w:bCs/>
          <w:sz w:val="24"/>
          <w:szCs w:val="24"/>
        </w:rPr>
        <w:t>邮编</w:t>
      </w:r>
      <w:r>
        <w:rPr>
          <w:rFonts w:hint="eastAsia" w:hAnsi="宋体"/>
          <w:bCs/>
          <w:sz w:val="24"/>
          <w:szCs w:val="24"/>
        </w:rPr>
        <w:t>：</w:t>
      </w:r>
      <w:r>
        <w:rPr>
          <w:rFonts w:hint="eastAsia" w:hAnsi="宋体"/>
          <w:bCs/>
          <w:sz w:val="24"/>
          <w:szCs w:val="24"/>
          <w:u w:val="single"/>
        </w:rPr>
        <w:t xml:space="preserve">         </w:t>
      </w:r>
      <w:r>
        <w:rPr>
          <w:rFonts w:hint="eastAsia" w:hAnsi="宋体"/>
          <w:bCs/>
          <w:sz w:val="24"/>
          <w:szCs w:val="24"/>
        </w:rPr>
        <w:t xml:space="preserve">  </w:t>
      </w:r>
    </w:p>
    <w:p w14:paraId="4C69831D">
      <w:pPr>
        <w:pStyle w:val="238"/>
        <w:spacing w:line="360" w:lineRule="auto"/>
        <w:ind w:firstLine="480"/>
        <w:jc w:val="left"/>
        <w:rPr>
          <w:rFonts w:hint="eastAsia" w:hAnsi="宋体"/>
          <w:bCs/>
          <w:sz w:val="24"/>
          <w:szCs w:val="24"/>
          <w:u w:val="single"/>
        </w:rPr>
      </w:pPr>
      <w:r>
        <w:rPr>
          <w:rFonts w:hint="eastAsia" w:hAnsi="宋体"/>
          <w:bCs/>
          <w:sz w:val="24"/>
          <w:szCs w:val="24"/>
        </w:rPr>
        <w:t>联系人：</w:t>
      </w:r>
      <w:r>
        <w:rPr>
          <w:rFonts w:hint="eastAsia" w:hAnsi="宋体"/>
          <w:bCs/>
          <w:sz w:val="24"/>
          <w:szCs w:val="24"/>
          <w:u w:val="single"/>
        </w:rPr>
        <w:t xml:space="preserve">                            </w:t>
      </w:r>
      <w:r>
        <w:rPr>
          <w:rFonts w:hAnsi="宋体"/>
          <w:bCs/>
          <w:sz w:val="24"/>
          <w:szCs w:val="24"/>
        </w:rPr>
        <w:t>联系</w:t>
      </w:r>
      <w:r>
        <w:rPr>
          <w:rFonts w:hint="eastAsia" w:hAnsi="宋体"/>
          <w:bCs/>
          <w:sz w:val="24"/>
          <w:szCs w:val="24"/>
        </w:rPr>
        <w:t>电话：</w:t>
      </w:r>
      <w:r>
        <w:rPr>
          <w:rFonts w:hint="eastAsia" w:hAnsi="宋体"/>
          <w:bCs/>
          <w:sz w:val="24"/>
          <w:szCs w:val="24"/>
          <w:u w:val="single"/>
        </w:rPr>
        <w:t xml:space="preserve">                </w:t>
      </w:r>
    </w:p>
    <w:p w14:paraId="06D7CD46">
      <w:pPr>
        <w:pStyle w:val="238"/>
        <w:spacing w:line="360" w:lineRule="auto"/>
        <w:ind w:firstLine="480"/>
        <w:jc w:val="left"/>
        <w:rPr>
          <w:rFonts w:hint="eastAsia" w:hAnsi="宋体"/>
          <w:bCs/>
          <w:sz w:val="24"/>
          <w:szCs w:val="24"/>
        </w:rPr>
      </w:pPr>
      <w:r>
        <w:rPr>
          <w:rFonts w:hint="eastAsia" w:hAnsi="宋体"/>
          <w:bCs/>
          <w:sz w:val="24"/>
          <w:szCs w:val="24"/>
        </w:rPr>
        <w:t>被投诉人2：</w:t>
      </w:r>
    </w:p>
    <w:p w14:paraId="1FEAB2D3">
      <w:pPr>
        <w:pStyle w:val="238"/>
        <w:spacing w:line="360" w:lineRule="auto"/>
        <w:ind w:firstLine="480"/>
        <w:jc w:val="left"/>
        <w:rPr>
          <w:rFonts w:hint="eastAsia" w:hAnsi="宋体"/>
          <w:bCs/>
          <w:sz w:val="24"/>
          <w:szCs w:val="24"/>
        </w:rPr>
      </w:pPr>
      <w:r>
        <w:rPr>
          <w:rFonts w:hAnsi="宋体"/>
          <w:bCs/>
          <w:sz w:val="24"/>
          <w:szCs w:val="24"/>
        </w:rPr>
        <w:t>……</w:t>
      </w:r>
    </w:p>
    <w:p w14:paraId="09DB0B91">
      <w:pPr>
        <w:pStyle w:val="238"/>
        <w:spacing w:line="360" w:lineRule="auto"/>
        <w:ind w:firstLine="480"/>
        <w:jc w:val="left"/>
        <w:rPr>
          <w:rFonts w:hint="eastAsia" w:hAnsi="宋体"/>
          <w:bCs/>
          <w:sz w:val="24"/>
          <w:szCs w:val="24"/>
          <w:u w:val="single"/>
        </w:rPr>
      </w:pPr>
      <w:r>
        <w:rPr>
          <w:rFonts w:hint="eastAsia" w:hAnsi="宋体"/>
          <w:bCs/>
          <w:sz w:val="24"/>
          <w:szCs w:val="24"/>
        </w:rPr>
        <w:t>相关供应商：</w:t>
      </w:r>
      <w:r>
        <w:rPr>
          <w:rFonts w:hint="eastAsia" w:hAnsi="宋体"/>
          <w:bCs/>
          <w:sz w:val="24"/>
          <w:szCs w:val="24"/>
          <w:u w:val="single"/>
        </w:rPr>
        <w:t xml:space="preserve">                                                                       </w:t>
      </w:r>
    </w:p>
    <w:p w14:paraId="33577505">
      <w:pPr>
        <w:pStyle w:val="238"/>
        <w:spacing w:line="360" w:lineRule="auto"/>
        <w:ind w:firstLine="480"/>
        <w:jc w:val="left"/>
        <w:rPr>
          <w:rFonts w:hint="eastAsia" w:hAnsi="宋体"/>
          <w:bCs/>
          <w:sz w:val="24"/>
          <w:szCs w:val="24"/>
          <w:u w:val="single"/>
        </w:rPr>
      </w:pPr>
      <w:r>
        <w:rPr>
          <w:rFonts w:hAnsi="宋体"/>
          <w:bCs/>
          <w:sz w:val="24"/>
          <w:szCs w:val="24"/>
        </w:rPr>
        <w:t>地址</w:t>
      </w:r>
      <w:r>
        <w:rPr>
          <w:rFonts w:hint="eastAsia" w:hAnsi="宋体"/>
          <w:bCs/>
          <w:sz w:val="24"/>
          <w:szCs w:val="24"/>
        </w:rPr>
        <w:t>：</w:t>
      </w:r>
      <w:r>
        <w:rPr>
          <w:rFonts w:hint="eastAsia" w:hAnsi="宋体"/>
          <w:bCs/>
          <w:sz w:val="24"/>
          <w:szCs w:val="24"/>
          <w:u w:val="single"/>
        </w:rPr>
        <w:t xml:space="preserve">                                              </w:t>
      </w:r>
      <w:r>
        <w:rPr>
          <w:rFonts w:hAnsi="宋体"/>
          <w:bCs/>
          <w:sz w:val="24"/>
          <w:szCs w:val="24"/>
        </w:rPr>
        <w:t>邮编</w:t>
      </w:r>
      <w:r>
        <w:rPr>
          <w:rFonts w:hint="eastAsia" w:hAnsi="宋体"/>
          <w:bCs/>
          <w:sz w:val="24"/>
          <w:szCs w:val="24"/>
        </w:rPr>
        <w:t>：</w:t>
      </w:r>
      <w:r>
        <w:rPr>
          <w:rFonts w:hint="eastAsia" w:hAnsi="宋体"/>
          <w:bCs/>
          <w:sz w:val="24"/>
          <w:szCs w:val="24"/>
          <w:u w:val="single"/>
        </w:rPr>
        <w:t xml:space="preserve">                         </w:t>
      </w:r>
    </w:p>
    <w:p w14:paraId="3D311543">
      <w:pPr>
        <w:pStyle w:val="238"/>
        <w:spacing w:line="360" w:lineRule="auto"/>
        <w:ind w:firstLine="480"/>
        <w:jc w:val="left"/>
        <w:rPr>
          <w:rFonts w:hint="eastAsia" w:hAnsi="宋体"/>
          <w:bCs/>
          <w:sz w:val="24"/>
          <w:szCs w:val="24"/>
        </w:rPr>
      </w:pPr>
      <w:r>
        <w:rPr>
          <w:rFonts w:hint="eastAsia" w:hAnsi="宋体"/>
          <w:bCs/>
          <w:sz w:val="24"/>
          <w:szCs w:val="24"/>
        </w:rPr>
        <w:t>联系人：</w:t>
      </w:r>
      <w:r>
        <w:rPr>
          <w:rFonts w:hint="eastAsia" w:hAnsi="宋体"/>
          <w:bCs/>
          <w:sz w:val="24"/>
          <w:szCs w:val="24"/>
          <w:u w:val="single"/>
        </w:rPr>
        <w:t xml:space="preserve">                                            </w:t>
      </w:r>
      <w:r>
        <w:rPr>
          <w:rFonts w:hAnsi="宋体"/>
          <w:bCs/>
          <w:sz w:val="24"/>
          <w:szCs w:val="24"/>
        </w:rPr>
        <w:t>联系</w:t>
      </w:r>
      <w:r>
        <w:rPr>
          <w:rFonts w:hint="eastAsia" w:hAnsi="宋体"/>
          <w:bCs/>
          <w:sz w:val="24"/>
          <w:szCs w:val="24"/>
        </w:rPr>
        <w:t>电话：</w:t>
      </w:r>
      <w:r>
        <w:rPr>
          <w:rFonts w:hint="eastAsia" w:hAnsi="宋体"/>
          <w:bCs/>
          <w:sz w:val="24"/>
          <w:szCs w:val="24"/>
          <w:u w:val="single"/>
        </w:rPr>
        <w:t xml:space="preserve">                     </w:t>
      </w:r>
      <w:r>
        <w:rPr>
          <w:rFonts w:hint="eastAsia" w:hAnsi="宋体"/>
          <w:bCs/>
          <w:sz w:val="24"/>
          <w:szCs w:val="24"/>
        </w:rPr>
        <w:t xml:space="preserve">                </w:t>
      </w:r>
    </w:p>
    <w:p w14:paraId="1F097A04">
      <w:pPr>
        <w:pStyle w:val="238"/>
        <w:spacing w:line="360" w:lineRule="auto"/>
        <w:ind w:firstLine="482"/>
        <w:rPr>
          <w:rFonts w:hint="eastAsia" w:hAnsi="宋体"/>
          <w:b/>
          <w:bCs/>
          <w:sz w:val="24"/>
          <w:szCs w:val="24"/>
        </w:rPr>
      </w:pPr>
      <w:r>
        <w:rPr>
          <w:rFonts w:hint="eastAsia" w:hAnsi="宋体"/>
          <w:b/>
          <w:bCs/>
          <w:sz w:val="24"/>
          <w:szCs w:val="24"/>
        </w:rPr>
        <w:t>二、投诉项目基本情况：</w:t>
      </w:r>
    </w:p>
    <w:p w14:paraId="499ABAA7">
      <w:pPr>
        <w:pStyle w:val="238"/>
        <w:spacing w:line="360" w:lineRule="auto"/>
        <w:ind w:left="25" w:firstLine="472"/>
        <w:rPr>
          <w:rFonts w:hint="eastAsia" w:hAnsi="宋体"/>
          <w:sz w:val="24"/>
          <w:szCs w:val="24"/>
        </w:rPr>
      </w:pPr>
      <w:r>
        <w:rPr>
          <w:rFonts w:hint="eastAsia" w:hAnsi="宋体"/>
          <w:sz w:val="24"/>
          <w:szCs w:val="24"/>
        </w:rPr>
        <w:t>招标项目的名称：</w:t>
      </w:r>
      <w:r>
        <w:rPr>
          <w:rFonts w:hint="eastAsia" w:hAnsi="宋体"/>
          <w:bCs/>
          <w:sz w:val="24"/>
          <w:szCs w:val="24"/>
          <w:u w:val="single"/>
        </w:rPr>
        <w:t xml:space="preserve">                                                                   </w:t>
      </w:r>
    </w:p>
    <w:p w14:paraId="4FF77248">
      <w:pPr>
        <w:pStyle w:val="238"/>
        <w:spacing w:line="360" w:lineRule="auto"/>
        <w:ind w:left="25" w:firstLine="472"/>
        <w:rPr>
          <w:rFonts w:hint="eastAsia" w:hAnsi="宋体"/>
          <w:sz w:val="24"/>
          <w:szCs w:val="24"/>
        </w:rPr>
      </w:pPr>
      <w:r>
        <w:rPr>
          <w:rFonts w:hint="eastAsia" w:hAnsi="宋体"/>
          <w:sz w:val="24"/>
          <w:szCs w:val="24"/>
        </w:rPr>
        <w:t>招标项目的编号：</w:t>
      </w:r>
      <w:r>
        <w:rPr>
          <w:rFonts w:hint="eastAsia" w:hAnsi="宋体"/>
          <w:bCs/>
          <w:sz w:val="24"/>
          <w:szCs w:val="24"/>
          <w:u w:val="single"/>
        </w:rPr>
        <w:t xml:space="preserve">                                          </w:t>
      </w:r>
    </w:p>
    <w:p w14:paraId="62E81749">
      <w:pPr>
        <w:pStyle w:val="238"/>
        <w:spacing w:line="360" w:lineRule="auto"/>
        <w:ind w:left="25" w:firstLine="472"/>
        <w:rPr>
          <w:rFonts w:hint="eastAsia" w:hAnsi="宋体"/>
          <w:bCs/>
          <w:sz w:val="24"/>
          <w:szCs w:val="24"/>
          <w:u w:val="single"/>
        </w:rPr>
      </w:pPr>
      <w:r>
        <w:rPr>
          <w:rFonts w:hint="eastAsia" w:hAnsi="宋体"/>
          <w:sz w:val="24"/>
          <w:szCs w:val="24"/>
        </w:rPr>
        <w:t>采购人名称：</w:t>
      </w:r>
      <w:r>
        <w:rPr>
          <w:rFonts w:hint="eastAsia" w:hAnsi="宋体"/>
          <w:bCs/>
          <w:sz w:val="24"/>
          <w:szCs w:val="24"/>
          <w:u w:val="single"/>
        </w:rPr>
        <w:t xml:space="preserve">                                                                        </w:t>
      </w:r>
    </w:p>
    <w:p w14:paraId="7CD23145">
      <w:pPr>
        <w:pStyle w:val="238"/>
        <w:spacing w:line="360" w:lineRule="auto"/>
        <w:ind w:left="25" w:firstLine="472"/>
        <w:rPr>
          <w:rFonts w:hint="eastAsia" w:hAnsi="宋体"/>
          <w:bCs/>
          <w:sz w:val="24"/>
          <w:szCs w:val="24"/>
          <w:u w:val="single"/>
        </w:rPr>
      </w:pPr>
      <w:r>
        <w:rPr>
          <w:rFonts w:hint="eastAsia" w:hAnsi="宋体"/>
          <w:sz w:val="24"/>
          <w:szCs w:val="24"/>
        </w:rPr>
        <w:t>代理机构名称：</w:t>
      </w:r>
      <w:r>
        <w:rPr>
          <w:rFonts w:hint="eastAsia" w:hAnsi="宋体"/>
          <w:bCs/>
          <w:sz w:val="24"/>
          <w:szCs w:val="24"/>
          <w:u w:val="single"/>
        </w:rPr>
        <w:t xml:space="preserve">                                                                      </w:t>
      </w:r>
    </w:p>
    <w:p w14:paraId="26B91788">
      <w:pPr>
        <w:pStyle w:val="238"/>
        <w:spacing w:line="360" w:lineRule="auto"/>
        <w:ind w:left="25" w:firstLine="472"/>
        <w:rPr>
          <w:rFonts w:hint="eastAsia" w:hAnsi="宋体"/>
          <w:bCs/>
          <w:sz w:val="24"/>
          <w:szCs w:val="24"/>
          <w:u w:val="single"/>
        </w:rPr>
      </w:pPr>
      <w:r>
        <w:rPr>
          <w:rFonts w:hint="eastAsia" w:hAnsi="宋体"/>
          <w:sz w:val="24"/>
          <w:szCs w:val="24"/>
        </w:rPr>
        <w:t>招标</w:t>
      </w:r>
      <w:r>
        <w:rPr>
          <w:rFonts w:hint="eastAsia" w:hAnsi="宋体"/>
          <w:bCs/>
          <w:sz w:val="24"/>
          <w:szCs w:val="24"/>
        </w:rPr>
        <w:t>文件公告：</w:t>
      </w:r>
      <w:r>
        <w:rPr>
          <w:rFonts w:hint="eastAsia" w:hAnsi="宋体"/>
          <w:bCs/>
          <w:sz w:val="24"/>
          <w:szCs w:val="24"/>
          <w:u w:val="single"/>
        </w:rPr>
        <w:t>是/否</w:t>
      </w:r>
      <w:r>
        <w:rPr>
          <w:rFonts w:hint="eastAsia" w:hAnsi="宋体"/>
          <w:bCs/>
          <w:sz w:val="24"/>
          <w:szCs w:val="24"/>
        </w:rPr>
        <w:t>公告期限：</w:t>
      </w:r>
      <w:r>
        <w:rPr>
          <w:rFonts w:hint="eastAsia" w:hAnsi="宋体"/>
          <w:bCs/>
          <w:sz w:val="24"/>
          <w:szCs w:val="24"/>
          <w:u w:val="single"/>
        </w:rPr>
        <w:t xml:space="preserve">                                                       </w:t>
      </w:r>
    </w:p>
    <w:p w14:paraId="25C892CD">
      <w:pPr>
        <w:pStyle w:val="238"/>
        <w:spacing w:line="360" w:lineRule="auto"/>
        <w:ind w:left="25" w:firstLine="472"/>
        <w:rPr>
          <w:rFonts w:hint="eastAsia" w:hAnsi="宋体"/>
          <w:b/>
          <w:sz w:val="24"/>
          <w:szCs w:val="24"/>
        </w:rPr>
      </w:pPr>
      <w:r>
        <w:rPr>
          <w:rFonts w:hint="eastAsia" w:hAnsi="宋体"/>
          <w:sz w:val="24"/>
          <w:szCs w:val="24"/>
        </w:rPr>
        <w:t>招标</w:t>
      </w:r>
      <w:r>
        <w:rPr>
          <w:rFonts w:hint="eastAsia" w:hAnsi="宋体"/>
          <w:bCs/>
          <w:sz w:val="24"/>
          <w:szCs w:val="24"/>
        </w:rPr>
        <w:t>结果公告：</w:t>
      </w:r>
      <w:r>
        <w:rPr>
          <w:rFonts w:hint="eastAsia" w:hAnsi="宋体"/>
          <w:bCs/>
          <w:sz w:val="24"/>
          <w:szCs w:val="24"/>
          <w:u w:val="single"/>
        </w:rPr>
        <w:t>是/否</w:t>
      </w:r>
      <w:r>
        <w:rPr>
          <w:rFonts w:hint="eastAsia" w:hAnsi="宋体"/>
          <w:bCs/>
          <w:sz w:val="24"/>
          <w:szCs w:val="24"/>
        </w:rPr>
        <w:t>公告期限：</w:t>
      </w:r>
      <w:r>
        <w:rPr>
          <w:rFonts w:hint="eastAsia" w:hAnsi="宋体"/>
          <w:bCs/>
          <w:sz w:val="24"/>
          <w:szCs w:val="24"/>
          <w:u w:val="single"/>
        </w:rPr>
        <w:t xml:space="preserve">                                                       </w:t>
      </w:r>
    </w:p>
    <w:p w14:paraId="1AB48683">
      <w:pPr>
        <w:pStyle w:val="238"/>
        <w:spacing w:line="360" w:lineRule="auto"/>
        <w:ind w:left="25" w:firstLine="472"/>
        <w:rPr>
          <w:rFonts w:hint="eastAsia" w:hAnsi="宋体"/>
          <w:b/>
          <w:sz w:val="24"/>
          <w:szCs w:val="24"/>
        </w:rPr>
      </w:pPr>
      <w:r>
        <w:rPr>
          <w:rFonts w:hint="eastAsia" w:hAnsi="宋体"/>
          <w:b/>
          <w:sz w:val="24"/>
          <w:szCs w:val="24"/>
        </w:rPr>
        <w:t>三、质疑基本情况</w:t>
      </w:r>
    </w:p>
    <w:p w14:paraId="1A99005F">
      <w:pPr>
        <w:pStyle w:val="238"/>
        <w:spacing w:line="360" w:lineRule="auto"/>
        <w:ind w:left="25" w:firstLine="480"/>
        <w:rPr>
          <w:rFonts w:hint="eastAsia" w:hAnsi="宋体"/>
          <w:sz w:val="24"/>
          <w:szCs w:val="24"/>
        </w:rPr>
      </w:pPr>
      <w:r>
        <w:rPr>
          <w:rFonts w:hint="eastAsia" w:hAnsi="宋体"/>
          <w:sz w:val="24"/>
          <w:szCs w:val="24"/>
        </w:rPr>
        <w:t>投诉人于</w:t>
      </w: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xml:space="preserve">   </w:t>
      </w:r>
      <w:r>
        <w:rPr>
          <w:rFonts w:hint="eastAsia" w:hAnsi="宋体"/>
          <w:sz w:val="24"/>
          <w:szCs w:val="24"/>
        </w:rPr>
        <w:t>月</w:t>
      </w:r>
      <w:r>
        <w:rPr>
          <w:rFonts w:hint="eastAsia" w:hAnsi="宋体"/>
          <w:sz w:val="24"/>
          <w:szCs w:val="24"/>
          <w:u w:val="single"/>
        </w:rPr>
        <w:t xml:space="preserve">   </w:t>
      </w:r>
      <w:r>
        <w:rPr>
          <w:rFonts w:hint="eastAsia" w:hAnsi="宋体"/>
          <w:sz w:val="24"/>
          <w:szCs w:val="24"/>
        </w:rPr>
        <w:t>日，向</w:t>
      </w:r>
      <w:r>
        <w:rPr>
          <w:rFonts w:hint="eastAsia" w:hAnsi="宋体"/>
          <w:sz w:val="24"/>
          <w:szCs w:val="24"/>
          <w:u w:val="single"/>
        </w:rPr>
        <w:t xml:space="preserve">                                </w:t>
      </w:r>
      <w:r>
        <w:rPr>
          <w:rFonts w:hint="eastAsia" w:hAnsi="宋体"/>
          <w:sz w:val="24"/>
          <w:szCs w:val="24"/>
        </w:rPr>
        <w:t>提出质疑，质疑事项为：</w:t>
      </w:r>
    </w:p>
    <w:p w14:paraId="7AAFF980">
      <w:pPr>
        <w:pStyle w:val="238"/>
        <w:spacing w:line="360" w:lineRule="auto"/>
        <w:ind w:firstLine="241"/>
        <w:rPr>
          <w:rFonts w:hint="eastAsia" w:hAnsi="宋体"/>
          <w:bCs/>
          <w:sz w:val="24"/>
          <w:szCs w:val="24"/>
          <w:u w:val="single"/>
        </w:rPr>
      </w:pPr>
      <w:r>
        <w:rPr>
          <w:rFonts w:hint="eastAsia" w:hAnsi="宋体"/>
          <w:sz w:val="24"/>
          <w:szCs w:val="24"/>
        </w:rPr>
        <w:t xml:space="preserve">    </w:t>
      </w:r>
      <w:r>
        <w:rPr>
          <w:rFonts w:hint="eastAsia" w:hAnsi="宋体"/>
          <w:bCs/>
          <w:sz w:val="24"/>
          <w:szCs w:val="24"/>
          <w:u w:val="single"/>
        </w:rPr>
        <w:t xml:space="preserve">                                                                                      </w:t>
      </w:r>
    </w:p>
    <w:p w14:paraId="4C039E28">
      <w:pPr>
        <w:pStyle w:val="238"/>
        <w:spacing w:line="360" w:lineRule="auto"/>
        <w:ind w:firstLine="241"/>
        <w:rPr>
          <w:rFonts w:hint="eastAsia" w:hAnsi="宋体"/>
          <w:bCs/>
          <w:sz w:val="24"/>
          <w:szCs w:val="24"/>
          <w:u w:val="single"/>
        </w:rPr>
      </w:pPr>
      <w:r>
        <w:rPr>
          <w:rFonts w:hint="eastAsia" w:hAnsi="宋体"/>
          <w:bCs/>
          <w:sz w:val="24"/>
          <w:szCs w:val="24"/>
        </w:rPr>
        <w:t xml:space="preserve">    </w:t>
      </w:r>
      <w:r>
        <w:rPr>
          <w:rFonts w:hint="eastAsia" w:hAnsi="宋体"/>
          <w:bCs/>
          <w:sz w:val="24"/>
          <w:szCs w:val="24"/>
          <w:u w:val="single"/>
        </w:rPr>
        <w:t xml:space="preserve">                                                                                      </w:t>
      </w:r>
    </w:p>
    <w:p w14:paraId="41D74BB5">
      <w:pPr>
        <w:pStyle w:val="238"/>
        <w:spacing w:line="360" w:lineRule="auto"/>
        <w:ind w:firstLine="480"/>
        <w:rPr>
          <w:rFonts w:hint="eastAsia" w:hAnsi="宋体"/>
          <w:sz w:val="24"/>
          <w:szCs w:val="24"/>
        </w:rPr>
      </w:pPr>
      <w:r>
        <w:rPr>
          <w:rFonts w:hint="eastAsia" w:hAnsi="宋体"/>
          <w:bCs/>
          <w:sz w:val="24"/>
          <w:szCs w:val="24"/>
          <w:u w:val="single"/>
        </w:rPr>
        <w:t>采购人/代理机构</w:t>
      </w:r>
      <w:r>
        <w:rPr>
          <w:rFonts w:hint="eastAsia" w:hAnsi="宋体"/>
          <w:bCs/>
          <w:sz w:val="24"/>
          <w:szCs w:val="24"/>
        </w:rPr>
        <w:t>于</w:t>
      </w: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xml:space="preserve">   </w:t>
      </w:r>
      <w:r>
        <w:rPr>
          <w:rFonts w:hint="eastAsia" w:hAnsi="宋体"/>
          <w:sz w:val="24"/>
          <w:szCs w:val="24"/>
        </w:rPr>
        <w:t>月</w:t>
      </w:r>
      <w:r>
        <w:rPr>
          <w:rFonts w:hint="eastAsia" w:hAnsi="宋体"/>
          <w:sz w:val="24"/>
          <w:szCs w:val="24"/>
          <w:u w:val="single"/>
        </w:rPr>
        <w:t xml:space="preserve">   </w:t>
      </w:r>
      <w:r>
        <w:rPr>
          <w:rFonts w:hint="eastAsia" w:hAnsi="宋体"/>
          <w:sz w:val="24"/>
          <w:szCs w:val="24"/>
        </w:rPr>
        <w:t>日，</w:t>
      </w:r>
      <w:r>
        <w:rPr>
          <w:rFonts w:hint="eastAsia" w:hAnsi="宋体"/>
          <w:bCs/>
          <w:sz w:val="24"/>
          <w:szCs w:val="24"/>
        </w:rPr>
        <w:t xml:space="preserve">就质疑事项作出了答复/没有在法定期限内作出答复。                                                                                             </w:t>
      </w:r>
    </w:p>
    <w:p w14:paraId="7B803D29">
      <w:pPr>
        <w:pStyle w:val="238"/>
        <w:spacing w:line="360" w:lineRule="auto"/>
        <w:ind w:left="25" w:firstLine="472"/>
        <w:rPr>
          <w:rFonts w:hint="eastAsia" w:hAnsi="宋体"/>
          <w:b/>
          <w:sz w:val="24"/>
          <w:szCs w:val="24"/>
        </w:rPr>
      </w:pPr>
      <w:r>
        <w:rPr>
          <w:rFonts w:hint="eastAsia" w:hAnsi="宋体"/>
          <w:b/>
          <w:sz w:val="24"/>
          <w:szCs w:val="24"/>
        </w:rPr>
        <w:t>四、投诉事项具体内容</w:t>
      </w:r>
    </w:p>
    <w:p w14:paraId="01B74901">
      <w:pPr>
        <w:pStyle w:val="238"/>
        <w:spacing w:line="360" w:lineRule="auto"/>
        <w:ind w:left="25" w:firstLine="472"/>
        <w:rPr>
          <w:rFonts w:hint="eastAsia" w:hAnsi="宋体"/>
          <w:bCs/>
          <w:sz w:val="24"/>
          <w:szCs w:val="24"/>
          <w:u w:val="single"/>
        </w:rPr>
      </w:pPr>
      <w:r>
        <w:rPr>
          <w:rFonts w:hint="eastAsia" w:hAnsi="宋体"/>
          <w:sz w:val="24"/>
          <w:szCs w:val="24"/>
        </w:rPr>
        <w:t>投诉事项1：</w:t>
      </w:r>
      <w:r>
        <w:rPr>
          <w:rFonts w:hint="eastAsia" w:hAnsi="宋体"/>
          <w:bCs/>
          <w:sz w:val="24"/>
          <w:szCs w:val="24"/>
          <w:u w:val="single"/>
        </w:rPr>
        <w:t xml:space="preserve">                                                                           </w:t>
      </w:r>
    </w:p>
    <w:p w14:paraId="6F786F9F">
      <w:pPr>
        <w:pStyle w:val="238"/>
        <w:spacing w:line="360" w:lineRule="auto"/>
        <w:ind w:firstLine="480"/>
        <w:rPr>
          <w:rFonts w:hint="eastAsia" w:hAnsi="宋体"/>
          <w:bCs/>
          <w:sz w:val="24"/>
          <w:szCs w:val="24"/>
          <w:u w:val="single"/>
        </w:rPr>
      </w:pPr>
      <w:r>
        <w:rPr>
          <w:rFonts w:hint="eastAsia" w:hAnsi="宋体"/>
          <w:bCs/>
          <w:sz w:val="24"/>
          <w:szCs w:val="24"/>
        </w:rPr>
        <w:t>事实依据：</w:t>
      </w:r>
      <w:r>
        <w:rPr>
          <w:rFonts w:hint="eastAsia" w:hAnsi="宋体"/>
          <w:sz w:val="24"/>
          <w:szCs w:val="24"/>
        </w:rPr>
        <w:t xml:space="preserve"> </w:t>
      </w:r>
      <w:r>
        <w:rPr>
          <w:rFonts w:hint="eastAsia" w:hAnsi="宋体"/>
          <w:bCs/>
          <w:sz w:val="24"/>
          <w:szCs w:val="24"/>
          <w:u w:val="single"/>
        </w:rPr>
        <w:t xml:space="preserve">                                                                                      </w:t>
      </w:r>
    </w:p>
    <w:p w14:paraId="7A5F12CF">
      <w:pPr>
        <w:pStyle w:val="238"/>
        <w:spacing w:line="360" w:lineRule="auto"/>
        <w:ind w:left="25" w:firstLine="472"/>
        <w:rPr>
          <w:rFonts w:hint="eastAsia" w:hAnsi="宋体"/>
          <w:sz w:val="24"/>
          <w:szCs w:val="24"/>
        </w:rPr>
      </w:pPr>
      <w:r>
        <w:rPr>
          <w:rFonts w:hint="eastAsia" w:hAnsi="宋体"/>
          <w:bCs/>
          <w:sz w:val="24"/>
          <w:szCs w:val="24"/>
          <w:u w:val="single"/>
        </w:rPr>
        <w:t xml:space="preserve">                                                                                        </w:t>
      </w:r>
    </w:p>
    <w:p w14:paraId="2C617D45">
      <w:pPr>
        <w:pStyle w:val="238"/>
        <w:spacing w:line="360" w:lineRule="auto"/>
        <w:ind w:firstLine="480"/>
        <w:rPr>
          <w:rFonts w:hint="eastAsia" w:hAnsi="宋体"/>
          <w:bCs/>
          <w:sz w:val="24"/>
          <w:szCs w:val="24"/>
          <w:u w:val="single"/>
        </w:rPr>
      </w:pPr>
      <w:r>
        <w:rPr>
          <w:rFonts w:hint="eastAsia" w:hAnsi="宋体"/>
          <w:bCs/>
          <w:sz w:val="24"/>
          <w:szCs w:val="24"/>
        </w:rPr>
        <w:t>法律依据：</w:t>
      </w:r>
      <w:r>
        <w:rPr>
          <w:rFonts w:hint="eastAsia" w:hAnsi="宋体"/>
          <w:sz w:val="24"/>
          <w:szCs w:val="24"/>
        </w:rPr>
        <w:t xml:space="preserve"> </w:t>
      </w:r>
      <w:r>
        <w:rPr>
          <w:rFonts w:hint="eastAsia" w:hAnsi="宋体"/>
          <w:bCs/>
          <w:sz w:val="24"/>
          <w:szCs w:val="24"/>
          <w:u w:val="single"/>
        </w:rPr>
        <w:t xml:space="preserve">                                                                                      </w:t>
      </w:r>
    </w:p>
    <w:p w14:paraId="330F9376">
      <w:pPr>
        <w:pStyle w:val="238"/>
        <w:spacing w:line="360" w:lineRule="auto"/>
        <w:ind w:left="25" w:firstLine="352"/>
        <w:rPr>
          <w:rFonts w:hint="eastAsia" w:hAnsi="宋体"/>
          <w:bCs/>
          <w:sz w:val="24"/>
          <w:szCs w:val="24"/>
          <w:u w:val="single"/>
        </w:rPr>
      </w:pPr>
      <w:r>
        <w:rPr>
          <w:rFonts w:hint="eastAsia" w:hAnsi="宋体"/>
          <w:bCs/>
          <w:sz w:val="24"/>
          <w:szCs w:val="24"/>
        </w:rPr>
        <w:t xml:space="preserve"> </w:t>
      </w:r>
      <w:r>
        <w:rPr>
          <w:rFonts w:hint="eastAsia" w:hAnsi="宋体"/>
          <w:bCs/>
          <w:sz w:val="24"/>
          <w:szCs w:val="24"/>
          <w:u w:val="single"/>
        </w:rPr>
        <w:t xml:space="preserve">                                                                                        </w:t>
      </w:r>
    </w:p>
    <w:p w14:paraId="7798F612">
      <w:pPr>
        <w:pStyle w:val="238"/>
        <w:spacing w:line="360" w:lineRule="auto"/>
        <w:ind w:left="25" w:firstLine="472"/>
        <w:rPr>
          <w:rFonts w:hint="eastAsia" w:hAnsi="宋体"/>
          <w:bCs/>
          <w:sz w:val="24"/>
          <w:szCs w:val="24"/>
        </w:rPr>
      </w:pPr>
      <w:r>
        <w:rPr>
          <w:rFonts w:hint="eastAsia" w:hAnsi="宋体"/>
          <w:sz w:val="24"/>
          <w:szCs w:val="24"/>
        </w:rPr>
        <w:t xml:space="preserve">投诉事项2  </w:t>
      </w:r>
      <w:r>
        <w:rPr>
          <w:rFonts w:hint="eastAsia" w:hAnsi="宋体"/>
          <w:bCs/>
          <w:sz w:val="24"/>
          <w:szCs w:val="24"/>
        </w:rPr>
        <w:t xml:space="preserve">   </w:t>
      </w:r>
    </w:p>
    <w:p w14:paraId="4225196F">
      <w:pPr>
        <w:pStyle w:val="238"/>
        <w:spacing w:line="360" w:lineRule="auto"/>
        <w:ind w:left="25" w:firstLine="472"/>
        <w:rPr>
          <w:rFonts w:hint="eastAsia" w:hAnsi="宋体"/>
          <w:bCs/>
          <w:sz w:val="24"/>
          <w:szCs w:val="24"/>
        </w:rPr>
      </w:pPr>
      <w:r>
        <w:rPr>
          <w:rFonts w:hAnsi="宋体"/>
          <w:bCs/>
          <w:sz w:val="24"/>
          <w:szCs w:val="24"/>
        </w:rPr>
        <w:t>……</w:t>
      </w:r>
    </w:p>
    <w:p w14:paraId="244D8BC5">
      <w:pPr>
        <w:pStyle w:val="238"/>
        <w:spacing w:line="360" w:lineRule="auto"/>
        <w:ind w:left="25" w:firstLine="472"/>
        <w:rPr>
          <w:rFonts w:hint="eastAsia" w:hAnsi="宋体"/>
          <w:b/>
          <w:sz w:val="24"/>
          <w:szCs w:val="24"/>
        </w:rPr>
      </w:pPr>
      <w:r>
        <w:rPr>
          <w:rFonts w:hint="eastAsia" w:hAnsi="宋体"/>
          <w:b/>
          <w:sz w:val="24"/>
          <w:szCs w:val="24"/>
        </w:rPr>
        <w:t>五、与投诉事项相关的投诉请求：</w:t>
      </w:r>
    </w:p>
    <w:p w14:paraId="4DF7D33E">
      <w:pPr>
        <w:pStyle w:val="238"/>
        <w:spacing w:line="360" w:lineRule="auto"/>
        <w:ind w:left="25" w:firstLine="472"/>
        <w:rPr>
          <w:rFonts w:hint="eastAsia" w:hAnsi="宋体"/>
          <w:sz w:val="24"/>
          <w:szCs w:val="24"/>
        </w:rPr>
      </w:pPr>
      <w:r>
        <w:rPr>
          <w:rFonts w:hint="eastAsia" w:hAnsi="宋体"/>
          <w:sz w:val="24"/>
          <w:szCs w:val="24"/>
        </w:rPr>
        <w:t>请求：</w:t>
      </w:r>
      <w:r>
        <w:rPr>
          <w:rFonts w:hint="eastAsia" w:hAnsi="宋体"/>
          <w:bCs/>
          <w:sz w:val="24"/>
          <w:szCs w:val="24"/>
          <w:u w:val="single"/>
        </w:rPr>
        <w:t xml:space="preserve">                                                                                 </w:t>
      </w:r>
    </w:p>
    <w:p w14:paraId="376FC0B9">
      <w:pPr>
        <w:pStyle w:val="238"/>
        <w:spacing w:line="360" w:lineRule="auto"/>
        <w:ind w:left="25" w:firstLine="352"/>
        <w:rPr>
          <w:rFonts w:hint="eastAsia" w:hAnsi="宋体"/>
          <w:sz w:val="24"/>
          <w:szCs w:val="24"/>
        </w:rPr>
      </w:pPr>
    </w:p>
    <w:p w14:paraId="554152D2">
      <w:pPr>
        <w:pStyle w:val="238"/>
        <w:spacing w:line="360" w:lineRule="auto"/>
        <w:ind w:left="25" w:firstLine="472"/>
        <w:rPr>
          <w:rFonts w:hint="eastAsia" w:hAnsi="宋体"/>
          <w:sz w:val="24"/>
          <w:szCs w:val="24"/>
        </w:rPr>
      </w:pPr>
      <w:r>
        <w:rPr>
          <w:rFonts w:hint="eastAsia" w:hAnsi="宋体"/>
          <w:sz w:val="24"/>
          <w:szCs w:val="24"/>
        </w:rPr>
        <w:t>签字（签章）：                                       公章：</w:t>
      </w:r>
    </w:p>
    <w:p w14:paraId="4613256B">
      <w:pPr>
        <w:pStyle w:val="238"/>
        <w:spacing w:line="360" w:lineRule="auto"/>
        <w:ind w:left="25" w:firstLine="352"/>
        <w:rPr>
          <w:rFonts w:hint="eastAsia" w:hAnsi="宋体"/>
          <w:sz w:val="24"/>
          <w:szCs w:val="24"/>
        </w:rPr>
      </w:pPr>
    </w:p>
    <w:p w14:paraId="678F5F9F">
      <w:pPr>
        <w:pStyle w:val="238"/>
        <w:spacing w:line="360" w:lineRule="auto"/>
        <w:ind w:left="25" w:firstLine="472"/>
        <w:rPr>
          <w:rFonts w:hint="eastAsia" w:hAnsi="宋体"/>
          <w:sz w:val="24"/>
          <w:szCs w:val="24"/>
        </w:rPr>
      </w:pPr>
      <w:r>
        <w:rPr>
          <w:rFonts w:hint="eastAsia" w:hAnsi="宋体"/>
          <w:sz w:val="24"/>
          <w:szCs w:val="24"/>
        </w:rPr>
        <w:t>日期：</w:t>
      </w:r>
    </w:p>
    <w:p w14:paraId="02544A3B">
      <w:pPr>
        <w:pStyle w:val="238"/>
        <w:spacing w:line="360" w:lineRule="auto"/>
        <w:ind w:left="25" w:firstLine="472"/>
        <w:rPr>
          <w:rFonts w:hint="eastAsia" w:hAnsi="宋体"/>
          <w:sz w:val="24"/>
          <w:szCs w:val="24"/>
        </w:rPr>
      </w:pPr>
      <w:r>
        <w:rPr>
          <w:rFonts w:hint="eastAsia" w:hAnsi="宋体"/>
          <w:bCs/>
          <w:sz w:val="24"/>
          <w:szCs w:val="24"/>
        </w:rPr>
        <w:t xml:space="preserve">                                                                              </w:t>
      </w:r>
    </w:p>
    <w:p w14:paraId="76B06962">
      <w:pPr>
        <w:pStyle w:val="238"/>
        <w:spacing w:line="360" w:lineRule="auto"/>
        <w:rPr>
          <w:rFonts w:hint="eastAsia" w:hAnsi="宋体"/>
          <w:b/>
          <w:sz w:val="24"/>
          <w:szCs w:val="24"/>
        </w:rPr>
      </w:pPr>
      <w:r>
        <w:rPr>
          <w:rFonts w:hint="eastAsia" w:hAnsi="宋体"/>
          <w:b/>
          <w:sz w:val="24"/>
          <w:szCs w:val="24"/>
        </w:rPr>
        <w:t>说明：</w:t>
      </w:r>
    </w:p>
    <w:p w14:paraId="68C7DE65">
      <w:pPr>
        <w:pStyle w:val="238"/>
        <w:spacing w:line="360" w:lineRule="auto"/>
        <w:ind w:left="25" w:firstLine="354"/>
        <w:rPr>
          <w:rFonts w:hint="eastAsia" w:hAnsi="宋体"/>
          <w:b/>
          <w:bCs/>
          <w:sz w:val="24"/>
          <w:szCs w:val="24"/>
        </w:rPr>
      </w:pPr>
      <w:r>
        <w:rPr>
          <w:rFonts w:hint="eastAsia" w:hAnsi="宋体"/>
          <w:b/>
          <w:sz w:val="24"/>
          <w:szCs w:val="24"/>
        </w:rPr>
        <w:t>1.投诉人提起投诉时，应当提交投诉书和必要的证明材料，并按照被投诉人和与投诉事项有关的供应商数量提供投诉书副本</w:t>
      </w:r>
      <w:r>
        <w:rPr>
          <w:rFonts w:hint="eastAsia" w:hAnsi="宋体"/>
          <w:b/>
          <w:bCs/>
          <w:sz w:val="24"/>
          <w:szCs w:val="24"/>
        </w:rPr>
        <w:t>。</w:t>
      </w:r>
    </w:p>
    <w:p w14:paraId="56ABBAF5">
      <w:pPr>
        <w:pStyle w:val="238"/>
        <w:spacing w:line="360" w:lineRule="auto"/>
        <w:ind w:left="25" w:firstLine="354"/>
        <w:rPr>
          <w:rFonts w:hint="eastAsia" w:hAnsi="宋体"/>
          <w:b/>
          <w:sz w:val="24"/>
          <w:szCs w:val="24"/>
        </w:rPr>
      </w:pPr>
      <w:r>
        <w:rPr>
          <w:rFonts w:hint="eastAsia" w:hAnsi="宋体"/>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153022EC">
      <w:pPr>
        <w:pStyle w:val="238"/>
        <w:spacing w:line="360" w:lineRule="auto"/>
        <w:ind w:left="25" w:firstLine="354"/>
        <w:rPr>
          <w:rFonts w:hint="eastAsia" w:hAnsi="宋体"/>
          <w:b/>
          <w:sz w:val="24"/>
          <w:szCs w:val="24"/>
        </w:rPr>
      </w:pPr>
      <w:r>
        <w:rPr>
          <w:rFonts w:hint="eastAsia" w:hAnsi="宋体"/>
          <w:b/>
          <w:sz w:val="24"/>
          <w:szCs w:val="24"/>
        </w:rPr>
        <w:t>3.投诉书应简要列明质疑事项，质疑函、质疑答复等作为附件材料提供。</w:t>
      </w:r>
    </w:p>
    <w:p w14:paraId="72B86A02">
      <w:pPr>
        <w:pStyle w:val="238"/>
        <w:spacing w:line="360" w:lineRule="auto"/>
        <w:ind w:left="25" w:firstLine="354"/>
        <w:rPr>
          <w:rFonts w:hint="eastAsia" w:hAnsi="宋体"/>
          <w:b/>
          <w:sz w:val="24"/>
          <w:szCs w:val="24"/>
        </w:rPr>
      </w:pPr>
      <w:r>
        <w:rPr>
          <w:rFonts w:hint="eastAsia" w:hAnsi="宋体"/>
          <w:b/>
          <w:sz w:val="24"/>
          <w:szCs w:val="24"/>
        </w:rPr>
        <w:t>4.投诉书的投诉事项应具体、明确，并有必要的事实依据和法律依据。</w:t>
      </w:r>
    </w:p>
    <w:p w14:paraId="27C7CA5C">
      <w:pPr>
        <w:pStyle w:val="238"/>
        <w:spacing w:line="360" w:lineRule="auto"/>
        <w:ind w:left="25" w:firstLine="354"/>
        <w:rPr>
          <w:rFonts w:hint="eastAsia" w:hAnsi="宋体"/>
          <w:b/>
          <w:sz w:val="24"/>
          <w:szCs w:val="24"/>
        </w:rPr>
      </w:pPr>
      <w:r>
        <w:rPr>
          <w:rFonts w:hint="eastAsia" w:hAnsi="宋体"/>
          <w:b/>
          <w:sz w:val="24"/>
          <w:szCs w:val="24"/>
        </w:rPr>
        <w:t>5.投诉书的投诉请求应与投诉事项相关。</w:t>
      </w:r>
    </w:p>
    <w:p w14:paraId="36AAFA2C">
      <w:pPr>
        <w:pStyle w:val="238"/>
        <w:spacing w:line="360" w:lineRule="auto"/>
        <w:ind w:left="25" w:firstLine="354"/>
        <w:rPr>
          <w:rFonts w:hint="eastAsia" w:hAnsi="宋体"/>
          <w:b/>
          <w:sz w:val="24"/>
          <w:szCs w:val="24"/>
        </w:rPr>
      </w:pPr>
      <w:r>
        <w:rPr>
          <w:rFonts w:hint="eastAsia" w:hAnsi="宋体"/>
          <w:b/>
          <w:sz w:val="24"/>
          <w:szCs w:val="24"/>
        </w:rPr>
        <w:t>6.投诉人为法人或者其他组织的，投诉书应由法定代表人、主要负责人，或者其授权代表签字或者盖章，并加盖公章。</w:t>
      </w:r>
    </w:p>
    <w:sectPr>
      <w:footerReference r:id="rId14" w:type="first"/>
      <w:headerReference r:id="rId11" w:type="default"/>
      <w:footerReference r:id="rId12" w:type="default"/>
      <w:footerReference r:id="rId13" w:type="even"/>
      <w:pgSz w:w="11906" w:h="16838"/>
      <w:pgMar w:top="1440" w:right="1797" w:bottom="1440" w:left="1797" w:header="851" w:footer="992" w:gutter="0"/>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1F2457B-A55D-491E-9508-E4CB77458165}"/>
  </w:font>
  <w:font w:name="黑体">
    <w:panose1 w:val="02010609060101010101"/>
    <w:charset w:val="86"/>
    <w:family w:val="auto"/>
    <w:pitch w:val="default"/>
    <w:sig w:usb0="800002BF" w:usb1="38CF7CFA" w:usb2="00000016" w:usb3="00000000" w:csb0="00040001" w:csb1="00000000"/>
    <w:embedRegular r:id="rId2" w:fontKey="{79FC9250-3A05-4BEF-9E30-3E7883942B4E}"/>
  </w:font>
  <w:font w:name="Courier New">
    <w:panose1 w:val="02070309020205020404"/>
    <w:charset w:val="01"/>
    <w:family w:val="modern"/>
    <w:pitch w:val="default"/>
    <w:sig w:usb0="E0002EFF" w:usb1="C0007843" w:usb2="00000009" w:usb3="00000000" w:csb0="400001FF" w:csb1="FFFF0000"/>
    <w:embedRegular r:id="rId3" w:fontKey="{2B72F400-8520-4C06-AB24-59A5DBCA6EE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64C46234-40A9-4BDA-A979-0F1CD626F17A}"/>
  </w:font>
  <w:font w:name="仿宋_GB2312">
    <w:panose1 w:val="02010609030101010101"/>
    <w:charset w:val="86"/>
    <w:family w:val="modern"/>
    <w:pitch w:val="default"/>
    <w:sig w:usb0="00000001" w:usb1="080E0000" w:usb2="00000000" w:usb3="00000000" w:csb0="00040000" w:csb1="00000000"/>
    <w:embedRegular r:id="rId5" w:fontKey="{731C1825-0E36-4946-9E5A-45F2CE31E7C7}"/>
  </w:font>
  <w:font w:name="Century">
    <w:panose1 w:val="02040604050505020304"/>
    <w:charset w:val="00"/>
    <w:family w:val="roman"/>
    <w:pitch w:val="default"/>
    <w:sig w:usb0="00000287" w:usb1="00000000" w:usb2="00000000" w:usb3="00000000" w:csb0="2000009F" w:csb1="DFD7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embedRegular r:id="rId6" w:fontKey="{18A85489-098D-4313-A372-3C83EE4112EC}"/>
  </w:font>
  <w:font w:name="华文楷体">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embedRegular r:id="rId7" w:fontKey="{26757B3C-22F2-4184-AC5A-74B3B0E1CB9D}"/>
  </w:font>
  <w:font w:name="华文新魏">
    <w:panose1 w:val="02010800040101010101"/>
    <w:charset w:val="86"/>
    <w:family w:val="auto"/>
    <w:pitch w:val="default"/>
    <w:sig w:usb0="00000001" w:usb1="080F0000" w:usb2="00000000" w:usb3="00000000" w:csb0="00040000" w:csb1="00000000"/>
    <w:embedRegular r:id="rId8" w:fontKey="{CA798C2E-D4E4-4EEE-BE4E-629269083847}"/>
  </w:font>
  <w:font w:name="MS Mincho">
    <w:panose1 w:val="02020609040205080304"/>
    <w:charset w:val="80"/>
    <w:family w:val="modern"/>
    <w:pitch w:val="default"/>
    <w:sig w:usb0="E00002FF" w:usb1="6AC7FDFB" w:usb2="08000012" w:usb3="00000000" w:csb0="4002009F" w:csb1="DFD70000"/>
    <w:embedRegular r:id="rId9" w:fontKey="{2F6A0AC8-EFB9-45DA-A310-430E4F58F452}"/>
  </w:font>
  <w:font w:name="Segoe UI Symbol">
    <w:panose1 w:val="020B0502040204020203"/>
    <w:charset w:val="00"/>
    <w:family w:val="swiss"/>
    <w:pitch w:val="default"/>
    <w:sig w:usb0="800001E3" w:usb1="1200FFEF" w:usb2="00040000" w:usb3="04000000" w:csb0="00000001" w:csb1="40000000"/>
    <w:embedRegular r:id="rId10" w:fontKey="{337618B8-76BF-4A8F-9240-E0F69B11B452}"/>
  </w:font>
  <w:font w:name="仿宋">
    <w:panose1 w:val="02010609060101010101"/>
    <w:charset w:val="86"/>
    <w:family w:val="modern"/>
    <w:pitch w:val="default"/>
    <w:sig w:usb0="800002BF" w:usb1="38CF7CFA" w:usb2="00000016" w:usb3="00000000" w:csb0="00040001" w:csb1="00000000"/>
    <w:embedRegular r:id="rId11" w:fontKey="{43E91C20-4255-4C6E-A2ED-9D903491E5F3}"/>
  </w:font>
  <w:font w:name="微软雅黑">
    <w:panose1 w:val="020B0503020204020204"/>
    <w:charset w:val="86"/>
    <w:family w:val="swiss"/>
    <w:pitch w:val="default"/>
    <w:sig w:usb0="80000287" w:usb1="2ACF3C50" w:usb2="00000016" w:usb3="00000000" w:csb0="0004001F" w:csb1="00000000"/>
    <w:embedRegular r:id="rId12" w:fontKey="{3EBEFB1F-340B-46AA-BE2E-1ED27723AADE}"/>
  </w:font>
  <w:font w:name="隶书">
    <w:panose1 w:val="02010509060101010101"/>
    <w:charset w:val="86"/>
    <w:family w:val="modern"/>
    <w:pitch w:val="default"/>
    <w:sig w:usb0="00000001" w:usb1="080E0000" w:usb2="00000000" w:usb3="00000000" w:csb0="00040000" w:csb1="00000000"/>
    <w:embedRegular r:id="rId13" w:fontKey="{32D91359-317D-4E4D-B2B6-0A50ABE132E1}"/>
  </w:font>
  <w:font w:name="WPSEMBED4">
    <w:panose1 w:val="020B0604020202020204"/>
    <w:charset w:val="86"/>
    <w:family w:val="auto"/>
    <w:pitch w:val="default"/>
    <w:sig w:usb0="FFFFFFFF" w:usb1="E9FFFFFF" w:usb2="0000003F" w:usb3="00000000" w:csb0="603F01FF" w:csb1="FFFF0000"/>
  </w:font>
  <w:font w:name="WPSEMBED5">
    <w:panose1 w:val="02020609040205080304"/>
    <w:charset w:val="80"/>
    <w:family w:val="auto"/>
    <w:pitch w:val="default"/>
    <w:sig w:usb0="E00002FF" w:usb1="6AC7FDFB" w:usb2="08000012" w:usb3="00000000" w:csb0="4002009F" w:csb1="DFD70000"/>
  </w:font>
  <w:font w:name="Arial">
    <w:panose1 w:val="020B0604020202020204"/>
    <w:charset w:val="00"/>
    <w:family w:val="auto"/>
    <w:pitch w:val="default"/>
    <w:sig w:usb0="E0002EFF" w:usb1="C000785B" w:usb2="00000009" w:usb3="00000000" w:csb0="400001FF" w:csb1="FFFF0000"/>
    <w:embedRegular r:id="rId14" w:fontKey="{D322D506-A06A-4281-B4F1-48207E9553F9}"/>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7BB04">
    <w:pPr>
      <w:pStyle w:val="249"/>
      <w:framePr w:wrap="around" w:vAnchor="text" w:hAnchor="margin" w:xAlign="center" w:y="1"/>
      <w:rPr>
        <w:rStyle w:val="275"/>
      </w:rPr>
    </w:pPr>
    <w:r>
      <w:fldChar w:fldCharType="begin"/>
    </w:r>
    <w:r>
      <w:rPr>
        <w:rStyle w:val="275"/>
      </w:rPr>
      <w:instrText xml:space="preserve">PAGE  </w:instrText>
    </w:r>
    <w:r>
      <w:fldChar w:fldCharType="end"/>
    </w:r>
  </w:p>
  <w:p w14:paraId="3FBE7553">
    <w:pPr>
      <w:pStyle w:val="24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328FE">
    <w:pPr>
      <w:pStyle w:val="249"/>
      <w:ind w:right="360"/>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46AA7">
    <w:pPr>
      <w:pStyle w:val="24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97C22E">
                          <w:pPr>
                            <w:pStyle w:val="249"/>
                            <w:jc w:val="center"/>
                          </w:pPr>
                          <w:r>
                            <w:fldChar w:fldCharType="begin"/>
                          </w:r>
                          <w:r>
                            <w:instrText xml:space="preserve"> PAGE   \* MERGEFORMAT </w:instrText>
                          </w:r>
                          <w:r>
                            <w:fldChar w:fldCharType="separate"/>
                          </w:r>
                          <w:r>
                            <w:rPr>
                              <w:lang w:val="zh-CN"/>
                            </w:rPr>
                            <w:t>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697C22E">
                    <w:pPr>
                      <w:pStyle w:val="249"/>
                      <w:jc w:val="center"/>
                    </w:pPr>
                    <w:r>
                      <w:fldChar w:fldCharType="begin"/>
                    </w:r>
                    <w:r>
                      <w:instrText xml:space="preserve"> PAGE   \* MERGEFORMAT </w:instrText>
                    </w:r>
                    <w:r>
                      <w:fldChar w:fldCharType="separate"/>
                    </w:r>
                    <w:r>
                      <w:rPr>
                        <w:lang w:val="zh-CN"/>
                      </w:rPr>
                      <w:t>45</w:t>
                    </w:r>
                    <w:r>
                      <w:fldChar w:fldCharType="end"/>
                    </w:r>
                  </w:p>
                </w:txbxContent>
              </v:textbox>
            </v:shape>
          </w:pict>
        </mc:Fallback>
      </mc:AlternateContent>
    </w:r>
  </w:p>
  <w:p w14:paraId="603C6AAC">
    <w:pPr>
      <w:pStyle w:val="24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0F506">
    <w:pPr>
      <w:pStyle w:val="249"/>
      <w:jc w:val="center"/>
    </w:pPr>
    <w:r>
      <w:fldChar w:fldCharType="begin"/>
    </w:r>
    <w:r>
      <w:instrText xml:space="preserve">PAGE   \* MERGEFORMAT</w:instrText>
    </w:r>
    <w:r>
      <w:fldChar w:fldCharType="separate"/>
    </w:r>
    <w:r>
      <w:rPr>
        <w:lang w:val="zh-CN"/>
      </w:rPr>
      <w:t>1</w:t>
    </w:r>
    <w:r>
      <w:fldChar w:fldCharType="end"/>
    </w:r>
  </w:p>
  <w:p w14:paraId="14F4DE3E">
    <w:pPr>
      <w:pStyle w:val="249"/>
      <w:ind w:right="360"/>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3FC08">
    <w:pPr>
      <w:pStyle w:val="24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347551">
                          <w:pPr>
                            <w:pStyle w:val="249"/>
                            <w:jc w:val="center"/>
                          </w:pPr>
                          <w:r>
                            <w:fldChar w:fldCharType="begin"/>
                          </w:r>
                          <w:r>
                            <w:instrText xml:space="preserve"> PAGE   \* MERGEFORMAT </w:instrText>
                          </w:r>
                          <w:r>
                            <w:fldChar w:fldCharType="separate"/>
                          </w:r>
                          <w:r>
                            <w:rPr>
                              <w:lang w:val="zh-CN"/>
                            </w:rPr>
                            <w:t>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1347551">
                    <w:pPr>
                      <w:pStyle w:val="249"/>
                      <w:jc w:val="center"/>
                    </w:pPr>
                    <w:r>
                      <w:fldChar w:fldCharType="begin"/>
                    </w:r>
                    <w:r>
                      <w:instrText xml:space="preserve"> PAGE   \* MERGEFORMAT </w:instrText>
                    </w:r>
                    <w:r>
                      <w:fldChar w:fldCharType="separate"/>
                    </w:r>
                    <w:r>
                      <w:rPr>
                        <w:lang w:val="zh-CN"/>
                      </w:rPr>
                      <w:t>45</w:t>
                    </w:r>
                    <w:r>
                      <w:fldChar w:fldCharType="end"/>
                    </w:r>
                  </w:p>
                </w:txbxContent>
              </v:textbox>
            </v:shape>
          </w:pict>
        </mc:Fallback>
      </mc:AlternateContent>
    </w:r>
  </w:p>
  <w:p w14:paraId="3D6881AB">
    <w:pPr>
      <w:pStyle w:val="24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31784">
    <w:pPr>
      <w:pStyle w:val="249"/>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D77B97">
                          <w:pPr>
                            <w:pStyle w:val="249"/>
                            <w:jc w:val="center"/>
                          </w:pPr>
                          <w:r>
                            <w:fldChar w:fldCharType="begin"/>
                          </w:r>
                          <w:r>
                            <w:instrText xml:space="preserve"> PAGE   \* MERGEFORMAT </w:instrText>
                          </w:r>
                          <w:r>
                            <w:fldChar w:fldCharType="separate"/>
                          </w:r>
                          <w:r>
                            <w:rPr>
                              <w:lang w:val="zh-CN"/>
                            </w:rPr>
                            <w:t>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BD77B97">
                    <w:pPr>
                      <w:pStyle w:val="249"/>
                      <w:jc w:val="center"/>
                    </w:pPr>
                    <w:r>
                      <w:fldChar w:fldCharType="begin"/>
                    </w:r>
                    <w:r>
                      <w:instrText xml:space="preserve"> PAGE   \* MERGEFORMAT </w:instrText>
                    </w:r>
                    <w:r>
                      <w:fldChar w:fldCharType="separate"/>
                    </w:r>
                    <w:r>
                      <w:rPr>
                        <w:lang w:val="zh-CN"/>
                      </w:rPr>
                      <w:t>45</w:t>
                    </w:r>
                    <w:r>
                      <w:fldChar w:fldCharType="end"/>
                    </w:r>
                  </w:p>
                </w:txbxContent>
              </v:textbox>
            </v:shape>
          </w:pict>
        </mc:Fallback>
      </mc:AlternateContent>
    </w:r>
  </w:p>
  <w:p w14:paraId="2229F0F5">
    <w:pPr>
      <w:pStyle w:val="24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D8C8A">
    <w:pPr>
      <w:pStyle w:val="249"/>
      <w:jc w:val="center"/>
    </w:pPr>
    <w:r>
      <w:fldChar w:fldCharType="begin"/>
    </w:r>
    <w:r>
      <w:instrText xml:space="preserve">PAGE   \* MERGEFORMAT</w:instrText>
    </w:r>
    <w:r>
      <w:fldChar w:fldCharType="separate"/>
    </w:r>
    <w:r>
      <w:rPr>
        <w:lang w:val="zh-CN"/>
      </w:rPr>
      <w:t>1</w:t>
    </w:r>
    <w:r>
      <w:fldChar w:fldCharType="end"/>
    </w:r>
  </w:p>
  <w:p w14:paraId="24B54388">
    <w:pPr>
      <w:pStyle w:val="249"/>
      <w:ind w:right="360"/>
      <w:jc w:val="both"/>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8B88F">
    <w:pPr>
      <w:pStyle w:val="249"/>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258ED8">
                          <w:pPr>
                            <w:pStyle w:val="249"/>
                            <w:jc w:val="center"/>
                          </w:pPr>
                          <w:r>
                            <w:fldChar w:fldCharType="begin"/>
                          </w:r>
                          <w:r>
                            <w:instrText xml:space="preserve"> PAGE   \* MERGEFORMAT </w:instrText>
                          </w:r>
                          <w:r>
                            <w:fldChar w:fldCharType="separate"/>
                          </w:r>
                          <w:r>
                            <w:rPr>
                              <w:lang w:val="zh-CN"/>
                            </w:rPr>
                            <w:t>130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71258ED8">
                    <w:pPr>
                      <w:pStyle w:val="249"/>
                      <w:jc w:val="center"/>
                    </w:pPr>
                    <w:r>
                      <w:fldChar w:fldCharType="begin"/>
                    </w:r>
                    <w:r>
                      <w:instrText xml:space="preserve"> PAGE   \* MERGEFORMAT </w:instrText>
                    </w:r>
                    <w:r>
                      <w:fldChar w:fldCharType="separate"/>
                    </w:r>
                    <w:r>
                      <w:rPr>
                        <w:lang w:val="zh-CN"/>
                      </w:rPr>
                      <w:t>130</w:t>
                    </w:r>
                    <w:r>
                      <w:fldChar w:fldCharType="end"/>
                    </w:r>
                  </w:p>
                </w:txbxContent>
              </v:textbox>
            </v:shape>
          </w:pict>
        </mc:Fallback>
      </mc:AlternateContent>
    </w:r>
  </w:p>
  <w:p w14:paraId="386D3BD0">
    <w:pPr>
      <w:pStyle w:val="249"/>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7D536">
    <w:pPr>
      <w:pStyle w:val="249"/>
      <w:framePr w:wrap="around" w:vAnchor="text" w:hAnchor="margin" w:xAlign="center" w:y="1"/>
      <w:rPr>
        <w:rStyle w:val="275"/>
      </w:rPr>
    </w:pPr>
    <w:r>
      <w:fldChar w:fldCharType="begin"/>
    </w:r>
    <w:r>
      <w:rPr>
        <w:rStyle w:val="275"/>
      </w:rPr>
      <w:instrText xml:space="preserve">PAGE  </w:instrText>
    </w:r>
    <w:r>
      <w:fldChar w:fldCharType="end"/>
    </w:r>
  </w:p>
  <w:p w14:paraId="45FB4B0A">
    <w:pPr>
      <w:pStyle w:val="249"/>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23773">
    <w:pPr>
      <w:pStyle w:val="249"/>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F00EB">
    <w:pPr>
      <w:pStyle w:val="251"/>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CC5BA">
    <w:pPr>
      <w:pStyle w:val="251"/>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ED8863"/>
    <w:multiLevelType w:val="singleLevel"/>
    <w:tmpl w:val="B3ED8863"/>
    <w:lvl w:ilvl="0" w:tentative="0">
      <w:start w:val="9"/>
      <w:numFmt w:val="decimal"/>
      <w:suff w:val="nothing"/>
      <w:lvlText w:val="（%1）"/>
      <w:lvlJc w:val="left"/>
    </w:lvl>
  </w:abstractNum>
  <w:abstractNum w:abstractNumId="1">
    <w:nsid w:val="FA1228A8"/>
    <w:multiLevelType w:val="singleLevel"/>
    <w:tmpl w:val="FA1228A8"/>
    <w:lvl w:ilvl="0" w:tentative="0">
      <w:start w:val="1"/>
      <w:numFmt w:val="decimal"/>
      <w:suff w:val="nothing"/>
      <w:lvlText w:val="%1．"/>
      <w:lvlJc w:val="left"/>
    </w:lvl>
  </w:abstractNum>
  <w:abstractNum w:abstractNumId="2">
    <w:nsid w:val="FFFFFF7E"/>
    <w:multiLevelType w:val="multilevel"/>
    <w:tmpl w:val="FFFFFF7E"/>
    <w:lvl w:ilvl="0" w:tentative="0">
      <w:start w:val="1"/>
      <w:numFmt w:val="decimal"/>
      <w:pStyle w:val="234"/>
      <w:lvlText w:val="%1."/>
      <w:lvlJc w:val="left"/>
      <w:pPr>
        <w:tabs>
          <w:tab w:val="left" w:pos="1200"/>
        </w:tabs>
        <w:ind w:left="1200" w:hanging="360"/>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09F2E633"/>
    <w:multiLevelType w:val="singleLevel"/>
    <w:tmpl w:val="09F2E633"/>
    <w:lvl w:ilvl="0" w:tentative="0">
      <w:start w:val="1"/>
      <w:numFmt w:val="decimal"/>
      <w:suff w:val="nothing"/>
      <w:lvlText w:val="%1．"/>
      <w:lvlJc w:val="left"/>
    </w:lvl>
  </w:abstractNum>
  <w:abstractNum w:abstractNumId="4">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decimal"/>
      <w:suff w:val="nothing"/>
      <w:lvlText w:val=""/>
      <w:lvlJc w:val="left"/>
      <w:pPr>
        <w:ind w:left="0" w:firstLine="0"/>
      </w:pPr>
      <w:rPr>
        <w:rFonts w:hint="eastAsia"/>
      </w:rPr>
    </w:lvl>
    <w:lvl w:ilvl="2" w:tentative="0">
      <w:start w:val="1"/>
      <w:numFmt w:val="decimal"/>
      <w:suff w:val="nothing"/>
      <w:lvlText w:val=""/>
      <w:lvlJc w:val="left"/>
      <w:pPr>
        <w:ind w:left="0" w:firstLine="0"/>
      </w:pPr>
      <w:rPr>
        <w:rFonts w:hint="eastAsia"/>
      </w:rPr>
    </w:lvl>
    <w:lvl w:ilvl="3" w:tentative="0">
      <w:start w:val="1"/>
      <w:numFmt w:val="decimal"/>
      <w:suff w:val="nothing"/>
      <w:lvlText w:val=""/>
      <w:lvlJc w:val="left"/>
      <w:pPr>
        <w:ind w:left="0" w:firstLine="0"/>
      </w:pPr>
      <w:rPr>
        <w:rFonts w:hint="eastAsia"/>
      </w:rPr>
    </w:lvl>
    <w:lvl w:ilvl="4" w:tentative="0">
      <w:start w:val="1"/>
      <w:numFmt w:val="decimal"/>
      <w:pStyle w:val="205"/>
      <w:suff w:val="nothing"/>
      <w:lvlText w:val=""/>
      <w:lvlJc w:val="left"/>
      <w:pPr>
        <w:ind w:left="0" w:firstLine="0"/>
      </w:pPr>
      <w:rPr>
        <w:rFonts w:hint="eastAsia"/>
      </w:rPr>
    </w:lvl>
    <w:lvl w:ilvl="5" w:tentative="0">
      <w:start w:val="1"/>
      <w:numFmt w:val="decimal"/>
      <w:pStyle w:val="207"/>
      <w:suff w:val="nothing"/>
      <w:lvlText w:val=""/>
      <w:lvlJc w:val="left"/>
      <w:pPr>
        <w:ind w:left="0" w:firstLine="0"/>
      </w:pPr>
      <w:rPr>
        <w:rFonts w:hint="eastAsia"/>
      </w:rPr>
    </w:lvl>
    <w:lvl w:ilvl="6" w:tentative="0">
      <w:start w:val="1"/>
      <w:numFmt w:val="decimal"/>
      <w:pStyle w:val="208"/>
      <w:suff w:val="nothing"/>
      <w:lvlText w:val=""/>
      <w:lvlJc w:val="left"/>
      <w:pPr>
        <w:ind w:left="0" w:firstLine="0"/>
      </w:pPr>
      <w:rPr>
        <w:rFonts w:hint="eastAsia"/>
      </w:rPr>
    </w:lvl>
    <w:lvl w:ilvl="7" w:tentative="0">
      <w:start w:val="1"/>
      <w:numFmt w:val="decimal"/>
      <w:pStyle w:val="209"/>
      <w:suff w:val="nothing"/>
      <w:lvlText w:val=""/>
      <w:lvlJc w:val="left"/>
      <w:pPr>
        <w:ind w:left="0" w:firstLine="0"/>
      </w:pPr>
      <w:rPr>
        <w:rFonts w:hint="eastAsia"/>
      </w:rPr>
    </w:lvl>
    <w:lvl w:ilvl="8" w:tentative="0">
      <w:start w:val="1"/>
      <w:numFmt w:val="decimal"/>
      <w:pStyle w:val="210"/>
      <w:suff w:val="nothing"/>
      <w:lvlText w:val=""/>
      <w:lvlJc w:val="left"/>
      <w:pPr>
        <w:ind w:left="0" w:firstLine="0"/>
      </w:pPr>
      <w:rPr>
        <w:rFonts w:hint="eastAsia"/>
      </w:rPr>
    </w:lvl>
  </w:abstractNum>
  <w:abstractNum w:abstractNumId="5">
    <w:nsid w:val="4C601917"/>
    <w:multiLevelType w:val="multilevel"/>
    <w:tmpl w:val="4C601917"/>
    <w:lvl w:ilvl="0" w:tentative="0">
      <w:start w:val="1"/>
      <w:numFmt w:val="decimal"/>
      <w:suff w:val="nothing"/>
      <w:lvlText w:val="（%1）"/>
      <w:lvlJc w:val="left"/>
      <w:pPr>
        <w:ind w:left="-2"/>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6">
    <w:nsid w:val="5271A908"/>
    <w:multiLevelType w:val="multilevel"/>
    <w:tmpl w:val="5271A908"/>
    <w:lvl w:ilvl="0" w:tentative="0">
      <w:start w:val="1"/>
      <w:numFmt w:val="decimal"/>
      <w:lvlText w:val="%1."/>
      <w:lvlJc w:val="left"/>
      <w:pPr>
        <w:ind w:left="425" w:hanging="425"/>
      </w:pPr>
      <w:rPr>
        <w:rFonts w:hint="default"/>
      </w:rPr>
    </w:lvl>
    <w:lvl w:ilvl="1" w:tentative="0">
      <w:start w:val="1"/>
      <w:numFmt w:val="decimal"/>
      <w:lvlText w:val="(%2)"/>
      <w:lvlJc w:val="left"/>
      <w:pPr>
        <w:tabs>
          <w:tab w:val="left" w:pos="840"/>
        </w:tabs>
        <w:ind w:left="840" w:hanging="420"/>
      </w:pPr>
      <w:rPr>
        <w:rFonts w:hint="default"/>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7">
    <w:nsid w:val="5FABD14B"/>
    <w:multiLevelType w:val="multilevel"/>
    <w:tmpl w:val="5FABD14B"/>
    <w:lvl w:ilvl="0" w:tentative="0">
      <w:start w:val="1"/>
      <w:numFmt w:val="decimal"/>
      <w:suff w:val="nothing"/>
      <w:lvlText w:val="（%1）"/>
      <w:lvlJc w:val="left"/>
      <w:rPr>
        <w:rFonts w:hint="default"/>
        <w:b/>
        <w:bCs/>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4"/>
  </w:num>
  <w:num w:numId="2">
    <w:abstractNumId w:val="2"/>
  </w:num>
  <w:num w:numId="3">
    <w:abstractNumId w:val="3"/>
  </w:num>
  <w:num w:numId="4">
    <w:abstractNumId w:val="1"/>
  </w:num>
  <w:num w:numId="5">
    <w:abstractNumId w:val="6"/>
  </w:num>
  <w:num w:numId="6">
    <w:abstractNumId w:val="0"/>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BB6"/>
    <w:rsid w:val="002A2736"/>
    <w:rsid w:val="002B7C4E"/>
    <w:rsid w:val="00471C95"/>
    <w:rsid w:val="004B5F08"/>
    <w:rsid w:val="0057487F"/>
    <w:rsid w:val="00904B99"/>
    <w:rsid w:val="00AD7BB6"/>
    <w:rsid w:val="00B04080"/>
    <w:rsid w:val="00B30FFB"/>
    <w:rsid w:val="00BF1609"/>
    <w:rsid w:val="00CE37F7"/>
    <w:rsid w:val="00E973DA"/>
    <w:rsid w:val="00EB692B"/>
    <w:rsid w:val="00EE7CCE"/>
    <w:rsid w:val="01116303"/>
    <w:rsid w:val="012224F8"/>
    <w:rsid w:val="02221D7C"/>
    <w:rsid w:val="0261662C"/>
    <w:rsid w:val="02955BD3"/>
    <w:rsid w:val="02C646E1"/>
    <w:rsid w:val="0321400D"/>
    <w:rsid w:val="0394658D"/>
    <w:rsid w:val="0394702E"/>
    <w:rsid w:val="03BB1D6C"/>
    <w:rsid w:val="03E02952"/>
    <w:rsid w:val="03EC7BDD"/>
    <w:rsid w:val="04296A85"/>
    <w:rsid w:val="043304EB"/>
    <w:rsid w:val="0433224A"/>
    <w:rsid w:val="04446A4B"/>
    <w:rsid w:val="04663EE7"/>
    <w:rsid w:val="04D86FDC"/>
    <w:rsid w:val="050F05C1"/>
    <w:rsid w:val="051A2B32"/>
    <w:rsid w:val="05341754"/>
    <w:rsid w:val="055B1616"/>
    <w:rsid w:val="05FF0BD4"/>
    <w:rsid w:val="064876EC"/>
    <w:rsid w:val="06D85DD9"/>
    <w:rsid w:val="072C734B"/>
    <w:rsid w:val="075D6F6E"/>
    <w:rsid w:val="07A64EC2"/>
    <w:rsid w:val="07ED2710"/>
    <w:rsid w:val="07EF2157"/>
    <w:rsid w:val="08565AD5"/>
    <w:rsid w:val="090A2A24"/>
    <w:rsid w:val="09A940FF"/>
    <w:rsid w:val="09BB74E9"/>
    <w:rsid w:val="09EA0532"/>
    <w:rsid w:val="0A063170"/>
    <w:rsid w:val="0A1C3C96"/>
    <w:rsid w:val="0A4D7977"/>
    <w:rsid w:val="0A7369BC"/>
    <w:rsid w:val="0AF344E1"/>
    <w:rsid w:val="0B0D6165"/>
    <w:rsid w:val="0B17797F"/>
    <w:rsid w:val="0B3C3F3B"/>
    <w:rsid w:val="0B9F3D21"/>
    <w:rsid w:val="0BA92462"/>
    <w:rsid w:val="0BC81BCE"/>
    <w:rsid w:val="0BD057A7"/>
    <w:rsid w:val="0BD22349"/>
    <w:rsid w:val="0C0D15D3"/>
    <w:rsid w:val="0C287171"/>
    <w:rsid w:val="0C3628D7"/>
    <w:rsid w:val="0C7F929B"/>
    <w:rsid w:val="0C880C59"/>
    <w:rsid w:val="0CA23383"/>
    <w:rsid w:val="0CA862B1"/>
    <w:rsid w:val="0CED6E88"/>
    <w:rsid w:val="0D870C14"/>
    <w:rsid w:val="0DCE08EE"/>
    <w:rsid w:val="0DCF0DBE"/>
    <w:rsid w:val="0DF865A3"/>
    <w:rsid w:val="0DFC7B85"/>
    <w:rsid w:val="0E323717"/>
    <w:rsid w:val="0E7C6139"/>
    <w:rsid w:val="0E8A6F0A"/>
    <w:rsid w:val="0E925DBF"/>
    <w:rsid w:val="0EA11A4F"/>
    <w:rsid w:val="0EC06D6D"/>
    <w:rsid w:val="0F073C1A"/>
    <w:rsid w:val="0F9B6F46"/>
    <w:rsid w:val="0FFA787D"/>
    <w:rsid w:val="100E14F3"/>
    <w:rsid w:val="105A46BB"/>
    <w:rsid w:val="108C1CE9"/>
    <w:rsid w:val="10ED66C9"/>
    <w:rsid w:val="1125525D"/>
    <w:rsid w:val="113069AE"/>
    <w:rsid w:val="1133509F"/>
    <w:rsid w:val="11363D6C"/>
    <w:rsid w:val="118732D1"/>
    <w:rsid w:val="119D7E98"/>
    <w:rsid w:val="11BA2C4D"/>
    <w:rsid w:val="11C8679C"/>
    <w:rsid w:val="11D81D3B"/>
    <w:rsid w:val="11FF2FE3"/>
    <w:rsid w:val="121F796A"/>
    <w:rsid w:val="1236624A"/>
    <w:rsid w:val="123903DE"/>
    <w:rsid w:val="127A3E77"/>
    <w:rsid w:val="129D7210"/>
    <w:rsid w:val="12B55EEF"/>
    <w:rsid w:val="12EF3EDA"/>
    <w:rsid w:val="13071975"/>
    <w:rsid w:val="133645B5"/>
    <w:rsid w:val="13557A16"/>
    <w:rsid w:val="137D2B9A"/>
    <w:rsid w:val="13A1523E"/>
    <w:rsid w:val="14684B99"/>
    <w:rsid w:val="14B922F8"/>
    <w:rsid w:val="14BE4D0E"/>
    <w:rsid w:val="14FE5F5C"/>
    <w:rsid w:val="15015A4D"/>
    <w:rsid w:val="15745526"/>
    <w:rsid w:val="15C72820"/>
    <w:rsid w:val="160840A1"/>
    <w:rsid w:val="16783AEC"/>
    <w:rsid w:val="16A5217F"/>
    <w:rsid w:val="16C16571"/>
    <w:rsid w:val="176A78D9"/>
    <w:rsid w:val="176C18A3"/>
    <w:rsid w:val="17966F3F"/>
    <w:rsid w:val="179951DB"/>
    <w:rsid w:val="17DD4930"/>
    <w:rsid w:val="17E9371B"/>
    <w:rsid w:val="18255B2F"/>
    <w:rsid w:val="188454E6"/>
    <w:rsid w:val="18AD3F21"/>
    <w:rsid w:val="18E65685"/>
    <w:rsid w:val="190B4545"/>
    <w:rsid w:val="197F7673"/>
    <w:rsid w:val="19967E8A"/>
    <w:rsid w:val="19C94535"/>
    <w:rsid w:val="19E56821"/>
    <w:rsid w:val="1A1461D6"/>
    <w:rsid w:val="1A33172A"/>
    <w:rsid w:val="1A45144E"/>
    <w:rsid w:val="1A737E18"/>
    <w:rsid w:val="1ABC48E0"/>
    <w:rsid w:val="1AE4F26A"/>
    <w:rsid w:val="1B18764C"/>
    <w:rsid w:val="1B6034CD"/>
    <w:rsid w:val="1B6934DA"/>
    <w:rsid w:val="1B9B0003"/>
    <w:rsid w:val="1BBC182E"/>
    <w:rsid w:val="1BBE6445"/>
    <w:rsid w:val="1C077DEC"/>
    <w:rsid w:val="1C136A38"/>
    <w:rsid w:val="1C597898"/>
    <w:rsid w:val="1C5F19D6"/>
    <w:rsid w:val="1C7056EB"/>
    <w:rsid w:val="1CC52C18"/>
    <w:rsid w:val="1CE471BB"/>
    <w:rsid w:val="1CE81E71"/>
    <w:rsid w:val="1D247334"/>
    <w:rsid w:val="1D456232"/>
    <w:rsid w:val="1D766140"/>
    <w:rsid w:val="1D8F6482"/>
    <w:rsid w:val="1DCA7323"/>
    <w:rsid w:val="1DCC627A"/>
    <w:rsid w:val="1E0D36D5"/>
    <w:rsid w:val="1F0B2C36"/>
    <w:rsid w:val="1F6268C8"/>
    <w:rsid w:val="1F69215E"/>
    <w:rsid w:val="1F8B2AE2"/>
    <w:rsid w:val="1FD36F1D"/>
    <w:rsid w:val="1FF05470"/>
    <w:rsid w:val="20133702"/>
    <w:rsid w:val="20640E88"/>
    <w:rsid w:val="20690A7A"/>
    <w:rsid w:val="20943C19"/>
    <w:rsid w:val="209F6845"/>
    <w:rsid w:val="20E83906"/>
    <w:rsid w:val="20F5782F"/>
    <w:rsid w:val="215E4B7D"/>
    <w:rsid w:val="21A423E7"/>
    <w:rsid w:val="21C347B6"/>
    <w:rsid w:val="21E604A4"/>
    <w:rsid w:val="22412273"/>
    <w:rsid w:val="226C12D2"/>
    <w:rsid w:val="228019CE"/>
    <w:rsid w:val="22965A26"/>
    <w:rsid w:val="233C5EE7"/>
    <w:rsid w:val="2345028B"/>
    <w:rsid w:val="234B6811"/>
    <w:rsid w:val="243071D3"/>
    <w:rsid w:val="24565A6C"/>
    <w:rsid w:val="24585098"/>
    <w:rsid w:val="246758CC"/>
    <w:rsid w:val="249C518C"/>
    <w:rsid w:val="24A81A41"/>
    <w:rsid w:val="24BB1774"/>
    <w:rsid w:val="24E32A79"/>
    <w:rsid w:val="24EA6EC3"/>
    <w:rsid w:val="25010871"/>
    <w:rsid w:val="252B1EC8"/>
    <w:rsid w:val="256E4A38"/>
    <w:rsid w:val="2584600A"/>
    <w:rsid w:val="25891872"/>
    <w:rsid w:val="25A35EDB"/>
    <w:rsid w:val="26443888"/>
    <w:rsid w:val="27CD62DB"/>
    <w:rsid w:val="28D41056"/>
    <w:rsid w:val="28EC1C29"/>
    <w:rsid w:val="28F7063C"/>
    <w:rsid w:val="297445E7"/>
    <w:rsid w:val="29C75FFB"/>
    <w:rsid w:val="2A6311AB"/>
    <w:rsid w:val="2A8B1DAE"/>
    <w:rsid w:val="2AC75CBB"/>
    <w:rsid w:val="2ACA03C4"/>
    <w:rsid w:val="2B1A6913"/>
    <w:rsid w:val="2B235D8A"/>
    <w:rsid w:val="2B2A7653"/>
    <w:rsid w:val="2BC2163A"/>
    <w:rsid w:val="2BCA04EF"/>
    <w:rsid w:val="2BDA3887"/>
    <w:rsid w:val="2C680433"/>
    <w:rsid w:val="2CAC69AA"/>
    <w:rsid w:val="2CAD5E46"/>
    <w:rsid w:val="2CFF241A"/>
    <w:rsid w:val="2D0C0F9F"/>
    <w:rsid w:val="2D5819F6"/>
    <w:rsid w:val="2D7E77E3"/>
    <w:rsid w:val="2D99286E"/>
    <w:rsid w:val="2DD34C40"/>
    <w:rsid w:val="2DE14D7E"/>
    <w:rsid w:val="2DED6716"/>
    <w:rsid w:val="2E276698"/>
    <w:rsid w:val="2E4E5407"/>
    <w:rsid w:val="2E690493"/>
    <w:rsid w:val="2E791A28"/>
    <w:rsid w:val="2EB536D8"/>
    <w:rsid w:val="2EE81F89"/>
    <w:rsid w:val="2EEF3A34"/>
    <w:rsid w:val="2F1C71EE"/>
    <w:rsid w:val="2F6A001E"/>
    <w:rsid w:val="2F6C24CE"/>
    <w:rsid w:val="2FED6C83"/>
    <w:rsid w:val="2FEE50F3"/>
    <w:rsid w:val="300814FC"/>
    <w:rsid w:val="300F60F6"/>
    <w:rsid w:val="30462597"/>
    <w:rsid w:val="31040945"/>
    <w:rsid w:val="317F3B29"/>
    <w:rsid w:val="32FE6AF8"/>
    <w:rsid w:val="331E6223"/>
    <w:rsid w:val="3389514B"/>
    <w:rsid w:val="338C39EE"/>
    <w:rsid w:val="33FA4A1E"/>
    <w:rsid w:val="33FF48DB"/>
    <w:rsid w:val="340A790C"/>
    <w:rsid w:val="34433534"/>
    <w:rsid w:val="34441786"/>
    <w:rsid w:val="347B704B"/>
    <w:rsid w:val="349F04E6"/>
    <w:rsid w:val="34AF4725"/>
    <w:rsid w:val="34D45079"/>
    <w:rsid w:val="34E97C37"/>
    <w:rsid w:val="35133AD1"/>
    <w:rsid w:val="353A2ABB"/>
    <w:rsid w:val="355D419D"/>
    <w:rsid w:val="3569521C"/>
    <w:rsid w:val="356B1FF1"/>
    <w:rsid w:val="35AA386B"/>
    <w:rsid w:val="35B95389"/>
    <w:rsid w:val="35CC2F71"/>
    <w:rsid w:val="35CE351D"/>
    <w:rsid w:val="35CE4454"/>
    <w:rsid w:val="362979CB"/>
    <w:rsid w:val="36AF122B"/>
    <w:rsid w:val="37015BF2"/>
    <w:rsid w:val="374C0952"/>
    <w:rsid w:val="375241BA"/>
    <w:rsid w:val="37A81D29"/>
    <w:rsid w:val="37B3C03A"/>
    <w:rsid w:val="3849616E"/>
    <w:rsid w:val="38755007"/>
    <w:rsid w:val="38A47297"/>
    <w:rsid w:val="38CE1966"/>
    <w:rsid w:val="38E36364"/>
    <w:rsid w:val="38F42DE1"/>
    <w:rsid w:val="39386A66"/>
    <w:rsid w:val="39704FE2"/>
    <w:rsid w:val="397A69CB"/>
    <w:rsid w:val="397E3A93"/>
    <w:rsid w:val="39882115"/>
    <w:rsid w:val="39A65903"/>
    <w:rsid w:val="39C66799"/>
    <w:rsid w:val="3A7A6FDB"/>
    <w:rsid w:val="3A807955"/>
    <w:rsid w:val="3AA21D55"/>
    <w:rsid w:val="3ACC7DDF"/>
    <w:rsid w:val="3AD925C9"/>
    <w:rsid w:val="3B0B739D"/>
    <w:rsid w:val="3B0E30EC"/>
    <w:rsid w:val="3BDD57E0"/>
    <w:rsid w:val="3C012485"/>
    <w:rsid w:val="3C270463"/>
    <w:rsid w:val="3C274221"/>
    <w:rsid w:val="3C2B322B"/>
    <w:rsid w:val="3C2E407D"/>
    <w:rsid w:val="3C7526A2"/>
    <w:rsid w:val="3CFE1D10"/>
    <w:rsid w:val="3D4B5297"/>
    <w:rsid w:val="3D826E7B"/>
    <w:rsid w:val="3DF77F5F"/>
    <w:rsid w:val="3E5515AC"/>
    <w:rsid w:val="3E5F5B91"/>
    <w:rsid w:val="3E613815"/>
    <w:rsid w:val="3E6B2836"/>
    <w:rsid w:val="3E8D0407"/>
    <w:rsid w:val="3F1B054D"/>
    <w:rsid w:val="3F3630AE"/>
    <w:rsid w:val="3F373C95"/>
    <w:rsid w:val="3F3B5533"/>
    <w:rsid w:val="3F746C97"/>
    <w:rsid w:val="3F79605C"/>
    <w:rsid w:val="3F997EB4"/>
    <w:rsid w:val="3FCA8960"/>
    <w:rsid w:val="3FF57DD8"/>
    <w:rsid w:val="3FF63084"/>
    <w:rsid w:val="3FFB1F45"/>
    <w:rsid w:val="4041301D"/>
    <w:rsid w:val="404E5DB8"/>
    <w:rsid w:val="40BE641C"/>
    <w:rsid w:val="410B027C"/>
    <w:rsid w:val="41390524"/>
    <w:rsid w:val="418A4550"/>
    <w:rsid w:val="41E7E695"/>
    <w:rsid w:val="41F02A5E"/>
    <w:rsid w:val="425F30BA"/>
    <w:rsid w:val="4366189C"/>
    <w:rsid w:val="438E1420"/>
    <w:rsid w:val="445468AB"/>
    <w:rsid w:val="45260A34"/>
    <w:rsid w:val="4570109D"/>
    <w:rsid w:val="45E06BE8"/>
    <w:rsid w:val="46252F12"/>
    <w:rsid w:val="46F4261E"/>
    <w:rsid w:val="47100DF3"/>
    <w:rsid w:val="4760778D"/>
    <w:rsid w:val="48467530"/>
    <w:rsid w:val="48551E04"/>
    <w:rsid w:val="48A56DF6"/>
    <w:rsid w:val="48DC7D87"/>
    <w:rsid w:val="48EC3417"/>
    <w:rsid w:val="48EE315D"/>
    <w:rsid w:val="49406B62"/>
    <w:rsid w:val="4969508D"/>
    <w:rsid w:val="49865B91"/>
    <w:rsid w:val="4988748B"/>
    <w:rsid w:val="49D52C9B"/>
    <w:rsid w:val="4ABE5084"/>
    <w:rsid w:val="4B3A5395"/>
    <w:rsid w:val="4B3A6FE7"/>
    <w:rsid w:val="4B4B17C5"/>
    <w:rsid w:val="4B591FD6"/>
    <w:rsid w:val="4BA24FE5"/>
    <w:rsid w:val="4BFA22D2"/>
    <w:rsid w:val="4BFA2E6A"/>
    <w:rsid w:val="4C043151"/>
    <w:rsid w:val="4C3664B6"/>
    <w:rsid w:val="4C661B47"/>
    <w:rsid w:val="4CB75C95"/>
    <w:rsid w:val="4CE251D5"/>
    <w:rsid w:val="4CF350C7"/>
    <w:rsid w:val="4D2E321B"/>
    <w:rsid w:val="4D73619F"/>
    <w:rsid w:val="4D756FF7"/>
    <w:rsid w:val="4DFC7B4E"/>
    <w:rsid w:val="4E12250E"/>
    <w:rsid w:val="4E331235"/>
    <w:rsid w:val="4E5959D6"/>
    <w:rsid w:val="4E6B6CB6"/>
    <w:rsid w:val="4E7F7A40"/>
    <w:rsid w:val="4ED3159D"/>
    <w:rsid w:val="4F122393"/>
    <w:rsid w:val="4F4977F9"/>
    <w:rsid w:val="4F4D3A59"/>
    <w:rsid w:val="4FDFEE12"/>
    <w:rsid w:val="4FEC7905"/>
    <w:rsid w:val="50063DD3"/>
    <w:rsid w:val="506B7C43"/>
    <w:rsid w:val="507B6563"/>
    <w:rsid w:val="50B37577"/>
    <w:rsid w:val="50CE04AA"/>
    <w:rsid w:val="50DE21C0"/>
    <w:rsid w:val="50E344A6"/>
    <w:rsid w:val="50E579F5"/>
    <w:rsid w:val="51EC5F5C"/>
    <w:rsid w:val="51F97AD5"/>
    <w:rsid w:val="522691C1"/>
    <w:rsid w:val="52436ED1"/>
    <w:rsid w:val="52C517E6"/>
    <w:rsid w:val="530C1269"/>
    <w:rsid w:val="53901729"/>
    <w:rsid w:val="53A471FA"/>
    <w:rsid w:val="53B4718A"/>
    <w:rsid w:val="53BF536C"/>
    <w:rsid w:val="53DC573E"/>
    <w:rsid w:val="53F00B8B"/>
    <w:rsid w:val="546A65EF"/>
    <w:rsid w:val="547C4AED"/>
    <w:rsid w:val="54D25E54"/>
    <w:rsid w:val="54F621EE"/>
    <w:rsid w:val="555A1148"/>
    <w:rsid w:val="55731FB9"/>
    <w:rsid w:val="55842F1F"/>
    <w:rsid w:val="55986DE4"/>
    <w:rsid w:val="55A3770A"/>
    <w:rsid w:val="55AF2380"/>
    <w:rsid w:val="55BD3B21"/>
    <w:rsid w:val="55D53B52"/>
    <w:rsid w:val="55E17ADF"/>
    <w:rsid w:val="55E22755"/>
    <w:rsid w:val="56210C36"/>
    <w:rsid w:val="56234C21"/>
    <w:rsid w:val="5657444A"/>
    <w:rsid w:val="56F40992"/>
    <w:rsid w:val="571F72AE"/>
    <w:rsid w:val="576A47B0"/>
    <w:rsid w:val="579E601C"/>
    <w:rsid w:val="57BEB2C7"/>
    <w:rsid w:val="57C77B6C"/>
    <w:rsid w:val="581B37CE"/>
    <w:rsid w:val="58272B54"/>
    <w:rsid w:val="587003DF"/>
    <w:rsid w:val="58E67940"/>
    <w:rsid w:val="58EB36CF"/>
    <w:rsid w:val="58F41533"/>
    <w:rsid w:val="591277E8"/>
    <w:rsid w:val="59305585"/>
    <w:rsid w:val="599F6E21"/>
    <w:rsid w:val="59A541C5"/>
    <w:rsid w:val="59F760A3"/>
    <w:rsid w:val="59FF1FD3"/>
    <w:rsid w:val="5A3FD8BB"/>
    <w:rsid w:val="5A6A5AD3"/>
    <w:rsid w:val="5A8024D9"/>
    <w:rsid w:val="5AA75A9A"/>
    <w:rsid w:val="5ADE798F"/>
    <w:rsid w:val="5AF94841"/>
    <w:rsid w:val="5B264E92"/>
    <w:rsid w:val="5B4E74EA"/>
    <w:rsid w:val="5B72720F"/>
    <w:rsid w:val="5B7A1069"/>
    <w:rsid w:val="5BC87862"/>
    <w:rsid w:val="5BEB45B6"/>
    <w:rsid w:val="5C223DFD"/>
    <w:rsid w:val="5C6F7404"/>
    <w:rsid w:val="5C7F6C25"/>
    <w:rsid w:val="5C806824"/>
    <w:rsid w:val="5CB776E2"/>
    <w:rsid w:val="5CC91F79"/>
    <w:rsid w:val="5CCFF022"/>
    <w:rsid w:val="5CD86660"/>
    <w:rsid w:val="5D1C06B0"/>
    <w:rsid w:val="5D1D4073"/>
    <w:rsid w:val="5D3FAAA9"/>
    <w:rsid w:val="5D6677C8"/>
    <w:rsid w:val="5D7F2E99"/>
    <w:rsid w:val="5E1831B8"/>
    <w:rsid w:val="5E2D5985"/>
    <w:rsid w:val="5EF05B49"/>
    <w:rsid w:val="5EFDB6D8"/>
    <w:rsid w:val="5F0B404D"/>
    <w:rsid w:val="5F5350D7"/>
    <w:rsid w:val="5F757671"/>
    <w:rsid w:val="5FBFEDA1"/>
    <w:rsid w:val="5FCBCA10"/>
    <w:rsid w:val="60186131"/>
    <w:rsid w:val="60191F67"/>
    <w:rsid w:val="602B6A80"/>
    <w:rsid w:val="603B17B7"/>
    <w:rsid w:val="60A1162A"/>
    <w:rsid w:val="60BB607C"/>
    <w:rsid w:val="613D7DDA"/>
    <w:rsid w:val="61BA614B"/>
    <w:rsid w:val="61C94AD0"/>
    <w:rsid w:val="61EA0670"/>
    <w:rsid w:val="61FC621E"/>
    <w:rsid w:val="623052EC"/>
    <w:rsid w:val="624C7C85"/>
    <w:rsid w:val="627F6C32"/>
    <w:rsid w:val="63061C1A"/>
    <w:rsid w:val="63691DC0"/>
    <w:rsid w:val="636A4566"/>
    <w:rsid w:val="637A5D7B"/>
    <w:rsid w:val="63885145"/>
    <w:rsid w:val="63E61662"/>
    <w:rsid w:val="63FB64D7"/>
    <w:rsid w:val="6413069B"/>
    <w:rsid w:val="642C0F11"/>
    <w:rsid w:val="64495D15"/>
    <w:rsid w:val="64501BD2"/>
    <w:rsid w:val="64A37553"/>
    <w:rsid w:val="651E6376"/>
    <w:rsid w:val="65273CE0"/>
    <w:rsid w:val="657D1B52"/>
    <w:rsid w:val="65E763B5"/>
    <w:rsid w:val="65FD316E"/>
    <w:rsid w:val="66004A06"/>
    <w:rsid w:val="66BF9513"/>
    <w:rsid w:val="66C8504F"/>
    <w:rsid w:val="677740FC"/>
    <w:rsid w:val="67A83750"/>
    <w:rsid w:val="67B7FC00"/>
    <w:rsid w:val="67C413A8"/>
    <w:rsid w:val="67E0129F"/>
    <w:rsid w:val="680813CD"/>
    <w:rsid w:val="6818721D"/>
    <w:rsid w:val="682D5AB2"/>
    <w:rsid w:val="6841155D"/>
    <w:rsid w:val="68430937"/>
    <w:rsid w:val="68944BCA"/>
    <w:rsid w:val="68C659C4"/>
    <w:rsid w:val="68F23B23"/>
    <w:rsid w:val="691D5EF5"/>
    <w:rsid w:val="6A281E10"/>
    <w:rsid w:val="6A380E1F"/>
    <w:rsid w:val="6A512265"/>
    <w:rsid w:val="6A9B71D3"/>
    <w:rsid w:val="6ACF3577"/>
    <w:rsid w:val="6AFA0065"/>
    <w:rsid w:val="6AFDB683"/>
    <w:rsid w:val="6B1560A5"/>
    <w:rsid w:val="6B1E7934"/>
    <w:rsid w:val="6B264A3A"/>
    <w:rsid w:val="6B2802A9"/>
    <w:rsid w:val="6B7415D2"/>
    <w:rsid w:val="6BA22F00"/>
    <w:rsid w:val="6C4F5FC2"/>
    <w:rsid w:val="6C510BBB"/>
    <w:rsid w:val="6C57134F"/>
    <w:rsid w:val="6C6061B2"/>
    <w:rsid w:val="6CBC11B2"/>
    <w:rsid w:val="6CD70384"/>
    <w:rsid w:val="6CE23A73"/>
    <w:rsid w:val="6D0B1D5B"/>
    <w:rsid w:val="6D5F2C1F"/>
    <w:rsid w:val="6D940381"/>
    <w:rsid w:val="6DB77BCC"/>
    <w:rsid w:val="6DBE595E"/>
    <w:rsid w:val="6DE365A2"/>
    <w:rsid w:val="6DFF50D3"/>
    <w:rsid w:val="6E1EA049"/>
    <w:rsid w:val="6E3575D6"/>
    <w:rsid w:val="6EBDFC39"/>
    <w:rsid w:val="6EDDAD1D"/>
    <w:rsid w:val="6EEF4D13"/>
    <w:rsid w:val="6F7E4E45"/>
    <w:rsid w:val="6FEF6200"/>
    <w:rsid w:val="70163753"/>
    <w:rsid w:val="706213E2"/>
    <w:rsid w:val="70C62C01"/>
    <w:rsid w:val="70CC10D4"/>
    <w:rsid w:val="70EB4280"/>
    <w:rsid w:val="70F2143B"/>
    <w:rsid w:val="711E3405"/>
    <w:rsid w:val="717209D9"/>
    <w:rsid w:val="71783771"/>
    <w:rsid w:val="719421EE"/>
    <w:rsid w:val="71B83197"/>
    <w:rsid w:val="71D27E74"/>
    <w:rsid w:val="71EB3D79"/>
    <w:rsid w:val="72021D5D"/>
    <w:rsid w:val="7249173A"/>
    <w:rsid w:val="72653108"/>
    <w:rsid w:val="727D731F"/>
    <w:rsid w:val="73060E00"/>
    <w:rsid w:val="736F5C2F"/>
    <w:rsid w:val="737C279E"/>
    <w:rsid w:val="739F88EC"/>
    <w:rsid w:val="73A00CA7"/>
    <w:rsid w:val="73A3678C"/>
    <w:rsid w:val="73FC5756"/>
    <w:rsid w:val="74032EFE"/>
    <w:rsid w:val="74034E50"/>
    <w:rsid w:val="748A505A"/>
    <w:rsid w:val="748C1DB2"/>
    <w:rsid w:val="74BFF6C1"/>
    <w:rsid w:val="74FE759E"/>
    <w:rsid w:val="75154854"/>
    <w:rsid w:val="753A74C2"/>
    <w:rsid w:val="754B8DF3"/>
    <w:rsid w:val="75BFF8DD"/>
    <w:rsid w:val="75FB8C22"/>
    <w:rsid w:val="76120095"/>
    <w:rsid w:val="762F6E99"/>
    <w:rsid w:val="763F31EB"/>
    <w:rsid w:val="764F753B"/>
    <w:rsid w:val="766703E1"/>
    <w:rsid w:val="767ECB78"/>
    <w:rsid w:val="76A20C6A"/>
    <w:rsid w:val="76BA0D62"/>
    <w:rsid w:val="76CA582B"/>
    <w:rsid w:val="76FF073A"/>
    <w:rsid w:val="77DB0492"/>
    <w:rsid w:val="77E8BE7A"/>
    <w:rsid w:val="77F716B9"/>
    <w:rsid w:val="78665E12"/>
    <w:rsid w:val="78B95A29"/>
    <w:rsid w:val="78EF46BD"/>
    <w:rsid w:val="796A314E"/>
    <w:rsid w:val="797FFB8E"/>
    <w:rsid w:val="79E461EC"/>
    <w:rsid w:val="7A2B079F"/>
    <w:rsid w:val="7A2F3CBE"/>
    <w:rsid w:val="7A9416CD"/>
    <w:rsid w:val="7AC878BC"/>
    <w:rsid w:val="7AE5732F"/>
    <w:rsid w:val="7B1E726B"/>
    <w:rsid w:val="7B29179C"/>
    <w:rsid w:val="7B5F4BDE"/>
    <w:rsid w:val="7B6F17AD"/>
    <w:rsid w:val="7BADA466"/>
    <w:rsid w:val="7BBEC140"/>
    <w:rsid w:val="7BEF5F6F"/>
    <w:rsid w:val="7BF4B993"/>
    <w:rsid w:val="7C504C5E"/>
    <w:rsid w:val="7CAA5BB2"/>
    <w:rsid w:val="7CB76877"/>
    <w:rsid w:val="7CD99BA9"/>
    <w:rsid w:val="7CDFC84D"/>
    <w:rsid w:val="7D2379EB"/>
    <w:rsid w:val="7D77B9C5"/>
    <w:rsid w:val="7DAC7021"/>
    <w:rsid w:val="7DAF0FFF"/>
    <w:rsid w:val="7DBD5B7F"/>
    <w:rsid w:val="7DE94C40"/>
    <w:rsid w:val="7DEB7ED0"/>
    <w:rsid w:val="7DFDF3C1"/>
    <w:rsid w:val="7E3B0BA3"/>
    <w:rsid w:val="7E3FC085"/>
    <w:rsid w:val="7E5971A9"/>
    <w:rsid w:val="7E9B156F"/>
    <w:rsid w:val="7EBDFF2D"/>
    <w:rsid w:val="7EECB80C"/>
    <w:rsid w:val="7EF6A47A"/>
    <w:rsid w:val="7F0C70D1"/>
    <w:rsid w:val="7F0FF993"/>
    <w:rsid w:val="7F396ECF"/>
    <w:rsid w:val="7F5FD9E4"/>
    <w:rsid w:val="7F7641FF"/>
    <w:rsid w:val="7F7E4C35"/>
    <w:rsid w:val="7F7F1D02"/>
    <w:rsid w:val="7F7F5D33"/>
    <w:rsid w:val="7FC248DA"/>
    <w:rsid w:val="7FD0349B"/>
    <w:rsid w:val="7FDB2FFF"/>
    <w:rsid w:val="7FFBFD43"/>
    <w:rsid w:val="7FFDDA5D"/>
    <w:rsid w:val="7FFE29FA"/>
    <w:rsid w:val="7FFF1F0F"/>
    <w:rsid w:val="8DDDFD21"/>
    <w:rsid w:val="9555CFE0"/>
    <w:rsid w:val="9CEFC10E"/>
    <w:rsid w:val="9FF546DA"/>
    <w:rsid w:val="ADF7CFC9"/>
    <w:rsid w:val="AEFC1549"/>
    <w:rsid w:val="B74FF83A"/>
    <w:rsid w:val="B7DF030A"/>
    <w:rsid w:val="B7EBBBF8"/>
    <w:rsid w:val="B9178A21"/>
    <w:rsid w:val="BB17D15B"/>
    <w:rsid w:val="BD2B2525"/>
    <w:rsid w:val="BDD3AD3A"/>
    <w:rsid w:val="BE775F58"/>
    <w:rsid w:val="BF777D81"/>
    <w:rsid w:val="BF7F35BF"/>
    <w:rsid w:val="BF9FD1E7"/>
    <w:rsid w:val="BFB7D375"/>
    <w:rsid w:val="C37F990B"/>
    <w:rsid w:val="C8B7DFDE"/>
    <w:rsid w:val="CBFE34BD"/>
    <w:rsid w:val="CDFDFDD5"/>
    <w:rsid w:val="CF6E2E82"/>
    <w:rsid w:val="CF6F21D7"/>
    <w:rsid w:val="CFF6A881"/>
    <w:rsid w:val="D0F5D861"/>
    <w:rsid w:val="D7EF6953"/>
    <w:rsid w:val="DBEE4D21"/>
    <w:rsid w:val="DDD1AB03"/>
    <w:rsid w:val="DEEFB6DE"/>
    <w:rsid w:val="DF6F55C8"/>
    <w:rsid w:val="DF8961E4"/>
    <w:rsid w:val="DFAFB560"/>
    <w:rsid w:val="DFDD522C"/>
    <w:rsid w:val="DFEE8C9E"/>
    <w:rsid w:val="DFFFF8A3"/>
    <w:rsid w:val="E7EFD68C"/>
    <w:rsid w:val="E7F98E28"/>
    <w:rsid w:val="E7FF40E1"/>
    <w:rsid w:val="E9AFBF6C"/>
    <w:rsid w:val="EA9DE8D4"/>
    <w:rsid w:val="EDE79F89"/>
    <w:rsid w:val="EF3F0E5C"/>
    <w:rsid w:val="EFF5351B"/>
    <w:rsid w:val="F30FC367"/>
    <w:rsid w:val="F3765919"/>
    <w:rsid w:val="F73D3658"/>
    <w:rsid w:val="F7B75733"/>
    <w:rsid w:val="F7DF3BB8"/>
    <w:rsid w:val="F7FCC117"/>
    <w:rsid w:val="F7FF3F0A"/>
    <w:rsid w:val="F8FF991B"/>
    <w:rsid w:val="FABE85DD"/>
    <w:rsid w:val="FBDBE5F2"/>
    <w:rsid w:val="FBFC9FAC"/>
    <w:rsid w:val="FBFCDF2F"/>
    <w:rsid w:val="FCBF9C71"/>
    <w:rsid w:val="FCD3DFA7"/>
    <w:rsid w:val="FCE6EDFE"/>
    <w:rsid w:val="FCFE84B9"/>
    <w:rsid w:val="FD5B5BC7"/>
    <w:rsid w:val="FD761BA1"/>
    <w:rsid w:val="FD77B4B3"/>
    <w:rsid w:val="FDBEC2A5"/>
    <w:rsid w:val="FDFD676F"/>
    <w:rsid w:val="FDFF6BE2"/>
    <w:rsid w:val="FE291673"/>
    <w:rsid w:val="FE5F729C"/>
    <w:rsid w:val="FEF88DCE"/>
    <w:rsid w:val="FEFB67CD"/>
    <w:rsid w:val="FEFD196E"/>
    <w:rsid w:val="FEFE3E6F"/>
    <w:rsid w:val="FF2F2ADF"/>
    <w:rsid w:val="FF770906"/>
    <w:rsid w:val="FF7D4CE7"/>
    <w:rsid w:val="FF819A37"/>
    <w:rsid w:val="FF83B782"/>
    <w:rsid w:val="FF9F5E66"/>
    <w:rsid w:val="FFABD16B"/>
    <w:rsid w:val="FFBB4A4C"/>
    <w:rsid w:val="FFBD3416"/>
    <w:rsid w:val="FFBD8A84"/>
    <w:rsid w:val="FFBF63B0"/>
    <w:rsid w:val="FFDFA9E4"/>
    <w:rsid w:val="FFDFBEC6"/>
    <w:rsid w:val="FFF11023"/>
    <w:rsid w:val="FFF321F3"/>
    <w:rsid w:val="FFF71B24"/>
    <w:rsid w:val="FFFAE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4"/>
      <w:lang w:val="en-US" w:eastAsia="zh-CN" w:bidi="ar-SA"/>
    </w:rPr>
  </w:style>
  <w:style w:type="paragraph" w:styleId="3">
    <w:name w:val="heading 1"/>
    <w:basedOn w:val="1"/>
    <w:next w:val="1"/>
    <w:link w:val="174"/>
    <w:qFormat/>
    <w:uiPriority w:val="9"/>
    <w:pPr>
      <w:keepNext/>
      <w:keepLines/>
      <w:spacing w:before="360" w:after="80"/>
      <w:outlineLvl w:val="0"/>
    </w:pPr>
    <w:rPr>
      <w:rFonts w:ascii="Arial" w:hAnsi="Arial" w:eastAsia="Arial" w:cs="Arial"/>
      <w:color w:val="376092" w:themeColor="accent1" w:themeShade="BF"/>
      <w:sz w:val="40"/>
      <w:szCs w:val="40"/>
    </w:rPr>
  </w:style>
  <w:style w:type="paragraph" w:styleId="4">
    <w:name w:val="heading 2"/>
    <w:basedOn w:val="1"/>
    <w:next w:val="1"/>
    <w:link w:val="175"/>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5">
    <w:name w:val="heading 3"/>
    <w:basedOn w:val="1"/>
    <w:next w:val="1"/>
    <w:link w:val="176"/>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6">
    <w:name w:val="heading 4"/>
    <w:basedOn w:val="1"/>
    <w:next w:val="1"/>
    <w:link w:val="177"/>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7">
    <w:name w:val="heading 5"/>
    <w:basedOn w:val="1"/>
    <w:next w:val="1"/>
    <w:link w:val="178"/>
    <w:unhideWhenUsed/>
    <w:qFormat/>
    <w:uiPriority w:val="9"/>
    <w:pPr>
      <w:keepNext/>
      <w:keepLines/>
      <w:spacing w:before="80" w:after="40"/>
      <w:outlineLvl w:val="4"/>
    </w:pPr>
    <w:rPr>
      <w:rFonts w:ascii="Arial" w:hAnsi="Arial" w:eastAsia="Arial" w:cs="Arial"/>
      <w:color w:val="376092" w:themeColor="accent1" w:themeShade="BF"/>
    </w:rPr>
  </w:style>
  <w:style w:type="paragraph" w:styleId="8">
    <w:name w:val="heading 6"/>
    <w:basedOn w:val="1"/>
    <w:next w:val="1"/>
    <w:link w:val="179"/>
    <w:unhideWhenUsed/>
    <w:qFormat/>
    <w:uiPriority w:val="9"/>
    <w:pPr>
      <w:keepNext/>
      <w:keepLines/>
      <w:spacing w:before="4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9">
    <w:name w:val="heading 7"/>
    <w:basedOn w:val="1"/>
    <w:next w:val="1"/>
    <w:link w:val="180"/>
    <w:unhideWhenUsed/>
    <w:qFormat/>
    <w:uiPriority w:val="9"/>
    <w:pPr>
      <w:keepNext/>
      <w:keepLines/>
      <w:spacing w:before="4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181"/>
    <w:unhideWhenUsed/>
    <w:qFormat/>
    <w:uiPriority w:val="9"/>
    <w:pPr>
      <w:keepNext/>
      <w:keepLines/>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1">
    <w:name w:val="heading 9"/>
    <w:basedOn w:val="1"/>
    <w:next w:val="1"/>
    <w:link w:val="182"/>
    <w:unhideWhenUsed/>
    <w:qFormat/>
    <w:uiPriority w:val="9"/>
    <w:pPr>
      <w:keepNext/>
      <w:keepLines/>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customStyle="1" w:styleId="2">
    <w:name w:val="引文目录1"/>
    <w:basedOn w:val="1"/>
    <w:next w:val="1"/>
    <w:unhideWhenUsed/>
    <w:qFormat/>
    <w:uiPriority w:val="99"/>
    <w:pPr>
      <w:ind w:left="420"/>
    </w:pPr>
  </w:style>
  <w:style w:type="paragraph" w:styleId="12">
    <w:name w:val="toc 7"/>
    <w:basedOn w:val="1"/>
    <w:next w:val="1"/>
    <w:unhideWhenUsed/>
    <w:qFormat/>
    <w:uiPriority w:val="39"/>
    <w:pPr>
      <w:spacing w:after="100"/>
      <w:ind w:left="1320"/>
    </w:pPr>
  </w:style>
  <w:style w:type="paragraph" w:styleId="13">
    <w:name w:val="Normal Indent"/>
    <w:basedOn w:val="1"/>
    <w:qFormat/>
    <w:uiPriority w:val="0"/>
    <w:pPr>
      <w:ind w:firstLine="420"/>
    </w:pPr>
  </w:style>
  <w:style w:type="paragraph" w:styleId="14">
    <w:name w:val="caption"/>
    <w:basedOn w:val="1"/>
    <w:next w:val="1"/>
    <w:unhideWhenUsed/>
    <w:qFormat/>
    <w:uiPriority w:val="35"/>
    <w:pPr>
      <w:spacing w:after="200"/>
    </w:pPr>
    <w:rPr>
      <w:i/>
      <w:iCs/>
      <w:color w:val="1F497D" w:themeColor="text2"/>
      <w:sz w:val="18"/>
      <w:szCs w:val="18"/>
      <w14:textFill>
        <w14:solidFill>
          <w14:schemeClr w14:val="tx2"/>
        </w14:solidFill>
      </w14:textFill>
    </w:rPr>
  </w:style>
  <w:style w:type="paragraph" w:styleId="15">
    <w:name w:val="annotation text"/>
    <w:basedOn w:val="1"/>
    <w:link w:val="332"/>
    <w:semiHidden/>
    <w:unhideWhenUsed/>
    <w:qFormat/>
    <w:uiPriority w:val="99"/>
    <w:pPr>
      <w:jc w:val="left"/>
    </w:pPr>
  </w:style>
  <w:style w:type="paragraph" w:styleId="16">
    <w:name w:val="Body Text"/>
    <w:basedOn w:val="1"/>
    <w:unhideWhenUsed/>
    <w:qFormat/>
    <w:uiPriority w:val="0"/>
    <w:pPr>
      <w:spacing w:after="120"/>
    </w:pPr>
  </w:style>
  <w:style w:type="paragraph" w:styleId="17">
    <w:name w:val="Body Text Indent"/>
    <w:basedOn w:val="1"/>
    <w:next w:val="18"/>
    <w:qFormat/>
    <w:uiPriority w:val="99"/>
    <w:pPr>
      <w:ind w:firstLine="830" w:firstLineChars="352"/>
    </w:pPr>
    <w:rPr>
      <w:rFonts w:ascii="仿宋_GB2312" w:eastAsia="仿宋_GB2312"/>
      <w:sz w:val="32"/>
      <w:szCs w:val="20"/>
    </w:rPr>
  </w:style>
  <w:style w:type="paragraph" w:customStyle="1" w:styleId="18">
    <w:name w:val="标准正文 Char Char Char Char"/>
    <w:basedOn w:val="1"/>
    <w:next w:val="1"/>
    <w:qFormat/>
    <w:uiPriority w:val="0"/>
    <w:pPr>
      <w:spacing w:after="60"/>
      <w:ind w:firstLine="482"/>
    </w:pPr>
    <w:rPr>
      <w:sz w:val="20"/>
      <w:szCs w:val="20"/>
    </w:rPr>
  </w:style>
  <w:style w:type="paragraph" w:styleId="19">
    <w:name w:val="toc 5"/>
    <w:basedOn w:val="1"/>
    <w:next w:val="1"/>
    <w:unhideWhenUsed/>
    <w:qFormat/>
    <w:uiPriority w:val="39"/>
    <w:pPr>
      <w:spacing w:after="100"/>
      <w:ind w:left="880"/>
    </w:pPr>
  </w:style>
  <w:style w:type="paragraph" w:styleId="20">
    <w:name w:val="toc 3"/>
    <w:basedOn w:val="1"/>
    <w:next w:val="1"/>
    <w:unhideWhenUsed/>
    <w:qFormat/>
    <w:uiPriority w:val="39"/>
    <w:pPr>
      <w:spacing w:after="100"/>
      <w:ind w:left="440"/>
    </w:pPr>
  </w:style>
  <w:style w:type="paragraph" w:styleId="21">
    <w:name w:val="Plain Text"/>
    <w:basedOn w:val="1"/>
    <w:qFormat/>
    <w:uiPriority w:val="0"/>
    <w:rPr>
      <w:rFonts w:ascii="宋体" w:hAnsi="Courier New" w:cs="Century"/>
      <w:szCs w:val="21"/>
    </w:rPr>
  </w:style>
  <w:style w:type="paragraph" w:styleId="22">
    <w:name w:val="toc 8"/>
    <w:basedOn w:val="1"/>
    <w:next w:val="1"/>
    <w:unhideWhenUsed/>
    <w:qFormat/>
    <w:uiPriority w:val="39"/>
    <w:pPr>
      <w:spacing w:after="100"/>
      <w:ind w:left="1540"/>
    </w:pPr>
  </w:style>
  <w:style w:type="paragraph" w:styleId="23">
    <w:name w:val="endnote text"/>
    <w:basedOn w:val="1"/>
    <w:link w:val="199"/>
    <w:semiHidden/>
    <w:unhideWhenUsed/>
    <w:qFormat/>
    <w:uiPriority w:val="99"/>
    <w:rPr>
      <w:sz w:val="20"/>
      <w:szCs w:val="20"/>
    </w:rPr>
  </w:style>
  <w:style w:type="paragraph" w:styleId="24">
    <w:name w:val="footer"/>
    <w:basedOn w:val="1"/>
    <w:link w:val="197"/>
    <w:unhideWhenUsed/>
    <w:qFormat/>
    <w:uiPriority w:val="99"/>
    <w:pPr>
      <w:tabs>
        <w:tab w:val="center" w:pos="4844"/>
        <w:tab w:val="right" w:pos="9689"/>
      </w:tabs>
    </w:pPr>
  </w:style>
  <w:style w:type="paragraph" w:styleId="25">
    <w:name w:val="header"/>
    <w:basedOn w:val="1"/>
    <w:link w:val="196"/>
    <w:unhideWhenUsed/>
    <w:qFormat/>
    <w:uiPriority w:val="99"/>
    <w:pPr>
      <w:tabs>
        <w:tab w:val="center" w:pos="4844"/>
        <w:tab w:val="right" w:pos="9689"/>
      </w:tabs>
    </w:pPr>
  </w:style>
  <w:style w:type="paragraph" w:styleId="26">
    <w:name w:val="toc 1"/>
    <w:basedOn w:val="1"/>
    <w:next w:val="1"/>
    <w:unhideWhenUsed/>
    <w:qFormat/>
    <w:uiPriority w:val="39"/>
    <w:pPr>
      <w:spacing w:after="100"/>
    </w:pPr>
  </w:style>
  <w:style w:type="paragraph" w:styleId="27">
    <w:name w:val="toc 4"/>
    <w:basedOn w:val="1"/>
    <w:next w:val="1"/>
    <w:unhideWhenUsed/>
    <w:qFormat/>
    <w:uiPriority w:val="39"/>
    <w:pPr>
      <w:spacing w:after="100"/>
      <w:ind w:left="660"/>
    </w:pPr>
  </w:style>
  <w:style w:type="paragraph" w:styleId="28">
    <w:name w:val="Subtitle"/>
    <w:basedOn w:val="1"/>
    <w:next w:val="1"/>
    <w:link w:val="184"/>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9">
    <w:name w:val="footnote text"/>
    <w:basedOn w:val="1"/>
    <w:link w:val="198"/>
    <w:semiHidden/>
    <w:unhideWhenUsed/>
    <w:qFormat/>
    <w:uiPriority w:val="99"/>
    <w:rPr>
      <w:sz w:val="20"/>
      <w:szCs w:val="20"/>
    </w:rPr>
  </w:style>
  <w:style w:type="paragraph" w:styleId="30">
    <w:name w:val="toc 6"/>
    <w:basedOn w:val="1"/>
    <w:next w:val="1"/>
    <w:unhideWhenUsed/>
    <w:qFormat/>
    <w:uiPriority w:val="39"/>
    <w:pPr>
      <w:spacing w:after="100"/>
      <w:ind w:left="1100"/>
    </w:pPr>
  </w:style>
  <w:style w:type="paragraph" w:styleId="31">
    <w:name w:val="table of figures"/>
    <w:basedOn w:val="1"/>
    <w:next w:val="1"/>
    <w:unhideWhenUsed/>
    <w:qFormat/>
    <w:uiPriority w:val="99"/>
  </w:style>
  <w:style w:type="paragraph" w:styleId="32">
    <w:name w:val="toc 2"/>
    <w:basedOn w:val="1"/>
    <w:next w:val="1"/>
    <w:unhideWhenUsed/>
    <w:qFormat/>
    <w:uiPriority w:val="39"/>
    <w:pPr>
      <w:spacing w:after="100"/>
      <w:ind w:left="220"/>
    </w:pPr>
  </w:style>
  <w:style w:type="paragraph" w:styleId="33">
    <w:name w:val="toc 9"/>
    <w:basedOn w:val="1"/>
    <w:next w:val="1"/>
    <w:unhideWhenUsed/>
    <w:qFormat/>
    <w:uiPriority w:val="39"/>
    <w:pPr>
      <w:spacing w:after="100"/>
      <w:ind w:left="1760"/>
    </w:pPr>
  </w:style>
  <w:style w:type="paragraph" w:styleId="34">
    <w:name w:val="index 1"/>
    <w:basedOn w:val="1"/>
    <w:next w:val="1"/>
    <w:qFormat/>
    <w:uiPriority w:val="0"/>
    <w:pPr>
      <w:spacing w:line="400" w:lineRule="exact"/>
      <w:ind w:firstLine="420" w:firstLineChars="200"/>
    </w:pPr>
    <w:rPr>
      <w:rFonts w:ascii="宋体" w:hAnsi="Courier New"/>
      <w:b/>
      <w:szCs w:val="20"/>
    </w:rPr>
  </w:style>
  <w:style w:type="paragraph" w:styleId="35">
    <w:name w:val="Title"/>
    <w:basedOn w:val="1"/>
    <w:next w:val="1"/>
    <w:link w:val="183"/>
    <w:qFormat/>
    <w:uiPriority w:val="10"/>
    <w:pPr>
      <w:spacing w:after="80"/>
      <w:contextualSpacing/>
    </w:pPr>
    <w:rPr>
      <w:rFonts w:ascii="Arial" w:hAnsi="Arial" w:eastAsia="Arial" w:cs="Arial"/>
      <w:spacing w:val="-10"/>
      <w:sz w:val="56"/>
      <w:szCs w:val="56"/>
    </w:rPr>
  </w:style>
  <w:style w:type="paragraph" w:styleId="36">
    <w:name w:val="annotation subject"/>
    <w:basedOn w:val="15"/>
    <w:next w:val="15"/>
    <w:link w:val="333"/>
    <w:semiHidden/>
    <w:unhideWhenUsed/>
    <w:qFormat/>
    <w:uiPriority w:val="99"/>
    <w:rPr>
      <w:b/>
      <w:bCs/>
    </w:rPr>
  </w:style>
  <w:style w:type="paragraph" w:styleId="37">
    <w:name w:val="Body Text First Indent"/>
    <w:basedOn w:val="16"/>
    <w:qFormat/>
    <w:uiPriority w:val="0"/>
    <w:pPr>
      <w:ind w:firstLine="420" w:firstLineChars="100"/>
    </w:pPr>
    <w:rPr>
      <w:kern w:val="2"/>
    </w:rPr>
  </w:style>
  <w:style w:type="paragraph" w:styleId="38">
    <w:name w:val="Body Text First Indent 2"/>
    <w:basedOn w:val="17"/>
    <w:unhideWhenUsed/>
    <w:qFormat/>
    <w:uiPriority w:val="99"/>
    <w:pPr>
      <w:ind w:firstLine="420" w:firstLineChars="200"/>
    </w:pPr>
  </w:style>
  <w:style w:type="table" w:styleId="40">
    <w:name w:val="Table Grid"/>
    <w:basedOn w:val="3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2">
    <w:name w:val="Strong"/>
    <w:basedOn w:val="41"/>
    <w:qFormat/>
    <w:uiPriority w:val="22"/>
    <w:rPr>
      <w:b/>
      <w:bCs/>
    </w:rPr>
  </w:style>
  <w:style w:type="character" w:styleId="43">
    <w:name w:val="endnote reference"/>
    <w:basedOn w:val="41"/>
    <w:semiHidden/>
    <w:unhideWhenUsed/>
    <w:qFormat/>
    <w:uiPriority w:val="99"/>
    <w:rPr>
      <w:vertAlign w:val="superscript"/>
    </w:rPr>
  </w:style>
  <w:style w:type="character" w:styleId="44">
    <w:name w:val="FollowedHyperlink"/>
    <w:basedOn w:val="41"/>
    <w:semiHidden/>
    <w:unhideWhenUsed/>
    <w:qFormat/>
    <w:uiPriority w:val="99"/>
    <w:rPr>
      <w:color w:val="800080" w:themeColor="followedHyperlink"/>
      <w:u w:val="single"/>
      <w14:textFill>
        <w14:solidFill>
          <w14:schemeClr w14:val="folHlink"/>
        </w14:solidFill>
      </w14:textFill>
    </w:rPr>
  </w:style>
  <w:style w:type="character" w:styleId="45">
    <w:name w:val="Emphasis"/>
    <w:basedOn w:val="41"/>
    <w:qFormat/>
    <w:uiPriority w:val="20"/>
    <w:rPr>
      <w:i/>
      <w:iCs/>
    </w:rPr>
  </w:style>
  <w:style w:type="character" w:styleId="46">
    <w:name w:val="Hyperlink"/>
    <w:basedOn w:val="41"/>
    <w:unhideWhenUsed/>
    <w:qFormat/>
    <w:uiPriority w:val="99"/>
    <w:rPr>
      <w:color w:val="0000FF" w:themeColor="hyperlink"/>
      <w:u w:val="single"/>
      <w14:textFill>
        <w14:solidFill>
          <w14:schemeClr w14:val="hlink"/>
        </w14:solidFill>
      </w14:textFill>
    </w:rPr>
  </w:style>
  <w:style w:type="character" w:styleId="47">
    <w:name w:val="annotation reference"/>
    <w:qFormat/>
    <w:uiPriority w:val="0"/>
    <w:rPr>
      <w:sz w:val="21"/>
      <w:szCs w:val="21"/>
    </w:rPr>
  </w:style>
  <w:style w:type="character" w:styleId="48">
    <w:name w:val="footnote reference"/>
    <w:basedOn w:val="41"/>
    <w:semiHidden/>
    <w:unhideWhenUsed/>
    <w:qFormat/>
    <w:uiPriority w:val="99"/>
    <w:rPr>
      <w:vertAlign w:val="superscript"/>
    </w:rPr>
  </w:style>
  <w:style w:type="table" w:customStyle="1" w:styleId="49">
    <w:name w:val="Table Grid Light"/>
    <w:basedOn w:val="39"/>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50">
    <w:name w:val="无格式表格 11"/>
    <w:basedOn w:val="39"/>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1">
    <w:name w:val="无格式表格 21"/>
    <w:basedOn w:val="39"/>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2">
    <w:name w:val="无格式表格 31"/>
    <w:basedOn w:val="39"/>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3">
    <w:name w:val="无格式表格 41"/>
    <w:basedOn w:val="39"/>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4">
    <w:name w:val="无格式表格 51"/>
    <w:basedOn w:val="39"/>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5">
    <w:name w:val="网格表 1 浅色1"/>
    <w:basedOn w:val="39"/>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56">
    <w:name w:val="Grid Table 1 Light - Accent 1"/>
    <w:basedOn w:val="39"/>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57">
    <w:name w:val="Grid Table 1 Light - Accent 2"/>
    <w:basedOn w:val="39"/>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58">
    <w:name w:val="Grid Table 1 Light - Accent 3"/>
    <w:basedOn w:val="39"/>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59">
    <w:name w:val="Grid Table 1 Light - Accent 4"/>
    <w:basedOn w:val="39"/>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0">
    <w:name w:val="Grid Table 1 Light - Accent 5"/>
    <w:basedOn w:val="39"/>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1">
    <w:name w:val="Grid Table 1 Light - Accent 6"/>
    <w:basedOn w:val="39"/>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2">
    <w:name w:val="网格表 21"/>
    <w:basedOn w:val="39"/>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3">
    <w:name w:val="Grid Table 2 - Accent 1"/>
    <w:basedOn w:val="39"/>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64">
    <w:name w:val="Grid Table 2 - Accent 2"/>
    <w:basedOn w:val="39"/>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65">
    <w:name w:val="Grid Table 2 - Accent 3"/>
    <w:basedOn w:val="39"/>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66">
    <w:name w:val="Grid Table 2 - Accent 4"/>
    <w:basedOn w:val="39"/>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67">
    <w:name w:val="Grid Table 2 - Accent 5"/>
    <w:basedOn w:val="39"/>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68">
    <w:name w:val="Grid Table 2 - Accent 6"/>
    <w:basedOn w:val="39"/>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69">
    <w:name w:val="网格表 31"/>
    <w:basedOn w:val="39"/>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0">
    <w:name w:val="Grid Table 3 - Accent 1"/>
    <w:basedOn w:val="39"/>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1">
    <w:name w:val="Grid Table 3 - Accent 2"/>
    <w:basedOn w:val="39"/>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2">
    <w:name w:val="Grid Table 3 - Accent 3"/>
    <w:basedOn w:val="39"/>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3">
    <w:name w:val="Grid Table 3 - Accent 4"/>
    <w:basedOn w:val="39"/>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4">
    <w:name w:val="Grid Table 3 - Accent 5"/>
    <w:basedOn w:val="39"/>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5">
    <w:name w:val="Grid Table 3 - Accent 6"/>
    <w:basedOn w:val="39"/>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6">
    <w:name w:val="网格表 41"/>
    <w:basedOn w:val="39"/>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7">
    <w:name w:val="Grid Table 4 - Accent 1"/>
    <w:basedOn w:val="39"/>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78">
    <w:name w:val="Grid Table 4 - Accent 2"/>
    <w:basedOn w:val="39"/>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9">
    <w:name w:val="Grid Table 4 - Accent 3"/>
    <w:basedOn w:val="39"/>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0">
    <w:name w:val="Grid Table 4 - Accent 4"/>
    <w:basedOn w:val="39"/>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1">
    <w:name w:val="Grid Table 4 - Accent 5"/>
    <w:basedOn w:val="39"/>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2">
    <w:name w:val="Grid Table 4 - Accent 6"/>
    <w:basedOn w:val="39"/>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3">
    <w:name w:val="网格表 5 深色1"/>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84">
    <w:name w:val="Grid Table 5 Dark- Accent 1"/>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85">
    <w:name w:val="Grid Table 5 Dark - Accent 2"/>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86">
    <w:name w:val="Grid Table 5 Dark - Accent 3"/>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87">
    <w:name w:val="Grid Table 5 Dark- Accent 4"/>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88">
    <w:name w:val="Grid Table 5 Dark - Accent 5"/>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89">
    <w:name w:val="Grid Table 5 Dark - Accent 6"/>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90">
    <w:name w:val="网格表 6 彩色1"/>
    <w:basedOn w:val="39"/>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1">
    <w:name w:val="Grid Table 6 Colorful - Accent 1"/>
    <w:basedOn w:val="39"/>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2">
    <w:name w:val="Grid Table 6 Colorful - Accent 2"/>
    <w:basedOn w:val="39"/>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3">
    <w:name w:val="Grid Table 6 Colorful - Accent 3"/>
    <w:basedOn w:val="39"/>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94">
    <w:name w:val="Grid Table 6 Colorful - Accent 4"/>
    <w:basedOn w:val="39"/>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95">
    <w:name w:val="Grid Table 6 Colorful - Accent 5"/>
    <w:basedOn w:val="39"/>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96">
    <w:name w:val="Grid Table 6 Colorful - Accent 6"/>
    <w:basedOn w:val="39"/>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97">
    <w:name w:val="网格表 7 彩色1"/>
    <w:basedOn w:val="39"/>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8">
    <w:name w:val="Grid Table 7 Colorful - Accent 1"/>
    <w:basedOn w:val="39"/>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9">
    <w:name w:val="Grid Table 7 Colorful - Accent 2"/>
    <w:basedOn w:val="39"/>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0">
    <w:name w:val="Grid Table 7 Colorful - Accent 3"/>
    <w:basedOn w:val="39"/>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1">
    <w:name w:val="Grid Table 7 Colorful - Accent 4"/>
    <w:basedOn w:val="39"/>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2">
    <w:name w:val="Grid Table 7 Colorful - Accent 5"/>
    <w:basedOn w:val="39"/>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3">
    <w:name w:val="Grid Table 7 Colorful - Accent 6"/>
    <w:basedOn w:val="39"/>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04">
    <w:name w:val="清单表 1 浅色1"/>
    <w:basedOn w:val="39"/>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05">
    <w:name w:val="List Table 1 Light - Accent 1"/>
    <w:basedOn w:val="39"/>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06">
    <w:name w:val="List Table 1 Light - Accent 2"/>
    <w:basedOn w:val="39"/>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07">
    <w:name w:val="List Table 1 Light - Accent 3"/>
    <w:basedOn w:val="39"/>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08">
    <w:name w:val="List Table 1 Light - Accent 4"/>
    <w:basedOn w:val="39"/>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09">
    <w:name w:val="List Table 1 Light - Accent 5"/>
    <w:basedOn w:val="39"/>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10">
    <w:name w:val="List Table 1 Light - Accent 6"/>
    <w:basedOn w:val="39"/>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11">
    <w:name w:val="清单表 21"/>
    <w:basedOn w:val="39"/>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2">
    <w:name w:val="List Table 2 - Accent 1"/>
    <w:basedOn w:val="39"/>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13">
    <w:name w:val="List Table 2 - Accent 2"/>
    <w:basedOn w:val="39"/>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14">
    <w:name w:val="List Table 2 - Accent 3"/>
    <w:basedOn w:val="39"/>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15">
    <w:name w:val="List Table 2 - Accent 4"/>
    <w:basedOn w:val="39"/>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16">
    <w:name w:val="List Table 2 - Accent 5"/>
    <w:basedOn w:val="39"/>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17">
    <w:name w:val="List Table 2 - Accent 6"/>
    <w:basedOn w:val="39"/>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18">
    <w:name w:val="清单表 31"/>
    <w:basedOn w:val="39"/>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19">
    <w:name w:val="List Table 3 - Accent 1"/>
    <w:basedOn w:val="39"/>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0">
    <w:name w:val="List Table 3 - Accent 2"/>
    <w:basedOn w:val="39"/>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1">
    <w:name w:val="List Table 3 - Accent 3"/>
    <w:basedOn w:val="39"/>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2">
    <w:name w:val="List Table 3 - Accent 4"/>
    <w:basedOn w:val="39"/>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3">
    <w:name w:val="List Table 3 - Accent 5"/>
    <w:basedOn w:val="39"/>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4">
    <w:name w:val="List Table 3 - Accent 6"/>
    <w:basedOn w:val="39"/>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25">
    <w:name w:val="清单表 41"/>
    <w:basedOn w:val="39"/>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6">
    <w:name w:val="List Table 4 - Accent 1"/>
    <w:basedOn w:val="39"/>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7">
    <w:name w:val="List Table 4 - Accent 2"/>
    <w:basedOn w:val="39"/>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8">
    <w:name w:val="List Table 4 - Accent 3"/>
    <w:basedOn w:val="39"/>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9">
    <w:name w:val="List Table 4 - Accent 4"/>
    <w:basedOn w:val="39"/>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0">
    <w:name w:val="List Table 4 - Accent 5"/>
    <w:basedOn w:val="39"/>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1">
    <w:name w:val="List Table 4 - Accent 6"/>
    <w:basedOn w:val="39"/>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2">
    <w:name w:val="清单表 5 深色1"/>
    <w:basedOn w:val="39"/>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33">
    <w:name w:val="List Table 5 Dark - Accent 1"/>
    <w:basedOn w:val="39"/>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34">
    <w:name w:val="List Table 5 Dark - Accent 2"/>
    <w:basedOn w:val="39"/>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35">
    <w:name w:val="List Table 5 Dark - Accent 3"/>
    <w:basedOn w:val="39"/>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36">
    <w:name w:val="List Table 5 Dark - Accent 4"/>
    <w:basedOn w:val="39"/>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37">
    <w:name w:val="List Table 5 Dark - Accent 5"/>
    <w:basedOn w:val="39"/>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38">
    <w:name w:val="List Table 5 Dark - Accent 6"/>
    <w:basedOn w:val="39"/>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39">
    <w:name w:val="清单表 6 彩色1"/>
    <w:basedOn w:val="39"/>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0">
    <w:name w:val="List Table 6 Colorful - Accent 1"/>
    <w:basedOn w:val="39"/>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1">
    <w:name w:val="List Table 6 Colorful - Accent 2"/>
    <w:basedOn w:val="39"/>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2">
    <w:name w:val="List Table 6 Colorful - Accent 3"/>
    <w:basedOn w:val="39"/>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3">
    <w:name w:val="List Table 6 Colorful - Accent 4"/>
    <w:basedOn w:val="39"/>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4">
    <w:name w:val="List Table 6 Colorful - Accent 5"/>
    <w:basedOn w:val="39"/>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45">
    <w:name w:val="List Table 6 Colorful - Accent 6"/>
    <w:basedOn w:val="39"/>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46">
    <w:name w:val="清单表 7 彩色1"/>
    <w:basedOn w:val="39"/>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47">
    <w:name w:val="List Table 7 Colorful - Accent 1"/>
    <w:basedOn w:val="39"/>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8">
    <w:name w:val="List Table 7 Colorful - Accent 2"/>
    <w:basedOn w:val="39"/>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9">
    <w:name w:val="List Table 7 Colorful - Accent 3"/>
    <w:basedOn w:val="39"/>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0">
    <w:name w:val="List Table 7 Colorful - Accent 4"/>
    <w:basedOn w:val="39"/>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1">
    <w:name w:val="List Table 7 Colorful - Accent 5"/>
    <w:basedOn w:val="39"/>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2">
    <w:name w:val="List Table 7 Colorful - Accent 6"/>
    <w:basedOn w:val="39"/>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3">
    <w:name w:val="Lined - Accent"/>
    <w:basedOn w:val="39"/>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54">
    <w:name w:val="Lined - Accent 1"/>
    <w:basedOn w:val="39"/>
    <w:qFormat/>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55">
    <w:name w:val="Lined - Accent 2"/>
    <w:basedOn w:val="39"/>
    <w:qFormat/>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56">
    <w:name w:val="Lined - Accent 3"/>
    <w:basedOn w:val="39"/>
    <w:qFormat/>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57">
    <w:name w:val="Lined - Accent 4"/>
    <w:basedOn w:val="39"/>
    <w:qFormat/>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58">
    <w:name w:val="Lined - Accent 5"/>
    <w:basedOn w:val="39"/>
    <w:qFormat/>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59">
    <w:name w:val="Lined - Accent 6"/>
    <w:basedOn w:val="39"/>
    <w:qFormat/>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0">
    <w:name w:val="Bordered &amp; Lined - Accent"/>
    <w:basedOn w:val="39"/>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1">
    <w:name w:val="Bordered &amp; Lined - Accent 1"/>
    <w:basedOn w:val="39"/>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2">
    <w:name w:val="Bordered &amp; Lined - Accent 2"/>
    <w:basedOn w:val="39"/>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3">
    <w:name w:val="Bordered &amp; Lined - Accent 3"/>
    <w:basedOn w:val="39"/>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4">
    <w:name w:val="Bordered &amp; Lined - Accent 4"/>
    <w:basedOn w:val="39"/>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5">
    <w:name w:val="Bordered &amp; Lined - Accent 5"/>
    <w:basedOn w:val="39"/>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6">
    <w:name w:val="Bordered &amp; Lined - Accent 6"/>
    <w:basedOn w:val="39"/>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7">
    <w:name w:val="Bordered"/>
    <w:basedOn w:val="39"/>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68">
    <w:name w:val="Bordered - Accent 1"/>
    <w:basedOn w:val="39"/>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69">
    <w:name w:val="Bordered - Accent 2"/>
    <w:basedOn w:val="39"/>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0">
    <w:name w:val="Bordered - Accent 3"/>
    <w:basedOn w:val="39"/>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1">
    <w:name w:val="Bordered - Accent 4"/>
    <w:basedOn w:val="39"/>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2">
    <w:name w:val="Bordered - Accent 5"/>
    <w:basedOn w:val="39"/>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3">
    <w:name w:val="Bordered - Accent 6"/>
    <w:basedOn w:val="39"/>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4">
    <w:name w:val="标题 1 字符1"/>
    <w:basedOn w:val="41"/>
    <w:link w:val="3"/>
    <w:qFormat/>
    <w:uiPriority w:val="9"/>
    <w:rPr>
      <w:rFonts w:ascii="Arial" w:hAnsi="Arial" w:eastAsia="Arial" w:cs="Arial"/>
      <w:color w:val="376092" w:themeColor="accent1" w:themeShade="BF"/>
      <w:sz w:val="40"/>
      <w:szCs w:val="40"/>
    </w:rPr>
  </w:style>
  <w:style w:type="character" w:customStyle="1" w:styleId="175">
    <w:name w:val="标题 2 字符"/>
    <w:basedOn w:val="41"/>
    <w:link w:val="4"/>
    <w:qFormat/>
    <w:uiPriority w:val="9"/>
    <w:rPr>
      <w:rFonts w:ascii="Arial" w:hAnsi="Arial" w:eastAsia="Arial" w:cs="Arial"/>
      <w:color w:val="376092" w:themeColor="accent1" w:themeShade="BF"/>
      <w:sz w:val="32"/>
      <w:szCs w:val="32"/>
    </w:rPr>
  </w:style>
  <w:style w:type="character" w:customStyle="1" w:styleId="176">
    <w:name w:val="标题 3 字符"/>
    <w:basedOn w:val="41"/>
    <w:link w:val="5"/>
    <w:qFormat/>
    <w:uiPriority w:val="9"/>
    <w:rPr>
      <w:rFonts w:ascii="Arial" w:hAnsi="Arial" w:eastAsia="Arial" w:cs="Arial"/>
      <w:color w:val="376092" w:themeColor="accent1" w:themeShade="BF"/>
      <w:sz w:val="28"/>
      <w:szCs w:val="28"/>
    </w:rPr>
  </w:style>
  <w:style w:type="character" w:customStyle="1" w:styleId="177">
    <w:name w:val="标题 4 字符"/>
    <w:basedOn w:val="41"/>
    <w:link w:val="6"/>
    <w:qFormat/>
    <w:uiPriority w:val="9"/>
    <w:rPr>
      <w:rFonts w:ascii="Arial" w:hAnsi="Arial" w:eastAsia="Arial" w:cs="Arial"/>
      <w:i/>
      <w:iCs/>
      <w:color w:val="376092" w:themeColor="accent1" w:themeShade="BF"/>
    </w:rPr>
  </w:style>
  <w:style w:type="character" w:customStyle="1" w:styleId="178">
    <w:name w:val="标题 5 字符"/>
    <w:basedOn w:val="41"/>
    <w:link w:val="7"/>
    <w:qFormat/>
    <w:uiPriority w:val="9"/>
    <w:rPr>
      <w:rFonts w:ascii="Arial" w:hAnsi="Arial" w:eastAsia="Arial" w:cs="Arial"/>
      <w:color w:val="376092" w:themeColor="accent1" w:themeShade="BF"/>
    </w:rPr>
  </w:style>
  <w:style w:type="character" w:customStyle="1" w:styleId="179">
    <w:name w:val="标题 6 字符"/>
    <w:basedOn w:val="41"/>
    <w:link w:val="8"/>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80">
    <w:name w:val="标题 7 字符"/>
    <w:basedOn w:val="41"/>
    <w:link w:val="9"/>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81">
    <w:name w:val="标题 8 字符"/>
    <w:basedOn w:val="41"/>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82">
    <w:name w:val="标题 9 字符"/>
    <w:basedOn w:val="41"/>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83">
    <w:name w:val="标题 字符"/>
    <w:basedOn w:val="41"/>
    <w:link w:val="35"/>
    <w:qFormat/>
    <w:uiPriority w:val="10"/>
    <w:rPr>
      <w:rFonts w:ascii="Arial" w:hAnsi="Arial" w:eastAsia="Arial" w:cs="Arial"/>
      <w:spacing w:val="-10"/>
      <w:sz w:val="56"/>
      <w:szCs w:val="56"/>
    </w:rPr>
  </w:style>
  <w:style w:type="character" w:customStyle="1" w:styleId="184">
    <w:name w:val="副标题 字符"/>
    <w:basedOn w:val="41"/>
    <w:link w:val="28"/>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5">
    <w:name w:val="Quote"/>
    <w:basedOn w:val="1"/>
    <w:next w:val="1"/>
    <w:link w:val="18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86">
    <w:name w:val="引用 字符"/>
    <w:basedOn w:val="41"/>
    <w:link w:val="185"/>
    <w:qFormat/>
    <w:uiPriority w:val="29"/>
    <w:rPr>
      <w:i/>
      <w:iCs/>
      <w:color w:val="404040" w:themeColor="text1" w:themeTint="BF"/>
      <w14:textFill>
        <w14:solidFill>
          <w14:schemeClr w14:val="tx1">
            <w14:lumMod w14:val="75000"/>
            <w14:lumOff w14:val="25000"/>
          </w14:schemeClr>
        </w14:solidFill>
      </w14:textFill>
    </w:rPr>
  </w:style>
  <w:style w:type="paragraph" w:styleId="187">
    <w:name w:val="List Paragraph"/>
    <w:basedOn w:val="1"/>
    <w:qFormat/>
    <w:uiPriority w:val="34"/>
    <w:pPr>
      <w:ind w:left="720"/>
      <w:contextualSpacing/>
    </w:pPr>
  </w:style>
  <w:style w:type="character" w:customStyle="1" w:styleId="188">
    <w:name w:val="明显强调1"/>
    <w:basedOn w:val="41"/>
    <w:qFormat/>
    <w:uiPriority w:val="21"/>
    <w:rPr>
      <w:i/>
      <w:iCs/>
      <w:color w:val="376092" w:themeColor="accent1" w:themeShade="BF"/>
    </w:rPr>
  </w:style>
  <w:style w:type="paragraph" w:styleId="189">
    <w:name w:val="Intense Quote"/>
    <w:basedOn w:val="1"/>
    <w:next w:val="1"/>
    <w:link w:val="190"/>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90">
    <w:name w:val="明显引用 字符"/>
    <w:basedOn w:val="41"/>
    <w:link w:val="189"/>
    <w:qFormat/>
    <w:uiPriority w:val="30"/>
    <w:rPr>
      <w:i/>
      <w:iCs/>
      <w:color w:val="376092" w:themeColor="accent1" w:themeShade="BF"/>
    </w:rPr>
  </w:style>
  <w:style w:type="character" w:customStyle="1" w:styleId="191">
    <w:name w:val="明显参考1"/>
    <w:basedOn w:val="41"/>
    <w:qFormat/>
    <w:uiPriority w:val="32"/>
    <w:rPr>
      <w:b/>
      <w:bCs/>
      <w:smallCaps/>
      <w:color w:val="376092" w:themeColor="accent1" w:themeShade="BF"/>
      <w:spacing w:val="5"/>
    </w:rPr>
  </w:style>
  <w:style w:type="paragraph" w:styleId="192">
    <w:name w:val="No Spacing"/>
    <w:basedOn w:val="1"/>
    <w:qFormat/>
    <w:uiPriority w:val="1"/>
  </w:style>
  <w:style w:type="character" w:customStyle="1" w:styleId="193">
    <w:name w:val="不明显强调1"/>
    <w:basedOn w:val="41"/>
    <w:qFormat/>
    <w:uiPriority w:val="19"/>
    <w:rPr>
      <w:i/>
      <w:iCs/>
      <w:color w:val="404040" w:themeColor="text1" w:themeTint="BF"/>
      <w14:textFill>
        <w14:solidFill>
          <w14:schemeClr w14:val="tx1">
            <w14:lumMod w14:val="75000"/>
            <w14:lumOff w14:val="25000"/>
          </w14:schemeClr>
        </w14:solidFill>
      </w14:textFill>
    </w:rPr>
  </w:style>
  <w:style w:type="character" w:customStyle="1" w:styleId="194">
    <w:name w:val="不明显参考1"/>
    <w:basedOn w:val="41"/>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95">
    <w:name w:val="书籍标题1"/>
    <w:basedOn w:val="41"/>
    <w:qFormat/>
    <w:uiPriority w:val="33"/>
    <w:rPr>
      <w:b/>
      <w:bCs/>
      <w:i/>
      <w:iCs/>
      <w:spacing w:val="5"/>
    </w:rPr>
  </w:style>
  <w:style w:type="character" w:customStyle="1" w:styleId="196">
    <w:name w:val="页眉 字符"/>
    <w:basedOn w:val="41"/>
    <w:link w:val="25"/>
    <w:qFormat/>
    <w:uiPriority w:val="99"/>
  </w:style>
  <w:style w:type="character" w:customStyle="1" w:styleId="197">
    <w:name w:val="页脚 字符1"/>
    <w:basedOn w:val="41"/>
    <w:link w:val="24"/>
    <w:qFormat/>
    <w:uiPriority w:val="99"/>
  </w:style>
  <w:style w:type="character" w:customStyle="1" w:styleId="198">
    <w:name w:val="脚注文本 字符"/>
    <w:basedOn w:val="41"/>
    <w:link w:val="29"/>
    <w:semiHidden/>
    <w:qFormat/>
    <w:uiPriority w:val="99"/>
    <w:rPr>
      <w:sz w:val="20"/>
      <w:szCs w:val="20"/>
    </w:rPr>
  </w:style>
  <w:style w:type="character" w:customStyle="1" w:styleId="199">
    <w:name w:val="尾注文本 字符"/>
    <w:basedOn w:val="41"/>
    <w:link w:val="23"/>
    <w:semiHidden/>
    <w:qFormat/>
    <w:uiPriority w:val="99"/>
    <w:rPr>
      <w:sz w:val="20"/>
      <w:szCs w:val="20"/>
    </w:rPr>
  </w:style>
  <w:style w:type="character" w:styleId="200">
    <w:name w:val="Placeholder Text"/>
    <w:basedOn w:val="41"/>
    <w:semiHidden/>
    <w:qFormat/>
    <w:uiPriority w:val="99"/>
    <w:rPr>
      <w:color w:val="666666"/>
    </w:rPr>
  </w:style>
  <w:style w:type="paragraph" w:customStyle="1" w:styleId="201">
    <w:name w:val="TOC 标题1"/>
    <w:unhideWhenUsed/>
    <w:qFormat/>
    <w:uiPriority w:val="39"/>
    <w:rPr>
      <w:rFonts w:ascii="Times New Roman" w:hAnsi="Times New Roman" w:eastAsia="宋体" w:cs="Times New Roman"/>
      <w:lang w:val="en-US" w:eastAsia="zh-CN" w:bidi="ar-SA"/>
    </w:rPr>
  </w:style>
  <w:style w:type="paragraph" w:customStyle="1" w:styleId="202">
    <w:name w:val="标题 11"/>
    <w:basedOn w:val="1"/>
    <w:next w:val="1"/>
    <w:link w:val="213"/>
    <w:qFormat/>
    <w:uiPriority w:val="0"/>
    <w:pPr>
      <w:keepNext/>
      <w:keepLines/>
      <w:spacing w:before="340" w:after="330" w:line="578" w:lineRule="auto"/>
      <w:outlineLvl w:val="0"/>
    </w:pPr>
    <w:rPr>
      <w:b/>
      <w:bCs/>
      <w:sz w:val="44"/>
      <w:szCs w:val="44"/>
    </w:rPr>
  </w:style>
  <w:style w:type="paragraph" w:customStyle="1" w:styleId="203">
    <w:name w:val="标题 21"/>
    <w:basedOn w:val="1"/>
    <w:next w:val="1"/>
    <w:link w:val="214"/>
    <w:qFormat/>
    <w:uiPriority w:val="0"/>
    <w:pPr>
      <w:keepNext/>
      <w:keepLines/>
      <w:spacing w:before="260" w:after="260" w:line="416" w:lineRule="auto"/>
      <w:outlineLvl w:val="1"/>
    </w:pPr>
    <w:rPr>
      <w:rFonts w:ascii="Arial" w:hAnsi="Arial" w:eastAsia="黑体"/>
      <w:b/>
      <w:bCs/>
      <w:sz w:val="32"/>
      <w:szCs w:val="32"/>
    </w:rPr>
  </w:style>
  <w:style w:type="paragraph" w:customStyle="1" w:styleId="204">
    <w:name w:val="标题 31"/>
    <w:basedOn w:val="1"/>
    <w:next w:val="1"/>
    <w:link w:val="215"/>
    <w:qFormat/>
    <w:uiPriority w:val="0"/>
    <w:pPr>
      <w:keepNext/>
      <w:keepLines/>
      <w:spacing w:before="260" w:after="260" w:line="416" w:lineRule="auto"/>
      <w:outlineLvl w:val="2"/>
    </w:pPr>
    <w:rPr>
      <w:b/>
      <w:bCs/>
      <w:sz w:val="32"/>
      <w:szCs w:val="32"/>
    </w:rPr>
  </w:style>
  <w:style w:type="paragraph" w:customStyle="1" w:styleId="205">
    <w:name w:val="标题 51"/>
    <w:basedOn w:val="1"/>
    <w:next w:val="206"/>
    <w:link w:val="216"/>
    <w:qFormat/>
    <w:uiPriority w:val="0"/>
    <w:pPr>
      <w:keepNext/>
      <w:keepLines/>
      <w:numPr>
        <w:ilvl w:val="4"/>
        <w:numId w:val="1"/>
      </w:numPr>
      <w:spacing w:before="280" w:after="290" w:line="376" w:lineRule="auto"/>
      <w:outlineLvl w:val="4"/>
    </w:pPr>
    <w:rPr>
      <w:b/>
      <w:sz w:val="28"/>
    </w:rPr>
  </w:style>
  <w:style w:type="paragraph" w:customStyle="1" w:styleId="206">
    <w:name w:val="正文缩进1"/>
    <w:basedOn w:val="1"/>
    <w:qFormat/>
    <w:uiPriority w:val="0"/>
    <w:pPr>
      <w:ind w:firstLine="420"/>
    </w:pPr>
    <w:rPr>
      <w:szCs w:val="20"/>
    </w:rPr>
  </w:style>
  <w:style w:type="paragraph" w:customStyle="1" w:styleId="207">
    <w:name w:val="标题 61"/>
    <w:basedOn w:val="1"/>
    <w:next w:val="206"/>
    <w:link w:val="217"/>
    <w:qFormat/>
    <w:uiPriority w:val="0"/>
    <w:pPr>
      <w:keepNext/>
      <w:keepLines/>
      <w:numPr>
        <w:ilvl w:val="5"/>
        <w:numId w:val="1"/>
      </w:numPr>
      <w:spacing w:before="240" w:after="64" w:line="320" w:lineRule="auto"/>
      <w:outlineLvl w:val="5"/>
    </w:pPr>
    <w:rPr>
      <w:rFonts w:ascii="Arial" w:hAnsi="Arial" w:eastAsia="黑体"/>
      <w:b/>
      <w:sz w:val="24"/>
    </w:rPr>
  </w:style>
  <w:style w:type="paragraph" w:customStyle="1" w:styleId="208">
    <w:name w:val="标题 71"/>
    <w:basedOn w:val="1"/>
    <w:next w:val="206"/>
    <w:link w:val="218"/>
    <w:qFormat/>
    <w:uiPriority w:val="0"/>
    <w:pPr>
      <w:keepNext/>
      <w:keepLines/>
      <w:numPr>
        <w:ilvl w:val="6"/>
        <w:numId w:val="1"/>
      </w:numPr>
      <w:spacing w:before="240" w:after="64" w:line="320" w:lineRule="auto"/>
      <w:outlineLvl w:val="6"/>
    </w:pPr>
    <w:rPr>
      <w:b/>
      <w:sz w:val="24"/>
    </w:rPr>
  </w:style>
  <w:style w:type="paragraph" w:customStyle="1" w:styleId="209">
    <w:name w:val="标题 81"/>
    <w:basedOn w:val="1"/>
    <w:next w:val="206"/>
    <w:link w:val="219"/>
    <w:qFormat/>
    <w:uiPriority w:val="0"/>
    <w:pPr>
      <w:keepNext/>
      <w:keepLines/>
      <w:numPr>
        <w:ilvl w:val="7"/>
        <w:numId w:val="1"/>
      </w:numPr>
      <w:spacing w:before="240" w:after="64" w:line="320" w:lineRule="auto"/>
      <w:outlineLvl w:val="7"/>
    </w:pPr>
    <w:rPr>
      <w:rFonts w:ascii="Arial" w:hAnsi="Arial" w:eastAsia="黑体"/>
      <w:sz w:val="24"/>
    </w:rPr>
  </w:style>
  <w:style w:type="paragraph" w:customStyle="1" w:styleId="210">
    <w:name w:val="标题 91"/>
    <w:basedOn w:val="1"/>
    <w:next w:val="206"/>
    <w:link w:val="220"/>
    <w:qFormat/>
    <w:uiPriority w:val="0"/>
    <w:pPr>
      <w:keepNext/>
      <w:keepLines/>
      <w:numPr>
        <w:ilvl w:val="8"/>
        <w:numId w:val="1"/>
      </w:numPr>
      <w:spacing w:before="240" w:after="64" w:line="320" w:lineRule="auto"/>
      <w:outlineLvl w:val="8"/>
    </w:pPr>
    <w:rPr>
      <w:rFonts w:ascii="Arial" w:hAnsi="Arial" w:eastAsia="黑体"/>
    </w:rPr>
  </w:style>
  <w:style w:type="character" w:customStyle="1" w:styleId="211">
    <w:name w:val="默认段落字体1"/>
    <w:unhideWhenUsed/>
    <w:qFormat/>
    <w:uiPriority w:val="1"/>
  </w:style>
  <w:style w:type="table" w:customStyle="1" w:styleId="212">
    <w:name w:val="普通表格1"/>
    <w:unhideWhenUsed/>
    <w:qFormat/>
    <w:uiPriority w:val="99"/>
    <w:tblPr>
      <w:tblCellMar>
        <w:top w:w="0" w:type="dxa"/>
        <w:left w:w="108" w:type="dxa"/>
        <w:bottom w:w="0" w:type="dxa"/>
        <w:right w:w="108" w:type="dxa"/>
      </w:tblCellMar>
    </w:tblPr>
  </w:style>
  <w:style w:type="character" w:customStyle="1" w:styleId="213">
    <w:name w:val="标题 1 Char"/>
    <w:link w:val="202"/>
    <w:qFormat/>
    <w:uiPriority w:val="0"/>
    <w:rPr>
      <w:rFonts w:ascii="Times New Roman" w:hAnsi="Times New Roman" w:eastAsia="宋体" w:cs="Times New Roman"/>
      <w:b/>
      <w:bCs/>
      <w:sz w:val="44"/>
      <w:szCs w:val="44"/>
    </w:rPr>
  </w:style>
  <w:style w:type="character" w:customStyle="1" w:styleId="214">
    <w:name w:val="标题 2 Char"/>
    <w:link w:val="203"/>
    <w:qFormat/>
    <w:uiPriority w:val="0"/>
    <w:rPr>
      <w:rFonts w:ascii="Arial" w:hAnsi="Arial" w:eastAsia="黑体" w:cs="Times New Roman"/>
      <w:b/>
      <w:bCs/>
      <w:sz w:val="32"/>
      <w:szCs w:val="32"/>
    </w:rPr>
  </w:style>
  <w:style w:type="character" w:customStyle="1" w:styleId="215">
    <w:name w:val="标题 3 Char"/>
    <w:link w:val="204"/>
    <w:qFormat/>
    <w:uiPriority w:val="0"/>
    <w:rPr>
      <w:rFonts w:ascii="Times New Roman" w:hAnsi="Times New Roman" w:eastAsia="宋体" w:cs="Times New Roman"/>
      <w:b/>
      <w:bCs/>
      <w:sz w:val="32"/>
      <w:szCs w:val="32"/>
    </w:rPr>
  </w:style>
  <w:style w:type="character" w:customStyle="1" w:styleId="216">
    <w:name w:val="标题 5 Char1"/>
    <w:link w:val="205"/>
    <w:qFormat/>
    <w:uiPriority w:val="0"/>
    <w:rPr>
      <w:b/>
      <w:sz w:val="28"/>
      <w:szCs w:val="24"/>
    </w:rPr>
  </w:style>
  <w:style w:type="character" w:customStyle="1" w:styleId="217">
    <w:name w:val="标题 6 Char"/>
    <w:link w:val="207"/>
    <w:qFormat/>
    <w:uiPriority w:val="0"/>
    <w:rPr>
      <w:rFonts w:ascii="Arial" w:hAnsi="Arial" w:eastAsia="黑体"/>
      <w:b/>
      <w:sz w:val="24"/>
      <w:szCs w:val="24"/>
    </w:rPr>
  </w:style>
  <w:style w:type="character" w:customStyle="1" w:styleId="218">
    <w:name w:val="标题 7 Char"/>
    <w:link w:val="208"/>
    <w:qFormat/>
    <w:uiPriority w:val="0"/>
    <w:rPr>
      <w:rFonts w:ascii="Times New Roman" w:hAnsi="Times New Roman"/>
      <w:b/>
      <w:sz w:val="24"/>
      <w:szCs w:val="24"/>
    </w:rPr>
  </w:style>
  <w:style w:type="character" w:customStyle="1" w:styleId="219">
    <w:name w:val="标题 8 Char"/>
    <w:link w:val="209"/>
    <w:qFormat/>
    <w:uiPriority w:val="0"/>
    <w:rPr>
      <w:rFonts w:ascii="Arial" w:hAnsi="Arial" w:eastAsia="黑体"/>
      <w:sz w:val="24"/>
      <w:szCs w:val="24"/>
    </w:rPr>
  </w:style>
  <w:style w:type="character" w:customStyle="1" w:styleId="220">
    <w:name w:val="标题 9 Char"/>
    <w:link w:val="210"/>
    <w:qFormat/>
    <w:uiPriority w:val="0"/>
    <w:rPr>
      <w:rFonts w:ascii="Arial" w:hAnsi="Arial" w:eastAsia="黑体"/>
      <w:sz w:val="21"/>
      <w:szCs w:val="24"/>
    </w:rPr>
  </w:style>
  <w:style w:type="paragraph" w:customStyle="1" w:styleId="221">
    <w:name w:val="目录 71"/>
    <w:basedOn w:val="1"/>
    <w:next w:val="1"/>
    <w:unhideWhenUsed/>
    <w:qFormat/>
    <w:uiPriority w:val="39"/>
    <w:pPr>
      <w:ind w:left="2520"/>
    </w:pPr>
    <w:rPr>
      <w:rFonts w:ascii="Calibri" w:hAnsi="Calibri"/>
      <w:szCs w:val="22"/>
    </w:rPr>
  </w:style>
  <w:style w:type="paragraph" w:customStyle="1" w:styleId="222">
    <w:name w:val="列表编号1"/>
    <w:basedOn w:val="1"/>
    <w:qFormat/>
    <w:uiPriority w:val="0"/>
    <w:pPr>
      <w:widowControl/>
      <w:tabs>
        <w:tab w:val="left" w:pos="454"/>
        <w:tab w:val="left" w:pos="720"/>
        <w:tab w:val="left" w:pos="840"/>
      </w:tabs>
      <w:spacing w:after="50"/>
      <w:ind w:left="454" w:hanging="284"/>
      <w:jc w:val="left"/>
    </w:pPr>
    <w:rPr>
      <w:sz w:val="24"/>
      <w:szCs w:val="20"/>
    </w:rPr>
  </w:style>
  <w:style w:type="paragraph" w:customStyle="1" w:styleId="223">
    <w:name w:val="题注1"/>
    <w:basedOn w:val="1"/>
    <w:next w:val="1"/>
    <w:qFormat/>
    <w:uiPriority w:val="0"/>
    <w:pPr>
      <w:spacing w:before="152" w:after="160"/>
    </w:pPr>
    <w:rPr>
      <w:rFonts w:ascii="Arial" w:hAnsi="Arial" w:eastAsia="黑体" w:cs="Arial"/>
      <w:sz w:val="20"/>
      <w:szCs w:val="20"/>
    </w:rPr>
  </w:style>
  <w:style w:type="paragraph" w:customStyle="1" w:styleId="224">
    <w:name w:val="文档结构图1"/>
    <w:basedOn w:val="1"/>
    <w:link w:val="225"/>
    <w:unhideWhenUsed/>
    <w:qFormat/>
    <w:uiPriority w:val="0"/>
    <w:pPr>
      <w:shd w:val="clear" w:color="auto" w:fill="000080"/>
    </w:pPr>
    <w:rPr>
      <w:rFonts w:hint="eastAsia" w:ascii="宋体" w:hAnsi="宋体"/>
      <w:sz w:val="20"/>
      <w:szCs w:val="20"/>
    </w:rPr>
  </w:style>
  <w:style w:type="character" w:customStyle="1" w:styleId="225">
    <w:name w:val="文档结构图 Char"/>
    <w:link w:val="224"/>
    <w:qFormat/>
    <w:uiPriority w:val="0"/>
    <w:rPr>
      <w:rFonts w:hint="eastAsia" w:ascii="宋体" w:hAnsi="宋体" w:eastAsia="宋体" w:cs="宋体"/>
    </w:rPr>
  </w:style>
  <w:style w:type="paragraph" w:customStyle="1" w:styleId="226">
    <w:name w:val="批注文字11"/>
    <w:basedOn w:val="1"/>
    <w:link w:val="227"/>
    <w:unhideWhenUsed/>
    <w:qFormat/>
    <w:uiPriority w:val="0"/>
    <w:pPr>
      <w:jc w:val="left"/>
    </w:pPr>
  </w:style>
  <w:style w:type="character" w:customStyle="1" w:styleId="227">
    <w:name w:val="批注文字 Char2"/>
    <w:link w:val="226"/>
    <w:qFormat/>
    <w:uiPriority w:val="0"/>
    <w:rPr>
      <w:rFonts w:ascii="Times New Roman" w:hAnsi="Times New Roman"/>
      <w:sz w:val="21"/>
      <w:szCs w:val="24"/>
    </w:rPr>
  </w:style>
  <w:style w:type="paragraph" w:customStyle="1" w:styleId="228">
    <w:name w:val="正文文本 31"/>
    <w:basedOn w:val="1"/>
    <w:link w:val="229"/>
    <w:qFormat/>
    <w:uiPriority w:val="0"/>
    <w:pPr>
      <w:spacing w:line="500" w:lineRule="exact"/>
    </w:pPr>
    <w:rPr>
      <w:b/>
      <w:bCs/>
      <w:sz w:val="24"/>
    </w:rPr>
  </w:style>
  <w:style w:type="character" w:customStyle="1" w:styleId="229">
    <w:name w:val="正文文本 3 Char"/>
    <w:link w:val="228"/>
    <w:qFormat/>
    <w:uiPriority w:val="0"/>
    <w:rPr>
      <w:rFonts w:ascii="Times New Roman" w:hAnsi="Times New Roman" w:eastAsia="宋体" w:cs="Times New Roman"/>
      <w:b/>
      <w:bCs/>
      <w:sz w:val="24"/>
      <w:szCs w:val="24"/>
    </w:rPr>
  </w:style>
  <w:style w:type="paragraph" w:customStyle="1" w:styleId="230">
    <w:name w:val="正文文本11"/>
    <w:basedOn w:val="1"/>
    <w:link w:val="231"/>
    <w:qFormat/>
    <w:uiPriority w:val="99"/>
    <w:pPr>
      <w:spacing w:line="380" w:lineRule="exact"/>
    </w:pPr>
    <w:rPr>
      <w:sz w:val="24"/>
    </w:rPr>
  </w:style>
  <w:style w:type="character" w:customStyle="1" w:styleId="231">
    <w:name w:val="正文文本 Char"/>
    <w:link w:val="230"/>
    <w:qFormat/>
    <w:uiPriority w:val="99"/>
    <w:rPr>
      <w:rFonts w:ascii="Times New Roman" w:hAnsi="Times New Roman" w:eastAsia="宋体" w:cs="Times New Roman"/>
      <w:sz w:val="24"/>
      <w:szCs w:val="24"/>
    </w:rPr>
  </w:style>
  <w:style w:type="paragraph" w:customStyle="1" w:styleId="232">
    <w:name w:val="正文文本缩进11"/>
    <w:basedOn w:val="1"/>
    <w:next w:val="18"/>
    <w:link w:val="233"/>
    <w:qFormat/>
    <w:uiPriority w:val="0"/>
    <w:pPr>
      <w:ind w:firstLine="830"/>
    </w:pPr>
    <w:rPr>
      <w:rFonts w:ascii="仿宋_GB2312" w:eastAsia="仿宋_GB2312"/>
      <w:sz w:val="32"/>
      <w:szCs w:val="20"/>
    </w:rPr>
  </w:style>
  <w:style w:type="character" w:customStyle="1" w:styleId="233">
    <w:name w:val="正文文本缩进 Char"/>
    <w:link w:val="232"/>
    <w:qFormat/>
    <w:uiPriority w:val="0"/>
    <w:rPr>
      <w:rFonts w:ascii="仿宋_GB2312" w:hAnsi="Times New Roman" w:eastAsia="仿宋_GB2312" w:cs="Times New Roman"/>
      <w:sz w:val="32"/>
      <w:szCs w:val="20"/>
    </w:rPr>
  </w:style>
  <w:style w:type="paragraph" w:customStyle="1" w:styleId="234">
    <w:name w:val="列表编号 31"/>
    <w:basedOn w:val="1"/>
    <w:qFormat/>
    <w:uiPriority w:val="0"/>
    <w:pPr>
      <w:numPr>
        <w:ilvl w:val="0"/>
        <w:numId w:val="2"/>
      </w:numPr>
    </w:pPr>
  </w:style>
  <w:style w:type="paragraph" w:customStyle="1" w:styleId="235">
    <w:name w:val="列表 21"/>
    <w:basedOn w:val="1"/>
    <w:qFormat/>
    <w:uiPriority w:val="0"/>
    <w:pPr>
      <w:ind w:left="100" w:hanging="200"/>
    </w:pPr>
    <w:rPr>
      <w:sz w:val="28"/>
    </w:rPr>
  </w:style>
  <w:style w:type="paragraph" w:customStyle="1" w:styleId="236">
    <w:name w:val="目录 51"/>
    <w:basedOn w:val="1"/>
    <w:next w:val="1"/>
    <w:unhideWhenUsed/>
    <w:qFormat/>
    <w:uiPriority w:val="39"/>
    <w:pPr>
      <w:ind w:left="1680"/>
    </w:pPr>
    <w:rPr>
      <w:rFonts w:ascii="Calibri" w:hAnsi="Calibri"/>
      <w:szCs w:val="22"/>
    </w:rPr>
  </w:style>
  <w:style w:type="paragraph" w:customStyle="1" w:styleId="237">
    <w:name w:val="目录 31"/>
    <w:basedOn w:val="1"/>
    <w:next w:val="1"/>
    <w:unhideWhenUsed/>
    <w:qFormat/>
    <w:uiPriority w:val="39"/>
    <w:pPr>
      <w:ind w:left="840"/>
    </w:pPr>
    <w:rPr>
      <w:rFonts w:ascii="Calibri" w:hAnsi="Calibri"/>
      <w:szCs w:val="22"/>
    </w:rPr>
  </w:style>
  <w:style w:type="paragraph" w:customStyle="1" w:styleId="238">
    <w:name w:val="纯文本11"/>
    <w:basedOn w:val="1"/>
    <w:link w:val="239"/>
    <w:qFormat/>
    <w:uiPriority w:val="0"/>
    <w:rPr>
      <w:rFonts w:ascii="宋体" w:hAnsi="Courier New"/>
      <w:sz w:val="20"/>
      <w:szCs w:val="21"/>
    </w:rPr>
  </w:style>
  <w:style w:type="character" w:customStyle="1" w:styleId="239">
    <w:name w:val="纯文本 Char1"/>
    <w:link w:val="238"/>
    <w:qFormat/>
    <w:uiPriority w:val="0"/>
    <w:rPr>
      <w:rFonts w:ascii="宋体" w:hAnsi="Courier New" w:eastAsia="宋体" w:cs="Courier New"/>
      <w:szCs w:val="21"/>
    </w:rPr>
  </w:style>
  <w:style w:type="paragraph" w:customStyle="1" w:styleId="240">
    <w:name w:val="目录 81"/>
    <w:basedOn w:val="1"/>
    <w:next w:val="1"/>
    <w:unhideWhenUsed/>
    <w:qFormat/>
    <w:uiPriority w:val="39"/>
    <w:pPr>
      <w:ind w:left="2940"/>
    </w:pPr>
    <w:rPr>
      <w:rFonts w:ascii="Calibri" w:hAnsi="Calibri"/>
      <w:szCs w:val="22"/>
    </w:rPr>
  </w:style>
  <w:style w:type="paragraph" w:customStyle="1" w:styleId="241">
    <w:name w:val="日期1"/>
    <w:basedOn w:val="1"/>
    <w:next w:val="1"/>
    <w:link w:val="242"/>
    <w:qFormat/>
    <w:uiPriority w:val="0"/>
    <w:pPr>
      <w:ind w:left="100"/>
    </w:pPr>
    <w:rPr>
      <w:rFonts w:ascii="宋体" w:hAnsi="Courier New"/>
      <w:sz w:val="20"/>
      <w:szCs w:val="21"/>
    </w:rPr>
  </w:style>
  <w:style w:type="character" w:customStyle="1" w:styleId="242">
    <w:name w:val="日期 Char"/>
    <w:link w:val="241"/>
    <w:qFormat/>
    <w:uiPriority w:val="0"/>
    <w:rPr>
      <w:rFonts w:ascii="宋体" w:hAnsi="Courier New" w:eastAsia="宋体" w:cs="Courier New"/>
      <w:szCs w:val="21"/>
    </w:rPr>
  </w:style>
  <w:style w:type="paragraph" w:customStyle="1" w:styleId="243">
    <w:name w:val="正文文本缩进 21"/>
    <w:basedOn w:val="1"/>
    <w:link w:val="244"/>
    <w:qFormat/>
    <w:uiPriority w:val="0"/>
    <w:pPr>
      <w:ind w:firstLine="630"/>
    </w:pPr>
    <w:rPr>
      <w:sz w:val="32"/>
      <w:szCs w:val="20"/>
    </w:rPr>
  </w:style>
  <w:style w:type="character" w:customStyle="1" w:styleId="244">
    <w:name w:val="正文文本缩进 2 Char"/>
    <w:link w:val="243"/>
    <w:qFormat/>
    <w:uiPriority w:val="0"/>
    <w:rPr>
      <w:rFonts w:ascii="Times New Roman" w:hAnsi="Times New Roman" w:eastAsia="宋体" w:cs="Times New Roman"/>
      <w:sz w:val="32"/>
      <w:szCs w:val="20"/>
    </w:rPr>
  </w:style>
  <w:style w:type="paragraph" w:customStyle="1" w:styleId="245">
    <w:name w:val="尾注文本1"/>
    <w:basedOn w:val="1"/>
    <w:link w:val="246"/>
    <w:unhideWhenUsed/>
    <w:qFormat/>
    <w:uiPriority w:val="99"/>
    <w:pPr>
      <w:jc w:val="left"/>
    </w:pPr>
  </w:style>
  <w:style w:type="character" w:customStyle="1" w:styleId="246">
    <w:name w:val="尾注文本 Char"/>
    <w:link w:val="245"/>
    <w:semiHidden/>
    <w:qFormat/>
    <w:uiPriority w:val="99"/>
    <w:rPr>
      <w:rFonts w:ascii="Times New Roman" w:hAnsi="Times New Roman"/>
      <w:sz w:val="21"/>
      <w:szCs w:val="24"/>
    </w:rPr>
  </w:style>
  <w:style w:type="paragraph" w:customStyle="1" w:styleId="247">
    <w:name w:val="批注框文本1"/>
    <w:basedOn w:val="1"/>
    <w:link w:val="248"/>
    <w:semiHidden/>
    <w:qFormat/>
    <w:uiPriority w:val="0"/>
    <w:rPr>
      <w:sz w:val="18"/>
      <w:szCs w:val="18"/>
    </w:rPr>
  </w:style>
  <w:style w:type="character" w:customStyle="1" w:styleId="248">
    <w:name w:val="批注框文本 Char"/>
    <w:link w:val="247"/>
    <w:semiHidden/>
    <w:qFormat/>
    <w:uiPriority w:val="0"/>
    <w:rPr>
      <w:rFonts w:ascii="Times New Roman" w:hAnsi="Times New Roman" w:eastAsia="宋体" w:cs="Times New Roman"/>
      <w:sz w:val="18"/>
      <w:szCs w:val="18"/>
    </w:rPr>
  </w:style>
  <w:style w:type="paragraph" w:customStyle="1" w:styleId="249">
    <w:name w:val="页脚1"/>
    <w:basedOn w:val="1"/>
    <w:link w:val="250"/>
    <w:unhideWhenUsed/>
    <w:qFormat/>
    <w:uiPriority w:val="99"/>
    <w:pPr>
      <w:tabs>
        <w:tab w:val="center" w:pos="4153"/>
        <w:tab w:val="right" w:pos="8306"/>
      </w:tabs>
      <w:jc w:val="left"/>
    </w:pPr>
    <w:rPr>
      <w:sz w:val="18"/>
      <w:szCs w:val="18"/>
    </w:rPr>
  </w:style>
  <w:style w:type="character" w:customStyle="1" w:styleId="250">
    <w:name w:val="页脚 Char"/>
    <w:link w:val="249"/>
    <w:qFormat/>
    <w:uiPriority w:val="99"/>
    <w:rPr>
      <w:sz w:val="18"/>
      <w:szCs w:val="18"/>
    </w:rPr>
  </w:style>
  <w:style w:type="paragraph" w:customStyle="1" w:styleId="251">
    <w:name w:val="页眉1"/>
    <w:basedOn w:val="1"/>
    <w:link w:val="252"/>
    <w:unhideWhenUsed/>
    <w:qFormat/>
    <w:uiPriority w:val="99"/>
    <w:pPr>
      <w:pBdr>
        <w:bottom w:val="single" w:color="000000" w:sz="6" w:space="1"/>
      </w:pBdr>
      <w:tabs>
        <w:tab w:val="center" w:pos="0"/>
        <w:tab w:val="left" w:pos="8306"/>
      </w:tabs>
      <w:jc w:val="center"/>
    </w:pPr>
    <w:rPr>
      <w:sz w:val="18"/>
      <w:szCs w:val="18"/>
    </w:rPr>
  </w:style>
  <w:style w:type="character" w:customStyle="1" w:styleId="252">
    <w:name w:val="页眉 Char"/>
    <w:link w:val="251"/>
    <w:qFormat/>
    <w:uiPriority w:val="99"/>
    <w:rPr>
      <w:rFonts w:ascii="Times New Roman" w:hAnsi="Times New Roman"/>
      <w:sz w:val="18"/>
      <w:szCs w:val="18"/>
    </w:rPr>
  </w:style>
  <w:style w:type="paragraph" w:customStyle="1" w:styleId="253">
    <w:name w:val="目录 11"/>
    <w:basedOn w:val="1"/>
    <w:next w:val="1"/>
    <w:qFormat/>
    <w:uiPriority w:val="39"/>
    <w:pPr>
      <w:tabs>
        <w:tab w:val="right" w:leader="dot" w:pos="8398"/>
      </w:tabs>
      <w:spacing w:before="120" w:after="120"/>
      <w:ind w:firstLine="240"/>
      <w:jc w:val="left"/>
    </w:pPr>
    <w:rPr>
      <w:rFonts w:ascii="宋体" w:hAnsi="宋体"/>
      <w:b/>
      <w:bCs/>
      <w:caps/>
      <w:sz w:val="24"/>
    </w:rPr>
  </w:style>
  <w:style w:type="paragraph" w:customStyle="1" w:styleId="254">
    <w:name w:val="目录 41"/>
    <w:basedOn w:val="1"/>
    <w:next w:val="1"/>
    <w:unhideWhenUsed/>
    <w:qFormat/>
    <w:uiPriority w:val="39"/>
    <w:pPr>
      <w:ind w:left="1260"/>
    </w:pPr>
    <w:rPr>
      <w:rFonts w:ascii="Calibri" w:hAnsi="Calibri"/>
      <w:szCs w:val="22"/>
    </w:rPr>
  </w:style>
  <w:style w:type="paragraph" w:customStyle="1" w:styleId="255">
    <w:name w:val="列表1"/>
    <w:basedOn w:val="1"/>
    <w:qFormat/>
    <w:uiPriority w:val="0"/>
    <w:pPr>
      <w:ind w:left="200" w:hanging="200"/>
    </w:pPr>
    <w:rPr>
      <w:sz w:val="28"/>
    </w:rPr>
  </w:style>
  <w:style w:type="paragraph" w:customStyle="1" w:styleId="256">
    <w:name w:val="脚注文本1"/>
    <w:basedOn w:val="1"/>
    <w:link w:val="257"/>
    <w:unhideWhenUsed/>
    <w:qFormat/>
    <w:uiPriority w:val="99"/>
    <w:pPr>
      <w:jc w:val="left"/>
    </w:pPr>
    <w:rPr>
      <w:sz w:val="18"/>
      <w:szCs w:val="18"/>
    </w:rPr>
  </w:style>
  <w:style w:type="character" w:customStyle="1" w:styleId="257">
    <w:name w:val="脚注文本 Char"/>
    <w:link w:val="256"/>
    <w:semiHidden/>
    <w:qFormat/>
    <w:uiPriority w:val="99"/>
    <w:rPr>
      <w:rFonts w:ascii="Times New Roman" w:hAnsi="Times New Roman"/>
      <w:sz w:val="18"/>
      <w:szCs w:val="18"/>
    </w:rPr>
  </w:style>
  <w:style w:type="paragraph" w:customStyle="1" w:styleId="258">
    <w:name w:val="目录 61"/>
    <w:basedOn w:val="1"/>
    <w:next w:val="1"/>
    <w:unhideWhenUsed/>
    <w:qFormat/>
    <w:uiPriority w:val="39"/>
    <w:pPr>
      <w:ind w:left="2100"/>
    </w:pPr>
    <w:rPr>
      <w:rFonts w:ascii="Calibri" w:hAnsi="Calibri"/>
      <w:szCs w:val="22"/>
    </w:rPr>
  </w:style>
  <w:style w:type="paragraph" w:customStyle="1" w:styleId="259">
    <w:name w:val="正文文本缩进 31"/>
    <w:basedOn w:val="1"/>
    <w:link w:val="260"/>
    <w:qFormat/>
    <w:uiPriority w:val="0"/>
    <w:pPr>
      <w:spacing w:after="120"/>
      <w:ind w:left="420"/>
    </w:pPr>
    <w:rPr>
      <w:sz w:val="16"/>
      <w:szCs w:val="16"/>
    </w:rPr>
  </w:style>
  <w:style w:type="character" w:customStyle="1" w:styleId="260">
    <w:name w:val="正文文本缩进 3 Char"/>
    <w:link w:val="259"/>
    <w:qFormat/>
    <w:uiPriority w:val="0"/>
    <w:rPr>
      <w:rFonts w:ascii="Times New Roman" w:hAnsi="Times New Roman" w:eastAsia="宋体" w:cs="Times New Roman"/>
      <w:sz w:val="16"/>
      <w:szCs w:val="16"/>
    </w:rPr>
  </w:style>
  <w:style w:type="paragraph" w:customStyle="1" w:styleId="261">
    <w:name w:val="目录 21"/>
    <w:basedOn w:val="1"/>
    <w:next w:val="1"/>
    <w:unhideWhenUsed/>
    <w:qFormat/>
    <w:uiPriority w:val="39"/>
    <w:pPr>
      <w:ind w:left="420"/>
    </w:pPr>
  </w:style>
  <w:style w:type="paragraph" w:customStyle="1" w:styleId="262">
    <w:name w:val="目录 91"/>
    <w:basedOn w:val="1"/>
    <w:next w:val="1"/>
    <w:unhideWhenUsed/>
    <w:qFormat/>
    <w:uiPriority w:val="39"/>
    <w:pPr>
      <w:ind w:left="3360"/>
    </w:pPr>
    <w:rPr>
      <w:rFonts w:ascii="Calibri" w:hAnsi="Calibri"/>
      <w:szCs w:val="22"/>
    </w:rPr>
  </w:style>
  <w:style w:type="paragraph" w:customStyle="1" w:styleId="263">
    <w:name w:val="正文文本 21"/>
    <w:basedOn w:val="1"/>
    <w:link w:val="264"/>
    <w:qFormat/>
    <w:uiPriority w:val="0"/>
    <w:pPr>
      <w:spacing w:after="120" w:line="480" w:lineRule="auto"/>
    </w:pPr>
    <w:rPr>
      <w:sz w:val="20"/>
    </w:rPr>
  </w:style>
  <w:style w:type="character" w:customStyle="1" w:styleId="264">
    <w:name w:val="正文文本 2 Char"/>
    <w:link w:val="263"/>
    <w:qFormat/>
    <w:uiPriority w:val="0"/>
    <w:rPr>
      <w:rFonts w:ascii="Times New Roman" w:hAnsi="Times New Roman" w:eastAsia="宋体" w:cs="Times New Roman"/>
      <w:szCs w:val="24"/>
    </w:rPr>
  </w:style>
  <w:style w:type="paragraph" w:customStyle="1" w:styleId="265">
    <w:name w:val="普通(网站)1"/>
    <w:basedOn w:val="1"/>
    <w:qFormat/>
    <w:uiPriority w:val="99"/>
    <w:pPr>
      <w:widowControl/>
      <w:spacing w:before="100" w:beforeAutospacing="1" w:after="100" w:afterAutospacing="1"/>
      <w:jc w:val="left"/>
    </w:pPr>
    <w:rPr>
      <w:rFonts w:ascii="宋体" w:hAnsi="宋体"/>
      <w:sz w:val="24"/>
    </w:rPr>
  </w:style>
  <w:style w:type="paragraph" w:customStyle="1" w:styleId="266">
    <w:name w:val="索引 11"/>
    <w:basedOn w:val="1"/>
    <w:next w:val="1"/>
    <w:semiHidden/>
    <w:qFormat/>
    <w:uiPriority w:val="0"/>
    <w:pPr>
      <w:spacing w:line="400" w:lineRule="exact"/>
      <w:ind w:firstLine="420"/>
    </w:pPr>
    <w:rPr>
      <w:rFonts w:ascii="宋体" w:hAnsi="Courier New"/>
      <w:b/>
      <w:szCs w:val="20"/>
    </w:rPr>
  </w:style>
  <w:style w:type="paragraph" w:customStyle="1" w:styleId="267">
    <w:name w:val="标题11"/>
    <w:basedOn w:val="1"/>
    <w:next w:val="1"/>
    <w:link w:val="268"/>
    <w:qFormat/>
    <w:uiPriority w:val="10"/>
    <w:pPr>
      <w:spacing w:before="240" w:after="60"/>
      <w:jc w:val="center"/>
      <w:outlineLvl w:val="0"/>
    </w:pPr>
    <w:rPr>
      <w:rFonts w:ascii="Cambria" w:hAnsi="Cambria"/>
      <w:b/>
      <w:bCs/>
      <w:sz w:val="32"/>
      <w:szCs w:val="32"/>
    </w:rPr>
  </w:style>
  <w:style w:type="character" w:customStyle="1" w:styleId="268">
    <w:name w:val="标题 Char"/>
    <w:link w:val="267"/>
    <w:qFormat/>
    <w:uiPriority w:val="10"/>
    <w:rPr>
      <w:rFonts w:ascii="Cambria" w:hAnsi="Cambria" w:cs="Times New Roman"/>
      <w:b/>
      <w:bCs/>
      <w:sz w:val="32"/>
      <w:szCs w:val="32"/>
    </w:rPr>
  </w:style>
  <w:style w:type="paragraph" w:customStyle="1" w:styleId="269">
    <w:name w:val="批注主题1"/>
    <w:basedOn w:val="226"/>
    <w:next w:val="226"/>
    <w:link w:val="270"/>
    <w:unhideWhenUsed/>
    <w:qFormat/>
    <w:uiPriority w:val="99"/>
    <w:rPr>
      <w:b/>
      <w:bCs/>
    </w:rPr>
  </w:style>
  <w:style w:type="character" w:customStyle="1" w:styleId="270">
    <w:name w:val="批注主题 Char"/>
    <w:link w:val="269"/>
    <w:semiHidden/>
    <w:qFormat/>
    <w:uiPriority w:val="99"/>
    <w:rPr>
      <w:rFonts w:ascii="Times New Roman" w:hAnsi="Times New Roman"/>
      <w:b/>
      <w:bCs/>
      <w:sz w:val="21"/>
      <w:szCs w:val="24"/>
    </w:rPr>
  </w:style>
  <w:style w:type="paragraph" w:customStyle="1" w:styleId="271">
    <w:name w:val="正文首行缩进 211"/>
    <w:basedOn w:val="232"/>
    <w:unhideWhenUsed/>
    <w:qFormat/>
    <w:uiPriority w:val="99"/>
    <w:pPr>
      <w:ind w:firstLine="420"/>
    </w:pPr>
  </w:style>
  <w:style w:type="table" w:customStyle="1" w:styleId="272">
    <w:name w:val="网格型1"/>
    <w:basedOn w:val="212"/>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73">
    <w:name w:val="要点1"/>
    <w:qFormat/>
    <w:uiPriority w:val="22"/>
    <w:rPr>
      <w:b/>
      <w:bCs/>
    </w:rPr>
  </w:style>
  <w:style w:type="character" w:customStyle="1" w:styleId="274">
    <w:name w:val="尾注引用1"/>
    <w:unhideWhenUsed/>
    <w:qFormat/>
    <w:uiPriority w:val="99"/>
    <w:rPr>
      <w:vertAlign w:val="superscript"/>
    </w:rPr>
  </w:style>
  <w:style w:type="character" w:customStyle="1" w:styleId="275">
    <w:name w:val="页码1"/>
    <w:qFormat/>
    <w:uiPriority w:val="0"/>
  </w:style>
  <w:style w:type="character" w:customStyle="1" w:styleId="276">
    <w:name w:val="已访问的超链接1"/>
    <w:qFormat/>
    <w:uiPriority w:val="0"/>
    <w:rPr>
      <w:color w:val="800080"/>
      <w:u w:val="single"/>
    </w:rPr>
  </w:style>
  <w:style w:type="character" w:customStyle="1" w:styleId="277">
    <w:name w:val="强调1"/>
    <w:qFormat/>
    <w:uiPriority w:val="20"/>
    <w:rPr>
      <w:i/>
      <w:iCs/>
    </w:rPr>
  </w:style>
  <w:style w:type="character" w:customStyle="1" w:styleId="278">
    <w:name w:val="超链接1"/>
    <w:qFormat/>
    <w:uiPriority w:val="99"/>
    <w:rPr>
      <w:color w:val="0000FF"/>
      <w:u w:val="single"/>
    </w:rPr>
  </w:style>
  <w:style w:type="character" w:customStyle="1" w:styleId="279">
    <w:name w:val="批注引用1"/>
    <w:unhideWhenUsed/>
    <w:qFormat/>
    <w:uiPriority w:val="0"/>
    <w:rPr>
      <w:sz w:val="21"/>
      <w:szCs w:val="21"/>
    </w:rPr>
  </w:style>
  <w:style w:type="character" w:customStyle="1" w:styleId="280">
    <w:name w:val="脚注引用1"/>
    <w:unhideWhenUsed/>
    <w:qFormat/>
    <w:uiPriority w:val="99"/>
    <w:rPr>
      <w:vertAlign w:val="superscript"/>
    </w:rPr>
  </w:style>
  <w:style w:type="paragraph" w:customStyle="1" w:styleId="281">
    <w:name w:val="正文首行缩进 21"/>
    <w:basedOn w:val="282"/>
    <w:unhideWhenUsed/>
    <w:qFormat/>
    <w:uiPriority w:val="99"/>
    <w:pPr>
      <w:ind w:firstLine="420"/>
    </w:pPr>
  </w:style>
  <w:style w:type="paragraph" w:customStyle="1" w:styleId="282">
    <w:name w:val="正文文本缩进1"/>
    <w:basedOn w:val="1"/>
    <w:next w:val="18"/>
    <w:qFormat/>
    <w:uiPriority w:val="0"/>
    <w:pPr>
      <w:ind w:firstLine="830"/>
    </w:pPr>
    <w:rPr>
      <w:rFonts w:ascii="仿宋_GB2312" w:eastAsia="仿宋_GB2312"/>
      <w:sz w:val="32"/>
      <w:szCs w:val="20"/>
    </w:rPr>
  </w:style>
  <w:style w:type="character" w:customStyle="1" w:styleId="283">
    <w:name w:val="批注文字 Char1"/>
    <w:semiHidden/>
    <w:qFormat/>
    <w:uiPriority w:val="0"/>
    <w:rPr>
      <w:rFonts w:ascii="Times New Roman" w:hAnsi="Times New Roman"/>
      <w:sz w:val="21"/>
      <w:szCs w:val="24"/>
    </w:rPr>
  </w:style>
  <w:style w:type="character" w:customStyle="1" w:styleId="284">
    <w:name w:val="case31"/>
    <w:qFormat/>
    <w:uiPriority w:val="0"/>
    <w:rPr>
      <w:sz w:val="21"/>
      <w:szCs w:val="21"/>
    </w:rPr>
  </w:style>
  <w:style w:type="character" w:customStyle="1" w:styleId="285">
    <w:name w:val="批注文字 Char"/>
    <w:qFormat/>
    <w:uiPriority w:val="99"/>
    <w:rPr>
      <w:rFonts w:ascii="Times New Roman" w:hAnsi="Times New Roman"/>
      <w:sz w:val="21"/>
      <w:szCs w:val="24"/>
    </w:rPr>
  </w:style>
  <w:style w:type="character" w:customStyle="1" w:styleId="286">
    <w:name w:val="纯文本 Char"/>
    <w:qFormat/>
    <w:uiPriority w:val="0"/>
    <w:rPr>
      <w:rFonts w:ascii="宋体" w:hAnsi="Courier New" w:eastAsia="宋体"/>
      <w:sz w:val="21"/>
      <w:lang w:val="en-US" w:eastAsia="zh-CN" w:bidi="ar-SA"/>
    </w:rPr>
  </w:style>
  <w:style w:type="character" w:customStyle="1" w:styleId="287">
    <w:name w:val="纯文本 字符1"/>
    <w:qFormat/>
    <w:uiPriority w:val="0"/>
    <w:rPr>
      <w:rFonts w:ascii="宋体" w:hAnsi="Courier New"/>
    </w:rPr>
  </w:style>
  <w:style w:type="character" w:customStyle="1" w:styleId="288">
    <w:name w:val="批注文字 字符1"/>
    <w:qFormat/>
    <w:uiPriority w:val="0"/>
    <w:rPr>
      <w:rFonts w:ascii="Times New Roman" w:hAnsi="Times New Roman"/>
      <w:sz w:val="21"/>
      <w:szCs w:val="24"/>
    </w:rPr>
  </w:style>
  <w:style w:type="character" w:customStyle="1" w:styleId="289">
    <w:name w:val="正文文本 Char1"/>
    <w:semiHidden/>
    <w:qFormat/>
    <w:uiPriority w:val="99"/>
    <w:rPr>
      <w:sz w:val="24"/>
      <w:szCs w:val="24"/>
    </w:rPr>
  </w:style>
  <w:style w:type="character" w:customStyle="1" w:styleId="290">
    <w:name w:val="apple-style-span"/>
    <w:qFormat/>
    <w:uiPriority w:val="0"/>
  </w:style>
  <w:style w:type="character" w:customStyle="1" w:styleId="291">
    <w:name w:val="textcontents"/>
    <w:qFormat/>
    <w:uiPriority w:val="0"/>
  </w:style>
  <w:style w:type="character" w:customStyle="1" w:styleId="292">
    <w:name w:val="普通文字 Char Char2"/>
    <w:qFormat/>
    <w:uiPriority w:val="0"/>
    <w:rPr>
      <w:rFonts w:ascii="宋体" w:hAnsi="Courier New" w:eastAsia="宋体"/>
      <w:sz w:val="21"/>
      <w:lang w:val="en-US" w:eastAsia="zh-CN" w:bidi="ar-SA"/>
    </w:rPr>
  </w:style>
  <w:style w:type="character" w:customStyle="1" w:styleId="293">
    <w:name w:val="标题 5 Char"/>
    <w:qFormat/>
    <w:uiPriority w:val="0"/>
    <w:rPr>
      <w:b/>
      <w:sz w:val="28"/>
      <w:szCs w:val="24"/>
    </w:rPr>
  </w:style>
  <w:style w:type="character" w:customStyle="1" w:styleId="294">
    <w:name w:val="批注文字 字符"/>
    <w:qFormat/>
    <w:uiPriority w:val="0"/>
    <w:rPr>
      <w:rFonts w:ascii="Times New Roman" w:hAnsi="Times New Roman"/>
      <w:sz w:val="21"/>
      <w:szCs w:val="24"/>
    </w:rPr>
  </w:style>
  <w:style w:type="character" w:customStyle="1" w:styleId="295">
    <w:name w:val="标题 1 字符"/>
    <w:qFormat/>
    <w:uiPriority w:val="9"/>
    <w:rPr>
      <w:rFonts w:ascii="Times New Roman" w:hAnsi="Times New Roman" w:eastAsia="宋体" w:cs="Times New Roman"/>
      <w:b/>
      <w:bCs/>
      <w:sz w:val="44"/>
      <w:szCs w:val="44"/>
    </w:rPr>
  </w:style>
  <w:style w:type="character" w:customStyle="1" w:styleId="296">
    <w:name w:val="纯文本 字符"/>
    <w:qFormat/>
    <w:uiPriority w:val="0"/>
    <w:rPr>
      <w:rFonts w:ascii="宋体" w:hAnsi="Courier New" w:eastAsia="宋体" w:cs="Courier New"/>
      <w:szCs w:val="21"/>
    </w:rPr>
  </w:style>
  <w:style w:type="character" w:customStyle="1" w:styleId="297">
    <w:name w:val="headline-content4"/>
    <w:qFormat/>
    <w:uiPriority w:val="0"/>
  </w:style>
  <w:style w:type="character" w:customStyle="1" w:styleId="298">
    <w:name w:val="正文文本 (26) + 间距 0 pt"/>
    <w:qFormat/>
    <w:uiPriority w:val="0"/>
    <w:rPr>
      <w:rFonts w:ascii="宋体" w:hAnsi="宋体" w:eastAsia="宋体" w:cs="宋体"/>
      <w:color w:val="000000"/>
      <w:spacing w:val="0"/>
      <w:position w:val="0"/>
      <w:sz w:val="22"/>
      <w:szCs w:val="22"/>
      <w:u w:val="none"/>
      <w:lang w:val="zh-CN" w:eastAsia="zh-CN" w:bidi="zh-CN"/>
    </w:rPr>
  </w:style>
  <w:style w:type="character" w:customStyle="1" w:styleId="299">
    <w:name w:val="正文文本缩进 字符"/>
    <w:qFormat/>
    <w:uiPriority w:val="0"/>
    <w:rPr>
      <w:rFonts w:ascii="仿宋_GB2312" w:hAnsi="Times New Roman" w:eastAsia="仿宋_GB2312" w:cs="Times New Roman"/>
      <w:sz w:val="32"/>
      <w:szCs w:val="20"/>
    </w:rPr>
  </w:style>
  <w:style w:type="paragraph" w:customStyle="1" w:styleId="300">
    <w:name w:val="Char1"/>
    <w:basedOn w:val="1"/>
    <w:qFormat/>
    <w:uiPriority w:val="0"/>
    <w:rPr>
      <w:szCs w:val="21"/>
    </w:rPr>
  </w:style>
  <w:style w:type="paragraph" w:customStyle="1" w:styleId="301">
    <w:name w:val="列出段落"/>
    <w:basedOn w:val="1"/>
    <w:qFormat/>
    <w:uiPriority w:val="34"/>
    <w:pPr>
      <w:ind w:firstLine="420"/>
    </w:pPr>
  </w:style>
  <w:style w:type="paragraph" w:customStyle="1" w:styleId="302">
    <w:name w:val="样式 标题 2 + Times New Roman 四号 非加粗 段前: 5 磅 段后: 0 磅 行距: 固定值 20..."/>
    <w:basedOn w:val="203"/>
    <w:qFormat/>
    <w:uiPriority w:val="0"/>
    <w:pPr>
      <w:spacing w:before="100" w:after="0" w:line="400" w:lineRule="exact"/>
    </w:pPr>
    <w:rPr>
      <w:rFonts w:ascii="Times New Roman" w:hAnsi="Times New Roman" w:cs="宋体"/>
      <w:b w:val="0"/>
      <w:bCs w:val="0"/>
      <w:sz w:val="28"/>
      <w:szCs w:val="20"/>
    </w:rPr>
  </w:style>
  <w:style w:type="paragraph" w:customStyle="1" w:styleId="303">
    <w:name w:val="默认段落字体 Para Char Char Char Char Char Char Char Char Char1 Char Char Char Char"/>
    <w:basedOn w:val="1"/>
    <w:qFormat/>
    <w:uiPriority w:val="0"/>
    <w:rPr>
      <w:rFonts w:ascii="Tahoma" w:hAnsi="Tahoma"/>
      <w:sz w:val="24"/>
      <w:szCs w:val="20"/>
    </w:rPr>
  </w:style>
  <w:style w:type="paragraph" w:customStyle="1" w:styleId="304">
    <w:name w:val="样式"/>
    <w:qFormat/>
    <w:uiPriority w:val="0"/>
    <w:pPr>
      <w:widowControl w:val="0"/>
      <w:jc w:val="center"/>
    </w:pPr>
    <w:rPr>
      <w:rFonts w:ascii="宋体" w:hAnsi="宋体" w:eastAsia="宋体" w:cs="宋体"/>
      <w:sz w:val="24"/>
      <w:szCs w:val="24"/>
      <w:lang w:val="en-US" w:eastAsia="zh-CN" w:bidi="ar-SA"/>
    </w:rPr>
  </w:style>
  <w:style w:type="paragraph" w:customStyle="1" w:styleId="305">
    <w:name w:val="Table Paragraph"/>
    <w:basedOn w:val="1"/>
    <w:qFormat/>
    <w:uiPriority w:val="1"/>
    <w:pPr>
      <w:jc w:val="left"/>
    </w:pPr>
    <w:rPr>
      <w:rFonts w:ascii="Calibri" w:hAnsi="Calibri"/>
      <w:sz w:val="22"/>
      <w:szCs w:val="22"/>
      <w:lang w:eastAsia="en-US"/>
    </w:rPr>
  </w:style>
  <w:style w:type="paragraph" w:customStyle="1" w:styleId="306">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307">
    <w:name w:val="表格"/>
    <w:basedOn w:val="1"/>
    <w:qFormat/>
    <w:uiPriority w:val="0"/>
    <w:pPr>
      <w:spacing w:line="400" w:lineRule="exact"/>
    </w:pPr>
    <w:rPr>
      <w:sz w:val="24"/>
    </w:rPr>
  </w:style>
  <w:style w:type="paragraph" w:customStyle="1" w:styleId="308">
    <w:name w:val="样式 首行缩进:  2 字符"/>
    <w:basedOn w:val="1"/>
    <w:qFormat/>
    <w:uiPriority w:val="0"/>
    <w:pPr>
      <w:spacing w:line="400" w:lineRule="exact"/>
      <w:ind w:firstLine="200"/>
    </w:pPr>
    <w:rPr>
      <w:rFonts w:cs="宋体"/>
      <w:sz w:val="24"/>
    </w:rPr>
  </w:style>
  <w:style w:type="paragraph" w:customStyle="1" w:styleId="309">
    <w:name w:val="xl22"/>
    <w:basedOn w:val="1"/>
    <w:qFormat/>
    <w:uiPriority w:val="0"/>
    <w:pPr>
      <w:widowControl/>
      <w:spacing w:before="100" w:beforeAutospacing="1" w:after="100" w:afterAutospacing="1"/>
      <w:jc w:val="left"/>
    </w:pPr>
    <w:rPr>
      <w:rFonts w:ascii="Arial Unicode MS" w:hAnsi="Arial Unicode MS" w:eastAsia="Arial Unicode MS" w:cs="Arial Unicode MS"/>
      <w:sz w:val="20"/>
      <w:szCs w:val="20"/>
    </w:rPr>
  </w:style>
  <w:style w:type="paragraph" w:customStyle="1" w:styleId="310">
    <w:name w:val="样式 标题 3 + (中文) 黑体 小四 非加粗 段前: 7.8 磅 段后: 0 磅 行距: 固定值 20 磅"/>
    <w:basedOn w:val="204"/>
    <w:qFormat/>
    <w:uiPriority w:val="0"/>
    <w:pPr>
      <w:spacing w:before="0" w:after="0" w:line="400" w:lineRule="exact"/>
    </w:pPr>
    <w:rPr>
      <w:rFonts w:eastAsia="黑体" w:cs="宋体"/>
      <w:b w:val="0"/>
      <w:bCs w:val="0"/>
      <w:sz w:val="24"/>
      <w:szCs w:val="20"/>
    </w:rPr>
  </w:style>
  <w:style w:type="paragraph" w:customStyle="1" w:styleId="311">
    <w:name w:val="正文首行缩进两字符"/>
    <w:basedOn w:val="1"/>
    <w:qFormat/>
    <w:uiPriority w:val="0"/>
    <w:pPr>
      <w:spacing w:line="360" w:lineRule="auto"/>
      <w:ind w:firstLine="200"/>
    </w:pPr>
  </w:style>
  <w:style w:type="paragraph" w:customStyle="1" w:styleId="312">
    <w:name w:val="正文段"/>
    <w:basedOn w:val="1"/>
    <w:qFormat/>
    <w:uiPriority w:val="0"/>
    <w:pPr>
      <w:widowControl/>
      <w:spacing w:after="50"/>
      <w:ind w:firstLine="200"/>
    </w:pPr>
    <w:rPr>
      <w:sz w:val="24"/>
      <w:szCs w:val="20"/>
    </w:rPr>
  </w:style>
  <w:style w:type="table" w:customStyle="1" w:styleId="313">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character" w:customStyle="1" w:styleId="314">
    <w:name w:val="页脚 字符"/>
    <w:qFormat/>
    <w:uiPriority w:val="99"/>
  </w:style>
  <w:style w:type="character" w:customStyle="1" w:styleId="315">
    <w:name w:val="正文2 Char Char"/>
    <w:link w:val="316"/>
    <w:qFormat/>
    <w:uiPriority w:val="0"/>
    <w:rPr>
      <w:sz w:val="24"/>
    </w:rPr>
  </w:style>
  <w:style w:type="paragraph" w:customStyle="1" w:styleId="316">
    <w:name w:val="正文2"/>
    <w:basedOn w:val="1"/>
    <w:link w:val="315"/>
    <w:qFormat/>
    <w:uiPriority w:val="0"/>
    <w:pPr>
      <w:spacing w:before="156" w:line="360" w:lineRule="auto"/>
      <w:ind w:firstLine="510"/>
    </w:pPr>
    <w:rPr>
      <w:sz w:val="24"/>
      <w:szCs w:val="20"/>
    </w:rPr>
  </w:style>
  <w:style w:type="paragraph" w:customStyle="1" w:styleId="317">
    <w:name w:val="修订1"/>
    <w:unhideWhenUsed/>
    <w:qFormat/>
    <w:uiPriority w:val="99"/>
    <w:rPr>
      <w:rFonts w:ascii="Times New Roman" w:hAnsi="Times New Roman" w:eastAsia="宋体" w:cs="Times New Roman"/>
      <w:sz w:val="21"/>
      <w:szCs w:val="24"/>
      <w:lang w:val="en-US" w:eastAsia="zh-CN" w:bidi="ar-SA"/>
    </w:rPr>
  </w:style>
  <w:style w:type="character" w:customStyle="1" w:styleId="318">
    <w:name w:val="表格文字 Char1"/>
    <w:link w:val="319"/>
    <w:qFormat/>
    <w:uiPriority w:val="0"/>
    <w:rPr>
      <w:bCs/>
      <w:spacing w:val="10"/>
      <w:sz w:val="24"/>
    </w:rPr>
  </w:style>
  <w:style w:type="paragraph" w:customStyle="1" w:styleId="319">
    <w:name w:val="表格文字"/>
    <w:basedOn w:val="1"/>
    <w:next w:val="230"/>
    <w:link w:val="318"/>
    <w:qFormat/>
    <w:uiPriority w:val="0"/>
    <w:pPr>
      <w:spacing w:before="25" w:after="25"/>
      <w:jc w:val="left"/>
    </w:pPr>
    <w:rPr>
      <w:bCs/>
      <w:spacing w:val="10"/>
      <w:sz w:val="24"/>
      <w:szCs w:val="20"/>
    </w:rPr>
  </w:style>
  <w:style w:type="paragraph" w:customStyle="1" w:styleId="320">
    <w:name w:val="AONormal"/>
    <w:qFormat/>
    <w:uiPriority w:val="0"/>
    <w:pPr>
      <w:spacing w:line="400" w:lineRule="exact"/>
      <w:ind w:firstLine="440"/>
    </w:pPr>
    <w:rPr>
      <w:rFonts w:ascii="华文楷体" w:hAnsi="华文楷体" w:eastAsia="华文楷体" w:cs="华文楷体"/>
      <w:sz w:val="22"/>
      <w:szCs w:val="21"/>
      <w:lang w:val="en-US" w:eastAsia="zh-CN" w:bidi="ar-SA"/>
    </w:rPr>
  </w:style>
  <w:style w:type="paragraph" w:customStyle="1" w:styleId="321">
    <w:name w:val="列出段落1"/>
    <w:basedOn w:val="1"/>
    <w:qFormat/>
    <w:uiPriority w:val="0"/>
    <w:pPr>
      <w:ind w:firstLine="420"/>
    </w:pPr>
    <w:rPr>
      <w:szCs w:val="21"/>
    </w:rPr>
  </w:style>
  <w:style w:type="paragraph" w:customStyle="1" w:styleId="322">
    <w:name w:val="批注文字1"/>
    <w:basedOn w:val="1"/>
    <w:unhideWhenUsed/>
    <w:qFormat/>
    <w:uiPriority w:val="99"/>
    <w:pPr>
      <w:jc w:val="left"/>
    </w:pPr>
  </w:style>
  <w:style w:type="paragraph" w:customStyle="1" w:styleId="323">
    <w:name w:val="纯文本1"/>
    <w:basedOn w:val="1"/>
    <w:qFormat/>
    <w:uiPriority w:val="0"/>
    <w:rPr>
      <w:rFonts w:ascii="宋体" w:hAnsi="Courier New"/>
      <w:sz w:val="20"/>
      <w:szCs w:val="21"/>
    </w:rPr>
  </w:style>
  <w:style w:type="paragraph" w:customStyle="1" w:styleId="324">
    <w:name w:val="正文文本1"/>
    <w:basedOn w:val="1"/>
    <w:next w:val="325"/>
    <w:qFormat/>
    <w:uiPriority w:val="99"/>
    <w:pPr>
      <w:spacing w:line="380" w:lineRule="exact"/>
    </w:pPr>
    <w:rPr>
      <w:sz w:val="24"/>
    </w:rPr>
  </w:style>
  <w:style w:type="paragraph" w:customStyle="1" w:styleId="325">
    <w:name w:val="标题1"/>
    <w:basedOn w:val="1"/>
    <w:next w:val="1"/>
    <w:qFormat/>
    <w:uiPriority w:val="10"/>
    <w:pPr>
      <w:spacing w:before="240" w:after="60"/>
      <w:jc w:val="center"/>
      <w:outlineLvl w:val="0"/>
    </w:pPr>
    <w:rPr>
      <w:rFonts w:ascii="Cambria" w:hAnsi="Cambria"/>
      <w:b/>
      <w:bCs/>
      <w:sz w:val="32"/>
      <w:szCs w:val="32"/>
    </w:rPr>
  </w:style>
  <w:style w:type="character" w:customStyle="1" w:styleId="326">
    <w:name w:val="font31"/>
    <w:basedOn w:val="211"/>
    <w:qFormat/>
    <w:uiPriority w:val="0"/>
    <w:rPr>
      <w:rFonts w:hint="eastAsia" w:ascii="宋体" w:hAnsi="宋体" w:eastAsia="宋体" w:cs="宋体"/>
      <w:color w:val="000000"/>
      <w:sz w:val="21"/>
      <w:szCs w:val="21"/>
      <w:u w:val="none"/>
    </w:rPr>
  </w:style>
  <w:style w:type="character" w:customStyle="1" w:styleId="327">
    <w:name w:val="font71"/>
    <w:basedOn w:val="211"/>
    <w:qFormat/>
    <w:uiPriority w:val="0"/>
    <w:rPr>
      <w:rFonts w:ascii="Calibri" w:hAnsi="Calibri" w:cs="Calibri"/>
      <w:color w:val="000000"/>
      <w:sz w:val="21"/>
      <w:szCs w:val="21"/>
      <w:u w:val="none"/>
    </w:rPr>
  </w:style>
  <w:style w:type="character" w:customStyle="1" w:styleId="328">
    <w:name w:val="font51"/>
    <w:basedOn w:val="211"/>
    <w:qFormat/>
    <w:uiPriority w:val="0"/>
    <w:rPr>
      <w:rFonts w:hint="eastAsia" w:ascii="宋体" w:hAnsi="宋体" w:eastAsia="宋体" w:cs="宋体"/>
      <w:color w:val="000000"/>
      <w:sz w:val="21"/>
      <w:szCs w:val="21"/>
      <w:u w:val="none"/>
    </w:rPr>
  </w:style>
  <w:style w:type="character" w:customStyle="1" w:styleId="329">
    <w:name w:val="font61"/>
    <w:basedOn w:val="211"/>
    <w:qFormat/>
    <w:uiPriority w:val="0"/>
    <w:rPr>
      <w:rFonts w:hint="eastAsia" w:ascii="宋体" w:hAnsi="宋体" w:eastAsia="宋体" w:cs="宋体"/>
      <w:color w:val="000000"/>
      <w:sz w:val="21"/>
      <w:szCs w:val="21"/>
      <w:u w:val="none"/>
    </w:rPr>
  </w:style>
  <w:style w:type="paragraph" w:customStyle="1" w:styleId="330">
    <w:name w:val="样式 仿宋_GB2312 首行缩进:  2 字符"/>
    <w:basedOn w:val="1"/>
    <w:qFormat/>
    <w:uiPriority w:val="0"/>
    <w:pPr>
      <w:ind w:firstLine="560"/>
    </w:pPr>
    <w:rPr>
      <w:rFonts w:ascii="仿宋_GB2312" w:cs="宋体"/>
    </w:rPr>
  </w:style>
  <w:style w:type="paragraph" w:customStyle="1" w:styleId="331">
    <w:name w:val="Revision"/>
    <w:hidden/>
    <w:unhideWhenUsed/>
    <w:uiPriority w:val="99"/>
    <w:rPr>
      <w:rFonts w:ascii="Times New Roman" w:hAnsi="Times New Roman" w:eastAsia="宋体" w:cs="Times New Roman"/>
      <w:sz w:val="21"/>
      <w:szCs w:val="24"/>
      <w:lang w:val="en-US" w:eastAsia="zh-CN" w:bidi="ar-SA"/>
    </w:rPr>
  </w:style>
  <w:style w:type="character" w:customStyle="1" w:styleId="332">
    <w:name w:val="批注文字 字符2"/>
    <w:basedOn w:val="41"/>
    <w:link w:val="15"/>
    <w:semiHidden/>
    <w:qFormat/>
    <w:uiPriority w:val="99"/>
    <w:rPr>
      <w:sz w:val="21"/>
      <w:szCs w:val="24"/>
    </w:rPr>
  </w:style>
  <w:style w:type="character" w:customStyle="1" w:styleId="333">
    <w:name w:val="批注主题 字符"/>
    <w:basedOn w:val="332"/>
    <w:link w:val="36"/>
    <w:semiHidden/>
    <w:uiPriority w:val="99"/>
    <w:rPr>
      <w:b/>
      <w:bCs/>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2b5c2489-97e8-4f3e-ada5-6a351154c57d</errorID>
      <errorWord>/）</errorWord>
      <group>L1_Punc</group>
      <groupName>标点问题</groupName>
      <ability>L2_Punc_CN</ability>
      <abilityName>标点符号检查</abilityName>
      <candidateList>
        <item>）</item>
      </candidateList>
      <explain/>
      <paraID>67336CEF</paraID>
      <start>66</start>
      <end>68</end>
      <status>unmodified</status>
      <modifiedWord/>
      <trackRevisions>false</trackRevisions>
    </reviewItem>
    <reviewItem>
      <errorID>991da5af-0ab0-4e1f-8300-8b9f578e68c4</errorID>
      <errorWord>日至2026年</errorWord>
      <group>L1_Word</group>
      <groupName>字词问题</groupName>
      <ability>L2_Typo</ability>
      <abilityName>字词错误</abilityName>
      <candidateList>
        <item>日起至2026年</item>
      </candidateList>
      <explain/>
      <paraID>2F85DE34</paraID>
      <start>11</start>
      <end>18</end>
      <status>unmodified</status>
      <modifiedWord/>
      <trackRevisions>false</trackRevisions>
    </reviewItem>
    <reviewItem>
      <errorID>ca547ef9-909e-4e85-a327-7f225a0c516e</errorID>
      <errorWord>上午0:00</errorWord>
      <group>L1_Knowledge</group>
      <groupName>知识性问题</groupName>
      <ability>L2_Time</ability>
      <abilityName>日期时间</abilityName>
      <candidateList/>
      <explain>时间与前缀不匹配，可能的时间前缀有“下午、晚上、凌晨、午夜”。</explain>
      <paraID>2F85DE34</paraID>
      <start>25</start>
      <end>31</end>
      <status>unmodified</status>
      <modifiedWord/>
      <trackRevisions>false</trackRevisions>
    </reviewItem>
    <reviewItem>
      <errorID>d1203489-386d-4dc0-9569-40692641c719</errorID>
      <errorWord>/）</errorWord>
      <group>L1_Punc</group>
      <groupName>标点问题</groupName>
      <ability>L2_Punc_CN</ability>
      <abilityName>标点符号检查</abilityName>
      <candidateList>
        <item>）</item>
      </candidateList>
      <explain/>
      <paraID>188B75CC</paraID>
      <start>45</start>
      <end>47</end>
      <status>unmodified</status>
      <modifiedWord/>
      <trackRevisions>false</trackRevisions>
    </reviewItem>
    <reviewItem>
      <errorID>7927bd15-8040-498c-80ab-0d94fe0423de</errorID>
      <errorWord>/）</errorWord>
      <group>L1_Punc</group>
      <groupName>标点问题</groupName>
      <ability>L2_Punc_CN</ability>
      <abilityName>标点符号检查</abilityName>
      <candidateList>
        <item>）</item>
      </candidateList>
      <explain/>
      <paraID>1CD2520C</paraID>
      <start>81</start>
      <end>83</end>
      <status>unmodified</status>
      <modifiedWord/>
      <trackRevisions>false</trackRevisions>
    </reviewItem>
    <reviewItem>
      <errorID>45ec123a-ff4c-4091-813d-0d089e9a14b6</errorID>
      <errorWord>-</errorWord>
      <group>L1_Format</group>
      <groupName>格式问题</groupName>
      <ability>L2_HalfPunc_CN</ability>
      <abilityName>全半角检查</abilityName>
      <candidateList>
        <item>－</item>
      </candidateList>
      <explain>文本全半角错误。</explain>
      <paraID>1CD2520C</paraID>
      <start>83</start>
      <end>84</end>
      <status>unmodified</status>
      <modifiedWord/>
      <trackRevisions>false</trackRevisions>
    </reviewItem>
    <reviewItem>
      <errorID>321131a7-6f76-4253-b5f2-03f06718bac2</errorID>
      <errorWord>-</errorWord>
      <group>L1_Format</group>
      <groupName>格式问题</groupName>
      <ability>L2_HalfPunc_CN</ability>
      <abilityName>全半角检查</abilityName>
      <candidateList>
        <item>－</item>
      </candidateList>
      <explain>文本全半角错误。</explain>
      <paraID>1CD2520C</paraID>
      <start>136</start>
      <end>137</end>
      <status>unmodified</status>
      <modifiedWord/>
      <trackRevisions>false</trackRevisions>
    </reviewItem>
    <reviewItem>
      <errorID>bf2a1444-4088-4ac1-b7f4-fce5324df9f2</errorID>
      <errorWord>/）</errorWord>
      <group>L1_Punc</group>
      <groupName>标点问题</groupName>
      <ability>L2_Punc_CN</ability>
      <abilityName>标点符号检查</abilityName>
      <candidateList>
        <item>）</item>
      </candidateList>
      <explain/>
      <paraID>665D68EB</paraID>
      <start>47</start>
      <end>49</end>
      <status>unmodified</status>
      <modifiedWord/>
      <trackRevisions>false</trackRevisions>
    </reviewItem>
    <reviewItem>
      <errorID>95af4ac1-2b29-4fa8-82bc-549b72787f1d</errorID>
      <errorWord>/）</errorWord>
      <group>L1_Punc</group>
      <groupName>标点问题</groupName>
      <ability>L2_Punc_CN</ability>
      <abilityName>标点符号检查</abilityName>
      <candidateList>
        <item>）</item>
      </candidateList>
      <explain/>
      <paraID>566262DF</paraID>
      <start>111</start>
      <end>113</end>
      <status>unmodified</status>
      <modifiedWord/>
      <trackRevisions>false</trackRevisions>
    </reviewItem>
    <reviewItem>
      <errorID>52dc7ca2-d16a-4b36-913f-6210282ec31f</errorID>
      <errorWord>/）</errorWord>
      <group>L1_Punc</group>
      <groupName>标点问题</groupName>
      <ability>L2_Punc_CN</ability>
      <abilityName>标点符号检查</abilityName>
      <candidateList>
        <item>）</item>
      </candidateList>
      <explain/>
      <paraID>566262DF</paraID>
      <start>170</start>
      <end>172</end>
      <status>unmodified</status>
      <modifiedWord/>
      <trackRevisions>false</trackRevisions>
    </reviewItem>
    <reviewItem>
      <errorID>2ff22c48-6916-4a1c-aed7-bed9b73aef3b</errorID>
      <errorWord>/）</errorWord>
      <group>L1_Punc</group>
      <groupName>标点问题</groupName>
      <ability>L2_Punc_CN</ability>
      <abilityName>标点符号检查</abilityName>
      <candidateList>
        <item>）</item>
      </candidateList>
      <explain/>
      <paraID>566262DF</paraID>
      <start>205</start>
      <end>207</end>
      <status>unmodified</status>
      <modifiedWord/>
      <trackRevisions>false</trackRevisions>
    </reviewItem>
    <reviewItem>
      <errorID>d8777a1d-0f9d-4270-b1fa-58386fd0c3d2</errorID>
      <errorWord>/）</errorWord>
      <group>L1_Punc</group>
      <groupName>标点问题</groupName>
      <ability>L2_Punc_CN</ability>
      <abilityName>标点符号检查</abilityName>
      <candidateList>
        <item>）</item>
      </candidateList>
      <explain/>
      <paraID>1C4526C9</paraID>
      <start>62</start>
      <end>64</end>
      <status>unmodified</status>
      <modifiedWord/>
      <trackRevisions>false</trackRevisions>
    </reviewItem>
    <reviewItem>
      <errorID>fc533f7f-8085-4d51-a626-453e87391a41</errorID>
      <errorWord>-</errorWord>
      <group>L1_Format</group>
      <groupName>格式问题</groupName>
      <ability>L2_HalfPunc_CN</ability>
      <abilityName>全半角检查</abilityName>
      <candidateList>
        <item>－</item>
      </candidateList>
      <explain>文本全半角错误。</explain>
      <paraID>1C4526C9</paraID>
      <start>266</start>
      <end>267</end>
      <status>unmodified</status>
      <modifiedWord/>
      <trackRevisions>false</trackRevisions>
    </reviewItem>
    <reviewItem>
      <errorID>b7006e7c-c7b3-4ff4-ac1f-6ebba5e3adcd</errorID>
      <errorWord>-</errorWord>
      <group>L1_Format</group>
      <groupName>格式问题</groupName>
      <ability>L2_HalfPunc_CN</ability>
      <abilityName>全半角检查</abilityName>
      <candidateList>
        <item>－</item>
      </candidateList>
      <explain>文本全半角错误。</explain>
      <paraID>1C4526C9</paraID>
      <start>271</start>
      <end>272</end>
      <status>unmodified</status>
      <modifiedWord/>
      <trackRevisions>false</trackRevisions>
    </reviewItem>
    <reviewItem>
      <errorID>c86fbbb7-c000-48f7-b4c7-5a1516e22e2a</errorID>
      <errorWord>-</errorWord>
      <group>L1_Format</group>
      <groupName>格式问题</groupName>
      <ability>L2_HalfPunc_CN</ability>
      <abilityName>全半角检查</abilityName>
      <candidateList>
        <item>－</item>
      </candidateList>
      <explain>文本全半角错误。</explain>
      <paraID>1C4526C9</paraID>
      <start>276</start>
      <end>277</end>
      <status>unmodified</status>
      <modifiedWord/>
      <trackRevisions>false</trackRevisions>
    </reviewItem>
    <reviewItem>
      <errorID>b4fa71c4-1da8-4555-884f-4be372d291e0</errorID>
      <errorWord>-</errorWord>
      <group>L1_Format</group>
      <groupName>格式问题</groupName>
      <ability>L2_HalfPunc_CN</ability>
      <abilityName>全半角检查</abilityName>
      <candidateList>
        <item>－</item>
      </candidateList>
      <explain>文本全半角错误。</explain>
      <paraID>1C4526C9</paraID>
      <start>282</start>
      <end>283</end>
      <status>unmodified</status>
      <modifiedWord/>
      <trackRevisions>false</trackRevisions>
    </reviewItem>
    <reviewItem>
      <errorID>1e056267-c953-4770-aba2-9edcc7bb3ee3</errorID>
      <errorWord>-</errorWord>
      <group>L1_Format</group>
      <groupName>格式问题</groupName>
      <ability>L2_HalfPunc_CN</ability>
      <abilityName>全半角检查</abilityName>
      <candidateList>
        <item>－</item>
      </candidateList>
      <explain>文本全半角错误。</explain>
      <paraID>1C4526C9</paraID>
      <start>299</start>
      <end>300</end>
      <status>unmodified</status>
      <modifiedWord/>
      <trackRevisions>false</trackRevisions>
    </reviewItem>
    <reviewItem>
      <errorID>fa5a6cf5-fa9b-43e8-84e1-83da8d2cd034</errorID>
      <errorWord>-</errorWord>
      <group>L1_Format</group>
      <groupName>格式问题</groupName>
      <ability>L2_HalfPunc_CN</ability>
      <abilityName>全半角检查</abilityName>
      <candidateList>
        <item>－</item>
      </candidateList>
      <explain>文本全半角错误。</explain>
      <paraID>235E42FA</paraID>
      <start>108</start>
      <end>109</end>
      <status>unmodified</status>
      <modifiedWord/>
      <trackRevisions>false</trackRevisions>
    </reviewItem>
    <reviewItem>
      <errorID>8d2cbf18-0d4b-4520-8a9a-8b45b13b2c45</errorID>
      <errorWord>-</errorWord>
      <group>L1_Format</group>
      <groupName>格式问题</groupName>
      <ability>L2_HalfPunc_CN</ability>
      <abilityName>全半角检查</abilityName>
      <candidateList>
        <item>－</item>
      </candidateList>
      <explain>文本全半角错误。</explain>
      <paraID>235E42FA</paraID>
      <start>137</start>
      <end>138</end>
      <status>unmodified</status>
      <modifiedWord/>
      <trackRevisions>false</trackRevisions>
    </reviewItem>
    <reviewItem>
      <errorID>5102ee46-aaf5-4d3b-9274-360095d24338</errorID>
      <errorWord>操作合</errorWord>
      <group>L1_Word</group>
      <groupName>字词问题</groupName>
      <ability>L2_Typo</ability>
      <abilityName>字词错误</abilityName>
      <candidateList>
        <item>操作台</item>
      </candidateList>
      <explain/>
      <paraID>4F358BCF</paraID>
      <start>6</start>
      <end>9</end>
      <status>unmodified</status>
      <modifiedWord/>
      <trackRevisions>false</trackRevisions>
    </reviewItem>
    <reviewItem>
      <errorID>d5c6bb51-4a97-454b-b7f6-8af3ae158913</errorID>
      <errorWord>中的</errorWord>
      <group>L1_Word</group>
      <groupName>字词问题</groupName>
      <ability>L2_Typo</ability>
      <abilityName>字词错误</abilityName>
      <candidateList>
        <item>中</item>
      </candidateList>
      <explain/>
      <paraID>57C9065D</paraID>
      <start>310</start>
      <end>312</end>
      <status>unmodified</status>
      <modifiedWord/>
      <trackRevisions>false</trackRevisions>
    </reviewItem>
    <reviewItem>
      <errorID>562d7c29-0dfd-45cd-9b34-1bb2d8a5e6f2</errorID>
      <errorWord>:</errorWord>
      <group>L1_Format</group>
      <groupName>格式问题</groupName>
      <ability>L2_HalfPunc_CN</ability>
      <abilityName>全半角检查</abilityName>
      <candidateList>
        <item>：</item>
      </candidateList>
      <explain>文本全半角错误。</explain>
      <paraID>3F0F9E8C</paraID>
      <start>4</start>
      <end>5</end>
      <status>unmodified</status>
      <modifiedWord/>
      <trackRevisions>false</trackRevisions>
    </reviewItem>
    <reviewItem>
      <errorID>dc3adc1c-e6bb-4dc5-98c5-4b3192f4f503</errorID>
      <errorWord>:</errorWord>
      <group>L1_Format</group>
      <groupName>格式问题</groupName>
      <ability>L2_HalfPunc_CN</ability>
      <abilityName>全半角检查</abilityName>
      <candidateList>
        <item>：</item>
      </candidateList>
      <explain>文本全半角错误。</explain>
      <paraID>296AB16F</paraID>
      <start>4</start>
      <end>5</end>
      <status>unmodified</status>
      <modifiedWord/>
      <trackRevisions>false</trackRevisions>
    </reviewItem>
    <reviewItem>
      <errorID>b19d3a99-dd53-4708-a46b-795d60d53ab0</errorID>
      <errorWord>:</errorWord>
      <group>L1_Format</group>
      <groupName>格式问题</groupName>
      <ability>L2_HalfPunc_CN</ability>
      <abilityName>全半角检查</abilityName>
      <candidateList>
        <item>：</item>
      </candidateList>
      <explain>文本全半角错误。</explain>
      <paraID>3EE5BC98</paraID>
      <start>4</start>
      <end>5</end>
      <status>unmodified</status>
      <modifiedWord/>
      <trackRevisions>false</trackRevisions>
    </reviewItem>
    <reviewItem>
      <errorID>5758d492-45b6-4811-b6d0-d32b8da5a4ae</errorID>
      <errorWord>:</errorWord>
      <group>L1_Format</group>
      <groupName>格式问题</groupName>
      <ability>L2_HalfPunc_CN</ability>
      <abilityName>全半角检查</abilityName>
      <candidateList>
        <item>：</item>
      </candidateList>
      <explain>文本全半角错误。</explain>
      <paraID>7D965E18</paraID>
      <start>4</start>
      <end>5</end>
      <status>unmodified</status>
      <modifiedWord/>
      <trackRevisions>false</trackRevisions>
    </reviewItem>
    <reviewItem>
      <errorID>efd41038-f1c1-4743-8dd0-8eb155b81802</errorID>
      <errorWord>:</errorWord>
      <group>L1_Format</group>
      <groupName>格式问题</groupName>
      <ability>L2_HalfPunc_CN</ability>
      <abilityName>全半角检查</abilityName>
      <candidateList>
        <item>：</item>
      </candidateList>
      <explain>文本全半角错误。</explain>
      <paraID>1F584752</paraID>
      <start>6</start>
      <end>7</end>
      <status>unmodified</status>
      <modifiedWord/>
      <trackRevisions>false</trackRevisions>
    </reviewItem>
    <reviewItem>
      <errorID>6192f089-6711-4cb3-ab2d-87c622254b36</errorID>
      <errorWord>:</errorWord>
      <group>L1_Format</group>
      <groupName>格式问题</groupName>
      <ability>L2_HalfPunc_CN</ability>
      <abilityName>全半角检查</abilityName>
      <candidateList>
        <item>：</item>
      </candidateList>
      <explain>文本全半角错误。</explain>
      <paraID>1F584752</paraID>
      <start>68</start>
      <end>69</end>
      <status>unmodified</status>
      <modifiedWord/>
      <trackRevisions>false</trackRevisions>
    </reviewItem>
    <reviewItem>
      <errorID>0e44106f-51b7-4b24-aebf-ebba3e25919e</errorID>
      <errorWord>:</errorWord>
      <group>L1_Format</group>
      <groupName>格式问题</groupName>
      <ability>L2_HalfPunc_CN</ability>
      <abilityName>全半角检查</abilityName>
      <candidateList>
        <item>：</item>
      </candidateList>
      <explain>文本全半角错误。</explain>
      <paraID>3A2397A3</paraID>
      <start>9</start>
      <end>10</end>
      <status>unmodified</status>
      <modifiedWord/>
      <trackRevisions>false</trackRevisions>
    </reviewItem>
    <reviewItem>
      <errorID>b6716028-5b4d-4cb2-84bf-209ddcf12c20</errorID>
      <errorWord>:</errorWord>
      <group>L1_Format</group>
      <groupName>格式问题</groupName>
      <ability>L2_HalfPunc_CN</ability>
      <abilityName>全半角检查</abilityName>
      <candidateList>
        <item>：</item>
      </candidateList>
      <explain>文本全半角错误。</explain>
      <paraID>23166094</paraID>
      <start>9</start>
      <end>10</end>
      <status>unmodified</status>
      <modifiedWord/>
      <trackRevisions>false</trackRevisions>
    </reviewItem>
    <reviewItem>
      <errorID>874d4add-b092-4ca8-b570-538ce26ed562</errorID>
      <errorWord>:</errorWord>
      <group>L1_Format</group>
      <groupName>格式问题</groupName>
      <ability>L2_HalfPunc_CN</ability>
      <abilityName>全半角检查</abilityName>
      <candidateList>
        <item>：</item>
      </candidateList>
      <explain>文本全半角错误。</explain>
      <paraID>739A39FB</paraID>
      <start>4</start>
      <end>5</end>
      <status>unmodified</status>
      <modifiedWord/>
      <trackRevisions>false</trackRevisions>
    </reviewItem>
    <reviewItem>
      <errorID>825ad79f-bf2b-4e5e-af53-191403f454c9</errorID>
      <errorWord>:</errorWord>
      <group>L1_Format</group>
      <groupName>格式问题</groupName>
      <ability>L2_HalfPunc_CN</ability>
      <abilityName>全半角检查</abilityName>
      <candidateList>
        <item>：</item>
      </candidateList>
      <explain>文本全半角错误。</explain>
      <paraID>722F5D92</paraID>
      <start>4</start>
      <end>5</end>
      <status>unmodified</status>
      <modifiedWord/>
      <trackRevisions>false</trackRevisions>
    </reviewItem>
    <reviewItem>
      <errorID>7a95d83e-d6cd-4336-ac02-c1d54a9d64b6</errorID>
      <errorWord>:</errorWord>
      <group>L1_Format</group>
      <groupName>格式问题</groupName>
      <ability>L2_HalfPunc_CN</ability>
      <abilityName>全半角检查</abilityName>
      <candidateList>
        <item>：</item>
      </candidateList>
      <explain>文本全半角错误。</explain>
      <paraID>206BF5A4</paraID>
      <start>34</start>
      <end>35</end>
      <status>unmodified</status>
      <modifiedWord/>
      <trackRevisions>false</trackRevisions>
    </reviewItem>
    <reviewItem>
      <errorID>b25fd7c1-12ec-4eef-8cd4-e5da2df941d1</errorID>
      <errorWord>:</errorWord>
      <group>L1_Format</group>
      <groupName>格式问题</groupName>
      <ability>L2_HalfPunc_CN</ability>
      <abilityName>全半角检查</abilityName>
      <candidateList>
        <item>：</item>
      </candidateList>
      <explain>文本全半角错误。</explain>
      <paraID>206BF5A4</paraID>
      <start>63</start>
      <end>64</end>
      <status>unmodified</status>
      <modifiedWord/>
      <trackRevisions>false</trackRevisions>
    </reviewItem>
    <reviewItem>
      <errorID>27d03b27-da39-4089-aed1-2fe9bc61407e</errorID>
      <errorWord>:</errorWord>
      <group>L1_Format</group>
      <groupName>格式问题</groupName>
      <ability>L2_HalfPunc_CN</ability>
      <abilityName>全半角检查</abilityName>
      <candidateList>
        <item>：</item>
      </candidateList>
      <explain>文本全半角错误。</explain>
      <paraID>206BF5A4</paraID>
      <start>73</start>
      <end>74</end>
      <status>unmodified</status>
      <modifiedWord/>
      <trackRevisions>false</trackRevisions>
    </reviewItem>
    <reviewItem>
      <errorID>b4c3696d-1c2e-443a-b856-516e903d0d63</errorID>
      <errorWord>:</errorWord>
      <group>L1_Format</group>
      <groupName>格式问题</groupName>
      <ability>L2_HalfPunc_CN</ability>
      <abilityName>全半角检查</abilityName>
      <candidateList>
        <item>：</item>
      </candidateList>
      <explain>文本全半角错误。</explain>
      <paraID>206BF5A4</paraID>
      <start>91</start>
      <end>92</end>
      <status>unmodified</status>
      <modifiedWord/>
      <trackRevisions>false</trackRevisions>
    </reviewItem>
    <reviewItem>
      <errorID>74126be8-d05e-4a0b-b6dd-f3e4ff097091</errorID>
      <errorWord>:</errorWord>
      <group>L1_Format</group>
      <groupName>格式问题</groupName>
      <ability>L2_HalfPunc_CN</ability>
      <abilityName>全半角检查</abilityName>
      <candidateList>
        <item>：</item>
      </candidateList>
      <explain>文本全半角错误。</explain>
      <paraID>58B8AA17</paraID>
      <start>31</start>
      <end>32</end>
      <status>unmodified</status>
      <modifiedWord/>
      <trackRevisions>false</trackRevisions>
    </reviewItem>
    <reviewItem>
      <errorID>a99a98ee-bab3-43d0-9211-e8d44a6513e5</errorID>
      <errorWord>:</errorWord>
      <group>L1_Format</group>
      <groupName>格式问题</groupName>
      <ability>L2_HalfPunc_CN</ability>
      <abilityName>全半角检查</abilityName>
      <candidateList>
        <item>：</item>
      </candidateList>
      <explain>文本全半角错误。</explain>
      <paraID>58B8AA17</paraID>
      <start>59</start>
      <end>60</end>
      <status>unmodified</status>
      <modifiedWord/>
      <trackRevisions>false</trackRevisions>
    </reviewItem>
    <reviewItem>
      <errorID>a3198c99-8808-4135-a9d0-cfce5821569b</errorID>
      <errorWord>:</errorWord>
      <group>L1_Format</group>
      <groupName>格式问题</groupName>
      <ability>L2_HalfPunc_CN</ability>
      <abilityName>全半角检查</abilityName>
      <candidateList>
        <item>：</item>
      </candidateList>
      <explain>文本全半角错误。</explain>
      <paraID>58B8AA17</paraID>
      <start>69</start>
      <end>70</end>
      <status>unmodified</status>
      <modifiedWord/>
      <trackRevisions>false</trackRevisions>
    </reviewItem>
    <reviewItem>
      <errorID>d91b3160-4b85-41c8-9925-320c82ba1769</errorID>
      <errorWord>:</errorWord>
      <group>L1_Format</group>
      <groupName>格式问题</groupName>
      <ability>L2_HalfPunc_CN</ability>
      <abilityName>全半角检查</abilityName>
      <candidateList>
        <item>：</item>
      </candidateList>
      <explain>文本全半角错误。</explain>
      <paraID> FD87AC0</paraID>
      <start>7</start>
      <end>8</end>
      <status>unmodified</status>
      <modifiedWord/>
      <trackRevisions>false</trackRevisions>
    </reviewItem>
    <reviewItem>
      <errorID>24734c1d-648a-4816-841e-d0f2e2827500</errorID>
      <errorWord>:</errorWord>
      <group>L1_Format</group>
      <groupName>格式问题</groupName>
      <ability>L2_HalfPunc_CN</ability>
      <abilityName>全半角检查</abilityName>
      <candidateList>
        <item>：</item>
      </candidateList>
      <explain>文本全半角错误。</explain>
      <paraID> FD87AC0</paraID>
      <start>26</start>
      <end>27</end>
      <status>unmodified</status>
      <modifiedWord/>
      <trackRevisions>false</trackRevisions>
    </reviewItem>
    <reviewItem>
      <errorID>985d861b-f84a-4c11-86a9-6a85acf68ee7</errorID>
      <errorWord>{</errorWord>
      <group>L1_Format</group>
      <groupName>格式问题</groupName>
      <ability>L2_HalfPunc_CN</ability>
      <abilityName>全半角检查</abilityName>
      <candidateList>
        <item>｛</item>
      </candidateList>
      <explain>文本全半角错误。</explain>
      <paraID> FD87AC0</paraID>
      <start>94</start>
      <end>95</end>
      <status>unmodified</status>
      <modifiedWord/>
      <trackRevisions>false</trackRevisions>
    </reviewItem>
    <reviewItem>
      <errorID>36c76178-5d52-4668-80a5-0cd408fb5259</errorID>
      <errorWord>:</errorWord>
      <group>L1_Format</group>
      <groupName>格式问题</groupName>
      <ability>L2_HalfPunc_CN</ability>
      <abilityName>全半角检查</abilityName>
      <candidateList>
        <item>：</item>
      </candidateList>
      <explain>文本全半角错误。</explain>
      <paraID> FD87AC0</paraID>
      <start>96</start>
      <end>97</end>
      <status>unmodified</status>
      <modifiedWord/>
      <trackRevisions>false</trackRevisions>
    </reviewItem>
    <reviewItem>
      <errorID>e21d4657-643a-4753-849a-cf46e406dacc</errorID>
      <errorWord>:</errorWord>
      <group>L1_Format</group>
      <groupName>格式问题</groupName>
      <ability>L2_HalfPunc_CN</ability>
      <abilityName>全半角检查</abilityName>
      <candidateList>
        <item>：</item>
      </candidateList>
      <explain>文本全半角错误。</explain>
      <paraID> 162A8AF</paraID>
      <start>7</start>
      <end>8</end>
      <status>unmodified</status>
      <modifiedWord/>
      <trackRevisions>false</trackRevisions>
    </reviewItem>
    <reviewItem>
      <errorID>00db138e-cb90-468c-98a1-8626adccdd82</errorID>
      <errorWord>:</errorWord>
      <group>L1_Format</group>
      <groupName>格式问题</groupName>
      <ability>L2_HalfPunc_CN</ability>
      <abilityName>全半角检查</abilityName>
      <candidateList>
        <item>：</item>
      </candidateList>
      <explain>文本全半角错误。</explain>
      <paraID> 162A8AF</paraID>
      <start>26</start>
      <end>27</end>
      <status>unmodified</status>
      <modifiedWord/>
      <trackRevisions>false</trackRevisions>
    </reviewItem>
    <reviewItem>
      <errorID>13e587bc-d3a4-4573-9d1f-91964537b5bc</errorID>
      <errorWord>{</errorWord>
      <group>L1_Format</group>
      <groupName>格式问题</groupName>
      <ability>L2_HalfPunc_CN</ability>
      <abilityName>全半角检查</abilityName>
      <candidateList>
        <item>｛</item>
      </candidateList>
      <explain>文本全半角错误。</explain>
      <paraID> 162A8AF</paraID>
      <start>103</start>
      <end>104</end>
      <status>unmodified</status>
      <modifiedWord/>
      <trackRevisions>false</trackRevisions>
    </reviewItem>
    <reviewItem>
      <errorID>fc84fafc-deb9-44e4-adef-52e4c20cef89</errorID>
      <errorWord>:</errorWord>
      <group>L1_Format</group>
      <groupName>格式问题</groupName>
      <ability>L2_HalfPunc_CN</ability>
      <abilityName>全半角检查</abilityName>
      <candidateList>
        <item>：</item>
      </candidateList>
      <explain>文本全半角错误。</explain>
      <paraID> 162A8AF</paraID>
      <start>105</start>
      <end>106</end>
      <status>unmodified</status>
      <modifiedWord/>
      <trackRevisions>false</trackRevisions>
    </reviewItem>
    <reviewItem>
      <errorID>3efc0236-ab17-48c6-adb4-d8f5a04b3c2f</errorID>
      <errorWord>:</errorWord>
      <group>L1_Format</group>
      <groupName>格式问题</groupName>
      <ability>L2_HalfPunc_CN</ability>
      <abilityName>全半角检查</abilityName>
      <candidateList>
        <item>：</item>
      </candidateList>
      <explain>文本全半角错误。</explain>
      <paraID>3B62E977</paraID>
      <start>7</start>
      <end>8</end>
      <status>unmodified</status>
      <modifiedWord/>
      <trackRevisions>false</trackRevisions>
    </reviewItem>
    <reviewItem>
      <errorID>b34de881-1bf7-4d41-b234-d2f3de8189f5</errorID>
      <errorWord>:</errorWord>
      <group>L1_Format</group>
      <groupName>格式问题</groupName>
      <ability>L2_HalfPunc_CN</ability>
      <abilityName>全半角检查</abilityName>
      <candidateList>
        <item>：</item>
      </candidateList>
      <explain>文本全半角错误。</explain>
      <paraID>3B62E977</paraID>
      <start>26</start>
      <end>27</end>
      <status>unmodified</status>
      <modifiedWord/>
      <trackRevisions>false</trackRevisions>
    </reviewItem>
    <reviewItem>
      <errorID>ffe391ab-ae4b-423d-bb40-ce7e4b035909</errorID>
      <errorWord>{</errorWord>
      <group>L1_Format</group>
      <groupName>格式问题</groupName>
      <ability>L2_HalfPunc_CN</ability>
      <abilityName>全半角检查</abilityName>
      <candidateList>
        <item>｛</item>
      </candidateList>
      <explain>文本全半角错误。</explain>
      <paraID>3B62E977</paraID>
      <start>92</start>
      <end>93</end>
      <status>unmodified</status>
      <modifiedWord/>
      <trackRevisions>false</trackRevisions>
    </reviewItem>
    <reviewItem>
      <errorID>9145c32a-0547-4df1-98f8-bc2bee01da00</errorID>
      <errorWord>:</errorWord>
      <group>L1_Format</group>
      <groupName>格式问题</groupName>
      <ability>L2_HalfPunc_CN</ability>
      <abilityName>全半角检查</abilityName>
      <candidateList>
        <item>：</item>
      </candidateList>
      <explain>文本全半角错误。</explain>
      <paraID>3B62E977</paraID>
      <start>94</start>
      <end>95</end>
      <status>unmodified</status>
      <modifiedWord/>
      <trackRevisions>false</trackRevisions>
    </reviewItem>
    <reviewItem>
      <errorID>0747c66e-5f02-4c7c-a358-c083de6b0065</errorID>
      <errorWord>:</errorWord>
      <group>L1_Format</group>
      <groupName>格式问题</groupName>
      <ability>L2_HalfPunc_CN</ability>
      <abilityName>全半角检查</abilityName>
      <candidateList>
        <item>：</item>
      </candidateList>
      <explain>文本全半角错误。</explain>
      <paraID>7C4EC08F</paraID>
      <start>9</start>
      <end>10</end>
      <status>unmodified</status>
      <modifiedWord/>
      <trackRevisions>false</trackRevisions>
    </reviewItem>
    <reviewItem>
      <errorID>934981fa-241f-429e-8bd6-385eab113732</errorID>
      <errorWord>:</errorWord>
      <group>L1_Format</group>
      <groupName>格式问题</groupName>
      <ability>L2_HalfPunc_CN</ability>
      <abilityName>全半角检查</abilityName>
      <candidateList>
        <item>：</item>
      </candidateList>
      <explain>文本全半角错误。</explain>
      <paraID>1415B291</paraID>
      <start>9</start>
      <end>10</end>
      <status>unmodified</status>
      <modifiedWord/>
      <trackRevisions>false</trackRevisions>
    </reviewItem>
    <reviewItem>
      <errorID>dbeead33-fa6e-49df-abd2-f2699a07db93</errorID>
      <errorWord>:</errorWord>
      <group>L1_Format</group>
      <groupName>格式问题</groupName>
      <ability>L2_HalfPunc_CN</ability>
      <abilityName>全半角检查</abilityName>
      <candidateList>
        <item>：</item>
      </candidateList>
      <explain>文本全半角错误。</explain>
      <paraID>3BAC723D</paraID>
      <start>26</start>
      <end>27</end>
      <status>unmodified</status>
      <modifiedWord/>
      <trackRevisions>false</trackRevisions>
    </reviewItem>
    <reviewItem>
      <errorID>e90ecb1f-4066-4c7c-ad3c-dbc5a8b004a9</errorID>
      <errorWord>:</errorWord>
      <group>L1_Format</group>
      <groupName>格式问题</groupName>
      <ability>L2_HalfPunc_CN</ability>
      <abilityName>全半角检查</abilityName>
      <candidateList>
        <item>：</item>
      </candidateList>
      <explain>文本全半角错误。</explain>
      <paraID>6D6057F8</paraID>
      <start>27</start>
      <end>28</end>
      <status>unmodified</status>
      <modifiedWord/>
      <trackRevisions>false</trackRevisions>
    </reviewItem>
    <reviewItem>
      <errorID>a926420b-f827-48e4-b893-28e5fcf5aa90</errorID>
      <errorWord>:</errorWord>
      <group>L1_Format</group>
      <groupName>格式问题</groupName>
      <ability>L2_HalfPunc_CN</ability>
      <abilityName>全半角检查</abilityName>
      <candidateList>
        <item>：</item>
      </candidateList>
      <explain>文本全半角错误。</explain>
      <paraID>6D6057F8</paraID>
      <start>53</start>
      <end>54</end>
      <status>unmodified</status>
      <modifiedWord/>
      <trackRevisions>false</trackRevisions>
    </reviewItem>
    <reviewItem>
      <errorID>0bc73c3f-c2be-4c7d-a3b9-efec531bb958</errorID>
      <errorWord>,</errorWord>
      <group>L1_Format</group>
      <groupName>格式问题</groupName>
      <ability>L2_HalfPunc_CN</ability>
      <abilityName>全半角检查</abilityName>
      <candidateList>
        <item>，</item>
      </candidateList>
      <explain>文本全半角错误。</explain>
      <paraID>13CC8DA8</paraID>
      <start>54</start>
      <end>55</end>
      <status>unmodified</status>
      <modifiedWord/>
      <trackRevisions>false</trackRevisions>
    </reviewItem>
    <reviewItem>
      <errorID>9e359e79-c027-43e6-aaf5-f61c8bc155e8</errorID>
      <errorWord>:</errorWord>
      <group>L1_Format</group>
      <groupName>格式问题</groupName>
      <ability>L2_HalfPunc_CN</ability>
      <abilityName>全半角检查</abilityName>
      <candidateList>
        <item>：</item>
      </candidateList>
      <explain>文本全半角错误。</explain>
      <paraID> C12D0C9</paraID>
      <start>27</start>
      <end>28</end>
      <status>unmodified</status>
      <modifiedWord/>
      <trackRevisions>false</trackRevisions>
    </reviewItem>
    <reviewItem>
      <errorID>340e3508-83fb-431d-b5cb-0337127b218c</errorID>
      <errorWord>:</errorWord>
      <group>L1_Format</group>
      <groupName>格式问题</groupName>
      <ability>L2_HalfPunc_CN</ability>
      <abilityName>全半角检查</abilityName>
      <candidateList>
        <item>：</item>
      </candidateList>
      <explain>文本全半角错误。</explain>
      <paraID> C12D0C9</paraID>
      <start>59</start>
      <end>60</end>
      <status>unmodified</status>
      <modifiedWord/>
      <trackRevisions>false</trackRevisions>
    </reviewItem>
    <reviewItem>
      <errorID>a10237aa-83b0-475d-9ab1-1108300e73bc</errorID>
      <errorWord>:</errorWord>
      <group>L1_Format</group>
      <groupName>格式问题</groupName>
      <ability>L2_HalfPunc_CN</ability>
      <abilityName>全半角检查</abilityName>
      <candidateList>
        <item>：</item>
      </candidateList>
      <explain>文本全半角错误。</explain>
      <paraID> 38CD8AA</paraID>
      <start>22</start>
      <end>23</end>
      <status>unmodified</status>
      <modifiedWord/>
      <trackRevisions>false</trackRevisions>
    </reviewItem>
    <reviewItem>
      <errorID>2c268732-27d9-4c78-9224-ab5387140dbf</errorID>
      <errorWord>:</errorWord>
      <group>L1_Format</group>
      <groupName>格式问题</groupName>
      <ability>L2_HalfPunc_CN</ability>
      <abilityName>全半角检查</abilityName>
      <candidateList>
        <item>：</item>
      </candidateList>
      <explain>文本全半角错误。</explain>
      <paraID>29F9A972</paraID>
      <start>26</start>
      <end>27</end>
      <status>unmodified</status>
      <modifiedWord/>
      <trackRevisions>false</trackRevisions>
    </reviewItem>
    <reviewItem>
      <errorID>bea4cfc1-bd31-498d-9048-db35a6181e00</errorID>
      <errorWord>:</errorWord>
      <group>L1_Format</group>
      <groupName>格式问题</groupName>
      <ability>L2_HalfPunc_CN</ability>
      <abilityName>全半角检查</abilityName>
      <candidateList>
        <item>：</item>
      </candidateList>
      <explain>文本全半角错误。</explain>
      <paraID>29F9A972</paraID>
      <start>52</start>
      <end>53</end>
      <status>unmodified</status>
      <modifiedWord/>
      <trackRevisions>false</trackRevisions>
    </reviewItem>
    <reviewItem>
      <errorID>2b25b96f-326c-4c93-978c-dc40c5d93335</errorID>
      <errorWord>:</errorWord>
      <group>L1_Format</group>
      <groupName>格式问题</groupName>
      <ability>L2_HalfPunc_CN</ability>
      <abilityName>全半角检查</abilityName>
      <candidateList>
        <item>：</item>
      </candidateList>
      <explain>文本全半角错误。</explain>
      <paraID>29F9A972</paraID>
      <start>83</start>
      <end>84</end>
      <status>unmodified</status>
      <modifiedWord/>
      <trackRevisions>false</trackRevisions>
    </reviewItem>
    <reviewItem>
      <errorID>afa0c8d3-428e-4d77-b50c-50077defec12</errorID>
      <errorWord>:</errorWord>
      <group>L1_Format</group>
      <groupName>格式问题</groupName>
      <ability>L2_HalfPunc_CN</ability>
      <abilityName>全半角检查</abilityName>
      <candidateList>
        <item>：</item>
      </candidateList>
      <explain>文本全半角错误。</explain>
      <paraID>   17694</paraID>
      <start>32</start>
      <end>33</end>
      <status>unmodified</status>
      <modifiedWord/>
      <trackRevisions>false</trackRevisions>
    </reviewItem>
    <reviewItem>
      <errorID>d2901d80-2d92-4010-92d0-7982ee8ec62c</errorID>
      <errorWord>,</errorWord>
      <group>L1_Format</group>
      <groupName>格式问题</groupName>
      <ability>L2_HalfPunc_CN</ability>
      <abilityName>全半角检查</abilityName>
      <candidateList>
        <item>，</item>
      </candidateList>
      <explain>文本全半角错误。</explain>
      <paraID>5CDE546A</paraID>
      <start>54</start>
      <end>55</end>
      <status>unmodified</status>
      <modifiedWord/>
      <trackRevisions>false</trackRevisions>
    </reviewItem>
    <reviewItem>
      <errorID>fd3b8112-61ee-43c0-8cfd-73e2be07c151</errorID>
      <errorWord>：</errorWord>
      <group>L1_Format</group>
      <groupName>格式问题</groupName>
      <ability>L2_HalfPunc_CN</ability>
      <abilityName>全半角检查</abilityName>
      <candidateList>
        <item>:</item>
      </candidateList>
      <explain>文本全半角错误。</explain>
      <paraID>3F7CC7E1</paraID>
      <start>17</start>
      <end>18</end>
      <status>unmodified</status>
      <modifiedWord/>
      <trackRevisions>false</trackRevisions>
    </reviewItem>
    <reviewItem>
      <errorID>62c6db1b-aad4-4bbb-b562-e5bda2dd737a</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258DFE2F</paraID>
      <start>93</start>
      <end>94</end>
      <status>unmodified</status>
      <modifiedWord/>
      <trackRevisions>false</trackRevisions>
    </reviewItem>
    <reviewItem>
      <errorID>b848d868-a297-487f-912a-496113c4952d</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 49D4B2B</paraID>
      <start>102</start>
      <end>103</end>
      <status>unmodified</status>
      <modifiedWord/>
      <trackRevisions>false</trackRevisions>
    </reviewItem>
    <reviewItem>
      <errorID>36632614-5e6c-47e0-be52-1d60d7ab11e6</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7941495D</paraID>
      <start>105</start>
      <end>106</end>
      <status>unmodified</status>
      <modifiedWord/>
      <trackRevisions>false</trackRevisions>
    </reviewItem>
    <reviewItem>
      <errorID>e81f7a1b-8e43-47a2-bff5-eeb693d33d12</errorID>
      <errorWord>二次元</errorWord>
      <group>L1_Official</group>
      <groupName>公文问题</groupName>
      <ability>L2_Official</ability>
      <abilityName>公文问题</abilityName>
      <candidateList/>
      <explain>公文中禁止出现该词语</explain>
      <paraID>29FD0C0C</paraID>
      <start>110</start>
      <end>113</end>
      <status>unmodified</status>
      <modifiedWord/>
      <trackRevisions>false</trackRevisions>
    </reviewItem>
    <reviewItem>
      <errorID>a2567783-6446-4435-81f1-1719f3d4b49b</errorID>
      <errorWord>阀值</errorWord>
      <group>L1_Word</group>
      <groupName>字词问题</groupName>
      <ability>L2_Alias</ability>
      <abilityName>也作/曾用词</abilityName>
      <candidateList>
        <item>阈值</item>
      </candidateList>
      <explain>词汇[阀值]为不规范表述或旧称，其规范书面表述为[阈值]。</explain>
      <paraID>5CD0D2A3</paraID>
      <start>95</start>
      <end>97</end>
      <status>unmodified</status>
      <modifiedWord/>
      <trackRevisions>false</trackRevisions>
    </reviewItem>
    <reviewItem>
      <errorID>b67239de-22ad-4255-b7f3-11bdbefa7fae</errorID>
      <errorWord>阀值</errorWord>
      <group>L1_Word</group>
      <groupName>字词问题</groupName>
      <ability>L2_Alias</ability>
      <abilityName>也作/曾用词</abilityName>
      <candidateList>
        <item>阈值</item>
      </candidateList>
      <explain>词汇[阀值]为不规范表述或旧称，其规范书面表述为[阈值]。</explain>
      <paraID>5CD0D2A3</paraID>
      <start>138</start>
      <end>140</end>
      <status>unmodified</status>
      <modifiedWord/>
      <trackRevisions>false</trackRevisions>
    </reviewItem>
    <reviewItem>
      <errorID>7da341c3-086c-49aa-a016-c348bb5e6bc4</errorID>
      <errorWord>阀值</errorWord>
      <group>L1_Word</group>
      <groupName>字词问题</groupName>
      <ability>L2_Alias</ability>
      <abilityName>也作/曾用词</abilityName>
      <candidateList>
        <item>阈值</item>
      </candidateList>
      <explain>词汇[阀值]为不规范表述或旧称，其规范书面表述为[阈值]。</explain>
      <paraID>5CD0D2A3</paraID>
      <start>173</start>
      <end>175</end>
      <status>unmodified</status>
      <modifiedWord/>
      <trackRevisions>false</trackRevisions>
    </reviewItem>
    <reviewItem>
      <errorID>70a416c9-d83c-452d-a3b8-dc6e869aa09e</errorID>
      <errorWord>HZ</errorWord>
      <group>L1_Word</group>
      <groupName>字词问题</groupName>
      <ability>L2_Typo</ability>
      <abilityName>字词错误</abilityName>
      <candidateList>
        <item>Hz</item>
      </candidateList>
      <explain/>
      <paraID>5CD0D2A3</paraID>
      <start>187</start>
      <end>189</end>
      <status>unmodified</status>
      <modifiedWord/>
      <trackRevisions>false</trackRevisions>
    </reviewItem>
    <reviewItem>
      <errorID>b43ba8bc-4ce4-4290-906f-768b942d7014</errorID>
      <errorWord>阀值</errorWord>
      <group>L1_Word</group>
      <groupName>字词问题</groupName>
      <ability>L2_Alias</ability>
      <abilityName>也作/曾用词</abilityName>
      <candidateList>
        <item>阈值</item>
      </candidateList>
      <explain>词汇[阀值]为不规范表述或旧称，其规范书面表述为[阈值]。</explain>
      <paraID>5CD0D2A3</paraID>
      <start>205</start>
      <end>207</end>
      <status>unmodified</status>
      <modifiedWord/>
      <trackRevisions>false</trackRevisions>
    </reviewItem>
    <reviewItem>
      <errorID>c6ab8b11-17c7-4260-baa0-62e26fe1a8d1</errorID>
      <errorWord>(</errorWord>
      <group>L1_Format</group>
      <groupName>格式问题</groupName>
      <ability>L2_HalfPunc_CN</ability>
      <abilityName>全半角检查</abilityName>
      <candidateList>
        <item>（</item>
      </candidateList>
      <explain>文本全半角错误。</explain>
      <paraID>5CD0D2A3</paraID>
      <start>240</start>
      <end>241</end>
      <status>unmodified</status>
      <modifiedWord/>
      <trackRevisions>false</trackRevisions>
    </reviewItem>
    <reviewItem>
      <errorID>a162d7e7-794c-4137-929c-ac4776e66cfe</errorID>
      <errorWord>)</errorWord>
      <group>L1_Format</group>
      <groupName>格式问题</groupName>
      <ability>L2_HalfPunc_CN</ability>
      <abilityName>全半角检查</abilityName>
      <candidateList>
        <item>）</item>
      </candidateList>
      <explain>文本全半角错误。</explain>
      <paraID>5CD0D2A3</paraID>
      <start>243</start>
      <end>244</end>
      <status>unmodified</status>
      <modifiedWord/>
      <trackRevisions>false</trackRevisions>
    </reviewItem>
    <reviewItem>
      <errorID>92dc54a8-cdc6-4946-9975-9f26f5b371ac</errorID>
      <errorWord>(</errorWord>
      <group>L1_Format</group>
      <groupName>格式问题</groupName>
      <ability>L2_HalfPunc_CN</ability>
      <abilityName>全半角检查</abilityName>
      <candidateList>
        <item>（</item>
      </candidateList>
      <explain>文本全半角错误。</explain>
      <paraID>5CD0D2A3</paraID>
      <start>269</start>
      <end>270</end>
      <status>unmodified</status>
      <modifiedWord/>
      <trackRevisions>false</trackRevisions>
    </reviewItem>
    <reviewItem>
      <errorID>cd9389c1-796a-46d0-a443-3765957dc4ab</errorID>
      <errorWord>)</errorWord>
      <group>L1_Format</group>
      <groupName>格式问题</groupName>
      <ability>L2_HalfPunc_CN</ability>
      <abilityName>全半角检查</abilityName>
      <candidateList>
        <item>）</item>
      </candidateList>
      <explain>文本全半角错误。</explain>
      <paraID>5CD0D2A3</paraID>
      <start>273</start>
      <end>274</end>
      <status>unmodified</status>
      <modifiedWord/>
      <trackRevisions>false</trackRevisions>
    </reviewItem>
    <reviewItem>
      <errorID>920a352c-4e3f-42f0-84c7-c8f8bf86c2de</errorID>
      <errorWord>`</errorWord>
      <group>L1_Format</group>
      <groupName>格式问题</groupName>
      <ability>L2_HalfPunc_CN</ability>
      <abilityName>全半角检查</abilityName>
      <candidateList>
        <item>｀</item>
      </candidateList>
      <explain>文本全半角错误。</explain>
      <paraID>5CD0D2A3</paraID>
      <start>343</start>
      <end>344</end>
      <status>unmodified</status>
      <modifiedWord/>
      <trackRevisions>false</trackRevisions>
    </reviewItem>
    <reviewItem>
      <errorID>5fbe0017-7f77-41b7-bc3d-d1323a4c148c</errorID>
      <errorWord>,</errorWord>
      <group>L1_Format</group>
      <groupName>格式问题</groupName>
      <ability>L2_HalfPunc_CN</ability>
      <abilityName>全半角检查</abilityName>
      <candidateList>
        <item>，</item>
      </candidateList>
      <explain>文本全半角错误。</explain>
      <paraID>18EA0129</paraID>
      <start>22</start>
      <end>23</end>
      <status>unmodified</status>
      <modifiedWord/>
      <trackRevisions>false</trackRevisions>
    </reviewItem>
    <reviewItem>
      <errorID>a9524695-6268-44f1-9a63-6bf013051ca4</errorID>
      <errorWord>-</errorWord>
      <group>L1_Format</group>
      <groupName>格式问题</groupName>
      <ability>L2_HalfPunc_CN</ability>
      <abilityName>全半角检查</abilityName>
      <candidateList>
        <item>－</item>
      </candidateList>
      <explain>文本全半角错误。</explain>
      <paraID>14D4035E</paraID>
      <start>7</start>
      <end>8</end>
      <status>unmodified</status>
      <modifiedWord/>
      <trackRevisions>false</trackRevisions>
    </reviewItem>
    <reviewItem>
      <errorID>611e20ce-2b45-4e22-b5ad-caf6e8208c4e</errorID>
      <errorWord>-</errorWord>
      <group>L1_Format</group>
      <groupName>格式问题</groupName>
      <ability>L2_HalfPunc_CN</ability>
      <abilityName>全半角检查</abilityName>
      <candidateList>
        <item>－</item>
      </candidateList>
      <explain>文本全半角错误。</explain>
      <paraID>14D4035E</paraID>
      <start>8</start>
      <end>9</end>
      <status>unmodified</status>
      <modifiedWord/>
      <trackRevisions>false</trackRevisions>
    </reviewItem>
    <reviewItem>
      <errorID>e6194b74-6add-4946-a450-84c180753a67</errorID>
      <errorWord>-</errorWord>
      <group>L1_Format</group>
      <groupName>格式问题</groupName>
      <ability>L2_HalfPunc_CN</ability>
      <abilityName>全半角检查</abilityName>
      <candidateList>
        <item>－</item>
      </candidateList>
      <explain>文本全半角错误。</explain>
      <paraID>19487710</paraID>
      <start>7</start>
      <end>8</end>
      <status>unmodified</status>
      <modifiedWord/>
      <trackRevisions>false</trackRevisions>
    </reviewItem>
    <reviewItem>
      <errorID>592ff9d6-37a8-4cc7-a1df-08202483693d</errorID>
      <errorWord>-</errorWord>
      <group>L1_Format</group>
      <groupName>格式问题</groupName>
      <ability>L2_HalfPunc_CN</ability>
      <abilityName>全半角检查</abilityName>
      <candidateList>
        <item>－</item>
      </candidateList>
      <explain>文本全半角错误。</explain>
      <paraID>19487710</paraID>
      <start>8</start>
      <end>9</end>
      <status>unmodified</status>
      <modifiedWord/>
      <trackRevisions>false</trackRevisions>
    </reviewItem>
    <reviewItem>
      <errorID>1f77f3cd-3ea5-4f3e-9e12-3d2391470672</errorID>
      <errorWord>的</errorWord>
      <group>L1_Word</group>
      <groupName>字词问题</groupName>
      <ability>L2_DDD</ability>
      <abilityName>的地得用法</abilityName>
      <candidateList>
        <item>地</item>
      </candidateList>
      <explain/>
      <paraID> 8BBBDB3</paraID>
      <start>210</start>
      <end>211</end>
      <status>unmodified</status>
      <modifiedWord/>
      <trackRevisions>false</trackRevisions>
    </reviewItem>
    <reviewItem>
      <errorID>23175112-3513-47a4-9ae4-5ae41dc99619</errorID>
      <errorWord>kw</errorWord>
      <group>L1_Word</group>
      <groupName>字词问题</groupName>
      <ability>L2_Typo</ability>
      <abilityName>字词错误</abilityName>
      <candidateList>
        <item>kW</item>
      </candidateList>
      <explain/>
      <paraID>1FC82624</paraID>
      <start>192</start>
      <end>194</end>
      <status>unmodified</status>
      <modifiedWord/>
      <trackRevisions>false</trackRevisions>
    </reviewItem>
    <reviewItem>
      <errorID>2deecca3-22ae-435b-a15e-afe1dc861888</errorID>
      <errorWord>噪音</errorWord>
      <group>L1_Word</group>
      <groupName>字词问题</groupName>
      <ability>L2_Alias</ability>
      <abilityName>也作/曾用词</abilityName>
      <candidateList>
        <item>噪声</item>
      </candidateList>
      <explain>词汇[噪音]为不规范表述或旧称，其规范书面表述为[噪声]。</explain>
      <paraID>76CE4CF5</paraID>
      <start>43</start>
      <end>45</end>
      <status>unmodified</status>
      <modifiedWord/>
      <trackRevisions>false</trackRevisions>
    </reviewItem>
    <reviewItem>
      <errorID>4cea84ed-2a91-419f-aaeb-76ba378451a2</errorID>
      <errorWord>kw</errorWord>
      <group>L1_Word</group>
      <groupName>字词问题</groupName>
      <ability>L2_Typo</ability>
      <abilityName>字词错误</abilityName>
      <candidateList>
        <item>kW</item>
      </candidateList>
      <explain/>
      <paraID>76CE4CF5</paraID>
      <start>81</start>
      <end>83</end>
      <status>unmodified</status>
      <modifiedWord/>
      <trackRevisions>false</trackRevisions>
    </reviewItem>
    <reviewItem>
      <errorID>84aceffc-843c-4a2c-bf42-e56ae2f9a55d</errorID>
      <errorWord>kw</errorWord>
      <group>L1_Word</group>
      <groupName>字词问题</groupName>
      <ability>L2_Typo</ability>
      <abilityName>字词错误</abilityName>
      <candidateList>
        <item>kW</item>
      </candidateList>
      <explain/>
      <paraID>76CE4CF5</paraID>
      <start>94</start>
      <end>96</end>
      <status>unmodified</status>
      <modifiedWord/>
      <trackRevisions>false</trackRevisions>
    </reviewItem>
    <reviewItem>
      <errorID>69ee8863-ba55-4d08-87a3-cfdb8d1360d5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7AC4BF90</paraID>
      <start>0</start>
      <end>2</end>
      <status>unmodified</status>
      <modifiedWord/>
      <trackRevisions>false</trackRevisions>
    </reviewItem>
    <reviewItem>
      <errorID>2b268c76-6eb1-4cd0-a9cb-aa72e154d516</errorID>
      <errorWord>)</errorWord>
      <group>L1_Format</group>
      <groupName>格式问题</groupName>
      <ability>L2_HalfPunc_CN</ability>
      <abilityName>全半角检查</abilityName>
      <candidateList>
        <item>）</item>
      </candidateList>
      <explain>文本全半角错误。</explain>
      <paraID>7AC4BF90</paraID>
      <start>1007</start>
      <end>1008</end>
      <status>unmodified</status>
      <modifiedWord/>
      <trackRevisions>false</trackRevisions>
    </reviewItem>
    <reviewItem>
      <errorID>39d1dfbb-a196-4410-9991-361271ff7072</errorID>
      <errorWord>)</errorWord>
      <group>L1_Format</group>
      <groupName>格式问题</groupName>
      <ability>L2_HalfPunc_CN</ability>
      <abilityName>全半角检查</abilityName>
      <candidateList>
        <item>）</item>
      </candidateList>
      <explain>文本全半角错误。</explain>
      <paraID>7AC4BF90</paraID>
      <start>1064</start>
      <end>1065</end>
      <status>unmodified</status>
      <modifiedWord/>
      <trackRevisions>false</trackRevisions>
    </reviewItem>
    <reviewItem>
      <errorID>7e5e7edb-5a8d-472d-8245-32fc6b4d529b</errorID>
      <errorWord>(</errorWord>
      <group>L1_Format</group>
      <groupName>格式问题</groupName>
      <ability>L2_HalfPunc_CN</ability>
      <abilityName>全半角检查</abilityName>
      <candidateList>
        <item>（</item>
      </candidateList>
      <explain>文本全半角错误。</explain>
      <paraID>7AC4BF90</paraID>
      <start>1159</start>
      <end>1160</end>
      <status>unmodified</status>
      <modifiedWord/>
      <trackRevisions>false</trackRevisions>
    </reviewItem>
    <reviewItem>
      <errorID>b257bfe8-13af-4147-b45f-15cd0ea0ccc2</errorID>
      <errorWord>)</errorWord>
      <group>L1_Format</group>
      <groupName>格式问题</groupName>
      <ability>L2_HalfPunc_CN</ability>
      <abilityName>全半角检查</abilityName>
      <candidateList>
        <item>）</item>
      </candidateList>
      <explain>文本全半角错误。</explain>
      <paraID>7AC4BF90</paraID>
      <start>1167</start>
      <end>1168</end>
      <status>unmodified</status>
      <modifiedWord/>
      <trackRevisions>false</trackRevisions>
    </reviewItem>
    <reviewItem>
      <errorID>48b6c640-c4c6-4245-8957-2a5ddc9a0b14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183B0DD4</paraID>
      <start>0</start>
      <end>2</end>
      <status>unmodified</status>
      <modifiedWord/>
      <trackRevisions>false</trackRevisions>
    </reviewItem>
    <reviewItem>
      <errorID>9a09b42a-0467-4483-b1fe-40f4be402d18</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183B0DD4</paraID>
      <start>57</start>
      <end>58</end>
      <status>unmodified</status>
      <modifiedWord/>
      <trackRevisions>false</trackRevisions>
    </reviewItem>
    <reviewItem>
      <errorID>f3ab55e2-042c-46ad-9ebd-afb33c7cc9db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605207A9</paraID>
      <start>0</start>
      <end>2</end>
      <status>unmodified</status>
      <modifiedWord/>
      <trackRevisions>false</trackRevisions>
    </reviewItem>
    <reviewItem>
      <errorID>7893eb11-c819-4393-92eb-930fcb5710a7</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605207A9</paraID>
      <start>57</start>
      <end>58</end>
      <status>unmodified</status>
      <modifiedWord/>
      <trackRevisions>false</trackRevisions>
    </reviewItem>
    <reviewItem>
      <errorID>da6d1bef-5dca-47d6-bb29-48b76ed54520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1AEB4599</paraID>
      <start>0</start>
      <end>2</end>
      <status>unmodified</status>
      <modifiedWord/>
      <trackRevisions>false</trackRevisions>
    </reviewItem>
    <reviewItem>
      <errorID>d7486412-b73d-4c9b-bd3e-ca5c5f390589</errorID>
      <errorWord>,</errorWord>
      <group>L1_Format</group>
      <groupName>格式问题</groupName>
      <ability>L2_HalfPunc_CN</ability>
      <abilityName>全半角检查</abilityName>
      <candidateList>
        <item>，</item>
      </candidateList>
      <explain>文本全半角错误。</explain>
      <paraID>1AEB4599</paraID>
      <start>81</start>
      <end>82</end>
      <status>unmodified</status>
      <modifiedWord/>
      <trackRevisions>false</trackRevisions>
    </reviewItem>
    <reviewItem>
      <errorID>c13b08e8-1f41-4989-be8e-588ca9168ead</errorID>
      <errorWord>~</errorWord>
      <group>L1_Format</group>
      <groupName>格式问题</groupName>
      <ability>L2_HalfPunc_CN</ability>
      <abilityName>全半角检查</abilityName>
      <candidateList>
        <item>～</item>
      </candidateList>
      <explain>文本全半角错误。</explain>
      <paraID>537D87B6</paraID>
      <start>34</start>
      <end>35</end>
      <status>unmodified</status>
      <modifiedWord/>
      <trackRevisions>false</trackRevisions>
    </reviewItem>
    <reviewItem>
      <errorID>4b105a3a-6a70-4369-9e0b-52f9f9e508ec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7FFC5779</paraID>
      <start>0</start>
      <end>2</end>
      <status>unmodified</status>
      <modifiedWord/>
      <trackRevisions>false</trackRevisions>
    </reviewItem>
    <reviewItem>
      <errorID>7e9609e2-227d-49f9-af01-6804a11b9ff7</errorID>
      <errorWord>10%-100%</errorWord>
      <group>L1_Knowledge</group>
      <groupName>知识性问题</groupName>
      <ability>L2_Knowledge</ability>
      <abilityName>其他知识</abilityName>
      <candidateList>
        <item>10%—100%</item>
      </candidateList>
      <explain>1. “10%-100%”中的单位“%”仅出现在后一个数字上，容易引起歧义；根据《现代汉语标点符号数字用法规范手册》，数字表示范围两边需要使用统一的格式。2.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7FFC5779</paraID>
      <start>95</start>
      <end>103</end>
      <status>unmodified</status>
      <modifiedWord/>
      <trackRevisions>false</trackRevisions>
    </reviewItem>
    <reviewItem>
      <errorID>2fc2bd20-ae42-47e4-990c-2e62c4f875c3</errorID>
      <errorWord>无极</errorWord>
      <group>L1_Word</group>
      <groupName>字词问题</groupName>
      <ability>L2_Typo</ability>
      <abilityName>字词错误</abilityName>
      <candidateList>
        <item>无级</item>
      </candidateList>
      <explain/>
      <paraID>7FFC5779</paraID>
      <start>106</start>
      <end>108</end>
      <status>unmodified</status>
      <modifiedWord/>
      <trackRevisions>false</trackRevisions>
    </reviewItem>
    <reviewItem>
      <errorID>065ab281-81d0-43af-a9cd-d95da47dcf07</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2F6A1268</paraID>
      <start>176</start>
      <end>177</end>
      <status>unmodified</status>
      <modifiedWord/>
      <trackRevisions>false</trackRevisions>
    </reviewItem>
    <reviewItem>
      <errorID>d177bd91-2d57-40b0-9216-2e767b4dd677</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2F6A1268</paraID>
      <start>191</start>
      <end>192</end>
      <status>unmodified</status>
      <modifiedWord/>
      <trackRevisions>false</trackRevisions>
    </reviewItem>
    <reviewItem>
      <errorID>b06cf28f-400c-4257-94cb-11e1796bbbd8</errorID>
      <errorWord>的</errorWord>
      <group>L1_Word</group>
      <groupName>字词问题</groupName>
      <ability>L2_DDD</ability>
      <abilityName>的地得用法</abilityName>
      <candidateList>
        <item>地</item>
      </candidateList>
      <explain/>
      <paraID>33FDFD9E</paraID>
      <start>46</start>
      <end>47</end>
      <status>unmodified</status>
      <modifiedWord/>
      <trackRevisions>false</trackRevisions>
    </reviewItem>
    <reviewItem>
      <errorID>94d2107b-a7d1-477b-b0e7-eebf5c9356d4</errorID>
      <errorWord>提</errorWord>
      <group>L1_Word</group>
      <groupName>字词问题</groupName>
      <ability>L2_Typo</ability>
      <abilityName>字词错误</abilityName>
      <candidateList>
        <item>提供</item>
      </candidateList>
      <explain/>
      <paraID>33FDFD9E</paraID>
      <start>357</start>
      <end>358</end>
      <status>unmodified</status>
      <modifiedWord/>
      <trackRevisions>false</trackRevisions>
    </reviewItem>
    <reviewItem>
      <errorID>76753304-6abd-4b03-b8ce-cf33390f826e</errorID>
      <errorWord>配</errorWord>
      <group>L1_Word</group>
      <groupName>字词问题</groupName>
      <ability>L2_Typo</ability>
      <abilityName>字词错误</abilityName>
      <candidateList>
        <item>配备</item>
      </candidateList>
      <explain/>
      <paraID> 2A38FC7</paraID>
      <start>12</start>
      <end>13</end>
      <status>unmodified</status>
      <modifiedWord/>
      <trackRevisions>false</trackRevisions>
    </reviewItem>
    <reviewItem>
      <errorID>09c0ae58-d19d-488b-9fcd-31fdecd01dc4</errorID>
      <errorWord>ｕ</errorWord>
      <group>L1_Format</group>
      <groupName>格式问题</groupName>
      <ability>L2_HalfPunc_CN</ability>
      <abilityName>全半角检查</abilityName>
      <candidateList>
        <item>u</item>
      </candidateList>
      <explain>文本全半角错误。</explain>
      <paraID> 2A38FC7</paraID>
      <start>77</start>
      <end>78</end>
      <status>unmodified</status>
      <modifiedWord/>
      <trackRevisions>false</trackRevisions>
    </reviewItem>
    <reviewItem>
      <errorID>1424a3b2-090b-4d7d-a136-c8461c6ade30</errorID>
      <errorWord>(</errorWord>
      <group>L1_Format</group>
      <groupName>格式问题</groupName>
      <ability>L2_HalfPunc_CN</ability>
      <abilityName>全半角检查</abilityName>
      <candidateList>
        <item>（</item>
      </candidateList>
      <explain>文本全半角错误。</explain>
      <paraID>60F700A3</paraID>
      <start>29</start>
      <end>30</end>
      <status>unmodified</status>
      <modifiedWord/>
      <trackRevisions>false</trackRevisions>
    </reviewItem>
    <reviewItem>
      <errorID>56dc3bf1-a921-4f54-b42d-dfd7cfced00f</errorID>
      <errorWord>)</errorWord>
      <group>L1_Format</group>
      <groupName>格式问题</groupName>
      <ability>L2_HalfPunc_CN</ability>
      <abilityName>全半角检查</abilityName>
      <candidateList>
        <item>）</item>
      </candidateList>
      <explain>文本全半角错误。</explain>
      <paraID>60F700A3</paraID>
      <start>33</start>
      <end>34</end>
      <status>unmodified</status>
      <modifiedWord/>
      <trackRevisions>false</trackRevisions>
    </reviewItem>
    <reviewItem>
      <errorID>68e4e6e9-f023-41f8-bff0-29e3974e8b3c</errorID>
      <errorWord>及其</errorWord>
      <group>L1_Word</group>
      <groupName>字词问题</groupName>
      <ability>L2_Typo</ability>
      <abilityName>字词错误</abilityName>
      <candidateList>
        <item>及</item>
      </candidateList>
      <explain/>
      <paraID>669738C7</paraID>
      <start>118</start>
      <end>120</end>
      <status>unmodified</status>
      <modifiedWord/>
      <trackRevisions>false</trackRevisions>
    </reviewItem>
    <reviewItem>
      <errorID>cb2bf8fb-9ff3-47cf-b5ad-f16799f52e02</errorID>
      <errorWord>及其</errorWord>
      <group>L1_Word</group>
      <groupName>字词问题</groupName>
      <ability>L2_Typo</ability>
      <abilityName>字词错误</abilityName>
      <candidateList>
        <item>及</item>
      </candidateList>
      <explain/>
      <paraID>754E23E4</paraID>
      <start>148</start>
      <end>150</end>
      <status>unmodified</status>
      <modifiedWord/>
      <trackRevisions>false</trackRevisions>
    </reviewItem>
    <reviewItem>
      <errorID>745e9ea5-1be8-4b07-acd4-fe2113636484</errorID>
      <errorWord>的</errorWord>
      <group>L1_Word</group>
      <groupName>字词问题</groupName>
      <ability>L2_DDD</ability>
      <abilityName>的地得用法</abilityName>
      <candidateList>
        <item>地</item>
      </candidateList>
      <explain/>
      <paraID>5A1F8476</paraID>
      <start>73</start>
      <end>74</end>
      <status>unmodified</status>
      <modifiedWord/>
      <trackRevisions>false</trackRevisions>
    </reviewItem>
    <reviewItem>
      <errorID>169f9874-3308-4ae4-8188-095747f06210</errorID>
      <errorWord>/，</errorWord>
      <group>L1_Punc</group>
      <groupName>标点问题</groupName>
      <ability>L2_Punc_CN</ability>
      <abilityName>标点符号检查</abilityName>
      <candidateList>
        <item>/</item>
      </candidateList>
      <explain/>
      <paraID>2F57C535</paraID>
      <start>39</start>
      <end>41</end>
      <status>unmodified</status>
      <modifiedWord/>
      <trackRevisions>false</trackRevisions>
    </reviewItem>
    <reviewItem>
      <errorID>07dbd735-cacb-467b-8dce-18d22b154210</errorID>
      <errorWord>:</errorWord>
      <group>L1_Format</group>
      <groupName>格式问题</groupName>
      <ability>L2_HalfPunc_CN</ability>
      <abilityName>全半角检查</abilityName>
      <candidateList>
        <item>：</item>
      </candidateList>
      <explain>文本全半角错误。</explain>
      <paraID>2F57C535</paraID>
      <start>132</start>
      <end>133</end>
      <status>unmodified</status>
      <modifiedWord/>
      <trackRevisions>false</trackRevisions>
    </reviewItem>
    <reviewItem>
      <errorID>0fdb9394-7e62-4478-a591-7b540b1364c9</errorID>
      <errorWord>,</errorWord>
      <group>L1_Format</group>
      <groupName>格式问题</groupName>
      <ability>L2_HalfPunc_CN</ability>
      <abilityName>全半角检查</abilityName>
      <candidateList>
        <item>，</item>
      </candidateList>
      <explain>文本全半角错误。</explain>
      <paraID>2F57C535</paraID>
      <start>153</start>
      <end>154</end>
      <status>unmodified</status>
      <modifiedWord/>
      <trackRevisions>false</trackRevisions>
    </reviewItem>
    <reviewItem>
      <errorID>6b07e5ee-c87f-4d71-8a24-6b5a5490a2dd</errorID>
      <errorWord>:</errorWord>
      <group>L1_Format</group>
      <groupName>格式问题</groupName>
      <ability>L2_HalfPunc_CN</ability>
      <abilityName>全半角检查</abilityName>
      <candidateList>
        <item>：</item>
      </candidateList>
      <explain>文本全半角错误。</explain>
      <paraID>2F57C535</paraID>
      <start>156</start>
      <end>157</end>
      <status>unmodified</status>
      <modifiedWord/>
      <trackRevisions>false</trackRevisions>
    </reviewItem>
    <reviewItem>
      <errorID>5c88f694-2c9f-4708-ab50-ed82d8c6a591</errorID>
      <errorWord>(</errorWord>
      <group>L1_Format</group>
      <groupName>格式问题</groupName>
      <ability>L2_HalfPunc_CN</ability>
      <abilityName>全半角检查</abilityName>
      <candidateList>
        <item>（</item>
      </candidateList>
      <explain>文本全半角错误。</explain>
      <paraID>2F57C535</paraID>
      <start>184</start>
      <end>185</end>
      <status>unmodified</status>
      <modifiedWord/>
      <trackRevisions>false</trackRevisions>
    </reviewItem>
    <reviewItem>
      <errorID>23777396-89c3-4f26-a425-815c35cfa279</errorID>
      <errorWord>)</errorWord>
      <group>L1_Format</group>
      <groupName>格式问题</groupName>
      <ability>L2_HalfPunc_CN</ability>
      <abilityName>全半角检查</abilityName>
      <candidateList>
        <item>）</item>
      </candidateList>
      <explain>文本全半角错误。</explain>
      <paraID>2F57C535</paraID>
      <start>189</start>
      <end>190</end>
      <status>unmodified</status>
      <modifiedWord/>
      <trackRevisions>false</trackRevisions>
    </reviewItem>
    <reviewItem>
      <errorID>c918f4ac-ed89-4afe-8128-5094721769aa</errorID>
      <errorWord>:</errorWord>
      <group>L1_Format</group>
      <groupName>格式问题</groupName>
      <ability>L2_HalfPunc_CN</ability>
      <abilityName>全半角检查</abilityName>
      <candidateList>
        <item>：</item>
      </candidateList>
      <explain>文本全半角错误。</explain>
      <paraID>2F57C535</paraID>
      <start>209</start>
      <end>210</end>
      <status>unmodified</status>
      <modifiedWord/>
      <trackRevisions>false</trackRevisions>
    </reviewItem>
    <reviewItem>
      <errorID>af959185-6678-45ec-9543-4c1260aeaa35</errorID>
      <errorWord>;</errorWord>
      <group>L1_Format</group>
      <groupName>格式问题</groupName>
      <ability>L2_HalfPunc_CN</ability>
      <abilityName>全半角检查</abilityName>
      <candidateList>
        <item>；</item>
      </candidateList>
      <explain>文本全半角错误。</explain>
      <paraID>2F57C535</paraID>
      <start>216</start>
      <end>217</end>
      <status>unmodified</status>
      <modifiedWord/>
      <trackRevisions>false</trackRevisions>
    </reviewItem>
    <reviewItem>
      <errorID>ca656dcd-db60-47bc-af7b-807e539df9e4</errorID>
      <errorWord>:</errorWord>
      <group>L1_Format</group>
      <groupName>格式问题</groupName>
      <ability>L2_HalfPunc_CN</ability>
      <abilityName>全半角检查</abilityName>
      <candidateList>
        <item>：</item>
      </candidateList>
      <explain>文本全半角错误。</explain>
      <paraID>2F57C535</paraID>
      <start>219</start>
      <end>220</end>
      <status>unmodified</status>
      <modifiedWord/>
      <trackRevisions>false</trackRevisions>
    </reviewItem>
    <reviewItem>
      <errorID>6ddc1ab0-a8ef-428c-88fb-0ff1dbf69e24</errorID>
      <errorWord>；/</errorWord>
      <group>L1_Punc</group>
      <groupName>标点问题</groupName>
      <ability>L2_Punc_CN</ability>
      <abilityName>标点符号检查</abilityName>
      <candidateList>
        <item>；</item>
      </candidateList>
      <explain/>
      <paraID>170CF5DD</paraID>
      <start>78</start>
      <end>80</end>
      <status>unmodified</status>
      <modifiedWord/>
      <trackRevisions>false</trackRevisions>
    </reviewItem>
    <reviewItem>
      <errorID>69f9c23c-25cb-4b0a-9eb4-7573f2ec7550</errorID>
      <errorWord>；/</errorWord>
      <group>L1_Punc</group>
      <groupName>标点问题</groupName>
      <ability>L2_Punc_CN</ability>
      <abilityName>标点符号检查</abilityName>
      <candidateList>
        <item>；</item>
      </candidateList>
      <explain/>
      <paraID>170CF5DD</paraID>
      <start>107</start>
      <end>109</end>
      <status>unmodified</status>
      <modifiedWord/>
      <trackRevisions>false</trackRevisions>
    </reviewItem>
    <reviewItem>
      <errorID>419bafe0-2ec4-43be-bc70-c1e2a5f310d0</errorID>
      <errorWord>(</errorWord>
      <group>L1_Format</group>
      <groupName>格式问题</groupName>
      <ability>L2_HalfPunc_CN</ability>
      <abilityName>全半角检查</abilityName>
      <candidateList>
        <item>（</item>
      </candidateList>
      <explain>文本全半角错误。</explain>
      <paraID>586B86D7</paraID>
      <start>38</start>
      <end>39</end>
      <status>unmodified</status>
      <modifiedWord/>
      <trackRevisions>false</trackRevisions>
    </reviewItem>
    <reviewItem>
      <errorID>bedcf092-85a4-456f-aa78-e344f1ad5a4e</errorID>
      <errorWord>)</errorWord>
      <group>L1_Format</group>
      <groupName>格式问题</groupName>
      <ability>L2_HalfPunc_CN</ability>
      <abilityName>全半角检查</abilityName>
      <candidateList>
        <item>）</item>
      </candidateList>
      <explain>文本全半角错误。</explain>
      <paraID>586B86D7</paraID>
      <start>48</start>
      <end>49</end>
      <status>unmodified</status>
      <modifiedWord/>
      <trackRevisions>false</trackRevisions>
    </reviewItem>
    <reviewItem>
      <errorID>bc62470b-c804-4b26-8898-c2e91fe1bc04</errorID>
      <errorWord>)</errorWord>
      <group>L1_Format</group>
      <groupName>格式问题</groupName>
      <ability>L2_HalfPunc_CN</ability>
      <abilityName>全半角检查</abilityName>
      <candidateList>
        <item>）</item>
      </candidateList>
      <explain>文本全半角错误。</explain>
      <paraID>4BA1AFF5</paraID>
      <start>31</start>
      <end>32</end>
      <status>unmodified</status>
      <modifiedWord/>
      <trackRevisions>false</trackRevisions>
    </reviewItem>
    <reviewItem>
      <errorID>245ff72b-5552-4579-be44-9654bc3173ee</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4D13F385</paraID>
      <start>51</start>
      <end>52</end>
      <status>unmodified</status>
      <modifiedWord/>
      <trackRevisions>false</trackRevisions>
    </reviewItem>
    <reviewItem>
      <errorID>711b6694-4d8a-40f5-9e8c-234f0f9db0ad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65E20FE6</paraID>
      <start>0</start>
      <end>2</end>
      <status>unmodified</status>
      <modifiedWord/>
      <trackRevisions>false</trackRevisions>
    </reviewItem>
    <reviewItem>
      <errorID>6feda7f4-8feb-4733-ae92-1dde560a7922</errorID>
      <errorWord>水份</errorWord>
      <group>L1_Word</group>
      <groupName>字词问题</groupName>
      <ability>L2_Typo</ability>
      <abilityName>字词错误</abilityName>
      <candidateList>
        <item>水分</item>
      </candidateList>
      <explain/>
      <paraID>4DD4BBEE</paraID>
      <start>15</start>
      <end>17</end>
      <status>unmodified</status>
      <modifiedWord/>
      <trackRevisions>false</trackRevisions>
    </reviewItem>
    <reviewItem>
      <errorID>386dc701-8da3-4c73-8078-55718d1c0948</errorID>
      <errorWord>:</errorWord>
      <group>L1_Format</group>
      <groupName>格式问题</groupName>
      <ability>L2_HalfPunc_CN</ability>
      <abilityName>全半角检查</abilityName>
      <candidateList>
        <item>：</item>
      </candidateList>
      <explain>文本全半角错误。</explain>
      <paraID>3B077E83</paraID>
      <start>6</start>
      <end>7</end>
      <status>unmodified</status>
      <modifiedWord/>
      <trackRevisions>false</trackRevisions>
    </reviewItem>
    <reviewItem>
      <errorID>940b5dac-f15b-4d1f-802d-1b3cd00ad9a5</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3B077E83</paraID>
      <start>163</start>
      <end>170</end>
      <status>unmodified</status>
      <modifiedWord/>
      <trackRevisions>false</trackRevisions>
    </reviewItem>
    <reviewItem>
      <errorID>c19bc443-26c9-4727-baac-a9dacbc6c2c1</errorID>
      <errorWord>:</errorWord>
      <group>L1_Format</group>
      <groupName>格式问题</groupName>
      <ability>L2_HalfPunc_CN</ability>
      <abilityName>全半角检查</abilityName>
      <candidateList>
        <item>：</item>
      </candidateList>
      <explain>文本全半角错误。</explain>
      <paraID> 6124B08</paraID>
      <start>6</start>
      <end>7</end>
      <status>unmodified</status>
      <modifiedWord/>
      <trackRevisions>false</trackRevisions>
    </reviewItem>
    <reviewItem>
      <errorID>f7060f70-f5ac-4534-b0c4-54787752da04</errorID>
      <errorWord>:</errorWord>
      <group>L1_Format</group>
      <groupName>格式问题</groupName>
      <ability>L2_HalfPunc_CN</ability>
      <abilityName>全半角检查</abilityName>
      <candidateList>
        <item>：</item>
      </candidateList>
      <explain>文本全半角错误。</explain>
      <paraID> 6124B08</paraID>
      <start>24</start>
      <end>25</end>
      <status>unmodified</status>
      <modifiedWord/>
      <trackRevisions>false</trackRevisions>
    </reviewItem>
    <reviewItem>
      <errorID>40fc39e9-c4cc-4939-ad12-14abb858151b</errorID>
      <errorWord>:</errorWord>
      <group>L1_Format</group>
      <groupName>格式问题</groupName>
      <ability>L2_HalfPunc_CN</ability>
      <abilityName>全半角检查</abilityName>
      <candidateList>
        <item>：</item>
      </candidateList>
      <explain>文本全半角错误。</explain>
      <paraID> 6124B08</paraID>
      <start>39</start>
      <end>40</end>
      <status>unmodified</status>
      <modifiedWord/>
      <trackRevisions>false</trackRevisions>
    </reviewItem>
    <reviewItem>
      <errorID>95fc6824-8df4-4380-ab9c-243732e98975</errorID>
      <errorWord>:</errorWord>
      <group>L1_Format</group>
      <groupName>格式问题</groupName>
      <ability>L2_HalfPunc_CN</ability>
      <abilityName>全半角检查</abilityName>
      <candidateList>
        <item>：</item>
      </candidateList>
      <explain>文本全半角错误。</explain>
      <paraID> 6124B08</paraID>
      <start>56</start>
      <end>57</end>
      <status>unmodified</status>
      <modifiedWord/>
      <trackRevisions>false</trackRevisions>
    </reviewItem>
    <reviewItem>
      <errorID>bff8be5b-aec0-4b2a-9fa6-9bf9220f0592</errorID>
      <errorWord>)</errorWord>
      <group>L1_Format</group>
      <groupName>格式问题</groupName>
      <ability>L2_HalfPunc_CN</ability>
      <abilityName>全半角检查</abilityName>
      <candidateList>
        <item>）</item>
      </candidateList>
      <explain>文本全半角错误。</explain>
      <paraID> 6124B08</paraID>
      <start>68</start>
      <end>69</end>
      <status>unmodified</status>
      <modifiedWord/>
      <trackRevisions>false</trackRevisions>
    </reviewItem>
    <reviewItem>
      <errorID>95f478c3-de76-48cf-b81c-5bce6f90677e</errorID>
      <errorWord>:</errorWord>
      <group>L1_Format</group>
      <groupName>格式问题</groupName>
      <ability>L2_HalfPunc_CN</ability>
      <abilityName>全半角检查</abilityName>
      <candidateList>
        <item>：</item>
      </candidateList>
      <explain>文本全半角错误。</explain>
      <paraID>3F9DEB3E</paraID>
      <start>6</start>
      <end>7</end>
      <status>unmodified</status>
      <modifiedWord/>
      <trackRevisions>false</trackRevisions>
    </reviewItem>
    <reviewItem>
      <errorID>bddec3ca-2012-4f51-937d-a6679c1d786d</errorID>
      <errorWord>:</errorWord>
      <group>L1_Format</group>
      <groupName>格式问题</groupName>
      <ability>L2_HalfPunc_CN</ability>
      <abilityName>全半角检查</abilityName>
      <candidateList>
        <item>：</item>
      </candidateList>
      <explain>文本全半角错误。</explain>
      <paraID>3F9DEB3E</paraID>
      <start>27</start>
      <end>28</end>
      <status>unmodified</status>
      <modifiedWord/>
      <trackRevisions>false</trackRevisions>
    </reviewItem>
    <reviewItem>
      <errorID>26ce8678-dab9-4192-801e-99c3550d016e</errorID>
      <errorWord>:</errorWord>
      <group>L1_Format</group>
      <groupName>格式问题</groupName>
      <ability>L2_HalfPunc_CN</ability>
      <abilityName>全半角检查</abilityName>
      <candidateList>
        <item>：</item>
      </candidateList>
      <explain>文本全半角错误。</explain>
      <paraID>3F9DEB3E</paraID>
      <start>45</start>
      <end>46</end>
      <status>unmodified</status>
      <modifiedWord/>
      <trackRevisions>false</trackRevisions>
    </reviewItem>
    <reviewItem>
      <errorID>1f4c1df4-74a4-4af3-b776-75cdec35e645</errorID>
      <errorWord>:</errorWord>
      <group>L1_Format</group>
      <groupName>格式问题</groupName>
      <ability>L2_HalfPunc_CN</ability>
      <abilityName>全半角检查</abilityName>
      <candidateList>
        <item>：</item>
      </candidateList>
      <explain>文本全半角错误。</explain>
      <paraID>3F9DEB3E</paraID>
      <start>61</start>
      <end>62</end>
      <status>unmodified</status>
      <modifiedWord/>
      <trackRevisions>false</trackRevisions>
    </reviewItem>
    <reviewItem>
      <errorID>0527f0e7-b658-408d-a4f3-f4a3142113e4</errorID>
      <errorWord>:</errorWord>
      <group>L1_Format</group>
      <groupName>格式问题</groupName>
      <ability>L2_HalfPunc_CN</ability>
      <abilityName>全半角检查</abilityName>
      <candidateList>
        <item>：</item>
      </candidateList>
      <explain>文本全半角错误。</explain>
      <paraID>3F9DEB3E</paraID>
      <start>74</start>
      <end>75</end>
      <status>unmodified</status>
      <modifiedWord/>
      <trackRevisions>false</trackRevisions>
    </reviewItem>
    <reviewItem>
      <errorID>ef66ab69-10c3-457b-83a3-f44ed3ca621c</errorID>
      <errorWord>:</errorWord>
      <group>L1_Format</group>
      <groupName>格式问题</groupName>
      <ability>L2_HalfPunc_CN</ability>
      <abilityName>全半角检查</abilityName>
      <candidateList>
        <item>：</item>
      </candidateList>
      <explain>文本全半角错误。</explain>
      <paraID>3F9DEB3E</paraID>
      <start>91</start>
      <end>92</end>
      <status>unmodified</status>
      <modifiedWord/>
      <trackRevisions>false</trackRevisions>
    </reviewItem>
    <reviewItem>
      <errorID>2c142c2d-dfdb-422c-8eba-dd123aa27374</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3F9DEB3E</paraID>
      <start>95</start>
      <end>96</end>
      <status>unmodified</status>
      <modifiedWord/>
      <trackRevisions>false</trackRevisions>
    </reviewItem>
    <reviewItem>
      <errorID>e5b14eaa-cc36-40aa-b182-5536bf4c204a</errorID>
      <errorWord>:</errorWord>
      <group>L1_Format</group>
      <groupName>格式问题</groupName>
      <ability>L2_HalfPunc_CN</ability>
      <abilityName>全半角检查</abilityName>
      <candidateList>
        <item>：</item>
      </candidateList>
      <explain>文本全半角错误。</explain>
      <paraID>3F9DEB3E</paraID>
      <start>104</start>
      <end>105</end>
      <status>unmodified</status>
      <modifiedWord/>
      <trackRevisions>false</trackRevisions>
    </reviewItem>
    <reviewItem>
      <errorID>de74785f-f23a-44e0-9648-6e730ae6e84a</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3F9DEB3E</paraID>
      <start>110</start>
      <end>111</end>
      <status>unmodified</status>
      <modifiedWord/>
      <trackRevisions>false</trackRevisions>
    </reviewItem>
    <reviewItem>
      <errorID>c75c3e3d-bf29-45cb-84cb-8962415fc621</errorID>
      <errorWord>:</errorWord>
      <group>L1_Format</group>
      <groupName>格式问题</groupName>
      <ability>L2_HalfPunc_CN</ability>
      <abilityName>全半角检查</abilityName>
      <candidateList>
        <item>：</item>
      </candidateList>
      <explain>文本全半角错误。</explain>
      <paraID>3F9DEB3E</paraID>
      <start>124</start>
      <end>125</end>
      <status>unmodified</status>
      <modifiedWord/>
      <trackRevisions>false</trackRevisions>
    </reviewItem>
    <reviewItem>
      <errorID>28003fe2-c57f-4f34-b9aa-a93f5add070f</errorID>
      <errorWord>:</errorWord>
      <group>L1_Format</group>
      <groupName>格式问题</groupName>
      <ability>L2_HalfPunc_CN</ability>
      <abilityName>全半角检查</abilityName>
      <candidateList>
        <item>：</item>
      </candidateList>
      <explain>文本全半角错误。</explain>
      <paraID>3F9DEB3E</paraID>
      <start>142</start>
      <end>143</end>
      <status>unmodified</status>
      <modifiedWord/>
      <trackRevisions>false</trackRevisions>
    </reviewItem>
    <reviewItem>
      <errorID>22c1fcc1-6f13-4d39-9089-843cdffa21b5</errorID>
      <errorWord>)</errorWord>
      <group>L1_Format</group>
      <groupName>格式问题</groupName>
      <ability>L2_HalfPunc_CN</ability>
      <abilityName>全半角检查</abilityName>
      <candidateList>
        <item>）</item>
      </candidateList>
      <explain>文本全半角错误。</explain>
      <paraID>3F9DEB3E</paraID>
      <start>154</start>
      <end>155</end>
      <status>unmodified</status>
      <modifiedWord/>
      <trackRevisions>false</trackRevisions>
    </reviewItem>
    <reviewItem>
      <errorID>a9ee6311-e892-43af-9ca6-e81bdb29aad5</errorID>
      <errorWord>)</errorWord>
      <group>L1_Format</group>
      <groupName>格式问题</groupName>
      <ability>L2_HalfPunc_CN</ability>
      <abilityName>全半角检查</abilityName>
      <candidateList>
        <item>）</item>
      </candidateList>
      <explain>文本全半角错误。</explain>
      <paraID>1DEC5563</paraID>
      <start>65</start>
      <end>66</end>
      <status>unmodified</status>
      <modifiedWord/>
      <trackRevisions>false</trackRevisions>
    </reviewItem>
    <reviewItem>
      <errorID>4e196ccd-3e1f-4769-8afd-d2b2dabf4c3e</errorID>
      <errorWord>:</errorWord>
      <group>L1_Format</group>
      <groupName>格式问题</groupName>
      <ability>L2_HalfPunc_CN</ability>
      <abilityName>全半角检查</abilityName>
      <candidateList>
        <item>：</item>
      </candidateList>
      <explain>文本全半角错误。</explain>
      <paraID>2F14A8E9</paraID>
      <start>6</start>
      <end>7</end>
      <status>unmodified</status>
      <modifiedWord/>
      <trackRevisions>false</trackRevisions>
    </reviewItem>
    <reviewItem>
      <errorID>139565e3-57dc-4a52-8c42-1f38c5c5fcf5</errorID>
      <errorWord>:</errorWord>
      <group>L1_Format</group>
      <groupName>格式问题</groupName>
      <ability>L2_HalfPunc_CN</ability>
      <abilityName>全半角检查</abilityName>
      <candidateList>
        <item>：</item>
      </candidateList>
      <explain>文本全半角错误。</explain>
      <paraID>2F14A8E9</paraID>
      <start>26</start>
      <end>27</end>
      <status>unmodified</status>
      <modifiedWord/>
      <trackRevisions>false</trackRevisions>
    </reviewItem>
    <reviewItem>
      <errorID>8570d2de-8ff1-4da9-b1a5-0e5e8b562336</errorID>
      <errorWord>:</errorWord>
      <group>L1_Format</group>
      <groupName>格式问题</groupName>
      <ability>L2_HalfPunc_CN</ability>
      <abilityName>全半角检查</abilityName>
      <candidateList>
        <item>：</item>
      </candidateList>
      <explain>文本全半角错误。</explain>
      <paraID>2F14A8E9</paraID>
      <start>44</start>
      <end>45</end>
      <status>unmodified</status>
      <modifiedWord/>
      <trackRevisions>false</trackRevisions>
    </reviewItem>
    <reviewItem>
      <errorID>c6dda0e6-94d5-4f14-b9ef-9aa088489103</errorID>
      <errorWord>:</errorWord>
      <group>L1_Format</group>
      <groupName>格式问题</groupName>
      <ability>L2_HalfPunc_CN</ability>
      <abilityName>全半角检查</abilityName>
      <candidateList>
        <item>：</item>
      </candidateList>
      <explain>文本全半角错误。</explain>
      <paraID>2F14A8E9</paraID>
      <start>60</start>
      <end>61</end>
      <status>unmodified</status>
      <modifiedWord/>
      <trackRevisions>false</trackRevisions>
    </reviewItem>
    <reviewItem>
      <errorID>7a202733-18c7-4b94-922a-11b80ca6b98e</errorID>
      <errorWord>:</errorWord>
      <group>L1_Format</group>
      <groupName>格式问题</groupName>
      <ability>L2_HalfPunc_CN</ability>
      <abilityName>全半角检查</abilityName>
      <candidateList>
        <item>：</item>
      </candidateList>
      <explain>文本全半角错误。</explain>
      <paraID>2F14A8E9</paraID>
      <start>78</start>
      <end>79</end>
      <status>unmodified</status>
      <modifiedWord/>
      <trackRevisions>false</trackRevisions>
    </reviewItem>
    <reviewItem>
      <errorID>2ee452d3-822d-4b87-bbe9-2d0abd6818a6</errorID>
      <errorWord>)</errorWord>
      <group>L1_Format</group>
      <groupName>格式问题</groupName>
      <ability>L2_HalfPunc_CN</ability>
      <abilityName>全半角检查</abilityName>
      <candidateList>
        <item>）</item>
      </candidateList>
      <explain>文本全半角错误。</explain>
      <paraID>2F14A8E9</paraID>
      <start>90</start>
      <end>91</end>
      <status>unmodified</status>
      <modifiedWord/>
      <trackRevisions>false</trackRevisions>
    </reviewItem>
    <reviewItem>
      <errorID>4bdf021e-4781-4584-bbb8-43da83986b61</errorID>
      <errorWord>:</errorWord>
      <group>L1_Format</group>
      <groupName>格式问题</groupName>
      <ability>L2_HalfPunc_CN</ability>
      <abilityName>全半角检查</abilityName>
      <candidateList>
        <item>：</item>
      </candidateList>
      <explain>文本全半角错误。</explain>
      <paraID>7E6F4935</paraID>
      <start>6</start>
      <end>7</end>
      <status>unmodified</status>
      <modifiedWord/>
      <trackRevisions>false</trackRevisions>
    </reviewItem>
    <reviewItem>
      <errorID>f2e058f9-f948-4f2f-ab33-53a6a45c256f</errorID>
      <errorWord>:</errorWord>
      <group>L1_Format</group>
      <groupName>格式问题</groupName>
      <ability>L2_HalfPunc_CN</ability>
      <abilityName>全半角检查</abilityName>
      <candidateList>
        <item>：</item>
      </candidateList>
      <explain>文本全半角错误。</explain>
      <paraID>7E6F4935</paraID>
      <start>26</start>
      <end>27</end>
      <status>unmodified</status>
      <modifiedWord/>
      <trackRevisions>false</trackRevisions>
    </reviewItem>
    <reviewItem>
      <errorID>4a539b9b-c835-433a-a7d5-6155a9a9a059</errorID>
      <errorWord>:</errorWord>
      <group>L1_Format</group>
      <groupName>格式问题</groupName>
      <ability>L2_HalfPunc_CN</ability>
      <abilityName>全半角检查</abilityName>
      <candidateList>
        <item>：</item>
      </candidateList>
      <explain>文本全半角错误。</explain>
      <paraID>7E6F4935</paraID>
      <start>44</start>
      <end>45</end>
      <status>unmodified</status>
      <modifiedWord/>
      <trackRevisions>false</trackRevisions>
    </reviewItem>
    <reviewItem>
      <errorID>aa231972-a543-46d6-830a-5da549e36f59</errorID>
      <errorWord>:</errorWord>
      <group>L1_Format</group>
      <groupName>格式问题</groupName>
      <ability>L2_HalfPunc_CN</ability>
      <abilityName>全半角检查</abilityName>
      <candidateList>
        <item>：</item>
      </candidateList>
      <explain>文本全半角错误。</explain>
      <paraID>7E6F4935</paraID>
      <start>60</start>
      <end>61</end>
      <status>unmodified</status>
      <modifiedWord/>
      <trackRevisions>false</trackRevisions>
    </reviewItem>
    <reviewItem>
      <errorID>1b6b74e1-accd-4a03-9830-63abddf26677</errorID>
      <errorWord>:</errorWord>
      <group>L1_Format</group>
      <groupName>格式问题</groupName>
      <ability>L2_HalfPunc_CN</ability>
      <abilityName>全半角检查</abilityName>
      <candidateList>
        <item>：</item>
      </candidateList>
      <explain>文本全半角错误。</explain>
      <paraID>7E6F4935</paraID>
      <start>78</start>
      <end>79</end>
      <status>unmodified</status>
      <modifiedWord/>
      <trackRevisions>false</trackRevisions>
    </reviewItem>
    <reviewItem>
      <errorID>2f222704-d3e9-499d-a5b0-25b6365914cd</errorID>
      <errorWord>)</errorWord>
      <group>L1_Format</group>
      <groupName>格式问题</groupName>
      <ability>L2_HalfPunc_CN</ability>
      <abilityName>全半角检查</abilityName>
      <candidateList>
        <item>）</item>
      </candidateList>
      <explain>文本全半角错误。</explain>
      <paraID>7E6F4935</paraID>
      <start>90</start>
      <end>91</end>
      <status>unmodified</status>
      <modifiedWord/>
      <trackRevisions>false</trackRevisions>
    </reviewItem>
    <reviewItem>
      <errorID>bca6e14c-2dc4-47cb-a467-2916ce323ba5</errorID>
      <errorWord>:</errorWord>
      <group>L1_Format</group>
      <groupName>格式问题</groupName>
      <ability>L2_HalfPunc_CN</ability>
      <abilityName>全半角检查</abilityName>
      <candidateList>
        <item>：</item>
      </candidateList>
      <explain>文本全半角错误。</explain>
      <paraID>4C786470</paraID>
      <start>6</start>
      <end>7</end>
      <status>unmodified</status>
      <modifiedWord/>
      <trackRevisions>false</trackRevisions>
    </reviewItem>
    <reviewItem>
      <errorID>89262086-4651-4ac5-8278-e975865aa8dd</errorID>
      <errorWord>:</errorWord>
      <group>L1_Format</group>
      <groupName>格式问题</groupName>
      <ability>L2_HalfPunc_CN</ability>
      <abilityName>全半角检查</abilityName>
      <candidateList>
        <item>：</item>
      </candidateList>
      <explain>文本全半角错误。</explain>
      <paraID>4C786470</paraID>
      <start>27</start>
      <end>28</end>
      <status>unmodified</status>
      <modifiedWord/>
      <trackRevisions>false</trackRevisions>
    </reviewItem>
    <reviewItem>
      <errorID>3b89d0e8-6162-410d-8e21-aa2b9997804b</errorID>
      <errorWord>:</errorWord>
      <group>L1_Format</group>
      <groupName>格式问题</groupName>
      <ability>L2_HalfPunc_CN</ability>
      <abilityName>全半角检查</abilityName>
      <candidateList>
        <item>：</item>
      </candidateList>
      <explain>文本全半角错误。</explain>
      <paraID>4C786470</paraID>
      <start>45</start>
      <end>46</end>
      <status>unmodified</status>
      <modifiedWord/>
      <trackRevisions>false</trackRevisions>
    </reviewItem>
    <reviewItem>
      <errorID>62d12703-f3a7-478e-8963-1e74acdc6253</errorID>
      <errorWord>:</errorWord>
      <group>L1_Format</group>
      <groupName>格式问题</groupName>
      <ability>L2_HalfPunc_CN</ability>
      <abilityName>全半角检查</abilityName>
      <candidateList>
        <item>：</item>
      </candidateList>
      <explain>文本全半角错误。</explain>
      <paraID>4C786470</paraID>
      <start>61</start>
      <end>62</end>
      <status>unmodified</status>
      <modifiedWord/>
      <trackRevisions>false</trackRevisions>
    </reviewItem>
    <reviewItem>
      <errorID>10b4398e-35e6-4935-93f8-8dc1bc124468</errorID>
      <errorWord>:</errorWord>
      <group>L1_Format</group>
      <groupName>格式问题</groupName>
      <ability>L2_HalfPunc_CN</ability>
      <abilityName>全半角检查</abilityName>
      <candidateList>
        <item>：</item>
      </candidateList>
      <explain>文本全半角错误。</explain>
      <paraID>4C786470</paraID>
      <start>77</start>
      <end>78</end>
      <status>unmodified</status>
      <modifiedWord/>
      <trackRevisions>false</trackRevisions>
    </reviewItem>
    <reviewItem>
      <errorID>3de1a12b-dc0e-4bfe-9ae6-56dca5801f9d</errorID>
      <errorWord>:</errorWord>
      <group>L1_Format</group>
      <groupName>格式问题</groupName>
      <ability>L2_HalfPunc_CN</ability>
      <abilityName>全半角检查</abilityName>
      <candidateList>
        <item>：</item>
      </candidateList>
      <explain>文本全半角错误。</explain>
      <paraID>4C786470</paraID>
      <start>101</start>
      <end>102</end>
      <status>unmodified</status>
      <modifiedWord/>
      <trackRevisions>false</trackRevisions>
    </reviewItem>
    <reviewItem>
      <errorID>b7b04334-4da3-41f6-9149-e01f6773a49c</errorID>
      <errorWord>:</errorWord>
      <group>L1_Format</group>
      <groupName>格式问题</groupName>
      <ability>L2_HalfPunc_CN</ability>
      <abilityName>全半角检查</abilityName>
      <candidateList>
        <item>：</item>
      </candidateList>
      <explain>文本全半角错误。</explain>
      <paraID>17AFF831</paraID>
      <start>6</start>
      <end>7</end>
      <status>unmodified</status>
      <modifiedWord/>
      <trackRevisions>false</trackRevisions>
    </reviewItem>
    <reviewItem>
      <errorID>4a7d69ed-317b-4076-a2ee-62e685156349</errorID>
      <errorWord>:</errorWord>
      <group>L1_Format</group>
      <groupName>格式问题</groupName>
      <ability>L2_HalfPunc_CN</ability>
      <abilityName>全半角检查</abilityName>
      <candidateList>
        <item>：</item>
      </candidateList>
      <explain>文本全半角错误。</explain>
      <paraID>17AFF831</paraID>
      <start>27</start>
      <end>28</end>
      <status>unmodified</status>
      <modifiedWord/>
      <trackRevisions>false</trackRevisions>
    </reviewItem>
    <reviewItem>
      <errorID>6dc05b9f-ec0c-49b3-8776-d9723c319784</errorID>
      <errorWord>:</errorWord>
      <group>L1_Format</group>
      <groupName>格式问题</groupName>
      <ability>L2_HalfPunc_CN</ability>
      <abilityName>全半角检查</abilityName>
      <candidateList>
        <item>：</item>
      </candidateList>
      <explain>文本全半角错误。</explain>
      <paraID>17AFF831</paraID>
      <start>41</start>
      <end>42</end>
      <status>unmodified</status>
      <modifiedWord/>
      <trackRevisions>false</trackRevisions>
    </reviewItem>
    <reviewItem>
      <errorID>828aec20-7c3f-4dfa-add7-da752168667e</errorID>
      <errorWord>:</errorWord>
      <group>L1_Format</group>
      <groupName>格式问题</groupName>
      <ability>L2_HalfPunc_CN</ability>
      <abilityName>全半角检查</abilityName>
      <candidateList>
        <item>：</item>
      </candidateList>
      <explain>文本全半角错误。</explain>
      <paraID>17AFF831</paraID>
      <start>72</start>
      <end>73</end>
      <status>unmodified</status>
      <modifiedWord/>
      <trackRevisions>false</trackRevisions>
    </reviewItem>
    <reviewItem>
      <errorID>8104dc79-8956-45d2-80a6-6bf2c940fb6a</errorID>
      <errorWord>:</errorWord>
      <group>L1_Format</group>
      <groupName>格式问题</groupName>
      <ability>L2_HalfPunc_CN</ability>
      <abilityName>全半角检查</abilityName>
      <candidateList>
        <item>：</item>
      </candidateList>
      <explain>文本全半角错误。</explain>
      <paraID>17AFF831</paraID>
      <start>89</start>
      <end>90</end>
      <status>unmodified</status>
      <modifiedWord/>
      <trackRevisions>false</trackRevisions>
    </reviewItem>
    <reviewItem>
      <errorID>03150b05-b93e-47f8-ad2a-c6ef03bf9716</errorID>
      <errorWord>国标标准</errorWord>
      <group>L1_Word</group>
      <groupName>字词问题</groupName>
      <ability>L2_Typo</ability>
      <abilityName>字词错误</abilityName>
      <candidateList>
        <item>国家标准</item>
      </candidateList>
      <explain/>
      <paraID>4C8F5AB4</paraID>
      <start>46</start>
      <end>50</end>
      <status>unmodified</status>
      <modifiedWord/>
      <trackRevisions>false</trackRevisions>
    </reviewItem>
    <reviewItem>
      <errorID>ba0c7204-4e87-437f-8481-29c72365cdea</errorID>
      <errorWord>:</errorWord>
      <group>L1_Format</group>
      <groupName>格式问题</groupName>
      <ability>L2_HalfPunc_CN</ability>
      <abilityName>全半角检查</abilityName>
      <candidateList>
        <item>：</item>
      </candidateList>
      <explain>文本全半角错误。</explain>
      <paraID>4C8F5AB4</paraID>
      <start>59</start>
      <end>60</end>
      <status>unmodified</status>
      <modifiedWord/>
      <trackRevisions>false</trackRevisions>
    </reviewItem>
    <reviewItem>
      <errorID>90f52247-85f5-4007-9e27-8fa2adcb5d63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29312DDD</paraID>
      <start>0</start>
      <end>2</end>
      <status>unmodified</status>
      <modifiedWord/>
      <trackRevisions>false</trackRevisions>
    </reviewItem>
    <reviewItem>
      <errorID>d2bf0f8a-3703-426c-b80d-a423adf3cedc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3369F6FB</paraID>
      <start>0</start>
      <end>2</end>
      <status>unmodified</status>
      <modifiedWord/>
      <trackRevisions>false</trackRevisions>
    </reviewItem>
    <reviewItem>
      <errorID>5d721e83-5391-4af4-93a1-bc4cd8b94f75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21B9AE5F</paraID>
      <start>0</start>
      <end>2</end>
      <status>unmodified</status>
      <modifiedWord/>
      <trackRevisions>false</trackRevisions>
    </reviewItem>
    <reviewItem>
      <errorID>20cdcac2-2ef7-4969-b9bd-432ff3929092</errorID>
      <errorWord>呼所</errorWord>
      <group>L1_Word</group>
      <groupName>字词问题</groupName>
      <ability>L2_Typo</ability>
      <abilityName>字词错误</abilityName>
      <candidateList>
        <item>呼吸</item>
      </candidateList>
      <explain/>
      <paraID>41DAA549</paraID>
      <start>64</start>
      <end>66</end>
      <status>unmodified</status>
      <modifiedWord/>
      <trackRevisions>false</trackRevisions>
    </reviewItem>
    <reviewItem>
      <errorID>b4138fa4-0220-4e72-88d6-212215773f69</errorID>
      <errorWord>rpm</errorWord>
      <group>L1_Word</group>
      <groupName>字词问题</groupName>
      <ability>L2_Typo</ability>
      <abilityName>字词错误</abilityName>
      <candidateList/>
      <explain>非法定单位</explain>
      <paraID>15AFD352</paraID>
      <start>48</start>
      <end>51</end>
      <status>unmodified</status>
      <modifiedWord/>
      <trackRevisions>false</trackRevisions>
    </reviewItem>
    <reviewItem>
      <errorID>7d5a3b28-8639-4e3a-bf18-9cf22ccd0fba</errorID>
      <errorWord>rpm</errorWord>
      <group>L1_Word</group>
      <groupName>字词问题</groupName>
      <ability>L2_Typo</ability>
      <abilityName>字词错误</abilityName>
      <candidateList/>
      <explain>非法定单位</explain>
      <paraID> 16712DA</paraID>
      <start>50</start>
      <end>53</end>
      <status>unmodified</status>
      <modifiedWord/>
      <trackRevisions>false</trackRevisions>
    </reviewItem>
    <reviewItem>
      <errorID>865b2d9f-5c88-4df1-b79e-075019e0e065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79C3B0C3</paraID>
      <start>0</start>
      <end>2</end>
      <status>unmodified</status>
      <modifiedWord/>
      <trackRevisions>false</trackRevisions>
    </reviewItem>
    <reviewItem>
      <errorID>8d57a9e6-8b69-4888-b6a5-c7db202e3765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A36E9FA</paraID>
      <start>0</start>
      <end>2</end>
      <status>unmodified</status>
      <modifiedWord/>
      <trackRevisions>false</trackRevisions>
    </reviewItem>
    <reviewItem>
      <errorID>9abc9da9-5120-4ebd-83fb-0f610c9a017a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1D911A69</paraID>
      <start>0</start>
      <end>2</end>
      <status>unmodified</status>
      <modifiedWord/>
      <trackRevisions>false</trackRevisions>
    </reviewItem>
    <reviewItem>
      <errorID>66a45b46-7184-4802-a3e3-b629c41231d8</errorID>
      <errorWord>材材</errorWord>
      <group>L1_Word</group>
      <groupName>字词问题</groupName>
      <ability>L2_Typo</ability>
      <abilityName>字词错误</abilityName>
      <candidateList>
        <item>材</item>
      </candidateList>
      <explain/>
      <paraID>1D911A69</paraID>
      <start>5</start>
      <end>7</end>
      <status>unmodified</status>
      <modifiedWord/>
      <trackRevisions>false</trackRevisions>
    </reviewItem>
    <reviewItem>
      <errorID>dd757c2c-8bcf-40ce-9e20-b2088d937362</errorID>
      <errorWord>1、</errorWord>
      <group>L1_Format</group>
      <groupName>格式问题</groupName>
      <ability>L2_Ordinal</ability>
      <abilityName>序号格式</abilityName>
      <candidateList>
        <item>1.</item>
      </candidateList>
      <explain>当前序号格式不规范，建议修改为规范格式[1.]。</explain>
      <paraID>50053DAD</paraID>
      <start>0</start>
      <end>2</end>
      <status>unmodified</status>
      <modifiedWord/>
      <trackRevisions>false</trackRevisions>
    </reviewItem>
    <reviewItem>
      <errorID>9763b8cb-2489-4a4a-aa85-33d9dde55399</errorID>
      <errorWord>。</errorWord>
      <group>L1_Format</group>
      <groupName>格式问题</groupName>
      <ability>L2_HalfPunc_CN</ability>
      <abilityName>全半角检查</abilityName>
      <candidateList>
        <item>.</item>
      </candidateList>
      <explain>文本全半角错误。</explain>
      <paraID>50053DAD</paraID>
      <start>17</start>
      <end>18</end>
      <status>unmodified</status>
      <modifiedWord/>
      <trackRevisions>false</trackRevisions>
    </reviewItem>
    <reviewItem>
      <errorID>55866f9d-9533-454b-b46d-804c159bce7f</errorID>
      <errorWord>1、</errorWord>
      <group>L1_Format</group>
      <groupName>格式问题</groupName>
      <ability>L2_Ordinal</ability>
      <abilityName>序号格式</abilityName>
      <candidateList>
        <item>1.</item>
      </candidateList>
      <explain>当前序号格式不规范，建议修改为规范格式[1.]。</explain>
      <paraID> D1BBB39</paraID>
      <start>0</start>
      <end>2</end>
      <status>unmodified</status>
      <modifiedWord/>
      <trackRevisions>false</trackRevisions>
    </reviewItem>
    <reviewItem>
      <errorID>c39c61c5-3479-4d6f-bce5-0f7d2cc6a871</errorID>
      <errorWord>1、</errorWord>
      <group>L1_Format</group>
      <groupName>格式问题</groupName>
      <ability>L2_Ordinal</ability>
      <abilityName>序号格式</abilityName>
      <candidateList>
        <item>1.</item>
      </candidateList>
      <explain>当前序号格式不规范，建议修改为规范格式[1.]。</explain>
      <paraID>42834A7D</paraID>
      <start>0</start>
      <end>2</end>
      <status>unmodified</status>
      <modifiedWord/>
      <trackRevisions>false</trackRevisions>
    </reviewItem>
    <reviewItem>
      <errorID>0c56e0ed-104d-459c-934e-c539924d8a76</errorID>
      <errorWord>。</errorWord>
      <group>L1_Format</group>
      <groupName>格式问题</groupName>
      <ability>L2_HalfPunc_CN</ability>
      <abilityName>全半角检查</abilityName>
      <candidateList>
        <item>.</item>
      </candidateList>
      <explain>文本全半角错误。</explain>
      <paraID>42834A7D</paraID>
      <start>15</start>
      <end>16</end>
      <status>unmodified</status>
      <modifiedWord/>
      <trackRevisions>false</trackRevisions>
    </reviewItem>
    <reviewItem>
      <errorID>186b765a-d294-4f73-bb5c-48da9ca709c4</errorID>
      <errorWord>1、</errorWord>
      <group>L1_Format</group>
      <groupName>格式问题</groupName>
      <ability>L2_Ordinal</ability>
      <abilityName>序号格式</abilityName>
      <candidateList>
        <item>1.</item>
      </candidateList>
      <explain>当前序号格式不规范，建议修改为规范格式[1.]。</explain>
      <paraID>45F40F2F</paraID>
      <start>0</start>
      <end>2</end>
      <status>unmodified</status>
      <modifiedWord/>
      <trackRevisions>false</trackRevisions>
    </reviewItem>
    <reviewItem>
      <errorID>f1b8f376-a092-4854-bb0f-a8cac8dfe417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26EC04E9</paraID>
      <start>0</start>
      <end>2</end>
      <status>unmodified</status>
      <modifiedWord/>
      <trackRevisions>false</trackRevisions>
    </reviewItem>
    <reviewItem>
      <errorID>ea321cd2-08d0-40a8-887f-49fb07c63a55</errorID>
      <errorWord>(</errorWord>
      <group>L1_Format</group>
      <groupName>格式问题</groupName>
      <ability>L2_HalfPunc_CN</ability>
      <abilityName>全半角检查</abilityName>
      <candidateList>
        <item>（</item>
      </candidateList>
      <explain>文本全半角错误。</explain>
      <paraID>767BE6A8</paraID>
      <start>135</start>
      <end>136</end>
      <status>unmodified</status>
      <modifiedWord/>
      <trackRevisions>false</trackRevisions>
    </reviewItem>
    <reviewItem>
      <errorID>d1bf98b2-8e0f-41f3-be26-02c97c685bea</errorID>
      <errorWord>)</errorWord>
      <group>L1_Format</group>
      <groupName>格式问题</groupName>
      <ability>L2_HalfPunc_CN</ability>
      <abilityName>全半角检查</abilityName>
      <candidateList>
        <item>）</item>
      </candidateList>
      <explain>文本全半角错误。</explain>
      <paraID>767BE6A8</paraID>
      <start>139</start>
      <end>140</end>
      <status>unmodified</status>
      <modifiedWord/>
      <trackRevisions>false</trackRevisions>
    </reviewItem>
    <reviewItem>
      <errorID>c0f5775f-dd1d-4cb1-9848-ef22d13a50f5</errorID>
      <errorWord>，</errorWord>
      <group>L1_Word</group>
      <groupName>字词问题</groupName>
      <ability>L2_Typo</ability>
      <abilityName>字词错误</abilityName>
      <candidateList>
        <item>，具</item>
      </candidateList>
      <explain/>
      <paraID>108E79ED</paraID>
      <start>257</start>
      <end>258</end>
      <status>unmodified</status>
      <modifiedWord/>
      <trackRevisions>false</trackRevisions>
    </reviewItem>
    <reviewItem>
      <errorID>d458ac5a-8581-4167-94b8-1377feb2aa13</errorID>
      <errorWord>)</errorWord>
      <group>L1_Format</group>
      <groupName>格式问题</groupName>
      <ability>L2_HalfPunc_CN</ability>
      <abilityName>全半角检查</abilityName>
      <candidateList>
        <item>）</item>
      </candidateList>
      <explain>文本全半角错误。</explain>
      <paraID>618BFF12</paraID>
      <start>89</start>
      <end>90</end>
      <status>unmodified</status>
      <modifiedWord/>
      <trackRevisions>false</trackRevisions>
    </reviewItem>
    <reviewItem>
      <errorID>63a55f5f-d009-4928-8b15-99566cc7c9ed</errorID>
      <errorWord>:</errorWord>
      <group>L1_Format</group>
      <groupName>格式问题</groupName>
      <ability>L2_HalfPunc_CN</ability>
      <abilityName>全半角检查</abilityName>
      <candidateList>
        <item>：</item>
      </candidateList>
      <explain>文本全半角错误。</explain>
      <paraID>618BFF12</paraID>
      <start>167</start>
      <end>168</end>
      <status>unmodified</status>
      <modifiedWord/>
      <trackRevisions>false</trackRevisions>
    </reviewItem>
    <reviewItem>
      <errorID>993e930f-d8c0-4edb-a508-f4599077b153</errorID>
      <errorWord>:</errorWord>
      <group>L1_Format</group>
      <groupName>格式问题</groupName>
      <ability>L2_HalfPunc_CN</ability>
      <abilityName>全半角检查</abilityName>
      <candidateList>
        <item>：</item>
      </candidateList>
      <explain>文本全半角错误。</explain>
      <paraID>618BFF12</paraID>
      <start>194</start>
      <end>195</end>
      <status>unmodified</status>
      <modifiedWord/>
      <trackRevisions>false</trackRevisions>
    </reviewItem>
    <reviewItem>
      <errorID>413ce2d3-40b7-4f59-8759-3bc0dda2b7b7</errorID>
      <errorWord>)</errorWord>
      <group>L1_Format</group>
      <groupName>格式问题</groupName>
      <ability>L2_HalfPunc_CN</ability>
      <abilityName>全半角检查</abilityName>
      <candidateList>
        <item>）</item>
      </candidateList>
      <explain>文本全半角错误。</explain>
      <paraID>77D8A238</paraID>
      <start>89</start>
      <end>90</end>
      <status>unmodified</status>
      <modifiedWord/>
      <trackRevisions>false</trackRevisions>
    </reviewItem>
    <reviewItem>
      <errorID>d7424ba2-6187-4ac2-81ea-dcaedd8ff3ef</errorID>
      <errorWord>:</errorWord>
      <group>L1_Format</group>
      <groupName>格式问题</groupName>
      <ability>L2_HalfPunc_CN</ability>
      <abilityName>全半角检查</abilityName>
      <candidateList>
        <item>：</item>
      </candidateList>
      <explain>文本全半角错误。</explain>
      <paraID>77D8A238</paraID>
      <start>167</start>
      <end>168</end>
      <status>unmodified</status>
      <modifiedWord/>
      <trackRevisions>false</trackRevisions>
    </reviewItem>
    <reviewItem>
      <errorID>d72b3736-9731-421e-947a-8230a0f3f97f</errorID>
      <errorWord>:</errorWord>
      <group>L1_Format</group>
      <groupName>格式问题</groupName>
      <ability>L2_HalfPunc_CN</ability>
      <abilityName>全半角检查</abilityName>
      <candidateList>
        <item>：</item>
      </candidateList>
      <explain>文本全半角错误。</explain>
      <paraID>77D8A238</paraID>
      <start>194</start>
      <end>195</end>
      <status>unmodified</status>
      <modifiedWord/>
      <trackRevisions>false</trackRevisions>
    </reviewItem>
    <reviewItem>
      <errorID>5c2eac21-78a0-4edd-ba9f-e268638104c4</errorID>
      <errorWord>)</errorWord>
      <group>L1_Format</group>
      <groupName>格式问题</groupName>
      <ability>L2_HalfPunc_CN</ability>
      <abilityName>全半角检查</abilityName>
      <candidateList>
        <item>）</item>
      </candidateList>
      <explain>文本全半角错误。</explain>
      <paraID>744EB3AC</paraID>
      <start>89</start>
      <end>90</end>
      <status>unmodified</status>
      <modifiedWord/>
      <trackRevisions>false</trackRevisions>
    </reviewItem>
    <reviewItem>
      <errorID>3cb53f81-39ec-4f94-92d9-122b6a35b45c</errorID>
      <errorWord>,</errorWord>
      <group>L1_Format</group>
      <groupName>格式问题</groupName>
      <ability>L2_HalfPunc_CN</ability>
      <abilityName>全半角检查</abilityName>
      <candidateList>
        <item>，</item>
      </candidateList>
      <explain>文本全半角错误。</explain>
      <paraID>744EB3AC</paraID>
      <start>139</start>
      <end>140</end>
      <status>unmodified</status>
      <modifiedWord/>
      <trackRevisions>false</trackRevisions>
    </reviewItem>
    <reviewItem>
      <errorID>c83cfd38-700f-479f-8fcb-0c2b5a1c3224</errorID>
      <errorWord>:</errorWord>
      <group>L1_Format</group>
      <groupName>格式问题</groupName>
      <ability>L2_HalfPunc_CN</ability>
      <abilityName>全半角检查</abilityName>
      <candidateList>
        <item>：</item>
      </candidateList>
      <explain>文本全半角错误。</explain>
      <paraID>744EB3AC</paraID>
      <start>166</start>
      <end>167</end>
      <status>unmodified</status>
      <modifiedWord/>
      <trackRevisions>false</trackRevisions>
    </reviewItem>
    <reviewItem>
      <errorID>578f8217-6fc4-4e0d-89ba-7e7a6212c4ca</errorID>
      <errorWord>:</errorWord>
      <group>L1_Format</group>
      <groupName>格式问题</groupName>
      <ability>L2_HalfPunc_CN</ability>
      <abilityName>全半角检查</abilityName>
      <candidateList>
        <item>：</item>
      </candidateList>
      <explain>文本全半角错误。</explain>
      <paraID>744EB3AC</paraID>
      <start>193</start>
      <end>194</end>
      <status>unmodified</status>
      <modifiedWord/>
      <trackRevisions>false</trackRevisions>
    </reviewItem>
    <reviewItem>
      <errorID>186fdc4c-6ec7-448d-92f0-f142c29036f3</errorID>
      <errorWord>满</errorWord>
      <group>L1_Word</group>
      <groupName>字词问题</groupName>
      <ability>L2_Typo</ability>
      <abilityName>字词错误</abilityName>
      <candidateList>
        <item>满足</item>
      </candidateList>
      <explain/>
      <paraID>7B344D06</paraID>
      <start>309</start>
      <end>310</end>
      <status>unmodified</status>
      <modifiedWord/>
      <trackRevisions>false</trackRevisions>
    </reviewItem>
    <reviewItem>
      <errorID>3e037af1-f3ec-4625-921b-a823730900f6</errorID>
      <errorWord>)</errorWord>
      <group>L1_Format</group>
      <groupName>格式问题</groupName>
      <ability>L2_HalfPunc_CN</ability>
      <abilityName>全半角检查</abilityName>
      <candidateList>
        <item>）</item>
      </candidateList>
      <explain>文本全半角错误。</explain>
      <paraID>7B344D06</paraID>
      <start>410</start>
      <end>411</end>
      <status>unmodified</status>
      <modifiedWord/>
      <trackRevisions>false</trackRevisions>
    </reviewItem>
    <reviewItem>
      <errorID>d3243508-6ba9-4b96-afbf-73c44b329e7e</errorID>
      <errorWord>:</errorWord>
      <group>L1_Format</group>
      <groupName>格式问题</groupName>
      <ability>L2_HalfPunc_CN</ability>
      <abilityName>全半角检查</abilityName>
      <candidateList>
        <item>：</item>
      </candidateList>
      <explain>文本全半角错误。</explain>
      <paraID>65CAEF7E</paraID>
      <start>113</start>
      <end>114</end>
      <status>unmodified</status>
      <modifiedWord/>
      <trackRevisions>false</trackRevisions>
    </reviewItem>
    <reviewItem>
      <errorID>1702ca4a-5b5f-445c-973d-ee8e56ebb2f9</errorID>
      <errorWord>，</errorWord>
      <group>L1_Word</group>
      <groupName>字词问题</groupName>
      <ability>L2_Typo</ability>
      <abilityName>字词错误</abilityName>
      <candidateList>
        <item>，具</item>
      </candidateList>
      <explain/>
      <paraID>3BB8BC76</paraID>
      <start>255</start>
      <end>256</end>
      <status>unmodified</status>
      <modifiedWord/>
      <trackRevisions>false</trackRevisions>
    </reviewItem>
    <reviewItem>
      <errorID>4e6427a6-2b34-4adf-8647-4c8f8b3b0765</errorID>
      <errorWord>;</errorWord>
      <group>L1_Format</group>
      <groupName>格式问题</groupName>
      <ability>L2_HalfPunc_CN</ability>
      <abilityName>全半角检查</abilityName>
      <candidateList>
        <item>；</item>
      </candidateList>
      <explain>文本全半角错误。</explain>
      <paraID>1E816E34</paraID>
      <start>165</start>
      <end>166</end>
      <status>unmodified</status>
      <modifiedWord/>
      <trackRevisions>false</trackRevisions>
    </reviewItem>
    <reviewItem>
      <errorID>811105ab-0a88-4a55-b09e-d22a7247b157</errorID>
      <errorWord>:</errorWord>
      <group>L1_Format</group>
      <groupName>格式问题</groupName>
      <ability>L2_HalfPunc_CN</ability>
      <abilityName>全半角检查</abilityName>
      <candidateList>
        <item>：</item>
      </candidateList>
      <explain>文本全半角错误。</explain>
      <paraID>1E816E34</paraID>
      <start>213</start>
      <end>214</end>
      <status>unmodified</status>
      <modifiedWord/>
      <trackRevisions>false</trackRevisions>
    </reviewItem>
    <reviewItem>
      <errorID>9f367414-1200-4069-a079-7382c486dce2</errorID>
      <errorWord>,</errorWord>
      <group>L1_Format</group>
      <groupName>格式问题</groupName>
      <ability>L2_HalfPunc_CN</ability>
      <abilityName>全半角检查</abilityName>
      <candidateList>
        <item>，</item>
      </candidateList>
      <explain>文本全半角错误。</explain>
      <paraID>4FC29BEF</paraID>
      <start>136</start>
      <end>137</end>
      <status>unmodified</status>
      <modifiedWord/>
      <trackRevisions>false</trackRevisions>
    </reviewItem>
    <reviewItem>
      <errorID>972ae182-37fc-4038-9239-9600ad836b74</errorID>
      <errorWord>:</errorWord>
      <group>L1_Format</group>
      <groupName>格式问题</groupName>
      <ability>L2_HalfPunc_CN</ability>
      <abilityName>全半角检查</abilityName>
      <candidateList>
        <item>：</item>
      </candidateList>
      <explain>文本全半角错误。</explain>
      <paraID>4FC29BEF</paraID>
      <start>164</start>
      <end>165</end>
      <status>unmodified</status>
      <modifiedWord/>
      <trackRevisions>false</trackRevisions>
    </reviewItem>
    <reviewItem>
      <errorID>69a24f5d-62d6-4bbb-8de4-a33a4ffd603a</errorID>
      <errorWord>,</errorWord>
      <group>L1_Format</group>
      <groupName>格式问题</groupName>
      <ability>L2_HalfPunc_CN</ability>
      <abilityName>全半角检查</abilityName>
      <candidateList>
        <item>，</item>
      </candidateList>
      <explain>文本全半角错误。</explain>
      <paraID>4FC29BEF</paraID>
      <start>180</start>
      <end>181</end>
      <status>unmodified</status>
      <modifiedWord/>
      <trackRevisions>false</trackRevisions>
    </reviewItem>
    <reviewItem>
      <errorID>fd8863de-f16b-4441-9354-9229da7292c0</errorID>
      <errorWord>,</errorWord>
      <group>L1_Format</group>
      <groupName>格式问题</groupName>
      <ability>L2_HalfPunc_CN</ability>
      <abilityName>全半角检查</abilityName>
      <candidateList>
        <item>，</item>
      </candidateList>
      <explain>文本全半角错误。</explain>
      <paraID>5F53C132</paraID>
      <start>86</start>
      <end>87</end>
      <status>unmodified</status>
      <modifiedWord/>
      <trackRevisions>false</trackRevisions>
    </reviewItem>
    <reviewItem>
      <errorID>85b9de51-b321-460c-ac93-5a8534cf99c4</errorID>
      <errorWord>:</errorWord>
      <group>L1_Format</group>
      <groupName>格式问题</groupName>
      <ability>L2_HalfPunc_CN</ability>
      <abilityName>全半角检查</abilityName>
      <candidateList>
        <item>：</item>
      </candidateList>
      <explain>文本全半角错误。</explain>
      <paraID>5F53C132</paraID>
      <start>113</start>
      <end>114</end>
      <status>unmodified</status>
      <modifiedWord/>
      <trackRevisions>false</trackRevisions>
    </reviewItem>
    <reviewItem>
      <errorID>a39101ab-3290-4259-9163-03d51eb31b28</errorID>
      <errorWord>,</errorWord>
      <group>L1_Format</group>
      <groupName>格式问题</groupName>
      <ability>L2_HalfPunc_CN</ability>
      <abilityName>全半角检查</abilityName>
      <candidateList>
        <item>，</item>
      </candidateList>
      <explain>文本全半角错误。</explain>
      <paraID>73E60AAD</paraID>
      <start>86</start>
      <end>87</end>
      <status>unmodified</status>
      <modifiedWord/>
      <trackRevisions>false</trackRevisions>
    </reviewItem>
    <reviewItem>
      <errorID>3f82689c-ee05-4cb5-a980-c848234975cc</errorID>
      <errorWord>:</errorWord>
      <group>L1_Format</group>
      <groupName>格式问题</groupName>
      <ability>L2_HalfPunc_CN</ability>
      <abilityName>全半角检查</abilityName>
      <candidateList>
        <item>：</item>
      </candidateList>
      <explain>文本全半角错误。</explain>
      <paraID>73E60AAD</paraID>
      <start>113</start>
      <end>114</end>
      <status>unmodified</status>
      <modifiedWord/>
      <trackRevisions>false</trackRevisions>
    </reviewItem>
    <reviewItem>
      <errorID>431d95fe-e99c-42be-90ba-3f18d83f8087</errorID>
      <errorWord>，</errorWord>
      <group>L1_Word</group>
      <groupName>字词问题</groupName>
      <ability>L2_Typo</ability>
      <abilityName>字词错误</abilityName>
      <candidateList>
        <item>，具</item>
      </candidateList>
      <explain/>
      <paraID>4216B5DE</paraID>
      <start>254</start>
      <end>255</end>
      <status>unmodified</status>
      <modifiedWord/>
      <trackRevisions>false</trackRevisions>
    </reviewItem>
    <reviewItem>
      <errorID>ce96f58a-3bb2-4984-91b7-66eac9c2335f</errorID>
      <errorWord>,</errorWord>
      <group>L1_Format</group>
      <groupName>格式问题</groupName>
      <ability>L2_HalfPunc_CN</ability>
      <abilityName>全半角检查</abilityName>
      <candidateList>
        <item>，</item>
      </candidateList>
      <explain>文本全半角错误。</explain>
      <paraID>773602C1</paraID>
      <start>86</start>
      <end>87</end>
      <status>unmodified</status>
      <modifiedWord/>
      <trackRevisions>false</trackRevisions>
    </reviewItem>
    <reviewItem>
      <errorID>e98911b5-243f-412a-abd5-581291b26750</errorID>
      <errorWord>:</errorWord>
      <group>L1_Format</group>
      <groupName>格式问题</groupName>
      <ability>L2_HalfPunc_CN</ability>
      <abilityName>全半角检查</abilityName>
      <candidateList>
        <item>：</item>
      </candidateList>
      <explain>文本全半角错误。</explain>
      <paraID>773602C1</paraID>
      <start>113</start>
      <end>114</end>
      <status>unmodified</status>
      <modifiedWord/>
      <trackRevisions>false</trackRevisions>
    </reviewItem>
    <reviewItem>
      <errorID>c1f8b677-7a66-41f8-8343-7a9a8041b100</errorID>
      <errorWord>,</errorWord>
      <group>L1_Format</group>
      <groupName>格式问题</groupName>
      <ability>L2_HalfPunc_CN</ability>
      <abilityName>全半角检查</abilityName>
      <candidateList>
        <item>，</item>
      </candidateList>
      <explain>文本全半角错误。</explain>
      <paraID> 83969FB</paraID>
      <start>86</start>
      <end>87</end>
      <status>unmodified</status>
      <modifiedWord/>
      <trackRevisions>false</trackRevisions>
    </reviewItem>
    <reviewItem>
      <errorID>86f43152-4e48-42ad-8462-ad8bb4370b26</errorID>
      <errorWord>:</errorWord>
      <group>L1_Format</group>
      <groupName>格式问题</groupName>
      <ability>L2_HalfPunc_CN</ability>
      <abilityName>全半角检查</abilityName>
      <candidateList>
        <item>：</item>
      </candidateList>
      <explain>文本全半角错误。</explain>
      <paraID> 83969FB</paraID>
      <start>113</start>
      <end>114</end>
      <status>unmodified</status>
      <modifiedWord/>
      <trackRevisions>false</trackRevisions>
    </reviewItem>
    <reviewItem>
      <errorID>ab47889c-e7c0-401b-8c81-08a547b0a9c2</errorID>
      <errorWord>,</errorWord>
      <group>L1_Format</group>
      <groupName>格式问题</groupName>
      <ability>L2_HalfPunc_CN</ability>
      <abilityName>全半角检查</abilityName>
      <candidateList>
        <item>，</item>
      </candidateList>
      <explain>文本全半角错误。</explain>
      <paraID>7A860E7D</paraID>
      <start>247</start>
      <end>248</end>
      <status>unmodified</status>
      <modifiedWord/>
      <trackRevisions>false</trackRevisions>
    </reviewItem>
    <reviewItem>
      <errorID>5ad9227e-7207-4105-a7d9-226f7f09f0fc</errorID>
      <errorWord>，</errorWord>
      <group>L1_Word</group>
      <groupName>字词问题</groupName>
      <ability>L2_Typo</ability>
      <abilityName>字词错误</abilityName>
      <candidateList>
        <item>，具</item>
      </candidateList>
      <explain/>
      <paraID>61958951</paraID>
      <start>253</start>
      <end>254</end>
      <status>unmodified</status>
      <modifiedWord/>
      <trackRevisions>false</trackRevisions>
    </reviewItem>
    <reviewItem>
      <errorID>91e8a744-4aee-48a5-9fd8-18cbadd67723</errorID>
      <errorWord>，</errorWord>
      <group>L1_Word</group>
      <groupName>字词问题</groupName>
      <ability>L2_Typo</ability>
      <abilityName>字词错误</abilityName>
      <candidateList>
        <item>，具</item>
      </candidateList>
      <explain/>
      <paraID>5E945852</paraID>
      <start>253</start>
      <end>254</end>
      <status>unmodified</status>
      <modifiedWord/>
      <trackRevisions>false</trackRevisions>
    </reviewItem>
    <reviewItem>
      <errorID>c85f4470-6908-4c67-9640-3bd4f201aeaf</errorID>
      <errorWord>，</errorWord>
      <group>L1_Word</group>
      <groupName>字词问题</groupName>
      <ability>L2_Typo</ability>
      <abilityName>字词错误</abilityName>
      <candidateList>
        <item>，具</item>
      </candidateList>
      <explain/>
      <paraID>3CDEE05E</paraID>
      <start>255</start>
      <end>256</end>
      <status>unmodified</status>
      <modifiedWord/>
      <trackRevisions>false</trackRevisions>
    </reviewItem>
    <reviewItem>
      <errorID>41f211df-64b8-477c-a7b2-d0b42e338533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6F3C815C</paraID>
      <start>0</start>
      <end>2</end>
      <status>unmodified</status>
      <modifiedWord/>
      <trackRevisions>false</trackRevisions>
    </reviewItem>
    <reviewItem>
      <errorID>9583b9c2-667a-483b-9f3b-8cf52d5b56e3</errorID>
      <errorWord>满</errorWord>
      <group>L1_Word</group>
      <groupName>字词问题</groupName>
      <ability>L2_Typo</ability>
      <abilityName>字词错误</abilityName>
      <candidateList>
        <item>满足</item>
      </candidateList>
      <explain/>
      <paraID>6F3C815C</paraID>
      <start>306</start>
      <end>307</end>
      <status>unmodified</status>
      <modifiedWord/>
      <trackRevisions>false</trackRevisions>
    </reviewItem>
    <reviewItem>
      <errorID>3a426515-c46c-4e24-975f-60c83cddc037</errorID>
      <errorWord>)</errorWord>
      <group>L1_Format</group>
      <groupName>格式问题</groupName>
      <ability>L2_HalfPunc_CN</ability>
      <abilityName>全半角检查</abilityName>
      <candidateList>
        <item>）</item>
      </candidateList>
      <explain>文本全半角错误。</explain>
      <paraID>6F3C815C</paraID>
      <start>384</start>
      <end>385</end>
      <status>unmodified</status>
      <modifiedWord/>
      <trackRevisions>false</trackRevisions>
    </reviewItem>
    <reviewItem>
      <errorID>cbcbbca5-ce87-4d97-96e8-9d6c8aee24cb</errorID>
      <errorWord>满</errorWord>
      <group>L1_Word</group>
      <groupName>字词问题</groupName>
      <ability>L2_Typo</ability>
      <abilityName>字词错误</abilityName>
      <candidateList>
        <item>满足</item>
      </candidateList>
      <explain/>
      <paraID>69A85CC5</paraID>
      <start>309</start>
      <end>310</end>
      <status>unmodified</status>
      <modifiedWord/>
      <trackRevisions>false</trackRevisions>
    </reviewItem>
    <reviewItem>
      <errorID>f2833da3-4f15-4e6b-969b-93eaca10ad2d</errorID>
      <errorWord>)</errorWord>
      <group>L1_Format</group>
      <groupName>格式问题</groupName>
      <ability>L2_HalfPunc_CN</ability>
      <abilityName>全半角检查</abilityName>
      <candidateList>
        <item>）</item>
      </candidateList>
      <explain>文本全半角错误。</explain>
      <paraID>69A85CC5</paraID>
      <start>383</start>
      <end>384</end>
      <status>unmodified</status>
      <modifiedWord/>
      <trackRevisions>false</trackRevisions>
    </reviewItem>
    <reviewItem>
      <errorID>5dcbd292-32ae-41e1-ab43-639fc92d25c5</errorID>
      <errorWord>:</errorWord>
      <group>L1_Format</group>
      <groupName>格式问题</groupName>
      <ability>L2_HalfPunc_CN</ability>
      <abilityName>全半角检查</abilityName>
      <candidateList>
        <item>：</item>
      </candidateList>
      <explain>文本全半角错误。</explain>
      <paraID>53F39C77</paraID>
      <start>214</start>
      <end>215</end>
      <status>unmodified</status>
      <modifiedWord/>
      <trackRevisions>false</trackRevisions>
    </reviewItem>
    <reviewItem>
      <errorID>86eba650-31ec-4f85-b15e-0c579760eb0a</errorID>
      <errorWord>,</errorWord>
      <group>L1_Format</group>
      <groupName>格式问题</groupName>
      <ability>L2_HalfPunc_CN</ability>
      <abilityName>全半角检查</abilityName>
      <candidateList>
        <item>，</item>
      </candidateList>
      <explain>文本全半角错误。</explain>
      <paraID>460895F9</paraID>
      <start>135</start>
      <end>136</end>
      <status>unmodified</status>
      <modifiedWord/>
      <trackRevisions>false</trackRevisions>
    </reviewItem>
    <reviewItem>
      <errorID>5207f3ab-31ba-45a1-b1cc-d60de169db66</errorID>
      <errorWord>:</errorWord>
      <group>L1_Format</group>
      <groupName>格式问题</groupName>
      <ability>L2_HalfPunc_CN</ability>
      <abilityName>全半角检查</abilityName>
      <candidateList>
        <item>：</item>
      </candidateList>
      <explain>文本全半角错误。</explain>
      <paraID>460895F9</paraID>
      <start>163</start>
      <end>164</end>
      <status>unmodified</status>
      <modifiedWord/>
      <trackRevisions>false</trackRevisions>
    </reviewItem>
    <reviewItem>
      <errorID>12bda339-1833-4824-9375-dfbd82314544</errorID>
      <errorWord>,</errorWord>
      <group>L1_Format</group>
      <groupName>格式问题</groupName>
      <ability>L2_HalfPunc_CN</ability>
      <abilityName>全半角检查</abilityName>
      <candidateList>
        <item>，</item>
      </candidateList>
      <explain>文本全半角错误。</explain>
      <paraID>460895F9</paraID>
      <start>179</start>
      <end>180</end>
      <status>unmodified</status>
      <modifiedWord/>
      <trackRevisions>false</trackRevisions>
    </reviewItem>
    <reviewItem>
      <errorID>e74ea306-da68-4445-83e9-4a8d02a2dadf</errorID>
      <errorWord>,</errorWord>
      <group>L1_Format</group>
      <groupName>格式问题</groupName>
      <ability>L2_HalfPunc_CN</ability>
      <abilityName>全半角检查</abilityName>
      <candidateList>
        <item>，</item>
      </candidateList>
      <explain>文本全半角错误。</explain>
      <paraID>460895F9</paraID>
      <start>218</start>
      <end>219</end>
      <status>unmodified</status>
      <modifiedWord/>
      <trackRevisions>false</trackRevisions>
    </reviewItem>
    <reviewItem>
      <errorID>79dae1d7-4d5f-4f66-989f-f74723b15071</errorID>
      <errorWord>:</errorWord>
      <group>L1_Format</group>
      <groupName>格式问题</groupName>
      <ability>L2_HalfPunc_CN</ability>
      <abilityName>全半角检查</abilityName>
      <candidateList>
        <item>：</item>
      </candidateList>
      <explain>文本全半角错误。</explain>
      <paraID>1392F88E</paraID>
      <start>113</start>
      <end>114</end>
      <status>unmodified</status>
      <modifiedWord/>
      <trackRevisions>false</trackRevisions>
    </reviewItem>
    <reviewItem>
      <errorID>4c1e5f9a-339c-4e16-9f5f-3ea3ea1080e5</errorID>
      <errorWord>:</errorWord>
      <group>L1_Format</group>
      <groupName>格式问题</groupName>
      <ability>L2_HalfPunc_CN</ability>
      <abilityName>全半角检查</abilityName>
      <candidateList>
        <item>：</item>
      </candidateList>
      <explain>文本全半角错误。</explain>
      <paraID>79128DB9</paraID>
      <start>113</start>
      <end>114</end>
      <status>unmodified</status>
      <modifiedWord/>
      <trackRevisions>false</trackRevisions>
    </reviewItem>
    <reviewItem>
      <errorID>8b8de2e4-3e1e-4dbb-9ad4-b2ee12927863</errorID>
      <errorWord>，</errorWord>
      <group>L1_Word</group>
      <groupName>字词问题</groupName>
      <ability>L2_Typo</ability>
      <abilityName>字词错误</abilityName>
      <candidateList>
        <item>，具</item>
      </candidateList>
      <explain/>
      <paraID>66895056</paraID>
      <start>254</start>
      <end>255</end>
      <status>unmodified</status>
      <modifiedWord/>
      <trackRevisions>false</trackRevisions>
    </reviewItem>
    <reviewItem>
      <errorID>e27b509f-9193-4f55-a0b6-bb22b9a19408</errorID>
      <errorWord>，</errorWord>
      <group>L1_Word</group>
      <groupName>字词问题</groupName>
      <ability>L2_Typo</ability>
      <abilityName>字词错误</abilityName>
      <candidateList>
        <item>，具</item>
      </candidateList>
      <explain/>
      <paraID>7D5FCFEE</paraID>
      <start>253</start>
      <end>254</end>
      <status>unmodified</status>
      <modifiedWord/>
      <trackRevisions>false</trackRevisions>
    </reviewItem>
    <reviewItem>
      <errorID>29942719-1ed5-450e-b047-4892ea465299</errorID>
      <errorWord>:</errorWord>
      <group>L1_Format</group>
      <groupName>格式问题</groupName>
      <ability>L2_HalfPunc_CN</ability>
      <abilityName>全半角检查</abilityName>
      <candidateList>
        <item>：</item>
      </candidateList>
      <explain>文本全半角错误。</explain>
      <paraID>7676E4BA</paraID>
      <start>112</start>
      <end>113</end>
      <status>unmodified</status>
      <modifiedWord/>
      <trackRevisions>false</trackRevisions>
    </reviewItem>
    <reviewItem>
      <errorID>666abbd9-6c38-4a8a-bb51-291db4ca0da2</errorID>
      <errorWord>:</errorWord>
      <group>L1_Format</group>
      <groupName>格式问题</groupName>
      <ability>L2_HalfPunc_CN</ability>
      <abilityName>全半角检查</abilityName>
      <candidateList>
        <item>：</item>
      </candidateList>
      <explain>文本全半角错误。</explain>
      <paraID>444C9C2A</paraID>
      <start>113</start>
      <end>114</end>
      <status>unmodified</status>
      <modifiedWord/>
      <trackRevisions>false</trackRevisions>
    </reviewItem>
    <reviewItem>
      <errorID>066e533a-9986-409e-91da-c4ff4b12f894</errorID>
      <errorWord>,</errorWord>
      <group>L1_Format</group>
      <groupName>格式问题</groupName>
      <ability>L2_HalfPunc_CN</ability>
      <abilityName>全半角检查</abilityName>
      <candidateList>
        <item>，</item>
      </candidateList>
      <explain>文本全半角错误。</explain>
      <paraID>691542C7</paraID>
      <start>248</start>
      <end>249</end>
      <status>unmodified</status>
      <modifiedWord/>
      <trackRevisions>false</trackRevisions>
    </reviewItem>
    <reviewItem>
      <errorID>1808556b-9a67-414f-baf5-dd49e7902d1d</errorID>
      <errorWord>，</errorWord>
      <group>L1_Word</group>
      <groupName>字词问题</groupName>
      <ability>L2_Typo</ability>
      <abilityName>字词错误</abilityName>
      <candidateList>
        <item>，具</item>
      </candidateList>
      <explain/>
      <paraID>462E1DF1</paraID>
      <start>255</start>
      <end>256</end>
      <status>unmodified</status>
      <modifiedWord/>
      <trackRevisions>false</trackRevisions>
    </reviewItem>
    <reviewItem>
      <errorID>028849ec-dcd9-46e0-99ef-53b338187bfe</errorID>
      <errorWord>，</errorWord>
      <group>L1_Word</group>
      <groupName>字词问题</groupName>
      <ability>L2_Typo</ability>
      <abilityName>字词错误</abilityName>
      <candidateList>
        <item>，具</item>
      </candidateList>
      <explain/>
      <paraID>3C43309E</paraID>
      <start>256</start>
      <end>257</end>
      <status>unmodified</status>
      <modifiedWord/>
      <trackRevisions>false</trackRevisions>
    </reviewItem>
    <reviewItem>
      <errorID>dbb6ff5f-4769-482e-b7bb-b3540da8727b</errorID>
      <errorWord>，</errorWord>
      <group>L1_Word</group>
      <groupName>字词问题</groupName>
      <ability>L2_Typo</ability>
      <abilityName>字词错误</abilityName>
      <candidateList>
        <item>，具</item>
      </candidateList>
      <explain/>
      <paraID>7BB9DB01</paraID>
      <start>255</start>
      <end>256</end>
      <status>unmodified</status>
      <modifiedWord/>
      <trackRevisions>false</trackRevisions>
    </reviewItem>
    <reviewItem>
      <errorID>1686665e-faab-472b-a891-e9d025e18536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22B4B194</paraID>
      <start>0</start>
      <end>2</end>
      <status>unmodified</status>
      <modifiedWord/>
      <trackRevisions>false</trackRevisions>
    </reviewItem>
    <reviewItem>
      <errorID>c5eabdb2-9cd0-499d-846e-d9fc3ff91a05</errorID>
      <errorWord>,</errorWord>
      <group>L1_Format</group>
      <groupName>格式问题</groupName>
      <ability>L2_HalfPunc_CN</ability>
      <abilityName>全半角检查</abilityName>
      <candidateList>
        <item>，</item>
      </candidateList>
      <explain>文本全半角错误。</explain>
      <paraID>22B4B194</paraID>
      <start>161</start>
      <end>162</end>
      <status>unmodified</status>
      <modifiedWord/>
      <trackRevisions>false</trackRevisions>
    </reviewItem>
    <reviewItem>
      <errorID>261fc780-1e62-4183-adbc-93f991052526</errorID>
      <errorWord>满</errorWord>
      <group>L1_Word</group>
      <groupName>字词问题</groupName>
      <ability>L2_Typo</ability>
      <abilityName>字词错误</abilityName>
      <candidateList>
        <item>满足</item>
      </candidateList>
      <explain/>
      <paraID>22B4B194</paraID>
      <start>307</start>
      <end>308</end>
      <status>unmodified</status>
      <modifiedWord/>
      <trackRevisions>false</trackRevisions>
    </reviewItem>
    <reviewItem>
      <errorID>4dc06d59-b63e-4fe8-9e48-0a9cd2e21e32</errorID>
      <errorWord>)</errorWord>
      <group>L1_Format</group>
      <groupName>格式问题</groupName>
      <ability>L2_HalfPunc_CN</ability>
      <abilityName>全半角检查</abilityName>
      <candidateList>
        <item>）</item>
      </candidateList>
      <explain>文本全半角错误。</explain>
      <paraID>22B4B194</paraID>
      <start>385</start>
      <end>386</end>
      <status>unmodified</status>
      <modifiedWord/>
      <trackRevisions>false</trackRevisions>
    </reviewItem>
    <reviewItem>
      <errorID>d7ae06af-f972-4eff-b52f-0af332f768e6</errorID>
      <errorWord>满</errorWord>
      <group>L1_Word</group>
      <groupName>字词问题</groupName>
      <ability>L2_Typo</ability>
      <abilityName>字词错误</abilityName>
      <candidateList>
        <item>满足</item>
      </candidateList>
      <explain/>
      <paraID> E610416</paraID>
      <start>308</start>
      <end>309</end>
      <status>unmodified</status>
      <modifiedWord/>
      <trackRevisions>false</trackRevisions>
    </reviewItem>
    <reviewItem>
      <errorID>a4bc74f1-4de8-4f86-b6ca-83be79a36baa</errorID>
      <errorWord>)</errorWord>
      <group>L1_Format</group>
      <groupName>格式问题</groupName>
      <ability>L2_HalfPunc_CN</ability>
      <abilityName>全半角检查</abilityName>
      <candidateList>
        <item>）</item>
      </candidateList>
      <explain>文本全半角错误。</explain>
      <paraID> E610416</paraID>
      <start>382</start>
      <end>383</end>
      <status>unmodified</status>
      <modifiedWord/>
      <trackRevisions>false</trackRevisions>
    </reviewItem>
    <reviewItem>
      <errorID>02ce3052-1dad-4e38-acf9-88693b0c990d</errorID>
      <errorWord>:</errorWord>
      <group>L1_Format</group>
      <groupName>格式问题</groupName>
      <ability>L2_HalfPunc_CN</ability>
      <abilityName>全半角检查</abilityName>
      <candidateList>
        <item>：</item>
      </candidateList>
      <explain>文本全半角错误。</explain>
      <paraID>50E412B9</paraID>
      <start>214</start>
      <end>215</end>
      <status>unmodified</status>
      <modifiedWord/>
      <trackRevisions>false</trackRevisions>
    </reviewItem>
    <reviewItem>
      <errorID>e0ce355a-153e-4431-9d52-870a094e06f7</errorID>
      <errorWord>,</errorWord>
      <group>L1_Format</group>
      <groupName>格式问题</groupName>
      <ability>L2_HalfPunc_CN</ability>
      <abilityName>全半角检查</abilityName>
      <candidateList>
        <item>，</item>
      </candidateList>
      <explain>文本全半角错误。</explain>
      <paraID>41BA11C6</paraID>
      <start>135</start>
      <end>136</end>
      <status>unmodified</status>
      <modifiedWord/>
      <trackRevisions>false</trackRevisions>
    </reviewItem>
    <reviewItem>
      <errorID>9183e94d-7f8e-4eae-addb-f5c3fb45f94b</errorID>
      <errorWord>:</errorWord>
      <group>L1_Format</group>
      <groupName>格式问题</groupName>
      <ability>L2_HalfPunc_CN</ability>
      <abilityName>全半角检查</abilityName>
      <candidateList>
        <item>：</item>
      </candidateList>
      <explain>文本全半角错误。</explain>
      <paraID>41BA11C6</paraID>
      <start>163</start>
      <end>164</end>
      <status>unmodified</status>
      <modifiedWord/>
      <trackRevisions>false</trackRevisions>
    </reviewItem>
    <reviewItem>
      <errorID>0802b41f-53e9-4255-b3a4-4578467e314d</errorID>
      <errorWord>,</errorWord>
      <group>L1_Format</group>
      <groupName>格式问题</groupName>
      <ability>L2_HalfPunc_CN</ability>
      <abilityName>全半角检查</abilityName>
      <candidateList>
        <item>，</item>
      </candidateList>
      <explain>文本全半角错误。</explain>
      <paraID>41BA11C6</paraID>
      <start>179</start>
      <end>180</end>
      <status>unmodified</status>
      <modifiedWord/>
      <trackRevisions>false</trackRevisions>
    </reviewItem>
    <reviewItem>
      <errorID>712d9e34-fc9f-4f69-9410-4a9332945b40</errorID>
      <errorWord>,</errorWord>
      <group>L1_Format</group>
      <groupName>格式问题</groupName>
      <ability>L2_HalfPunc_CN</ability>
      <abilityName>全半角检查</abilityName>
      <candidateList>
        <item>，</item>
      </candidateList>
      <explain>文本全半角错误。</explain>
      <paraID>41BA11C6</paraID>
      <start>218</start>
      <end>219</end>
      <status>unmodified</status>
      <modifiedWord/>
      <trackRevisions>false</trackRevisions>
    </reviewItem>
    <reviewItem>
      <errorID>d81b01a8-d2e3-43f0-8fd9-3ba4a5a4c15f</errorID>
      <errorWord>(</errorWord>
      <group>L1_Format</group>
      <groupName>格式问题</groupName>
      <ability>L2_HalfPunc_CN</ability>
      <abilityName>全半角检查</abilityName>
      <candidateList>
        <item>（</item>
      </candidateList>
      <explain>文本全半角错误。</explain>
      <paraID>2C0DE794</paraID>
      <start>8</start>
      <end>9</end>
      <status>unmodified</status>
      <modifiedWord/>
      <trackRevisions>false</trackRevisions>
    </reviewItem>
    <reviewItem>
      <errorID>96d0f586-ac1b-4557-90f9-6d2ba4700947</errorID>
      <errorWord>)</errorWord>
      <group>L1_Format</group>
      <groupName>格式问题</groupName>
      <ability>L2_HalfPunc_CN</ability>
      <abilityName>全半角检查</abilityName>
      <candidateList>
        <item>）</item>
      </candidateList>
      <explain>文本全半角错误。</explain>
      <paraID>2C0DE794</paraID>
      <start>11</start>
      <end>12</end>
      <status>unmodified</status>
      <modifiedWord/>
      <trackRevisions>false</trackRevisions>
    </reviewItem>
    <reviewItem>
      <errorID>54e3f01b-40ef-4536-8aac-a951ab4bb8a3</errorID>
      <errorWord>细沙</errorWord>
      <group>L1_Word</group>
      <groupName>字词问题</groupName>
      <ability>L2_Typo</ability>
      <abilityName>字词错误</abilityName>
      <candidateList>
        <item>细砂</item>
      </candidateList>
      <explain>存在发音相同字词的误用。</explain>
      <paraID>7FD42ED0</paraID>
      <start>36</start>
      <end>38</end>
      <status>unmodified</status>
      <modifiedWord/>
      <trackRevisions>false</trackRevisions>
    </reviewItem>
    <reviewItem>
      <errorID>d9b4ac23-e8d8-477d-8b8d-1daf6de7806a</errorID>
      <errorWord>,</errorWord>
      <group>L1_Format</group>
      <groupName>格式问题</groupName>
      <ability>L2_HalfPunc_CN</ability>
      <abilityName>全半角检查</abilityName>
      <candidateList>
        <item>，</item>
      </candidateList>
      <explain>文本全半角错误。</explain>
      <paraID>7FD42ED0</paraID>
      <start>111</start>
      <end>112</end>
      <status>unmodified</status>
      <modifiedWord/>
      <trackRevisions>false</trackRevisions>
    </reviewItem>
    <reviewItem>
      <errorID>a5696075-fa88-4284-9c12-13a9ec46f739</errorID>
      <errorWord>(</errorWord>
      <group>L1_Format</group>
      <groupName>格式问题</groupName>
      <ability>L2_HalfPunc_CN</ability>
      <abilityName>全半角检查</abilityName>
      <candidateList>
        <item>（</item>
      </candidateList>
      <explain>文本全半角错误。</explain>
      <paraID> 3D870B5</paraID>
      <start>8</start>
      <end>9</end>
      <status>unmodified</status>
      <modifiedWord/>
      <trackRevisions>false</trackRevisions>
    </reviewItem>
    <reviewItem>
      <errorID>36d1968d-d7bb-4d86-8b4a-6ddd51ad8614</errorID>
      <errorWord>)</errorWord>
      <group>L1_Format</group>
      <groupName>格式问题</groupName>
      <ability>L2_HalfPunc_CN</ability>
      <abilityName>全半角检查</abilityName>
      <candidateList>
        <item>）</item>
      </candidateList>
      <explain>文本全半角错误。</explain>
      <paraID> 3D870B5</paraID>
      <start>11</start>
      <end>12</end>
      <status>unmodified</status>
      <modifiedWord/>
      <trackRevisions>false</trackRevisions>
    </reviewItem>
    <reviewItem>
      <errorID>f80f66ad-11a8-4318-892d-c0108fe17fc9</errorID>
      <errorWord>(</errorWord>
      <group>L1_Format</group>
      <groupName>格式问题</groupName>
      <ability>L2_HalfPunc_CN</ability>
      <abilityName>全半角检查</abilityName>
      <candidateList>
        <item>（</item>
      </candidateList>
      <explain>文本全半角错误。</explain>
      <paraID>7CA8DE79</paraID>
      <start>8</start>
      <end>9</end>
      <status>unmodified</status>
      <modifiedWord/>
      <trackRevisions>false</trackRevisions>
    </reviewItem>
    <reviewItem>
      <errorID>c108b935-edba-4434-9189-12e734367c59</errorID>
      <errorWord>)</errorWord>
      <group>L1_Format</group>
      <groupName>格式问题</groupName>
      <ability>L2_HalfPunc_CN</ability>
      <abilityName>全半角检查</abilityName>
      <candidateList>
        <item>）</item>
      </candidateList>
      <explain>文本全半角错误。</explain>
      <paraID>7CA8DE79</paraID>
      <start>11</start>
      <end>12</end>
      <status>unmodified</status>
      <modifiedWord/>
      <trackRevisions>false</trackRevisions>
    </reviewItem>
    <reviewItem>
      <errorID>92ba35d0-f76e-4847-bf4b-5e840ad01b76</errorID>
      <errorWord>(</errorWord>
      <group>L1_Format</group>
      <groupName>格式问题</groupName>
      <ability>L2_HalfPunc_CN</ability>
      <abilityName>全半角检查</abilityName>
      <candidateList>
        <item>（</item>
      </candidateList>
      <explain>文本全半角错误。</explain>
      <paraID>462FE02A</paraID>
      <start>8</start>
      <end>9</end>
      <status>unmodified</status>
      <modifiedWord/>
      <trackRevisions>false</trackRevisions>
    </reviewItem>
    <reviewItem>
      <errorID>e4c6dab7-274d-443b-86de-7a0bab794602</errorID>
      <errorWord>)</errorWord>
      <group>L1_Format</group>
      <groupName>格式问题</groupName>
      <ability>L2_HalfPunc_CN</ability>
      <abilityName>全半角检查</abilityName>
      <candidateList>
        <item>）</item>
      </candidateList>
      <explain>文本全半角错误。</explain>
      <paraID>462FE02A</paraID>
      <start>11</start>
      <end>12</end>
      <status>unmodified</status>
      <modifiedWord/>
      <trackRevisions>false</trackRevisions>
    </reviewItem>
    <reviewItem>
      <errorID>04a428de-e0e4-43a6-abb1-bcd24cbd4d19</errorID>
      <errorWord>(</errorWord>
      <group>L1_Format</group>
      <groupName>格式问题</groupName>
      <ability>L2_HalfPunc_CN</ability>
      <abilityName>全半角检查</abilityName>
      <candidateList>
        <item>（</item>
      </candidateList>
      <explain>文本全半角错误。</explain>
      <paraID>3A808BD3</paraID>
      <start>9</start>
      <end>10</end>
      <status>unmodified</status>
      <modifiedWord/>
      <trackRevisions>false</trackRevisions>
    </reviewItem>
    <reviewItem>
      <errorID>99343db1-30f5-48c5-a9ee-0151068c719e</errorID>
      <errorWord>)</errorWord>
      <group>L1_Format</group>
      <groupName>格式问题</groupName>
      <ability>L2_HalfPunc_CN</ability>
      <abilityName>全半角检查</abilityName>
      <candidateList>
        <item>）</item>
      </candidateList>
      <explain>文本全半角错误。</explain>
      <paraID>3A808BD3</paraID>
      <start>12</start>
      <end>13</end>
      <status>unmodified</status>
      <modifiedWord/>
      <trackRevisions>false</trackRevisions>
    </reviewItem>
    <reviewItem>
      <errorID>4cd8801d-43ee-4632-b519-fea0b2190b68</errorID>
      <errorWord>(</errorWord>
      <group>L1_Format</group>
      <groupName>格式问题</groupName>
      <ability>L2_HalfPunc_CN</ability>
      <abilityName>全半角检查</abilityName>
      <candidateList>
        <item>（</item>
      </candidateList>
      <explain>文本全半角错误。</explain>
      <paraID> 8AD77FF</paraID>
      <start>9</start>
      <end>10</end>
      <status>unmodified</status>
      <modifiedWord/>
      <trackRevisions>false</trackRevisions>
    </reviewItem>
    <reviewItem>
      <errorID>72876b03-cbf2-4c78-b6c6-f2e2bd0b7ec7</errorID>
      <errorWord>)</errorWord>
      <group>L1_Format</group>
      <groupName>格式问题</groupName>
      <ability>L2_HalfPunc_CN</ability>
      <abilityName>全半角检查</abilityName>
      <candidateList>
        <item>）</item>
      </candidateList>
      <explain>文本全半角错误。</explain>
      <paraID> 8AD77FF</paraID>
      <start>12</start>
      <end>13</end>
      <status>unmodified</status>
      <modifiedWord/>
      <trackRevisions>false</trackRevisions>
    </reviewItem>
    <reviewItem>
      <errorID>d691c1df-62c7-49c5-be8b-f048f9233d1a</errorID>
      <errorWord>(</errorWord>
      <group>L1_Format</group>
      <groupName>格式问题</groupName>
      <ability>L2_HalfPunc_CN</ability>
      <abilityName>全半角检查</abilityName>
      <candidateList>
        <item>（</item>
      </candidateList>
      <explain>文本全半角错误。</explain>
      <paraID>5F899C80</paraID>
      <start>65</start>
      <end>66</end>
      <status>unmodified</status>
      <modifiedWord/>
      <trackRevisions>false</trackRevisions>
    </reviewItem>
    <reviewItem>
      <errorID>26fc4016-c192-4fe7-990c-7e390b0ae950</errorID>
      <errorWord>)</errorWord>
      <group>L1_Format</group>
      <groupName>格式问题</groupName>
      <ability>L2_HalfPunc_CN</ability>
      <abilityName>全半角检查</abilityName>
      <candidateList>
        <item>）</item>
      </candidateList>
      <explain>文本全半角错误。</explain>
      <paraID>5F899C80</paraID>
      <start>69</start>
      <end>70</end>
      <status>unmodified</status>
      <modifiedWord/>
      <trackRevisions>false</trackRevisions>
    </reviewItem>
    <reviewItem>
      <errorID>b0b90f45-d204-445f-878c-6670698d8e31</errorID>
      <errorWord>拆除拆除</errorWord>
      <group>L1_Word</group>
      <groupName>字词问题</groupName>
      <ability>L2_Typo</ability>
      <abilityName>字词错误</abilityName>
      <candidateList>
        <item>拆除</item>
      </candidateList>
      <explain/>
      <paraID>50A4C806</paraID>
      <start>5</start>
      <end>9</end>
      <status>unmodified</status>
      <modifiedWord/>
      <trackRevisions>false</trackRevisions>
    </reviewItem>
    <reviewItem>
      <errorID>3cda6b35-3329-418a-bcae-6d93860dfb76</errorID>
      <errorWord>:</errorWord>
      <group>L1_Format</group>
      <groupName>格式问题</groupName>
      <ability>L2_HalfPunc_CN</ability>
      <abilityName>全半角检查</abilityName>
      <candidateList>
        <item>：</item>
      </candidateList>
      <explain>文本全半角错误。</explain>
      <paraID>2ECB9FFF</paraID>
      <start>16</start>
      <end>17</end>
      <status>unmodified</status>
      <modifiedWord/>
      <trackRevisions>false</trackRevisions>
    </reviewItem>
    <reviewItem>
      <errorID>2e291d4f-a7e7-4282-a0e8-81fc8fd5f135</errorID>
      <errorWord>:</errorWord>
      <group>L1_Format</group>
      <groupName>格式问题</groupName>
      <ability>L2_HalfPunc_CN</ability>
      <abilityName>全半角检查</abilityName>
      <candidateList>
        <item>：</item>
      </candidateList>
      <explain>文本全半角错误。</explain>
      <paraID>2ECB9FFF</paraID>
      <start>41</start>
      <end>42</end>
      <status>unmodified</status>
      <modifiedWord/>
      <trackRevisions>false</trackRevisions>
    </reviewItem>
    <reviewItem>
      <errorID>1a6ca89e-e12b-4234-a34a-d30f21de3919</errorID>
      <errorWord>墙面面</errorWord>
      <group>L1_Word</group>
      <groupName>字词问题</groupName>
      <ability>L2_Typo</ability>
      <abilityName>字词错误</abilityName>
      <candidateList>
        <item>墙面</item>
      </candidateList>
      <explain/>
      <paraID>66EC0956</paraID>
      <start>4</start>
      <end>7</end>
      <status>unmodified</status>
      <modifiedWord/>
      <trackRevisions>false</trackRevisions>
    </reviewItem>
    <reviewItem>
      <errorID>6c8d26aa-e5ea-473f-b23e-0905f4a1628c</errorID>
      <errorWord>:</errorWord>
      <group>L1_Format</group>
      <groupName>格式问题</groupName>
      <ability>L2_HalfPunc_CN</ability>
      <abilityName>全半角检查</abilityName>
      <candidateList>
        <item>：</item>
      </candidateList>
      <explain>文本全半角错误。</explain>
      <paraID>58B13ED5</paraID>
      <start>21</start>
      <end>22</end>
      <status>unmodified</status>
      <modifiedWord/>
      <trackRevisions>false</trackRevisions>
    </reviewItem>
    <reviewItem>
      <errorID>eefc376d-b58b-4f1e-8f87-9c0856958a40</errorID>
      <errorWord>:</errorWord>
      <group>L1_Format</group>
      <groupName>格式问题</groupName>
      <ability>L2_HalfPunc_CN</ability>
      <abilityName>全半角检查</abilityName>
      <candidateList>
        <item>：</item>
      </candidateList>
      <explain>文本全半角错误。</explain>
      <paraID>58B13ED5</paraID>
      <start>53</start>
      <end>54</end>
      <status>unmodified</status>
      <modifiedWord/>
      <trackRevisions>false</trackRevisions>
    </reviewItem>
    <reviewItem>
      <errorID>d0f416d1-6512-4b3c-bfa1-2a28059fc0a2</errorID>
      <errorWord>:</errorWord>
      <group>L1_Format</group>
      <groupName>格式问题</groupName>
      <ability>L2_HalfPunc_CN</ability>
      <abilityName>全半角检查</abilityName>
      <candidateList>
        <item>：</item>
      </candidateList>
      <explain>文本全半角错误。</explain>
      <paraID>470D1EBC</paraID>
      <start>22</start>
      <end>23</end>
      <status>unmodified</status>
      <modifiedWord/>
      <trackRevisions>false</trackRevisions>
    </reviewItem>
    <reviewItem>
      <errorID>cce1017c-9e35-4f3f-9582-d26318605a85</errorID>
      <errorWord>:</errorWord>
      <group>L1_Format</group>
      <groupName>格式问题</groupName>
      <ability>L2_HalfPunc_CN</ability>
      <abilityName>全半角检查</abilityName>
      <candidateList>
        <item>：</item>
      </candidateList>
      <explain>文本全半角错误。</explain>
      <paraID>39451976</paraID>
      <start>32</start>
      <end>33</end>
      <status>unmodified</status>
      <modifiedWord/>
      <trackRevisions>false</trackRevisions>
    </reviewItem>
    <reviewItem>
      <errorID>c901b5ed-18b1-445a-b87e-6709f2d81e31</errorID>
      <errorWord>,</errorWord>
      <group>L1_Format</group>
      <groupName>格式问题</groupName>
      <ability>L2_HalfPunc_CN</ability>
      <abilityName>全半角检查</abilityName>
      <candidateList>
        <item>，</item>
      </candidateList>
      <explain>文本全半角错误。</explain>
      <paraID> BD5CB31</paraID>
      <start>22</start>
      <end>23</end>
      <status>unmodified</status>
      <modifiedWord/>
      <trackRevisions>false</trackRevisions>
    </reviewItem>
    <reviewItem>
      <errorID>af2e5250-88fe-4c12-bf85-2450afda6e8b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DD8661E</paraID>
      <start>0</start>
      <end>2</end>
      <status>unmodified</status>
      <modifiedWord/>
      <trackRevisions>false</trackRevisions>
    </reviewItem>
    <reviewItem>
      <errorID>03cfa525-d280-4061-a39b-a891e83ec666</errorID>
      <errorWord>10%~100%</errorWord>
      <group>L1_Knowledge</group>
      <groupName>知识性问题</groupName>
      <ability>L2_Knowledge</ability>
      <abilityName>其他知识</abilityName>
      <candidateList>
        <item>10%～100%</item>
      </candidateList>
      <explain>1. “10%~100%”中的单位“%”仅出现在后一个数字上，容易引起歧义；根据《现代汉语标点符号数字用法规范手册》，数字表示范围两边需要使用统一的格式。2.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DD8661E</paraID>
      <start>185</start>
      <end>193</end>
      <status>unmodified</status>
      <modifiedWord/>
      <trackRevisions>false</trackRevisions>
    </reviewItem>
    <reviewItem>
      <errorID>c6b44f87-81f8-4ec2-9b8f-e2fab61d17cc</errorID>
      <errorWord>无极</errorWord>
      <group>L1_Word</group>
      <groupName>字词问题</groupName>
      <ability>L2_Typo</ability>
      <abilityName>字词错误</abilityName>
      <candidateList>
        <item>无级</item>
      </candidateList>
      <explain/>
      <paraID> DD8661E</paraID>
      <start>193</start>
      <end>195</end>
      <status>unmodified</status>
      <modifiedWord/>
      <trackRevisions>false</trackRevisions>
    </reviewItem>
    <reviewItem>
      <errorID>8bed22d2-3c01-4920-81c9-3db7d704a33c</errorID>
      <errorWord>~</errorWord>
      <group>L1_Format</group>
      <groupName>格式问题</groupName>
      <ability>L2_HalfPunc_CN</ability>
      <abilityName>全半角检查</abilityName>
      <candidateList>
        <item>～</item>
      </candidateList>
      <explain>文本全半角错误。</explain>
      <paraID>5B9A1014</paraID>
      <start>34</start>
      <end>35</end>
      <status>unmodified</status>
      <modifiedWord/>
      <trackRevisions>false</trackRevisions>
    </reviewItem>
    <reviewItem>
      <errorID>9d3900a0-2aed-422c-8f2d-5631c0474525</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65D4D66E</paraID>
      <start>176</start>
      <end>177</end>
      <status>unmodified</status>
      <modifiedWord/>
      <trackRevisions>false</trackRevisions>
    </reviewItem>
    <reviewItem>
      <errorID>3ab959ad-a6d2-4a85-854d-1f51fe167091</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65D4D66E</paraID>
      <start>191</start>
      <end>192</end>
      <status>unmodified</status>
      <modifiedWord/>
      <trackRevisions>false</trackRevisions>
    </reviewItem>
    <reviewItem>
      <errorID>47bd188f-d8ac-49f0-ae6c-2285a3eca1eb</errorID>
      <errorWord>的</errorWord>
      <group>L1_Word</group>
      <groupName>字词问题</groupName>
      <ability>L2_DDD</ability>
      <abilityName>的地得用法</abilityName>
      <candidateList>
        <item>地</item>
      </candidateList>
      <explain/>
      <paraID>486357D0</paraID>
      <start>46</start>
      <end>47</end>
      <status>unmodified</status>
      <modifiedWord/>
      <trackRevisions>false</trackRevisions>
    </reviewItem>
    <reviewItem>
      <errorID>037ead1d-d911-464e-b107-173f5f8dd946</errorID>
      <errorWord>提</errorWord>
      <group>L1_Word</group>
      <groupName>字词问题</groupName>
      <ability>L2_Typo</ability>
      <abilityName>字词错误</abilityName>
      <candidateList>
        <item>提供</item>
      </candidateList>
      <explain/>
      <paraID>486357D0</paraID>
      <start>335</start>
      <end>336</end>
      <status>unmodified</status>
      <modifiedWord/>
      <trackRevisions>false</trackRevisions>
    </reviewItem>
    <reviewItem>
      <errorID>1352e8fb-f2e6-4745-831c-c8a79f7f1730</errorID>
      <errorWord>ｕ</errorWord>
      <group>L1_Format</group>
      <groupName>格式问题</groupName>
      <ability>L2_HalfPunc_CN</ability>
      <abilityName>全半角检查</abilityName>
      <candidateList>
        <item>u</item>
      </candidateList>
      <explain>文本全半角错误。</explain>
      <paraID>3A6EC1B1</paraID>
      <start>77</start>
      <end>78</end>
      <status>unmodified</status>
      <modifiedWord/>
      <trackRevisions>false</trackRevisions>
    </reviewItem>
    <reviewItem>
      <errorID>e9a1248f-7006-492a-902f-c704cd484234</errorID>
      <errorWord>(</errorWord>
      <group>L1_Format</group>
      <groupName>格式问题</groupName>
      <ability>L2_HalfPunc_CN</ability>
      <abilityName>全半角检查</abilityName>
      <candidateList>
        <item>（</item>
      </candidateList>
      <explain>文本全半角错误。</explain>
      <paraID>1AD4CA50</paraID>
      <start>29</start>
      <end>30</end>
      <status>unmodified</status>
      <modifiedWord/>
      <trackRevisions>false</trackRevisions>
    </reviewItem>
    <reviewItem>
      <errorID>1245950d-096b-456b-a24c-91b8be7bc171</errorID>
      <errorWord>)</errorWord>
      <group>L1_Format</group>
      <groupName>格式问题</groupName>
      <ability>L2_HalfPunc_CN</ability>
      <abilityName>全半角检查</abilityName>
      <candidateList>
        <item>）</item>
      </candidateList>
      <explain>文本全半角错误。</explain>
      <paraID>1AD4CA50</paraID>
      <start>33</start>
      <end>34</end>
      <status>unmodified</status>
      <modifiedWord/>
      <trackRevisions>false</trackRevisions>
    </reviewItem>
    <reviewItem>
      <errorID>b0ae416e-ce0b-4ce7-aba8-263e29b408f2</errorID>
      <errorWord>及其</errorWord>
      <group>L1_Word</group>
      <groupName>字词问题</groupName>
      <ability>L2_Typo</ability>
      <abilityName>字词错误</abilityName>
      <candidateList>
        <item>及</item>
      </candidateList>
      <explain/>
      <paraID>5638396B</paraID>
      <start>118</start>
      <end>120</end>
      <status>unmodified</status>
      <modifiedWord/>
      <trackRevisions>false</trackRevisions>
    </reviewItem>
    <reviewItem>
      <errorID>2c4972e0-f675-4e1d-95e2-b0930a160a15</errorID>
      <errorWord>及其</errorWord>
      <group>L1_Word</group>
      <groupName>字词问题</groupName>
      <ability>L2_Typo</ability>
      <abilityName>字词错误</abilityName>
      <candidateList>
        <item>及</item>
      </candidateList>
      <explain/>
      <paraID>1AB88318</paraID>
      <start>148</start>
      <end>150</end>
      <status>unmodified</status>
      <modifiedWord/>
      <trackRevisions>false</trackRevisions>
    </reviewItem>
    <reviewItem>
      <errorID>5ee94348-d057-4e62-9ec3-9563c1e531fb</errorID>
      <errorWord>的</errorWord>
      <group>L1_Word</group>
      <groupName>字词问题</groupName>
      <ability>L2_DDD</ability>
      <abilityName>的地得用法</abilityName>
      <candidateList>
        <item>地</item>
      </candidateList>
      <explain/>
      <paraID>7ECFF5D0</paraID>
      <start>73</start>
      <end>74</end>
      <status>unmodified</status>
      <modifiedWord/>
      <trackRevisions>false</trackRevisions>
    </reviewItem>
    <reviewItem>
      <errorID>d072f752-0156-4680-b2d1-8a6857ad075e</errorID>
      <errorWord>/，</errorWord>
      <group>L1_Punc</group>
      <groupName>标点问题</groupName>
      <ability>L2_Punc_CN</ability>
      <abilityName>标点符号检查</abilityName>
      <candidateList>
        <item>/</item>
      </candidateList>
      <explain/>
      <paraID>7111F466</paraID>
      <start>39</start>
      <end>41</end>
      <status>unmodified</status>
      <modifiedWord/>
      <trackRevisions>false</trackRevisions>
    </reviewItem>
    <reviewItem>
      <errorID>628fc88c-b3a0-48b0-a0dc-acd743203161</errorID>
      <errorWord>:</errorWord>
      <group>L1_Format</group>
      <groupName>格式问题</groupName>
      <ability>L2_HalfPunc_CN</ability>
      <abilityName>全半角检查</abilityName>
      <candidateList>
        <item>：</item>
      </candidateList>
      <explain>文本全半角错误。</explain>
      <paraID>7111F466</paraID>
      <start>132</start>
      <end>133</end>
      <status>unmodified</status>
      <modifiedWord/>
      <trackRevisions>false</trackRevisions>
    </reviewItem>
    <reviewItem>
      <errorID>2da70a5b-81d5-46b4-b9a2-b58a9ed81c43</errorID>
      <errorWord>,</errorWord>
      <group>L1_Format</group>
      <groupName>格式问题</groupName>
      <ability>L2_HalfPunc_CN</ability>
      <abilityName>全半角检查</abilityName>
      <candidateList>
        <item>，</item>
      </candidateList>
      <explain>文本全半角错误。</explain>
      <paraID>7111F466</paraID>
      <start>153</start>
      <end>154</end>
      <status>unmodified</status>
      <modifiedWord/>
      <trackRevisions>false</trackRevisions>
    </reviewItem>
    <reviewItem>
      <errorID>6b390b84-fe6d-4394-87c9-6c31681af64d</errorID>
      <errorWord>:</errorWord>
      <group>L1_Format</group>
      <groupName>格式问题</groupName>
      <ability>L2_HalfPunc_CN</ability>
      <abilityName>全半角检查</abilityName>
      <candidateList>
        <item>：</item>
      </candidateList>
      <explain>文本全半角错误。</explain>
      <paraID>7111F466</paraID>
      <start>156</start>
      <end>157</end>
      <status>unmodified</status>
      <modifiedWord/>
      <trackRevisions>false</trackRevisions>
    </reviewItem>
    <reviewItem>
      <errorID>152a7ed3-9f03-4e2c-ad0e-1cfb8d239f10</errorID>
      <errorWord>(</errorWord>
      <group>L1_Format</group>
      <groupName>格式问题</groupName>
      <ability>L2_HalfPunc_CN</ability>
      <abilityName>全半角检查</abilityName>
      <candidateList>
        <item>（</item>
      </candidateList>
      <explain>文本全半角错误。</explain>
      <paraID>7111F466</paraID>
      <start>184</start>
      <end>185</end>
      <status>unmodified</status>
      <modifiedWord/>
      <trackRevisions>false</trackRevisions>
    </reviewItem>
    <reviewItem>
      <errorID>1d2e30bb-37cf-49dc-b5f5-d4b5624f0aa5</errorID>
      <errorWord>)</errorWord>
      <group>L1_Format</group>
      <groupName>格式问题</groupName>
      <ability>L2_HalfPunc_CN</ability>
      <abilityName>全半角检查</abilityName>
      <candidateList>
        <item>）</item>
      </candidateList>
      <explain>文本全半角错误。</explain>
      <paraID>7111F466</paraID>
      <start>189</start>
      <end>190</end>
      <status>unmodified</status>
      <modifiedWord/>
      <trackRevisions>false</trackRevisions>
    </reviewItem>
    <reviewItem>
      <errorID>d9485f63-6253-484b-8485-2531170319b7</errorID>
      <errorWord>:</errorWord>
      <group>L1_Format</group>
      <groupName>格式问题</groupName>
      <ability>L2_HalfPunc_CN</ability>
      <abilityName>全半角检查</abilityName>
      <candidateList>
        <item>：</item>
      </candidateList>
      <explain>文本全半角错误。</explain>
      <paraID>7111F466</paraID>
      <start>209</start>
      <end>210</end>
      <status>unmodified</status>
      <modifiedWord/>
      <trackRevisions>false</trackRevisions>
    </reviewItem>
    <reviewItem>
      <errorID>88e25e4f-ad62-44cb-afdd-1c9b6d3fb347</errorID>
      <errorWord>;</errorWord>
      <group>L1_Format</group>
      <groupName>格式问题</groupName>
      <ability>L2_HalfPunc_CN</ability>
      <abilityName>全半角检查</abilityName>
      <candidateList>
        <item>；</item>
      </candidateList>
      <explain>文本全半角错误。</explain>
      <paraID>7111F466</paraID>
      <start>216</start>
      <end>217</end>
      <status>unmodified</status>
      <modifiedWord/>
      <trackRevisions>false</trackRevisions>
    </reviewItem>
    <reviewItem>
      <errorID>655c37b7-6dcb-402e-83ab-8d980d5640bf</errorID>
      <errorWord>:</errorWord>
      <group>L1_Format</group>
      <groupName>格式问题</groupName>
      <ability>L2_HalfPunc_CN</ability>
      <abilityName>全半角检查</abilityName>
      <candidateList>
        <item>：</item>
      </candidateList>
      <explain>文本全半角错误。</explain>
      <paraID>7111F466</paraID>
      <start>219</start>
      <end>220</end>
      <status>unmodified</status>
      <modifiedWord/>
      <trackRevisions>false</trackRevisions>
    </reviewItem>
    <reviewItem>
      <errorID>0ff58cfe-8252-4b7b-90e1-68e1e8401fca</errorID>
      <errorWord>(</errorWord>
      <group>L1_Format</group>
      <groupName>格式问题</groupName>
      <ability>L2_HalfPunc_CN</ability>
      <abilityName>全半角检查</abilityName>
      <candidateList>
        <item>（</item>
      </candidateList>
      <explain>文本全半角错误。</explain>
      <paraID>67065379</paraID>
      <start>38</start>
      <end>39</end>
      <status>unmodified</status>
      <modifiedWord/>
      <trackRevisions>false</trackRevisions>
    </reviewItem>
    <reviewItem>
      <errorID>1247cb46-32c9-4ad7-9651-760596f62ffc</errorID>
      <errorWord>)</errorWord>
      <group>L1_Format</group>
      <groupName>格式问题</groupName>
      <ability>L2_HalfPunc_CN</ability>
      <abilityName>全半角检查</abilityName>
      <candidateList>
        <item>）</item>
      </candidateList>
      <explain>文本全半角错误。</explain>
      <paraID>67065379</paraID>
      <start>48</start>
      <end>49</end>
      <status>unmodified</status>
      <modifiedWord/>
      <trackRevisions>false</trackRevisions>
    </reviewItem>
    <reviewItem>
      <errorID>8f6629c7-303c-462b-9078-312249780af3</errorID>
      <errorWord>)</errorWord>
      <group>L1_Format</group>
      <groupName>格式问题</groupName>
      <ability>L2_HalfPunc_CN</ability>
      <abilityName>全半角检查</abilityName>
      <candidateList>
        <item>）</item>
      </candidateList>
      <explain>文本全半角错误。</explain>
      <paraID>67065379</paraID>
      <start>81</start>
      <end>82</end>
      <status>unmodified</status>
      <modifiedWord/>
      <trackRevisions>false</trackRevisions>
    </reviewItem>
    <reviewItem>
      <errorID>97d66e6e-1d9b-45b1-a037-08f5f995dada</errorID>
      <errorWord>(</errorWord>
      <group>L1_Format</group>
      <groupName>格式问题</groupName>
      <ability>L2_HalfPunc_CN</ability>
      <abilityName>全半角检查</abilityName>
      <candidateList>
        <item>（</item>
      </candidateList>
      <explain>文本全半角错误。</explain>
      <paraID>284BBB60</paraID>
      <start>38</start>
      <end>39</end>
      <status>unmodified</status>
      <modifiedWord/>
      <trackRevisions>false</trackRevisions>
    </reviewItem>
    <reviewItem>
      <errorID>50f14fd6-682f-4080-af96-773012daa380</errorID>
      <errorWord>)</errorWord>
      <group>L1_Format</group>
      <groupName>格式问题</groupName>
      <ability>L2_HalfPunc_CN</ability>
      <abilityName>全半角检查</abilityName>
      <candidateList>
        <item>）</item>
      </candidateList>
      <explain>文本全半角错误。</explain>
      <paraID>284BBB60</paraID>
      <start>48</start>
      <end>49</end>
      <status>unmodified</status>
      <modifiedWord/>
      <trackRevisions>false</trackRevisions>
    </reviewItem>
    <reviewItem>
      <errorID>46072db1-e4df-4631-94f0-c0d6667a434d</errorID>
      <errorWord>)</errorWord>
      <group>L1_Format</group>
      <groupName>格式问题</groupName>
      <ability>L2_HalfPunc_CN</ability>
      <abilityName>全半角检查</abilityName>
      <candidateList>
        <item>）</item>
      </candidateList>
      <explain>文本全半角错误。</explain>
      <paraID>284BBB60</paraID>
      <start>81</start>
      <end>82</end>
      <status>unmodified</status>
      <modifiedWord/>
      <trackRevisions>false</trackRevisions>
    </reviewItem>
    <reviewItem>
      <errorID>a4bbca17-bc4a-4fff-9e18-56a880a57f63</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62B5198D</paraID>
      <start>51</start>
      <end>52</end>
      <status>unmodified</status>
      <modifiedWord/>
      <trackRevisions>false</trackRevisions>
    </reviewItem>
    <reviewItem>
      <errorID>ce612edb-8a14-451d-9e3d-ef03181827f5</errorID>
      <errorWord>水份</errorWord>
      <group>L1_Word</group>
      <groupName>字词问题</groupName>
      <ability>L2_Typo</ability>
      <abilityName>字词错误</abilityName>
      <candidateList>
        <item>水分</item>
      </candidateList>
      <explain/>
      <paraID>1C4C9128</paraID>
      <start>15</start>
      <end>17</end>
      <status>unmodified</status>
      <modifiedWord/>
      <trackRevisions>false</trackRevisions>
    </reviewItem>
    <reviewItem>
      <errorID>32d7cdc2-841d-406d-a665-d86b285850fb</errorID>
      <errorWord>:</errorWord>
      <group>L1_Format</group>
      <groupName>格式问题</groupName>
      <ability>L2_HalfPunc_CN</ability>
      <abilityName>全半角检查</abilityName>
      <candidateList>
        <item>：</item>
      </candidateList>
      <explain>文本全半角错误。</explain>
      <paraID>3BCB58A7</paraID>
      <start>6</start>
      <end>7</end>
      <status>unmodified</status>
      <modifiedWord/>
      <trackRevisions>false</trackRevisions>
    </reviewItem>
    <reviewItem>
      <errorID>e674a911-f438-4ef2-bd40-cfcefc848bce</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3BCB58A7</paraID>
      <start>163</start>
      <end>170</end>
      <status>unmodified</status>
      <modifiedWord/>
      <trackRevisions>false</trackRevisions>
    </reviewItem>
    <reviewItem>
      <errorID>1fec902b-0eb6-49b7-a486-2f2ada3f72f7</errorID>
      <errorWord>:</errorWord>
      <group>L1_Format</group>
      <groupName>格式问题</groupName>
      <ability>L2_HalfPunc_CN</ability>
      <abilityName>全半角检查</abilityName>
      <candidateList>
        <item>：</item>
      </candidateList>
      <explain>文本全半角错误。</explain>
      <paraID>18D28F35</paraID>
      <start>6</start>
      <end>7</end>
      <status>unmodified</status>
      <modifiedWord/>
      <trackRevisions>false</trackRevisions>
    </reviewItem>
    <reviewItem>
      <errorID>9b247055-b5c3-475c-a486-954966a4bdfe</errorID>
      <errorWord>:</errorWord>
      <group>L1_Format</group>
      <groupName>格式问题</groupName>
      <ability>L2_HalfPunc_CN</ability>
      <abilityName>全半角检查</abilityName>
      <candidateList>
        <item>：</item>
      </candidateList>
      <explain>文本全半角错误。</explain>
      <paraID>18D28F35</paraID>
      <start>24</start>
      <end>25</end>
      <status>unmodified</status>
      <modifiedWord/>
      <trackRevisions>false</trackRevisions>
    </reviewItem>
    <reviewItem>
      <errorID>15c3c3b0-702f-481e-80f7-fc18c518860f</errorID>
      <errorWord>:</errorWord>
      <group>L1_Format</group>
      <groupName>格式问题</groupName>
      <ability>L2_HalfPunc_CN</ability>
      <abilityName>全半角检查</abilityName>
      <candidateList>
        <item>：</item>
      </candidateList>
      <explain>文本全半角错误。</explain>
      <paraID>18D28F35</paraID>
      <start>39</start>
      <end>40</end>
      <status>unmodified</status>
      <modifiedWord/>
      <trackRevisions>false</trackRevisions>
    </reviewItem>
    <reviewItem>
      <errorID>9f09efbd-7918-4246-9d7e-c8039c79c8c1</errorID>
      <errorWord>:</errorWord>
      <group>L1_Format</group>
      <groupName>格式问题</groupName>
      <ability>L2_HalfPunc_CN</ability>
      <abilityName>全半角检查</abilityName>
      <candidateList>
        <item>：</item>
      </candidateList>
      <explain>文本全半角错误。</explain>
      <paraID>18D28F35</paraID>
      <start>56</start>
      <end>57</end>
      <status>unmodified</status>
      <modifiedWord/>
      <trackRevisions>false</trackRevisions>
    </reviewItem>
    <reviewItem>
      <errorID>16b8417e-8334-4dad-adcf-32aafc082a0a</errorID>
      <errorWord>)</errorWord>
      <group>L1_Format</group>
      <groupName>格式问题</groupName>
      <ability>L2_HalfPunc_CN</ability>
      <abilityName>全半角检查</abilityName>
      <candidateList>
        <item>）</item>
      </candidateList>
      <explain>文本全半角错误。</explain>
      <paraID>18D28F35</paraID>
      <start>68</start>
      <end>69</end>
      <status>unmodified</status>
      <modifiedWord/>
      <trackRevisions>false</trackRevisions>
    </reviewItem>
    <reviewItem>
      <errorID>ea70ade2-db47-450a-84d8-8c54eb03ec00</errorID>
      <errorWord>:</errorWord>
      <group>L1_Format</group>
      <groupName>格式问题</groupName>
      <ability>L2_HalfPunc_CN</ability>
      <abilityName>全半角检查</abilityName>
      <candidateList>
        <item>：</item>
      </candidateList>
      <explain>文本全半角错误。</explain>
      <paraID>6FCF18D0</paraID>
      <start>6</start>
      <end>7</end>
      <status>unmodified</status>
      <modifiedWord/>
      <trackRevisions>false</trackRevisions>
    </reviewItem>
    <reviewItem>
      <errorID>96f9ea65-7d3f-44ac-9df9-26efdb4efea8</errorID>
      <errorWord>:</errorWord>
      <group>L1_Format</group>
      <groupName>格式问题</groupName>
      <ability>L2_HalfPunc_CN</ability>
      <abilityName>全半角检查</abilityName>
      <candidateList>
        <item>：</item>
      </candidateList>
      <explain>文本全半角错误。</explain>
      <paraID>6FCF18D0</paraID>
      <start>27</start>
      <end>28</end>
      <status>unmodified</status>
      <modifiedWord/>
      <trackRevisions>false</trackRevisions>
    </reviewItem>
    <reviewItem>
      <errorID>855bda9f-68c7-45a1-ab53-854a1bbf31d3</errorID>
      <errorWord>:</errorWord>
      <group>L1_Format</group>
      <groupName>格式问题</groupName>
      <ability>L2_HalfPunc_CN</ability>
      <abilityName>全半角检查</abilityName>
      <candidateList>
        <item>：</item>
      </candidateList>
      <explain>文本全半角错误。</explain>
      <paraID>6FCF18D0</paraID>
      <start>45</start>
      <end>46</end>
      <status>unmodified</status>
      <modifiedWord/>
      <trackRevisions>false</trackRevisions>
    </reviewItem>
    <reviewItem>
      <errorID>bdfc41cb-4a83-4e02-aba6-67b85391372f</errorID>
      <errorWord>:</errorWord>
      <group>L1_Format</group>
      <groupName>格式问题</groupName>
      <ability>L2_HalfPunc_CN</ability>
      <abilityName>全半角检查</abilityName>
      <candidateList>
        <item>：</item>
      </candidateList>
      <explain>文本全半角错误。</explain>
      <paraID>6FCF18D0</paraID>
      <start>61</start>
      <end>62</end>
      <status>unmodified</status>
      <modifiedWord/>
      <trackRevisions>false</trackRevisions>
    </reviewItem>
    <reviewItem>
      <errorID>1b1e39c3-9d7c-4c04-b060-0950bbb4a5f7</errorID>
      <errorWord>:</errorWord>
      <group>L1_Format</group>
      <groupName>格式问题</groupName>
      <ability>L2_HalfPunc_CN</ability>
      <abilityName>全半角检查</abilityName>
      <candidateList>
        <item>：</item>
      </candidateList>
      <explain>文本全半角错误。</explain>
      <paraID>6FCF18D0</paraID>
      <start>74</start>
      <end>75</end>
      <status>unmodified</status>
      <modifiedWord/>
      <trackRevisions>false</trackRevisions>
    </reviewItem>
    <reviewItem>
      <errorID>f231eb31-a847-4fde-9dd6-33a6a4300176</errorID>
      <errorWord>:</errorWord>
      <group>L1_Format</group>
      <groupName>格式问题</groupName>
      <ability>L2_HalfPunc_CN</ability>
      <abilityName>全半角检查</abilityName>
      <candidateList>
        <item>：</item>
      </candidateList>
      <explain>文本全半角错误。</explain>
      <paraID>6FCF18D0</paraID>
      <start>91</start>
      <end>92</end>
      <status>unmodified</status>
      <modifiedWord/>
      <trackRevisions>false</trackRevisions>
    </reviewItem>
    <reviewItem>
      <errorID>ba13c12b-fec4-49d8-b6ac-d2b0e99730e7</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6FCF18D0</paraID>
      <start>95</start>
      <end>96</end>
      <status>unmodified</status>
      <modifiedWord/>
      <trackRevisions>false</trackRevisions>
    </reviewItem>
    <reviewItem>
      <errorID>64c0e9ab-6233-44d9-ae98-06b889744753</errorID>
      <errorWord>:</errorWord>
      <group>L1_Format</group>
      <groupName>格式问题</groupName>
      <ability>L2_HalfPunc_CN</ability>
      <abilityName>全半角检查</abilityName>
      <candidateList>
        <item>：</item>
      </candidateList>
      <explain>文本全半角错误。</explain>
      <paraID>6FCF18D0</paraID>
      <start>104</start>
      <end>105</end>
      <status>unmodified</status>
      <modifiedWord/>
      <trackRevisions>false</trackRevisions>
    </reviewItem>
    <reviewItem>
      <errorID>49ec0367-36d1-455e-a453-33747494185d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6FCF18D0</paraID>
      <start>110</start>
      <end>111</end>
      <status>unmodified</status>
      <modifiedWord/>
      <trackRevisions>false</trackRevisions>
    </reviewItem>
    <reviewItem>
      <errorID>a1629864-90bb-4f41-8f87-8053636d05f4</errorID>
      <errorWord>:</errorWord>
      <group>L1_Format</group>
      <groupName>格式问题</groupName>
      <ability>L2_HalfPunc_CN</ability>
      <abilityName>全半角检查</abilityName>
      <candidateList>
        <item>：</item>
      </candidateList>
      <explain>文本全半角错误。</explain>
      <paraID>6FCF18D0</paraID>
      <start>124</start>
      <end>125</end>
      <status>unmodified</status>
      <modifiedWord/>
      <trackRevisions>false</trackRevisions>
    </reviewItem>
    <reviewItem>
      <errorID>4db7ff2f-5668-4402-a6e4-9e4fc5ae1a7e</errorID>
      <errorWord>:</errorWord>
      <group>L1_Format</group>
      <groupName>格式问题</groupName>
      <ability>L2_HalfPunc_CN</ability>
      <abilityName>全半角检查</abilityName>
      <candidateList>
        <item>：</item>
      </candidateList>
      <explain>文本全半角错误。</explain>
      <paraID>6FCF18D0</paraID>
      <start>141</start>
      <end>142</end>
      <status>unmodified</status>
      <modifiedWord/>
      <trackRevisions>false</trackRevisions>
    </reviewItem>
    <reviewItem>
      <errorID>985338bf-cdcb-4553-a60f-9b1cc75cdb8d</errorID>
      <errorWord>)</errorWord>
      <group>L1_Format</group>
      <groupName>格式问题</groupName>
      <ability>L2_HalfPunc_CN</ability>
      <abilityName>全半角检查</abilityName>
      <candidateList>
        <item>）</item>
      </candidateList>
      <explain>文本全半角错误。</explain>
      <paraID>6FCF18D0</paraID>
      <start>153</start>
      <end>154</end>
      <status>unmodified</status>
      <modifiedWord/>
      <trackRevisions>false</trackRevisions>
    </reviewItem>
    <reviewItem>
      <errorID>5979e2f2-81ca-4061-9470-63d2910a290a</errorID>
      <errorWord>)</errorWord>
      <group>L1_Format</group>
      <groupName>格式问题</groupName>
      <ability>L2_HalfPunc_CN</ability>
      <abilityName>全半角检查</abilityName>
      <candidateList>
        <item>）</item>
      </candidateList>
      <explain>文本全半角错误。</explain>
      <paraID>3BCDE15D</paraID>
      <start>65</start>
      <end>66</end>
      <status>unmodified</status>
      <modifiedWord/>
      <trackRevisions>false</trackRevisions>
    </reviewItem>
    <reviewItem>
      <errorID>88adb605-b423-42d3-8c7f-01eb6759bbaf</errorID>
      <errorWord>:</errorWord>
      <group>L1_Format</group>
      <groupName>格式问题</groupName>
      <ability>L2_HalfPunc_CN</ability>
      <abilityName>全半角检查</abilityName>
      <candidateList>
        <item>：</item>
      </candidateList>
      <explain>文本全半角错误。</explain>
      <paraID>134B3711</paraID>
      <start>6</start>
      <end>7</end>
      <status>unmodified</status>
      <modifiedWord/>
      <trackRevisions>false</trackRevisions>
    </reviewItem>
    <reviewItem>
      <errorID>861c5dd1-fd4b-4151-b935-122000d1d5b6</errorID>
      <errorWord>:</errorWord>
      <group>L1_Format</group>
      <groupName>格式问题</groupName>
      <ability>L2_HalfPunc_CN</ability>
      <abilityName>全半角检查</abilityName>
      <candidateList>
        <item>：</item>
      </candidateList>
      <explain>文本全半角错误。</explain>
      <paraID>134B3711</paraID>
      <start>26</start>
      <end>27</end>
      <status>unmodified</status>
      <modifiedWord/>
      <trackRevisions>false</trackRevisions>
    </reviewItem>
    <reviewItem>
      <errorID>22eb16cb-ba89-4791-9b5b-edb175558767</errorID>
      <errorWord>:</errorWord>
      <group>L1_Format</group>
      <groupName>格式问题</groupName>
      <ability>L2_HalfPunc_CN</ability>
      <abilityName>全半角检查</abilityName>
      <candidateList>
        <item>：</item>
      </candidateList>
      <explain>文本全半角错误。</explain>
      <paraID>134B3711</paraID>
      <start>44</start>
      <end>45</end>
      <status>unmodified</status>
      <modifiedWord/>
      <trackRevisions>false</trackRevisions>
    </reviewItem>
    <reviewItem>
      <errorID>6974125e-30f8-4eb0-85d4-786a7ba458bb</errorID>
      <errorWord>:</errorWord>
      <group>L1_Format</group>
      <groupName>格式问题</groupName>
      <ability>L2_HalfPunc_CN</ability>
      <abilityName>全半角检查</abilityName>
      <candidateList>
        <item>：</item>
      </candidateList>
      <explain>文本全半角错误。</explain>
      <paraID>134B3711</paraID>
      <start>60</start>
      <end>61</end>
      <status>unmodified</status>
      <modifiedWord/>
      <trackRevisions>false</trackRevisions>
    </reviewItem>
    <reviewItem>
      <errorID>96c560fe-04f8-492d-bf66-2937baac15b1</errorID>
      <errorWord>:</errorWord>
      <group>L1_Format</group>
      <groupName>格式问题</groupName>
      <ability>L2_HalfPunc_CN</ability>
      <abilityName>全半角检查</abilityName>
      <candidateList>
        <item>：</item>
      </candidateList>
      <explain>文本全半角错误。</explain>
      <paraID>134B3711</paraID>
      <start>77</start>
      <end>78</end>
      <status>unmodified</status>
      <modifiedWord/>
      <trackRevisions>false</trackRevisions>
    </reviewItem>
    <reviewItem>
      <errorID>19c8adab-bd09-4671-b9e3-6e472dafd678</errorID>
      <errorWord>)</errorWord>
      <group>L1_Format</group>
      <groupName>格式问题</groupName>
      <ability>L2_HalfPunc_CN</ability>
      <abilityName>全半角检查</abilityName>
      <candidateList>
        <item>）</item>
      </candidateList>
      <explain>文本全半角错误。</explain>
      <paraID>134B3711</paraID>
      <start>89</start>
      <end>90</end>
      <status>unmodified</status>
      <modifiedWord/>
      <trackRevisions>false</trackRevisions>
    </reviewItem>
    <reviewItem>
      <errorID>35d9ddf3-aa3a-4bff-8c09-453307ff1f85</errorID>
      <errorWord>:</errorWord>
      <group>L1_Format</group>
      <groupName>格式问题</groupName>
      <ability>L2_HalfPunc_CN</ability>
      <abilityName>全半角检查</abilityName>
      <candidateList>
        <item>：</item>
      </candidateList>
      <explain>文本全半角错误。</explain>
      <paraID> AFB540C</paraID>
      <start>6</start>
      <end>7</end>
      <status>unmodified</status>
      <modifiedWord/>
      <trackRevisions>false</trackRevisions>
    </reviewItem>
    <reviewItem>
      <errorID>9875ffc1-72b0-43d8-9c63-ce0d5d504cbd</errorID>
      <errorWord>:</errorWord>
      <group>L1_Format</group>
      <groupName>格式问题</groupName>
      <ability>L2_HalfPunc_CN</ability>
      <abilityName>全半角检查</abilityName>
      <candidateList>
        <item>：</item>
      </candidateList>
      <explain>文本全半角错误。</explain>
      <paraID> AFB540C</paraID>
      <start>26</start>
      <end>27</end>
      <status>unmodified</status>
      <modifiedWord/>
      <trackRevisions>false</trackRevisions>
    </reviewItem>
    <reviewItem>
      <errorID>0b3a8925-d937-4124-8d1a-381ba48377fb</errorID>
      <errorWord>:</errorWord>
      <group>L1_Format</group>
      <groupName>格式问题</groupName>
      <ability>L2_HalfPunc_CN</ability>
      <abilityName>全半角检查</abilityName>
      <candidateList>
        <item>：</item>
      </candidateList>
      <explain>文本全半角错误。</explain>
      <paraID> AFB540C</paraID>
      <start>44</start>
      <end>45</end>
      <status>unmodified</status>
      <modifiedWord/>
      <trackRevisions>false</trackRevisions>
    </reviewItem>
    <reviewItem>
      <errorID>cf035d34-c595-4c6f-8679-3074c43d6d5d</errorID>
      <errorWord>:</errorWord>
      <group>L1_Format</group>
      <groupName>格式问题</groupName>
      <ability>L2_HalfPunc_CN</ability>
      <abilityName>全半角检查</abilityName>
      <candidateList>
        <item>：</item>
      </candidateList>
      <explain>文本全半角错误。</explain>
      <paraID> AFB540C</paraID>
      <start>60</start>
      <end>61</end>
      <status>unmodified</status>
      <modifiedWord/>
      <trackRevisions>false</trackRevisions>
    </reviewItem>
    <reviewItem>
      <errorID>b4eac75d-e31e-4d3b-98e3-413b09851c59</errorID>
      <errorWord>:</errorWord>
      <group>L1_Format</group>
      <groupName>格式问题</groupName>
      <ability>L2_HalfPunc_CN</ability>
      <abilityName>全半角检查</abilityName>
      <candidateList>
        <item>：</item>
      </candidateList>
      <explain>文本全半角错误。</explain>
      <paraID> AFB540C</paraID>
      <start>77</start>
      <end>78</end>
      <status>unmodified</status>
      <modifiedWord/>
      <trackRevisions>false</trackRevisions>
    </reviewItem>
    <reviewItem>
      <errorID>57f9927a-c867-4646-8fc0-a3c315a64adf</errorID>
      <errorWord>)</errorWord>
      <group>L1_Format</group>
      <groupName>格式问题</groupName>
      <ability>L2_HalfPunc_CN</ability>
      <abilityName>全半角检查</abilityName>
      <candidateList>
        <item>）</item>
      </candidateList>
      <explain>文本全半角错误。</explain>
      <paraID> AFB540C</paraID>
      <start>89</start>
      <end>90</end>
      <status>unmodified</status>
      <modifiedWord/>
      <trackRevisions>false</trackRevisions>
    </reviewItem>
    <reviewItem>
      <errorID>51dd05e9-c073-42c7-8a16-1ebdf1e883eb</errorID>
      <errorWord>:</errorWord>
      <group>L1_Format</group>
      <groupName>格式问题</groupName>
      <ability>L2_HalfPunc_CN</ability>
      <abilityName>全半角检查</abilityName>
      <candidateList>
        <item>：</item>
      </candidateList>
      <explain>文本全半角错误。</explain>
      <paraID>53997CFE</paraID>
      <start>6</start>
      <end>7</end>
      <status>unmodified</status>
      <modifiedWord/>
      <trackRevisions>false</trackRevisions>
    </reviewItem>
    <reviewItem>
      <errorID>3a1e7361-4b29-4cbe-8220-51862debe722</errorID>
      <errorWord>:</errorWord>
      <group>L1_Format</group>
      <groupName>格式问题</groupName>
      <ability>L2_HalfPunc_CN</ability>
      <abilityName>全半角检查</abilityName>
      <candidateList>
        <item>：</item>
      </candidateList>
      <explain>文本全半角错误。</explain>
      <paraID>53997CFE</paraID>
      <start>27</start>
      <end>28</end>
      <status>unmodified</status>
      <modifiedWord/>
      <trackRevisions>false</trackRevisions>
    </reviewItem>
    <reviewItem>
      <errorID>57387623-4b38-4382-a42e-77e05e3569de</errorID>
      <errorWord>:</errorWord>
      <group>L1_Format</group>
      <groupName>格式问题</groupName>
      <ability>L2_HalfPunc_CN</ability>
      <abilityName>全半角检查</abilityName>
      <candidateList>
        <item>：</item>
      </candidateList>
      <explain>文本全半角错误。</explain>
      <paraID>53997CFE</paraID>
      <start>45</start>
      <end>46</end>
      <status>unmodified</status>
      <modifiedWord/>
      <trackRevisions>false</trackRevisions>
    </reviewItem>
    <reviewItem>
      <errorID>a4c3f5ca-2624-4a0b-bb7e-0d23328fb823</errorID>
      <errorWord>:</errorWord>
      <group>L1_Format</group>
      <groupName>格式问题</groupName>
      <ability>L2_HalfPunc_CN</ability>
      <abilityName>全半角检查</abilityName>
      <candidateList>
        <item>：</item>
      </candidateList>
      <explain>文本全半角错误。</explain>
      <paraID>53997CFE</paraID>
      <start>61</start>
      <end>62</end>
      <status>unmodified</status>
      <modifiedWord/>
      <trackRevisions>false</trackRevisions>
    </reviewItem>
    <reviewItem>
      <errorID>e5a14388-98a0-4bc3-a689-6e35016b2572</errorID>
      <errorWord>:</errorWord>
      <group>L1_Format</group>
      <groupName>格式问题</groupName>
      <ability>L2_HalfPunc_CN</ability>
      <abilityName>全半角检查</abilityName>
      <candidateList>
        <item>：</item>
      </candidateList>
      <explain>文本全半角错误。</explain>
      <paraID>53997CFE</paraID>
      <start>77</start>
      <end>78</end>
      <status>unmodified</status>
      <modifiedWord/>
      <trackRevisions>false</trackRevisions>
    </reviewItem>
    <reviewItem>
      <errorID>1beca352-39ba-4ada-a7db-cde3d20e2f95</errorID>
      <errorWord>:</errorWord>
      <group>L1_Format</group>
      <groupName>格式问题</groupName>
      <ability>L2_HalfPunc_CN</ability>
      <abilityName>全半角检查</abilityName>
      <candidateList>
        <item>：</item>
      </candidateList>
      <explain>文本全半角错误。</explain>
      <paraID>53997CFE</paraID>
      <start>101</start>
      <end>102</end>
      <status>unmodified</status>
      <modifiedWord/>
      <trackRevisions>false</trackRevisions>
    </reviewItem>
    <reviewItem>
      <errorID>697968f6-2cd5-4a85-9b00-ac79e022d3a0</errorID>
      <errorWord>:</errorWord>
      <group>L1_Format</group>
      <groupName>格式问题</groupName>
      <ability>L2_HalfPunc_CN</ability>
      <abilityName>全半角检查</abilityName>
      <candidateList>
        <item>：</item>
      </candidateList>
      <explain>文本全半角错误。</explain>
      <paraID>6769E860</paraID>
      <start>6</start>
      <end>7</end>
      <status>unmodified</status>
      <modifiedWord/>
      <trackRevisions>false</trackRevisions>
    </reviewItem>
    <reviewItem>
      <errorID>49a85cef-54ce-4069-b164-9a5c357b62e2</errorID>
      <errorWord>:</errorWord>
      <group>L1_Format</group>
      <groupName>格式问题</groupName>
      <ability>L2_HalfPunc_CN</ability>
      <abilityName>全半角检查</abilityName>
      <candidateList>
        <item>：</item>
      </candidateList>
      <explain>文本全半角错误。</explain>
      <paraID>6769E860</paraID>
      <start>27</start>
      <end>28</end>
      <status>unmodified</status>
      <modifiedWord/>
      <trackRevisions>false</trackRevisions>
    </reviewItem>
    <reviewItem>
      <errorID>f326c876-3777-4c4e-8d8f-eafb26083a94</errorID>
      <errorWord>:</errorWord>
      <group>L1_Format</group>
      <groupName>格式问题</groupName>
      <ability>L2_HalfPunc_CN</ability>
      <abilityName>全半角检查</abilityName>
      <candidateList>
        <item>：</item>
      </candidateList>
      <explain>文本全半角错误。</explain>
      <paraID>6769E860</paraID>
      <start>41</start>
      <end>42</end>
      <status>unmodified</status>
      <modifiedWord/>
      <trackRevisions>false</trackRevisions>
    </reviewItem>
    <reviewItem>
      <errorID>061e279c-1fd3-4c7e-b0cb-6f52ccb10bb4</errorID>
      <errorWord>:</errorWord>
      <group>L1_Format</group>
      <groupName>格式问题</groupName>
      <ability>L2_HalfPunc_CN</ability>
      <abilityName>全半角检查</abilityName>
      <candidateList>
        <item>：</item>
      </candidateList>
      <explain>文本全半角错误。</explain>
      <paraID>6769E860</paraID>
      <start>72</start>
      <end>73</end>
      <status>unmodified</status>
      <modifiedWord/>
      <trackRevisions>false</trackRevisions>
    </reviewItem>
    <reviewItem>
      <errorID>50b05e9c-0dbc-467a-8ced-e53015ac1825</errorID>
      <errorWord>:</errorWord>
      <group>L1_Format</group>
      <groupName>格式问题</groupName>
      <ability>L2_HalfPunc_CN</ability>
      <abilityName>全半角检查</abilityName>
      <candidateList>
        <item>：</item>
      </candidateList>
      <explain>文本全半角错误。</explain>
      <paraID>6769E860</paraID>
      <start>89</start>
      <end>90</end>
      <status>unmodified</status>
      <modifiedWord/>
      <trackRevisions>false</trackRevisions>
    </reviewItem>
    <reviewItem>
      <errorID>585f1ad9-0e44-487d-b588-774b2bb34850</errorID>
      <errorWord>国标标准</errorWord>
      <group>L1_Word</group>
      <groupName>字词问题</groupName>
      <ability>L2_Typo</ability>
      <abilityName>字词错误</abilityName>
      <candidateList>
        <item>国家标准</item>
      </candidateList>
      <explain/>
      <paraID>232C2224</paraID>
      <start>46</start>
      <end>50</end>
      <status>unmodified</status>
      <modifiedWord/>
      <trackRevisions>false</trackRevisions>
    </reviewItem>
    <reviewItem>
      <errorID>ae47a2ae-f054-4cd9-80cb-5666b2eb6ee5</errorID>
      <errorWord>:</errorWord>
      <group>L1_Format</group>
      <groupName>格式问题</groupName>
      <ability>L2_HalfPunc_CN</ability>
      <abilityName>全半角检查</abilityName>
      <candidateList>
        <item>：</item>
      </candidateList>
      <explain>文本全半角错误。</explain>
      <paraID>232C2224</paraID>
      <start>59</start>
      <end>60</end>
      <status>unmodified</status>
      <modifiedWord/>
      <trackRevisions>false</trackRevisions>
    </reviewItem>
    <reviewItem>
      <errorID>0cbc92ee-c6ab-49fe-ab0b-2c9ce3a51ee0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E895ABD</paraID>
      <start>0</start>
      <end>2</end>
      <status>unmodified</status>
      <modifiedWord/>
      <trackRevisions>false</trackRevisions>
    </reviewItem>
    <reviewItem>
      <errorID>4c5c9b03-73c7-4ea0-bb35-59c7b649c095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6602E962</paraID>
      <start>0</start>
      <end>2</end>
      <status>unmodified</status>
      <modifiedWord/>
      <trackRevisions>false</trackRevisions>
    </reviewItem>
    <reviewItem>
      <errorID>bd9467ac-a16e-4eca-9ce9-ec33e6bf7a33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48C4B843</paraID>
      <start>0</start>
      <end>2</end>
      <status>unmodified</status>
      <modifiedWord/>
      <trackRevisions>false</trackRevisions>
    </reviewItem>
    <reviewItem>
      <errorID>f56f758e-b579-4268-8a23-570fc9442f22</errorID>
      <errorWord>呼所</errorWord>
      <group>L1_Word</group>
      <groupName>字词问题</groupName>
      <ability>L2_Typo</ability>
      <abilityName>字词错误</abilityName>
      <candidateList>
        <item>呼吸</item>
      </candidateList>
      <explain/>
      <paraID>56E3E8F5</paraID>
      <start>65</start>
      <end>67</end>
      <status>unmodified</status>
      <modifiedWord/>
      <trackRevisions>false</trackRevisions>
    </reviewItem>
    <reviewItem>
      <errorID>cc10e282-488e-4637-82aa-1a6c9527d80d</errorID>
      <errorWord>rpm</errorWord>
      <group>L1_Word</group>
      <groupName>字词问题</groupName>
      <ability>L2_Typo</ability>
      <abilityName>字词错误</abilityName>
      <candidateList/>
      <explain>非法定单位</explain>
      <paraID>52A9EEB5</paraID>
      <start>48</start>
      <end>51</end>
      <status>unmodified</status>
      <modifiedWord/>
      <trackRevisions>false</trackRevisions>
    </reviewItem>
    <reviewItem>
      <errorID>08383491-c566-41cf-a29b-99c0ad0103dc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6E9EB9AA</paraID>
      <start>0</start>
      <end>2</end>
      <status>unmodified</status>
      <modifiedWord/>
      <trackRevisions>false</trackRevisions>
    </reviewItem>
    <reviewItem>
      <errorID>eef8b109-6a11-4135-bb4d-5b03c2f61251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6E70C661</paraID>
      <start>0</start>
      <end>2</end>
      <status>unmodified</status>
      <modifiedWord/>
      <trackRevisions>false</trackRevisions>
    </reviewItem>
    <reviewItem>
      <errorID>45d79c60-f7cb-4069-8d79-1b959f570443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23046430</paraID>
      <start>0</start>
      <end>2</end>
      <status>unmodified</status>
      <modifiedWord/>
      <trackRevisions>false</trackRevisions>
    </reviewItem>
    <reviewItem>
      <errorID>141a793c-55e2-493c-97b7-163166365b0e</errorID>
      <errorWord>材材</errorWord>
      <group>L1_Word</group>
      <groupName>字词问题</groupName>
      <ability>L2_Typo</ability>
      <abilityName>字词错误</abilityName>
      <candidateList>
        <item>材</item>
      </candidateList>
      <explain/>
      <paraID>23046430</paraID>
      <start>5</start>
      <end>7</end>
      <status>unmodified</status>
      <modifiedWord/>
      <trackRevisions>false</trackRevisions>
    </reviewItem>
    <reviewItem>
      <errorID>2088dbed-6350-44c1-994d-fc6babbd551d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AA1FE71</paraID>
      <start>0</start>
      <end>2</end>
      <status>unmodified</status>
      <modifiedWord/>
      <trackRevisions>false</trackRevisions>
    </reviewItem>
    <reviewItem>
      <errorID>878bda85-8f98-476f-a1f5-40df326459c4</errorID>
      <errorWord>,</errorWord>
      <group>L1_Format</group>
      <groupName>格式问题</groupName>
      <ability>L2_HalfPunc_CN</ability>
      <abilityName>全半角检查</abilityName>
      <candidateList>
        <item>，</item>
      </candidateList>
      <explain>文本全半角错误。</explain>
      <paraID>5E1D4D41</paraID>
      <start>86</start>
      <end>87</end>
      <status>unmodified</status>
      <modifiedWord/>
      <trackRevisions>false</trackRevisions>
    </reviewItem>
    <reviewItem>
      <errorID>6f571f6b-266c-41bc-916f-23dbfd22d4be</errorID>
      <errorWord>(</errorWord>
      <group>L1_Format</group>
      <groupName>格式问题</groupName>
      <ability>L2_HalfPunc_CN</ability>
      <abilityName>全半角检查</abilityName>
      <candidateList>
        <item>（</item>
      </candidateList>
      <explain>文本全半角错误。</explain>
      <paraID>5E1D4D41</paraID>
      <start>132</start>
      <end>133</end>
      <status>unmodified</status>
      <modifiedWord/>
      <trackRevisions>false</trackRevisions>
    </reviewItem>
    <reviewItem>
      <errorID>498537ed-3fb6-4597-8229-2b4617db2324</errorID>
      <errorWord>)</errorWord>
      <group>L1_Format</group>
      <groupName>格式问题</groupName>
      <ability>L2_HalfPunc_CN</ability>
      <abilityName>全半角检查</abilityName>
      <candidateList>
        <item>）</item>
      </candidateList>
      <explain>文本全半角错误。</explain>
      <paraID>5E1D4D41</paraID>
      <start>136</start>
      <end>137</end>
      <status>unmodified</status>
      <modifiedWord/>
      <trackRevisions>false</trackRevisions>
    </reviewItem>
    <reviewItem>
      <errorID>8b5269cc-3155-434a-a35d-19ef08205826</errorID>
      <errorWord>,</errorWord>
      <group>L1_Format</group>
      <groupName>格式问题</groupName>
      <ability>L2_HalfPunc_CN</ability>
      <abilityName>全半角检查</abilityName>
      <candidateList>
        <item>，</item>
      </candidateList>
      <explain>文本全半角错误。</explain>
      <paraID>2775C7B5</paraID>
      <start>157</start>
      <end>158</end>
      <status>unmodified</status>
      <modifiedWord/>
      <trackRevisions>false</trackRevisions>
    </reviewItem>
    <reviewItem>
      <errorID>c06de88c-03aa-4b23-92a1-a63f3deb05e6</errorID>
      <errorWord>，</errorWord>
      <group>L1_Word</group>
      <groupName>字词问题</groupName>
      <ability>L2_Typo</ability>
      <abilityName>字词错误</abilityName>
      <candidateList>
        <item>，具</item>
      </candidateList>
      <explain/>
      <paraID>20D5F4ED</paraID>
      <start>252</start>
      <end>253</end>
      <status>unmodified</status>
      <modifiedWord/>
      <trackRevisions>false</trackRevisions>
    </reviewItem>
    <reviewItem>
      <errorID>af17a580-4624-45c9-b577-f74289cd5944</errorID>
      <errorWord>,</errorWord>
      <group>L1_Format</group>
      <groupName>格式问题</groupName>
      <ability>L2_HalfPunc_CN</ability>
      <abilityName>全半角检查</abilityName>
      <candidateList>
        <item>，</item>
      </candidateList>
      <explain>文本全半角错误。</explain>
      <paraID> B55B66F</paraID>
      <start>86</start>
      <end>87</end>
      <status>unmodified</status>
      <modifiedWord/>
      <trackRevisions>false</trackRevisions>
    </reviewItem>
    <reviewItem>
      <errorID>951175b7-76aa-4ca5-bd13-cce809058e86</errorID>
      <errorWord>:</errorWord>
      <group>L1_Format</group>
      <groupName>格式问题</groupName>
      <ability>L2_HalfPunc_CN</ability>
      <abilityName>全半角检查</abilityName>
      <candidateList>
        <item>：</item>
      </candidateList>
      <explain>文本全半角错误。</explain>
      <paraID> B55B66F</paraID>
      <start>113</start>
      <end>114</end>
      <status>unmodified</status>
      <modifiedWord/>
      <trackRevisions>false</trackRevisions>
    </reviewItem>
    <reviewItem>
      <errorID>3977550b-bb27-4d58-90ea-e833093c930b</errorID>
      <errorWord>:</errorWord>
      <group>L1_Format</group>
      <groupName>格式问题</groupName>
      <ability>L2_HalfPunc_CN</ability>
      <abilityName>全半角检查</abilityName>
      <candidateList>
        <item>：</item>
      </candidateList>
      <explain>文本全半角错误。</explain>
      <paraID>1B1B05A9</paraID>
      <start>112</start>
      <end>113</end>
      <status>unmodified</status>
      <modifiedWord/>
      <trackRevisions>false</trackRevisions>
    </reviewItem>
    <reviewItem>
      <errorID>f9508a97-79c1-4d3d-94a6-6a181c393f8b</errorID>
      <errorWord>，</errorWord>
      <group>L1_Word</group>
      <groupName>字词问题</groupName>
      <ability>L2_Typo</ability>
      <abilityName>字词错误</abilityName>
      <candidateList>
        <item>，具</item>
      </candidateList>
      <explain/>
      <paraID>234B46C4</paraID>
      <start>254</start>
      <end>255</end>
      <status>unmodified</status>
      <modifiedWord/>
      <trackRevisions>false</trackRevisions>
    </reviewItem>
    <reviewItem>
      <errorID>446d7263-9a34-48ec-836d-221c27c4e388</errorID>
      <errorWord>,</errorWord>
      <group>L1_Format</group>
      <groupName>格式问题</groupName>
      <ability>L2_HalfPunc_CN</ability>
      <abilityName>全半角检查</abilityName>
      <candidateList>
        <item>，</item>
      </candidateList>
      <explain>文本全半角错误。</explain>
      <paraID>364BB564</paraID>
      <start>86</start>
      <end>87</end>
      <status>unmodified</status>
      <modifiedWord/>
      <trackRevisions>false</trackRevisions>
    </reviewItem>
    <reviewItem>
      <errorID>508cc26a-2103-4300-ba72-9b54af280ac7</errorID>
      <errorWord>:</errorWord>
      <group>L1_Format</group>
      <groupName>格式问题</groupName>
      <ability>L2_HalfPunc_CN</ability>
      <abilityName>全半角检查</abilityName>
      <candidateList>
        <item>：</item>
      </candidateList>
      <explain>文本全半角错误。</explain>
      <paraID>364BB564</paraID>
      <start>113</start>
      <end>114</end>
      <status>unmodified</status>
      <modifiedWord/>
      <trackRevisions>false</trackRevisions>
    </reviewItem>
    <reviewItem>
      <errorID>f0e3a2a8-c32f-4dc9-bf02-09503ca025bb</errorID>
      <errorWord>，</errorWord>
      <group>L1_Word</group>
      <groupName>字词问题</groupName>
      <ability>L2_Typo</ability>
      <abilityName>字词错误</abilityName>
      <candidateList>
        <item>，具</item>
      </candidateList>
      <explain/>
      <paraID>7B5C80A2</paraID>
      <start>252</start>
      <end>253</end>
      <status>unmodified</status>
      <modifiedWord/>
      <trackRevisions>false</trackRevisions>
    </reviewItem>
    <reviewItem>
      <errorID>5621e631-92db-45ca-967e-ba4bce1949e8</errorID>
      <errorWord>:</errorWord>
      <group>L1_Format</group>
      <groupName>格式问题</groupName>
      <ability>L2_HalfPunc_CN</ability>
      <abilityName>全半角检查</abilityName>
      <candidateList>
        <item>：</item>
      </candidateList>
      <explain>文本全半角错误。</explain>
      <paraID>3E57DFAB</paraID>
      <start>214</start>
      <end>215</end>
      <status>unmodified</status>
      <modifiedWord/>
      <trackRevisions>false</trackRevisions>
    </reviewItem>
    <reviewItem>
      <errorID>2e5e3587-d827-4f26-992d-f33237bb63cc</errorID>
      <errorWord>,</errorWord>
      <group>L1_Format</group>
      <groupName>格式问题</groupName>
      <ability>L2_HalfPunc_CN</ability>
      <abilityName>全半角检查</abilityName>
      <candidateList>
        <item>，</item>
      </candidateList>
      <explain>文本全半角错误。</explain>
      <paraID>485E0FE0</paraID>
      <start>135</start>
      <end>136</end>
      <status>unmodified</status>
      <modifiedWord/>
      <trackRevisions>false</trackRevisions>
    </reviewItem>
    <reviewItem>
      <errorID>284884e8-cf20-46d6-b14b-a96c24fbb2c0</errorID>
      <errorWord>:</errorWord>
      <group>L1_Format</group>
      <groupName>格式问题</groupName>
      <ability>L2_HalfPunc_CN</ability>
      <abilityName>全半角检查</abilityName>
      <candidateList>
        <item>：</item>
      </candidateList>
      <explain>文本全半角错误。</explain>
      <paraID>485E0FE0</paraID>
      <start>163</start>
      <end>164</end>
      <status>unmodified</status>
      <modifiedWord/>
      <trackRevisions>false</trackRevisions>
    </reviewItem>
    <reviewItem>
      <errorID>bb6295dc-f77f-4a30-8ec1-2272ec04c6f1</errorID>
      <errorWord>,</errorWord>
      <group>L1_Format</group>
      <groupName>格式问题</groupName>
      <ability>L2_HalfPunc_CN</ability>
      <abilityName>全半角检查</abilityName>
      <candidateList>
        <item>，</item>
      </candidateList>
      <explain>文本全半角错误。</explain>
      <paraID>485E0FE0</paraID>
      <start>179</start>
      <end>180</end>
      <status>unmodified</status>
      <modifiedWord/>
      <trackRevisions>false</trackRevisions>
    </reviewItem>
    <reviewItem>
      <errorID>477d8054-8ba8-4157-a0b2-309207e3bcf3</errorID>
      <errorWord>(</errorWord>
      <group>L1_Format</group>
      <groupName>格式问题</groupName>
      <ability>L2_HalfPunc_CN</ability>
      <abilityName>全半角检查</abilityName>
      <candidateList>
        <item>（</item>
      </candidateList>
      <explain>文本全半角错误。</explain>
      <paraID>457F5723</paraID>
      <start>8</start>
      <end>9</end>
      <status>unmodified</status>
      <modifiedWord/>
      <trackRevisions>false</trackRevisions>
    </reviewItem>
    <reviewItem>
      <errorID>f334bfe9-4ca8-417b-8c8e-77d310c3f4df</errorID>
      <errorWord>)</errorWord>
      <group>L1_Format</group>
      <groupName>格式问题</groupName>
      <ability>L2_HalfPunc_CN</ability>
      <abilityName>全半角检查</abilityName>
      <candidateList>
        <item>）</item>
      </candidateList>
      <explain>文本全半角错误。</explain>
      <paraID>457F5723</paraID>
      <start>11</start>
      <end>12</end>
      <status>unmodified</status>
      <modifiedWord/>
      <trackRevisions>false</trackRevisions>
    </reviewItem>
    <reviewItem>
      <errorID>3adc37b6-c9d4-4ee9-871c-7758ca2f0913</errorID>
      <errorWord>细沙</errorWord>
      <group>L1_Word</group>
      <groupName>字词问题</groupName>
      <ability>L2_Typo</ability>
      <abilityName>字词错误</abilityName>
      <candidateList>
        <item>细砂</item>
      </candidateList>
      <explain>存在发音相同字词的误用。</explain>
      <paraID>4FDB7C90</paraID>
      <start>36</start>
      <end>38</end>
      <status>unmodified</status>
      <modifiedWord/>
      <trackRevisions>false</trackRevisions>
    </reviewItem>
    <reviewItem>
      <errorID>3a67bfe5-bcbb-46a4-8077-c55bf9624386</errorID>
      <errorWord>(</errorWord>
      <group>L1_Format</group>
      <groupName>格式问题</groupName>
      <ability>L2_HalfPunc_CN</ability>
      <abilityName>全半角检查</abilityName>
      <candidateList>
        <item>（</item>
      </candidateList>
      <explain>文本全半角错误。</explain>
      <paraID>29992578</paraID>
      <start>8</start>
      <end>9</end>
      <status>unmodified</status>
      <modifiedWord/>
      <trackRevisions>false</trackRevisions>
    </reviewItem>
    <reviewItem>
      <errorID>7d61cd72-ecc4-4395-bee6-158ea46e8725</errorID>
      <errorWord>)</errorWord>
      <group>L1_Format</group>
      <groupName>格式问题</groupName>
      <ability>L2_HalfPunc_CN</ability>
      <abilityName>全半角检查</abilityName>
      <candidateList>
        <item>）</item>
      </candidateList>
      <explain>文本全半角错误。</explain>
      <paraID>29992578</paraID>
      <start>11</start>
      <end>12</end>
      <status>unmodified</status>
      <modifiedWord/>
      <trackRevisions>false</trackRevisions>
    </reviewItem>
    <reviewItem>
      <errorID>1aa192be-84a3-41c9-8425-47111aee673a</errorID>
      <errorWord>(</errorWord>
      <group>L1_Format</group>
      <groupName>格式问题</groupName>
      <ability>L2_HalfPunc_CN</ability>
      <abilityName>全半角检查</abilityName>
      <candidateList>
        <item>（</item>
      </candidateList>
      <explain>文本全半角错误。</explain>
      <paraID>140D8F0B</paraID>
      <start>8</start>
      <end>9</end>
      <status>unmodified</status>
      <modifiedWord/>
      <trackRevisions>false</trackRevisions>
    </reviewItem>
    <reviewItem>
      <errorID>79cf431b-3db6-4c7b-8ee8-8ed6799455a1</errorID>
      <errorWord>)</errorWord>
      <group>L1_Format</group>
      <groupName>格式问题</groupName>
      <ability>L2_HalfPunc_CN</ability>
      <abilityName>全半角检查</abilityName>
      <candidateList>
        <item>）</item>
      </candidateList>
      <explain>文本全半角错误。</explain>
      <paraID>140D8F0B</paraID>
      <start>11</start>
      <end>12</end>
      <status>unmodified</status>
      <modifiedWord/>
      <trackRevisions>false</trackRevisions>
    </reviewItem>
    <reviewItem>
      <errorID>62cda16f-4974-4138-b12c-5d1b4594a0bf</errorID>
      <errorWord>(</errorWord>
      <group>L1_Format</group>
      <groupName>格式问题</groupName>
      <ability>L2_HalfPunc_CN</ability>
      <abilityName>全半角检查</abilityName>
      <candidateList>
        <item>（</item>
      </candidateList>
      <explain>文本全半角错误。</explain>
      <paraID>61CA4E73</paraID>
      <start>8</start>
      <end>9</end>
      <status>unmodified</status>
      <modifiedWord/>
      <trackRevisions>false</trackRevisions>
    </reviewItem>
    <reviewItem>
      <errorID>b918c4f9-9c55-44ad-a631-fb03b033510f</errorID>
      <errorWord>)</errorWord>
      <group>L1_Format</group>
      <groupName>格式问题</groupName>
      <ability>L2_HalfPunc_CN</ability>
      <abilityName>全半角检查</abilityName>
      <candidateList>
        <item>）</item>
      </candidateList>
      <explain>文本全半角错误。</explain>
      <paraID>61CA4E73</paraID>
      <start>11</start>
      <end>12</end>
      <status>unmodified</status>
      <modifiedWord/>
      <trackRevisions>false</trackRevisions>
    </reviewItem>
    <reviewItem>
      <errorID>f544d4e8-1bd8-4e13-a922-af943ad45b93</errorID>
      <errorWord>(</errorWord>
      <group>L1_Format</group>
      <groupName>格式问题</groupName>
      <ability>L2_HalfPunc_CN</ability>
      <abilityName>全半角检查</abilityName>
      <candidateList>
        <item>（</item>
      </candidateList>
      <explain>文本全半角错误。</explain>
      <paraID>538E9C63</paraID>
      <start>9</start>
      <end>10</end>
      <status>unmodified</status>
      <modifiedWord/>
      <trackRevisions>false</trackRevisions>
    </reviewItem>
    <reviewItem>
      <errorID>d138dcbb-6f39-4042-907a-d12d2b3a2c22</errorID>
      <errorWord>)</errorWord>
      <group>L1_Format</group>
      <groupName>格式问题</groupName>
      <ability>L2_HalfPunc_CN</ability>
      <abilityName>全半角检查</abilityName>
      <candidateList>
        <item>）</item>
      </candidateList>
      <explain>文本全半角错误。</explain>
      <paraID>538E9C63</paraID>
      <start>12</start>
      <end>13</end>
      <status>unmodified</status>
      <modifiedWord/>
      <trackRevisions>false</trackRevisions>
    </reviewItem>
    <reviewItem>
      <errorID>49023d00-30cd-4dcf-b884-6cb521ada5a5</errorID>
      <errorWord>(</errorWord>
      <group>L1_Format</group>
      <groupName>格式问题</groupName>
      <ability>L2_HalfPunc_CN</ability>
      <abilityName>全半角检查</abilityName>
      <candidateList>
        <item>（</item>
      </candidateList>
      <explain>文本全半角错误。</explain>
      <paraID>3FB62BB6</paraID>
      <start>9</start>
      <end>10</end>
      <status>unmodified</status>
      <modifiedWord/>
      <trackRevisions>false</trackRevisions>
    </reviewItem>
    <reviewItem>
      <errorID>04cf5140-6cd8-4ff9-8a22-4c58f20ebb0c</errorID>
      <errorWord>)</errorWord>
      <group>L1_Format</group>
      <groupName>格式问题</groupName>
      <ability>L2_HalfPunc_CN</ability>
      <abilityName>全半角检查</abilityName>
      <candidateList>
        <item>）</item>
      </candidateList>
      <explain>文本全半角错误。</explain>
      <paraID>3FB62BB6</paraID>
      <start>12</start>
      <end>13</end>
      <status>unmodified</status>
      <modifiedWord/>
      <trackRevisions>false</trackRevisions>
    </reviewItem>
    <reviewItem>
      <errorID>d50a3dbb-a485-4ef3-81ab-73316066d1b6</errorID>
      <errorWord>二年</errorWord>
      <group>L1_Word</group>
      <groupName>字词问题</groupName>
      <ability>L2_Typo</ability>
      <abilityName>字词错误</abilityName>
      <candidateList>
        <item>两年</item>
      </candidateList>
      <explain/>
      <paraID>211BA401</paraID>
      <start>48</start>
      <end>50</end>
      <status>unmodified</status>
      <modifiedWord/>
      <trackRevisions>false</trackRevisions>
    </reviewItem>
    <reviewItem>
      <errorID>35d47a5b-1f0a-44c0-ad2b-72e1467fe939</errorID>
      <errorWord>（</errorWord>
      <group>L1_Punc</group>
      <groupName>标点问题</groupName>
      <ability>L2_Punc_CN</ability>
      <abilityName>标点符号检查</abilityName>
      <candidateList/>
      <explain>同一形式括号套用。</explain>
      <paraID>211BA401</paraID>
      <start>60</start>
      <end>61</end>
      <status>unmodified</status>
      <modifiedWord/>
      <trackRevisions>false</trackRevisions>
    </reviewItem>
    <reviewItem>
      <errorID>0e2ee9d4-b02e-4266-88e5-7b7f623a77ec</errorID>
      <errorWord>）</errorWord>
      <group>L1_Punc</group>
      <groupName>标点问题</groupName>
      <ability>L2_Punc_CN</ability>
      <abilityName>标点符号检查</abilityName>
      <candidateList/>
      <explain>同一形式括号套用。</explain>
      <paraID>211BA401</paraID>
      <start>83</start>
      <end>84</end>
      <status>unmodified</status>
      <modifiedWord/>
      <trackRevisions>false</trackRevisions>
    </reviewItem>
    <reviewItem>
      <errorID>a4bc25e1-2153-4029-8d45-8f774b398329</errorID>
      <errorWord>供应商按</errorWord>
      <group>L1_Word</group>
      <groupName>字词问题</groupName>
      <ability>L2_Typo</ability>
      <abilityName>字词错误</abilityName>
      <candidateList>
        <item>供应商</item>
      </candidateList>
      <explain/>
      <paraID>51F830C4</paraID>
      <start>4</start>
      <end>8</end>
      <status>unmodified</status>
      <modifiedWord/>
      <trackRevisions>false</trackRevisions>
    </reviewItem>
    <reviewItem>
      <errorID>40894307-bb2d-45b9-bd02-b483a1dfd051</errorID>
      <errorWord>接</errorWord>
      <group>L1_Word</group>
      <groupName>字词问题</groupName>
      <ability>L2_Typo</ability>
      <abilityName>字词错误</abilityName>
      <candidateList>
        <item>接到</item>
      </candidateList>
      <explain/>
      <paraID>2B20D594</paraID>
      <start>28</start>
      <end>29</end>
      <status>unmodified</status>
      <modifiedWord/>
      <trackRevisions>false</trackRevisions>
    </reviewItem>
    <reviewItem>
      <errorID>a42c10eb-10fb-4db9-865a-88db1e36f4b8</errorID>
      <errorWord>（</errorWord>
      <group>L1_Format</group>
      <groupName>格式问题</groupName>
      <ability>L2_HalfPunc_CN</ability>
      <abilityName>全半角检查</abilityName>
      <candidateList>
        <item>(</item>
      </candidateList>
      <explain>文本全半角错误。</explain>
      <paraID>49732FA1</paraID>
      <start>0</start>
      <end>1</end>
      <status>unmodified</status>
      <modifiedWord/>
      <trackRevisions>false</trackRevisions>
    </reviewItem>
    <reviewItem>
      <errorID>ff29254c-e3dc-4fa6-b9ce-33b5ac15e2b6</errorID>
      <errorWord>）</errorWord>
      <group>L1_Format</group>
      <groupName>格式问题</groupName>
      <ability>L2_HalfPunc_CN</ability>
      <abilityName>全半角检查</abilityName>
      <candidateList>
        <item>)</item>
      </candidateList>
      <explain>文本全半角错误。</explain>
      <paraID>49732FA1</paraID>
      <start>8</start>
      <end>9</end>
      <status>unmodified</status>
      <modifiedWord/>
      <trackRevisions>false</trackRevisions>
    </reviewItem>
    <reviewItem>
      <errorID>f8dab90d-85f5-4ab2-ac8f-6def57c4c940</errorID>
      <errorWord>(</errorWord>
      <group>L1_Format</group>
      <groupName>格式问题</groupName>
      <ability>L2_HalfPunc_CN</ability>
      <abilityName>全半角检查</abilityName>
      <candidateList>
        <item>（</item>
      </candidateList>
      <explain>文本全半角错误。</explain>
      <paraID>50E1D923</paraID>
      <start>46</start>
      <end>47</end>
      <status>unmodified</status>
      <modifiedWord/>
      <trackRevisions>false</trackRevisions>
    </reviewItem>
    <reviewItem>
      <errorID>034d5fd3-339b-435b-a6d3-973fa63e351f</errorID>
      <errorWord>)</errorWord>
      <group>L1_Format</group>
      <groupName>格式问题</groupName>
      <ability>L2_HalfPunc_CN</ability>
      <abilityName>全半角检查</abilityName>
      <candidateList>
        <item>）</item>
      </candidateList>
      <explain>文本全半角错误。</explain>
      <paraID>50E1D923</paraID>
      <start>58</start>
      <end>59</end>
      <status>unmodified</status>
      <modifiedWord/>
      <trackRevisions>false</trackRevisions>
    </reviewItem>
    <reviewItem>
      <errorID>2b5dfdb8-8dac-476a-9959-7e188079c9cb</errorID>
      <errorWord>：/。</errorWord>
      <group>L1_Punc</group>
      <groupName>标点问题</groupName>
      <ability>L2_Punc_CN</ability>
      <abilityName>标点符号检查</abilityName>
      <candidateList>
        <item>：</item>
      </candidateList>
      <explain/>
      <paraID>7091F822</paraID>
      <start>4</start>
      <end>7</end>
      <status>unmodified</status>
      <modifiedWord/>
      <trackRevisions>false</trackRevisions>
    </reviewItem>
    <reviewItem>
      <errorID>47f10eec-1284-4aa6-b40c-efb3a2f7572b</errorID>
      <errorWord>：/；</errorWord>
      <group>L1_Punc</group>
      <groupName>标点问题</groupName>
      <ability>L2_Punc_CN</ability>
      <abilityName>标点符号检查</abilityName>
      <candidateList>
        <item>：</item>
      </candidateList>
      <explain/>
      <paraID>49292010</paraID>
      <start>3</start>
      <end>6</end>
      <status>unmodified</status>
      <modifiedWord/>
      <trackRevisions>false</trackRevisions>
    </reviewItem>
    <reviewItem>
      <errorID>f98fd990-d8ea-43f9-9cd0-bed07b50f70c</errorID>
      <errorWord>(</errorWord>
      <group>L1_Format</group>
      <groupName>格式问题</groupName>
      <ability>L2_HalfPunc_CN</ability>
      <abilityName>全半角检查</abilityName>
      <candidateList>
        <item>（</item>
      </candidateList>
      <explain>文本全半角错误。</explain>
      <paraID>1A308713</paraID>
      <start>18</start>
      <end>19</end>
      <status>unmodified</status>
      <modifiedWord/>
      <trackRevisions>false</trackRevisions>
    </reviewItem>
    <reviewItem>
      <errorID>940ed6f4-5113-4866-b072-e8dad8c05ff9</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591A2923</paraID>
      <start>57</start>
      <end>58</end>
      <status>unmodified</status>
      <modifiedWord/>
      <trackRevisions>false</trackRevisions>
    </reviewItem>
    <reviewItem>
      <errorID>6712d0da-b77e-4bf3-9d7b-46afb8aaa8e8</errorID>
      <errorWord>，</errorWord>
      <group>L1_Word</group>
      <groupName>字词问题</groupName>
      <ability>L2_Typo</ability>
      <abilityName>字词错误</abilityName>
      <candidateList>
        <item>，在</item>
      </candidateList>
      <explain/>
      <paraID>228E10CF</paraID>
      <start>47</start>
      <end>48</end>
      <status>unmodified</status>
      <modifiedWord/>
      <trackRevisions>false</trackRevisions>
    </reviewItem>
    <reviewItem>
      <errorID>4c43803b-ea43-4e80-b1f0-4a523e02ca41</errorID>
      <errorWord>（</errorWord>
      <group>L1_Punc</group>
      <groupName>标点问题</groupName>
      <ability>L2_Punc_CN</ability>
      <abilityName>标点符号检查</abilityName>
      <candidateList/>
      <explain>同一形式括号套用。</explain>
      <paraID> 5927FBE</paraID>
      <start>39</start>
      <end>40</end>
      <status>unmodified</status>
      <modifiedWord/>
      <trackRevisions>false</trackRevisions>
    </reviewItem>
    <reviewItem>
      <errorID>d55eb5f6-2f01-46c1-984d-ad8987cfbd42</errorID>
      <errorWord>）</errorWord>
      <group>L1_Punc</group>
      <groupName>标点问题</groupName>
      <ability>L2_Punc_CN</ability>
      <abilityName>标点符号检查</abilityName>
      <candidateList/>
      <explain>同一形式括号套用。</explain>
      <paraID> 5927FBE</paraID>
      <start>44</start>
      <end>45</end>
      <status>unmodified</status>
      <modifiedWord/>
      <trackRevisions>false</trackRevisions>
    </reviewItem>
    <reviewItem>
      <errorID>c1ed828c-86ed-4119-9527-a32022d5374b</errorID>
      <errorWord>（</errorWord>
      <group>L1_Punc</group>
      <groupName>标点问题</groupName>
      <ability>L2_Punc_CN</ability>
      <abilityName>标点符号检查</abilityName>
      <candidateList/>
      <explain>同一形式括号套用。</explain>
      <paraID>7CC0EA28</paraID>
      <start>160</start>
      <end>161</end>
      <status>unmodified</status>
      <modifiedWord/>
      <trackRevisions>false</trackRevisions>
    </reviewItem>
    <reviewItem>
      <errorID>77b110cc-6ca3-4f31-a80b-53a95d3a345f</errorID>
      <errorWord>）</errorWord>
      <group>L1_Punc</group>
      <groupName>标点问题</groupName>
      <ability>L2_Punc_CN</ability>
      <abilityName>标点符号检查</abilityName>
      <candidateList/>
      <explain>同一形式括号套用。</explain>
      <paraID>7CC0EA28</paraID>
      <start>178</start>
      <end>179</end>
      <status>unmodified</status>
      <modifiedWord/>
      <trackRevisions>false</trackRevisions>
    </reviewItem>
    <reviewItem>
      <errorID>a2041212-7e0b-4296-88e3-a9abe8e5614f</errorID>
      <errorWord>（</errorWord>
      <group>L1_Punc</group>
      <groupName>标点问题</groupName>
      <ability>L2_Punc_CN</ability>
      <abilityName>标点符号检查</abilityName>
      <candidateList/>
      <explain>同一形式括号套用。</explain>
      <paraID>7CC0EA28</paraID>
      <start>179</start>
      <end>180</end>
      <status>unmodified</status>
      <modifiedWord/>
      <trackRevisions>false</trackRevisions>
    </reviewItem>
    <reviewItem>
      <errorID>54f6bc28-89fa-450c-b1f7-dd24de773217</errorID>
      <errorWord>）</errorWord>
      <group>L1_Punc</group>
      <groupName>标点问题</groupName>
      <ability>L2_Punc_CN</ability>
      <abilityName>标点符号检查</abilityName>
      <candidateList/>
      <explain>同一形式括号套用。</explain>
      <paraID>7CC0EA28</paraID>
      <start>197</start>
      <end>198</end>
      <status>unmodified</status>
      <modifiedWord/>
      <trackRevisions>false</trackRevisions>
    </reviewItem>
    <reviewItem>
      <errorID>c01ef642-8d07-4f2d-84f0-716e62dfdd88</errorID>
      <errorWord>/，</errorWord>
      <group>L1_Punc</group>
      <groupName>标点问题</groupName>
      <ability>L2_Punc_CN</ability>
      <abilityName>标点符号检查</abilityName>
      <candidateList>
        <item>/</item>
      </candidateList>
      <explain/>
      <paraID>4BCA63E6</paraID>
      <start>24</start>
      <end>26</end>
      <status>unmodified</status>
      <modifiedWord/>
      <trackRevisions>false</trackRevisions>
    </reviewItem>
    <reviewItem>
      <errorID>ffa2877e-0353-4d77-935d-954d5eeefc52</errorID>
      <errorWord>/；</errorWord>
      <group>L1_Punc</group>
      <groupName>标点问题</groupName>
      <ability>L2_Punc_CN</ability>
      <abilityName>标点符号检查</abilityName>
      <candidateList>
        <item>/</item>
      </candidateList>
      <explain/>
      <paraID>4BCA63E6</paraID>
      <start>51</start>
      <end>53</end>
      <status>unmodified</status>
      <modifiedWord/>
      <trackRevisions>false</trackRevisions>
    </reviewItem>
    <reviewItem>
      <errorID>dca31828-dba3-4f41-a3db-e7da69c30423</errorID>
      <errorWord>（</errorWord>
      <group>L1_Format</group>
      <groupName>格式问题</groupName>
      <ability>L2_HalfPunc_CN</ability>
      <abilityName>全半角检查</abilityName>
      <candidateList>
        <item>(</item>
      </candidateList>
      <explain>文本全半角错误。</explain>
      <paraID>3850D551</paraID>
      <start>4</start>
      <end>5</end>
      <status>unmodified</status>
      <modifiedWord/>
      <trackRevisions>false</trackRevisions>
    </reviewItem>
    <reviewItem>
      <errorID>aa801671-4e7c-45bf-aa07-fb2d9232b12f</errorID>
      <errorWord>）</errorWord>
      <group>L1_Format</group>
      <groupName>格式问题</groupName>
      <ability>L2_HalfPunc_CN</ability>
      <abilityName>全半角检查</abilityName>
      <candidateList>
        <item>)</item>
      </candidateList>
      <explain>文本全半角错误。</explain>
      <paraID>3850D551</paraID>
      <start>6</start>
      <end>7</end>
      <status>unmodified</status>
      <modifiedWord/>
      <trackRevisions>false</trackRevisions>
    </reviewItem>
    <reviewItem>
      <errorID>049804df-4163-46e1-bfd1-0fd834fc6e03</errorID>
      <errorWord>（</errorWord>
      <group>L1_Format</group>
      <groupName>格式问题</groupName>
      <ability>L2_HalfPunc_CN</ability>
      <abilityName>全半角检查</abilityName>
      <candidateList>
        <item>(</item>
      </candidateList>
      <explain>文本全半角错误。</explain>
      <paraID>482BD1C9</paraID>
      <start>4</start>
      <end>5</end>
      <status>unmodified</status>
      <modifiedWord/>
      <trackRevisions>false</trackRevisions>
    </reviewItem>
    <reviewItem>
      <errorID>b9430100-421c-4ae8-b70e-bd27aa41796a</errorID>
      <errorWord>）</errorWord>
      <group>L1_Format</group>
      <groupName>格式问题</groupName>
      <ability>L2_HalfPunc_CN</ability>
      <abilityName>全半角检查</abilityName>
      <candidateList>
        <item>)</item>
      </candidateList>
      <explain>文本全半角错误。</explain>
      <paraID>482BD1C9</paraID>
      <start>6</start>
      <end>7</end>
      <status>unmodified</status>
      <modifiedWord/>
      <trackRevisions>false</trackRevisions>
    </reviewItem>
    <reviewItem>
      <errorID>8bf60ebd-8adf-4ee7-baba-15d042b4b70f</errorID>
      <errorWord>（</errorWord>
      <group>L1_Format</group>
      <groupName>格式问题</groupName>
      <ability>L2_HalfPunc_CN</ability>
      <abilityName>全半角检查</abilityName>
      <candidateList>
        <item>(</item>
      </candidateList>
      <explain>文本全半角错误。</explain>
      <paraID>63950A64</paraID>
      <start>4</start>
      <end>5</end>
      <status>unmodified</status>
      <modifiedWord/>
      <trackRevisions>false</trackRevisions>
    </reviewItem>
    <reviewItem>
      <errorID>1fed27bb-c287-44e6-b4b1-dc2f61a88e64</errorID>
      <errorWord>）</errorWord>
      <group>L1_Format</group>
      <groupName>格式问题</groupName>
      <ability>L2_HalfPunc_CN</ability>
      <abilityName>全半角检查</abilityName>
      <candidateList>
        <item>)</item>
      </candidateList>
      <explain>文本全半角错误。</explain>
      <paraID>63950A64</paraID>
      <start>6</start>
      <end>7</end>
      <status>unmodified</status>
      <modifiedWord/>
      <trackRevisions>false</trackRevisions>
    </reviewItem>
    <reviewItem>
      <errorID>25bb3213-bd7b-4c75-8d68-5daa2f03755f</errorID>
      <errorWord>/）</errorWord>
      <group>L1_Punc</group>
      <groupName>标点问题</groupName>
      <ability>L2_Punc_CN</ability>
      <abilityName>标点符号检查</abilityName>
      <candidateList>
        <item>）</item>
      </candidateList>
      <explain/>
      <paraID>3E1AA958</paraID>
      <start>74</start>
      <end>76</end>
      <status>unmodified</status>
      <modifiedWord/>
      <trackRevisions>false</trackRevisions>
    </reviewItem>
    <reviewItem>
      <errorID>7ef61797-3a5d-486e-9b30-be6d594a0d78</errorID>
      <errorWord>以下的</errorWord>
      <group>L1_Word</group>
      <groupName>字词问题</groupName>
      <ability>L2_Typo</ability>
      <abilityName>字词错误</abilityName>
      <candidateList>
        <item>以下</item>
      </candidateList>
      <explain/>
      <paraID>43EBC71A</paraID>
      <start>40</start>
      <end>43</end>
      <status>unmodified</status>
      <modifiedWord/>
      <trackRevisions>false</trackRevisions>
    </reviewItem>
    <reviewItem>
      <errorID>3bfc1638-374a-4aef-a6e8-49911c34e807</errorID>
      <errorWord>）</errorWord>
      <group>L1_Word</group>
      <groupName>字词问题</groupName>
      <ability>L2_Typo</ability>
      <abilityName>字词错误</abilityName>
      <candidateList>
        <item>）在</item>
      </candidateList>
      <explain/>
      <paraID>6C669250</paraID>
      <start>136</start>
      <end>137</end>
      <status>unmodified</status>
      <modifiedWord/>
      <trackRevisions>false</trackRevisions>
    </reviewItem>
    <reviewItem>
      <errorID>c8c5e21e-7a2d-43e7-af9d-f8aaab60b1ee</errorID>
      <errorWord>，</errorWord>
      <group>L1_Word</group>
      <groupName>字词问题</groupName>
      <ability>L2_Typo</ability>
      <abilityName>字词错误</abilityName>
      <candidateList>
        <item>，使</item>
      </candidateList>
      <explain/>
      <paraID>1DD467B7</paraID>
      <start>32</start>
      <end>33</end>
      <status>unmodified</status>
      <modifiedWord/>
      <trackRevisions>false</trackRevisions>
    </reviewItem>
    <reviewItem>
      <errorID>9c089adf-e67a-4801-bf7d-c78ed67beb3b</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7B0B19AB</paraID>
      <start>203</start>
      <end>208</end>
      <status>unmodified</status>
      <modifiedWord/>
      <trackRevisions>false</trackRevisions>
    </reviewItem>
    <reviewItem>
      <errorID>729af7d5-6877-4185-b739-1fa18f9e2c05</errorID>
      <errorWord>操作合</errorWord>
      <group>L1_Word</group>
      <groupName>字词问题</groupName>
      <ability>L2_Typo</ability>
      <abilityName>字词错误</abilityName>
      <candidateList>
        <item>操作台</item>
      </candidateList>
      <explain/>
      <paraID>7546E2D4</paraID>
      <start>10</start>
      <end>13</end>
      <status>unmodified</status>
      <modifiedWord/>
      <trackRevisions>false</trackRevisions>
    </reviewItem>
    <reviewItem>
      <errorID>01e76349-5c81-4d35-83f6-7dbe29379d00</errorID>
      <errorWord>”中</errorWord>
      <group>L1_Word</group>
      <groupName>字词问题</groupName>
      <ability>L2_Typo</ability>
      <abilityName>字词错误</abilityName>
      <candidateList>
        <item>”</item>
      </candidateList>
      <explain/>
      <paraID>4B8E2977</paraID>
      <start>186</start>
      <end>188</end>
      <status>unmodified</status>
      <modifiedWord/>
      <trackRevisions>false</trackRevisions>
    </reviewItem>
    <reviewItem>
      <errorID>beb42eeb-70c4-4fc3-b612-a158910af644</errorID>
      <errorWord>间</errorWord>
      <group>L1_Word</group>
      <groupName>字词问题</groupName>
      <ability>L2_Typo</ability>
      <abilityName>字词错误</abilityName>
      <candidateList>
        <item>间之</item>
      </candidateList>
      <explain/>
      <paraID>  51A58E</paraID>
      <start>39</start>
      <end>40</end>
      <status>unmodified</status>
      <modifiedWord/>
      <trackRevisions>false</trackRevisions>
    </reviewItem>
    <reviewItem>
      <errorID>79bc05a7-005c-4e44-b123-9bf43e13551a</errorID>
      <errorWord>会</errorWord>
      <group>L1_Word</group>
      <groupName>字词问题</groupName>
      <ability>L2_Typo</ability>
      <abilityName>字词错误</abilityName>
      <candidateList>
        <item>会在</item>
      </candidateList>
      <explain/>
      <paraID>293E87CC</paraID>
      <start>13</start>
      <end>14</end>
      <status>unmodified</status>
      <modifiedWord/>
      <trackRevisions>false</trackRevisions>
    </reviewItem>
    <reviewItem>
      <errorID>7656bcdf-d910-418d-9579-67d5aaf9defd</errorID>
      <errorWord>随</errorWord>
      <group>L1_Word</group>
      <groupName>字词问题</groupName>
      <ability>L2_Typo</ability>
      <abilityName>字词错误</abilityName>
      <candidateList>
        <item>对</item>
      </candidateList>
      <explain>存在发音相近字词的误用。</explain>
      <paraID>5303035B</paraID>
      <start>16</start>
      <end>17</end>
      <status>unmodified</status>
      <modifiedWord/>
      <trackRevisions>false</trackRevisions>
    </reviewItem>
    <reviewItem>
      <errorID>be002ccd-57b1-4bcb-93bb-4fb706d623b3</errorID>
      <errorWord>)</errorWord>
      <group>L1_Format</group>
      <groupName>格式问题</groupName>
      <ability>L2_HalfPunc_CN</ability>
      <abilityName>全半角检查</abilityName>
      <candidateList>
        <item>）</item>
      </candidateList>
      <explain>文本全半角错误。</explain>
      <paraID>739E0215</paraID>
      <start>104</start>
      <end>105</end>
      <status>unmodified</status>
      <modifiedWord/>
      <trackRevisions>false</trackRevisions>
    </reviewItem>
    <reviewItem>
      <errorID>35c03c18-07f1-4d95-a838-2dc95a1700e3</errorID>
      <errorWord>-</errorWord>
      <group>L1_Format</group>
      <groupName>格式问题</groupName>
      <ability>L2_HalfPunc_CN</ability>
      <abilityName>全半角检查</abilityName>
      <candidateList>
        <item>－</item>
      </candidateList>
      <explain>文本全半角错误。</explain>
      <paraID>4CBCD082</paraID>
      <start>20</start>
      <end>21</end>
      <status>unmodified</status>
      <modifiedWord/>
      <trackRevisions>false</trackRevisions>
    </reviewItem>
    <reviewItem>
      <errorID>6f461e8d-7c37-419e-8025-dce8dc17310a</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409475FC</paraID>
      <start>69</start>
      <end>76</end>
      <status>unmodified</status>
      <modifiedWord/>
      <trackRevisions>false</trackRevisions>
    </reviewItem>
    <reviewItem>
      <errorID>1b166305-cfa1-4ea1-8543-67294cbe1572</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56FE1301</paraID>
      <start>69</start>
      <end>76</end>
      <status>unmodified</status>
      <modifiedWord/>
      <trackRevisions>false</trackRevisions>
    </reviewItem>
    <reviewItem>
      <errorID>19588993-6bff-4c13-a98e-738669fcf526</errorID>
      <errorWord>45%-65%</errorWord>
      <group>L1_Knowledge</group>
      <groupName>知识性问题</groupName>
      <ability>L2_Knowledge</ability>
      <abilityName>其他知识</abilityName>
      <candidateList>
        <item>45%—65%</item>
      </candidateList>
      <explain>1. “45%-65%”中的单位“%”仅出现在后一个数字上，容易引起歧义；根据《现代汉语标点符号数字用法规范手册》，数字表示范围两边需要使用统一的格式。2. 根据标点国标 4.13 中的规则，数字、时间或地域连接符应使用（视觉上更长的）“—”或“～”。</explain>
      <paraID>5CCBF537</paraID>
      <start>47</start>
      <end>54</end>
      <status>unmodified</status>
      <modifiedWord/>
      <trackRevisions>false</trackRevisions>
    </reviewItem>
    <reviewItem>
      <errorID>4843d833-e8e9-49f7-be4d-3baae4d1c5bd</errorID>
      <errorWord>，</errorWord>
      <group>L1_Word</group>
      <groupName>字词问题</groupName>
      <ability>L2_Typo</ability>
      <abilityName>字词错误</abilityName>
      <candidateList>
        <item>，并</item>
      </candidateList>
      <explain/>
      <paraID>7DDFF74D</paraID>
      <start>63</start>
      <end>64</end>
      <status>unmodified</status>
      <modifiedWord/>
      <trackRevisions>false</trackRevisions>
    </reviewItem>
    <reviewItem>
      <errorID>9465683c-870f-4402-b4f0-efe510582928</errorID>
      <errorWord>原则做出结论</errorWord>
      <group>L1_Word</group>
      <groupName>字词问题</groupName>
      <ability>L2_Typo</ability>
      <abilityName>字词错误</abilityName>
      <candidateList>
        <item>原则作出结论</item>
      </candidateList>
      <explain/>
      <paraID>234CF9E8</paraID>
      <start>114</start>
      <end>120</end>
      <status>unmodified</status>
      <modifiedWord/>
      <trackRevisions>false</trackRevisions>
    </reviewItem>
    <reviewItem>
      <errorID>166a1fe8-5cf1-4d94-bd48-f5345e1e4b26</errorID>
      <errorWord>只是</errorWord>
      <group>L1_Word</group>
      <groupName>字词问题</groupName>
      <ability>L2_Typo</ability>
      <abilityName>字词错误</abilityName>
      <candidateList>
        <item>只</item>
      </candidateList>
      <explain/>
      <paraID>79754BE0</paraID>
      <start>32</start>
      <end>34</end>
      <status>unmodified</status>
      <modifiedWord/>
      <trackRevisions>false</trackRevisions>
    </reviewItem>
    <reviewItem>
      <errorID>de79dac5-83c4-455c-bb40-61f92ba97646</errorID>
      <errorWord>)</errorWord>
      <group>L1_Format</group>
      <groupName>格式问题</groupName>
      <ability>L2_HalfPunc_CN</ability>
      <abilityName>全半角检查</abilityName>
      <candidateList>
        <item>）</item>
      </candidateList>
      <explain>文本全半角错误。</explain>
      <paraID>7917AB25</paraID>
      <start>6</start>
      <end>7</end>
      <status>unmodified</status>
      <modifiedWord/>
      <trackRevisions>false</trackRevisions>
    </reviewItem>
    <reviewItem>
      <errorID>811e074a-4afb-4290-ba9e-2ce139b377ef</errorID>
      <errorWord>)</errorWord>
      <group>L1_Format</group>
      <groupName>格式问题</groupName>
      <ability>L2_HalfPunc_CN</ability>
      <abilityName>全半角检查</abilityName>
      <candidateList>
        <item>）</item>
      </candidateList>
      <explain>文本全半角错误。</explain>
      <paraID>3E2171D2</paraID>
      <start>6</start>
      <end>7</end>
      <status>unmodified</status>
      <modifiedWord/>
      <trackRevisions>false</trackRevisions>
    </reviewItem>
    <reviewItem>
      <errorID>3cd01042-39f5-4870-8b6c-5d18e2f794aa</errorID>
      <errorWord>)</errorWord>
      <group>L1_Format</group>
      <groupName>格式问题</groupName>
      <ability>L2_HalfPunc_CN</ability>
      <abilityName>全半角检查</abilityName>
      <candidateList>
        <item>）</item>
      </candidateList>
      <explain>文本全半角错误。</explain>
      <paraID>5321A6A9</paraID>
      <start>7</start>
      <end>8</end>
      <status>unmodified</status>
      <modifiedWord/>
      <trackRevisions>false</trackRevisions>
    </reviewItem>
    <reviewItem>
      <errorID>d53404e2-078b-4825-97f0-3dd9e3b33f49</errorID>
      <errorWord>)</errorWord>
      <group>L1_Format</group>
      <groupName>格式问题</groupName>
      <ability>L2_HalfPunc_CN</ability>
      <abilityName>全半角检查</abilityName>
      <candidateList>
        <item>）</item>
      </candidateList>
      <explain>文本全半角错误。</explain>
      <paraID>10BF3AE4</paraID>
      <start>7</start>
      <end>8</end>
      <status>unmodified</status>
      <modifiedWord/>
      <trackRevisions>false</trackRevisions>
    </reviewItem>
    <reviewItem>
      <errorID>4724d897-844f-4279-ac95-91190236841d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4F415E97</paraID>
      <start>0</start>
      <end>2</end>
      <status>unmodified</status>
      <modifiedWord/>
      <trackRevisions>false</trackRevisions>
    </reviewItem>
    <reviewItem>
      <errorID>825830fb-78b6-48c2-81d3-ba54814d673e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26A0D12B</paraID>
      <start>0</start>
      <end>2</end>
      <status>unmodified</status>
      <modifiedWord/>
      <trackRevisions>false</trackRevisions>
    </reviewItem>
    <reviewItem>
      <errorID>c3096879-6d9c-482f-97e6-a31d354f9f2b</errorID>
      <errorWord>具有具有</errorWord>
      <group>L1_Word</group>
      <groupName>字词问题</groupName>
      <ability>L2_Typo</ability>
      <abilityName>字词错误</abilityName>
      <candidateList>
        <item>具有</item>
      </candidateList>
      <explain/>
      <paraID>26A0D12B</paraID>
      <start>9</start>
      <end>13</end>
      <status>unmodified</status>
      <modifiedWord/>
      <trackRevisions>false</trackRevisions>
    </reviewItem>
    <reviewItem>
      <errorID>ce9d07e6-8f07-4681-8560-8696efaaf0f4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11E18151</paraID>
      <start>0</start>
      <end>2</end>
      <status>unmodified</status>
      <modifiedWord/>
      <trackRevisions>false</trackRevisions>
    </reviewItem>
    <reviewItem>
      <errorID>c2df2ca6-2795-42dd-8064-669bdc170f2a</errorID>
      <errorWord>（</errorWord>
      <group>L1_Punc</group>
      <groupName>标点问题</groupName>
      <ability>L2_Punc_CN</ability>
      <abilityName>标点符号检查</abilityName>
      <candidateList/>
      <explain>同一形式括号套用。</explain>
      <paraID>35EA026B</paraID>
      <start>59</start>
      <end>60</end>
      <status>unmodified</status>
      <modifiedWord/>
      <trackRevisions>false</trackRevisions>
    </reviewItem>
    <reviewItem>
      <errorID>0b18d2a1-5842-4059-a5f6-68d0c29aebc7</errorID>
      <errorWord>）</errorWord>
      <group>L1_Punc</group>
      <groupName>标点问题</groupName>
      <ability>L2_Punc_CN</ability>
      <abilityName>标点符号检查</abilityName>
      <candidateList/>
      <explain>同一形式括号套用。</explain>
      <paraID>35EA026B</paraID>
      <start>64</start>
      <end>65</end>
      <status>unmodified</status>
      <modifiedWord/>
      <trackRevisions>false</trackRevisions>
    </reviewItem>
    <reviewItem>
      <errorID>738d75d8-38aa-4a96-81ad-fad576d0acde</errorID>
      <errorWord>其它</errorWord>
      <group>L1_Word</group>
      <groupName>字词问题</groupName>
      <ability>L2_Alias</ability>
      <abilityName>也作/曾用词</abilityName>
      <candidateList>
        <item>其他</item>
      </candidateList>
      <explain>词汇[其它]为不规范表述或旧称，其规范书面表述为[其他]。</explain>
      <paraID>35EA026B</paraID>
      <start>92</start>
      <end>94</end>
      <status>unmodified</status>
      <modifiedWord/>
      <trackRevisions>false</trackRevisions>
    </reviewItem>
    <reviewItem>
      <errorID>18204ae9-9126-48bf-9891-7b3bc7d39578</errorID>
      <errorWord>（</errorWord>
      <group>L1_Punc</group>
      <groupName>标点问题</groupName>
      <ability>L2_Punc_CN</ability>
      <abilityName>标点符号检查</abilityName>
      <candidateList/>
      <explain>同一形式括号套用。</explain>
      <paraID>551DF19A</paraID>
      <start>47</start>
      <end>48</end>
      <status>unmodified</status>
      <modifiedWord/>
      <trackRevisions>false</trackRevisions>
    </reviewItem>
    <reviewItem>
      <errorID>09a2d4f6-1457-4943-a522-0ea61bac0216</errorID>
      <errorWord>）</errorWord>
      <group>L1_Punc</group>
      <groupName>标点问题</groupName>
      <ability>L2_Punc_CN</ability>
      <abilityName>标点符号检查</abilityName>
      <candidateList/>
      <explain>同一形式括号套用。</explain>
      <paraID>551DF19A</paraID>
      <start>52</start>
      <end>53</end>
      <status>unmodified</status>
      <modifiedWord/>
      <trackRevisions>false</trackRevisions>
    </reviewItem>
    <reviewItem>
      <errorID>cc7a374e-7cbb-4d86-9974-2d1aa3dac6ee</errorID>
      <errorWord>其它</errorWord>
      <group>L1_Word</group>
      <groupName>字词问题</groupName>
      <ability>L2_Alias</ability>
      <abilityName>也作/曾用词</abilityName>
      <candidateList>
        <item>其他</item>
      </candidateList>
      <explain>词汇[其它]为不规范表述或旧称，其规范书面表述为[其他]。</explain>
      <paraID>551DF19A</paraID>
      <start>102</start>
      <end>104</end>
      <status>unmodified</status>
      <modifiedWord/>
      <trackRevisions>false</trackRevisions>
    </reviewItem>
    <reviewItem>
      <errorID>45942b3a-d15b-4a4c-8cc1-b72262fe8998</errorID>
      <errorWord>（</errorWord>
      <group>L1_Punc</group>
      <groupName>标点问题</groupName>
      <ability>L2_Punc_CN</ability>
      <abilityName>标点符号检查</abilityName>
      <candidateList/>
      <explain>同一形式括号套用。</explain>
      <paraID>69BC8993</paraID>
      <start>50</start>
      <end>51</end>
      <status>unmodified</status>
      <modifiedWord/>
      <trackRevisions>false</trackRevisions>
    </reviewItem>
    <reviewItem>
      <errorID>c1283130-8510-460b-b1eb-431c04c59be2</errorID>
      <errorWord>）</errorWord>
      <group>L1_Punc</group>
      <groupName>标点问题</groupName>
      <ability>L2_Punc_CN</ability>
      <abilityName>标点符号检查</abilityName>
      <candidateList/>
      <explain>同一形式括号套用。</explain>
      <paraID>69BC8993</paraID>
      <start>55</start>
      <end>56</end>
      <status>unmodified</status>
      <modifiedWord/>
      <trackRevisions>false</trackRevisions>
    </reviewItem>
    <reviewItem>
      <errorID>c3bc26cb-ee54-481a-bfde-f317d6daa126</errorID>
      <errorWord>其它</errorWord>
      <group>L1_Word</group>
      <groupName>字词问题</groupName>
      <ability>L2_Alias</ability>
      <abilityName>也作/曾用词</abilityName>
      <candidateList>
        <item>其他</item>
      </candidateList>
      <explain>词汇[其它]为不规范表述或旧称，其规范书面表述为[其他]。</explain>
      <paraID>69BC8993</paraID>
      <start>105</start>
      <end>107</end>
      <status>unmodified</status>
      <modifiedWord/>
      <trackRevisions>false</trackRevisions>
    </reviewItem>
    <reviewItem>
      <errorID>1ec46146-4eb3-4a3f-9291-e7137ebfb433</errorID>
      <errorWord>（</errorWord>
      <group>L1_Punc</group>
      <groupName>标点问题</groupName>
      <ability>L2_Punc_CN</ability>
      <abilityName>标点符号检查</abilityName>
      <candidateList/>
      <explain>同一形式括号套用。</explain>
      <paraID>68A6CCE2</paraID>
      <start>50</start>
      <end>51</end>
      <status>unmodified</status>
      <modifiedWord/>
      <trackRevisions>false</trackRevisions>
    </reviewItem>
    <reviewItem>
      <errorID>59035515-b19a-43b0-9370-8cb6debc181f</errorID>
      <errorWord>）</errorWord>
      <group>L1_Punc</group>
      <groupName>标点问题</groupName>
      <ability>L2_Punc_CN</ability>
      <abilityName>标点符号检查</abilityName>
      <candidateList/>
      <explain>同一形式括号套用。</explain>
      <paraID>68A6CCE2</paraID>
      <start>55</start>
      <end>56</end>
      <status>unmodified</status>
      <modifiedWord/>
      <trackRevisions>false</trackRevisions>
    </reviewItem>
    <reviewItem>
      <errorID>e4524c7c-66cc-42fb-b622-0b6c90f3879b</errorID>
      <errorWord>其它</errorWord>
      <group>L1_Word</group>
      <groupName>字词问题</groupName>
      <ability>L2_Alias</ability>
      <abilityName>也作/曾用词</abilityName>
      <candidateList>
        <item>其他</item>
      </candidateList>
      <explain>词汇[其它]为不规范表述或旧称，其规范书面表述为[其他]。</explain>
      <paraID>68A6CCE2</paraID>
      <start>105</start>
      <end>107</end>
      <status>unmodified</status>
      <modifiedWord/>
      <trackRevisions>false</trackRevisions>
    </reviewItem>
    <reviewItem>
      <errorID>db0406e7-b7b1-4184-8387-acca65373e80</errorID>
      <errorWord>[</errorWord>
      <group>L1_Word</group>
      <groupName>字词问题</groupName>
      <ability>L2_Typo</ability>
      <abilityName>字词错误</abilityName>
      <candidateList>
        <item>[在</item>
      </candidateList>
      <explain/>
      <paraID>6E8C000D</paraID>
      <start>44</start>
      <end>45</end>
      <status>unmodified</status>
      <modifiedWord/>
      <trackRevisions>false</trackRevisions>
    </reviewItem>
    <reviewItem>
      <errorID>51a64c7e-08ad-45b3-a914-999b1fe8f2fb</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DE97E1E</paraID>
      <start>15</start>
      <end>18</end>
      <status>unmodified</status>
      <modifiedWord/>
      <trackRevisions>false</trackRevisions>
    </reviewItem>
    <reviewItem>
      <errorID>b4e3b43a-e225-41b4-991c-294376882f7d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DE97E1E</paraID>
      <start>35</start>
      <end>38</end>
      <status>unmodified</status>
      <modifiedWord/>
      <trackRevisions>false</trackRevisions>
    </reviewItem>
    <reviewItem>
      <errorID>e46666d1-d54a-4709-b5e9-62cc1cd47d3d</errorID>
      <errorWord>其</errorWord>
      <group>L1_Word</group>
      <groupName>字词问题</groupName>
      <ability>L2_Typo</ability>
      <abilityName>字词错误</abilityName>
      <candidateList>
        <item>其中</item>
      </candidateList>
      <explain/>
      <paraID>107EE434</paraID>
      <start>54</start>
      <end>55</end>
      <status>unmodified</status>
      <modifiedWord/>
      <trackRevisions>false</trackRevisions>
    </reviewItem>
    <reviewItem>
      <errorID>7e4cf5df-237b-4079-bfec-7c9a0a7d4546</errorID>
      <errorWord>接受</errorWord>
      <group>L1_Word</group>
      <groupName>字词问题</groupName>
      <ability>L2_Typo</ability>
      <abilityName>字词错误</abilityName>
      <candidateList>
        <item>接收</item>
      </candidateList>
      <explain>存在发音相同字词的误用。</explain>
      <paraID>7BA36D6E</paraID>
      <start>34</start>
      <end>36</end>
      <status>unmodified</status>
      <modifiedWord/>
      <trackRevisions>false</trackRevisions>
    </reviewItem>
    <reviewItem>
      <errorID>4136918f-8c6e-4553-a8ca-34e311750a7b</errorID>
      <errorWord>完</errorWord>
      <group>L1_Word</group>
      <groupName>字词问题</groupName>
      <ability>L2_Typo</ability>
      <abilityName>字词错误</abilityName>
      <candidateList>
        <item>完成</item>
      </candidateList>
      <explain/>
      <paraID>546F4533</paraID>
      <start>37</start>
      <end>38</end>
      <status>unmodified</status>
      <modifiedWord/>
      <trackRevisions>false</trackRevisions>
    </reviewItem>
    <reviewItem>
      <errorID>84541258-b59c-45cd-af3c-aec03c12bac6</errorID>
      <errorWord>诺</errorWord>
      <group>L1_Word</group>
      <groupName>字词问题</groupName>
      <ability>L2_Typo</ability>
      <abilityName>字词错误</abilityName>
      <candidateList>
        <item>诺书</item>
      </candidateList>
      <explain/>
      <paraID>46F40020</paraID>
      <start>46</start>
      <end>47</end>
      <status>unmodified</status>
      <modifiedWord/>
      <trackRevisions>false</trackRevisions>
    </reviewItem>
    <reviewItem>
      <errorID>69b2cab4-e0ef-48a6-a0f9-d0e8231d3e02</errorID>
      <errorWord>，</errorWord>
      <group>L1_Word</group>
      <groupName>字词问题</groupName>
      <ability>L2_Typo</ability>
      <abilityName>字词错误</abilityName>
      <candidateList>
        <item>，在</item>
      </candidateList>
      <explain/>
      <paraID>3B4EBC60</paraID>
      <start>53</start>
      <end>54</end>
      <status>unmodified</status>
      <modifiedWord/>
      <trackRevisions>false</trackRevisions>
    </reviewItem>
    <reviewItem>
      <errorID>1293bacb-b103-4479-a7e1-2b4c51a0351b</errorID>
      <errorWord>其它</errorWord>
      <group>L1_Word</group>
      <groupName>字词问题</groupName>
      <ability>L2_Alias</ability>
      <abilityName>也作/曾用词</abilityName>
      <candidateList>
        <item>其他</item>
      </candidateList>
      <explain>词汇[其它]为不规范表述或旧称，其规范书面表述为[其他]。</explain>
      <paraID>1CF45891</paraID>
      <start>18</start>
      <end>20</end>
      <status>unmodified</status>
      <modifiedWord/>
      <trackRevisions>false</trackRevisions>
    </reviewItem>
    <reviewItem>
      <errorID>1478c25d-3d7a-404f-a908-68616dd8d869</errorID>
      <errorWord>诺</errorWord>
      <group>L1_Word</group>
      <groupName>字词问题</groupName>
      <ability>L2_Typo</ability>
      <abilityName>字词错误</abilityName>
      <candidateList>
        <item>诺书</item>
      </candidateList>
      <explain/>
      <paraID>1CF45891</paraID>
      <start>37</start>
      <end>38</end>
      <status>unmodified</status>
      <modifiedWord/>
      <trackRevisions>false</trackRevisions>
    </reviewItem>
    <reviewItem>
      <errorID>39b06779-6337-4607-b4e4-f122b946ef67</errorID>
      <errorWord>。</errorWord>
      <group>L1_Punc</group>
      <groupName>标点问题</groupName>
      <ability>L2_Punc_CN</ability>
      <abilityName>标点符号检查</abilityName>
      <candidateList/>
      <explain/>
      <paraID>68C6C8F1</paraID>
      <start>33</start>
      <end>34</end>
      <status>unmodified</status>
      <modifiedWord/>
      <trackRevisions>false</trackRevisions>
    </reviewItem>
    <reviewItem>
      <errorID>93c1bd52-b534-4e3e-b568-2c1dfc004b9c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3B7B0CCA</paraID>
      <start>0</start>
      <end>2</end>
      <status>unmodified</status>
      <modifiedWord/>
      <trackRevisions>false</trackRevisions>
    </reviewItem>
    <reviewItem>
      <errorID>339e1b01-eb94-4992-821c-a22762be1079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31A4C0DC</paraID>
      <start>0</start>
      <end>2</end>
      <status>unmodified</status>
      <modifiedWord/>
      <trackRevisions>false</trackRevisions>
    </reviewItem>
    <reviewItem>
      <errorID>d740b8fc-42d1-48b4-8ba9-4c63ca06fd70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1E3B0BFC</paraID>
      <start>0</start>
      <end>2</end>
      <status>unmodified</status>
      <modifiedWord/>
      <trackRevisions>false</trackRevisions>
    </reviewItem>
    <reviewItem>
      <errorID>493b3a04-4af7-4d95-a981-39cdd4aa64ab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16FB7D3E</paraID>
      <start>0</start>
      <end>2</end>
      <status>unmodified</status>
      <modifiedWord/>
      <trackRevisions>false</trackRevisions>
    </reviewItem>
    <reviewItem>
      <errorID>a7acfed3-82ce-4927-ab10-22dba898ab4d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318A3CD4</paraID>
      <start>0</start>
      <end>2</end>
      <status>unmodified</status>
      <modifiedWord/>
      <trackRevisions>false</trackRevisions>
    </reviewItem>
    <reviewItem>
      <errorID>55197ebd-ce2d-4561-ac73-5b8715919349</errorID>
      <errorWord>上述的</errorWord>
      <group>L1_Word</group>
      <groupName>字词问题</groupName>
      <ability>L2_Typo</ability>
      <abilityName>字词错误</abilityName>
      <candidateList>
        <item>上述</item>
      </candidateList>
      <explain/>
      <paraID>31A457B1</paraID>
      <start>2</start>
      <end>5</end>
      <status>unmodified</status>
      <modifiedWord/>
      <trackRevisions>false</trackRevisions>
    </reviewItem>
    <reviewItem>
      <errorID>e29ddd05-63be-4a14-bdbd-3b9d61ff3e60</errorID>
      <errorWord>甲方并</errorWord>
      <group>L1_Word</group>
      <groupName>字词问题</groupName>
      <ability>L2_Typo</ability>
      <abilityName>字词错误</abilityName>
      <candidateList>
        <item>甲方</item>
      </candidateList>
      <explain/>
      <paraID>6CB4EB37</paraID>
      <start>25</start>
      <end>28</end>
      <status>unmodified</status>
      <modifiedWord/>
      <trackRevisions>false</trackRevisions>
    </reviewItem>
    <reviewItem>
      <errorID>22c74f5f-0d5b-4e3b-8b77-fca9700202d7</errorID>
      <errorWord>期</errorWord>
      <group>L1_Word</group>
      <groupName>字词问题</groupName>
      <ability>L2_Typo</ability>
      <abilityName>字词错误</abilityName>
      <candidateList>
        <item>期支</item>
      </candidateList>
      <explain/>
      <paraID>639FE6D5</paraID>
      <start>216</start>
      <end>217</end>
      <status>unmodified</status>
      <modifiedWord/>
      <trackRevisions>false</trackRevisions>
    </reviewItem>
    <reviewItem>
      <errorID>75452a5b-69c5-48dd-83ae-bf75c1380771</errorID>
      <errorWord>其它</errorWord>
      <group>L1_Word</group>
      <groupName>字词问题</groupName>
      <ability>L2_Alias</ability>
      <abilityName>也作/曾用词</abilityName>
      <candidateList>
        <item>其他</item>
      </candidateList>
      <explain>词汇[其它]为不规范表述或旧称，其规范书面表述为[其他]。</explain>
      <paraID>2E7E2E5A</paraID>
      <start>30</start>
      <end>32</end>
      <status>unmodified</status>
      <modifiedWord/>
      <trackRevisions>false</trackRevisions>
    </reviewItem>
    <reviewItem>
      <errorID>b0ca2be0-6d4a-4072-a116-b4b7803a4754</errorID>
      <errorWord>其它</errorWord>
      <group>L1_Word</group>
      <groupName>字词问题</groupName>
      <ability>L2_Alias</ability>
      <abilityName>也作/曾用词</abilityName>
      <candidateList>
        <item>其他</item>
      </candidateList>
      <explain>词汇[其它]为不规范表述或旧称，其规范书面表述为[其他]。</explain>
      <paraID>3E8DA845</paraID>
      <start>4</start>
      <end>6</end>
      <status>unmodified</status>
      <modifiedWord/>
      <trackRevisions>false</trackRevisions>
    </reviewItem>
    <reviewItem>
      <errorID>508ac608-d54c-4b57-8bd0-1c2e58f49108</errorID>
      <errorWord>(</errorWord>
      <group>L1_Format</group>
      <groupName>格式问题</groupName>
      <ability>L2_HalfPunc_CN</ability>
      <abilityName>全半角检查</abilityName>
      <candidateList>
        <item>（</item>
      </candidateList>
      <explain>文本全半角错误。</explain>
      <paraID>703F72B4</paraID>
      <start>12</start>
      <end>13</end>
      <status>unmodified</status>
      <modifiedWord/>
      <trackRevisions>false</trackRevisions>
    </reviewItem>
    <reviewItem>
      <errorID>20eb310c-204a-4f42-85d8-5ba116c0b15e</errorID>
      <errorWord>)</errorWord>
      <group>L1_Format</group>
      <groupName>格式问题</groupName>
      <ability>L2_HalfPunc_CN</ability>
      <abilityName>全半角检查</abilityName>
      <candidateList>
        <item>）</item>
      </candidateList>
      <explain>文本全半角错误。</explain>
      <paraID>703F72B4</paraID>
      <start>16</start>
      <end>17</end>
      <status>unmodified</status>
      <modifiedWord/>
      <trackRevisions>false</trackRevisions>
    </reviewItem>
    <reviewItem>
      <errorID>6c753ef7-3643-4ba3-8c36-ead460ad5450</errorID>
      <errorWord>签</errorWord>
      <group>L1_Word</group>
      <groupName>字词问题</groupName>
      <ability>L2_Typo</ability>
      <abilityName>字词错误</abilityName>
      <candidateList>
        <item>签订</item>
      </candidateList>
      <explain/>
      <paraID>4EF192FA</paraID>
      <start>46</start>
      <end>47</end>
      <status>unmodified</status>
      <modifiedWord/>
      <trackRevisions>false</trackRevisions>
    </reviewItem>
    <reviewItem>
      <errorID>a79434eb-8751-4ac0-91ff-fcbb9af81a53</errorID>
      <errorWord>方</errorWord>
      <group>L1_Word</group>
      <groupName>字词问题</groupName>
      <ability>L2_Typo</ability>
      <abilityName>字词错误</abilityName>
      <candidateList>
        <item>方在</item>
      </candidateList>
      <explain/>
      <paraID>4BFBD885</paraID>
      <start>3</start>
      <end>4</end>
      <status>unmodified</status>
      <modifiedWord/>
      <trackRevisions>false</trackRevisions>
    </reviewItem>
    <reviewItem>
      <errorID>f4099a79-59f9-4fac-8ff2-9d1601929bde</errorID>
      <errorWord>另</errorWord>
      <group>L1_Word</group>
      <groupName>字词问题</groupName>
      <ability>L2_Typo</ability>
      <abilityName>字词错误</abilityName>
      <candidateList>
        <item>另行</item>
      </candidateList>
      <explain/>
      <paraID>6D0374CD</paraID>
      <start>52</start>
      <end>53</end>
      <status>unmodified</status>
      <modifiedWord/>
      <trackRevisions>false</trackRevisions>
    </reviewItem>
    <reviewItem>
      <errorID>be2ff987-310a-46a2-a90f-09904494ce32</errorID>
      <errorWord>(</errorWord>
      <group>L1_Format</group>
      <groupName>格式问题</groupName>
      <ability>L2_HalfPunc_CN</ability>
      <abilityName>全半角检查</abilityName>
      <candidateList>
        <item>（</item>
      </candidateList>
      <explain>文本全半角错误。</explain>
      <paraID>3DACFE5E</paraID>
      <start>4</start>
      <end>5</end>
      <status>unmodified</status>
      <modifiedWord/>
      <trackRevisions>false</trackRevisions>
    </reviewItem>
    <reviewItem>
      <errorID>4aaae8b3-d19c-4b36-9324-fc32e41466c0</errorID>
      <errorWord>)</errorWord>
      <group>L1_Format</group>
      <groupName>格式问题</groupName>
      <ability>L2_HalfPunc_CN</ability>
      <abilityName>全半角检查</abilityName>
      <candidateList>
        <item>）</item>
      </candidateList>
      <explain>文本全半角错误。</explain>
      <paraID>3DACFE5E</paraID>
      <start>6</start>
      <end>7</end>
      <status>unmodified</status>
      <modifiedWord/>
      <trackRevisions>false</trackRevisions>
    </reviewItem>
    <reviewItem>
      <errorID>6da6449e-aaa8-4dc8-962c-a4ff08ccc10a</errorID>
      <errorWord>股东大会</errorWord>
      <group>L1_Word</group>
      <groupName>字词问题</groupName>
      <ability>L2_Typo</ability>
      <abilityName>字词错误</abilityName>
      <candidateList>
        <item>股东会</item>
      </candidateList>
      <explain/>
      <paraID> 959A570</paraID>
      <start>113</start>
      <end>117</end>
      <status>unmodified</status>
      <modifiedWord/>
      <trackRevisions>false</trackRevisions>
    </reviewItem>
    <reviewItem>
      <errorID>abc48a47-dd28-4b4b-8702-a7b20f7934b0</errorID>
      <errorWord>者</errorWord>
      <group>L1_Word</group>
      <groupName>字词问题</groupName>
      <ability>L2_Typo</ability>
      <abilityName>字词错误</abilityName>
      <candidateList>
        <item>者加</item>
      </candidateList>
      <explain/>
      <paraID>7896E3FF</paraID>
      <start>37</start>
      <end>38</end>
      <status>unmodified</status>
      <modifiedWord/>
      <trackRevisions>false</trackRevisions>
    </reviewItem>
    <reviewItem>
      <errorID>41716af3-78c8-4b4d-92f7-8fbfc5b82aed</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305C0708</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053472-6B8D-4FE8-A69F-21C2D3DD874D}">
  <ds:schemaRefs/>
</ds:datastoreItem>
</file>

<file path=docProps/app.xml><?xml version="1.0" encoding="utf-8"?>
<Properties xmlns="http://schemas.openxmlformats.org/officeDocument/2006/extended-properties" xmlns:vt="http://schemas.openxmlformats.org/officeDocument/2006/docPropsVTypes">
  <Template>Normal.dotm</Template>
  <Company>Micro</Company>
  <Pages>193</Pages>
  <Words>3280</Words>
  <Characters>3876</Characters>
  <Lines>955</Lines>
  <Paragraphs>268</Paragraphs>
  <TotalTime>3</TotalTime>
  <ScaleCrop>false</ScaleCrop>
  <LinksUpToDate>false</LinksUpToDate>
  <CharactersWithSpaces>3951</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2026-01-23T11:21:00Z</dcterms:created>
  <dc:creator>番茄</dc:creator>
  <cp:lastModifiedBy>Hlj</cp:lastModifiedBy>
  <cp:lastPrinted>2026-08-25T00:11:00Z</cp:lastPrinted>
  <dcterms:modified xsi:type="dcterms:W3CDTF">2026-09-07T14:33:22Z</dcterms:modified>
  <dc:title>公开招标采</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eyJoZGlkIjoiZjljYzcyNWQyNjBkOWM1ZDA0OTI4ZDkwNjc2Y2RiZTYiLCJ1c2VySWQiOiI0MjM1ODIwMDkifQ==</vt:lpwstr>
  </property>
  <property fmtid="{D5CDD505-2E9C-101B-9397-08002B2CF9AE}" pid="3" name="KSOProductBuildVer">
    <vt:lpwstr>2052-12.1.0.26884</vt:lpwstr>
  </property>
  <property fmtid="{D5CDD505-2E9C-101B-9397-08002B2CF9AE}" pid="4" name="ICV">
    <vt:lpwstr>56E0EF23445243188685DA2FAEE5B4E7_13</vt:lpwstr>
  </property>
</Properties>
</file>