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B84E93">
      <w:pPr>
        <w:keepNext w:val="0"/>
        <w:keepLines w:val="0"/>
        <w:widowControl w:val="0"/>
        <w:shd w:val="clear" w:color="auto"/>
        <w:tabs>
          <w:tab w:val="left" w:pos="0"/>
          <w:tab w:val="left" w:pos="3165"/>
          <w:tab w:val="center" w:pos="4153"/>
        </w:tabs>
        <w:autoSpaceDE w:val="0"/>
        <w:autoSpaceDN w:val="0"/>
        <w:adjustRightInd w:val="0"/>
        <w:spacing w:before="0" w:after="0" w:line="360" w:lineRule="auto"/>
        <w:jc w:val="center"/>
        <w:outlineLvl w:val="0"/>
        <w:rPr>
          <w:rFonts w:hint="eastAsia" w:ascii="Times New Roman" w:hAnsi="Times New Roman" w:eastAsia="宋体" w:cs="Times New Roman"/>
          <w:b/>
          <w:bCs/>
          <w:color w:val="auto"/>
          <w:kern w:val="44"/>
          <w:sz w:val="28"/>
          <w:szCs w:val="28"/>
          <w:lang w:val="en-US" w:eastAsia="zh-CN" w:bidi="ar-SA"/>
        </w:rPr>
      </w:pPr>
      <w:r>
        <w:rPr>
          <w:rFonts w:hint="eastAsia" w:ascii="Times New Roman" w:hAnsi="Times New Roman" w:eastAsia="宋体" w:cs="Times New Roman"/>
          <w:b/>
          <w:bCs/>
          <w:color w:val="auto"/>
          <w:kern w:val="44"/>
          <w:sz w:val="28"/>
          <w:szCs w:val="28"/>
          <w:lang w:val="en-US" w:eastAsia="zh-CN" w:bidi="ar-SA"/>
        </w:rPr>
        <w:t>云之龙咨询集团有限公司</w:t>
      </w:r>
    </w:p>
    <w:p w14:paraId="34902696">
      <w:pPr>
        <w:keepNext w:val="0"/>
        <w:keepLines w:val="0"/>
        <w:widowControl w:val="0"/>
        <w:shd w:val="clear" w:color="auto"/>
        <w:tabs>
          <w:tab w:val="left" w:pos="0"/>
          <w:tab w:val="left" w:pos="3165"/>
          <w:tab w:val="center" w:pos="4153"/>
        </w:tabs>
        <w:autoSpaceDE w:val="0"/>
        <w:autoSpaceDN w:val="0"/>
        <w:adjustRightInd w:val="0"/>
        <w:spacing w:before="0" w:after="0" w:line="360" w:lineRule="auto"/>
        <w:jc w:val="center"/>
        <w:outlineLvl w:val="0"/>
        <w:rPr>
          <w:rFonts w:hint="eastAsia" w:ascii="Times New Roman" w:hAnsi="Times New Roman" w:eastAsia="宋体" w:cs="Times New Roman"/>
          <w:b/>
          <w:bCs/>
          <w:color w:val="auto"/>
          <w:kern w:val="44"/>
          <w:sz w:val="28"/>
          <w:szCs w:val="28"/>
          <w:lang w:val="en-US" w:eastAsia="zh-CN" w:bidi="ar-SA"/>
        </w:rPr>
      </w:pPr>
      <w:r>
        <w:rPr>
          <w:rFonts w:hint="eastAsia" w:ascii="Times New Roman" w:hAnsi="Times New Roman" w:eastAsia="宋体" w:cs="Times New Roman"/>
          <w:b/>
          <w:bCs/>
          <w:color w:val="auto"/>
          <w:kern w:val="44"/>
          <w:sz w:val="28"/>
          <w:szCs w:val="28"/>
          <w:lang w:val="en-US" w:eastAsia="zh-CN" w:bidi="ar-SA"/>
        </w:rPr>
        <w:t>2026年磁共振成像系统设备采购GXZC2026-G1-002686-YZLZ</w:t>
      </w:r>
    </w:p>
    <w:p w14:paraId="20A8A328">
      <w:pPr>
        <w:keepNext w:val="0"/>
        <w:keepLines w:val="0"/>
        <w:widowControl w:val="0"/>
        <w:shd w:val="clear" w:color="auto"/>
        <w:tabs>
          <w:tab w:val="left" w:pos="0"/>
          <w:tab w:val="left" w:pos="3165"/>
          <w:tab w:val="center" w:pos="4153"/>
        </w:tabs>
        <w:autoSpaceDE w:val="0"/>
        <w:autoSpaceDN w:val="0"/>
        <w:adjustRightInd w:val="0"/>
        <w:spacing w:before="0" w:after="0" w:line="360" w:lineRule="auto"/>
        <w:jc w:val="center"/>
        <w:outlineLvl w:val="0"/>
        <w:rPr>
          <w:rFonts w:ascii="Times New Roman" w:hAnsi="Times New Roman" w:eastAsia="宋体" w:cs="Times New Roman"/>
          <w:b/>
          <w:bCs/>
          <w:color w:val="auto"/>
          <w:kern w:val="44"/>
          <w:sz w:val="28"/>
          <w:szCs w:val="28"/>
          <w:lang w:val="en-US" w:eastAsia="zh-CN" w:bidi="ar-SA"/>
        </w:rPr>
      </w:pPr>
      <w:r>
        <w:rPr>
          <w:rFonts w:hint="eastAsia" w:ascii="Times New Roman" w:hAnsi="Times New Roman" w:eastAsia="宋体" w:cs="Times New Roman"/>
          <w:b/>
          <w:bCs/>
          <w:color w:val="auto"/>
          <w:kern w:val="44"/>
          <w:sz w:val="28"/>
          <w:szCs w:val="28"/>
          <w:lang w:val="en-US" w:eastAsia="zh-CN" w:bidi="ar-SA"/>
        </w:rPr>
        <w:t>招标公告</w:t>
      </w:r>
    </w:p>
    <w:p w14:paraId="0087F680">
      <w:pPr>
        <w:shd w:val="clear" w:color="auto" w:fill="FFFFFF"/>
        <w:spacing w:line="360" w:lineRule="auto"/>
        <w:rPr>
          <w:rFonts w:hint="eastAsia" w:ascii="宋体" w:hAnsi="宋体" w:eastAsia="宋体" w:cs="Times New Roman"/>
          <w:szCs w:val="21"/>
        </w:rPr>
      </w:pPr>
      <w:bookmarkStart w:id="37" w:name="_GoBack"/>
      <w:bookmarkEnd w:id="37"/>
    </w:p>
    <w:p w14:paraId="642CE5F5">
      <w:pPr>
        <w:pBdr>
          <w:top w:val="single" w:color="auto" w:sz="4" w:space="1"/>
          <w:left w:val="single" w:color="auto" w:sz="4" w:space="4"/>
          <w:bottom w:val="single" w:color="auto" w:sz="4" w:space="1"/>
          <w:right w:val="single" w:color="auto" w:sz="4" w:space="4"/>
        </w:pBdr>
        <w:shd w:val="clear" w:color="auto" w:fill="FFFFFF"/>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项目概况</w:t>
      </w:r>
    </w:p>
    <w:p w14:paraId="4ADBE808">
      <w:pPr>
        <w:pBdr>
          <w:top w:val="single" w:color="auto" w:sz="4" w:space="1"/>
          <w:left w:val="single" w:color="auto" w:sz="4" w:space="4"/>
          <w:bottom w:val="single" w:color="auto" w:sz="4" w:space="1"/>
          <w:right w:val="single" w:color="auto" w:sz="4" w:space="4"/>
        </w:pBdr>
        <w:shd w:val="clear" w:color="auto" w:fill="FFFFFF"/>
        <w:wordWrap w:val="0"/>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u w:val="single"/>
        </w:rPr>
        <w:t>2026年磁共振成像系统设备采购</w:t>
      </w:r>
      <w:r>
        <w:rPr>
          <w:rFonts w:hint="eastAsia" w:ascii="宋体" w:hAnsi="宋体" w:eastAsia="宋体" w:cs="Times New Roman"/>
          <w:szCs w:val="21"/>
        </w:rPr>
        <w:t>招标项目的潜在投标人应在广西政府采购云平台（https://www.gcy.zfcg.gxzf.gov.cn/）获取（下载）招标文件，并于</w:t>
      </w:r>
      <w:r>
        <w:rPr>
          <w:rFonts w:ascii="宋体" w:hAnsi="宋体" w:eastAsia="宋体" w:cs="Times New Roman"/>
          <w:szCs w:val="21"/>
          <w:u w:val="single"/>
        </w:rPr>
        <w:t>202</w:t>
      </w:r>
      <w:r>
        <w:rPr>
          <w:rFonts w:hint="eastAsia" w:ascii="宋体" w:hAnsi="宋体" w:eastAsia="宋体" w:cs="Times New Roman"/>
          <w:szCs w:val="21"/>
          <w:u w:val="single"/>
        </w:rPr>
        <w:t>6</w:t>
      </w:r>
      <w:r>
        <w:rPr>
          <w:rFonts w:hint="eastAsia" w:ascii="宋体" w:hAnsi="宋体" w:eastAsia="宋体" w:cs="Times New Roman"/>
          <w:bCs/>
          <w:szCs w:val="21"/>
          <w:u w:val="single"/>
        </w:rPr>
        <w:t>年9月8日上午9时30分（</w:t>
      </w:r>
      <w:r>
        <w:rPr>
          <w:rFonts w:hint="eastAsia" w:ascii="宋体" w:hAnsi="宋体" w:eastAsia="宋体" w:cs="Times New Roman"/>
          <w:bCs/>
          <w:szCs w:val="21"/>
        </w:rPr>
        <w:t>北京时间）前按要求递交（上传）投标</w:t>
      </w:r>
      <w:r>
        <w:rPr>
          <w:rFonts w:ascii="宋体" w:hAnsi="宋体" w:eastAsia="宋体" w:cs="Times New Roman"/>
          <w:bCs/>
          <w:szCs w:val="21"/>
        </w:rPr>
        <w:t>文件</w:t>
      </w:r>
      <w:r>
        <w:rPr>
          <w:rFonts w:hint="eastAsia" w:ascii="宋体" w:hAnsi="宋体" w:eastAsia="宋体" w:cs="Times New Roman"/>
          <w:szCs w:val="21"/>
        </w:rPr>
        <w:t>。</w:t>
      </w:r>
    </w:p>
    <w:p w14:paraId="0FD3D8DB">
      <w:pPr>
        <w:shd w:val="clear" w:color="auto" w:fill="FFFFFF"/>
        <w:spacing w:line="360" w:lineRule="auto"/>
        <w:rPr>
          <w:rFonts w:hint="eastAsia" w:ascii="宋体" w:hAnsi="宋体" w:eastAsia="宋体" w:cs="Times New Roman"/>
          <w:szCs w:val="21"/>
        </w:rPr>
      </w:pPr>
    </w:p>
    <w:p w14:paraId="64A021C8">
      <w:pPr>
        <w:shd w:val="clear" w:color="auto" w:fill="FFFFFF"/>
        <w:spacing w:line="360" w:lineRule="auto"/>
        <w:rPr>
          <w:rFonts w:hint="eastAsia" w:ascii="黑体" w:hAnsi="黑体" w:eastAsia="黑体" w:cs="Times New Roman"/>
          <w:b/>
          <w:bCs/>
          <w:sz w:val="24"/>
        </w:rPr>
      </w:pPr>
      <w:bookmarkStart w:id="0" w:name="_Toc35393621"/>
      <w:bookmarkStart w:id="1" w:name="_Toc35393790"/>
      <w:bookmarkStart w:id="2" w:name="_Toc28359002"/>
      <w:bookmarkStart w:id="3" w:name="_Toc28359079"/>
      <w:bookmarkStart w:id="4" w:name="_Hlk24379207"/>
      <w:r>
        <w:rPr>
          <w:rFonts w:hint="eastAsia" w:ascii="黑体" w:hAnsi="黑体" w:eastAsia="黑体" w:cs="Times New Roman"/>
          <w:b/>
          <w:bCs/>
          <w:sz w:val="24"/>
        </w:rPr>
        <w:t>一、项目基本情况</w:t>
      </w:r>
      <w:bookmarkEnd w:id="0"/>
      <w:bookmarkEnd w:id="1"/>
      <w:bookmarkEnd w:id="2"/>
      <w:bookmarkEnd w:id="3"/>
    </w:p>
    <w:bookmarkEnd w:id="4"/>
    <w:p w14:paraId="6AE27B7D">
      <w:pPr>
        <w:shd w:val="clear" w:color="auto" w:fill="FFFFFF"/>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项目编号：</w:t>
      </w:r>
      <w:r>
        <w:rPr>
          <w:rFonts w:ascii="宋体" w:hAnsi="宋体" w:eastAsia="宋体" w:cs="Times New Roman"/>
          <w:szCs w:val="21"/>
        </w:rPr>
        <w:t>GXZC2026-G1-002686-YZLZ</w:t>
      </w:r>
      <w:r>
        <w:rPr>
          <w:rFonts w:hint="eastAsia" w:ascii="宋体" w:hAnsi="宋体" w:eastAsia="宋体" w:cs="Times New Roman"/>
          <w:szCs w:val="21"/>
        </w:rPr>
        <w:t>；政府采购计划编号：广西政采[2026]16550号</w:t>
      </w:r>
    </w:p>
    <w:p w14:paraId="1502D1C9">
      <w:pPr>
        <w:shd w:val="clear" w:color="auto" w:fill="FFFFFF"/>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项目名称：</w:t>
      </w:r>
      <w:bookmarkStart w:id="5" w:name="OLE_LINK1"/>
      <w:r>
        <w:rPr>
          <w:rFonts w:hint="eastAsia" w:ascii="宋体" w:hAnsi="宋体" w:eastAsia="宋体" w:cs="Times New Roman"/>
          <w:szCs w:val="21"/>
        </w:rPr>
        <w:t>2026年磁共振成像系统设备采购</w:t>
      </w:r>
      <w:bookmarkEnd w:id="5"/>
    </w:p>
    <w:p w14:paraId="7B3D2F96">
      <w:pPr>
        <w:shd w:val="clear" w:color="auto" w:fill="FFFFFF"/>
        <w:spacing w:line="360" w:lineRule="auto"/>
        <w:ind w:firstLine="420" w:firstLineChars="200"/>
        <w:rPr>
          <w:rFonts w:hint="eastAsia" w:ascii="宋体" w:hAnsi="宋体" w:eastAsia="宋体" w:cs="Times New Roman"/>
          <w:szCs w:val="21"/>
          <w:u w:val="single"/>
        </w:rPr>
      </w:pPr>
      <w:r>
        <w:rPr>
          <w:rFonts w:hint="eastAsia" w:ascii="宋体" w:hAnsi="宋体" w:eastAsia="宋体" w:cs="Times New Roman"/>
          <w:szCs w:val="21"/>
        </w:rPr>
        <w:t>预算金额：</w:t>
      </w:r>
      <w:r>
        <w:rPr>
          <w:rFonts w:hint="eastAsia" w:ascii="宋体" w:hAnsi="宋体" w:eastAsia="宋体" w:cs="Times New Roman"/>
          <w:szCs w:val="21"/>
          <w:u w:val="single"/>
        </w:rPr>
        <w:t>680万元</w:t>
      </w:r>
    </w:p>
    <w:p w14:paraId="481445C1">
      <w:pPr>
        <w:shd w:val="clear" w:color="auto" w:fill="FFFFFF"/>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最高限价：</w:t>
      </w:r>
      <w:r>
        <w:rPr>
          <w:rFonts w:hint="eastAsia" w:ascii="宋体" w:hAnsi="宋体" w:eastAsia="宋体" w:cs="Times New Roman"/>
          <w:szCs w:val="21"/>
          <w:u w:val="single"/>
        </w:rPr>
        <w:t>680万元</w:t>
      </w:r>
    </w:p>
    <w:p w14:paraId="305960B0">
      <w:pPr>
        <w:shd w:val="clear" w:color="auto" w:fill="FFFFFF"/>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 xml:space="preserve">采购需求： </w:t>
      </w:r>
    </w:p>
    <w:tbl>
      <w:tblPr>
        <w:tblStyle w:val="2"/>
        <w:tblW w:w="8946"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83"/>
        <w:gridCol w:w="1385"/>
        <w:gridCol w:w="952"/>
        <w:gridCol w:w="5826"/>
      </w:tblGrid>
      <w:tr w14:paraId="75B1339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2" w:hRule="atLeast"/>
        </w:trPr>
        <w:tc>
          <w:tcPr>
            <w:tcW w:w="8946" w:type="dxa"/>
            <w:gridSpan w:val="4"/>
            <w:tcBorders>
              <w:top w:val="single" w:color="auto" w:sz="4" w:space="0"/>
              <w:left w:val="single" w:color="auto" w:sz="4" w:space="0"/>
              <w:bottom w:val="single" w:color="auto" w:sz="4" w:space="0"/>
              <w:right w:val="single" w:color="auto" w:sz="4" w:space="0"/>
            </w:tcBorders>
            <w:vAlign w:val="center"/>
          </w:tcPr>
          <w:p w14:paraId="3FD10396">
            <w:pPr>
              <w:shd w:val="clear" w:color="auto" w:fill="FFFFFF"/>
              <w:spacing w:line="360" w:lineRule="exact"/>
              <w:rPr>
                <w:rFonts w:hint="eastAsia" w:ascii="宋体" w:hAnsi="宋体" w:eastAsia="宋体" w:cs="Times New Roman"/>
              </w:rPr>
            </w:pPr>
            <w:r>
              <w:rPr>
                <w:rFonts w:hint="eastAsia" w:ascii="宋体" w:hAnsi="宋体" w:eastAsia="宋体" w:cs="Times New Roman"/>
              </w:rPr>
              <w:t>单分标：预算金额：</w:t>
            </w:r>
            <w:r>
              <w:rPr>
                <w:rFonts w:hint="eastAsia" w:ascii="宋体" w:hAnsi="宋体" w:eastAsia="宋体" w:cs="Times New Roman"/>
                <w:szCs w:val="21"/>
                <w:u w:val="single"/>
              </w:rPr>
              <w:t>680万元</w:t>
            </w:r>
          </w:p>
        </w:tc>
      </w:tr>
      <w:tr w14:paraId="5209430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83" w:type="dxa"/>
            <w:tcBorders>
              <w:top w:val="single" w:color="auto" w:sz="4" w:space="0"/>
              <w:left w:val="single" w:color="auto" w:sz="4" w:space="0"/>
              <w:bottom w:val="single" w:color="auto" w:sz="4" w:space="0"/>
              <w:right w:val="single" w:color="auto" w:sz="4" w:space="0"/>
            </w:tcBorders>
            <w:vAlign w:val="center"/>
          </w:tcPr>
          <w:p w14:paraId="798DC990">
            <w:pPr>
              <w:widowControl/>
              <w:shd w:val="clear" w:color="auto" w:fill="FFFFFF"/>
              <w:adjustRightInd w:val="0"/>
              <w:snapToGrid w:val="0"/>
              <w:spacing w:line="360" w:lineRule="exact"/>
              <w:jc w:val="center"/>
              <w:textAlignment w:val="top"/>
              <w:rPr>
                <w:rFonts w:hint="eastAsia" w:ascii="宋体" w:hAnsi="宋体" w:eastAsia="宋体" w:cs="仿宋"/>
                <w:szCs w:val="21"/>
              </w:rPr>
            </w:pPr>
            <w:r>
              <w:rPr>
                <w:rFonts w:hint="eastAsia" w:ascii="宋体" w:hAnsi="宋体" w:eastAsia="宋体" w:cs="仿宋"/>
                <w:szCs w:val="21"/>
              </w:rPr>
              <w:t>序号</w:t>
            </w:r>
          </w:p>
        </w:tc>
        <w:tc>
          <w:tcPr>
            <w:tcW w:w="1385" w:type="dxa"/>
            <w:tcBorders>
              <w:top w:val="single" w:color="auto" w:sz="4" w:space="0"/>
              <w:left w:val="single" w:color="auto" w:sz="4" w:space="0"/>
              <w:bottom w:val="single" w:color="auto" w:sz="4" w:space="0"/>
              <w:right w:val="single" w:color="auto" w:sz="4" w:space="0"/>
            </w:tcBorders>
            <w:vAlign w:val="center"/>
          </w:tcPr>
          <w:p w14:paraId="1CEB36D5">
            <w:pPr>
              <w:widowControl/>
              <w:shd w:val="clear" w:color="auto" w:fill="FFFFFF"/>
              <w:adjustRightInd w:val="0"/>
              <w:snapToGrid w:val="0"/>
              <w:spacing w:line="360" w:lineRule="exact"/>
              <w:jc w:val="center"/>
              <w:textAlignment w:val="top"/>
              <w:rPr>
                <w:rFonts w:hint="eastAsia" w:ascii="宋体" w:hAnsi="宋体" w:eastAsia="宋体" w:cs="仿宋"/>
                <w:szCs w:val="21"/>
              </w:rPr>
            </w:pPr>
            <w:r>
              <w:rPr>
                <w:rFonts w:hint="eastAsia" w:ascii="宋体" w:hAnsi="宋体" w:eastAsia="宋体" w:cs="仿宋"/>
                <w:szCs w:val="21"/>
              </w:rPr>
              <w:t>标的名称</w:t>
            </w:r>
          </w:p>
        </w:tc>
        <w:tc>
          <w:tcPr>
            <w:tcW w:w="952" w:type="dxa"/>
            <w:tcBorders>
              <w:top w:val="single" w:color="auto" w:sz="4" w:space="0"/>
              <w:left w:val="single" w:color="auto" w:sz="4" w:space="0"/>
              <w:bottom w:val="single" w:color="auto" w:sz="4" w:space="0"/>
              <w:right w:val="single" w:color="auto" w:sz="4" w:space="0"/>
            </w:tcBorders>
            <w:vAlign w:val="center"/>
          </w:tcPr>
          <w:p w14:paraId="7B942604">
            <w:pPr>
              <w:widowControl/>
              <w:shd w:val="clear" w:color="auto" w:fill="FFFFFF"/>
              <w:adjustRightInd w:val="0"/>
              <w:snapToGrid w:val="0"/>
              <w:spacing w:line="360" w:lineRule="exact"/>
              <w:jc w:val="center"/>
              <w:textAlignment w:val="top"/>
              <w:rPr>
                <w:rFonts w:hint="eastAsia" w:ascii="宋体" w:hAnsi="宋体" w:eastAsia="宋体" w:cs="仿宋"/>
                <w:szCs w:val="21"/>
              </w:rPr>
            </w:pPr>
            <w:r>
              <w:rPr>
                <w:rFonts w:hint="eastAsia" w:ascii="宋体" w:hAnsi="宋体" w:eastAsia="宋体" w:cs="仿宋"/>
                <w:szCs w:val="21"/>
              </w:rPr>
              <w:t>数量及单位</w:t>
            </w:r>
          </w:p>
        </w:tc>
        <w:tc>
          <w:tcPr>
            <w:tcW w:w="5826" w:type="dxa"/>
            <w:tcBorders>
              <w:top w:val="single" w:color="auto" w:sz="4" w:space="0"/>
              <w:left w:val="single" w:color="auto" w:sz="4" w:space="0"/>
              <w:bottom w:val="single" w:color="auto" w:sz="4" w:space="0"/>
              <w:right w:val="single" w:color="auto" w:sz="4" w:space="0"/>
            </w:tcBorders>
            <w:vAlign w:val="center"/>
          </w:tcPr>
          <w:p w14:paraId="740BA29D">
            <w:pPr>
              <w:widowControl/>
              <w:shd w:val="clear" w:color="auto" w:fill="FFFFFF"/>
              <w:adjustRightInd w:val="0"/>
              <w:snapToGrid w:val="0"/>
              <w:spacing w:line="360" w:lineRule="exact"/>
              <w:jc w:val="center"/>
              <w:textAlignment w:val="top"/>
              <w:rPr>
                <w:rFonts w:hint="eastAsia" w:ascii="宋体" w:hAnsi="宋体" w:eastAsia="宋体" w:cs="仿宋"/>
                <w:szCs w:val="21"/>
              </w:rPr>
            </w:pPr>
            <w:r>
              <w:rPr>
                <w:rFonts w:hint="eastAsia" w:ascii="宋体" w:hAnsi="宋体" w:eastAsia="宋体" w:cs="仿宋"/>
                <w:szCs w:val="21"/>
              </w:rPr>
              <w:t>简要技术需求或者服务要求</w:t>
            </w:r>
          </w:p>
        </w:tc>
      </w:tr>
      <w:tr w14:paraId="4A08F91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83" w:type="dxa"/>
            <w:tcBorders>
              <w:top w:val="single" w:color="auto" w:sz="4" w:space="0"/>
              <w:left w:val="single" w:color="auto" w:sz="4" w:space="0"/>
              <w:bottom w:val="single" w:color="auto" w:sz="4" w:space="0"/>
              <w:right w:val="single" w:color="auto" w:sz="4" w:space="0"/>
            </w:tcBorders>
            <w:vAlign w:val="center"/>
          </w:tcPr>
          <w:p w14:paraId="56A7A38A">
            <w:pPr>
              <w:shd w:val="clear" w:color="auto" w:fill="FFFFFF"/>
              <w:spacing w:line="360" w:lineRule="exact"/>
              <w:jc w:val="center"/>
              <w:rPr>
                <w:rFonts w:hint="eastAsia" w:ascii="宋体" w:hAnsi="宋体" w:eastAsia="宋体" w:cs="Times New Roman"/>
              </w:rPr>
            </w:pPr>
            <w:r>
              <w:rPr>
                <w:rFonts w:hint="eastAsia" w:ascii="宋体" w:hAnsi="宋体" w:eastAsia="宋体" w:cs="Times New Roman"/>
              </w:rPr>
              <w:t>1</w:t>
            </w:r>
          </w:p>
        </w:tc>
        <w:tc>
          <w:tcPr>
            <w:tcW w:w="1385" w:type="dxa"/>
            <w:tcBorders>
              <w:top w:val="single" w:color="auto" w:sz="4" w:space="0"/>
              <w:left w:val="single" w:color="auto" w:sz="4" w:space="0"/>
              <w:bottom w:val="single" w:color="auto" w:sz="4" w:space="0"/>
              <w:right w:val="single" w:color="auto" w:sz="4" w:space="0"/>
            </w:tcBorders>
            <w:vAlign w:val="center"/>
          </w:tcPr>
          <w:p w14:paraId="46BBF582">
            <w:pPr>
              <w:widowControl/>
              <w:shd w:val="clear" w:color="auto" w:fill="FFFFFF"/>
              <w:spacing w:line="360" w:lineRule="exact"/>
              <w:jc w:val="center"/>
              <w:textAlignment w:val="center"/>
              <w:rPr>
                <w:rFonts w:hint="eastAsia" w:ascii="宋体" w:hAnsi="宋体" w:eastAsia="宋体" w:cs="宋体"/>
                <w:szCs w:val="21"/>
              </w:rPr>
            </w:pPr>
            <w:r>
              <w:rPr>
                <w:rFonts w:hint="eastAsia" w:ascii="宋体" w:hAnsi="宋体" w:eastAsia="宋体" w:cs="宋体"/>
                <w:szCs w:val="21"/>
              </w:rPr>
              <w:t>磁共振成像系统</w:t>
            </w:r>
          </w:p>
        </w:tc>
        <w:tc>
          <w:tcPr>
            <w:tcW w:w="952" w:type="dxa"/>
            <w:tcBorders>
              <w:top w:val="single" w:color="auto" w:sz="4" w:space="0"/>
              <w:left w:val="single" w:color="auto" w:sz="4" w:space="0"/>
              <w:bottom w:val="single" w:color="auto" w:sz="4" w:space="0"/>
              <w:right w:val="single" w:color="auto" w:sz="4" w:space="0"/>
            </w:tcBorders>
            <w:vAlign w:val="center"/>
          </w:tcPr>
          <w:p w14:paraId="299ABE11">
            <w:pPr>
              <w:widowControl/>
              <w:shd w:val="clear" w:color="auto" w:fill="FFFFFF"/>
              <w:spacing w:line="360" w:lineRule="exact"/>
              <w:jc w:val="center"/>
              <w:textAlignment w:val="center"/>
              <w:rPr>
                <w:rFonts w:hint="eastAsia" w:ascii="宋体" w:hAnsi="宋体" w:eastAsia="宋体" w:cs="宋体"/>
                <w:szCs w:val="21"/>
              </w:rPr>
            </w:pPr>
            <w:r>
              <w:rPr>
                <w:rFonts w:hint="eastAsia" w:ascii="宋体" w:hAnsi="宋体" w:eastAsia="宋体" w:cs="宋体"/>
                <w:szCs w:val="21"/>
              </w:rPr>
              <w:t>1套</w:t>
            </w:r>
          </w:p>
        </w:tc>
        <w:tc>
          <w:tcPr>
            <w:tcW w:w="5826" w:type="dxa"/>
            <w:tcBorders>
              <w:top w:val="single" w:color="auto" w:sz="4" w:space="0"/>
              <w:left w:val="single" w:color="auto" w:sz="4" w:space="0"/>
              <w:bottom w:val="single" w:color="auto" w:sz="4" w:space="0"/>
              <w:right w:val="single" w:color="auto" w:sz="4" w:space="0"/>
            </w:tcBorders>
            <w:vAlign w:val="center"/>
          </w:tcPr>
          <w:p w14:paraId="7A055D58">
            <w:pPr>
              <w:shd w:val="clear" w:color="auto" w:fill="FFFFFF"/>
              <w:spacing w:line="360" w:lineRule="exact"/>
              <w:ind w:firstLine="422" w:firstLineChars="200"/>
              <w:rPr>
                <w:rFonts w:hint="eastAsia" w:ascii="宋体" w:hAnsi="宋体" w:eastAsia="宋体" w:cs="Times New Roman"/>
                <w:b/>
                <w:bCs/>
                <w:szCs w:val="21"/>
              </w:rPr>
            </w:pPr>
            <w:r>
              <w:rPr>
                <w:rFonts w:hint="eastAsia" w:ascii="宋体" w:hAnsi="宋体" w:eastAsia="宋体" w:cs="Times New Roman"/>
                <w:b/>
                <w:bCs/>
                <w:szCs w:val="21"/>
              </w:rPr>
              <w:t>1.总体要求</w:t>
            </w:r>
          </w:p>
          <w:p w14:paraId="49D59882">
            <w:pPr>
              <w:shd w:val="clear" w:color="auto" w:fill="FFFFFF"/>
              <w:spacing w:line="360" w:lineRule="exact"/>
              <w:ind w:firstLine="420" w:firstLineChars="200"/>
              <w:rPr>
                <w:rFonts w:hint="eastAsia" w:ascii="宋体" w:hAnsi="宋体" w:eastAsia="宋体" w:cs="Times New Roman"/>
                <w:szCs w:val="21"/>
              </w:rPr>
            </w:pPr>
            <w:r>
              <w:rPr>
                <w:rFonts w:hint="eastAsia" w:ascii="宋体" w:hAnsi="宋体" w:eastAsia="宋体" w:cs="Times New Roman"/>
                <w:szCs w:val="21"/>
              </w:rPr>
              <w:t>◆1.1 技术完整性要求：核心部件包含主磁体、梯度系统、梯度功率放大器、射频线圈等，为原厂生产，与磁共振整机为同一品牌，不得采用第三方产品替代。</w:t>
            </w:r>
            <w:r>
              <w:rPr>
                <w:rFonts w:hint="eastAsia" w:ascii="宋体" w:hAnsi="宋体" w:eastAsia="宋体" w:cs="Times New Roman"/>
                <w:b/>
                <w:bCs/>
                <w:szCs w:val="21"/>
                <w:u w:val="single"/>
              </w:rPr>
              <w:t>（投标文件中需提供以下任一加盖公章佐证材料：整机医疗器械注册证及附件、原厂技术白皮书/产品手册、核心部件原厂生产承诺函；材料须可印证全部核心部件为原厂自产，不接受第三方外购部件证明材料）</w:t>
            </w:r>
          </w:p>
          <w:p w14:paraId="2487EB66">
            <w:pPr>
              <w:shd w:val="clear" w:color="auto" w:fill="FFFFFF"/>
              <w:spacing w:line="360" w:lineRule="exact"/>
              <w:ind w:firstLine="420" w:firstLineChars="200"/>
              <w:rPr>
                <w:rFonts w:hint="eastAsia" w:ascii="宋体" w:hAnsi="宋体" w:eastAsia="宋体" w:cs="Times New Roman"/>
                <w:szCs w:val="21"/>
              </w:rPr>
            </w:pPr>
            <w:r>
              <w:rPr>
                <w:rFonts w:hint="eastAsia" w:ascii="宋体" w:hAnsi="宋体" w:eastAsia="宋体" w:cs="Times New Roman"/>
                <w:szCs w:val="21"/>
              </w:rPr>
              <w:t>◆1.2 为保证投标产品口腔领域专业性，投标人投标时提交本次投标对应型号设备独立扫描生成的口腔专项影像资料，所有影像材料需可溯源、可核验至投标产品型号，缺一不可，影像资料范围如下：</w:t>
            </w:r>
          </w:p>
          <w:p w14:paraId="322AE025">
            <w:pPr>
              <w:shd w:val="clear" w:color="auto" w:fill="FFFFFF"/>
              <w:spacing w:line="360" w:lineRule="exact"/>
              <w:ind w:firstLine="420" w:firstLineChars="200"/>
              <w:rPr>
                <w:rFonts w:hint="eastAsia" w:ascii="宋体" w:hAnsi="宋体" w:eastAsia="宋体" w:cs="Times New Roman"/>
                <w:szCs w:val="21"/>
              </w:rPr>
            </w:pPr>
            <w:r>
              <w:rPr>
                <w:rFonts w:hint="eastAsia" w:ascii="宋体" w:hAnsi="宋体" w:eastAsia="宋体" w:cs="Times New Roman"/>
                <w:szCs w:val="21"/>
              </w:rPr>
              <w:t>（1）存在假牙、种植体或其他金属植入物的口腔疾病扫描图像。</w:t>
            </w:r>
          </w:p>
          <w:p w14:paraId="7B36015A">
            <w:pPr>
              <w:shd w:val="clear" w:color="auto" w:fill="FFFFFF"/>
              <w:spacing w:line="360" w:lineRule="exact"/>
              <w:ind w:firstLine="420" w:firstLineChars="200"/>
              <w:rPr>
                <w:rFonts w:hint="eastAsia" w:ascii="宋体" w:hAnsi="宋体" w:eastAsia="宋体" w:cs="Times New Roman"/>
                <w:szCs w:val="21"/>
              </w:rPr>
            </w:pPr>
            <w:r>
              <w:rPr>
                <w:rFonts w:hint="eastAsia" w:ascii="宋体" w:hAnsi="宋体" w:eastAsia="宋体" w:cs="Times New Roman"/>
                <w:szCs w:val="21"/>
              </w:rPr>
              <w:t>（2）口腔浅表肿瘤DWI图像。</w:t>
            </w:r>
          </w:p>
          <w:p w14:paraId="2DD3D315">
            <w:pPr>
              <w:shd w:val="clear" w:color="auto" w:fill="FFFFFF"/>
              <w:spacing w:line="360" w:lineRule="exact"/>
              <w:ind w:firstLine="420" w:firstLineChars="200"/>
              <w:rPr>
                <w:rFonts w:hint="eastAsia" w:ascii="宋体" w:hAnsi="宋体" w:eastAsia="宋体" w:cs="Times New Roman"/>
                <w:szCs w:val="21"/>
              </w:rPr>
            </w:pPr>
            <w:r>
              <w:rPr>
                <w:rFonts w:hint="eastAsia" w:ascii="宋体" w:hAnsi="宋体" w:eastAsia="宋体" w:cs="Times New Roman"/>
                <w:szCs w:val="21"/>
              </w:rPr>
              <w:t>（3）颞下颌关节图像。</w:t>
            </w:r>
          </w:p>
          <w:p w14:paraId="0343EC78">
            <w:pPr>
              <w:shd w:val="clear" w:color="auto" w:fill="FFFFFF"/>
              <w:spacing w:line="360" w:lineRule="exact"/>
              <w:ind w:firstLine="422" w:firstLineChars="200"/>
              <w:rPr>
                <w:rFonts w:hint="eastAsia" w:ascii="宋体" w:hAnsi="宋体" w:eastAsia="宋体" w:cs="Times New Roman"/>
                <w:b/>
                <w:bCs/>
                <w:szCs w:val="21"/>
              </w:rPr>
            </w:pPr>
            <w:r>
              <w:rPr>
                <w:rFonts w:hint="eastAsia" w:ascii="宋体" w:hAnsi="宋体" w:eastAsia="宋体" w:cs="Times New Roman"/>
                <w:b/>
                <w:bCs/>
                <w:szCs w:val="21"/>
              </w:rPr>
              <w:t>（评审说明：材料需至少满足以下其中一条，不满足以下条件视为负偏离：1.提供以上影像资料的图像，原始 DICOM 格式影像作为备查，通过DICOM格式影像头信息可查询设备生产厂家、设备完整型号，与投标设备型号完全匹配；2.提供带设备型号水印的电子胶片高清原图或实体胶片扫描件，胶片边缘完整显示扫描设备型号标识；3.提供对应影像扫描当日设备操作日志、检查登记单，单据载明扫描设备型号，可对应投标产品。若仅提供无型号溯源的普通图片、网络素材、其他设备生成影像，均判定本项技术要求为负偏离）</w:t>
            </w:r>
          </w:p>
          <w:p w14:paraId="7FC0C2A9">
            <w:pPr>
              <w:shd w:val="clear" w:color="auto" w:fill="FFFFFF"/>
              <w:tabs>
                <w:tab w:val="left" w:pos="180"/>
                <w:tab w:val="left" w:pos="1620"/>
              </w:tabs>
              <w:spacing w:line="360" w:lineRule="exact"/>
              <w:rPr>
                <w:rFonts w:hint="eastAsia" w:ascii="宋体" w:hAnsi="宋体" w:eastAsia="宋体" w:cs="Times New Roman"/>
              </w:rPr>
            </w:pPr>
            <w:r>
              <w:rPr>
                <w:rFonts w:ascii="宋体" w:hAnsi="宋体" w:eastAsia="宋体" w:cs="Times New Roman"/>
              </w:rPr>
              <w:t>……</w:t>
            </w:r>
            <w:r>
              <w:rPr>
                <w:rFonts w:hint="eastAsia" w:ascii="宋体" w:hAnsi="宋体" w:eastAsia="宋体" w:cs="Times New Roman"/>
              </w:rPr>
              <w:t>具体见招标公告附件。</w:t>
            </w:r>
          </w:p>
        </w:tc>
      </w:tr>
    </w:tbl>
    <w:p w14:paraId="34E41C37">
      <w:pPr>
        <w:shd w:val="clear" w:color="auto" w:fill="FFFFFF"/>
        <w:spacing w:line="360" w:lineRule="auto"/>
        <w:ind w:firstLine="420" w:firstLineChars="200"/>
        <w:rPr>
          <w:rFonts w:hint="eastAsia" w:ascii="宋体" w:hAnsi="宋体" w:eastAsia="宋体" w:cs="Times New Roman"/>
          <w:szCs w:val="21"/>
          <w:u w:val="single"/>
        </w:rPr>
      </w:pPr>
      <w:r>
        <w:rPr>
          <w:rFonts w:hint="eastAsia" w:ascii="宋体" w:hAnsi="宋体" w:eastAsia="宋体" w:cs="Times New Roman"/>
          <w:szCs w:val="21"/>
        </w:rPr>
        <w:t>合同履行期限：自合同签订之日起至合同履约完毕（即售后服务期履约结束）。</w:t>
      </w:r>
    </w:p>
    <w:p w14:paraId="79BEBE26">
      <w:pPr>
        <w:shd w:val="clear" w:color="auto" w:fill="FFFFFF"/>
        <w:spacing w:line="360" w:lineRule="auto"/>
        <w:ind w:firstLine="422" w:firstLineChars="200"/>
        <w:rPr>
          <w:rFonts w:hint="eastAsia" w:ascii="宋体" w:hAnsi="宋体" w:eastAsia="宋体" w:cs="Times New Roman"/>
          <w:szCs w:val="21"/>
        </w:rPr>
      </w:pPr>
      <w:r>
        <w:rPr>
          <w:rFonts w:hint="eastAsia" w:ascii="宋体" w:hAnsi="宋体" w:eastAsia="宋体" w:cs="Times New Roman"/>
          <w:b/>
          <w:szCs w:val="21"/>
          <w:u w:val="single"/>
        </w:rPr>
        <w:t>本分标不接受联合体投标</w:t>
      </w:r>
      <w:r>
        <w:rPr>
          <w:rFonts w:hint="eastAsia" w:ascii="宋体" w:hAnsi="宋体" w:eastAsia="宋体" w:cs="Times New Roman"/>
          <w:szCs w:val="21"/>
        </w:rPr>
        <w:t>。</w:t>
      </w:r>
    </w:p>
    <w:p w14:paraId="376372B3">
      <w:pPr>
        <w:shd w:val="clear" w:color="auto" w:fill="FFFFFF"/>
        <w:spacing w:line="360" w:lineRule="auto"/>
        <w:rPr>
          <w:rFonts w:hint="eastAsia" w:ascii="黑体" w:hAnsi="黑体" w:eastAsia="黑体" w:cs="Times New Roman"/>
          <w:b/>
          <w:bCs/>
          <w:sz w:val="24"/>
        </w:rPr>
      </w:pPr>
      <w:bookmarkStart w:id="6" w:name="_Toc35393791"/>
      <w:bookmarkStart w:id="7" w:name="_Toc28359080"/>
      <w:bookmarkStart w:id="8" w:name="_Toc28359003"/>
      <w:bookmarkStart w:id="9" w:name="_Toc35393622"/>
      <w:r>
        <w:rPr>
          <w:rFonts w:hint="eastAsia" w:ascii="黑体" w:hAnsi="黑体" w:eastAsia="黑体" w:cs="Times New Roman"/>
          <w:b/>
          <w:bCs/>
          <w:sz w:val="24"/>
        </w:rPr>
        <w:t>二、申请人的资格要求：</w:t>
      </w:r>
      <w:bookmarkEnd w:id="6"/>
      <w:bookmarkEnd w:id="7"/>
      <w:bookmarkEnd w:id="8"/>
      <w:bookmarkEnd w:id="9"/>
    </w:p>
    <w:p w14:paraId="03A93A49">
      <w:pPr>
        <w:shd w:val="clear" w:color="auto" w:fill="FFFFFF"/>
        <w:spacing w:line="360" w:lineRule="auto"/>
        <w:ind w:firstLine="420" w:firstLineChars="200"/>
        <w:rPr>
          <w:rFonts w:hint="eastAsia" w:ascii="宋体" w:hAnsi="宋体" w:eastAsia="宋体" w:cs="Times New Roman"/>
          <w:szCs w:val="21"/>
        </w:rPr>
      </w:pPr>
      <w:bookmarkStart w:id="10" w:name="_Hlk51746371"/>
      <w:bookmarkStart w:id="11" w:name="_Toc35393792"/>
      <w:bookmarkStart w:id="12" w:name="_Toc35393623"/>
      <w:bookmarkStart w:id="13" w:name="_Toc28359004"/>
      <w:bookmarkStart w:id="14" w:name="_Toc28359081"/>
      <w:r>
        <w:rPr>
          <w:rFonts w:hint="eastAsia" w:ascii="宋体" w:hAnsi="宋体" w:eastAsia="宋体" w:cs="Times New Roman"/>
          <w:szCs w:val="21"/>
        </w:rPr>
        <w:t>1.满足《中华人民共和国政府采购法》第二十二条规定；</w:t>
      </w:r>
    </w:p>
    <w:p w14:paraId="20B8CFAB">
      <w:pPr>
        <w:shd w:val="clear" w:color="auto" w:fill="FFFFFF"/>
        <w:spacing w:line="360" w:lineRule="auto"/>
        <w:ind w:firstLine="420" w:firstLineChars="200"/>
        <w:rPr>
          <w:rFonts w:hint="eastAsia" w:ascii="宋体" w:hAnsi="宋体" w:eastAsia="宋体" w:cs="Times New Roman"/>
          <w:szCs w:val="21"/>
        </w:rPr>
      </w:pPr>
      <w:r>
        <w:rPr>
          <w:rFonts w:ascii="宋体" w:hAnsi="宋体" w:eastAsia="宋体" w:cs="Times New Roman"/>
          <w:szCs w:val="21"/>
        </w:rPr>
        <w:t>2</w:t>
      </w:r>
      <w:r>
        <w:rPr>
          <w:rFonts w:hint="eastAsia" w:ascii="宋体" w:hAnsi="宋体" w:eastAsia="宋体" w:cs="Times New Roman"/>
          <w:szCs w:val="21"/>
        </w:rPr>
        <w:t>.落实政府采购政策需满足的资格要求：无；</w:t>
      </w:r>
    </w:p>
    <w:p w14:paraId="03CE8F37">
      <w:pPr>
        <w:shd w:val="clear" w:color="auto" w:fill="FFFFFF"/>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3.本项目的特定资格要求：本项目拟采购货物属三类医疗器械产品，投标人须按《医疗器械监督管理条例》（国务院令第739号）医疗器械分类管理要求具备有效的医疗器械经营许可证；或者投标人具有《医疗器械监督管理条例》第四十三条规定的注册人凭证。</w:t>
      </w:r>
    </w:p>
    <w:bookmarkEnd w:id="10"/>
    <w:p w14:paraId="45AC00A3">
      <w:pPr>
        <w:shd w:val="clear" w:color="auto" w:fill="FFFFFF"/>
        <w:spacing w:line="360" w:lineRule="auto"/>
        <w:rPr>
          <w:rFonts w:hint="eastAsia" w:ascii="黑体" w:hAnsi="黑体" w:eastAsia="黑体" w:cs="Times New Roman"/>
          <w:b/>
          <w:bCs/>
          <w:sz w:val="24"/>
        </w:rPr>
      </w:pPr>
      <w:r>
        <w:rPr>
          <w:rFonts w:hint="eastAsia" w:ascii="黑体" w:hAnsi="黑体" w:eastAsia="黑体" w:cs="Times New Roman"/>
          <w:b/>
          <w:bCs/>
          <w:sz w:val="24"/>
        </w:rPr>
        <w:t>三、获取招标文件</w:t>
      </w:r>
      <w:bookmarkEnd w:id="11"/>
      <w:bookmarkEnd w:id="12"/>
      <w:bookmarkEnd w:id="13"/>
      <w:bookmarkEnd w:id="14"/>
    </w:p>
    <w:p w14:paraId="653063D7">
      <w:pPr>
        <w:shd w:val="clear" w:color="auto" w:fill="FFFFFF"/>
        <w:spacing w:line="360" w:lineRule="auto"/>
        <w:ind w:firstLine="540"/>
        <w:rPr>
          <w:rFonts w:hint="eastAsia" w:ascii="宋体" w:hAnsi="宋体" w:eastAsia="宋体" w:cs="宋体"/>
          <w:bCs/>
          <w:kern w:val="0"/>
          <w:szCs w:val="21"/>
        </w:rPr>
      </w:pPr>
      <w:r>
        <w:rPr>
          <w:rFonts w:hint="eastAsia" w:ascii="宋体" w:hAnsi="宋体" w:eastAsia="宋体" w:cs="宋体"/>
          <w:bCs/>
          <w:kern w:val="0"/>
          <w:szCs w:val="21"/>
        </w:rPr>
        <w:t>时间：</w:t>
      </w:r>
      <w:r>
        <w:rPr>
          <w:rFonts w:ascii="宋体" w:hAnsi="宋体" w:eastAsia="宋体" w:cs="宋体"/>
          <w:bCs/>
          <w:kern w:val="0"/>
          <w:szCs w:val="21"/>
          <w:u w:val="single"/>
        </w:rPr>
        <w:t>2026</w:t>
      </w:r>
      <w:r>
        <w:rPr>
          <w:rFonts w:hint="eastAsia" w:ascii="宋体" w:hAnsi="宋体" w:eastAsia="宋体" w:cs="宋体"/>
          <w:bCs/>
          <w:kern w:val="0"/>
          <w:szCs w:val="21"/>
          <w:u w:val="single"/>
        </w:rPr>
        <w:t>年 8 月 18 日</w:t>
      </w:r>
      <w:r>
        <w:rPr>
          <w:rFonts w:hint="eastAsia" w:ascii="宋体" w:hAnsi="宋体" w:eastAsia="宋体" w:cs="宋体"/>
          <w:bCs/>
          <w:kern w:val="0"/>
          <w:szCs w:val="21"/>
        </w:rPr>
        <w:t>至</w:t>
      </w:r>
      <w:r>
        <w:rPr>
          <w:rFonts w:ascii="宋体" w:hAnsi="宋体" w:eastAsia="宋体" w:cs="宋体"/>
          <w:bCs/>
          <w:kern w:val="0"/>
          <w:szCs w:val="21"/>
          <w:u w:val="single"/>
        </w:rPr>
        <w:t>2026</w:t>
      </w:r>
      <w:r>
        <w:rPr>
          <w:rFonts w:hint="eastAsia" w:ascii="宋体" w:hAnsi="宋体" w:eastAsia="宋体" w:cs="宋体"/>
          <w:bCs/>
          <w:kern w:val="0"/>
          <w:szCs w:val="21"/>
          <w:u w:val="single"/>
        </w:rPr>
        <w:t>年 8 月 25 日</w:t>
      </w:r>
      <w:r>
        <w:rPr>
          <w:rFonts w:hint="eastAsia" w:ascii="宋体" w:hAnsi="宋体" w:eastAsia="宋体" w:cs="宋体"/>
          <w:bCs/>
          <w:kern w:val="0"/>
          <w:szCs w:val="21"/>
        </w:rPr>
        <w:t>，每天</w:t>
      </w:r>
      <w:r>
        <w:rPr>
          <w:rFonts w:hint="eastAsia" w:ascii="宋体" w:hAnsi="宋体" w:eastAsia="宋体" w:cs="宋体"/>
          <w:bCs/>
          <w:kern w:val="0"/>
          <w:szCs w:val="21"/>
          <w:u w:val="single"/>
        </w:rPr>
        <w:t>0:00至23:59</w:t>
      </w:r>
      <w:r>
        <w:rPr>
          <w:rFonts w:hint="eastAsia" w:ascii="宋体" w:hAnsi="宋体" w:eastAsia="宋体" w:cs="宋体"/>
          <w:bCs/>
          <w:kern w:val="0"/>
          <w:szCs w:val="21"/>
        </w:rPr>
        <w:t>（北京时间）</w:t>
      </w:r>
    </w:p>
    <w:p w14:paraId="4AE0F421">
      <w:pPr>
        <w:shd w:val="clear" w:color="auto" w:fill="FFFFFF"/>
        <w:spacing w:line="360" w:lineRule="auto"/>
        <w:ind w:firstLine="540"/>
        <w:rPr>
          <w:rFonts w:hint="eastAsia" w:ascii="宋体" w:hAnsi="宋体" w:eastAsia="宋体" w:cs="宋体"/>
          <w:bCs/>
          <w:kern w:val="0"/>
          <w:szCs w:val="21"/>
        </w:rPr>
      </w:pPr>
      <w:r>
        <w:rPr>
          <w:rFonts w:hint="eastAsia" w:ascii="宋体" w:hAnsi="宋体" w:eastAsia="宋体" w:cs="宋体"/>
          <w:bCs/>
          <w:kern w:val="0"/>
          <w:szCs w:val="21"/>
        </w:rPr>
        <w:t>地点：广西政府采购云平台（https://www.gcy.zfcg.gxzf.gov.cn/）</w:t>
      </w:r>
    </w:p>
    <w:p w14:paraId="3574BE42">
      <w:pPr>
        <w:shd w:val="clear" w:color="auto" w:fill="FFFFFF"/>
        <w:spacing w:line="360" w:lineRule="auto"/>
        <w:ind w:firstLine="540"/>
        <w:rPr>
          <w:rFonts w:hint="eastAsia" w:ascii="宋体" w:hAnsi="宋体" w:eastAsia="宋体" w:cs="宋体"/>
          <w:bCs/>
          <w:kern w:val="0"/>
          <w:szCs w:val="21"/>
        </w:rPr>
      </w:pPr>
      <w:r>
        <w:rPr>
          <w:rFonts w:hint="eastAsia" w:ascii="宋体" w:hAnsi="宋体" w:eastAsia="宋体" w:cs="宋体"/>
          <w:bCs/>
          <w:kern w:val="0"/>
          <w:szCs w:val="21"/>
        </w:rPr>
        <w:t>方式：网上下载。本项目不提供纸质文件，潜在供应商需使用账号登录或者使用CA登录广西政府采购云平台（https://www.gcy.zfcg.gxzf.gov.cn/）-进入“项目采购”应用，在获取采购文件菜单中选择项目，并按系统操作获取招标文件（或在“广西政府采购云平台电子投标客户端-获取采购文件”跳转到</w:t>
      </w:r>
      <w:r>
        <w:rPr>
          <w:rFonts w:hint="eastAsia" w:ascii="宋体" w:hAnsi="宋体" w:eastAsia="宋体" w:cs="Times New Roman"/>
          <w:szCs w:val="21"/>
        </w:rPr>
        <w:t>广西政府采购云平台</w:t>
      </w:r>
      <w:r>
        <w:rPr>
          <w:rFonts w:hint="eastAsia" w:ascii="宋体" w:hAnsi="宋体" w:eastAsia="宋体" w:cs="宋体"/>
          <w:bCs/>
          <w:kern w:val="0"/>
          <w:szCs w:val="21"/>
        </w:rPr>
        <w:t>系统获取）。</w:t>
      </w:r>
      <w:r>
        <w:rPr>
          <w:rFonts w:hint="eastAsia" w:ascii="宋体" w:hAnsi="宋体" w:eastAsia="宋体" w:cs="Times New Roman"/>
          <w:szCs w:val="21"/>
        </w:rPr>
        <w:t>电子投标文件制作需要基于广西政府采购云平台获取的招标文件编制，</w:t>
      </w:r>
      <w:r>
        <w:rPr>
          <w:rFonts w:hint="eastAsia" w:ascii="宋体" w:hAnsi="宋体" w:eastAsia="宋体" w:cs="宋体"/>
          <w:bCs/>
          <w:kern w:val="0"/>
          <w:szCs w:val="21"/>
        </w:rPr>
        <w:t>通过其他方式获取招标文件的，将有可能导致供应商无法在</w:t>
      </w:r>
      <w:r>
        <w:rPr>
          <w:rFonts w:hint="eastAsia" w:ascii="宋体" w:hAnsi="宋体" w:eastAsia="宋体" w:cs="Times New Roman"/>
          <w:szCs w:val="21"/>
        </w:rPr>
        <w:t>广西政府采购云平台</w:t>
      </w:r>
      <w:r>
        <w:rPr>
          <w:rFonts w:hint="eastAsia" w:ascii="宋体" w:hAnsi="宋体" w:eastAsia="宋体" w:cs="宋体"/>
          <w:bCs/>
          <w:kern w:val="0"/>
          <w:szCs w:val="21"/>
        </w:rPr>
        <w:t>编制及上传投标文件。</w:t>
      </w:r>
    </w:p>
    <w:p w14:paraId="020776BB">
      <w:pPr>
        <w:shd w:val="clear" w:color="auto" w:fill="FFFFFF"/>
        <w:spacing w:line="360" w:lineRule="auto"/>
        <w:ind w:firstLine="420" w:firstLineChars="200"/>
        <w:rPr>
          <w:rFonts w:hint="eastAsia" w:ascii="宋体" w:hAnsi="宋体" w:eastAsia="宋体" w:cs="宋体"/>
          <w:szCs w:val="21"/>
        </w:rPr>
      </w:pPr>
      <w:r>
        <w:rPr>
          <w:rFonts w:hint="eastAsia" w:ascii="宋体" w:hAnsi="宋体" w:eastAsia="宋体" w:cs="宋体"/>
          <w:bCs/>
          <w:kern w:val="0"/>
          <w:szCs w:val="21"/>
        </w:rPr>
        <w:t>售价：</w:t>
      </w:r>
      <w:r>
        <w:rPr>
          <w:rFonts w:hint="eastAsia" w:ascii="宋体" w:hAnsi="宋体" w:eastAsia="宋体" w:cs="宋体"/>
          <w:szCs w:val="21"/>
          <w:u w:val="single"/>
        </w:rPr>
        <w:t>0</w:t>
      </w:r>
      <w:r>
        <w:rPr>
          <w:rFonts w:hint="eastAsia" w:ascii="宋体" w:hAnsi="宋体" w:eastAsia="宋体" w:cs="宋体"/>
          <w:szCs w:val="21"/>
        </w:rPr>
        <w:t>元。</w:t>
      </w:r>
    </w:p>
    <w:p w14:paraId="00C15742">
      <w:pPr>
        <w:shd w:val="clear" w:color="auto" w:fill="FFFFFF"/>
        <w:spacing w:line="360" w:lineRule="auto"/>
        <w:rPr>
          <w:rFonts w:hint="eastAsia" w:ascii="黑体" w:hAnsi="黑体" w:eastAsia="黑体" w:cs="Times New Roman"/>
          <w:b/>
          <w:bCs/>
          <w:sz w:val="24"/>
        </w:rPr>
      </w:pPr>
      <w:bookmarkStart w:id="15" w:name="_Toc28359082"/>
      <w:bookmarkStart w:id="16" w:name="_Toc28359005"/>
      <w:bookmarkStart w:id="17" w:name="_Toc35393793"/>
      <w:bookmarkStart w:id="18" w:name="_Toc35393624"/>
      <w:r>
        <w:rPr>
          <w:rFonts w:hint="eastAsia" w:ascii="黑体" w:hAnsi="黑体" w:eastAsia="黑体" w:cs="Times New Roman"/>
          <w:b/>
          <w:bCs/>
          <w:sz w:val="24"/>
        </w:rPr>
        <w:t>四、提交投标文件</w:t>
      </w:r>
      <w:bookmarkEnd w:id="15"/>
      <w:bookmarkEnd w:id="16"/>
      <w:r>
        <w:rPr>
          <w:rFonts w:hint="eastAsia" w:ascii="黑体" w:hAnsi="黑体" w:eastAsia="黑体" w:cs="Times New Roman"/>
          <w:b/>
          <w:bCs/>
          <w:sz w:val="24"/>
        </w:rPr>
        <w:t>截止时间、开标时间和地点</w:t>
      </w:r>
      <w:bookmarkEnd w:id="17"/>
      <w:bookmarkEnd w:id="18"/>
    </w:p>
    <w:p w14:paraId="261FC8D3">
      <w:pPr>
        <w:shd w:val="clear" w:color="auto" w:fill="FFFFFF"/>
        <w:spacing w:line="360" w:lineRule="auto"/>
        <w:ind w:firstLine="420" w:firstLineChars="200"/>
        <w:rPr>
          <w:rFonts w:hint="eastAsia" w:ascii="宋体" w:hAnsi="宋体" w:eastAsia="宋体" w:cs="宋体"/>
          <w:szCs w:val="21"/>
          <w:u w:val="single"/>
        </w:rPr>
      </w:pPr>
      <w:bookmarkStart w:id="19" w:name="_Toc28359007"/>
      <w:bookmarkStart w:id="20" w:name="_Toc28359084"/>
      <w:bookmarkStart w:id="21" w:name="_Toc35393794"/>
      <w:bookmarkStart w:id="22" w:name="_Toc35393625"/>
      <w:r>
        <w:rPr>
          <w:rFonts w:ascii="宋体" w:hAnsi="宋体" w:eastAsia="宋体" w:cs="Times New Roman"/>
          <w:bCs/>
          <w:szCs w:val="21"/>
          <w:u w:val="single"/>
        </w:rPr>
        <w:t>2026</w:t>
      </w:r>
      <w:r>
        <w:rPr>
          <w:rFonts w:hint="eastAsia" w:ascii="宋体" w:hAnsi="宋体" w:eastAsia="宋体" w:cs="Times New Roman"/>
          <w:bCs/>
          <w:szCs w:val="21"/>
          <w:u w:val="single"/>
        </w:rPr>
        <w:t>年 9 月 8 日上午9时30分</w:t>
      </w:r>
      <w:r>
        <w:rPr>
          <w:rFonts w:hint="eastAsia" w:ascii="宋体" w:hAnsi="宋体" w:eastAsia="宋体" w:cs="Times New Roman"/>
          <w:bCs/>
          <w:szCs w:val="21"/>
        </w:rPr>
        <w:t>（北京时间）</w:t>
      </w:r>
    </w:p>
    <w:p w14:paraId="77B58420">
      <w:pPr>
        <w:shd w:val="clear" w:color="auto" w:fill="FFFFFF"/>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投标地点：广西政府采购云平台（https://www.gcy.zfcg.gxzf.gov.cn/）</w:t>
      </w:r>
    </w:p>
    <w:p w14:paraId="1486ED3D">
      <w:pPr>
        <w:shd w:val="clear" w:color="auto" w:fill="FFFFFF"/>
        <w:spacing w:line="360" w:lineRule="auto"/>
        <w:ind w:firstLine="420" w:firstLineChars="200"/>
        <w:rPr>
          <w:rFonts w:hint="eastAsia" w:ascii="宋体" w:hAnsi="宋体" w:eastAsia="宋体" w:cs="Times New Roman"/>
          <w:szCs w:val="21"/>
        </w:rPr>
      </w:pPr>
      <w:r>
        <w:rPr>
          <w:rFonts w:hint="eastAsia" w:ascii="宋体" w:hAnsi="宋体" w:eastAsia="宋体" w:cs="Times New Roman"/>
          <w:szCs w:val="21"/>
        </w:rPr>
        <w:t>开标地点：广西政府采购云平台电子开标大厅</w:t>
      </w:r>
    </w:p>
    <w:p w14:paraId="6761FEC4">
      <w:pPr>
        <w:shd w:val="clear" w:color="auto" w:fill="FFFFFF"/>
        <w:spacing w:line="360" w:lineRule="auto"/>
        <w:rPr>
          <w:rFonts w:hint="eastAsia" w:ascii="黑体" w:hAnsi="黑体" w:eastAsia="黑体" w:cs="Times New Roman"/>
          <w:b/>
          <w:bCs/>
          <w:sz w:val="24"/>
        </w:rPr>
      </w:pPr>
      <w:r>
        <w:rPr>
          <w:rFonts w:hint="eastAsia" w:ascii="黑体" w:hAnsi="黑体" w:eastAsia="黑体" w:cs="Times New Roman"/>
          <w:b/>
          <w:bCs/>
          <w:sz w:val="24"/>
        </w:rPr>
        <w:t>五、公告期限</w:t>
      </w:r>
      <w:bookmarkEnd w:id="19"/>
      <w:bookmarkEnd w:id="20"/>
      <w:bookmarkEnd w:id="21"/>
      <w:bookmarkEnd w:id="22"/>
    </w:p>
    <w:p w14:paraId="3981A33E">
      <w:pPr>
        <w:shd w:val="clear" w:color="auto" w:fill="FFFFFF"/>
        <w:spacing w:line="360" w:lineRule="auto"/>
        <w:ind w:firstLine="420" w:firstLineChars="200"/>
        <w:rPr>
          <w:rFonts w:hint="eastAsia" w:ascii="宋体" w:hAnsi="宋体" w:eastAsia="宋体" w:cs="宋体"/>
          <w:kern w:val="0"/>
          <w:szCs w:val="21"/>
        </w:rPr>
      </w:pPr>
      <w:r>
        <w:rPr>
          <w:rFonts w:hint="eastAsia" w:ascii="宋体" w:hAnsi="宋体" w:eastAsia="宋体" w:cs="宋体"/>
          <w:kern w:val="0"/>
          <w:szCs w:val="21"/>
        </w:rPr>
        <w:t>自本公告发布之日起5个工作日。</w:t>
      </w:r>
    </w:p>
    <w:p w14:paraId="7B266A4F">
      <w:pPr>
        <w:shd w:val="clear" w:color="auto" w:fill="FFFFFF"/>
        <w:spacing w:line="360" w:lineRule="auto"/>
        <w:rPr>
          <w:rFonts w:hint="eastAsia" w:ascii="黑体" w:hAnsi="黑体" w:eastAsia="黑体" w:cs="Times New Roman"/>
          <w:b/>
          <w:bCs/>
          <w:sz w:val="24"/>
        </w:rPr>
      </w:pPr>
      <w:bookmarkStart w:id="23" w:name="_Toc35393795"/>
      <w:bookmarkStart w:id="24" w:name="_Toc35393626"/>
      <w:r>
        <w:rPr>
          <w:rFonts w:hint="eastAsia" w:ascii="黑体" w:hAnsi="黑体" w:eastAsia="黑体" w:cs="Times New Roman"/>
          <w:b/>
          <w:bCs/>
          <w:sz w:val="24"/>
        </w:rPr>
        <w:t>六、其他补充事宜</w:t>
      </w:r>
      <w:bookmarkEnd w:id="23"/>
      <w:bookmarkEnd w:id="24"/>
    </w:p>
    <w:p w14:paraId="2DEED464">
      <w:pPr>
        <w:shd w:val="clear" w:color="auto" w:fill="FFFFFF"/>
        <w:spacing w:line="360" w:lineRule="auto"/>
        <w:ind w:firstLine="420" w:firstLineChars="200"/>
        <w:rPr>
          <w:rFonts w:hint="eastAsia" w:ascii="宋体" w:hAnsi="宋体" w:eastAsia="宋体" w:cs="宋体"/>
          <w:kern w:val="0"/>
          <w:szCs w:val="21"/>
        </w:rPr>
      </w:pPr>
      <w:bookmarkStart w:id="25" w:name="_Hlk37429595"/>
      <w:bookmarkStart w:id="26" w:name="_Hlk37429585"/>
      <w:bookmarkStart w:id="27" w:name="_Toc28359008"/>
      <w:bookmarkStart w:id="28" w:name="_Toc28359085"/>
      <w:bookmarkStart w:id="29" w:name="_Toc35393627"/>
      <w:bookmarkStart w:id="30" w:name="_Toc35393796"/>
      <w:r>
        <w:rPr>
          <w:rFonts w:hint="eastAsia" w:ascii="宋体" w:hAnsi="宋体" w:eastAsia="宋体" w:cs="宋体"/>
          <w:kern w:val="0"/>
          <w:szCs w:val="21"/>
        </w:rPr>
        <w:t>1.网上查询地址</w:t>
      </w:r>
    </w:p>
    <w:p w14:paraId="0DF13425">
      <w:pPr>
        <w:shd w:val="clear" w:color="auto" w:fill="FFFFFF"/>
        <w:spacing w:line="360" w:lineRule="auto"/>
        <w:ind w:firstLine="420" w:firstLineChars="200"/>
        <w:rPr>
          <w:rFonts w:hint="eastAsia" w:ascii="宋体" w:hAnsi="宋体" w:eastAsia="宋体" w:cs="宋体"/>
          <w:i/>
          <w:kern w:val="0"/>
          <w:szCs w:val="21"/>
        </w:rPr>
      </w:pPr>
      <w:r>
        <w:rPr>
          <w:rFonts w:hint="eastAsia" w:ascii="宋体" w:hAnsi="宋体" w:eastAsia="宋体" w:cs="宋体"/>
          <w:kern w:val="0"/>
          <w:szCs w:val="21"/>
        </w:rPr>
        <w:t>中国政府采购网（http://www.ccgp.gov.cn）、广西壮族自治区政府采购网（http://zfcg.gxzf.gov.cn）、广西壮族自治区公共资源交易中心（http://gxggzy.gxzf.gov.cn/）</w:t>
      </w:r>
    </w:p>
    <w:bookmarkEnd w:id="25"/>
    <w:bookmarkEnd w:id="26"/>
    <w:p w14:paraId="1D2D7335">
      <w:pPr>
        <w:shd w:val="clear" w:color="auto" w:fill="FFFFFF"/>
        <w:spacing w:line="360" w:lineRule="auto"/>
        <w:ind w:firstLine="424" w:firstLineChars="202"/>
        <w:rPr>
          <w:rFonts w:hint="eastAsia" w:ascii="宋体" w:hAnsi="宋体" w:eastAsia="宋体" w:cs="宋体"/>
          <w:kern w:val="0"/>
          <w:szCs w:val="21"/>
        </w:rPr>
      </w:pPr>
      <w:bookmarkStart w:id="31" w:name="_Hlk37429674"/>
      <w:r>
        <w:rPr>
          <w:rFonts w:hint="eastAsia" w:ascii="宋体" w:hAnsi="宋体" w:eastAsia="宋体" w:cs="Times New Roman"/>
          <w:szCs w:val="21"/>
        </w:rPr>
        <w:t>2</w:t>
      </w:r>
      <w:r>
        <w:rPr>
          <w:rFonts w:ascii="宋体" w:hAnsi="宋体" w:eastAsia="宋体" w:cs="Times New Roman"/>
          <w:szCs w:val="21"/>
        </w:rPr>
        <w:t>.</w:t>
      </w:r>
      <w:r>
        <w:rPr>
          <w:rFonts w:hint="eastAsia" w:ascii="宋体" w:hAnsi="宋体" w:eastAsia="宋体" w:cs="宋体"/>
          <w:kern w:val="0"/>
          <w:szCs w:val="21"/>
        </w:rPr>
        <w:t>本项目需要落实的政府采购政策</w:t>
      </w:r>
    </w:p>
    <w:p w14:paraId="1A05D4F3">
      <w:pPr>
        <w:shd w:val="clear" w:color="auto" w:fill="FFFFFF"/>
        <w:spacing w:line="360" w:lineRule="auto"/>
        <w:ind w:firstLine="420" w:firstLineChars="200"/>
        <w:rPr>
          <w:rFonts w:hint="eastAsia" w:ascii="宋体" w:hAnsi="宋体" w:eastAsia="宋体" w:cs="宋体"/>
          <w:iCs/>
          <w:kern w:val="0"/>
          <w:szCs w:val="21"/>
        </w:rPr>
      </w:pPr>
      <w:r>
        <w:rPr>
          <w:rFonts w:hint="eastAsia" w:ascii="宋体" w:hAnsi="宋体" w:eastAsia="宋体" w:cs="宋体"/>
          <w:iCs/>
          <w:kern w:val="0"/>
          <w:szCs w:val="21"/>
        </w:rPr>
        <w:t>（1）政府采购促进中小企业发展。</w:t>
      </w:r>
    </w:p>
    <w:p w14:paraId="1D2AE340">
      <w:pPr>
        <w:shd w:val="clear" w:color="auto" w:fill="FFFFFF"/>
        <w:spacing w:line="360" w:lineRule="auto"/>
        <w:ind w:firstLine="420" w:firstLineChars="200"/>
        <w:rPr>
          <w:rFonts w:hint="eastAsia" w:ascii="宋体" w:hAnsi="宋体" w:eastAsia="宋体" w:cs="宋体"/>
          <w:iCs/>
          <w:kern w:val="0"/>
          <w:szCs w:val="21"/>
        </w:rPr>
      </w:pPr>
      <w:r>
        <w:rPr>
          <w:rFonts w:hint="eastAsia" w:ascii="宋体" w:hAnsi="宋体" w:eastAsia="宋体" w:cs="宋体"/>
          <w:iCs/>
          <w:kern w:val="0"/>
          <w:szCs w:val="21"/>
        </w:rPr>
        <w:t>（2）政府采购支持采用本国产品的政策。</w:t>
      </w:r>
    </w:p>
    <w:p w14:paraId="5721483D">
      <w:pPr>
        <w:shd w:val="clear" w:color="auto" w:fill="FFFFFF"/>
        <w:spacing w:line="360" w:lineRule="auto"/>
        <w:ind w:firstLine="420" w:firstLineChars="200"/>
        <w:rPr>
          <w:rFonts w:hint="eastAsia" w:ascii="宋体" w:hAnsi="宋体" w:eastAsia="宋体" w:cs="宋体"/>
          <w:iCs/>
          <w:kern w:val="0"/>
          <w:szCs w:val="21"/>
        </w:rPr>
      </w:pPr>
      <w:r>
        <w:rPr>
          <w:rFonts w:hint="eastAsia" w:ascii="宋体" w:hAnsi="宋体" w:eastAsia="宋体" w:cs="宋体"/>
          <w:iCs/>
          <w:kern w:val="0"/>
          <w:szCs w:val="21"/>
        </w:rPr>
        <w:t>（3）强制采购节能产品；优先采购节能产品、环境标志产品。</w:t>
      </w:r>
    </w:p>
    <w:p w14:paraId="0E012908">
      <w:pPr>
        <w:shd w:val="clear" w:color="auto" w:fill="FFFFFF"/>
        <w:spacing w:line="360" w:lineRule="auto"/>
        <w:ind w:firstLine="420" w:firstLineChars="200"/>
        <w:rPr>
          <w:rFonts w:hint="eastAsia" w:ascii="宋体" w:hAnsi="宋体" w:eastAsia="宋体" w:cs="宋体"/>
          <w:iCs/>
          <w:kern w:val="0"/>
          <w:szCs w:val="21"/>
        </w:rPr>
      </w:pPr>
      <w:r>
        <w:rPr>
          <w:rFonts w:hint="eastAsia" w:ascii="宋体" w:hAnsi="宋体" w:eastAsia="宋体" w:cs="宋体"/>
          <w:iCs/>
          <w:kern w:val="0"/>
          <w:szCs w:val="21"/>
        </w:rPr>
        <w:t>（4）政府采购促进残疾人就业政策。</w:t>
      </w:r>
    </w:p>
    <w:p w14:paraId="2043B8EC">
      <w:pPr>
        <w:shd w:val="clear" w:color="auto" w:fill="FFFFFF"/>
        <w:spacing w:line="360" w:lineRule="auto"/>
        <w:ind w:firstLine="420" w:firstLineChars="200"/>
        <w:rPr>
          <w:rFonts w:hint="eastAsia" w:ascii="宋体" w:hAnsi="宋体" w:eastAsia="宋体" w:cs="宋体"/>
          <w:i/>
          <w:iCs/>
          <w:kern w:val="0"/>
          <w:szCs w:val="21"/>
        </w:rPr>
      </w:pPr>
      <w:r>
        <w:rPr>
          <w:rFonts w:hint="eastAsia" w:ascii="宋体" w:hAnsi="宋体" w:eastAsia="宋体" w:cs="宋体"/>
          <w:iCs/>
          <w:kern w:val="0"/>
          <w:szCs w:val="21"/>
        </w:rPr>
        <w:t>（5）政府采购支持监狱企业发展。</w:t>
      </w:r>
    </w:p>
    <w:bookmarkEnd w:id="31"/>
    <w:p w14:paraId="400393E2">
      <w:pPr>
        <w:widowControl/>
        <w:shd w:val="clear" w:color="auto" w:fill="FFFFFF"/>
        <w:spacing w:line="360" w:lineRule="auto"/>
        <w:ind w:firstLine="422" w:firstLineChars="200"/>
        <w:jc w:val="left"/>
        <w:rPr>
          <w:rFonts w:hint="eastAsia" w:ascii="宋体" w:hAnsi="宋体" w:eastAsia="宋体" w:cs="Times New Roman"/>
          <w:b/>
          <w:szCs w:val="21"/>
        </w:rPr>
      </w:pPr>
      <w:r>
        <w:rPr>
          <w:rFonts w:hint="eastAsia" w:ascii="宋体" w:hAnsi="宋体" w:eastAsia="宋体" w:cs="宋体"/>
          <w:b/>
          <w:kern w:val="0"/>
          <w:szCs w:val="21"/>
        </w:rPr>
        <w:t>3.投标人</w:t>
      </w:r>
      <w:r>
        <w:rPr>
          <w:rFonts w:hint="eastAsia" w:ascii="宋体" w:hAnsi="宋体" w:eastAsia="宋体" w:cs="Times New Roman"/>
          <w:b/>
          <w:szCs w:val="21"/>
        </w:rPr>
        <w:t>投标注意事项</w:t>
      </w:r>
    </w:p>
    <w:p w14:paraId="44B3C5C0">
      <w:pPr>
        <w:widowControl/>
        <w:shd w:val="clear" w:color="auto" w:fill="FFFFFF"/>
        <w:spacing w:line="360" w:lineRule="auto"/>
        <w:ind w:firstLine="422" w:firstLineChars="200"/>
        <w:jc w:val="left"/>
        <w:rPr>
          <w:rFonts w:hint="eastAsia" w:ascii="宋体" w:hAnsi="宋体" w:eastAsia="宋体" w:cs="Times New Roman"/>
          <w:b/>
          <w:szCs w:val="21"/>
        </w:rPr>
      </w:pPr>
      <w:r>
        <w:rPr>
          <w:rFonts w:hint="eastAsia" w:ascii="宋体" w:hAnsi="宋体" w:eastAsia="宋体" w:cs="Times New Roman"/>
          <w:b/>
          <w:szCs w:val="21"/>
        </w:rPr>
        <w:t>（1）本项目为全流程电子化采购项目，通过广西政府采购云平台（https://www.gcy.zfcg.gxzf.gov.cn/）实行在线电子投标，投标人应先安装“广西政府采购云平台电子投标客户端”（请自行前往广西政府采购云平台进行下载），并按照本项目招标文件和广西政府采购云平台的要求编制、加密后在投标截止时间前通过网络上传至 广西政府采购云平台（</w:t>
      </w:r>
      <w:r>
        <w:rPr>
          <w:rFonts w:hint="eastAsia" w:ascii="宋体" w:hAnsi="宋体" w:eastAsia="宋体" w:cs="Times New Roman"/>
          <w:b/>
          <w:szCs w:val="21"/>
          <w:u w:val="single"/>
        </w:rPr>
        <w:t>加密的电子投标文件是指</w:t>
      </w:r>
      <w:r>
        <w:rPr>
          <w:rFonts w:hint="eastAsia" w:ascii="Times New Roman" w:hAnsi="Times New Roman" w:eastAsia="宋体" w:cs="Times New Roman"/>
          <w:b/>
          <w:u w:val="single"/>
        </w:rPr>
        <w:t>后缀名为“jm</w:t>
      </w:r>
      <w:r>
        <w:rPr>
          <w:rFonts w:ascii="Times New Roman" w:hAnsi="Times New Roman" w:eastAsia="宋体" w:cs="Times New Roman"/>
          <w:b/>
          <w:u w:val="single"/>
        </w:rPr>
        <w:t>bs</w:t>
      </w:r>
      <w:r>
        <w:rPr>
          <w:rFonts w:hint="eastAsia" w:ascii="Times New Roman" w:hAnsi="Times New Roman" w:eastAsia="宋体" w:cs="Times New Roman"/>
          <w:b/>
          <w:u w:val="single"/>
        </w:rPr>
        <w:t>”的文件</w:t>
      </w:r>
      <w:r>
        <w:rPr>
          <w:rFonts w:hint="eastAsia" w:ascii="宋体" w:hAnsi="宋体" w:eastAsia="宋体" w:cs="Times New Roman"/>
          <w:b/>
          <w:szCs w:val="21"/>
        </w:rPr>
        <w:t>），投标人在广西政府采购云平台提交电子投标文件时，请填写参加远程开标活动经办人联系方式。投标人登录广西政府采购云平台，依次进入“服务中心-项目采购-操作流程-电子招投标-</w:t>
      </w:r>
      <w:r>
        <w:rPr>
          <w:rFonts w:ascii="Times New Roman" w:hAnsi="Times New Roman" w:eastAsia="宋体" w:cs="Times New Roman"/>
          <w:b/>
        </w:rPr>
        <w:t>政府采购项目电子交易管理操作指南-供应商</w:t>
      </w:r>
      <w:r>
        <w:rPr>
          <w:rFonts w:hint="eastAsia" w:ascii="宋体" w:hAnsi="宋体" w:eastAsia="宋体" w:cs="Times New Roman"/>
          <w:b/>
          <w:szCs w:val="21"/>
        </w:rPr>
        <w:t>”查看电子投标具体操作流程。</w:t>
      </w:r>
    </w:p>
    <w:p w14:paraId="5E7AFBAA">
      <w:pPr>
        <w:widowControl/>
        <w:shd w:val="clear" w:color="auto" w:fill="FFFFFF"/>
        <w:spacing w:line="360" w:lineRule="auto"/>
        <w:ind w:firstLine="422" w:firstLineChars="200"/>
        <w:jc w:val="left"/>
        <w:rPr>
          <w:rFonts w:hint="eastAsia" w:ascii="宋体" w:hAnsi="宋体" w:eastAsia="宋体" w:cs="Times New Roman"/>
          <w:b/>
          <w:szCs w:val="21"/>
        </w:rPr>
      </w:pPr>
      <w:r>
        <w:rPr>
          <w:rFonts w:hint="eastAsia" w:ascii="宋体" w:hAnsi="宋体" w:eastAsia="宋体" w:cs="Times New Roman"/>
          <w:b/>
          <w:szCs w:val="21"/>
        </w:rPr>
        <w:t>（2）未进行网上注册并办理数字证书（CA认证）的投标人将无法参与本项目政府采购活动，投标人应当在投标截止时间前，完成电子交易平台上的CA数字证书办理及投标文件的提交（投标人可登录“广西政府采购网”，依次进入“办事服务-下载专区”或者登录</w:t>
      </w:r>
      <w:r>
        <w:rPr>
          <w:rFonts w:hint="eastAsia" w:ascii="宋体" w:hAnsi="宋体" w:eastAsia="宋体" w:cs="宋体"/>
          <w:b/>
          <w:kern w:val="0"/>
          <w:szCs w:val="21"/>
        </w:rPr>
        <w:t>广西政府采购云平台，</w:t>
      </w:r>
      <w:r>
        <w:rPr>
          <w:rFonts w:hint="eastAsia" w:ascii="宋体" w:hAnsi="宋体" w:eastAsia="宋体" w:cs="Times New Roman"/>
          <w:b/>
          <w:szCs w:val="21"/>
        </w:rPr>
        <w:t>依次进入“服务中心-入驻与配置”中查看CA数字证书办理操作流程。</w:t>
      </w:r>
      <w:r>
        <w:rPr>
          <w:rFonts w:hint="eastAsia" w:ascii="宋体" w:hAnsi="宋体" w:eastAsia="宋体" w:cs="宋体"/>
          <w:b/>
          <w:bCs/>
          <w:kern w:val="0"/>
          <w:szCs w:val="21"/>
        </w:rPr>
        <w:t>如在操作过程中遇到问题或者需要技术支持，请致电广西政府采购云平台客服热线：</w:t>
      </w:r>
      <w:r>
        <w:rPr>
          <w:rFonts w:hint="eastAsia" w:ascii="宋体" w:hAnsi="宋体" w:eastAsia="宋体" w:cs="Times New Roman"/>
          <w:b/>
          <w:szCs w:val="21"/>
        </w:rPr>
        <w:t>95763或0771-3381253）。</w:t>
      </w:r>
    </w:p>
    <w:p w14:paraId="40EEC378">
      <w:pPr>
        <w:shd w:val="clear" w:color="auto" w:fill="FFFFFF"/>
        <w:snapToGrid w:val="0"/>
        <w:spacing w:line="360" w:lineRule="auto"/>
        <w:ind w:firstLine="422" w:firstLineChars="200"/>
        <w:rPr>
          <w:rFonts w:hint="eastAsia" w:ascii="宋体" w:hAnsi="宋体" w:eastAsia="宋体" w:cs="宋体"/>
          <w:b/>
          <w:kern w:val="0"/>
          <w:szCs w:val="21"/>
        </w:rPr>
      </w:pPr>
      <w:r>
        <w:rPr>
          <w:rFonts w:hint="eastAsia" w:ascii="宋体" w:hAnsi="宋体" w:eastAsia="宋体" w:cs="宋体"/>
          <w:b/>
          <w:kern w:val="0"/>
          <w:szCs w:val="21"/>
        </w:rPr>
        <w:t>（3）CA证书在线解密：投标人投标时，需凭制作投标文件时用来加密的有效数字证书（CA认证）登录广西政府采购云平台电子开标大厅现场按规定时间对加密的投标文件进行解密，否则后果自负。</w:t>
      </w:r>
    </w:p>
    <w:p w14:paraId="002FBAC4">
      <w:pPr>
        <w:shd w:val="clear" w:color="auto" w:fill="FFFFFF"/>
        <w:spacing w:line="360" w:lineRule="auto"/>
        <w:ind w:firstLine="426" w:firstLineChars="202"/>
        <w:rPr>
          <w:rFonts w:hint="eastAsia" w:ascii="宋体" w:hAnsi="宋体" w:eastAsia="宋体" w:cs="Times New Roman"/>
          <w:b/>
          <w:szCs w:val="21"/>
        </w:rPr>
      </w:pPr>
      <w:r>
        <w:rPr>
          <w:rFonts w:hint="eastAsia" w:ascii="宋体" w:hAnsi="宋体" w:eastAsia="宋体" w:cs="Times New Roman"/>
          <w:b/>
          <w:szCs w:val="21"/>
        </w:rPr>
        <w:t>注：</w:t>
      </w:r>
    </w:p>
    <w:p w14:paraId="2EB95A92">
      <w:pPr>
        <w:shd w:val="clear" w:color="auto" w:fill="FFFFFF"/>
        <w:spacing w:line="360" w:lineRule="auto"/>
        <w:ind w:firstLine="426" w:firstLineChars="202"/>
        <w:rPr>
          <w:rFonts w:hint="eastAsia" w:ascii="宋体" w:hAnsi="宋体" w:eastAsia="宋体" w:cs="Times New Roman"/>
          <w:b/>
          <w:szCs w:val="21"/>
        </w:rPr>
      </w:pPr>
      <w:r>
        <w:rPr>
          <w:rFonts w:ascii="宋体" w:hAnsi="宋体" w:eastAsia="宋体" w:cs="Times New Roman"/>
          <w:b/>
          <w:szCs w:val="21"/>
        </w:rPr>
        <w:fldChar w:fldCharType="begin"/>
      </w:r>
      <w:r>
        <w:rPr>
          <w:rFonts w:ascii="宋体" w:hAnsi="宋体" w:eastAsia="宋体" w:cs="Times New Roman"/>
          <w:b/>
          <w:szCs w:val="21"/>
        </w:rPr>
        <w:instrText xml:space="preserve"> </w:instrText>
      </w:r>
      <w:r>
        <w:rPr>
          <w:rFonts w:hint="eastAsia" w:ascii="宋体" w:hAnsi="宋体" w:eastAsia="宋体" w:cs="Times New Roman"/>
          <w:b/>
          <w:szCs w:val="21"/>
        </w:rPr>
        <w:instrText xml:space="preserve">= 1 \* GB3</w:instrText>
      </w:r>
      <w:r>
        <w:rPr>
          <w:rFonts w:ascii="宋体" w:hAnsi="宋体" w:eastAsia="宋体" w:cs="Times New Roman"/>
          <w:b/>
          <w:szCs w:val="21"/>
        </w:rPr>
        <w:instrText xml:space="preserve"> </w:instrText>
      </w:r>
      <w:r>
        <w:rPr>
          <w:rFonts w:ascii="宋体" w:hAnsi="宋体" w:eastAsia="宋体" w:cs="Times New Roman"/>
          <w:b/>
          <w:szCs w:val="21"/>
        </w:rPr>
        <w:fldChar w:fldCharType="separate"/>
      </w:r>
      <w:r>
        <w:rPr>
          <w:rFonts w:hint="eastAsia" w:ascii="宋体" w:hAnsi="宋体" w:eastAsia="宋体" w:cs="Times New Roman"/>
          <w:b/>
          <w:szCs w:val="21"/>
        </w:rPr>
        <w:t>①</w:t>
      </w:r>
      <w:r>
        <w:rPr>
          <w:rFonts w:ascii="宋体" w:hAnsi="宋体" w:eastAsia="宋体" w:cs="Times New Roman"/>
          <w:b/>
          <w:szCs w:val="21"/>
        </w:rPr>
        <w:fldChar w:fldCharType="end"/>
      </w:r>
      <w:r>
        <w:rPr>
          <w:rFonts w:hint="eastAsia" w:ascii="宋体" w:hAnsi="宋体" w:eastAsia="宋体" w:cs="Times New Roman"/>
          <w:b/>
          <w:szCs w:val="21"/>
        </w:rPr>
        <w:t>为确保网上操作合法、有效和安全，请投标人确保在电子投标过程中能够对相关数据电文进行加密和使用电子签章，妥善保管C</w:t>
      </w:r>
      <w:r>
        <w:rPr>
          <w:rFonts w:ascii="宋体" w:hAnsi="宋体" w:eastAsia="宋体" w:cs="Times New Roman"/>
          <w:b/>
          <w:szCs w:val="21"/>
        </w:rPr>
        <w:t>A</w:t>
      </w:r>
      <w:r>
        <w:rPr>
          <w:rFonts w:hint="eastAsia" w:ascii="宋体" w:hAnsi="宋体" w:eastAsia="宋体" w:cs="Times New Roman"/>
          <w:b/>
          <w:szCs w:val="21"/>
        </w:rPr>
        <w:t>数字证书并使用有效的CA数字证书参与整个招标活动。</w:t>
      </w:r>
    </w:p>
    <w:p w14:paraId="791C30FC">
      <w:pPr>
        <w:shd w:val="clear" w:color="auto" w:fill="FFFFFF"/>
        <w:spacing w:line="360" w:lineRule="auto"/>
        <w:ind w:firstLine="426" w:firstLineChars="202"/>
        <w:rPr>
          <w:rFonts w:hint="eastAsia" w:ascii="宋体" w:hAnsi="宋体" w:eastAsia="宋体" w:cs="Times New Roman"/>
          <w:b/>
          <w:bCs/>
          <w:szCs w:val="21"/>
        </w:rPr>
      </w:pPr>
      <w:r>
        <w:rPr>
          <w:rFonts w:ascii="宋体" w:hAnsi="宋体" w:eastAsia="宋体" w:cs="Times New Roman"/>
          <w:b/>
          <w:szCs w:val="21"/>
        </w:rPr>
        <w:fldChar w:fldCharType="begin"/>
      </w:r>
      <w:r>
        <w:rPr>
          <w:rFonts w:ascii="宋体" w:hAnsi="宋体" w:eastAsia="宋体" w:cs="Times New Roman"/>
          <w:b/>
          <w:szCs w:val="21"/>
        </w:rPr>
        <w:instrText xml:space="preserve"> </w:instrText>
      </w:r>
      <w:r>
        <w:rPr>
          <w:rFonts w:hint="eastAsia" w:ascii="宋体" w:hAnsi="宋体" w:eastAsia="宋体" w:cs="Times New Roman"/>
          <w:b/>
          <w:szCs w:val="21"/>
        </w:rPr>
        <w:instrText xml:space="preserve">= 2 \* GB3</w:instrText>
      </w:r>
      <w:r>
        <w:rPr>
          <w:rFonts w:ascii="宋体" w:hAnsi="宋体" w:eastAsia="宋体" w:cs="Times New Roman"/>
          <w:b/>
          <w:szCs w:val="21"/>
        </w:rPr>
        <w:instrText xml:space="preserve"> </w:instrText>
      </w:r>
      <w:r>
        <w:rPr>
          <w:rFonts w:ascii="宋体" w:hAnsi="宋体" w:eastAsia="宋体" w:cs="Times New Roman"/>
          <w:b/>
          <w:szCs w:val="21"/>
        </w:rPr>
        <w:fldChar w:fldCharType="separate"/>
      </w:r>
      <w:r>
        <w:rPr>
          <w:rFonts w:hint="eastAsia" w:ascii="宋体" w:hAnsi="宋体" w:eastAsia="宋体" w:cs="Times New Roman"/>
          <w:b/>
          <w:szCs w:val="21"/>
        </w:rPr>
        <w:t>②</w:t>
      </w:r>
      <w:r>
        <w:rPr>
          <w:rFonts w:ascii="宋体" w:hAnsi="宋体" w:eastAsia="宋体" w:cs="Times New Roman"/>
          <w:b/>
          <w:szCs w:val="21"/>
        </w:rPr>
        <w:fldChar w:fldCharType="end"/>
      </w:r>
      <w:r>
        <w:rPr>
          <w:rFonts w:hint="eastAsia" w:ascii="宋体" w:hAnsi="宋体" w:eastAsia="宋体" w:cs="Times New Roman"/>
          <w:b/>
          <w:bCs/>
          <w:szCs w:val="21"/>
        </w:rPr>
        <w:t>投标人应当在投标截止时间前完成电子投标文件的上传、提交，投标截止时间前可以补充、修改或者撤回投标文件。补充或者修改投标文件的，应当先行撤回原投标文件，补充、修改后重新上传、提交，投标截止时间前未完成上传、提交的，视为撤回投标文件。投标截止时间以后上传递交的投标文件，广西政府采购云平台将予以拒收。</w:t>
      </w:r>
    </w:p>
    <w:p w14:paraId="2FB1EFD0">
      <w:pPr>
        <w:shd w:val="clear" w:color="auto" w:fill="FFFFFF"/>
        <w:spacing w:line="360" w:lineRule="auto"/>
        <w:ind w:firstLine="426" w:firstLineChars="202"/>
        <w:rPr>
          <w:rFonts w:hint="eastAsia" w:ascii="宋体" w:hAnsi="宋体" w:eastAsia="宋体" w:cs="Times New Roman"/>
          <w:b/>
          <w:bCs/>
          <w:szCs w:val="21"/>
        </w:rPr>
      </w:pPr>
      <w:r>
        <w:rPr>
          <w:rFonts w:hint="eastAsia" w:ascii="宋体" w:hAnsi="宋体" w:eastAsia="宋体" w:cs="Times New Roman"/>
          <w:b/>
          <w:bCs/>
          <w:szCs w:val="21"/>
        </w:rPr>
        <w:t>4.现场考察事宜</w:t>
      </w:r>
    </w:p>
    <w:p w14:paraId="16682CCE">
      <w:pPr>
        <w:shd w:val="clear" w:color="auto" w:fill="FFFFFF"/>
        <w:spacing w:line="360" w:lineRule="atLeast"/>
        <w:ind w:firstLine="422" w:firstLineChars="200"/>
        <w:rPr>
          <w:rFonts w:hint="eastAsia" w:ascii="宋体" w:hAnsi="宋体" w:eastAsia="宋体" w:cs="Times New Roman"/>
          <w:b/>
          <w:bCs/>
          <w:szCs w:val="21"/>
          <w:u w:val="single"/>
        </w:rPr>
      </w:pPr>
      <w:r>
        <w:rPr>
          <w:rFonts w:hint="eastAsia" w:ascii="宋体" w:hAnsi="宋体" w:eastAsia="宋体" w:cs="Times New Roman"/>
          <w:b/>
          <w:bCs/>
          <w:szCs w:val="21"/>
          <w:u w:val="single"/>
        </w:rPr>
        <w:t>（1）采购人统一组织现场考察，潜在投标人可在规定时间自愿到采购人单位集中参加现场考察，实地勘测现有建筑结构、空间尺寸、强弱电点位、给排水、周边振动/电磁干扰源、建筑承重现状等现场条件。投标人结合现场实际情况、及附件1、附件2的技术要求和图纸，详细编制机房布局方案、施工方案及完整报价。交通工具、费用由各潜在投标人自行负责。</w:t>
      </w:r>
    </w:p>
    <w:p w14:paraId="741FCEFC">
      <w:pPr>
        <w:shd w:val="clear" w:color="auto" w:fill="FFFFFF"/>
        <w:spacing w:line="360" w:lineRule="atLeast"/>
        <w:ind w:firstLine="422" w:firstLineChars="200"/>
        <w:rPr>
          <w:rFonts w:hint="eastAsia" w:ascii="宋体" w:hAnsi="宋体" w:eastAsia="宋体" w:cs="Times New Roman"/>
          <w:b/>
          <w:bCs/>
          <w:szCs w:val="21"/>
          <w:u w:val="single"/>
        </w:rPr>
      </w:pPr>
      <w:r>
        <w:rPr>
          <w:rFonts w:hint="eastAsia" w:ascii="宋体" w:hAnsi="宋体" w:eastAsia="宋体" w:cs="Times New Roman"/>
          <w:b/>
          <w:bCs/>
          <w:szCs w:val="21"/>
          <w:u w:val="single"/>
        </w:rPr>
        <w:t>（2）集中考察时间：2026年 8 月 27 日上午10时集中，逾时不予接待。未在规定时间到场勘查的潜在投标人将视为自动放弃现场考察的权利。未参加现场考察的投标人若中标，自行承担合同履约责任及风险（含投标报价所有成本核算），中标后不得以“未到现场”或“现场条件不清”为由提出变更或费用索赔。</w:t>
      </w:r>
    </w:p>
    <w:p w14:paraId="46FE6BB1">
      <w:pPr>
        <w:shd w:val="clear" w:color="auto" w:fill="FFFFFF"/>
        <w:spacing w:line="360" w:lineRule="atLeast"/>
        <w:ind w:firstLine="422" w:firstLineChars="200"/>
        <w:rPr>
          <w:rFonts w:hint="eastAsia" w:ascii="宋体" w:hAnsi="宋体" w:eastAsia="宋体" w:cs="Times New Roman"/>
          <w:b/>
          <w:bCs/>
          <w:szCs w:val="21"/>
          <w:u w:val="single"/>
        </w:rPr>
      </w:pPr>
      <w:r>
        <w:rPr>
          <w:rFonts w:hint="eastAsia" w:ascii="宋体" w:hAnsi="宋体" w:eastAsia="宋体" w:cs="Times New Roman"/>
          <w:b/>
          <w:bCs/>
          <w:szCs w:val="21"/>
          <w:u w:val="single"/>
        </w:rPr>
        <w:t>（3）联系人及电话：黄茄伦，17776657252 ；集中地点：广西壮族自治区南宁市体强路26号。</w:t>
      </w:r>
    </w:p>
    <w:p w14:paraId="231C08EF">
      <w:pPr>
        <w:shd w:val="clear" w:color="auto" w:fill="FFFFFF"/>
        <w:spacing w:line="360" w:lineRule="auto"/>
        <w:ind w:firstLine="426" w:firstLineChars="202"/>
        <w:rPr>
          <w:rFonts w:hint="eastAsia" w:ascii="宋体" w:hAnsi="宋体" w:eastAsia="宋体" w:cs="Times New Roman"/>
          <w:b/>
          <w:bCs/>
          <w:szCs w:val="21"/>
        </w:rPr>
      </w:pPr>
      <w:r>
        <w:rPr>
          <w:rFonts w:hint="eastAsia" w:ascii="宋体" w:hAnsi="宋体" w:eastAsia="宋体" w:cs="Times New Roman"/>
          <w:b/>
          <w:bCs/>
          <w:szCs w:val="21"/>
          <w:u w:val="single"/>
        </w:rPr>
        <w:t>（4）现场考察携带的资料：须持单位介绍信原件（或单位授权书原件）及个人有效身份证原件前往，未按要求提供证明的不予接待</w:t>
      </w:r>
      <w:r>
        <w:rPr>
          <w:rFonts w:hint="eastAsia" w:ascii="宋体" w:hAnsi="宋体" w:eastAsia="宋体" w:cs="Times New Roman"/>
          <w:szCs w:val="21"/>
        </w:rPr>
        <w:t>。</w:t>
      </w:r>
    </w:p>
    <w:p w14:paraId="6EECFD13">
      <w:pPr>
        <w:shd w:val="clear" w:color="auto" w:fill="FFFFFF"/>
        <w:spacing w:line="360" w:lineRule="auto"/>
        <w:rPr>
          <w:rFonts w:hint="eastAsia" w:ascii="黑体" w:hAnsi="黑体" w:eastAsia="黑体" w:cs="Times New Roman"/>
          <w:b/>
          <w:bCs/>
          <w:sz w:val="24"/>
        </w:rPr>
      </w:pPr>
      <w:r>
        <w:rPr>
          <w:rFonts w:hint="eastAsia" w:ascii="黑体" w:hAnsi="黑体" w:eastAsia="黑体" w:cs="Times New Roman"/>
          <w:b/>
          <w:bCs/>
          <w:sz w:val="24"/>
        </w:rPr>
        <w:t>七、对本次招标提出询问，请按</w:t>
      </w:r>
      <w:r>
        <w:rPr>
          <w:rFonts w:ascii="黑体" w:hAnsi="黑体" w:eastAsia="黑体" w:cs="Times New Roman"/>
          <w:b/>
          <w:bCs/>
          <w:sz w:val="24"/>
        </w:rPr>
        <w:t>以下方式</w:t>
      </w:r>
      <w:r>
        <w:rPr>
          <w:rFonts w:hint="eastAsia" w:ascii="黑体" w:hAnsi="黑体" w:eastAsia="黑体" w:cs="Times New Roman"/>
          <w:b/>
          <w:bCs/>
          <w:sz w:val="24"/>
        </w:rPr>
        <w:t>联系。</w:t>
      </w:r>
      <w:bookmarkEnd w:id="27"/>
      <w:bookmarkEnd w:id="28"/>
      <w:bookmarkEnd w:id="29"/>
      <w:bookmarkEnd w:id="30"/>
    </w:p>
    <w:p w14:paraId="053610C9">
      <w:pPr>
        <w:shd w:val="clear" w:color="auto" w:fill="FFFFFF"/>
        <w:spacing w:line="360" w:lineRule="auto"/>
        <w:ind w:firstLine="424" w:firstLineChars="202"/>
        <w:jc w:val="left"/>
        <w:rPr>
          <w:rFonts w:hint="eastAsia" w:ascii="宋体" w:hAnsi="宋体" w:eastAsia="宋体" w:cs="Times New Roman"/>
          <w:szCs w:val="21"/>
        </w:rPr>
      </w:pPr>
      <w:r>
        <w:rPr>
          <w:rFonts w:hint="eastAsia" w:ascii="宋体" w:hAnsi="宋体" w:eastAsia="宋体" w:cs="宋体"/>
          <w:szCs w:val="21"/>
        </w:rPr>
        <w:t>1.采购人信息</w:t>
      </w:r>
    </w:p>
    <w:p w14:paraId="0FCBA23A">
      <w:pPr>
        <w:shd w:val="clear" w:color="auto" w:fill="FFFFFF"/>
        <w:spacing w:line="360" w:lineRule="auto"/>
        <w:ind w:firstLine="424" w:firstLineChars="202"/>
        <w:jc w:val="left"/>
        <w:rPr>
          <w:rFonts w:hint="eastAsia" w:ascii="宋体" w:hAnsi="宋体" w:eastAsia="宋体" w:cs="Times New Roman"/>
          <w:szCs w:val="21"/>
        </w:rPr>
      </w:pPr>
      <w:bookmarkStart w:id="32" w:name="_Toc28359009"/>
      <w:bookmarkStart w:id="33" w:name="_Toc28359086"/>
      <w:r>
        <w:rPr>
          <w:rFonts w:hint="eastAsia" w:ascii="宋体" w:hAnsi="宋体" w:eastAsia="宋体" w:cs="Times New Roman"/>
          <w:szCs w:val="21"/>
        </w:rPr>
        <w:t>名称：</w:t>
      </w:r>
      <w:r>
        <w:rPr>
          <w:rFonts w:hint="eastAsia" w:ascii="宋体" w:hAnsi="宋体" w:eastAsia="宋体" w:cs="Times New Roman"/>
          <w:szCs w:val="21"/>
          <w:u w:val="single"/>
        </w:rPr>
        <w:t>广西医科大学附属口腔医院</w:t>
      </w:r>
    </w:p>
    <w:p w14:paraId="5F39F122">
      <w:pPr>
        <w:shd w:val="clear" w:color="auto" w:fill="FFFFFF"/>
        <w:spacing w:line="360" w:lineRule="auto"/>
        <w:ind w:firstLine="424" w:firstLineChars="202"/>
        <w:jc w:val="left"/>
        <w:rPr>
          <w:rFonts w:hint="eastAsia" w:ascii="宋体" w:hAnsi="宋体" w:eastAsia="宋体" w:cs="Times New Roman"/>
          <w:szCs w:val="21"/>
        </w:rPr>
      </w:pPr>
      <w:r>
        <w:rPr>
          <w:rFonts w:hint="eastAsia" w:ascii="宋体" w:hAnsi="宋体" w:eastAsia="宋体" w:cs="Times New Roman"/>
          <w:szCs w:val="21"/>
        </w:rPr>
        <w:t>地址：</w:t>
      </w:r>
      <w:r>
        <w:rPr>
          <w:rFonts w:hint="eastAsia" w:ascii="宋体" w:hAnsi="宋体" w:eastAsia="宋体" w:cs="Arial"/>
          <w:szCs w:val="21"/>
          <w:u w:val="single"/>
        </w:rPr>
        <w:t>广西壮族自治区南宁市体强路26号</w:t>
      </w:r>
    </w:p>
    <w:p w14:paraId="51EB24FE">
      <w:pPr>
        <w:shd w:val="clear" w:color="auto" w:fill="FFFFFF"/>
        <w:spacing w:line="360" w:lineRule="auto"/>
        <w:ind w:firstLine="424" w:firstLineChars="202"/>
        <w:jc w:val="left"/>
        <w:rPr>
          <w:rFonts w:hint="eastAsia" w:ascii="宋体" w:hAnsi="宋体" w:eastAsia="宋体" w:cs="Times New Roman"/>
          <w:szCs w:val="21"/>
          <w:u w:val="single"/>
        </w:rPr>
      </w:pPr>
      <w:r>
        <w:rPr>
          <w:rFonts w:hint="eastAsia" w:ascii="宋体" w:hAnsi="宋体" w:eastAsia="宋体" w:cs="Times New Roman"/>
          <w:szCs w:val="21"/>
        </w:rPr>
        <w:t>联系方式：</w:t>
      </w:r>
      <w:r>
        <w:rPr>
          <w:rFonts w:hint="eastAsia" w:ascii="宋体" w:hAnsi="宋体" w:eastAsia="宋体" w:cs="Arial"/>
          <w:szCs w:val="21"/>
          <w:u w:val="single"/>
        </w:rPr>
        <w:t>覃妃伶，0771-3891393</w:t>
      </w:r>
      <w:r>
        <w:rPr>
          <w:rFonts w:ascii="宋体" w:hAnsi="宋体" w:eastAsia="宋体" w:cs="Arial"/>
          <w:szCs w:val="21"/>
          <w:u w:val="single"/>
        </w:rPr>
        <w:t xml:space="preserve"> </w:t>
      </w:r>
    </w:p>
    <w:p w14:paraId="5718E4DA">
      <w:pPr>
        <w:shd w:val="clear" w:color="auto" w:fill="FFFFFF"/>
        <w:spacing w:line="360" w:lineRule="auto"/>
        <w:ind w:firstLine="424" w:firstLineChars="202"/>
        <w:jc w:val="left"/>
        <w:rPr>
          <w:rFonts w:hint="eastAsia" w:ascii="宋体" w:hAnsi="宋体" w:eastAsia="宋体" w:cs="Times New Roman"/>
          <w:szCs w:val="21"/>
        </w:rPr>
      </w:pPr>
      <w:r>
        <w:rPr>
          <w:rFonts w:hint="eastAsia" w:ascii="宋体" w:hAnsi="宋体" w:eastAsia="宋体" w:cs="宋体"/>
          <w:szCs w:val="21"/>
        </w:rPr>
        <w:t>2.采购代理机构信息</w:t>
      </w:r>
      <w:bookmarkEnd w:id="32"/>
      <w:bookmarkEnd w:id="33"/>
    </w:p>
    <w:p w14:paraId="2BE61B95">
      <w:pPr>
        <w:shd w:val="clear" w:color="auto" w:fill="FFFFFF"/>
        <w:spacing w:line="360" w:lineRule="auto"/>
        <w:ind w:firstLine="424" w:firstLineChars="202"/>
        <w:rPr>
          <w:rFonts w:hint="eastAsia" w:ascii="宋体" w:hAnsi="宋体" w:eastAsia="宋体" w:cs="Times New Roman"/>
          <w:szCs w:val="21"/>
        </w:rPr>
      </w:pPr>
      <w:r>
        <w:rPr>
          <w:rFonts w:hint="eastAsia" w:ascii="宋体" w:hAnsi="宋体" w:eastAsia="宋体" w:cs="Times New Roman"/>
          <w:szCs w:val="21"/>
        </w:rPr>
        <w:t>名称：</w:t>
      </w:r>
      <w:bookmarkStart w:id="34" w:name="OLE_LINK22"/>
      <w:r>
        <w:rPr>
          <w:rFonts w:hint="eastAsia" w:ascii="宋体" w:hAnsi="宋体" w:eastAsia="宋体" w:cs="Times New Roman"/>
          <w:szCs w:val="21"/>
          <w:u w:val="single"/>
        </w:rPr>
        <w:t>云之龙咨询集团有限公司</w:t>
      </w:r>
    </w:p>
    <w:p w14:paraId="3FB9514E">
      <w:pPr>
        <w:shd w:val="clear" w:color="auto" w:fill="FFFFFF"/>
        <w:spacing w:line="360" w:lineRule="auto"/>
        <w:ind w:firstLine="424" w:firstLineChars="202"/>
        <w:rPr>
          <w:rFonts w:hint="eastAsia" w:ascii="宋体" w:hAnsi="宋体" w:eastAsia="宋体" w:cs="Times New Roman"/>
          <w:szCs w:val="21"/>
        </w:rPr>
      </w:pPr>
      <w:r>
        <w:rPr>
          <w:rFonts w:hint="eastAsia" w:ascii="宋体" w:hAnsi="宋体" w:eastAsia="宋体" w:cs="Times New Roman"/>
          <w:szCs w:val="21"/>
        </w:rPr>
        <w:t>地址：</w:t>
      </w:r>
      <w:r>
        <w:rPr>
          <w:rFonts w:hint="eastAsia" w:ascii="宋体" w:hAnsi="宋体" w:eastAsia="宋体" w:cs="Times New Roman"/>
          <w:szCs w:val="21"/>
          <w:u w:val="single"/>
        </w:rPr>
        <w:t>广西南宁市良庆区云英路15号3号楼云之龙咨询集团大厦6楼</w:t>
      </w:r>
    </w:p>
    <w:p w14:paraId="107F4A1B">
      <w:pPr>
        <w:shd w:val="clear" w:color="auto" w:fill="FFFFFF"/>
        <w:spacing w:line="360" w:lineRule="auto"/>
        <w:ind w:firstLine="424" w:firstLineChars="202"/>
        <w:rPr>
          <w:rFonts w:hint="eastAsia" w:ascii="宋体" w:hAnsi="宋体" w:eastAsia="宋体" w:cs="Times New Roman"/>
          <w:szCs w:val="21"/>
        </w:rPr>
      </w:pPr>
      <w:r>
        <w:rPr>
          <w:rFonts w:hint="eastAsia" w:ascii="宋体" w:hAnsi="宋体" w:eastAsia="宋体" w:cs="Times New Roman"/>
          <w:szCs w:val="21"/>
        </w:rPr>
        <w:t>联系方式：</w:t>
      </w:r>
      <w:bookmarkStart w:id="35" w:name="_Toc28359010"/>
      <w:bookmarkStart w:id="36" w:name="_Toc28359087"/>
      <w:r>
        <w:rPr>
          <w:rFonts w:hint="eastAsia" w:ascii="Times New Roman" w:hAnsi="宋体" w:eastAsia="宋体" w:cs="Times New Roman"/>
          <w:u w:val="single"/>
        </w:rPr>
        <w:t>陈柠、莫国华、秦晓玲</w:t>
      </w:r>
      <w:r>
        <w:rPr>
          <w:rFonts w:hint="eastAsia" w:ascii="宋体" w:hAnsi="宋体" w:eastAsia="宋体" w:cs="Times New Roman"/>
          <w:szCs w:val="21"/>
          <w:u w:val="single"/>
        </w:rPr>
        <w:t>，0771-2618118、2611889、2611898</w:t>
      </w:r>
    </w:p>
    <w:bookmarkEnd w:id="34"/>
    <w:p w14:paraId="389BD8F3">
      <w:pPr>
        <w:shd w:val="clear" w:color="auto" w:fill="FFFFFF"/>
        <w:spacing w:line="360" w:lineRule="auto"/>
        <w:ind w:firstLine="424" w:firstLineChars="202"/>
        <w:rPr>
          <w:rFonts w:hint="eastAsia" w:ascii="宋体" w:hAnsi="宋体" w:eastAsia="宋体" w:cs="Times New Roman"/>
          <w:szCs w:val="21"/>
          <w:u w:val="single"/>
        </w:rPr>
      </w:pPr>
      <w:r>
        <w:rPr>
          <w:rFonts w:hint="eastAsia" w:ascii="宋体" w:hAnsi="宋体" w:eastAsia="宋体" w:cs="宋体"/>
          <w:szCs w:val="21"/>
        </w:rPr>
        <w:t>3.项目</w:t>
      </w:r>
      <w:r>
        <w:rPr>
          <w:rFonts w:ascii="宋体" w:hAnsi="宋体" w:eastAsia="宋体" w:cs="宋体"/>
          <w:szCs w:val="21"/>
        </w:rPr>
        <w:t>联系方式</w:t>
      </w:r>
      <w:bookmarkEnd w:id="35"/>
      <w:bookmarkEnd w:id="36"/>
    </w:p>
    <w:p w14:paraId="414A6C0D">
      <w:pPr>
        <w:widowControl w:val="0"/>
        <w:shd w:val="clear" w:color="auto" w:fill="FFFFFF"/>
        <w:spacing w:line="360" w:lineRule="auto"/>
        <w:ind w:firstLine="424" w:firstLineChars="202"/>
        <w:jc w:val="both"/>
        <w:rPr>
          <w:rFonts w:hint="eastAsia" w:ascii="宋体" w:hAnsi="宋体" w:eastAsia="宋体" w:cs="Times New Roman"/>
          <w:kern w:val="0"/>
          <w:sz w:val="21"/>
          <w:szCs w:val="21"/>
          <w:lang w:val="en-US" w:eastAsia="zh-CN" w:bidi="ar-SA"/>
        </w:rPr>
      </w:pPr>
      <w:r>
        <w:rPr>
          <w:rFonts w:hint="eastAsia" w:ascii="宋体" w:hAnsi="宋体" w:eastAsia="宋体" w:cs="Times New Roman"/>
          <w:kern w:val="0"/>
          <w:sz w:val="21"/>
          <w:szCs w:val="21"/>
          <w:lang w:val="en-US" w:eastAsia="zh-CN" w:bidi="ar-SA"/>
        </w:rPr>
        <w:t>项目联系人：</w:t>
      </w:r>
      <w:r>
        <w:rPr>
          <w:rFonts w:hint="eastAsia" w:ascii="宋体" w:hAnsi="宋体" w:eastAsia="宋体" w:cs="Times New Roman"/>
          <w:kern w:val="0"/>
          <w:sz w:val="21"/>
          <w:szCs w:val="21"/>
          <w:u w:val="single"/>
          <w:lang w:val="en-US" w:eastAsia="zh-CN" w:bidi="ar-SA"/>
        </w:rPr>
        <w:t>陈柠、莫国华、秦晓玲</w:t>
      </w:r>
    </w:p>
    <w:p w14:paraId="09BA0BDD">
      <w:pPr>
        <w:shd w:val="clear" w:color="auto" w:fill="FFFFFF"/>
        <w:spacing w:line="360" w:lineRule="auto"/>
        <w:ind w:firstLine="424" w:firstLineChars="202"/>
        <w:rPr>
          <w:rFonts w:hint="eastAsia" w:ascii="宋体" w:hAnsi="宋体" w:eastAsia="宋体" w:cs="Times New Roman"/>
          <w:szCs w:val="21"/>
        </w:rPr>
      </w:pPr>
      <w:r>
        <w:rPr>
          <w:rFonts w:hint="eastAsia" w:ascii="宋体" w:hAnsi="宋体" w:eastAsia="宋体" w:cs="Times New Roman"/>
          <w:szCs w:val="21"/>
        </w:rPr>
        <w:t>电话：</w:t>
      </w:r>
      <w:r>
        <w:rPr>
          <w:rFonts w:hint="eastAsia" w:ascii="宋体" w:hAnsi="宋体" w:eastAsia="宋体" w:cs="Times New Roman"/>
          <w:szCs w:val="21"/>
          <w:u w:val="single"/>
        </w:rPr>
        <w:t>0771-2618118、2611889、2611898</w:t>
      </w:r>
    </w:p>
    <w:p w14:paraId="482D2984"/>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8"/>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63420F3"/>
    <w:rsid w:val="130C14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2913</Words>
  <Characters>3364</Characters>
  <Lines>0</Lines>
  <Paragraphs>0</Paragraphs>
  <TotalTime>0</TotalTime>
  <ScaleCrop>false</ScaleCrop>
  <LinksUpToDate>false</LinksUpToDate>
  <CharactersWithSpaces>3388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2026-08-18T00:23:00Z</dcterms:created>
  <dc:creator>Administrator</dc:creator>
  <cp:lastModifiedBy>Mr.J</cp:lastModifiedBy>
  <dcterms:modified xsi:type="dcterms:W3CDTF">2026-08-18T01:13:09Z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eyJoZGlkIjoiYzMzYWU3Nzk3YjdmNDcwMDUyOTQ1ZjZkNWI0NjRlYzAiLCJ1c2VySWQiOiIyMzc3Njg4MTYifQ==</vt:lpwstr>
  </property>
  <property fmtid="{D5CDD505-2E9C-101B-9397-08002B2CF9AE}" pid="4" name="ICV">
    <vt:lpwstr>3F0C87FE2E02473C80BE0267DD723B95_12</vt:lpwstr>
  </property>
</Properties>
</file>