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AFA78">
      <w:pPr>
        <w:jc w:val="center"/>
        <w:rPr>
          <w:rFonts w:ascii="方正小标宋简体" w:hAnsi="Calibri" w:eastAsia="方正小标宋简体"/>
          <w:color w:val="000000"/>
          <w:kern w:val="44"/>
          <w:sz w:val="32"/>
          <w:szCs w:val="36"/>
          <w:highlight w:val="none"/>
        </w:rPr>
      </w:pPr>
      <w:bookmarkStart w:id="10" w:name="_GoBack"/>
      <w:bookmarkStart w:id="0" w:name="_Toc44405637"/>
      <w:bookmarkStart w:id="1" w:name="_Toc28359022"/>
      <w:bookmarkStart w:id="2" w:name="OLE_LINK4"/>
      <w:r>
        <w:rPr>
          <w:rFonts w:hint="eastAsia" w:ascii="方正小标宋简体" w:hAnsi="Calibri" w:eastAsia="方正小标宋简体"/>
          <w:color w:val="000000"/>
          <w:kern w:val="44"/>
          <w:sz w:val="32"/>
          <w:szCs w:val="36"/>
          <w:highlight w:val="none"/>
        </w:rPr>
        <w:t xml:space="preserve">云之龙咨询集团有限公司投融资项目咨询服务(NNZC2026-G3-990447-YZLZ) </w:t>
      </w:r>
    </w:p>
    <w:p w14:paraId="42D01206">
      <w:pPr>
        <w:jc w:val="center"/>
        <w:rPr>
          <w:rFonts w:ascii="方正小标宋简体" w:hAnsi="Calibri" w:eastAsia="方正小标宋简体"/>
          <w:color w:val="000000"/>
          <w:kern w:val="44"/>
          <w:sz w:val="32"/>
          <w:szCs w:val="36"/>
          <w:highlight w:val="none"/>
        </w:rPr>
      </w:pPr>
      <w:r>
        <w:rPr>
          <w:rFonts w:hint="eastAsia" w:ascii="方正小标宋简体" w:hAnsi="Calibri" w:eastAsia="方正小标宋简体"/>
          <w:color w:val="000000"/>
          <w:kern w:val="44"/>
          <w:sz w:val="32"/>
          <w:szCs w:val="36"/>
          <w:highlight w:val="none"/>
        </w:rPr>
        <w:t>中标结果公告</w:t>
      </w:r>
      <w:bookmarkEnd w:id="0"/>
      <w:bookmarkEnd w:id="1"/>
    </w:p>
    <w:p w14:paraId="53E9DDBA">
      <w:pPr>
        <w:spacing w:line="276" w:lineRule="auto"/>
        <w:rPr>
          <w:rFonts w:hint="eastAsia" w:asciiTheme="minorEastAsia" w:hAnsiTheme="minorEastAsia" w:eastAsiaTheme="minorEastAsia"/>
          <w:color w:val="000000"/>
          <w:sz w:val="24"/>
          <w:szCs w:val="24"/>
          <w:highlight w:val="none"/>
        </w:rPr>
      </w:pPr>
      <w:bookmarkStart w:id="3" w:name="OLE_LINK1"/>
      <w:bookmarkStart w:id="4" w:name="OLE_LINK5"/>
      <w:bookmarkStart w:id="5" w:name="OLE_LINK3"/>
      <w:bookmarkStart w:id="6" w:name="OLE_LINK2"/>
    </w:p>
    <w:p w14:paraId="49CD916A">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一、项目编号：NNZC2026-G3-990447-YZLZ</w:t>
      </w:r>
    </w:p>
    <w:p w14:paraId="5906B2E4">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二、项目名称：投融资项目咨询服务</w:t>
      </w:r>
    </w:p>
    <w:p w14:paraId="4CA53FFE">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三、中标信息</w:t>
      </w:r>
    </w:p>
    <w:p w14:paraId="156C8396">
      <w:pPr>
        <w:wordWrap w:val="0"/>
        <w:spacing w:line="276"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w:t>
      </w:r>
      <w:bookmarkStart w:id="7" w:name="OLE_LINK15"/>
      <w:r>
        <w:rPr>
          <w:rFonts w:hint="eastAsia" w:ascii="宋体" w:hAnsi="宋体" w:eastAsia="宋体" w:cs="宋体"/>
          <w:color w:val="000000"/>
          <w:sz w:val="24"/>
          <w:szCs w:val="24"/>
          <w:highlight w:val="none"/>
        </w:rPr>
        <w:t>广西则浩咨询服务有限公司</w:t>
      </w:r>
    </w:p>
    <w:bookmarkEnd w:id="7"/>
    <w:p w14:paraId="776CAD90">
      <w:pPr>
        <w:wordWrap w:val="0"/>
        <w:spacing w:line="276"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供应商地址：中国（广西）自由贸易试验区南宁片区五象大道666号港保苑6号楼2单元十九层1902号房</w:t>
      </w:r>
    </w:p>
    <w:p w14:paraId="2102EEA1">
      <w:pPr>
        <w:wordWrap w:val="0"/>
        <w:spacing w:line="276"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中标报价：陆佰肆拾万元整</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¥6400000.00</w:t>
      </w:r>
      <w:r>
        <w:rPr>
          <w:rFonts w:hint="eastAsia" w:ascii="宋体" w:hAnsi="宋体" w:eastAsia="宋体" w:cs="宋体"/>
          <w:color w:val="000000"/>
          <w:sz w:val="24"/>
          <w:szCs w:val="24"/>
          <w:highlight w:val="none"/>
          <w:lang w:eastAsia="zh-CN"/>
        </w:rPr>
        <w:t>）</w:t>
      </w:r>
    </w:p>
    <w:bookmarkEnd w:id="3"/>
    <w:bookmarkEnd w:id="4"/>
    <w:bookmarkEnd w:id="5"/>
    <w:bookmarkEnd w:id="6"/>
    <w:p w14:paraId="5A0A6EED">
      <w:pPr>
        <w:spacing w:before="156" w:beforeLines="50" w:after="156" w:afterLines="50"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四、主要标的信息：</w:t>
      </w:r>
    </w:p>
    <w:tbl>
      <w:tblPr>
        <w:tblStyle w:val="9"/>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2"/>
        <w:gridCol w:w="1442"/>
        <w:gridCol w:w="1361"/>
        <w:gridCol w:w="4225"/>
        <w:gridCol w:w="1332"/>
      </w:tblGrid>
      <w:tr w14:paraId="79C9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A5FD8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14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E7F1F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服务范围</w:t>
            </w:r>
          </w:p>
        </w:tc>
        <w:tc>
          <w:tcPr>
            <w:tcW w:w="1361" w:type="dxa"/>
            <w:tcBorders>
              <w:top w:val="single" w:color="auto" w:sz="4" w:space="0"/>
              <w:left w:val="single" w:color="auto" w:sz="4" w:space="0"/>
              <w:bottom w:val="single" w:color="auto" w:sz="4" w:space="0"/>
              <w:right w:val="single" w:color="auto" w:sz="4" w:space="0"/>
            </w:tcBorders>
            <w:vAlign w:val="center"/>
          </w:tcPr>
          <w:p w14:paraId="203F98D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服务要求</w:t>
            </w:r>
          </w:p>
        </w:tc>
        <w:tc>
          <w:tcPr>
            <w:tcW w:w="4225" w:type="dxa"/>
            <w:tcBorders>
              <w:top w:val="single" w:color="auto" w:sz="4" w:space="0"/>
              <w:left w:val="single" w:color="auto" w:sz="4" w:space="0"/>
              <w:bottom w:val="single" w:color="auto" w:sz="4" w:space="0"/>
              <w:right w:val="single" w:color="auto" w:sz="4" w:space="0"/>
            </w:tcBorders>
            <w:vAlign w:val="center"/>
          </w:tcPr>
          <w:p w14:paraId="23D3B99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服务时间</w:t>
            </w:r>
          </w:p>
        </w:tc>
        <w:tc>
          <w:tcPr>
            <w:tcW w:w="1332" w:type="dxa"/>
            <w:tcBorders>
              <w:top w:val="single" w:color="auto" w:sz="4" w:space="0"/>
              <w:left w:val="single" w:color="auto" w:sz="4" w:space="0"/>
              <w:bottom w:val="single" w:color="auto" w:sz="4" w:space="0"/>
              <w:right w:val="single" w:color="auto" w:sz="4" w:space="0"/>
            </w:tcBorders>
            <w:vAlign w:val="center"/>
          </w:tcPr>
          <w:p w14:paraId="70A3BCF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服务标准</w:t>
            </w:r>
          </w:p>
        </w:tc>
      </w:tr>
      <w:tr w14:paraId="1671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DEADC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bookmarkStart w:id="8" w:name="OLE_LINK7" w:colFirst="1" w:colLast="2"/>
            <w:r>
              <w:rPr>
                <w:rFonts w:hint="eastAsia" w:ascii="宋体" w:hAnsi="宋体" w:eastAsia="宋体" w:cs="宋体"/>
                <w:color w:val="000000"/>
                <w:sz w:val="24"/>
                <w:szCs w:val="24"/>
                <w:highlight w:val="none"/>
              </w:rPr>
              <w:t>投融资项目咨询服务</w:t>
            </w:r>
          </w:p>
        </w:tc>
        <w:tc>
          <w:tcPr>
            <w:tcW w:w="14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1A1D5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同采购文件</w:t>
            </w:r>
            <w:r>
              <w:rPr>
                <w:rFonts w:hint="eastAsia" w:ascii="宋体" w:hAnsi="宋体" w:eastAsia="宋体" w:cs="宋体"/>
                <w:color w:val="000000"/>
                <w:sz w:val="24"/>
                <w:szCs w:val="24"/>
                <w:highlight w:val="none"/>
              </w:rPr>
              <w:t>服务范围</w:t>
            </w:r>
          </w:p>
        </w:tc>
        <w:tc>
          <w:tcPr>
            <w:tcW w:w="1361" w:type="dxa"/>
            <w:tcBorders>
              <w:top w:val="single" w:color="auto" w:sz="4" w:space="0"/>
              <w:left w:val="single" w:color="auto" w:sz="4" w:space="0"/>
              <w:bottom w:val="single" w:color="auto" w:sz="4" w:space="0"/>
              <w:right w:val="single" w:color="auto" w:sz="4" w:space="0"/>
            </w:tcBorders>
            <w:vAlign w:val="center"/>
          </w:tcPr>
          <w:p w14:paraId="0EE95F2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同采购文件</w:t>
            </w:r>
            <w:r>
              <w:rPr>
                <w:rFonts w:hint="eastAsia" w:ascii="宋体" w:hAnsi="宋体" w:eastAsia="宋体" w:cs="宋体"/>
                <w:color w:val="000000"/>
                <w:sz w:val="24"/>
                <w:szCs w:val="24"/>
                <w:highlight w:val="none"/>
              </w:rPr>
              <w:t>服务要求</w:t>
            </w:r>
          </w:p>
        </w:tc>
        <w:tc>
          <w:tcPr>
            <w:tcW w:w="4225" w:type="dxa"/>
            <w:tcBorders>
              <w:top w:val="single" w:color="auto" w:sz="4" w:space="0"/>
              <w:left w:val="single" w:color="auto" w:sz="4" w:space="0"/>
              <w:bottom w:val="single" w:color="auto" w:sz="4" w:space="0"/>
              <w:right w:val="single" w:color="auto" w:sz="4" w:space="0"/>
            </w:tcBorders>
            <w:vAlign w:val="center"/>
          </w:tcPr>
          <w:p w14:paraId="7EA0471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自合同签订之日起一年。由于融资项目期限特殊性（贷款期限为12个月-8年期限）和风险处置复杂性要求，中标人在合同到期后须服务至投融资项目咨询服务的所有项目本息还款完结后至少2年。如涉及特殊项目（包括但不限于逾期和代偿项目）处置的，应持续到项目办结或诉讼追偿结案后方可终止服务。</w:t>
            </w:r>
          </w:p>
        </w:tc>
        <w:tc>
          <w:tcPr>
            <w:tcW w:w="1332" w:type="dxa"/>
            <w:tcBorders>
              <w:top w:val="single" w:color="auto" w:sz="4" w:space="0"/>
              <w:left w:val="single" w:color="auto" w:sz="4" w:space="0"/>
              <w:bottom w:val="single" w:color="auto" w:sz="4" w:space="0"/>
              <w:right w:val="single" w:color="auto" w:sz="4" w:space="0"/>
            </w:tcBorders>
            <w:vAlign w:val="center"/>
          </w:tcPr>
          <w:p w14:paraId="383EAC8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同采购文件</w:t>
            </w:r>
            <w:r>
              <w:rPr>
                <w:rFonts w:hint="eastAsia" w:ascii="宋体" w:hAnsi="宋体" w:eastAsia="宋体" w:cs="宋体"/>
                <w:color w:val="000000"/>
                <w:sz w:val="24"/>
                <w:szCs w:val="24"/>
                <w:highlight w:val="none"/>
              </w:rPr>
              <w:t>服务标准</w:t>
            </w:r>
          </w:p>
        </w:tc>
      </w:tr>
      <w:bookmarkEnd w:id="8"/>
    </w:tbl>
    <w:p w14:paraId="5A934142">
      <w:pPr>
        <w:spacing w:before="312" w:beforeLines="100"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五、评审专家名单：陆纨君，张伟（采购人代表），李昊明，肖莹，桑显伟。</w:t>
      </w:r>
    </w:p>
    <w:p w14:paraId="1591DF5C">
      <w:pPr>
        <w:spacing w:before="156" w:beforeLines="50" w:after="156" w:afterLines="50"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六、代理服务收费标准及金额：</w:t>
      </w:r>
    </w:p>
    <w:tbl>
      <w:tblPr>
        <w:tblStyle w:val="9"/>
        <w:tblW w:w="9280" w:type="dxa"/>
        <w:tblInd w:w="0" w:type="dxa"/>
        <w:tblLayout w:type="fixed"/>
        <w:tblCellMar>
          <w:top w:w="0" w:type="dxa"/>
          <w:left w:w="0" w:type="dxa"/>
          <w:bottom w:w="0" w:type="dxa"/>
          <w:right w:w="0" w:type="dxa"/>
        </w:tblCellMar>
      </w:tblPr>
      <w:tblGrid>
        <w:gridCol w:w="9280"/>
      </w:tblGrid>
      <w:tr w14:paraId="28511EB7">
        <w:tblPrEx>
          <w:tblCellMar>
            <w:top w:w="0" w:type="dxa"/>
            <w:left w:w="0" w:type="dxa"/>
            <w:bottom w:w="0" w:type="dxa"/>
            <w:right w:w="0" w:type="dxa"/>
          </w:tblCellMar>
        </w:tblPrEx>
        <w:trPr>
          <w:trHeight w:val="20" w:hRule="atLeast"/>
        </w:trPr>
        <w:tc>
          <w:tcPr>
            <w:tcW w:w="9280" w:type="dxa"/>
            <w:tcMar>
              <w:top w:w="0" w:type="dxa"/>
              <w:left w:w="108" w:type="dxa"/>
              <w:bottom w:w="0" w:type="dxa"/>
              <w:right w:w="108" w:type="dxa"/>
            </w:tcMar>
            <w:vAlign w:val="center"/>
          </w:tcPr>
          <w:p w14:paraId="34E1532B">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1.采购代理费支付方式：</w:t>
            </w:r>
            <w:r>
              <w:rPr>
                <w:rFonts w:hint="eastAsia" w:ascii="宋体" w:hAnsi="宋体" w:eastAsia="宋体" w:cs="宋体"/>
                <w:sz w:val="24"/>
                <w:szCs w:val="24"/>
                <w:highlight w:val="none"/>
              </w:rPr>
              <w:t>本项目代理服务费由中标人一次性向采购代理机构支付。</w:t>
            </w:r>
          </w:p>
          <w:p w14:paraId="01CA5D94">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2.收费标准：</w:t>
            </w:r>
            <w:r>
              <w:rPr>
                <w:rFonts w:hint="eastAsia" w:ascii="宋体" w:hAnsi="宋体" w:eastAsia="宋体" w:cs="宋体"/>
                <w:sz w:val="24"/>
                <w:szCs w:val="24"/>
                <w:highlight w:val="none"/>
              </w:rPr>
              <w:t>详见采购文件。</w:t>
            </w:r>
          </w:p>
          <w:p w14:paraId="1163E2DA">
            <w:pPr>
              <w:spacing w:line="276"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3.中标服务费金额：42640</w:t>
            </w:r>
            <w:r>
              <w:rPr>
                <w:rFonts w:hint="eastAsia" w:ascii="宋体" w:hAnsi="宋体" w:eastAsia="宋体" w:cs="宋体"/>
                <w:color w:val="000000"/>
                <w:sz w:val="24"/>
                <w:szCs w:val="24"/>
                <w:highlight w:val="none"/>
                <w:lang w:val="en-US" w:eastAsia="zh-CN"/>
              </w:rPr>
              <w:t>.00</w:t>
            </w:r>
            <w:r>
              <w:rPr>
                <w:rFonts w:hint="eastAsia" w:ascii="宋体" w:hAnsi="宋体" w:eastAsia="宋体" w:cs="宋体"/>
                <w:color w:val="000000"/>
                <w:sz w:val="24"/>
                <w:szCs w:val="24"/>
                <w:highlight w:val="none"/>
              </w:rPr>
              <w:t>元</w:t>
            </w:r>
          </w:p>
          <w:p w14:paraId="132F7DAC">
            <w:pPr>
              <w:spacing w:line="276"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4.中标服务费指定账户：</w:t>
            </w:r>
          </w:p>
          <w:p w14:paraId="14B3D76B">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账户名称：云之龙咨询集团有限公司</w:t>
            </w:r>
          </w:p>
          <w:p w14:paraId="364FDA27">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银行账号：8113001013400293071</w:t>
            </w:r>
          </w:p>
          <w:p w14:paraId="5C50B0E1">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开户银行：中信银行南宁园湖支行</w:t>
            </w:r>
          </w:p>
          <w:p w14:paraId="38EB5CE3">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开户行行号：104611010017</w:t>
            </w:r>
          </w:p>
        </w:tc>
      </w:tr>
    </w:tbl>
    <w:p w14:paraId="0900B861">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七、公告期限</w:t>
      </w:r>
    </w:p>
    <w:p w14:paraId="42B684D1">
      <w:pPr>
        <w:spacing w:line="276"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自本公告发布之日起1个工作日。</w:t>
      </w:r>
    </w:p>
    <w:p w14:paraId="4AA12B14">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八、其他补充事宜</w:t>
      </w:r>
    </w:p>
    <w:p w14:paraId="0693E5F7">
      <w:pPr>
        <w:spacing w:line="276" w:lineRule="auto"/>
        <w:ind w:firstLine="420"/>
        <w:rPr>
          <w:rFonts w:hint="eastAsia" w:ascii="宋体" w:hAnsi="宋体" w:eastAsia="宋体" w:cs="宋体"/>
          <w:color w:val="000000"/>
          <w:kern w:val="0"/>
          <w:sz w:val="24"/>
          <w:szCs w:val="24"/>
          <w:highlight w:val="none"/>
        </w:rPr>
      </w:pPr>
      <w:bookmarkStart w:id="9" w:name="OLE_LINK13"/>
      <w:r>
        <w:rPr>
          <w:rFonts w:hint="eastAsia" w:ascii="宋体" w:hAnsi="宋体" w:eastAsia="宋体" w:cs="宋体"/>
          <w:color w:val="000000"/>
          <w:sz w:val="24"/>
          <w:szCs w:val="24"/>
          <w:highlight w:val="none"/>
        </w:rPr>
        <w:t>中标供应商综合评审得分：90.63分</w:t>
      </w:r>
    </w:p>
    <w:bookmarkEnd w:id="9"/>
    <w:p w14:paraId="1F23BA41">
      <w:pPr>
        <w:numPr>
          <w:ilvl w:val="0"/>
          <w:numId w:val="1"/>
        </w:numPr>
        <w:spacing w:line="276" w:lineRule="auto"/>
        <w:rPr>
          <w:rFonts w:hint="eastAsia" w:ascii="宋体" w:hAnsi="宋体" w:eastAsia="宋体" w:cs="宋体"/>
          <w:sz w:val="24"/>
          <w:szCs w:val="24"/>
        </w:rPr>
      </w:pPr>
      <w:r>
        <w:rPr>
          <w:rFonts w:hint="eastAsia" w:ascii="宋体" w:hAnsi="宋体" w:eastAsia="宋体" w:cs="宋体"/>
          <w:color w:val="000000"/>
          <w:kern w:val="0"/>
          <w:sz w:val="24"/>
          <w:szCs w:val="24"/>
          <w:highlight w:val="none"/>
        </w:rPr>
        <w:t>凡对本次公告内容提出询问，请按以下方式联系。</w:t>
      </w:r>
    </w:p>
    <w:p w14:paraId="65570917">
      <w:pPr>
        <w:numPr>
          <w:numId w:val="0"/>
        </w:num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采购人信息</w:t>
      </w:r>
    </w:p>
    <w:p w14:paraId="68EF9F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名 称：南宁市工业促进和中小企业服务中心</w:t>
      </w:r>
    </w:p>
    <w:p w14:paraId="182261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地址：南宁市高新区科创路2号金奔腾大厦12楼</w:t>
      </w:r>
    </w:p>
    <w:p w14:paraId="3B836E2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联系人：韦芳华</w:t>
      </w:r>
    </w:p>
    <w:p w14:paraId="1686A58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联系电话：0771-3395625</w:t>
      </w:r>
    </w:p>
    <w:p w14:paraId="4CE266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采购代理机构信息</w:t>
      </w:r>
    </w:p>
    <w:p w14:paraId="67A96D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名 称：云之龙咨询集团有限公司</w:t>
      </w:r>
    </w:p>
    <w:p w14:paraId="03B9E6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地　址：南宁市良庆区云英路15号南宁城建集团总部地块项目3号写字楼6楼</w:t>
      </w:r>
    </w:p>
    <w:p w14:paraId="28E213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联系电话：0771-2618199、2618118 、2611898</w:t>
      </w:r>
    </w:p>
    <w:p w14:paraId="1B0267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项目联系方式</w:t>
      </w:r>
    </w:p>
    <w:p w14:paraId="7D1866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项目联系人： 黄丽杰</w:t>
      </w:r>
    </w:p>
    <w:p w14:paraId="712C7E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电话：　0771-2618199、2618118 、2611898</w:t>
      </w:r>
    </w:p>
    <w:p w14:paraId="7A863329">
      <w:pPr>
        <w:numPr>
          <w:ilvl w:val="0"/>
          <w:numId w:val="2"/>
        </w:numPr>
        <w:spacing w:line="276"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附件：</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采购文件</w:t>
      </w:r>
    </w:p>
    <w:p w14:paraId="10FC0784">
      <w:pPr>
        <w:pStyle w:val="2"/>
        <w:ind w:firstLine="1200" w:firstLineChars="500"/>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highlight w:val="none"/>
          <w:lang w:val="en-US" w:eastAsia="zh-CN"/>
        </w:rPr>
        <w:t>2.中标人《中小企业声明函》</w:t>
      </w:r>
    </w:p>
    <w:bookmarkEnd w:id="2"/>
    <w:p w14:paraId="34FD6497">
      <w:pPr>
        <w:spacing w:line="276" w:lineRule="auto"/>
        <w:ind w:firstLine="840" w:firstLineChars="350"/>
        <w:rPr>
          <w:rFonts w:hint="eastAsia" w:ascii="宋体" w:hAnsi="宋体" w:eastAsia="宋体" w:cs="宋体"/>
          <w:color w:val="000000"/>
          <w:kern w:val="0"/>
          <w:sz w:val="24"/>
          <w:szCs w:val="24"/>
          <w:highlight w:val="none"/>
        </w:rPr>
      </w:pPr>
    </w:p>
    <w:bookmarkEnd w:id="10"/>
    <w:sectPr>
      <w:head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A1E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F38D0"/>
    <w:multiLevelType w:val="singleLevel"/>
    <w:tmpl w:val="F26F38D0"/>
    <w:lvl w:ilvl="0" w:tentative="0">
      <w:start w:val="10"/>
      <w:numFmt w:val="chineseCounting"/>
      <w:suff w:val="nothing"/>
      <w:lvlText w:val="%1、"/>
      <w:lvlJc w:val="left"/>
      <w:rPr>
        <w:rFonts w:hint="eastAsia"/>
      </w:rPr>
    </w:lvl>
  </w:abstractNum>
  <w:abstractNum w:abstractNumId="1">
    <w:nsid w:val="02CDDD8B"/>
    <w:multiLevelType w:val="singleLevel"/>
    <w:tmpl w:val="02CDDD8B"/>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80C08"/>
    <w:rsid w:val="000055C1"/>
    <w:rsid w:val="00012F77"/>
    <w:rsid w:val="000138F0"/>
    <w:rsid w:val="000241D6"/>
    <w:rsid w:val="00031A00"/>
    <w:rsid w:val="000603C5"/>
    <w:rsid w:val="00062D9E"/>
    <w:rsid w:val="000712B2"/>
    <w:rsid w:val="00080C08"/>
    <w:rsid w:val="0009103F"/>
    <w:rsid w:val="00093B72"/>
    <w:rsid w:val="00094589"/>
    <w:rsid w:val="000A74AA"/>
    <w:rsid w:val="000B2170"/>
    <w:rsid w:val="000C075A"/>
    <w:rsid w:val="000C47DF"/>
    <w:rsid w:val="000D38BC"/>
    <w:rsid w:val="000D7140"/>
    <w:rsid w:val="000E1A80"/>
    <w:rsid w:val="000E32CB"/>
    <w:rsid w:val="000E48AB"/>
    <w:rsid w:val="000E5012"/>
    <w:rsid w:val="000E759E"/>
    <w:rsid w:val="000F06B8"/>
    <w:rsid w:val="000F2E43"/>
    <w:rsid w:val="000F71C0"/>
    <w:rsid w:val="00117E19"/>
    <w:rsid w:val="00120FE3"/>
    <w:rsid w:val="0012101B"/>
    <w:rsid w:val="00123813"/>
    <w:rsid w:val="00126AB5"/>
    <w:rsid w:val="00137D6B"/>
    <w:rsid w:val="00146428"/>
    <w:rsid w:val="00150C0A"/>
    <w:rsid w:val="0015397A"/>
    <w:rsid w:val="00160DA9"/>
    <w:rsid w:val="00161641"/>
    <w:rsid w:val="00164CEA"/>
    <w:rsid w:val="00165D04"/>
    <w:rsid w:val="00173BFD"/>
    <w:rsid w:val="00175C88"/>
    <w:rsid w:val="00186193"/>
    <w:rsid w:val="00186414"/>
    <w:rsid w:val="0019163C"/>
    <w:rsid w:val="001A0C59"/>
    <w:rsid w:val="001A4DCE"/>
    <w:rsid w:val="001A574A"/>
    <w:rsid w:val="001B0391"/>
    <w:rsid w:val="001B5090"/>
    <w:rsid w:val="001B6E69"/>
    <w:rsid w:val="001C28A5"/>
    <w:rsid w:val="001D6456"/>
    <w:rsid w:val="001E4163"/>
    <w:rsid w:val="001F0210"/>
    <w:rsid w:val="001F579D"/>
    <w:rsid w:val="001F79BD"/>
    <w:rsid w:val="00203229"/>
    <w:rsid w:val="002151B9"/>
    <w:rsid w:val="002155EA"/>
    <w:rsid w:val="00217B8B"/>
    <w:rsid w:val="0022129B"/>
    <w:rsid w:val="002219EB"/>
    <w:rsid w:val="00222D3B"/>
    <w:rsid w:val="00222EB6"/>
    <w:rsid w:val="00232687"/>
    <w:rsid w:val="00241F73"/>
    <w:rsid w:val="00253A7A"/>
    <w:rsid w:val="00263C9B"/>
    <w:rsid w:val="002763EA"/>
    <w:rsid w:val="0027758E"/>
    <w:rsid w:val="002945C7"/>
    <w:rsid w:val="00294F68"/>
    <w:rsid w:val="00296089"/>
    <w:rsid w:val="002965DD"/>
    <w:rsid w:val="002A6885"/>
    <w:rsid w:val="002B31FA"/>
    <w:rsid w:val="002B5256"/>
    <w:rsid w:val="002C0433"/>
    <w:rsid w:val="002C541F"/>
    <w:rsid w:val="002E0C87"/>
    <w:rsid w:val="002F195E"/>
    <w:rsid w:val="002F6D5C"/>
    <w:rsid w:val="003167CA"/>
    <w:rsid w:val="00316E8A"/>
    <w:rsid w:val="0033023E"/>
    <w:rsid w:val="00331BD4"/>
    <w:rsid w:val="00333F55"/>
    <w:rsid w:val="003348EC"/>
    <w:rsid w:val="003370A7"/>
    <w:rsid w:val="00343C63"/>
    <w:rsid w:val="00347146"/>
    <w:rsid w:val="003506BE"/>
    <w:rsid w:val="003538DA"/>
    <w:rsid w:val="0035506D"/>
    <w:rsid w:val="00356022"/>
    <w:rsid w:val="003569D6"/>
    <w:rsid w:val="003604B9"/>
    <w:rsid w:val="0036195E"/>
    <w:rsid w:val="00370519"/>
    <w:rsid w:val="00374BD9"/>
    <w:rsid w:val="00376382"/>
    <w:rsid w:val="00376F6B"/>
    <w:rsid w:val="00385A9C"/>
    <w:rsid w:val="00386C07"/>
    <w:rsid w:val="003923B1"/>
    <w:rsid w:val="0039579A"/>
    <w:rsid w:val="0039669B"/>
    <w:rsid w:val="00396B18"/>
    <w:rsid w:val="003971A1"/>
    <w:rsid w:val="00397BB0"/>
    <w:rsid w:val="003A2F7D"/>
    <w:rsid w:val="003A72AB"/>
    <w:rsid w:val="003B241D"/>
    <w:rsid w:val="003B4CD9"/>
    <w:rsid w:val="003D0F4D"/>
    <w:rsid w:val="003D75F3"/>
    <w:rsid w:val="003D7C00"/>
    <w:rsid w:val="003E4811"/>
    <w:rsid w:val="003E6545"/>
    <w:rsid w:val="003F61DA"/>
    <w:rsid w:val="0041427D"/>
    <w:rsid w:val="00423F61"/>
    <w:rsid w:val="00425CC8"/>
    <w:rsid w:val="004261DC"/>
    <w:rsid w:val="00432E4F"/>
    <w:rsid w:val="00433677"/>
    <w:rsid w:val="004416B4"/>
    <w:rsid w:val="004441FA"/>
    <w:rsid w:val="00453D31"/>
    <w:rsid w:val="00463688"/>
    <w:rsid w:val="00474467"/>
    <w:rsid w:val="0047452A"/>
    <w:rsid w:val="00481140"/>
    <w:rsid w:val="00482653"/>
    <w:rsid w:val="004847B3"/>
    <w:rsid w:val="004853C7"/>
    <w:rsid w:val="004911A5"/>
    <w:rsid w:val="00495BC5"/>
    <w:rsid w:val="004A05D7"/>
    <w:rsid w:val="004A139D"/>
    <w:rsid w:val="004A449B"/>
    <w:rsid w:val="004B48FE"/>
    <w:rsid w:val="004B52B3"/>
    <w:rsid w:val="004C0B8C"/>
    <w:rsid w:val="004C0C3C"/>
    <w:rsid w:val="004C1C89"/>
    <w:rsid w:val="004C1E1B"/>
    <w:rsid w:val="004D11AF"/>
    <w:rsid w:val="004D2529"/>
    <w:rsid w:val="004E2FFA"/>
    <w:rsid w:val="004E583B"/>
    <w:rsid w:val="004E7166"/>
    <w:rsid w:val="004F0E09"/>
    <w:rsid w:val="004F5948"/>
    <w:rsid w:val="004F5F54"/>
    <w:rsid w:val="005000BF"/>
    <w:rsid w:val="005033CE"/>
    <w:rsid w:val="005041BF"/>
    <w:rsid w:val="005114CF"/>
    <w:rsid w:val="00511C21"/>
    <w:rsid w:val="00514284"/>
    <w:rsid w:val="00520BFB"/>
    <w:rsid w:val="00522CAD"/>
    <w:rsid w:val="0052316C"/>
    <w:rsid w:val="00525D0A"/>
    <w:rsid w:val="00534EA1"/>
    <w:rsid w:val="0054204D"/>
    <w:rsid w:val="00542775"/>
    <w:rsid w:val="00546B38"/>
    <w:rsid w:val="00546CEA"/>
    <w:rsid w:val="005516CC"/>
    <w:rsid w:val="00551F11"/>
    <w:rsid w:val="00553D6F"/>
    <w:rsid w:val="005554DE"/>
    <w:rsid w:val="00576124"/>
    <w:rsid w:val="00576DA4"/>
    <w:rsid w:val="00577104"/>
    <w:rsid w:val="00581782"/>
    <w:rsid w:val="005846AC"/>
    <w:rsid w:val="00585A44"/>
    <w:rsid w:val="00586848"/>
    <w:rsid w:val="005A1650"/>
    <w:rsid w:val="005B2B8E"/>
    <w:rsid w:val="005B3567"/>
    <w:rsid w:val="005B3DA3"/>
    <w:rsid w:val="005B4772"/>
    <w:rsid w:val="005C09D8"/>
    <w:rsid w:val="005C73CE"/>
    <w:rsid w:val="005D53B7"/>
    <w:rsid w:val="005E05F2"/>
    <w:rsid w:val="005E1914"/>
    <w:rsid w:val="005F7A0A"/>
    <w:rsid w:val="00601020"/>
    <w:rsid w:val="006027F4"/>
    <w:rsid w:val="00602DA3"/>
    <w:rsid w:val="00604FBE"/>
    <w:rsid w:val="00607D60"/>
    <w:rsid w:val="006115EB"/>
    <w:rsid w:val="0061307B"/>
    <w:rsid w:val="0061732D"/>
    <w:rsid w:val="00621541"/>
    <w:rsid w:val="00623020"/>
    <w:rsid w:val="00630D1E"/>
    <w:rsid w:val="00631EBD"/>
    <w:rsid w:val="00636EE4"/>
    <w:rsid w:val="00640BD7"/>
    <w:rsid w:val="00640EA3"/>
    <w:rsid w:val="00642727"/>
    <w:rsid w:val="00646282"/>
    <w:rsid w:val="00647499"/>
    <w:rsid w:val="00661B9A"/>
    <w:rsid w:val="00664951"/>
    <w:rsid w:val="006712F0"/>
    <w:rsid w:val="00677D15"/>
    <w:rsid w:val="006814E3"/>
    <w:rsid w:val="00683A6A"/>
    <w:rsid w:val="00687C49"/>
    <w:rsid w:val="00690D01"/>
    <w:rsid w:val="00696E8D"/>
    <w:rsid w:val="00697640"/>
    <w:rsid w:val="006977E0"/>
    <w:rsid w:val="006A23B8"/>
    <w:rsid w:val="006B2467"/>
    <w:rsid w:val="006C503A"/>
    <w:rsid w:val="006C73EF"/>
    <w:rsid w:val="006D4322"/>
    <w:rsid w:val="006D4B70"/>
    <w:rsid w:val="006D59E7"/>
    <w:rsid w:val="006D5D16"/>
    <w:rsid w:val="006E0C96"/>
    <w:rsid w:val="006E7398"/>
    <w:rsid w:val="006F246A"/>
    <w:rsid w:val="006F693F"/>
    <w:rsid w:val="00721642"/>
    <w:rsid w:val="00722694"/>
    <w:rsid w:val="00723543"/>
    <w:rsid w:val="00725936"/>
    <w:rsid w:val="007270DB"/>
    <w:rsid w:val="007402E7"/>
    <w:rsid w:val="0074083A"/>
    <w:rsid w:val="00742DD6"/>
    <w:rsid w:val="00757C78"/>
    <w:rsid w:val="00760041"/>
    <w:rsid w:val="00762C35"/>
    <w:rsid w:val="007631B3"/>
    <w:rsid w:val="0076551D"/>
    <w:rsid w:val="007713FE"/>
    <w:rsid w:val="0077708B"/>
    <w:rsid w:val="007800F1"/>
    <w:rsid w:val="00787763"/>
    <w:rsid w:val="00787DE7"/>
    <w:rsid w:val="007933E8"/>
    <w:rsid w:val="00796549"/>
    <w:rsid w:val="007A010D"/>
    <w:rsid w:val="007B1A86"/>
    <w:rsid w:val="007B6130"/>
    <w:rsid w:val="007C6515"/>
    <w:rsid w:val="007C7885"/>
    <w:rsid w:val="007D0C6B"/>
    <w:rsid w:val="007D1AF0"/>
    <w:rsid w:val="007D3542"/>
    <w:rsid w:val="007E01FA"/>
    <w:rsid w:val="00802C51"/>
    <w:rsid w:val="008040E0"/>
    <w:rsid w:val="00805ED1"/>
    <w:rsid w:val="00807546"/>
    <w:rsid w:val="00807649"/>
    <w:rsid w:val="008101A4"/>
    <w:rsid w:val="0082375A"/>
    <w:rsid w:val="00832F4B"/>
    <w:rsid w:val="008452AC"/>
    <w:rsid w:val="0085565F"/>
    <w:rsid w:val="00856B3D"/>
    <w:rsid w:val="008649CD"/>
    <w:rsid w:val="00865758"/>
    <w:rsid w:val="008703E6"/>
    <w:rsid w:val="00872CA4"/>
    <w:rsid w:val="00880046"/>
    <w:rsid w:val="00883AD6"/>
    <w:rsid w:val="00890A8D"/>
    <w:rsid w:val="00894E5E"/>
    <w:rsid w:val="008A20C3"/>
    <w:rsid w:val="008A4C61"/>
    <w:rsid w:val="008A6EC2"/>
    <w:rsid w:val="008A7DE5"/>
    <w:rsid w:val="008C0F86"/>
    <w:rsid w:val="008C35F6"/>
    <w:rsid w:val="008D2C83"/>
    <w:rsid w:val="008D607F"/>
    <w:rsid w:val="008D6418"/>
    <w:rsid w:val="008E2906"/>
    <w:rsid w:val="008E349C"/>
    <w:rsid w:val="008E3584"/>
    <w:rsid w:val="008E6B1E"/>
    <w:rsid w:val="008F0F3F"/>
    <w:rsid w:val="008F3825"/>
    <w:rsid w:val="009071B5"/>
    <w:rsid w:val="00926715"/>
    <w:rsid w:val="00931E2F"/>
    <w:rsid w:val="00932E6A"/>
    <w:rsid w:val="0093606D"/>
    <w:rsid w:val="00937614"/>
    <w:rsid w:val="009443C9"/>
    <w:rsid w:val="00945B4F"/>
    <w:rsid w:val="009467C1"/>
    <w:rsid w:val="009556D5"/>
    <w:rsid w:val="0095718C"/>
    <w:rsid w:val="00975300"/>
    <w:rsid w:val="009763CC"/>
    <w:rsid w:val="00976749"/>
    <w:rsid w:val="00996B67"/>
    <w:rsid w:val="009A1C3B"/>
    <w:rsid w:val="009A51E0"/>
    <w:rsid w:val="009A676E"/>
    <w:rsid w:val="009B20A9"/>
    <w:rsid w:val="009B45D5"/>
    <w:rsid w:val="009B5FE6"/>
    <w:rsid w:val="009C3C0E"/>
    <w:rsid w:val="009D0EF0"/>
    <w:rsid w:val="009E0023"/>
    <w:rsid w:val="009E40A2"/>
    <w:rsid w:val="009E543A"/>
    <w:rsid w:val="009E6772"/>
    <w:rsid w:val="009F36EB"/>
    <w:rsid w:val="00A0183D"/>
    <w:rsid w:val="00A036E6"/>
    <w:rsid w:val="00A1072C"/>
    <w:rsid w:val="00A10CBF"/>
    <w:rsid w:val="00A10D16"/>
    <w:rsid w:val="00A1326D"/>
    <w:rsid w:val="00A1457A"/>
    <w:rsid w:val="00A175EE"/>
    <w:rsid w:val="00A274AB"/>
    <w:rsid w:val="00A324C4"/>
    <w:rsid w:val="00A3259B"/>
    <w:rsid w:val="00A37C02"/>
    <w:rsid w:val="00A44ED4"/>
    <w:rsid w:val="00A57A78"/>
    <w:rsid w:val="00A637D5"/>
    <w:rsid w:val="00A66FEA"/>
    <w:rsid w:val="00A71584"/>
    <w:rsid w:val="00A73A65"/>
    <w:rsid w:val="00A746B6"/>
    <w:rsid w:val="00A878FD"/>
    <w:rsid w:val="00A9071D"/>
    <w:rsid w:val="00A92ED4"/>
    <w:rsid w:val="00A932C9"/>
    <w:rsid w:val="00A94B03"/>
    <w:rsid w:val="00AA24F3"/>
    <w:rsid w:val="00AB7EF1"/>
    <w:rsid w:val="00AC32C6"/>
    <w:rsid w:val="00AD40E1"/>
    <w:rsid w:val="00AD5D3D"/>
    <w:rsid w:val="00AE4D82"/>
    <w:rsid w:val="00B15268"/>
    <w:rsid w:val="00B15E5C"/>
    <w:rsid w:val="00B161C9"/>
    <w:rsid w:val="00B47B98"/>
    <w:rsid w:val="00B56D14"/>
    <w:rsid w:val="00B62575"/>
    <w:rsid w:val="00B67D00"/>
    <w:rsid w:val="00B76241"/>
    <w:rsid w:val="00B83D03"/>
    <w:rsid w:val="00B85A3D"/>
    <w:rsid w:val="00B875FE"/>
    <w:rsid w:val="00B91472"/>
    <w:rsid w:val="00B91750"/>
    <w:rsid w:val="00B940F7"/>
    <w:rsid w:val="00B96FF9"/>
    <w:rsid w:val="00BA01BF"/>
    <w:rsid w:val="00BA20D1"/>
    <w:rsid w:val="00BA22A2"/>
    <w:rsid w:val="00BA31CB"/>
    <w:rsid w:val="00BA6C86"/>
    <w:rsid w:val="00BB45F0"/>
    <w:rsid w:val="00BC4E03"/>
    <w:rsid w:val="00BD3709"/>
    <w:rsid w:val="00BD6940"/>
    <w:rsid w:val="00BD6E7A"/>
    <w:rsid w:val="00BD7045"/>
    <w:rsid w:val="00BE2803"/>
    <w:rsid w:val="00BE5927"/>
    <w:rsid w:val="00BE628E"/>
    <w:rsid w:val="00BF1F4A"/>
    <w:rsid w:val="00C04B86"/>
    <w:rsid w:val="00C05462"/>
    <w:rsid w:val="00C06278"/>
    <w:rsid w:val="00C07905"/>
    <w:rsid w:val="00C169FC"/>
    <w:rsid w:val="00C223EF"/>
    <w:rsid w:val="00C24FF2"/>
    <w:rsid w:val="00C343B3"/>
    <w:rsid w:val="00C40586"/>
    <w:rsid w:val="00C405B7"/>
    <w:rsid w:val="00C45296"/>
    <w:rsid w:val="00C457B2"/>
    <w:rsid w:val="00C46D65"/>
    <w:rsid w:val="00C52374"/>
    <w:rsid w:val="00C532D1"/>
    <w:rsid w:val="00C542E8"/>
    <w:rsid w:val="00C5495B"/>
    <w:rsid w:val="00C61B26"/>
    <w:rsid w:val="00C67D8C"/>
    <w:rsid w:val="00C85F3A"/>
    <w:rsid w:val="00C8746D"/>
    <w:rsid w:val="00C924BC"/>
    <w:rsid w:val="00C95B70"/>
    <w:rsid w:val="00C9740E"/>
    <w:rsid w:val="00CB4AF9"/>
    <w:rsid w:val="00CB6CDD"/>
    <w:rsid w:val="00CD057A"/>
    <w:rsid w:val="00CE6287"/>
    <w:rsid w:val="00CF6000"/>
    <w:rsid w:val="00D027A8"/>
    <w:rsid w:val="00D07461"/>
    <w:rsid w:val="00D07801"/>
    <w:rsid w:val="00D145C6"/>
    <w:rsid w:val="00D1672A"/>
    <w:rsid w:val="00D23C85"/>
    <w:rsid w:val="00D43264"/>
    <w:rsid w:val="00D4365A"/>
    <w:rsid w:val="00D439F1"/>
    <w:rsid w:val="00D47F97"/>
    <w:rsid w:val="00D514EE"/>
    <w:rsid w:val="00D55818"/>
    <w:rsid w:val="00D5760D"/>
    <w:rsid w:val="00D62D23"/>
    <w:rsid w:val="00D643E4"/>
    <w:rsid w:val="00D737FA"/>
    <w:rsid w:val="00D751DF"/>
    <w:rsid w:val="00D76159"/>
    <w:rsid w:val="00D82193"/>
    <w:rsid w:val="00D83AC5"/>
    <w:rsid w:val="00D90A4E"/>
    <w:rsid w:val="00D926D4"/>
    <w:rsid w:val="00D9339F"/>
    <w:rsid w:val="00D9354B"/>
    <w:rsid w:val="00D93A50"/>
    <w:rsid w:val="00DA297F"/>
    <w:rsid w:val="00DA3731"/>
    <w:rsid w:val="00DB0776"/>
    <w:rsid w:val="00DB5BE6"/>
    <w:rsid w:val="00DC1A29"/>
    <w:rsid w:val="00DC2F5F"/>
    <w:rsid w:val="00DC5037"/>
    <w:rsid w:val="00DC67DC"/>
    <w:rsid w:val="00DD1814"/>
    <w:rsid w:val="00DD2265"/>
    <w:rsid w:val="00DD6BCE"/>
    <w:rsid w:val="00DE5DBB"/>
    <w:rsid w:val="00DF3FCB"/>
    <w:rsid w:val="00DF7112"/>
    <w:rsid w:val="00E12144"/>
    <w:rsid w:val="00E24A42"/>
    <w:rsid w:val="00E310EB"/>
    <w:rsid w:val="00E363BE"/>
    <w:rsid w:val="00E4055B"/>
    <w:rsid w:val="00E540B6"/>
    <w:rsid w:val="00E60B50"/>
    <w:rsid w:val="00E64487"/>
    <w:rsid w:val="00E711D1"/>
    <w:rsid w:val="00E726CD"/>
    <w:rsid w:val="00E75A1E"/>
    <w:rsid w:val="00E75F77"/>
    <w:rsid w:val="00E76C5C"/>
    <w:rsid w:val="00E82037"/>
    <w:rsid w:val="00E9115E"/>
    <w:rsid w:val="00E91402"/>
    <w:rsid w:val="00E91437"/>
    <w:rsid w:val="00E929BD"/>
    <w:rsid w:val="00EB287E"/>
    <w:rsid w:val="00EB31EF"/>
    <w:rsid w:val="00ED0DD9"/>
    <w:rsid w:val="00ED0E95"/>
    <w:rsid w:val="00ED4BF8"/>
    <w:rsid w:val="00ED6E44"/>
    <w:rsid w:val="00EE16CD"/>
    <w:rsid w:val="00EE27A2"/>
    <w:rsid w:val="00EE27EF"/>
    <w:rsid w:val="00EE6C3A"/>
    <w:rsid w:val="00EF0A92"/>
    <w:rsid w:val="00EF2667"/>
    <w:rsid w:val="00EF45FC"/>
    <w:rsid w:val="00EF5982"/>
    <w:rsid w:val="00F01050"/>
    <w:rsid w:val="00F066CA"/>
    <w:rsid w:val="00F15B76"/>
    <w:rsid w:val="00F23838"/>
    <w:rsid w:val="00F243AA"/>
    <w:rsid w:val="00F25FD2"/>
    <w:rsid w:val="00F27F15"/>
    <w:rsid w:val="00F3236F"/>
    <w:rsid w:val="00F3337D"/>
    <w:rsid w:val="00F4136F"/>
    <w:rsid w:val="00F41A3C"/>
    <w:rsid w:val="00F46049"/>
    <w:rsid w:val="00F465D7"/>
    <w:rsid w:val="00F5058E"/>
    <w:rsid w:val="00F63F1F"/>
    <w:rsid w:val="00F66992"/>
    <w:rsid w:val="00F72813"/>
    <w:rsid w:val="00F766CC"/>
    <w:rsid w:val="00F778FF"/>
    <w:rsid w:val="00F80BAB"/>
    <w:rsid w:val="00F9109D"/>
    <w:rsid w:val="00F94EAA"/>
    <w:rsid w:val="00F95A53"/>
    <w:rsid w:val="00F96E84"/>
    <w:rsid w:val="00FB4176"/>
    <w:rsid w:val="00FC0A6E"/>
    <w:rsid w:val="00FC60EE"/>
    <w:rsid w:val="00FC61BA"/>
    <w:rsid w:val="00FC67B2"/>
    <w:rsid w:val="00FD2723"/>
    <w:rsid w:val="00FE0AFA"/>
    <w:rsid w:val="00FE5ACE"/>
    <w:rsid w:val="00FF38EC"/>
    <w:rsid w:val="00FF4C50"/>
    <w:rsid w:val="013413C2"/>
    <w:rsid w:val="0353706E"/>
    <w:rsid w:val="03C52BEB"/>
    <w:rsid w:val="06A92994"/>
    <w:rsid w:val="07054455"/>
    <w:rsid w:val="072307B7"/>
    <w:rsid w:val="07A9497A"/>
    <w:rsid w:val="0A8B116F"/>
    <w:rsid w:val="0AE23705"/>
    <w:rsid w:val="0B3F02CC"/>
    <w:rsid w:val="0CE93111"/>
    <w:rsid w:val="0D9773A6"/>
    <w:rsid w:val="0DDA357A"/>
    <w:rsid w:val="0E665DCF"/>
    <w:rsid w:val="0F572B3C"/>
    <w:rsid w:val="0FFE645C"/>
    <w:rsid w:val="10A25FDC"/>
    <w:rsid w:val="113D3D2E"/>
    <w:rsid w:val="11572401"/>
    <w:rsid w:val="12A05B91"/>
    <w:rsid w:val="13460D42"/>
    <w:rsid w:val="138159BF"/>
    <w:rsid w:val="13A4128F"/>
    <w:rsid w:val="153E1EC9"/>
    <w:rsid w:val="156C00D8"/>
    <w:rsid w:val="15A02627"/>
    <w:rsid w:val="160E165B"/>
    <w:rsid w:val="162B211D"/>
    <w:rsid w:val="173D6B6A"/>
    <w:rsid w:val="18B36422"/>
    <w:rsid w:val="19DC4392"/>
    <w:rsid w:val="19E57796"/>
    <w:rsid w:val="1A192BFB"/>
    <w:rsid w:val="1B0F349B"/>
    <w:rsid w:val="1D9137E4"/>
    <w:rsid w:val="1F8009E4"/>
    <w:rsid w:val="2076109D"/>
    <w:rsid w:val="22A0238E"/>
    <w:rsid w:val="247E49C4"/>
    <w:rsid w:val="24AD1699"/>
    <w:rsid w:val="25610392"/>
    <w:rsid w:val="26C126B3"/>
    <w:rsid w:val="275D7B18"/>
    <w:rsid w:val="29553353"/>
    <w:rsid w:val="297B5976"/>
    <w:rsid w:val="29AA38B3"/>
    <w:rsid w:val="29BC522D"/>
    <w:rsid w:val="2A6239B4"/>
    <w:rsid w:val="2ADA2CD5"/>
    <w:rsid w:val="2B8E5F00"/>
    <w:rsid w:val="2BEA58BD"/>
    <w:rsid w:val="2C315FBD"/>
    <w:rsid w:val="2CA0240A"/>
    <w:rsid w:val="2DB8647D"/>
    <w:rsid w:val="2E911F29"/>
    <w:rsid w:val="2F723377"/>
    <w:rsid w:val="2FA64655"/>
    <w:rsid w:val="301345CA"/>
    <w:rsid w:val="30E249AE"/>
    <w:rsid w:val="31327262"/>
    <w:rsid w:val="31774C75"/>
    <w:rsid w:val="31AD68E8"/>
    <w:rsid w:val="320D154F"/>
    <w:rsid w:val="32556758"/>
    <w:rsid w:val="32A519E9"/>
    <w:rsid w:val="336D4EF7"/>
    <w:rsid w:val="36331383"/>
    <w:rsid w:val="36B4763B"/>
    <w:rsid w:val="36CF6821"/>
    <w:rsid w:val="36E57C98"/>
    <w:rsid w:val="36FD57EA"/>
    <w:rsid w:val="3863416B"/>
    <w:rsid w:val="3864456C"/>
    <w:rsid w:val="389A2474"/>
    <w:rsid w:val="38AF22E9"/>
    <w:rsid w:val="39A20720"/>
    <w:rsid w:val="3BED2A23"/>
    <w:rsid w:val="3F3F247E"/>
    <w:rsid w:val="3F9609BC"/>
    <w:rsid w:val="403B48D8"/>
    <w:rsid w:val="40E63CBA"/>
    <w:rsid w:val="41207003"/>
    <w:rsid w:val="43323534"/>
    <w:rsid w:val="44A409D6"/>
    <w:rsid w:val="456937DE"/>
    <w:rsid w:val="48182FFE"/>
    <w:rsid w:val="484F4B0E"/>
    <w:rsid w:val="4C2C4B82"/>
    <w:rsid w:val="4C9B4160"/>
    <w:rsid w:val="4EB52C2D"/>
    <w:rsid w:val="50761B9F"/>
    <w:rsid w:val="5180327A"/>
    <w:rsid w:val="52357605"/>
    <w:rsid w:val="53513D1E"/>
    <w:rsid w:val="55727548"/>
    <w:rsid w:val="55A06228"/>
    <w:rsid w:val="56A74183"/>
    <w:rsid w:val="57FA7011"/>
    <w:rsid w:val="586C27AA"/>
    <w:rsid w:val="5AE439FC"/>
    <w:rsid w:val="5B1D1B6B"/>
    <w:rsid w:val="5BC03426"/>
    <w:rsid w:val="5BC52607"/>
    <w:rsid w:val="5C514565"/>
    <w:rsid w:val="5DF213F1"/>
    <w:rsid w:val="61D76091"/>
    <w:rsid w:val="62037CDB"/>
    <w:rsid w:val="62F37458"/>
    <w:rsid w:val="63364EC4"/>
    <w:rsid w:val="635869EE"/>
    <w:rsid w:val="639E6557"/>
    <w:rsid w:val="6449156A"/>
    <w:rsid w:val="64B974F7"/>
    <w:rsid w:val="64BD0615"/>
    <w:rsid w:val="681F2B7E"/>
    <w:rsid w:val="68BE0D85"/>
    <w:rsid w:val="68F77B78"/>
    <w:rsid w:val="6B7906A8"/>
    <w:rsid w:val="6DE5298B"/>
    <w:rsid w:val="6E3040FC"/>
    <w:rsid w:val="71573893"/>
    <w:rsid w:val="72AE5A41"/>
    <w:rsid w:val="734130B4"/>
    <w:rsid w:val="76EC2FDC"/>
    <w:rsid w:val="7BD86535"/>
    <w:rsid w:val="7FA9674B"/>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11111"/>
    <w:basedOn w:val="1"/>
    <w:next w:val="1"/>
    <w:qFormat/>
    <w:uiPriority w:val="99"/>
    <w:pPr>
      <w:spacing w:line="360" w:lineRule="auto"/>
      <w:ind w:firstLine="200" w:firstLineChars="200"/>
    </w:pPr>
    <w:rPr>
      <w:rFonts w:ascii="宋体" w:hAnsi="宋体" w:cs="宋体"/>
      <w:sz w:val="24"/>
    </w:rPr>
  </w:style>
  <w:style w:type="paragraph" w:styleId="3">
    <w:name w:val="Plain Text"/>
    <w:basedOn w:val="1"/>
    <w:qFormat/>
    <w:uiPriority w:val="0"/>
    <w:rPr>
      <w:rFonts w:ascii="宋体" w:hAnsi="Courier New"/>
      <w:szCs w:val="20"/>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sz w:val="24"/>
      <w:szCs w:val="24"/>
    </w:rPr>
  </w:style>
  <w:style w:type="character" w:styleId="11">
    <w:name w:val="Strong"/>
    <w:basedOn w:val="10"/>
    <w:qFormat/>
    <w:uiPriority w:val="22"/>
    <w:rPr>
      <w:b/>
    </w:rPr>
  </w:style>
  <w:style w:type="character" w:styleId="12">
    <w:name w:val="HTML Sample"/>
    <w:basedOn w:val="10"/>
    <w:semiHidden/>
    <w:unhideWhenUsed/>
    <w:qFormat/>
    <w:uiPriority w:val="99"/>
    <w:rPr>
      <w:rFonts w:ascii="Courier New" w:hAnsi="Courier New"/>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框文本 字符"/>
    <w:basedOn w:val="10"/>
    <w:link w:val="5"/>
    <w:semiHidden/>
    <w:qFormat/>
    <w:uiPriority w:val="99"/>
    <w:rPr>
      <w:rFonts w:ascii="Times New Roman" w:hAnsi="Times New Roman" w:eastAsia="宋体" w:cs="Times New Roman"/>
      <w:sz w:val="18"/>
      <w:szCs w:val="18"/>
    </w:rPr>
  </w:style>
  <w:style w:type="character" w:customStyle="1" w:styleId="16">
    <w:name w:val="日期 字符"/>
    <w:basedOn w:val="10"/>
    <w:link w:val="4"/>
    <w:semiHidden/>
    <w:qFormat/>
    <w:uiPriority w:val="99"/>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7E31-7458-41CB-8123-59F63FB958A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730</Words>
  <Characters>901</Characters>
  <Lines>8</Lines>
  <Paragraphs>2</Paragraphs>
  <TotalTime>3</TotalTime>
  <ScaleCrop>false</ScaleCrop>
  <LinksUpToDate>false</LinksUpToDate>
  <CharactersWithSpaces>909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2018-07-11T08:32:00Z</dcterms:created>
  <dc:creator>微软用户</dc:creator>
  <cp:lastModifiedBy>WPS_1602214612</cp:lastModifiedBy>
  <cp:lastPrinted>2020-05-15T01:04:00Z</cp:lastPrinted>
  <dcterms:modified xsi:type="dcterms:W3CDTF">2026-07-20T07:43:28Z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eyJoZGlkIjoiYzYyZDllODYwZmNjMmI1MzcyZGY0ODk5ZTE1MjMzZTIiLCJ1c2VySWQiOiIxMTI4ODcwMzU0In0=</vt:lpwstr>
  </property>
  <property fmtid="{D5CDD505-2E9C-101B-9397-08002B2CF9AE}" pid="4" name="ICV">
    <vt:lpwstr>EEB126E1E5F847B08AF9D33F22C3C8DD_12</vt:lpwstr>
  </property>
</Properties>
</file>