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D0E0A">
      <w:pPr>
        <w:spacing w:line="360" w:lineRule="exact"/>
        <w:jc w:val="center"/>
        <w:rPr>
          <w:rFonts w:ascii="宋体" w:hAnsi="宋体"/>
          <w:b/>
          <w:color w:val="auto"/>
          <w:sz w:val="32"/>
          <w:szCs w:val="32"/>
          <w:highlight w:val="none"/>
        </w:rPr>
      </w:pPr>
      <w:bookmarkStart w:id="0" w:name="_GoBack"/>
      <w:r>
        <w:rPr>
          <w:rFonts w:hint="eastAsia" w:ascii="宋体" w:hAnsi="宋体"/>
          <w:b/>
          <w:color w:val="auto"/>
          <w:sz w:val="32"/>
          <w:szCs w:val="32"/>
          <w:highlight w:val="none"/>
        </w:rPr>
        <w:t>采购需求</w:t>
      </w:r>
    </w:p>
    <w:p w14:paraId="6699BEF7">
      <w:pPr>
        <w:adjustRightInd w:val="0"/>
        <w:spacing w:line="300" w:lineRule="exact"/>
        <w:ind w:firstLine="431"/>
        <w:rPr>
          <w:rFonts w:ascii="宋体" w:hAnsi="宋体"/>
          <w:b/>
          <w:bCs/>
          <w:color w:val="auto"/>
          <w:highlight w:val="none"/>
        </w:rPr>
      </w:pPr>
    </w:p>
    <w:p w14:paraId="7D8908F7">
      <w:pPr>
        <w:adjustRightInd w:val="0"/>
        <w:spacing w:line="500" w:lineRule="exact"/>
        <w:rPr>
          <w:rFonts w:ascii="宋体" w:hAnsi="宋体"/>
          <w:b/>
          <w:bCs/>
          <w:color w:val="auto"/>
          <w:sz w:val="24"/>
          <w:highlight w:val="none"/>
        </w:rPr>
      </w:pPr>
      <w:r>
        <w:rPr>
          <w:rFonts w:hint="eastAsia" w:ascii="宋体" w:hAnsi="宋体"/>
          <w:b/>
          <w:bCs/>
          <w:color w:val="auto"/>
          <w:sz w:val="24"/>
          <w:highlight w:val="none"/>
        </w:rPr>
        <w:t>Ⅰ、说明：</w:t>
      </w:r>
    </w:p>
    <w:p w14:paraId="3DC3E1ED">
      <w:pPr>
        <w:adjustRightInd w:val="0"/>
        <w:spacing w:line="360" w:lineRule="exact"/>
        <w:ind w:firstLine="422" w:firstLineChars="200"/>
        <w:rPr>
          <w:rFonts w:ascii="宋体" w:hAnsi="宋体"/>
          <w:b/>
          <w:bCs/>
          <w:color w:val="auto"/>
          <w:highlight w:val="none"/>
        </w:rPr>
      </w:pPr>
      <w:r>
        <w:rPr>
          <w:rFonts w:hint="eastAsia" w:ascii="宋体" w:hAnsi="宋体"/>
          <w:b/>
          <w:bCs/>
          <w:color w:val="auto"/>
          <w:highlight w:val="none"/>
        </w:rPr>
        <w:t>一、本项目所要执行的政府采购政策：</w:t>
      </w:r>
    </w:p>
    <w:p w14:paraId="0C38015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（一）</w:t>
      </w:r>
      <w:r>
        <w:rPr>
          <w:rFonts w:ascii="宋体" w:hAnsi="宋体"/>
          <w:color w:val="auto"/>
          <w:szCs w:val="21"/>
          <w:highlight w:val="none"/>
        </w:rPr>
        <w:t>根据《政府采购促进中小企业发展管理办法》（财库</w:t>
      </w:r>
      <w:r>
        <w:rPr>
          <w:rFonts w:hint="eastAsia" w:ascii="宋体" w:hAnsi="宋体"/>
          <w:color w:val="auto"/>
          <w:szCs w:val="21"/>
          <w:highlight w:val="none"/>
          <w:lang w:eastAsia="zh-CN"/>
        </w:rPr>
        <w:t>〔2020〕46号</w:t>
      </w:r>
      <w:r>
        <w:rPr>
          <w:rFonts w:ascii="宋体" w:hAnsi="宋体"/>
          <w:color w:val="auto"/>
          <w:szCs w:val="21"/>
          <w:highlight w:val="none"/>
        </w:rPr>
        <w:t>）</w:t>
      </w:r>
      <w:r>
        <w:rPr>
          <w:rFonts w:hint="eastAsia" w:ascii="宋体" w:hAnsi="宋体"/>
          <w:color w:val="auto"/>
          <w:szCs w:val="21"/>
          <w:highlight w:val="none"/>
        </w:rPr>
        <w:t>、《广西壮族自治区财政厅关于持续优化政府采购营商环境推动高质量发展的通知》（桂财采〔2024〕55号）</w:t>
      </w:r>
      <w:r>
        <w:rPr>
          <w:color w:val="auto"/>
          <w:highlight w:val="none"/>
        </w:rPr>
        <w:t>的规定</w:t>
      </w:r>
      <w:r>
        <w:rPr>
          <w:rFonts w:ascii="宋体" w:hAnsi="宋体"/>
          <w:color w:val="auto"/>
          <w:szCs w:val="21"/>
          <w:highlight w:val="none"/>
        </w:rPr>
        <w:t>，</w:t>
      </w:r>
      <w:r>
        <w:rPr>
          <w:rFonts w:hint="eastAsia" w:ascii="宋体" w:hAnsi="宋体"/>
          <w:color w:val="auto"/>
          <w:szCs w:val="21"/>
          <w:highlight w:val="none"/>
        </w:rPr>
        <w:t>投标人提供的货物全部由符合政策要求的小型、微型企业制造，投标文件中提供《中小企业声明函》的</w:t>
      </w:r>
      <w:r>
        <w:rPr>
          <w:rFonts w:ascii="宋体" w:hAnsi="宋体"/>
          <w:color w:val="auto"/>
          <w:szCs w:val="21"/>
          <w:highlight w:val="none"/>
        </w:rPr>
        <w:t>，投标人的投标报价给予</w:t>
      </w:r>
      <w:r>
        <w:rPr>
          <w:rFonts w:hint="eastAsia" w:ascii="宋体" w:hAnsi="宋体"/>
          <w:color w:val="auto"/>
          <w:szCs w:val="21"/>
          <w:highlight w:val="none"/>
        </w:rPr>
        <w:t>20</w:t>
      </w:r>
      <w:r>
        <w:rPr>
          <w:rFonts w:ascii="宋体" w:hAnsi="宋体"/>
          <w:color w:val="auto"/>
          <w:szCs w:val="21"/>
          <w:highlight w:val="none"/>
        </w:rPr>
        <w:t>%的扣除。本项目非专门面向中小企业采购。</w:t>
      </w:r>
    </w:p>
    <w:p w14:paraId="7829A24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（二）根据财政部、司法部关于政府采购支持监狱企业发展有关问题的通知（财库</w:t>
      </w:r>
      <w:r>
        <w:rPr>
          <w:rFonts w:hint="eastAsia" w:ascii="宋体" w:hAnsi="宋体"/>
          <w:color w:val="auto"/>
          <w:szCs w:val="21"/>
          <w:highlight w:val="none"/>
          <w:lang w:eastAsia="zh-CN"/>
        </w:rPr>
        <w:t>〔2014〕68号</w:t>
      </w:r>
      <w:r>
        <w:rPr>
          <w:rFonts w:hint="eastAsia" w:ascii="宋体" w:hAnsi="宋体"/>
          <w:color w:val="auto"/>
          <w:szCs w:val="21"/>
          <w:highlight w:val="none"/>
        </w:rPr>
        <w:t>），监狱企业视同小型、微型企业，</w:t>
      </w:r>
      <w:r>
        <w:rPr>
          <w:rFonts w:hint="eastAsia" w:hAnsi="宋体"/>
          <w:bCs/>
          <w:color w:val="auto"/>
          <w:highlight w:val="none"/>
        </w:rPr>
        <w:t>享受预留份额、评审价格扣除等政府采购政策。</w:t>
      </w:r>
      <w:r>
        <w:rPr>
          <w:rFonts w:hint="eastAsia" w:ascii="宋体" w:hAnsi="宋体"/>
          <w:color w:val="auto"/>
          <w:szCs w:val="21"/>
          <w:highlight w:val="none"/>
        </w:rPr>
        <w:t>监狱企业</w:t>
      </w:r>
      <w:r>
        <w:rPr>
          <w:rFonts w:hint="eastAsia" w:ascii="宋体" w:hAnsi="宋体"/>
          <w:bCs/>
          <w:color w:val="auto"/>
          <w:highlight w:val="none"/>
        </w:rPr>
        <w:t>属于小型、微型企业的，不重复享受政策。</w:t>
      </w:r>
    </w:p>
    <w:p w14:paraId="33B27A25">
      <w:pPr>
        <w:spacing w:line="360" w:lineRule="exact"/>
        <w:ind w:firstLine="420" w:firstLineChars="200"/>
        <w:rPr>
          <w:rFonts w:hAnsi="宋体"/>
          <w:bCs/>
          <w:color w:val="auto"/>
          <w:highlight w:val="none"/>
        </w:rPr>
      </w:pPr>
      <w:r>
        <w:rPr>
          <w:rFonts w:hint="eastAsia" w:ascii="宋体" w:hAnsi="宋体"/>
          <w:color w:val="auto"/>
          <w:highlight w:val="none"/>
        </w:rPr>
        <w:t>（三）按照</w:t>
      </w:r>
      <w:r>
        <w:rPr>
          <w:rFonts w:hint="eastAsia" w:ascii="宋体" w:hAnsi="宋体"/>
          <w:bCs/>
          <w:color w:val="auto"/>
          <w:highlight w:val="none"/>
        </w:rPr>
        <w:t>《关于促进残疾人就业政府采购政策的通知》（财库〔2017〕141号）的规定，残疾人福利性单位视同小型、微型企业，享受预留份额、评审中价格扣除等促进中小企业发展的政府采购政策。残疾人福利性单位属于小型、微型企业的，不重复享受政策。</w:t>
      </w:r>
    </w:p>
    <w:p w14:paraId="418E09F7">
      <w:pPr>
        <w:pStyle w:val="2"/>
        <w:spacing w:line="360" w:lineRule="exact"/>
        <w:rPr>
          <w:rFonts w:ascii="宋体" w:hAnsi="宋体" w:cs="宋体"/>
          <w:b/>
          <w:color w:val="auto"/>
          <w:kern w:val="0"/>
          <w:sz w:val="24"/>
          <w:highlight w:val="none"/>
        </w:rPr>
      </w:pPr>
      <w:r>
        <w:rPr>
          <w:rFonts w:hint="eastAsia" w:ascii="宋体" w:hAnsi="宋体"/>
          <w:b/>
          <w:bCs/>
          <w:color w:val="auto"/>
          <w:highlight w:val="none"/>
        </w:rPr>
        <w:t xml:space="preserve">    （四）根据财库〔2019〕9号及财库〔2019〕19号文件规定，台式计算机，便携式计算机、平板式微型计算机，液晶显示器，制冷压缩机（冷水机组、溴化锂吸收式冷水机组），空调机组[多联式空调（热泵）机组（制冷量＞14000W），单元式空气调节机]，专用制冷、空调设备（机房空调），镇流器（管型荧光灯镇流器），空调机[房间空气调节器、多联式空调（热泵）机组（制冷量≤14000W）、单元式空气调节机（制冷量≤14000W）]，电热水器，普通照明用双端荧光灯，电视设备[普通电视设备（电视机）]，视频设备[视频监控设备（监视器）]，便器（坐便器、蹲便器、小便器），水嘴均为节能产品政府采购品目清单内标注“</w:t>
      </w:r>
      <w:r>
        <w:rPr>
          <w:rFonts w:hint="eastAsia" w:ascii="宋体" w:hAnsi="宋体"/>
          <w:color w:val="auto"/>
          <w:szCs w:val="21"/>
          <w:highlight w:val="none"/>
        </w:rPr>
        <w:t>★</w:t>
      </w:r>
      <w:r>
        <w:rPr>
          <w:rFonts w:hint="eastAsia" w:ascii="宋体" w:hAnsi="宋体"/>
          <w:b/>
          <w:bCs/>
          <w:color w:val="auto"/>
          <w:highlight w:val="none"/>
        </w:rPr>
        <w:t>”的品目，属于政府强制采购节能产品。本项目不涉及政府强制采购节能产品。</w:t>
      </w:r>
    </w:p>
    <w:p w14:paraId="28D2F23E">
      <w:pPr>
        <w:adjustRightInd w:val="0"/>
        <w:spacing w:line="360" w:lineRule="exact"/>
        <w:ind w:firstLine="431"/>
        <w:rPr>
          <w:rFonts w:hint="eastAsia" w:ascii="宋体" w:hAnsi="宋体"/>
          <w:color w:val="auto"/>
          <w:szCs w:val="21"/>
          <w:highlight w:val="none"/>
        </w:rPr>
      </w:pPr>
      <w:r>
        <w:rPr>
          <w:rFonts w:hint="eastAsia" w:ascii="宋体" w:hAnsi="宋体"/>
          <w:color w:val="auto"/>
          <w:szCs w:val="21"/>
          <w:highlight w:val="none"/>
        </w:rPr>
        <w:t>（五）优先采购环境标志产品、节能产品。</w:t>
      </w:r>
    </w:p>
    <w:p w14:paraId="24684C82">
      <w:pPr>
        <w:adjustRightInd w:val="0"/>
        <w:spacing w:line="360" w:lineRule="exact"/>
        <w:ind w:firstLine="431"/>
        <w:rPr>
          <w:rFonts w:hint="eastAsia" w:ascii="宋体" w:hAnsi="宋体" w:eastAsia="宋体" w:cs="Times New Roman"/>
          <w:color w:val="auto"/>
          <w:szCs w:val="21"/>
          <w:highlight w:val="none"/>
        </w:rPr>
      </w:pPr>
      <w:r>
        <w:rPr>
          <w:rFonts w:hint="eastAsia" w:ascii="宋体" w:hAnsi="宋体" w:eastAsia="宋体" w:cs="Times New Roman"/>
          <w:b/>
          <w:bCs/>
          <w:color w:val="auto"/>
          <w:szCs w:val="21"/>
          <w:highlight w:val="none"/>
        </w:rPr>
        <w:t>（</w:t>
      </w:r>
      <w:r>
        <w:rPr>
          <w:rFonts w:hint="eastAsia" w:ascii="宋体" w:hAnsi="宋体" w:eastAsia="宋体" w:cs="Times New Roman"/>
          <w:b/>
          <w:bCs/>
          <w:color w:val="auto"/>
          <w:szCs w:val="21"/>
          <w:highlight w:val="none"/>
          <w:lang w:eastAsia="zh-CN"/>
        </w:rPr>
        <w:t>六</w:t>
      </w:r>
      <w:r>
        <w:rPr>
          <w:rFonts w:hint="eastAsia" w:ascii="宋体" w:hAnsi="宋体" w:eastAsia="宋体" w:cs="Times New Roman"/>
          <w:b/>
          <w:bCs/>
          <w:color w:val="auto"/>
          <w:szCs w:val="21"/>
          <w:highlight w:val="none"/>
        </w:rPr>
        <w:t>）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6FF8B75">
      <w:pPr>
        <w:spacing w:line="360" w:lineRule="exact"/>
        <w:ind w:firstLine="420" w:firstLineChars="200"/>
        <w:rPr>
          <w:rFonts w:ascii="宋体" w:hAnsi="宋体"/>
          <w:bCs/>
          <w:color w:val="auto"/>
          <w:highlight w:val="none"/>
        </w:rPr>
      </w:pPr>
      <w:r>
        <w:rPr>
          <w:rFonts w:hint="eastAsia" w:ascii="宋体" w:hAnsi="宋体"/>
          <w:bCs/>
          <w:color w:val="auto"/>
          <w:highlight w:val="none"/>
        </w:rPr>
        <w:t>二、采购需求中出现的品牌、型号或者生产厂家仅起参考作用，不属于指定品牌、型号或者生产厂家的情形。投标人可参照或者选用其他相当的品牌、型号或者生产厂家替代，但选用的投标产品参数性能必须满足实质性要求。</w:t>
      </w:r>
    </w:p>
    <w:p w14:paraId="2B925B50">
      <w:pPr>
        <w:spacing w:line="360" w:lineRule="exact"/>
        <w:ind w:firstLine="420" w:firstLineChars="200"/>
        <w:rPr>
          <w:rFonts w:ascii="宋体" w:hAnsi="宋体"/>
          <w:bCs/>
          <w:color w:val="auto"/>
          <w:highlight w:val="none"/>
        </w:rPr>
      </w:pPr>
      <w:r>
        <w:rPr>
          <w:rFonts w:hint="eastAsia" w:ascii="宋体" w:hAnsi="宋体"/>
          <w:bCs/>
          <w:color w:val="auto"/>
          <w:highlight w:val="none"/>
        </w:rPr>
        <w:t>三、投标人必须自行为其投标产品侵犯他人的知识产权或者专利成果或其他合法权益的行为承担相应法律责任。</w:t>
      </w:r>
    </w:p>
    <w:p w14:paraId="454064F8">
      <w:pPr>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四、实质性要求是指“采购需求”中标注“▲”符号的条款以及招标文件中要求“必须提供”的条款，投标人对实质性要求若有任意一项不满足，投标文件作无效处理。</w:t>
      </w:r>
    </w:p>
    <w:p w14:paraId="7D7E7BFA">
      <w:pPr>
        <w:spacing w:line="360" w:lineRule="exact"/>
        <w:ind w:firstLine="420" w:firstLineChars="200"/>
        <w:rPr>
          <w:rFonts w:ascii="宋体" w:hAnsi="宋体"/>
          <w:bCs/>
          <w:color w:val="auto"/>
          <w:highlight w:val="none"/>
        </w:rPr>
      </w:pPr>
    </w:p>
    <w:p w14:paraId="097ADC3C">
      <w:pPr>
        <w:adjustRightInd w:val="0"/>
        <w:spacing w:line="360" w:lineRule="exact"/>
        <w:rPr>
          <w:rFonts w:hint="eastAsia" w:ascii="宋体" w:hAnsi="宋体"/>
          <w:b/>
          <w:color w:val="auto"/>
          <w:sz w:val="24"/>
          <w:highlight w:val="none"/>
        </w:rPr>
      </w:pPr>
    </w:p>
    <w:p w14:paraId="0A70BA04">
      <w:pPr>
        <w:adjustRightInd w:val="0"/>
        <w:spacing w:line="360" w:lineRule="exact"/>
        <w:rPr>
          <w:rFonts w:hint="eastAsia" w:ascii="宋体" w:hAnsi="宋体"/>
          <w:b/>
          <w:color w:val="auto"/>
          <w:sz w:val="24"/>
          <w:highlight w:val="none"/>
        </w:rPr>
      </w:pPr>
    </w:p>
    <w:p w14:paraId="2021156B">
      <w:pPr>
        <w:adjustRightInd w:val="0"/>
        <w:spacing w:line="360" w:lineRule="exact"/>
        <w:rPr>
          <w:rFonts w:hint="eastAsia" w:ascii="宋体" w:hAnsi="宋体"/>
          <w:b/>
          <w:color w:val="auto"/>
          <w:sz w:val="24"/>
          <w:highlight w:val="none"/>
        </w:rPr>
      </w:pPr>
    </w:p>
    <w:p w14:paraId="5DB9798B">
      <w:pPr>
        <w:adjustRightInd w:val="0"/>
        <w:spacing w:line="360" w:lineRule="exact"/>
        <w:rPr>
          <w:rFonts w:hint="eastAsia" w:ascii="宋体" w:hAnsi="宋体"/>
          <w:b/>
          <w:color w:val="auto"/>
          <w:sz w:val="24"/>
          <w:highlight w:val="none"/>
        </w:rPr>
      </w:pPr>
      <w:r>
        <w:rPr>
          <w:rFonts w:hint="eastAsia" w:ascii="宋体" w:hAnsi="宋体"/>
          <w:b/>
          <w:color w:val="auto"/>
          <w:sz w:val="24"/>
          <w:highlight w:val="none"/>
        </w:rPr>
        <w:t>Ⅱ、采购需求一览表</w:t>
      </w:r>
    </w:p>
    <w:p w14:paraId="42ECCCA7">
      <w:pPr>
        <w:adjustRightInd w:val="0"/>
        <w:spacing w:line="360" w:lineRule="exact"/>
        <w:rPr>
          <w:rFonts w:hint="default" w:ascii="宋体" w:hAnsi="宋体" w:eastAsia="宋体"/>
          <w:b/>
          <w:color w:val="auto"/>
          <w:sz w:val="24"/>
          <w:highlight w:val="none"/>
          <w:lang w:val="en-US" w:eastAsia="zh-CN"/>
        </w:rPr>
      </w:pPr>
    </w:p>
    <w:p w14:paraId="6AE748DA">
      <w:pPr>
        <w:adjustRightInd w:val="0"/>
        <w:spacing w:line="360" w:lineRule="exact"/>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分标1：</w:t>
      </w:r>
      <w:r>
        <w:rPr>
          <w:rFonts w:hint="eastAsia" w:ascii="宋体" w:hAnsi="宋体"/>
          <w:b/>
          <w:color w:val="auto"/>
          <w:sz w:val="24"/>
          <w:highlight w:val="none"/>
          <w:lang w:val="en-US" w:eastAsia="zh-CN"/>
        </w:rPr>
        <w:t>康复科、脾胃病科设备</w:t>
      </w:r>
    </w:p>
    <w:tbl>
      <w:tblPr>
        <w:tblStyle w:val="3"/>
        <w:tblW w:w="99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531"/>
        <w:gridCol w:w="934"/>
        <w:gridCol w:w="4045"/>
        <w:gridCol w:w="709"/>
        <w:gridCol w:w="753"/>
        <w:gridCol w:w="1319"/>
      </w:tblGrid>
      <w:tr w14:paraId="4CE3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092EB80B">
            <w:pPr>
              <w:wordWrap w:val="0"/>
              <w:rPr>
                <w:rFonts w:hint="eastAsia" w:ascii="宋体" w:hAnsi="宋体" w:cs="宋体"/>
                <w:b/>
                <w:color w:val="auto"/>
                <w:szCs w:val="21"/>
                <w:highlight w:val="none"/>
              </w:rPr>
            </w:pPr>
            <w:r>
              <w:rPr>
                <w:rFonts w:hint="eastAsia" w:ascii="宋体" w:hAnsi="宋体" w:cs="宋体"/>
                <w:b/>
                <w:color w:val="auto"/>
                <w:szCs w:val="21"/>
                <w:highlight w:val="none"/>
              </w:rPr>
              <w:t>一、采购内容及技术要求</w:t>
            </w:r>
          </w:p>
        </w:tc>
      </w:tr>
      <w:tr w14:paraId="0AD6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4D7ED9E2">
            <w:pPr>
              <w:wordWrap w:val="0"/>
              <w:adjustRightInd w:val="0"/>
              <w:snapToGrid w:val="0"/>
              <w:jc w:val="center"/>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项号</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5D23961">
            <w:pPr>
              <w:wordWrap w:val="0"/>
              <w:adjustRightInd w:val="0"/>
              <w:snapToGrid w:val="0"/>
              <w:jc w:val="center"/>
              <w:rPr>
                <w:rFonts w:hint="eastAsia" w:ascii="宋体" w:hAnsi="宋体" w:cs="宋体"/>
                <w:b/>
                <w:color w:val="auto"/>
                <w:szCs w:val="21"/>
                <w:highlight w:val="none"/>
              </w:rPr>
            </w:pPr>
            <w:r>
              <w:rPr>
                <w:rFonts w:hint="eastAsia" w:ascii="宋体" w:hAnsi="宋体" w:cs="宋体"/>
                <w:b/>
                <w:color w:val="auto"/>
                <w:szCs w:val="21"/>
                <w:highlight w:val="none"/>
              </w:rPr>
              <w:t>标的名称</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49862B9C">
            <w:pPr>
              <w:widowControl/>
              <w:wordWrap w:val="0"/>
              <w:jc w:val="center"/>
              <w:rPr>
                <w:rFonts w:ascii="宋体" w:hAnsi="宋体" w:cs="宋体"/>
                <w:b/>
                <w:color w:val="auto"/>
                <w:szCs w:val="21"/>
                <w:highlight w:val="none"/>
              </w:rPr>
            </w:pPr>
            <w:r>
              <w:rPr>
                <w:rFonts w:hint="eastAsia" w:ascii="宋体" w:hAnsi="宋体" w:cs="宋体"/>
                <w:b/>
                <w:color w:val="auto"/>
                <w:szCs w:val="21"/>
                <w:highlight w:val="none"/>
              </w:rPr>
              <w:t>标的所属行业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6E4B114C">
            <w:pPr>
              <w:wordWrap w:val="0"/>
              <w:jc w:val="center"/>
              <w:rPr>
                <w:rFonts w:ascii="宋体" w:hAnsi="宋体" w:cs="宋体"/>
                <w:b/>
                <w:color w:val="auto"/>
                <w:szCs w:val="21"/>
                <w:highlight w:val="none"/>
              </w:rPr>
            </w:pPr>
            <w:r>
              <w:rPr>
                <w:rFonts w:hint="eastAsia" w:ascii="宋体" w:hAnsi="宋体" w:cs="宋体"/>
                <w:b/>
                <w:color w:val="auto"/>
                <w:szCs w:val="21"/>
                <w:highlight w:val="none"/>
              </w:rPr>
              <w:t>技术要求</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B491671">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数量</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1702B1C6">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单位</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28F2A43B">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参考单价（元）</w:t>
            </w:r>
          </w:p>
        </w:tc>
      </w:tr>
      <w:tr w14:paraId="72A0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428F763F">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0C72ACD8">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壁挂式等离子体空气消毒器</w:t>
            </w:r>
          </w:p>
        </w:tc>
        <w:tc>
          <w:tcPr>
            <w:tcW w:w="934" w:type="dxa"/>
            <w:tcBorders>
              <w:top w:val="single" w:color="auto" w:sz="4" w:space="0"/>
              <w:left w:val="single" w:color="auto" w:sz="4" w:space="0"/>
              <w:right w:val="single" w:color="auto" w:sz="4" w:space="0"/>
            </w:tcBorders>
            <w:noWrap w:val="0"/>
            <w:vAlign w:val="center"/>
          </w:tcPr>
          <w:p w14:paraId="02D319D3">
            <w:pPr>
              <w:tabs>
                <w:tab w:val="left" w:pos="180"/>
                <w:tab w:val="left" w:pos="1620"/>
              </w:tabs>
              <w:adjustRightInd w:val="0"/>
              <w:snapToGrid w:val="0"/>
              <w:spacing w:line="360" w:lineRule="exact"/>
              <w:jc w:val="center"/>
              <w:rPr>
                <w:rFonts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72F62097">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最大</w:t>
            </w:r>
            <w:r>
              <w:rPr>
                <w:rFonts w:hint="eastAsia" w:ascii="宋体" w:hAnsi="宋体" w:eastAsia="宋体" w:cs="宋体"/>
                <w:b w:val="0"/>
                <w:bCs w:val="0"/>
                <w:color w:val="auto"/>
                <w:sz w:val="21"/>
                <w:szCs w:val="21"/>
                <w:highlight w:val="none"/>
              </w:rPr>
              <w:t>适用范围：</w:t>
            </w:r>
            <w:r>
              <w:rPr>
                <w:rFonts w:hint="eastAsia" w:ascii="宋体" w:hAnsi="宋体" w:eastAsia="宋体" w:cs="宋体"/>
                <w:b w:val="0"/>
                <w:bCs w:val="0"/>
                <w:color w:val="auto"/>
                <w:sz w:val="21"/>
                <w:szCs w:val="21"/>
                <w:highlight w:val="none"/>
                <w:lang w:val="en-US" w:eastAsia="zh-CN"/>
              </w:rPr>
              <w:t>100</w:t>
            </w:r>
            <w:r>
              <w:rPr>
                <w:rFonts w:ascii="宋体" w:hAnsi="宋体" w:eastAsia="宋体" w:cs="宋体"/>
                <w:color w:val="auto"/>
                <w:sz w:val="24"/>
                <w:szCs w:val="24"/>
                <w:highlight w:val="none"/>
              </w:rPr>
              <w:t>m³</w:t>
            </w:r>
            <w:r>
              <w:rPr>
                <w:rFonts w:hint="eastAsia" w:ascii="宋体" w:hAnsi="宋体" w:eastAsia="宋体" w:cs="宋体"/>
                <w:b w:val="0"/>
                <w:bCs w:val="0"/>
                <w:color w:val="auto"/>
                <w:sz w:val="21"/>
                <w:szCs w:val="21"/>
                <w:highlight w:val="none"/>
                <w:lang w:eastAsia="zh-CN"/>
              </w:rPr>
              <w:t>，安装方式</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eastAsia="zh-CN"/>
              </w:rPr>
              <w:t>壁挂</w:t>
            </w:r>
            <w:r>
              <w:rPr>
                <w:rFonts w:hint="eastAsia" w:ascii="宋体" w:hAnsi="宋体" w:cs="宋体"/>
                <w:b w:val="0"/>
                <w:bCs w:val="0"/>
                <w:color w:val="auto"/>
                <w:sz w:val="21"/>
                <w:szCs w:val="21"/>
                <w:highlight w:val="none"/>
                <w:lang w:eastAsia="zh-CN"/>
              </w:rPr>
              <w:t>。</w:t>
            </w:r>
          </w:p>
          <w:p w14:paraId="039C6BFB">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具有PM2.5实时显示功能</w:t>
            </w:r>
            <w:r>
              <w:rPr>
                <w:rFonts w:hint="eastAsia" w:ascii="宋体" w:hAnsi="宋体" w:eastAsia="宋体" w:cs="宋体"/>
                <w:b w:val="0"/>
                <w:bCs w:val="0"/>
                <w:color w:val="auto"/>
                <w:sz w:val="21"/>
                <w:szCs w:val="21"/>
                <w:highlight w:val="none"/>
                <w:lang w:eastAsia="zh-CN"/>
              </w:rPr>
              <w:t>。</w:t>
            </w:r>
          </w:p>
          <w:p w14:paraId="1557C7BD">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采用</w:t>
            </w:r>
            <w:r>
              <w:rPr>
                <w:rFonts w:hint="eastAsia" w:ascii="宋体" w:hAnsi="宋体" w:eastAsia="宋体" w:cs="宋体"/>
                <w:b w:val="0"/>
                <w:bCs w:val="0"/>
                <w:color w:val="auto"/>
                <w:sz w:val="21"/>
                <w:szCs w:val="21"/>
                <w:highlight w:val="none"/>
                <w:lang w:eastAsia="zh-CN"/>
              </w:rPr>
              <w:t>彩色</w:t>
            </w:r>
            <w:r>
              <w:rPr>
                <w:rFonts w:hint="eastAsia" w:ascii="宋体" w:hAnsi="宋体" w:eastAsia="宋体" w:cs="宋体"/>
                <w:b w:val="0"/>
                <w:bCs w:val="0"/>
                <w:color w:val="auto"/>
                <w:sz w:val="21"/>
                <w:szCs w:val="21"/>
                <w:highlight w:val="none"/>
              </w:rPr>
              <w:t>液晶屏，</w:t>
            </w:r>
            <w:r>
              <w:rPr>
                <w:rFonts w:hint="eastAsia" w:ascii="宋体" w:hAnsi="宋体" w:eastAsia="宋体" w:cs="宋体"/>
                <w:b w:val="0"/>
                <w:bCs w:val="0"/>
                <w:color w:val="auto"/>
                <w:sz w:val="21"/>
                <w:szCs w:val="21"/>
                <w:highlight w:val="none"/>
                <w:lang w:val="en-US" w:eastAsia="zh-CN"/>
              </w:rPr>
              <w:t>具有</w:t>
            </w:r>
            <w:r>
              <w:rPr>
                <w:rFonts w:hint="eastAsia" w:ascii="宋体" w:hAnsi="宋体" w:eastAsia="宋体" w:cs="宋体"/>
                <w:b w:val="0"/>
                <w:bCs w:val="0"/>
                <w:color w:val="auto"/>
                <w:sz w:val="21"/>
                <w:szCs w:val="21"/>
                <w:highlight w:val="none"/>
              </w:rPr>
              <w:t>中文操作菜单</w:t>
            </w:r>
            <w:r>
              <w:rPr>
                <w:rFonts w:hint="eastAsia" w:ascii="宋体" w:hAnsi="宋体" w:eastAsia="宋体" w:cs="宋体"/>
                <w:b w:val="0"/>
                <w:bCs w:val="0"/>
                <w:color w:val="auto"/>
                <w:sz w:val="21"/>
                <w:szCs w:val="21"/>
                <w:highlight w:val="none"/>
                <w:lang w:eastAsia="zh-CN"/>
              </w:rPr>
              <w:t>。</w:t>
            </w:r>
          </w:p>
          <w:p w14:paraId="5463FA5A">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等离子体的密度：5.85×10</w:t>
            </w:r>
            <w:r>
              <w:rPr>
                <w:rFonts w:hint="eastAsia" w:ascii="宋体" w:hAnsi="宋体" w:eastAsia="宋体" w:cs="宋体"/>
                <w:b w:val="0"/>
                <w:bCs w:val="0"/>
                <w:color w:val="auto"/>
                <w:sz w:val="21"/>
                <w:szCs w:val="21"/>
                <w:highlight w:val="none"/>
                <w:vertAlign w:val="superscript"/>
              </w:rPr>
              <w:t>17</w:t>
            </w:r>
            <w:r>
              <w:rPr>
                <w:rFonts w:hint="eastAsia" w:ascii="宋体" w:hAnsi="宋体" w:eastAsia="宋体" w:cs="宋体"/>
                <w:b w:val="0"/>
                <w:bCs w:val="0"/>
                <w:color w:val="auto"/>
                <w:sz w:val="21"/>
                <w:szCs w:val="21"/>
                <w:highlight w:val="none"/>
              </w:rPr>
              <w:t>-8.02×10</w:t>
            </w:r>
            <w:r>
              <w:rPr>
                <w:rFonts w:hint="eastAsia" w:ascii="宋体" w:hAnsi="宋体" w:eastAsia="宋体" w:cs="宋体"/>
                <w:b w:val="0"/>
                <w:bCs w:val="0"/>
                <w:color w:val="auto"/>
                <w:sz w:val="21"/>
                <w:szCs w:val="21"/>
                <w:highlight w:val="none"/>
                <w:vertAlign w:val="superscript"/>
              </w:rPr>
              <w:t>17</w:t>
            </w:r>
            <w:r>
              <w:rPr>
                <w:rFonts w:hint="eastAsia" w:ascii="宋体" w:hAnsi="宋体" w:eastAsia="宋体" w:cs="宋体"/>
                <w:b w:val="0"/>
                <w:bCs w:val="0"/>
                <w:color w:val="auto"/>
                <w:sz w:val="21"/>
                <w:szCs w:val="21"/>
                <w:highlight w:val="none"/>
              </w:rPr>
              <w:t>m</w:t>
            </w:r>
            <w:r>
              <w:rPr>
                <w:rFonts w:hint="eastAsia" w:ascii="宋体" w:hAnsi="宋体" w:eastAsia="宋体" w:cs="宋体"/>
                <w:b w:val="0"/>
                <w:bCs w:val="0"/>
                <w:color w:val="auto"/>
                <w:sz w:val="21"/>
                <w:szCs w:val="21"/>
                <w:highlight w:val="none"/>
                <w:vertAlign w:val="superscript"/>
              </w:rPr>
              <w:t>-3</w:t>
            </w:r>
            <w:r>
              <w:rPr>
                <w:rFonts w:hint="eastAsia" w:ascii="宋体" w:hAnsi="宋体" w:eastAsia="宋体" w:cs="宋体"/>
                <w:b w:val="0"/>
                <w:bCs w:val="0"/>
                <w:color w:val="auto"/>
                <w:highlight w:val="none"/>
                <w:lang w:eastAsia="zh-CN"/>
              </w:rPr>
              <w:t>。</w:t>
            </w:r>
          </w:p>
          <w:p w14:paraId="665E2A82">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等离子体的电源：能自动调节放电频率的电源，可随排风量的大小自动调节</w:t>
            </w:r>
            <w:r>
              <w:rPr>
                <w:rFonts w:hint="eastAsia" w:ascii="宋体" w:hAnsi="宋体" w:eastAsia="宋体" w:cs="宋体"/>
                <w:b w:val="0"/>
                <w:bCs w:val="0"/>
                <w:color w:val="auto"/>
                <w:highlight w:val="none"/>
                <w:lang w:eastAsia="zh-CN"/>
              </w:rPr>
              <w:t>。</w:t>
            </w:r>
          </w:p>
          <w:p w14:paraId="44ADD19A">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rPr>
              <w:t>采用直流电频风机，风速八档可调，具备风机故障报警功能</w:t>
            </w:r>
            <w:r>
              <w:rPr>
                <w:rFonts w:hint="eastAsia" w:ascii="宋体" w:hAnsi="宋体" w:eastAsia="宋体" w:cs="宋体"/>
                <w:b w:val="0"/>
                <w:bCs w:val="0"/>
                <w:color w:val="auto"/>
                <w:highlight w:val="none"/>
                <w:lang w:eastAsia="zh-CN"/>
              </w:rPr>
              <w:t>。</w:t>
            </w:r>
          </w:p>
          <w:p w14:paraId="691A37B2">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7.等离子体模块采用两段式，电离区电压9.5K</w:t>
            </w:r>
            <w:r>
              <w:rPr>
                <w:rFonts w:hint="eastAsia" w:ascii="宋体" w:hAnsi="宋体" w:cs="宋体"/>
                <w:b w:val="0"/>
                <w:bCs w:val="0"/>
                <w:color w:val="auto"/>
                <w:sz w:val="21"/>
                <w:szCs w:val="21"/>
                <w:highlight w:val="none"/>
                <w:lang w:val="en-US" w:eastAsia="zh-CN"/>
              </w:rPr>
              <w:t>v</w:t>
            </w:r>
            <w:r>
              <w:rPr>
                <w:rFonts w:hint="eastAsia" w:ascii="宋体" w:hAnsi="宋体" w:eastAsia="宋体" w:cs="宋体"/>
                <w:b w:val="0"/>
                <w:bCs w:val="0"/>
                <w:color w:val="auto"/>
                <w:sz w:val="21"/>
                <w:szCs w:val="21"/>
                <w:highlight w:val="none"/>
                <w:lang w:val="en-US" w:eastAsia="zh-CN"/>
              </w:rPr>
              <w:t>±0.5K</w:t>
            </w:r>
            <w:r>
              <w:rPr>
                <w:rFonts w:hint="eastAsia" w:ascii="宋体" w:hAnsi="宋体" w:cs="宋体"/>
                <w:b w:val="0"/>
                <w:bCs w:val="0"/>
                <w:color w:val="auto"/>
                <w:sz w:val="21"/>
                <w:szCs w:val="21"/>
                <w:highlight w:val="none"/>
                <w:lang w:val="en-US" w:eastAsia="zh-CN"/>
              </w:rPr>
              <w:t>v，</w:t>
            </w:r>
            <w:r>
              <w:rPr>
                <w:rFonts w:hint="eastAsia" w:ascii="宋体" w:hAnsi="宋体" w:eastAsia="宋体" w:cs="宋体"/>
                <w:b w:val="0"/>
                <w:bCs w:val="0"/>
                <w:color w:val="auto"/>
                <w:sz w:val="21"/>
                <w:szCs w:val="21"/>
                <w:highlight w:val="none"/>
                <w:lang w:val="en-US" w:eastAsia="zh-CN"/>
              </w:rPr>
              <w:t>集尘区电压3.5K</w:t>
            </w:r>
            <w:r>
              <w:rPr>
                <w:rFonts w:hint="eastAsia" w:ascii="宋体" w:hAnsi="宋体" w:cs="宋体"/>
                <w:b w:val="0"/>
                <w:bCs w:val="0"/>
                <w:color w:val="auto"/>
                <w:sz w:val="21"/>
                <w:szCs w:val="21"/>
                <w:highlight w:val="none"/>
                <w:lang w:val="en-US" w:eastAsia="zh-CN"/>
              </w:rPr>
              <w:t>v</w:t>
            </w:r>
            <w:r>
              <w:rPr>
                <w:rFonts w:hint="eastAsia" w:ascii="宋体" w:hAnsi="宋体" w:eastAsia="宋体" w:cs="宋体"/>
                <w:b w:val="0"/>
                <w:bCs w:val="0"/>
                <w:color w:val="auto"/>
                <w:sz w:val="21"/>
                <w:szCs w:val="21"/>
                <w:highlight w:val="none"/>
                <w:lang w:val="en-US" w:eastAsia="zh-CN"/>
              </w:rPr>
              <w:t>±0.5K</w:t>
            </w:r>
            <w:r>
              <w:rPr>
                <w:rFonts w:hint="eastAsia" w:ascii="宋体" w:hAnsi="宋体" w:cs="宋体"/>
                <w:b w:val="0"/>
                <w:bCs w:val="0"/>
                <w:color w:val="auto"/>
                <w:sz w:val="21"/>
                <w:szCs w:val="21"/>
                <w:highlight w:val="none"/>
                <w:lang w:val="en-US" w:eastAsia="zh-CN"/>
              </w:rPr>
              <w:t>v</w:t>
            </w:r>
            <w:r>
              <w:rPr>
                <w:rFonts w:hint="eastAsia" w:ascii="宋体" w:hAnsi="宋体" w:eastAsia="宋体" w:cs="宋体"/>
                <w:b w:val="0"/>
                <w:bCs w:val="0"/>
                <w:color w:val="auto"/>
                <w:highlight w:val="none"/>
                <w:lang w:eastAsia="zh-CN"/>
              </w:rPr>
              <w:t>。</w:t>
            </w:r>
          </w:p>
          <w:p w14:paraId="0A052EED">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8.等离子体集尘区采用微静电技术，正负电极间距</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2mm。</w:t>
            </w:r>
          </w:p>
          <w:p w14:paraId="60339881">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9.洁净空气量Q：颗粒物</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360</w:t>
            </w:r>
            <w:r>
              <w:rPr>
                <w:rFonts w:ascii="宋体" w:hAnsi="宋体" w:eastAsia="宋体" w:cs="宋体"/>
                <w:color w:val="auto"/>
                <w:sz w:val="24"/>
                <w:szCs w:val="24"/>
                <w:highlight w:val="none"/>
              </w:rPr>
              <w:t>m³</w:t>
            </w:r>
            <w:r>
              <w:rPr>
                <w:rFonts w:hint="eastAsia" w:ascii="宋体" w:hAnsi="宋体" w:eastAsia="宋体" w:cs="宋体"/>
                <w:b w:val="0"/>
                <w:bCs w:val="0"/>
                <w:color w:val="auto"/>
                <w:sz w:val="21"/>
                <w:szCs w:val="21"/>
                <w:highlight w:val="none"/>
                <w:lang w:val="en-US" w:eastAsia="zh-CN"/>
              </w:rPr>
              <w:t>/h。</w:t>
            </w:r>
          </w:p>
          <w:p w14:paraId="22B58123">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净化效果：</w:t>
            </w:r>
            <w:r>
              <w:rPr>
                <w:rFonts w:hint="eastAsia" w:ascii="宋体" w:hAnsi="宋体" w:eastAsia="宋体" w:cs="宋体"/>
                <w:b w:val="0"/>
                <w:bCs w:val="0"/>
                <w:color w:val="auto"/>
                <w:sz w:val="21"/>
                <w:szCs w:val="21"/>
                <w:highlight w:val="none"/>
                <w:lang w:eastAsia="zh-CN"/>
              </w:rPr>
              <w:t>机器工作</w:t>
            </w:r>
            <w:r>
              <w:rPr>
                <w:rFonts w:hint="eastAsia" w:ascii="宋体" w:hAnsi="宋体" w:eastAsia="宋体" w:cs="宋体"/>
                <w:b w:val="0"/>
                <w:bCs w:val="0"/>
                <w:color w:val="auto"/>
                <w:sz w:val="21"/>
                <w:szCs w:val="21"/>
                <w:highlight w:val="none"/>
                <w:lang w:val="en-US" w:eastAsia="zh-CN"/>
              </w:rPr>
              <w:t>60分钟，0.5μm及以上颗粒物</w:t>
            </w:r>
            <w:r>
              <w:rPr>
                <w:rFonts w:hint="eastAsia" w:ascii="宋体" w:hAnsi="宋体" w:eastAsia="宋体" w:cs="宋体"/>
                <w:b w:val="0"/>
                <w:bCs w:val="0"/>
                <w:color w:val="auto"/>
                <w:sz w:val="21"/>
                <w:szCs w:val="21"/>
                <w:highlight w:val="none"/>
              </w:rPr>
              <w:t>去除率</w:t>
            </w:r>
            <w:r>
              <w:rPr>
                <w:rFonts w:hint="eastAsia" w:ascii="宋体" w:hAnsi="宋体" w:eastAsia="宋体" w:cs="宋体"/>
                <w:b w:val="0"/>
                <w:bCs w:val="0"/>
                <w:color w:val="auto"/>
                <w:sz w:val="21"/>
                <w:szCs w:val="21"/>
                <w:highlight w:val="none"/>
                <w:lang w:val="en-US" w:eastAsia="zh-CN"/>
              </w:rPr>
              <w:t>至少</w:t>
            </w:r>
            <w:r>
              <w:rPr>
                <w:rFonts w:hint="eastAsia" w:ascii="宋体" w:hAnsi="宋体" w:eastAsia="宋体" w:cs="宋体"/>
                <w:b w:val="0"/>
                <w:bCs w:val="0"/>
                <w:color w:val="auto"/>
                <w:sz w:val="21"/>
                <w:szCs w:val="21"/>
                <w:highlight w:val="none"/>
              </w:rPr>
              <w:t>达9</w:t>
            </w:r>
            <w:r>
              <w:rPr>
                <w:rFonts w:hint="eastAsia" w:ascii="宋体" w:hAnsi="宋体" w:eastAsia="宋体" w:cs="宋体"/>
                <w:b w:val="0"/>
                <w:bCs w:val="0"/>
                <w:color w:val="auto"/>
                <w:sz w:val="21"/>
                <w:szCs w:val="21"/>
                <w:highlight w:val="none"/>
                <w:lang w:val="en-US" w:eastAsia="zh-CN"/>
              </w:rPr>
              <w:t>9</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99</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可使十万级洁净度的房间净化达到万级洁净度</w:t>
            </w:r>
            <w:r>
              <w:rPr>
                <w:rFonts w:hint="eastAsia" w:ascii="宋体" w:hAnsi="宋体" w:eastAsia="宋体" w:cs="宋体"/>
                <w:b w:val="0"/>
                <w:bCs w:val="0"/>
                <w:color w:val="auto"/>
                <w:sz w:val="21"/>
                <w:szCs w:val="21"/>
                <w:highlight w:val="none"/>
                <w:lang w:eastAsia="zh-CN"/>
              </w:rPr>
              <w:t>。</w:t>
            </w:r>
          </w:p>
          <w:p w14:paraId="39CE8B94">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rPr>
              <w:t>控制方式：定时控制程序数量≥</w:t>
            </w: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组，每组能</w:t>
            </w:r>
            <w:r>
              <w:rPr>
                <w:rFonts w:hint="eastAsia" w:ascii="宋体" w:hAnsi="宋体" w:cs="宋体"/>
                <w:b w:val="0"/>
                <w:bCs w:val="0"/>
                <w:color w:val="auto"/>
                <w:sz w:val="21"/>
                <w:szCs w:val="21"/>
                <w:highlight w:val="none"/>
                <w:lang w:eastAsia="zh-CN"/>
              </w:rPr>
              <w:t>选择</w:t>
            </w:r>
            <w:r>
              <w:rPr>
                <w:rFonts w:hint="eastAsia" w:ascii="宋体" w:hAnsi="宋体" w:eastAsia="宋体" w:cs="宋体"/>
                <w:b w:val="0"/>
                <w:bCs w:val="0"/>
                <w:color w:val="auto"/>
                <w:sz w:val="21"/>
                <w:szCs w:val="21"/>
                <w:highlight w:val="none"/>
              </w:rPr>
              <w:t>三种时段</w:t>
            </w:r>
            <w:r>
              <w:rPr>
                <w:rFonts w:hint="eastAsia" w:ascii="宋体" w:hAnsi="宋体" w:eastAsia="宋体" w:cs="宋体"/>
                <w:b w:val="0"/>
                <w:bCs w:val="0"/>
                <w:color w:val="auto"/>
                <w:sz w:val="21"/>
                <w:szCs w:val="21"/>
                <w:highlight w:val="none"/>
                <w:lang w:eastAsia="zh-CN"/>
              </w:rPr>
              <w:t>。</w:t>
            </w:r>
          </w:p>
          <w:p w14:paraId="27330A0F">
            <w:pPr>
              <w:pStyle w:val="5"/>
              <w:keepNext w:val="0"/>
              <w:keepLines w:val="0"/>
              <w:pageBreakBefore w:val="0"/>
              <w:widowControl w:val="0"/>
              <w:numPr>
                <w:ilvl w:val="0"/>
                <w:numId w:val="0"/>
              </w:numPr>
              <w:tabs>
                <w:tab w:val="left" w:pos="416"/>
              </w:tabs>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rPr>
              <w:t>消毒效果：白色葡萄球菌</w:t>
            </w:r>
            <w:r>
              <w:rPr>
                <w:rFonts w:hint="eastAsia" w:ascii="宋体" w:hAnsi="宋体" w:eastAsia="宋体" w:cs="宋体"/>
                <w:b/>
                <w:bCs/>
                <w:color w:val="auto"/>
                <w:sz w:val="21"/>
                <w:szCs w:val="21"/>
                <w:highlight w:val="none"/>
                <w:lang w:eastAsia="zh-CN"/>
              </w:rPr>
              <w:t>的</w:t>
            </w:r>
            <w:r>
              <w:rPr>
                <w:rFonts w:hint="eastAsia" w:ascii="宋体" w:hAnsi="宋体" w:eastAsia="宋体" w:cs="宋体"/>
                <w:b/>
                <w:bCs/>
                <w:color w:val="auto"/>
                <w:sz w:val="21"/>
                <w:szCs w:val="21"/>
                <w:highlight w:val="none"/>
              </w:rPr>
              <w:t>杀灭率为≥99.9%</w:t>
            </w:r>
            <w:r>
              <w:rPr>
                <w:rFonts w:hint="eastAsia" w:ascii="宋体" w:hAnsi="宋体" w:eastAsia="宋体" w:cs="宋体"/>
                <w:b/>
                <w:bCs/>
                <w:color w:val="auto"/>
                <w:sz w:val="21"/>
                <w:szCs w:val="21"/>
                <w:highlight w:val="none"/>
                <w:lang w:eastAsia="zh-CN"/>
              </w:rPr>
              <w:t>。</w:t>
            </w:r>
          </w:p>
          <w:p w14:paraId="115AE238">
            <w:pPr>
              <w:pStyle w:val="5"/>
              <w:keepNext w:val="0"/>
              <w:keepLines w:val="0"/>
              <w:pageBreakBefore w:val="0"/>
              <w:widowControl w:val="0"/>
              <w:numPr>
                <w:ilvl w:val="0"/>
                <w:numId w:val="0"/>
              </w:numPr>
              <w:tabs>
                <w:tab w:val="left" w:pos="416"/>
              </w:tabs>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▲13.空气中</w:t>
            </w:r>
            <w:r>
              <w:rPr>
                <w:rFonts w:hint="eastAsia" w:ascii="宋体" w:hAnsi="宋体" w:eastAsia="宋体" w:cs="宋体"/>
                <w:b/>
                <w:bCs/>
                <w:color w:val="auto"/>
                <w:sz w:val="21"/>
                <w:szCs w:val="21"/>
                <w:highlight w:val="none"/>
              </w:rPr>
              <w:t>自然菌的消亡率</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9</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w:t>
            </w:r>
          </w:p>
          <w:p w14:paraId="0E3E3E02">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14.在</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20</w:t>
            </w:r>
            <w:r>
              <w:rPr>
                <w:rFonts w:ascii="宋体" w:hAnsi="宋体" w:eastAsia="宋体" w:cs="宋体"/>
                <w:color w:val="auto"/>
                <w:sz w:val="24"/>
                <w:szCs w:val="24"/>
                <w:highlight w:val="none"/>
              </w:rPr>
              <w:t>m³</w:t>
            </w:r>
            <w:r>
              <w:rPr>
                <w:rFonts w:hint="eastAsia" w:ascii="宋体" w:hAnsi="宋体" w:eastAsia="宋体" w:cs="宋体"/>
                <w:b w:val="0"/>
                <w:bCs w:val="0"/>
                <w:color w:val="auto"/>
                <w:sz w:val="21"/>
                <w:szCs w:val="21"/>
                <w:highlight w:val="none"/>
                <w:lang w:eastAsia="zh-CN"/>
              </w:rPr>
              <w:t>密闭空间，工作</w:t>
            </w:r>
            <w:r>
              <w:rPr>
                <w:rFonts w:hint="eastAsia" w:ascii="宋体" w:hAnsi="宋体" w:eastAsia="宋体" w:cs="宋体"/>
                <w:b w:val="0"/>
                <w:bCs w:val="0"/>
                <w:color w:val="auto"/>
                <w:sz w:val="21"/>
                <w:szCs w:val="21"/>
                <w:highlight w:val="none"/>
                <w:lang w:val="en-US" w:eastAsia="zh-CN"/>
              </w:rPr>
              <w:t>60分钟。</w:t>
            </w:r>
            <w:r>
              <w:rPr>
                <w:rFonts w:hint="eastAsia" w:ascii="宋体" w:hAnsi="宋体" w:eastAsia="宋体" w:cs="宋体"/>
                <w:b w:val="0"/>
                <w:bCs w:val="0"/>
                <w:color w:val="auto"/>
                <w:sz w:val="21"/>
                <w:szCs w:val="21"/>
                <w:highlight w:val="none"/>
                <w:lang w:eastAsia="zh-CN"/>
              </w:rPr>
              <w:t>环境中的</w:t>
            </w:r>
            <w:r>
              <w:rPr>
                <w:rFonts w:hint="eastAsia" w:ascii="宋体" w:hAnsi="宋体" w:eastAsia="宋体" w:cs="宋体"/>
                <w:b w:val="0"/>
                <w:bCs w:val="0"/>
                <w:color w:val="auto"/>
                <w:sz w:val="21"/>
                <w:szCs w:val="21"/>
                <w:highlight w:val="none"/>
              </w:rPr>
              <w:t>臭氧浓度：≤0.</w:t>
            </w:r>
            <w:r>
              <w:rPr>
                <w:rFonts w:hint="eastAsia" w:ascii="宋体" w:hAnsi="宋体" w:eastAsia="宋体" w:cs="宋体"/>
                <w:b w:val="0"/>
                <w:bCs w:val="0"/>
                <w:color w:val="auto"/>
                <w:sz w:val="21"/>
                <w:szCs w:val="21"/>
                <w:highlight w:val="none"/>
                <w:lang w:val="en-US" w:eastAsia="zh-CN"/>
              </w:rPr>
              <w:t>001</w:t>
            </w:r>
            <w:r>
              <w:rPr>
                <w:rFonts w:hint="eastAsia" w:ascii="宋体" w:hAnsi="宋体" w:eastAsia="宋体" w:cs="宋体"/>
                <w:b w:val="0"/>
                <w:bCs w:val="0"/>
                <w:color w:val="auto"/>
                <w:sz w:val="21"/>
                <w:szCs w:val="21"/>
                <w:highlight w:val="none"/>
              </w:rPr>
              <w:t>mg/</w:t>
            </w:r>
            <w:r>
              <w:rPr>
                <w:rFonts w:ascii="宋体" w:hAnsi="宋体" w:eastAsia="宋体" w:cs="宋体"/>
                <w:color w:val="auto"/>
                <w:sz w:val="24"/>
                <w:szCs w:val="24"/>
                <w:highlight w:val="none"/>
              </w:rPr>
              <w:t>m³</w:t>
            </w:r>
            <w:r>
              <w:rPr>
                <w:rFonts w:hint="eastAsia" w:ascii="宋体" w:hAnsi="宋体" w:eastAsia="宋体" w:cs="宋体"/>
                <w:b w:val="0"/>
                <w:bCs w:val="0"/>
                <w:color w:val="auto"/>
                <w:sz w:val="21"/>
                <w:szCs w:val="21"/>
                <w:highlight w:val="none"/>
                <w:lang w:eastAsia="zh-CN"/>
              </w:rPr>
              <w:t>。</w:t>
            </w:r>
          </w:p>
          <w:p w14:paraId="7457BD94">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15.对</w:t>
            </w:r>
            <w:r>
              <w:rPr>
                <w:rFonts w:hint="eastAsia" w:ascii="宋体" w:hAnsi="宋体" w:eastAsia="宋体" w:cs="宋体"/>
                <w:b w:val="0"/>
                <w:bCs w:val="0"/>
                <w:color w:val="auto"/>
                <w:sz w:val="21"/>
                <w:szCs w:val="21"/>
                <w:highlight w:val="none"/>
                <w:u w:val="none"/>
                <w:lang w:val="en-US" w:eastAsia="zh-CN"/>
              </w:rPr>
              <w:t>甲型流感病毒</w:t>
            </w:r>
            <w:r>
              <w:rPr>
                <w:rFonts w:hint="eastAsia" w:ascii="宋体" w:hAnsi="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u w:val="none"/>
                <w:lang w:val="en-US" w:eastAsia="zh-CN"/>
              </w:rPr>
              <w:t>H1N1</w:t>
            </w:r>
            <w:r>
              <w:rPr>
                <w:rFonts w:hint="eastAsia" w:ascii="宋体" w:hAnsi="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lang w:val="en-US" w:eastAsia="zh-CN"/>
              </w:rPr>
              <w:t>的清除率＞99.99%</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对</w:t>
            </w:r>
            <w:r>
              <w:rPr>
                <w:rFonts w:hint="eastAsia" w:ascii="宋体" w:hAnsi="宋体" w:eastAsia="宋体" w:cs="宋体"/>
                <w:b w:val="0"/>
                <w:bCs w:val="0"/>
                <w:color w:val="auto"/>
                <w:sz w:val="21"/>
                <w:szCs w:val="21"/>
                <w:highlight w:val="none"/>
                <w:u w:val="none"/>
                <w:lang w:val="en-US" w:eastAsia="zh-CN"/>
              </w:rPr>
              <w:t>冠状病毒（HCoV-229E</w:t>
            </w:r>
            <w:r>
              <w:rPr>
                <w:rFonts w:hint="eastAsia" w:ascii="宋体" w:hAnsi="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lang w:val="en-US" w:eastAsia="zh-CN"/>
              </w:rPr>
              <w:t>的清除率＞99.99%。</w:t>
            </w:r>
          </w:p>
          <w:p w14:paraId="6A4F3346">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16.</w:t>
            </w:r>
            <w:r>
              <w:rPr>
                <w:rFonts w:hint="eastAsia" w:ascii="宋体" w:hAnsi="宋体" w:eastAsia="宋体" w:cs="宋体"/>
                <w:b w:val="0"/>
                <w:bCs w:val="0"/>
                <w:color w:val="auto"/>
                <w:sz w:val="21"/>
                <w:szCs w:val="21"/>
                <w:highlight w:val="none"/>
                <w:lang w:eastAsia="zh-CN"/>
              </w:rPr>
              <w:t>对龟分枝杆菌的杀灭率</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99.97%。</w:t>
            </w:r>
          </w:p>
          <w:p w14:paraId="6C857E17">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17.</w:t>
            </w:r>
            <w:r>
              <w:rPr>
                <w:rFonts w:hint="eastAsia" w:ascii="宋体" w:hAnsi="宋体" w:eastAsia="宋体" w:cs="宋体"/>
                <w:b w:val="0"/>
                <w:bCs w:val="0"/>
                <w:color w:val="auto"/>
                <w:sz w:val="21"/>
                <w:szCs w:val="21"/>
                <w:highlight w:val="none"/>
              </w:rPr>
              <w:t>机器外壳采用ABS注塑</w:t>
            </w:r>
            <w:r>
              <w:rPr>
                <w:rFonts w:hint="eastAsia" w:ascii="宋体" w:hAnsi="宋体" w:eastAsia="宋体" w:cs="宋体"/>
                <w:b w:val="0"/>
                <w:bCs w:val="0"/>
                <w:color w:val="auto"/>
                <w:sz w:val="21"/>
                <w:szCs w:val="21"/>
                <w:highlight w:val="none"/>
                <w:lang w:eastAsia="zh-CN"/>
              </w:rPr>
              <w:t>工艺</w:t>
            </w:r>
            <w:r>
              <w:rPr>
                <w:rFonts w:hint="eastAsia" w:ascii="宋体" w:hAnsi="宋体" w:eastAsia="宋体" w:cs="宋体"/>
                <w:b w:val="0"/>
                <w:bCs w:val="0"/>
                <w:color w:val="auto"/>
                <w:sz w:val="21"/>
                <w:szCs w:val="21"/>
                <w:highlight w:val="none"/>
              </w:rPr>
              <w:t>，风道采用下进上出结构。</w:t>
            </w:r>
          </w:p>
          <w:p w14:paraId="710BC1D7">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18.</w:t>
            </w:r>
            <w:r>
              <w:rPr>
                <w:rFonts w:hint="eastAsia" w:ascii="宋体" w:hAnsi="宋体" w:eastAsia="宋体" w:cs="宋体"/>
                <w:b w:val="0"/>
                <w:bCs w:val="0"/>
                <w:color w:val="auto"/>
                <w:sz w:val="21"/>
                <w:szCs w:val="21"/>
                <w:highlight w:val="none"/>
              </w:rPr>
              <w:t>待机功耗：≤0.5W，</w:t>
            </w:r>
            <w:r>
              <w:rPr>
                <w:rFonts w:hint="eastAsia" w:ascii="宋体" w:hAnsi="宋体" w:eastAsia="宋体" w:cs="宋体"/>
                <w:b w:val="0"/>
                <w:bCs w:val="0"/>
                <w:color w:val="auto"/>
                <w:sz w:val="21"/>
                <w:szCs w:val="21"/>
                <w:highlight w:val="none"/>
                <w:lang w:eastAsia="zh-CN"/>
              </w:rPr>
              <w:t>输入</w:t>
            </w:r>
            <w:r>
              <w:rPr>
                <w:rFonts w:hint="eastAsia" w:ascii="宋体" w:hAnsi="宋体" w:eastAsia="宋体" w:cs="宋体"/>
                <w:b w:val="0"/>
                <w:bCs w:val="0"/>
                <w:color w:val="auto"/>
                <w:sz w:val="21"/>
                <w:szCs w:val="21"/>
                <w:highlight w:val="none"/>
              </w:rPr>
              <w:t>功率（W）：≤40W</w:t>
            </w:r>
            <w:r>
              <w:rPr>
                <w:rFonts w:hint="eastAsia" w:ascii="宋体" w:hAnsi="宋体" w:eastAsia="宋体" w:cs="宋体"/>
                <w:b w:val="0"/>
                <w:bCs w:val="0"/>
                <w:color w:val="auto"/>
                <w:sz w:val="21"/>
                <w:szCs w:val="21"/>
                <w:highlight w:val="none"/>
                <w:lang w:eastAsia="zh-CN"/>
              </w:rPr>
              <w:t>。</w:t>
            </w:r>
          </w:p>
          <w:p w14:paraId="6FAC8C4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19.</w:t>
            </w:r>
            <w:r>
              <w:rPr>
                <w:rFonts w:hint="eastAsia" w:ascii="宋体" w:hAnsi="宋体" w:eastAsia="宋体" w:cs="宋体"/>
                <w:b w:val="0"/>
                <w:bCs w:val="0"/>
                <w:color w:val="auto"/>
                <w:sz w:val="21"/>
                <w:szCs w:val="21"/>
                <w:highlight w:val="none"/>
              </w:rPr>
              <w:t>负离子发生量：≥1</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10</w:t>
            </w:r>
            <w:r>
              <w:rPr>
                <w:rFonts w:hint="eastAsia" w:ascii="宋体" w:hAnsi="宋体" w:eastAsia="宋体" w:cs="宋体"/>
                <w:b w:val="0"/>
                <w:bCs w:val="0"/>
                <w:color w:val="auto"/>
                <w:sz w:val="21"/>
                <w:szCs w:val="21"/>
                <w:highlight w:val="none"/>
                <w:vertAlign w:val="superscript"/>
                <w:lang w:val="en-US" w:eastAsia="zh-CN"/>
              </w:rPr>
              <w:t>8</w:t>
            </w:r>
            <w:r>
              <w:rPr>
                <w:rFonts w:hint="eastAsia" w:ascii="宋体" w:hAnsi="宋体" w:eastAsia="宋体" w:cs="宋体"/>
                <w:b w:val="0"/>
                <w:bCs w:val="0"/>
                <w:color w:val="auto"/>
                <w:sz w:val="21"/>
                <w:szCs w:val="21"/>
                <w:highlight w:val="none"/>
              </w:rPr>
              <w:t>个/‌cm³</w:t>
            </w:r>
            <w:r>
              <w:rPr>
                <w:rFonts w:hint="eastAsia" w:ascii="宋体" w:hAnsi="宋体" w:cs="宋体"/>
                <w:b w:val="0"/>
                <w:bCs w:val="0"/>
                <w:color w:val="auto"/>
                <w:sz w:val="21"/>
                <w:szCs w:val="21"/>
                <w:highlight w:val="none"/>
                <w:lang w:eastAsia="zh-CN"/>
              </w:rPr>
              <w:t>。</w:t>
            </w:r>
          </w:p>
          <w:p w14:paraId="0439A377">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20.初效过滤棉采用折叠式过滤棉。</w:t>
            </w:r>
          </w:p>
          <w:p w14:paraId="06EC3D44">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bCs/>
                <w:color w:val="auto"/>
                <w:sz w:val="21"/>
                <w:szCs w:val="21"/>
                <w:highlight w:val="none"/>
                <w:lang w:val="en-US" w:eastAsia="zh-CN"/>
              </w:rPr>
              <w:t>▲2</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.投标人于投标文件中必须提供所投产品相应有效的卫生安全评价报告，加盖投标人电子签章</w:t>
            </w:r>
            <w:r>
              <w:rPr>
                <w:rFonts w:hint="eastAsia" w:ascii="宋体" w:hAnsi="宋体" w:eastAsia="宋体" w:cs="宋体"/>
                <w:b/>
                <w:bCs/>
                <w:color w:val="auto"/>
                <w:sz w:val="21"/>
                <w:szCs w:val="21"/>
                <w:highlight w:val="none"/>
                <w:lang w:eastAsia="zh-CN"/>
              </w:rPr>
              <w:t>。</w:t>
            </w:r>
          </w:p>
          <w:p w14:paraId="6AB08785">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.循环风量：</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1000</w:t>
            </w:r>
            <w:r>
              <w:rPr>
                <w:rFonts w:ascii="宋体" w:hAnsi="宋体" w:eastAsia="宋体" w:cs="宋体"/>
                <w:color w:val="auto"/>
                <w:sz w:val="24"/>
                <w:szCs w:val="24"/>
                <w:highlight w:val="none"/>
              </w:rPr>
              <w:t>m³</w:t>
            </w:r>
            <w:r>
              <w:rPr>
                <w:rFonts w:hint="eastAsia" w:ascii="宋体" w:hAnsi="宋体" w:eastAsia="宋体" w:cs="宋体"/>
                <w:b w:val="0"/>
                <w:bCs w:val="0"/>
                <w:color w:val="auto"/>
                <w:sz w:val="21"/>
                <w:szCs w:val="21"/>
                <w:highlight w:val="none"/>
                <w:lang w:val="en-US" w:eastAsia="zh-CN"/>
              </w:rPr>
              <w:t>/h</w:t>
            </w:r>
            <w:r>
              <w:rPr>
                <w:rFonts w:hint="eastAsia" w:ascii="宋体" w:hAnsi="宋体" w:eastAsia="宋体" w:cs="宋体"/>
                <w:b w:val="0"/>
                <w:bCs w:val="0"/>
                <w:color w:val="auto"/>
                <w:highlight w:val="none"/>
                <w:lang w:eastAsia="zh-CN"/>
              </w:rPr>
              <w:t>。</w:t>
            </w:r>
          </w:p>
          <w:p w14:paraId="7CF4B670">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提供手动、常开、定时三种工作模式供用户选择</w:t>
            </w:r>
            <w:r>
              <w:rPr>
                <w:rFonts w:hint="eastAsia" w:ascii="宋体" w:hAnsi="宋体" w:eastAsia="宋体" w:cs="宋体"/>
                <w:b w:val="0"/>
                <w:bCs w:val="0"/>
                <w:color w:val="auto"/>
                <w:sz w:val="21"/>
                <w:szCs w:val="21"/>
                <w:highlight w:val="none"/>
                <w:lang w:eastAsia="zh-CN"/>
              </w:rPr>
              <w:t>。</w:t>
            </w:r>
          </w:p>
          <w:p w14:paraId="00630A8F">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人机共存：设备为动态消毒机，可在人机共存的环境中使用，且不生成二次污染</w:t>
            </w:r>
            <w:r>
              <w:rPr>
                <w:rFonts w:hint="eastAsia" w:ascii="宋体" w:hAnsi="宋体" w:eastAsia="宋体" w:cs="宋体"/>
                <w:b w:val="0"/>
                <w:bCs w:val="0"/>
                <w:color w:val="auto"/>
                <w:sz w:val="21"/>
                <w:szCs w:val="21"/>
                <w:highlight w:val="none"/>
                <w:lang w:eastAsia="zh-CN"/>
              </w:rPr>
              <w:t>。</w:t>
            </w:r>
          </w:p>
          <w:p w14:paraId="332FC408">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7446019">
            <w:pPr>
              <w:keepNext w:val="0"/>
              <w:keepLines w:val="0"/>
              <w:widowControl/>
              <w:suppressLineNumbers w:val="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4</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0BEF089E">
            <w:pPr>
              <w:tabs>
                <w:tab w:val="left" w:pos="180"/>
                <w:tab w:val="left" w:pos="1620"/>
              </w:tabs>
              <w:adjustRightInd w:val="0"/>
              <w:snapToGrid w:val="0"/>
              <w:spacing w:line="36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0D42CDD1">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4400.00</w:t>
            </w:r>
          </w:p>
        </w:tc>
      </w:tr>
      <w:tr w14:paraId="74B1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26969729">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2</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53C687E8">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肌电生物反馈刺激仪</w:t>
            </w:r>
          </w:p>
        </w:tc>
        <w:tc>
          <w:tcPr>
            <w:tcW w:w="934" w:type="dxa"/>
            <w:tcBorders>
              <w:top w:val="single" w:color="auto" w:sz="4" w:space="0"/>
              <w:left w:val="single" w:color="auto" w:sz="4" w:space="0"/>
              <w:right w:val="single" w:color="auto" w:sz="4" w:space="0"/>
            </w:tcBorders>
            <w:noWrap w:val="0"/>
            <w:vAlign w:val="center"/>
          </w:tcPr>
          <w:p w14:paraId="0906BE30">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1254839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一、工作原理</w:t>
            </w:r>
          </w:p>
          <w:p w14:paraId="5B4E17B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采集患者体表的肌电信号，经过滤波处理提取信号强度，根据肌电反馈大小同步输出相应强度的电刺激，激发患者特定肢体部位肌肉伸缩运动，实现患肢自主运动功能训练。</w:t>
            </w:r>
          </w:p>
          <w:p w14:paraId="06736FF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二、技术参数</w:t>
            </w:r>
          </w:p>
          <w:p w14:paraId="20781453">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strike w:val="0"/>
                <w:color w:val="auto"/>
                <w:sz w:val="21"/>
                <w:szCs w:val="21"/>
                <w:highlight w:val="none"/>
                <w:lang w:val="en-US" w:eastAsia="zh-CN"/>
              </w:rPr>
              <w:t>主</w:t>
            </w:r>
            <w:r>
              <w:rPr>
                <w:rFonts w:hint="eastAsia" w:ascii="宋体" w:hAnsi="宋体" w:eastAsia="宋体" w:cs="宋体"/>
                <w:b w:val="0"/>
                <w:bCs w:val="0"/>
                <w:color w:val="auto"/>
                <w:sz w:val="21"/>
                <w:szCs w:val="21"/>
                <w:highlight w:val="none"/>
                <w:lang w:val="en-US" w:eastAsia="zh-CN"/>
              </w:rPr>
              <w:t>机可随身携带，主机外形：长≥375mm，宽≥135mm，高≥26mm，单个主机重量≤210g。</w:t>
            </w:r>
          </w:p>
          <w:p w14:paraId="57824AB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2.≥3.5英寸彩色触摸屏设计，各项数据实时显示，采用内置环保锂电池，Type-C充电端口，充满电可连续使用至少4小时。</w:t>
            </w:r>
          </w:p>
          <w:p w14:paraId="671CD99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每次启动治疗，所有输出强度均自动置于0位置，防止在非启动状态下出现有电流造成患者灼伤风险，具备电极脱落检测功能；异常时（短路或开路时）停止刺激输出，并作出屏幕弹窗提示，主机具有低电量报警提示功能。</w:t>
            </w:r>
          </w:p>
          <w:p w14:paraId="530D002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4.治疗模式：连续脉冲治疗模式，输出波形：双向方波。</w:t>
            </w:r>
          </w:p>
          <w:p w14:paraId="7001112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5.反馈阈值：10～1000μV，允差±10%，分辨率</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测量灵敏度</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：≤2μV。</w:t>
            </w:r>
          </w:p>
          <w:p w14:paraId="494748A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6.通频带：通频带应不窄于20Hz～500Hz</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-3dB</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不包括陷波波段</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，系统噪声：≤1μV。</w:t>
            </w:r>
          </w:p>
          <w:p w14:paraId="689B9D7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7.差模输入阻抗：＞5MΩ，共模抑制比：＞100dB。</w:t>
            </w:r>
          </w:p>
          <w:p w14:paraId="2903A89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8.频率：2Hz～100Hz可调，脉宽：50μs～450μs可调。</w:t>
            </w:r>
          </w:p>
          <w:p w14:paraId="0D04881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输出峰值电流强度：0～60mA可调</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允差±10%或±2mA。</w:t>
            </w:r>
          </w:p>
          <w:p w14:paraId="16DC1A5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10.不少于4种工作模式，其中至少包括表面肌电评估、神经肌肉电刺激、肌电触发电刺激、助力电刺激。</w:t>
            </w:r>
          </w:p>
          <w:p w14:paraId="5E36E7D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11.具备神经肌肉电刺激功能，在被动状态下接受电刺激治疗，以作为提高肌肉兴奋性的作用。</w:t>
            </w:r>
          </w:p>
          <w:p w14:paraId="543CADA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12.具备肌电触发电刺激功能，可采集并量化表面肌电信号，当肌肉激活状态达到目标阈值时，启动相匹配的激励性电刺激，患者进行肌肉收缩，激活电刺激靶肌群，产生正性反馈治疗。</w:t>
            </w:r>
          </w:p>
          <w:p w14:paraId="6D45A90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13.具备助力电刺激功能，强化正反馈，根据肌电信号实时改变电刺激强度，肌电值越大，电流强度也越大；强调患者的主观运动，并提供积极、正向的反馈，帮助患者恢复运动功能。</w:t>
            </w:r>
          </w:p>
          <w:p w14:paraId="4C7E3F8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14.具备不锈钢一体式电极，可直接佩戴于手臂，具备表面肌电评估功能，实时评估患者肌力情况，具备表面肌电评估功能，实时评估患者肌力情况</w:t>
            </w:r>
            <w:r>
              <w:rPr>
                <w:rFonts w:hint="eastAsia" w:ascii="宋体" w:hAnsi="宋体" w:cs="宋体"/>
                <w:b/>
                <w:bCs/>
                <w:color w:val="auto"/>
                <w:sz w:val="21"/>
                <w:szCs w:val="21"/>
                <w:highlight w:val="none"/>
                <w:lang w:val="en-US" w:eastAsia="zh-CN"/>
              </w:rPr>
              <w:t>。</w:t>
            </w:r>
          </w:p>
          <w:p w14:paraId="6B367B6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15.主机内置不少于4个处方，其中至少包括：肌力增强、促进血循</w:t>
            </w:r>
            <w:r>
              <w:rPr>
                <w:rFonts w:hint="eastAsia" w:ascii="宋体" w:hAnsi="宋体" w:cs="宋体"/>
                <w:b/>
                <w:bCs/>
                <w:color w:val="auto"/>
                <w:sz w:val="21"/>
                <w:szCs w:val="21"/>
                <w:highlight w:val="none"/>
                <w:lang w:val="en-US" w:eastAsia="zh-CN"/>
              </w:rPr>
              <w:t>环</w:t>
            </w:r>
            <w:r>
              <w:rPr>
                <w:rFonts w:hint="eastAsia" w:ascii="宋体" w:hAnsi="宋体" w:eastAsia="宋体" w:cs="宋体"/>
                <w:b/>
                <w:bCs/>
                <w:color w:val="auto"/>
                <w:sz w:val="21"/>
                <w:szCs w:val="21"/>
                <w:highlight w:val="none"/>
                <w:lang w:val="en-US" w:eastAsia="zh-CN"/>
              </w:rPr>
              <w:t>、缓解痉挛、镇痛。</w:t>
            </w:r>
          </w:p>
          <w:p w14:paraId="0F3B9FF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16.电极片为设备的一部分，可重复使用，不需要耗材。</w:t>
            </w:r>
          </w:p>
          <w:p w14:paraId="28ABAFC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1019C78">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6</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599E6DC3">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5B4FD75B">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19000.00</w:t>
            </w:r>
          </w:p>
        </w:tc>
      </w:tr>
      <w:tr w14:paraId="079D1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42DD0F3B">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3</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1DAE8158">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内镜用二氧化碳送气装置</w:t>
            </w:r>
          </w:p>
        </w:tc>
        <w:tc>
          <w:tcPr>
            <w:tcW w:w="934" w:type="dxa"/>
            <w:tcBorders>
              <w:top w:val="single" w:color="auto" w:sz="4" w:space="0"/>
              <w:left w:val="single" w:color="auto" w:sz="4" w:space="0"/>
              <w:right w:val="single" w:color="auto" w:sz="4" w:space="0"/>
            </w:tcBorders>
            <w:noWrap w:val="0"/>
            <w:vAlign w:val="center"/>
          </w:tcPr>
          <w:p w14:paraId="5B220F1E">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53CEC57A">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snapToGrid w:val="0"/>
                <w:color w:val="auto"/>
                <w:sz w:val="21"/>
                <w:szCs w:val="21"/>
                <w:highlight w:val="none"/>
              </w:rPr>
              <w:t>气体类型：医用二氧化碳气体</w:t>
            </w:r>
            <w:r>
              <w:rPr>
                <w:rFonts w:hint="eastAsia" w:ascii="宋体" w:hAnsi="宋体" w:eastAsia="宋体" w:cs="宋体"/>
                <w:b w:val="0"/>
                <w:bCs w:val="0"/>
                <w:snapToGrid w:val="0"/>
                <w:color w:val="auto"/>
                <w:sz w:val="21"/>
                <w:szCs w:val="21"/>
                <w:highlight w:val="none"/>
                <w:lang w:eastAsia="zh-CN"/>
              </w:rPr>
              <w:t>。</w:t>
            </w:r>
          </w:p>
          <w:p w14:paraId="12653F88">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具有输出压力监测，当输出管路终端的压力超过45kPa（允许有±5kPa的偏差）时，设备应中断二氧化碳气体输出并发出声音提示。</w:t>
            </w:r>
          </w:p>
          <w:p w14:paraId="15F0DF03">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val="0"/>
                <w:color w:val="auto"/>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bCs w:val="0"/>
                <w:color w:val="auto"/>
                <w:kern w:val="2"/>
                <w:sz w:val="21"/>
                <w:szCs w:val="21"/>
                <w:highlight w:val="none"/>
                <w:lang w:val="en-US" w:eastAsia="zh-CN" w:bidi="ar-SA"/>
              </w:rPr>
              <w:t>3.</w:t>
            </w:r>
            <w:r>
              <w:rPr>
                <w:rFonts w:hint="eastAsia" w:ascii="宋体" w:hAnsi="宋体" w:eastAsia="宋体" w:cs="宋体"/>
                <w:b/>
                <w:bCs w:val="0"/>
                <w:color w:val="auto"/>
                <w:sz w:val="21"/>
                <w:szCs w:val="21"/>
                <w:highlight w:val="none"/>
              </w:rPr>
              <w:t>有输出“高流量”档和“低流量”档选择功能，高流量档（Flow High）：3.0 L/min±0.3L/min</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rPr>
              <w:t>低流量档（Flow Low）：2.0 L/min±0.2L/min</w:t>
            </w:r>
            <w:r>
              <w:rPr>
                <w:rFonts w:hint="eastAsia" w:ascii="宋体" w:hAnsi="宋体" w:cs="宋体"/>
                <w:b/>
                <w:bCs w:val="0"/>
                <w:color w:val="auto"/>
                <w:sz w:val="21"/>
                <w:szCs w:val="21"/>
                <w:highlight w:val="none"/>
                <w:lang w:eastAsia="zh-CN"/>
              </w:rPr>
              <w:t>。</w:t>
            </w:r>
          </w:p>
          <w:p w14:paraId="771CE845">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4.送气装置能实时显示气体流量，开机默认为上一次设置的流量档位。</w:t>
            </w:r>
          </w:p>
          <w:p w14:paraId="425EE7DF">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具有输入压力监测，提供欠压/过压报警功能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输入额定压力：350kPa±30kPa</w:t>
            </w:r>
            <w:r>
              <w:rPr>
                <w:rFonts w:hint="eastAsia" w:ascii="宋体" w:hAnsi="宋体" w:eastAsia="宋体" w:cs="宋体"/>
                <w:color w:val="auto"/>
                <w:sz w:val="21"/>
                <w:szCs w:val="21"/>
                <w:highlight w:val="none"/>
                <w:lang w:val="en-US" w:eastAsia="zh-CN"/>
              </w:rPr>
              <w:t>.</w:t>
            </w:r>
          </w:p>
          <w:p w14:paraId="24403A3F">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val="0"/>
                <w:color w:val="auto"/>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bCs w:val="0"/>
                <w:color w:val="auto"/>
                <w:sz w:val="21"/>
                <w:szCs w:val="21"/>
                <w:highlight w:val="none"/>
                <w:lang w:val="en-US" w:eastAsia="zh-CN"/>
              </w:rPr>
              <w:t>6.</w:t>
            </w:r>
            <w:r>
              <w:rPr>
                <w:rFonts w:hint="eastAsia" w:ascii="宋体" w:hAnsi="宋体" w:eastAsia="宋体" w:cs="宋体"/>
                <w:b/>
                <w:bCs w:val="0"/>
                <w:color w:val="auto"/>
                <w:sz w:val="21"/>
                <w:szCs w:val="21"/>
                <w:highlight w:val="none"/>
              </w:rPr>
              <w:t>工作压力范围：100kPa～600kPa</w:t>
            </w:r>
            <w:r>
              <w:rPr>
                <w:rFonts w:hint="eastAsia" w:ascii="宋体" w:hAnsi="宋体" w:eastAsia="宋体" w:cs="宋体"/>
                <w:b/>
                <w:bCs w:val="0"/>
                <w:color w:val="auto"/>
                <w:sz w:val="21"/>
                <w:szCs w:val="21"/>
                <w:highlight w:val="none"/>
                <w:lang w:eastAsia="zh-CN"/>
              </w:rPr>
              <w:t>。</w:t>
            </w:r>
          </w:p>
          <w:p w14:paraId="5D706176">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具有定时功能，当未选择定时档位时，定时功能被禁止</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开机默认为定时功能被禁止。</w:t>
            </w:r>
          </w:p>
          <w:p w14:paraId="42A52F9F">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定时短（Short）：15 min，误差为±10s定时长（Long）：30min，误差为±10s</w:t>
            </w:r>
            <w:r>
              <w:rPr>
                <w:rFonts w:hint="eastAsia" w:ascii="宋体" w:hAnsi="宋体" w:eastAsia="宋体" w:cs="宋体"/>
                <w:b w:val="0"/>
                <w:bCs/>
                <w:color w:val="auto"/>
                <w:sz w:val="21"/>
                <w:szCs w:val="21"/>
                <w:highlight w:val="none"/>
                <w:lang w:eastAsia="zh-CN"/>
              </w:rPr>
              <w:t>。</w:t>
            </w:r>
          </w:p>
          <w:p w14:paraId="2BCF24DC">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具有输出加热功能，送气装置输出二氧化碳气体温度不超过37℃。</w:t>
            </w:r>
          </w:p>
          <w:p w14:paraId="096F4BFE">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3D41190">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42B23C09">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4A1071A0">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53000.00</w:t>
            </w:r>
          </w:p>
        </w:tc>
      </w:tr>
      <w:tr w14:paraId="07743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189F818E">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4</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B6EE36F">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输液泵</w:t>
            </w:r>
          </w:p>
        </w:tc>
        <w:tc>
          <w:tcPr>
            <w:tcW w:w="934" w:type="dxa"/>
            <w:tcBorders>
              <w:top w:val="single" w:color="auto" w:sz="4" w:space="0"/>
              <w:left w:val="single" w:color="auto" w:sz="4" w:space="0"/>
              <w:right w:val="single" w:color="auto" w:sz="4" w:space="0"/>
            </w:tcBorders>
            <w:noWrap w:val="0"/>
            <w:vAlign w:val="center"/>
          </w:tcPr>
          <w:p w14:paraId="769B9A6C">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7753FF0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1.</w:t>
            </w:r>
            <w:r>
              <w:rPr>
                <w:rFonts w:hint="eastAsia" w:ascii="宋体" w:hAnsi="宋体" w:cs="宋体"/>
                <w:b/>
                <w:bCs/>
                <w:color w:val="auto"/>
                <w:sz w:val="21"/>
                <w:szCs w:val="21"/>
                <w:highlight w:val="none"/>
                <w:lang w:val="en-US" w:eastAsia="zh-CN"/>
              </w:rPr>
              <w:t>设计使用年限</w:t>
            </w:r>
            <w:r>
              <w:rPr>
                <w:rFonts w:hint="eastAsia" w:ascii="宋体" w:hAnsi="宋体" w:eastAsia="宋体" w:cs="宋体"/>
                <w:b/>
                <w:bCs/>
                <w:color w:val="auto"/>
                <w:sz w:val="21"/>
                <w:szCs w:val="21"/>
                <w:highlight w:val="none"/>
                <w:lang w:val="en-US" w:eastAsia="zh-CN"/>
              </w:rPr>
              <w:t>≥10年，支持输血功能以及支持输肠内营养液功能。</w:t>
            </w:r>
          </w:p>
          <w:p w14:paraId="08C2E4D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2.输液精度≤±5%。</w:t>
            </w:r>
          </w:p>
          <w:p w14:paraId="73ADED67">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3.输液速度范围：0.1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2000ml/h</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且最小步进为0.01ml/h。</w:t>
            </w:r>
          </w:p>
          <w:p w14:paraId="7690B80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4.快推速度范围：0.1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2000ml/h。</w:t>
            </w:r>
          </w:p>
          <w:p w14:paraId="7A2A4622">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5.可自动统计四种累计量：24h累计量、最近累计量、自定义时间段累计量、定时间隔累计量。</w:t>
            </w:r>
          </w:p>
          <w:p w14:paraId="77724C0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6.不少于8种输液模式，至少包括：速度模式、时间模式、体重模式、梯度模式、序列模式、剂量时间模式</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间断给药模式、点滴模式。</w:t>
            </w:r>
          </w:p>
          <w:p w14:paraId="500DDF0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7.支持镇痛药、化疗药、胰岛素输注。</w:t>
            </w:r>
          </w:p>
          <w:p w14:paraId="57A11B5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▲8.可选时辰给药模式，支持正弦时辰给药和恒速时辰给药两种方式，适用于肿瘤科输注化疗药物。</w:t>
            </w:r>
          </w:p>
          <w:p w14:paraId="36275E87">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9.不小于3.5英寸彩色显示屏，电容触摸屏技术。</w:t>
            </w:r>
          </w:p>
          <w:p w14:paraId="176DA95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10.支持药物库，可储存至少5000种药物信息。</w:t>
            </w:r>
          </w:p>
          <w:p w14:paraId="31E6579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11.支持药物色彩标识，选择不同类型药物时对应的药物色彩标识自动显示在屏幕上，支持20种及以上颜色。</w:t>
            </w:r>
          </w:p>
          <w:p w14:paraId="6BAC32A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12.在线动态压力监测，可实时显示当前压力数值。</w:t>
            </w:r>
          </w:p>
          <w:p w14:paraId="08E4826D">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13.阻塞压力报警档位至少15档，最低档位可设置50mmHg。</w:t>
            </w:r>
          </w:p>
          <w:p w14:paraId="5FB7023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14.具备阻塞前预警提示功能，当管路压力未触发阻塞报警时，泵可自动识别压力上升并在屏幕上进行提示。</w:t>
            </w:r>
          </w:p>
          <w:p w14:paraId="51EF952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15.具备阻塞后自动重启输液功能，短暂性阻塞触发报警后，泵检测到阻塞压力缓解时，无需人为干预，泵自动重新启动输液。</w:t>
            </w:r>
          </w:p>
          <w:p w14:paraId="34B3866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16.具备气泡报警功能，支持最小15μL的单个气泡报警。</w:t>
            </w:r>
          </w:p>
          <w:p w14:paraId="7C97F7F9">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17.具有历史记录功能，可存储至少5000条的历史记录</w:t>
            </w:r>
            <w:r>
              <w:rPr>
                <w:rFonts w:hint="eastAsia" w:ascii="宋体" w:hAnsi="宋体" w:eastAsia="宋体" w:cs="宋体"/>
                <w:color w:val="auto"/>
                <w:sz w:val="21"/>
                <w:szCs w:val="21"/>
                <w:highlight w:val="none"/>
                <w:lang w:eastAsia="zh-CN"/>
              </w:rPr>
              <w:t>。</w:t>
            </w:r>
          </w:p>
          <w:p w14:paraId="6B78B80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18.电池工作时间≥5小时@25ml/h。</w:t>
            </w:r>
          </w:p>
          <w:p w14:paraId="06DAE10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▲19.防异物及进液等级不低于IP44。</w:t>
            </w:r>
          </w:p>
          <w:p w14:paraId="75D0BD8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ascii="宋体" w:hAnsi="宋体" w:cs="宋体"/>
                <w:b/>
                <w:color w:val="auto"/>
                <w:szCs w:val="21"/>
                <w:highlight w:val="none"/>
              </w:rPr>
            </w:pPr>
            <w:r>
              <w:rPr>
                <w:rFonts w:hint="eastAsia" w:ascii="宋体" w:hAnsi="宋体" w:eastAsia="宋体" w:cs="宋体"/>
                <w:color w:val="auto"/>
                <w:sz w:val="21"/>
                <w:szCs w:val="21"/>
                <w:highlight w:val="none"/>
                <w:lang w:val="en-US" w:eastAsia="zh-CN"/>
              </w:rPr>
              <w:t>20.整机重量不超过1.5kg。</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6245208">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3</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11D8E7D6">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33A53E72">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5500.00</w:t>
            </w:r>
          </w:p>
        </w:tc>
      </w:tr>
      <w:tr w14:paraId="57E9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7FEEBFD5">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5</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63EE63B">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体外振动排痰机</w:t>
            </w:r>
          </w:p>
        </w:tc>
        <w:tc>
          <w:tcPr>
            <w:tcW w:w="934" w:type="dxa"/>
            <w:tcBorders>
              <w:top w:val="single" w:color="auto" w:sz="4" w:space="0"/>
              <w:left w:val="single" w:color="auto" w:sz="4" w:space="0"/>
              <w:right w:val="single" w:color="auto" w:sz="4" w:space="0"/>
            </w:tcBorders>
            <w:noWrap w:val="0"/>
            <w:vAlign w:val="center"/>
          </w:tcPr>
          <w:p w14:paraId="0FCA30D5">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5D870542">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1.适用范围：协助术后、体弱患者增强排除呼吸系统痰液等分泌物的能力，改善淤滞的肺部血液循环状况，预防、减少呼吸系统并发症的发生。</w:t>
            </w:r>
          </w:p>
          <w:p w14:paraId="48CF515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2.结构形式：不可分拆的柜机推车式，显示方式：液晶显示界面，主要构成：由一台主机、</w:t>
            </w:r>
            <w:r>
              <w:rPr>
                <w:rFonts w:hint="eastAsia" w:ascii="宋体" w:hAnsi="宋体" w:cs="宋体"/>
                <w:b/>
                <w:bCs/>
                <w:color w:val="auto"/>
                <w:sz w:val="21"/>
                <w:szCs w:val="21"/>
                <w:highlight w:val="none"/>
                <w:lang w:val="en-US" w:eastAsia="zh-CN"/>
              </w:rPr>
              <w:t>两</w:t>
            </w:r>
            <w:r>
              <w:rPr>
                <w:rFonts w:hint="eastAsia" w:ascii="宋体" w:hAnsi="宋体" w:eastAsia="宋体" w:cs="宋体"/>
                <w:b/>
                <w:bCs/>
                <w:color w:val="auto"/>
                <w:sz w:val="21"/>
                <w:szCs w:val="21"/>
                <w:highlight w:val="none"/>
                <w:lang w:val="en-US" w:eastAsia="zh-CN"/>
              </w:rPr>
              <w:t>套传动系统和</w:t>
            </w:r>
            <w:r>
              <w:rPr>
                <w:rFonts w:hint="eastAsia" w:ascii="宋体" w:hAnsi="宋体" w:cs="宋体"/>
                <w:b/>
                <w:bCs/>
                <w:color w:val="auto"/>
                <w:sz w:val="21"/>
                <w:szCs w:val="21"/>
                <w:highlight w:val="none"/>
                <w:lang w:val="en-US" w:eastAsia="zh-CN"/>
              </w:rPr>
              <w:t>两</w:t>
            </w:r>
            <w:r>
              <w:rPr>
                <w:rFonts w:hint="eastAsia" w:ascii="宋体" w:hAnsi="宋体" w:eastAsia="宋体" w:cs="宋体"/>
                <w:b/>
                <w:bCs/>
                <w:color w:val="auto"/>
                <w:sz w:val="21"/>
                <w:szCs w:val="21"/>
                <w:highlight w:val="none"/>
                <w:lang w:val="en-US" w:eastAsia="zh-CN"/>
              </w:rPr>
              <w:t>套动力输出装置（即治疗头）等组成。</w:t>
            </w:r>
          </w:p>
          <w:p w14:paraId="0F813D7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3.操作方式：</w:t>
            </w:r>
            <w:r>
              <w:rPr>
                <w:rFonts w:hint="eastAsia" w:ascii="宋体" w:hAnsi="宋体" w:cs="宋体"/>
                <w:b/>
                <w:bCs/>
                <w:color w:val="auto"/>
                <w:sz w:val="21"/>
                <w:szCs w:val="21"/>
                <w:highlight w:val="none"/>
                <w:lang w:val="en-US" w:eastAsia="zh-CN"/>
              </w:rPr>
              <w:t>采用</w:t>
            </w:r>
            <w:r>
              <w:rPr>
                <w:rFonts w:hint="eastAsia" w:ascii="宋体" w:hAnsi="宋体" w:eastAsia="宋体" w:cs="宋体"/>
                <w:b/>
                <w:bCs/>
                <w:color w:val="auto"/>
                <w:sz w:val="21"/>
                <w:szCs w:val="21"/>
                <w:highlight w:val="none"/>
                <w:lang w:val="en-US" w:eastAsia="zh-CN"/>
              </w:rPr>
              <w:t>一键飞梭的操作方式，所有功能的调节仅需通过对一个键施以旋转及按压动作即可全部完成</w:t>
            </w:r>
            <w:r>
              <w:rPr>
                <w:rFonts w:hint="eastAsia" w:ascii="宋体" w:hAnsi="宋体" w:cs="宋体"/>
                <w:b/>
                <w:bCs/>
                <w:color w:val="auto"/>
                <w:sz w:val="21"/>
                <w:szCs w:val="21"/>
                <w:highlight w:val="none"/>
                <w:lang w:eastAsia="zh-CN"/>
              </w:rPr>
              <w:t>（投标人于投标文件中必须提供所投产品满足本项功能的相关有效证明材料，可以是产品彩页、产品实物图、产品说明书等相关有效证明材料，并加盖投标人电子签章）</w:t>
            </w:r>
            <w:r>
              <w:rPr>
                <w:rFonts w:hint="eastAsia" w:ascii="宋体" w:hAnsi="宋体" w:eastAsia="宋体" w:cs="宋体"/>
                <w:color w:val="auto"/>
                <w:sz w:val="21"/>
                <w:szCs w:val="21"/>
                <w:highlight w:val="none"/>
                <w:lang w:val="en-US" w:eastAsia="zh-CN"/>
              </w:rPr>
              <w:t>。</w:t>
            </w:r>
          </w:p>
          <w:p w14:paraId="15815203">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▲4.输出路数：至少包含一路C型标准传动形式，一路X型轻便传动形式，伺服系统：具有动力补偿功能，动力补偿能力≥3Hz。</w:t>
            </w:r>
          </w:p>
          <w:p w14:paraId="6A6D923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5.标准传动形式：动力头外径尺寸≥90mm，至少配备6种不同型号的治疗头。</w:t>
            </w:r>
          </w:p>
          <w:p w14:paraId="6D8A389E">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6.轻便传动形式：动力头外径尺寸≥50mm，至少配备5种不同型号的治疗头。</w:t>
            </w:r>
          </w:p>
          <w:p w14:paraId="14055504">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7.传动动力头偏心距：轻便型1.7mm±1mm；标准型3mm±0.5mm。</w:t>
            </w:r>
          </w:p>
          <w:p w14:paraId="4F5600F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8.工作模式：手动模式和自动程序模式。</w:t>
            </w:r>
          </w:p>
          <w:p w14:paraId="2A2A77F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9.手动模式频率范围：标准型传动型式为10Hz～60Hz，频率连续可调，步距为1Hz。</w:t>
            </w:r>
          </w:p>
          <w:p w14:paraId="000FCFD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轻便型传动型式为10Hz～30Hz，频率连续可调，步距为1Hz。</w:t>
            </w:r>
          </w:p>
          <w:p w14:paraId="5069316D">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10.手动模式定时范围：1min</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60min，连续可调，步距1min。</w:t>
            </w:r>
          </w:p>
          <w:p w14:paraId="1FFDE04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▲11.自动程序模式：至少有四种自动程序模式。</w:t>
            </w:r>
          </w:p>
          <w:p w14:paraId="07758C2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12.自动模式定时范围：5min、10min、15min、20min。</w:t>
            </w:r>
          </w:p>
          <w:p w14:paraId="3ECB7D83">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r>
              <w:rPr>
                <w:rFonts w:hint="eastAsia" w:ascii="宋体" w:hAnsi="宋体" w:cs="宋体"/>
                <w:color w:val="auto"/>
                <w:sz w:val="21"/>
                <w:szCs w:val="21"/>
                <w:highlight w:val="none"/>
                <w:lang w:val="en-US" w:eastAsia="zh-CN"/>
              </w:rPr>
              <w:t>配备</w:t>
            </w:r>
            <w:r>
              <w:rPr>
                <w:rFonts w:hint="eastAsia" w:ascii="宋体" w:hAnsi="宋体" w:cs="宋体"/>
                <w:b w:val="0"/>
                <w:bCs/>
                <w:color w:val="auto"/>
                <w:szCs w:val="21"/>
                <w:highlight w:val="none"/>
                <w:lang w:val="en-US" w:eastAsia="zh-CN"/>
              </w:rPr>
              <w:t>体外振动排痰机</w:t>
            </w:r>
            <w:r>
              <w:rPr>
                <w:rFonts w:hint="eastAsia" w:ascii="宋体" w:hAnsi="宋体" w:cs="宋体"/>
                <w:color w:val="auto"/>
                <w:sz w:val="21"/>
                <w:szCs w:val="21"/>
                <w:highlight w:val="none"/>
                <w:lang w:val="en-US" w:eastAsia="zh-CN"/>
              </w:rPr>
              <w:t>控制软件并</w:t>
            </w:r>
            <w:r>
              <w:rPr>
                <w:rFonts w:hint="eastAsia" w:ascii="宋体" w:hAnsi="宋体" w:eastAsia="宋体" w:cs="宋体"/>
                <w:color w:val="auto"/>
                <w:sz w:val="21"/>
                <w:szCs w:val="21"/>
                <w:highlight w:val="none"/>
                <w:lang w:val="en-US" w:eastAsia="zh-CN"/>
              </w:rPr>
              <w:t>具有</w:t>
            </w:r>
            <w:r>
              <w:rPr>
                <w:rFonts w:hint="eastAsia" w:ascii="宋体" w:hAnsi="宋体" w:cs="宋体"/>
                <w:color w:val="auto"/>
                <w:sz w:val="21"/>
                <w:szCs w:val="21"/>
                <w:highlight w:val="none"/>
                <w:lang w:val="en-US" w:eastAsia="zh-CN"/>
              </w:rPr>
              <w:t>合法</w:t>
            </w:r>
            <w:r>
              <w:rPr>
                <w:rFonts w:hint="eastAsia" w:ascii="宋体" w:hAnsi="宋体" w:eastAsia="宋体" w:cs="宋体"/>
                <w:color w:val="auto"/>
                <w:sz w:val="21"/>
                <w:szCs w:val="21"/>
                <w:highlight w:val="none"/>
                <w:lang w:val="en-US" w:eastAsia="zh-CN"/>
              </w:rPr>
              <w:t>知识产权</w:t>
            </w:r>
            <w:r>
              <w:rPr>
                <w:rFonts w:hint="eastAsia" w:ascii="宋体" w:hAnsi="宋体" w:cs="宋体"/>
                <w:b/>
                <w:bCs/>
                <w:color w:val="auto"/>
                <w:sz w:val="21"/>
                <w:szCs w:val="21"/>
                <w:highlight w:val="none"/>
                <w:lang w:val="en-US" w:eastAsia="zh-CN"/>
              </w:rPr>
              <w:t>【投标人于投标文件中提供相关有效证明材料（</w:t>
            </w:r>
            <w:r>
              <w:rPr>
                <w:rFonts w:hint="eastAsia" w:ascii="宋体" w:hAnsi="宋体" w:eastAsia="宋体" w:cs="宋体"/>
                <w:b/>
                <w:bCs/>
                <w:color w:val="auto"/>
                <w:sz w:val="21"/>
                <w:szCs w:val="21"/>
                <w:highlight w:val="none"/>
                <w:lang w:val="en-US" w:eastAsia="zh-CN"/>
              </w:rPr>
              <w:t>包括</w:t>
            </w:r>
            <w:r>
              <w:rPr>
                <w:rFonts w:hint="eastAsia" w:ascii="宋体" w:hAnsi="宋体" w:cs="宋体"/>
                <w:b/>
                <w:bCs/>
                <w:color w:val="auto"/>
                <w:sz w:val="21"/>
                <w:szCs w:val="21"/>
                <w:highlight w:val="none"/>
                <w:lang w:val="en-US" w:eastAsia="zh-CN"/>
              </w:rPr>
              <w:t>但不限于</w:t>
            </w:r>
            <w:r>
              <w:rPr>
                <w:rFonts w:hint="eastAsia" w:ascii="宋体" w:hAnsi="宋体" w:eastAsia="宋体" w:cs="宋体"/>
                <w:b/>
                <w:bCs/>
                <w:color w:val="auto"/>
                <w:sz w:val="21"/>
                <w:szCs w:val="21"/>
                <w:highlight w:val="none"/>
                <w:lang w:val="en-US" w:eastAsia="zh-CN"/>
              </w:rPr>
              <w:t>计算机软件著作权登记证书</w:t>
            </w:r>
            <w:r>
              <w:rPr>
                <w:rFonts w:hint="eastAsia" w:ascii="宋体" w:hAnsi="宋体" w:cs="宋体"/>
                <w:b/>
                <w:bCs/>
                <w:color w:val="auto"/>
                <w:sz w:val="21"/>
                <w:szCs w:val="21"/>
                <w:highlight w:val="none"/>
                <w:lang w:val="en-US" w:eastAsia="zh-CN"/>
              </w:rPr>
              <w:t>复印件等相关有效证明材料</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，加盖投标人电子签章】</w:t>
            </w:r>
            <w:r>
              <w:rPr>
                <w:rFonts w:hint="eastAsia" w:ascii="宋体" w:hAnsi="宋体" w:cs="宋体"/>
                <w:color w:val="auto"/>
                <w:sz w:val="21"/>
                <w:szCs w:val="21"/>
                <w:highlight w:val="none"/>
                <w:lang w:val="en-US" w:eastAsia="zh-CN"/>
              </w:rPr>
              <w:t>。</w:t>
            </w:r>
          </w:p>
          <w:p w14:paraId="4A6885EF">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▲14.</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B49768C">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7246BFFD">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09C59991">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25000.00</w:t>
            </w:r>
          </w:p>
        </w:tc>
      </w:tr>
      <w:tr w14:paraId="6057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255C9552">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6</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322D8695">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医用转运车</w:t>
            </w:r>
          </w:p>
        </w:tc>
        <w:tc>
          <w:tcPr>
            <w:tcW w:w="934" w:type="dxa"/>
            <w:tcBorders>
              <w:top w:val="single" w:color="auto" w:sz="4" w:space="0"/>
              <w:left w:val="single" w:color="auto" w:sz="4" w:space="0"/>
              <w:right w:val="single" w:color="auto" w:sz="4" w:space="0"/>
            </w:tcBorders>
            <w:noWrap w:val="0"/>
            <w:vAlign w:val="center"/>
          </w:tcPr>
          <w:p w14:paraId="23847700">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2B6E334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1.规格：≥1930×640×670/970mm。</w:t>
            </w:r>
          </w:p>
          <w:p w14:paraId="398FDE8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2.床板长≤1900mm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床板宽≤640mm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高低升降670</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970mm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背部升降0 ~75°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倾斜调节0°~18°。护栏尺寸：≤1000mm </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长</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×250mm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高</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±30mm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p w14:paraId="277A58D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▲3.安全工作载荷：≥300KG。</w:t>
            </w:r>
          </w:p>
          <w:p w14:paraId="53EF052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▲4.背部升降系统：采用静音气弹簧控制。</w:t>
            </w:r>
          </w:p>
          <w:p w14:paraId="7585566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5.高低升降系统：采用油压缸控制。</w:t>
            </w:r>
          </w:p>
          <w:p w14:paraId="61C792F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6.床板护栏采用PP工程塑料一次吹塑成型。</w:t>
            </w:r>
          </w:p>
          <w:p w14:paraId="2299618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▲7.框架：采用钢材制成。</w:t>
            </w:r>
          </w:p>
          <w:p w14:paraId="47F3A5F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8.脚轮：采用中控锁四个直径≤200mm的脚轮，推车四角都有脚轮控制系统，一脚制动，四轮同时固定。</w:t>
            </w:r>
          </w:p>
          <w:p w14:paraId="75C03DE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9.中控刹车连动杆采用一体化圆管成型。</w:t>
            </w:r>
          </w:p>
          <w:p w14:paraId="17F204F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10.独立的中心第五轮系统：推车的两侧都安装有控制踏杆，中心第五轮收起时即自由行进；使用时，即“直行”状态，克服运送过程中的惯性作用力，有效地控制前进方向。</w:t>
            </w:r>
          </w:p>
          <w:p w14:paraId="11B7F57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11.床体下有一体式托盘，可放置氧气瓶，托盘能承重≥10Kg</w:t>
            </w:r>
          </w:p>
          <w:p w14:paraId="064FCE4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12.床垫：采用面料表面防水处理，装有拉链，外部面料可水洗。</w:t>
            </w:r>
          </w:p>
          <w:p w14:paraId="74AFD20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▲13.产品配置</w:t>
            </w:r>
          </w:p>
          <w:p w14:paraId="43417A8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（1）钢塑车体1张。</w:t>
            </w:r>
          </w:p>
          <w:p w14:paraId="2891425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（2）PE大护栏1块。</w:t>
            </w:r>
          </w:p>
          <w:p w14:paraId="3D4F428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（3）PE一次成型床板1块。</w:t>
            </w:r>
          </w:p>
          <w:p w14:paraId="3638454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（4）输液架1个。</w:t>
            </w:r>
          </w:p>
          <w:p w14:paraId="52FC2C2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（5）带刹万向轮4个。</w:t>
            </w:r>
          </w:p>
          <w:p w14:paraId="79554D3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（6）中控轮1个。</w:t>
            </w:r>
          </w:p>
          <w:p w14:paraId="44339B5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（7）液压缸2个。</w:t>
            </w:r>
          </w:p>
          <w:p w14:paraId="7917DBF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（8）可转移防水床垫1张。</w:t>
            </w:r>
          </w:p>
          <w:p w14:paraId="3AB2B0C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14.</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C896873">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5</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706B0D74">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7D71E6D2">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7800.00</w:t>
            </w:r>
          </w:p>
        </w:tc>
      </w:tr>
      <w:tr w14:paraId="57DF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69DB9BF1">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7</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5D028916">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治疗车</w:t>
            </w:r>
          </w:p>
        </w:tc>
        <w:tc>
          <w:tcPr>
            <w:tcW w:w="934" w:type="dxa"/>
            <w:tcBorders>
              <w:top w:val="single" w:color="auto" w:sz="4" w:space="0"/>
              <w:left w:val="single" w:color="auto" w:sz="4" w:space="0"/>
              <w:right w:val="single" w:color="auto" w:sz="4" w:space="0"/>
            </w:tcBorders>
            <w:noWrap w:val="0"/>
            <w:vAlign w:val="center"/>
          </w:tcPr>
          <w:p w14:paraId="52F2EC67">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0A65D825">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right="0" w:right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pacing w:val="-6"/>
                <w:sz w:val="21"/>
                <w:szCs w:val="21"/>
                <w:highlight w:val="none"/>
                <w:lang w:val="en-US" w:eastAsia="zh-CN"/>
              </w:rPr>
              <w:t>1.</w:t>
            </w:r>
            <w:r>
              <w:rPr>
                <w:rFonts w:hint="eastAsia" w:ascii="宋体" w:hAnsi="宋体" w:eastAsia="宋体" w:cs="宋体"/>
                <w:b w:val="0"/>
                <w:bCs w:val="0"/>
                <w:color w:val="auto"/>
                <w:spacing w:val="-6"/>
                <w:sz w:val="21"/>
                <w:szCs w:val="21"/>
                <w:highlight w:val="none"/>
              </w:rPr>
              <w:t>规格：</w:t>
            </w:r>
            <w:r>
              <w:rPr>
                <w:rFonts w:hint="eastAsia" w:ascii="宋体" w:hAnsi="宋体" w:eastAsia="宋体" w:cs="宋体"/>
                <w:b w:val="0"/>
                <w:bCs w:val="0"/>
                <w:color w:val="auto"/>
                <w:sz w:val="21"/>
                <w:szCs w:val="21"/>
                <w:highlight w:val="none"/>
              </w:rPr>
              <w:t>600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400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880mm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允差±20mm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2台</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660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440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880mm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允差±20mm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2台</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800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480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880mm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允差±20mm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1台</w:t>
            </w:r>
            <w:r>
              <w:rPr>
                <w:rFonts w:hint="eastAsia" w:ascii="宋体" w:hAnsi="宋体" w:eastAsia="宋体" w:cs="宋体"/>
                <w:b w:val="0"/>
                <w:bCs w:val="0"/>
                <w:color w:val="auto"/>
                <w:sz w:val="21"/>
                <w:szCs w:val="21"/>
                <w:highlight w:val="none"/>
                <w:lang w:eastAsia="zh-CN"/>
              </w:rPr>
              <w:t>）。</w:t>
            </w:r>
          </w:p>
          <w:p w14:paraId="6187E604">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right="0" w:rightChars="0"/>
              <w:textAlignment w:val="auto"/>
              <w:rPr>
                <w:rFonts w:hint="eastAsia" w:ascii="宋体" w:hAnsi="宋体" w:eastAsia="宋体" w:cs="宋体"/>
                <w:b w:val="0"/>
                <w:bCs w:val="0"/>
                <w:color w:val="auto"/>
                <w:spacing w:val="2"/>
                <w:sz w:val="21"/>
                <w:szCs w:val="21"/>
                <w:highlight w:val="none"/>
              </w:rPr>
            </w:pPr>
            <w:r>
              <w:rPr>
                <w:rFonts w:hint="eastAsia" w:ascii="宋体" w:hAnsi="宋体" w:eastAsia="宋体" w:cs="宋体"/>
                <w:b w:val="0"/>
                <w:bCs w:val="0"/>
                <w:color w:val="auto"/>
                <w:spacing w:val="2"/>
                <w:sz w:val="21"/>
                <w:szCs w:val="21"/>
                <w:highlight w:val="none"/>
                <w:lang w:val="en-US" w:eastAsia="zh-CN"/>
              </w:rPr>
              <w:t>2.</w:t>
            </w:r>
            <w:r>
              <w:rPr>
                <w:rFonts w:hint="eastAsia" w:ascii="宋体" w:hAnsi="宋体" w:eastAsia="宋体" w:cs="宋体"/>
                <w:b w:val="0"/>
                <w:bCs w:val="0"/>
                <w:color w:val="auto"/>
                <w:spacing w:val="2"/>
                <w:sz w:val="21"/>
                <w:szCs w:val="21"/>
                <w:highlight w:val="none"/>
              </w:rPr>
              <w:t>框架：采用</w:t>
            </w:r>
            <w:r>
              <w:rPr>
                <w:rFonts w:hint="eastAsia" w:ascii="宋体" w:hAnsi="宋体" w:eastAsia="宋体" w:cs="宋体"/>
                <w:b w:val="0"/>
                <w:bCs w:val="0"/>
                <w:color w:val="auto"/>
                <w:spacing w:val="2"/>
                <w:sz w:val="21"/>
                <w:szCs w:val="21"/>
                <w:highlight w:val="none"/>
                <w:lang w:val="en-US" w:eastAsia="zh-CN"/>
              </w:rPr>
              <w:t>不锈</w:t>
            </w:r>
            <w:r>
              <w:rPr>
                <w:rFonts w:hint="eastAsia" w:ascii="宋体" w:hAnsi="宋体" w:eastAsia="宋体" w:cs="宋体"/>
                <w:b w:val="0"/>
                <w:bCs w:val="0"/>
                <w:color w:val="auto"/>
                <w:spacing w:val="2"/>
                <w:sz w:val="21"/>
                <w:szCs w:val="21"/>
                <w:highlight w:val="none"/>
              </w:rPr>
              <w:t>钢材制成。</w:t>
            </w:r>
          </w:p>
          <w:p w14:paraId="05881422">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right="0" w:rightChars="0"/>
              <w:textAlignment w:val="auto"/>
              <w:rPr>
                <w:rFonts w:hint="eastAsia" w:ascii="宋体" w:hAnsi="宋体" w:eastAsia="宋体" w:cs="宋体"/>
                <w:b w:val="0"/>
                <w:bCs w:val="0"/>
                <w:color w:val="auto"/>
                <w:spacing w:val="-8"/>
                <w:sz w:val="21"/>
                <w:szCs w:val="21"/>
                <w:highlight w:val="none"/>
                <w:lang w:eastAsia="zh-CN"/>
              </w:rPr>
            </w:pPr>
            <w:r>
              <w:rPr>
                <w:rFonts w:hint="eastAsia" w:ascii="宋体" w:hAnsi="宋体" w:eastAsia="宋体" w:cs="宋体"/>
                <w:b w:val="0"/>
                <w:bCs w:val="0"/>
                <w:color w:val="auto"/>
                <w:spacing w:val="-8"/>
                <w:sz w:val="21"/>
                <w:szCs w:val="21"/>
                <w:highlight w:val="none"/>
                <w:lang w:val="en-US" w:eastAsia="zh-CN"/>
              </w:rPr>
              <w:t>3.</w:t>
            </w:r>
            <w:r>
              <w:rPr>
                <w:rFonts w:hint="eastAsia" w:ascii="宋体" w:hAnsi="宋体" w:eastAsia="宋体" w:cs="宋体"/>
                <w:b w:val="0"/>
                <w:bCs w:val="0"/>
                <w:color w:val="auto"/>
                <w:spacing w:val="-8"/>
                <w:sz w:val="21"/>
                <w:szCs w:val="21"/>
                <w:highlight w:val="none"/>
              </w:rPr>
              <w:t>脚轮：</w:t>
            </w:r>
            <w:r>
              <w:rPr>
                <w:rFonts w:hint="eastAsia" w:ascii="宋体" w:hAnsi="宋体" w:eastAsia="宋体" w:cs="宋体"/>
                <w:b w:val="0"/>
                <w:bCs w:val="0"/>
                <w:color w:val="auto"/>
                <w:spacing w:val="-8"/>
                <w:sz w:val="21"/>
                <w:szCs w:val="21"/>
                <w:highlight w:val="none"/>
                <w:lang w:val="en-US" w:eastAsia="zh-CN"/>
              </w:rPr>
              <w:t>4个脚轮，不少于两个可锁定的</w:t>
            </w:r>
            <w:r>
              <w:rPr>
                <w:rFonts w:hint="eastAsia" w:ascii="宋体" w:hAnsi="宋体" w:eastAsia="宋体" w:cs="宋体"/>
                <w:b w:val="0"/>
                <w:bCs w:val="0"/>
                <w:color w:val="auto"/>
                <w:spacing w:val="-8"/>
                <w:sz w:val="21"/>
                <w:szCs w:val="21"/>
                <w:highlight w:val="none"/>
              </w:rPr>
              <w:t>脚轮</w:t>
            </w:r>
            <w:r>
              <w:rPr>
                <w:rFonts w:hint="eastAsia" w:ascii="宋体" w:hAnsi="宋体" w:eastAsia="宋体" w:cs="宋体"/>
                <w:b w:val="0"/>
                <w:bCs w:val="0"/>
                <w:color w:val="auto"/>
                <w:spacing w:val="-8"/>
                <w:sz w:val="21"/>
                <w:szCs w:val="21"/>
                <w:highlight w:val="none"/>
                <w:lang w:eastAsia="zh-CN"/>
              </w:rPr>
              <w:t>。</w:t>
            </w:r>
          </w:p>
          <w:p w14:paraId="1F430040">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right="0" w:rightChars="0"/>
              <w:textAlignment w:val="auto"/>
              <w:rPr>
                <w:rFonts w:hint="eastAsia" w:ascii="宋体" w:hAnsi="宋体" w:eastAsia="宋体" w:cs="宋体"/>
                <w:b w:val="0"/>
                <w:bCs w:val="0"/>
                <w:color w:val="auto"/>
                <w:spacing w:val="-8"/>
                <w:sz w:val="21"/>
                <w:szCs w:val="21"/>
                <w:highlight w:val="none"/>
                <w:lang w:eastAsia="zh-CN"/>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设计</w:t>
            </w:r>
            <w:r>
              <w:rPr>
                <w:rFonts w:hint="eastAsia" w:ascii="宋体" w:hAnsi="宋体" w:eastAsia="宋体" w:cs="宋体"/>
                <w:b/>
                <w:bCs/>
                <w:color w:val="auto"/>
                <w:sz w:val="21"/>
                <w:szCs w:val="21"/>
                <w:highlight w:val="none"/>
                <w:lang w:eastAsia="zh-CN"/>
              </w:rPr>
              <w:t>使用</w:t>
            </w:r>
            <w:r>
              <w:rPr>
                <w:rFonts w:hint="eastAsia" w:ascii="宋体" w:hAnsi="宋体" w:cs="宋体"/>
                <w:b/>
                <w:bCs/>
                <w:color w:val="auto"/>
                <w:sz w:val="21"/>
                <w:szCs w:val="21"/>
                <w:highlight w:val="none"/>
                <w:lang w:eastAsia="zh-CN"/>
              </w:rPr>
              <w:t>年限</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CFAEE5F">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5</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71BB3D2E">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70EC3B81">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2200.00</w:t>
            </w:r>
          </w:p>
        </w:tc>
      </w:tr>
      <w:tr w14:paraId="27E0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368238C2">
            <w:pPr>
              <w:tabs>
                <w:tab w:val="left" w:pos="180"/>
                <w:tab w:val="left" w:pos="1620"/>
              </w:tabs>
              <w:adjustRightInd w:val="0"/>
              <w:snapToGrid w:val="0"/>
              <w:spacing w:line="360" w:lineRule="exact"/>
              <w:jc w:val="left"/>
              <w:rPr>
                <w:rFonts w:hint="default" w:ascii="宋体" w:hAnsi="宋体" w:eastAsia="宋体" w:cs="宋体"/>
                <w:color w:val="auto"/>
                <w:szCs w:val="21"/>
                <w:highlight w:val="none"/>
                <w:lang w:val="en-US" w:eastAsia="zh-CN"/>
              </w:rPr>
            </w:pPr>
            <w:r>
              <w:rPr>
                <w:rFonts w:hint="eastAsia" w:ascii="宋体" w:hAnsi="宋体" w:cs="宋体"/>
                <w:b/>
                <w:bCs/>
                <w:color w:val="auto"/>
                <w:szCs w:val="21"/>
                <w:highlight w:val="none"/>
                <w:lang w:val="en-US" w:eastAsia="zh-CN"/>
              </w:rPr>
              <w:t>二、核心产品：本项目核心产品为第2项号标的“肌电生物反馈刺激仪”</w:t>
            </w:r>
          </w:p>
        </w:tc>
      </w:tr>
      <w:tr w14:paraId="49D5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232DAE4D">
            <w:pPr>
              <w:wordWrap w:val="0"/>
              <w:adjustRightInd w:val="0"/>
              <w:snapToGrid w:val="0"/>
              <w:spacing w:line="300" w:lineRule="exact"/>
              <w:jc w:val="left"/>
              <w:textAlignment w:val="center"/>
              <w:rPr>
                <w:rFonts w:ascii="宋体" w:hAnsi="宋体" w:cs="宋体"/>
                <w:b/>
                <w:color w:val="auto"/>
                <w:szCs w:val="21"/>
                <w:highlight w:val="none"/>
              </w:rPr>
            </w:pPr>
            <w:r>
              <w:rPr>
                <w:rFonts w:hint="eastAsia" w:ascii="宋体" w:hAnsi="宋体" w:cs="宋体"/>
                <w:b/>
                <w:color w:val="auto"/>
                <w:kern w:val="0"/>
                <w:szCs w:val="21"/>
                <w:highlight w:val="none"/>
              </w:rPr>
              <w:t>▲</w:t>
            </w:r>
            <w:r>
              <w:rPr>
                <w:rFonts w:hint="eastAsia" w:ascii="宋体" w:hAnsi="宋体" w:cs="宋体"/>
                <w:b/>
                <w:color w:val="auto"/>
                <w:szCs w:val="21"/>
                <w:highlight w:val="none"/>
                <w:lang w:val="en-US" w:eastAsia="zh-CN"/>
              </w:rPr>
              <w:t>三</w:t>
            </w:r>
            <w:r>
              <w:rPr>
                <w:rFonts w:hint="eastAsia" w:ascii="宋体" w:hAnsi="宋体" w:cs="宋体"/>
                <w:b/>
                <w:color w:val="auto"/>
                <w:szCs w:val="21"/>
                <w:highlight w:val="none"/>
              </w:rPr>
              <w:t>、商务要求</w:t>
            </w:r>
          </w:p>
        </w:tc>
      </w:tr>
      <w:tr w14:paraId="4BD9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EECCCB7">
            <w:pPr>
              <w:wordWrap w:val="0"/>
              <w:adjustRightInd w:val="0"/>
              <w:snapToGrid w:val="0"/>
              <w:spacing w:line="300" w:lineRule="exact"/>
              <w:jc w:val="center"/>
              <w:textAlignment w:val="center"/>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（一）售后服务</w:t>
            </w:r>
            <w:r>
              <w:rPr>
                <w:rFonts w:hint="eastAsia" w:ascii="宋体" w:hAnsi="宋体" w:cs="宋体"/>
                <w:b/>
                <w:color w:val="auto"/>
                <w:szCs w:val="21"/>
                <w:highlight w:val="none"/>
                <w:lang w:val="en-US" w:eastAsia="zh-CN"/>
              </w:rPr>
              <w:t>基本要求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6D89192">
            <w:pPr>
              <w:wordWrap w:val="0"/>
              <w:adjustRightInd w:val="0"/>
              <w:snapToGrid w:val="0"/>
              <w:spacing w:line="340" w:lineRule="exact"/>
              <w:ind w:firstLine="422" w:firstLineChars="200"/>
              <w:textAlignment w:val="center"/>
              <w:rPr>
                <w:rFonts w:ascii="宋体" w:hAnsi="宋体" w:cs="宋体"/>
                <w:b/>
                <w:color w:val="auto"/>
                <w:szCs w:val="21"/>
                <w:highlight w:val="none"/>
              </w:rPr>
            </w:pPr>
            <w:r>
              <w:rPr>
                <w:rFonts w:hint="eastAsia" w:ascii="宋体" w:hAnsi="宋体" w:cs="宋体"/>
                <w:b/>
                <w:color w:val="auto"/>
                <w:szCs w:val="21"/>
                <w:highlight w:val="none"/>
              </w:rPr>
              <w:t>投标人提供的以下售后服务均应包含在投标报价中，采购人不再就此另行支付任</w:t>
            </w:r>
            <w:r>
              <w:rPr>
                <w:rFonts w:hint="eastAsia" w:ascii="宋体" w:hAnsi="宋体" w:cs="宋体"/>
                <w:b/>
                <w:color w:val="auto"/>
                <w:szCs w:val="21"/>
                <w:highlight w:val="none"/>
              </w:rPr>
              <w:t>何费用：</w:t>
            </w:r>
          </w:p>
          <w:p w14:paraId="7011F68C">
            <w:pPr>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1.按国家有关产品“三包”规定执行“三包”</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不少于</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年（从验收合格之日起计算）。</w:t>
            </w:r>
          </w:p>
          <w:p w14:paraId="274691DE">
            <w:pPr>
              <w:wordWrap w:val="0"/>
              <w:spacing w:line="340" w:lineRule="exact"/>
              <w:rPr>
                <w:rFonts w:ascii="宋体" w:hAnsi="宋体" w:cs="宋体"/>
                <w:b/>
                <w:color w:val="auto"/>
                <w:szCs w:val="21"/>
                <w:highlight w:val="none"/>
              </w:rPr>
            </w:pPr>
            <w:r>
              <w:rPr>
                <w:rFonts w:hint="eastAsia" w:ascii="宋体" w:hAnsi="宋体" w:cs="宋体"/>
                <w:b/>
                <w:color w:val="auto"/>
                <w:szCs w:val="21"/>
                <w:highlight w:val="none"/>
              </w:rPr>
              <w:t>2.招标范围内的货物送货上门、安装调试合格；</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内提供上门维修以及更换零配件服务。如果需要更换配件的，要求更换的配件应与更换的品牌、类型相一致或者是同类同档次的替代品，后者需征得采购人同意。</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内提供技术培训服务，保证采购人使用人员正常操作产品的各种功能。</w:t>
            </w:r>
          </w:p>
          <w:p w14:paraId="3FCBDE47">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内接到报障电话应在1小时内给予响应，需要现场维修的，应在2个小时内到达故障现场；一般问题应在到达后2小时内解决，重大问题或其他无法迅速解决的问题应在48小时内解决。</w:t>
            </w:r>
          </w:p>
          <w:p w14:paraId="63C16EE6">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4.若产品自带软件的，则须提供</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内软件升级服务。</w:t>
            </w:r>
          </w:p>
          <w:p w14:paraId="509FDF7C">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5.在</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内因货物本身的质量问题发生故障，中标人应负责修理和更换零部件。对达不到技术要求者，根据实际情况，经双方协商，可按以下办法处理：</w:t>
            </w:r>
          </w:p>
          <w:p w14:paraId="550502D8">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①更换：由中标人承担所有发生的全部费用。</w:t>
            </w:r>
          </w:p>
          <w:p w14:paraId="3292B271">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hint="default" w:ascii="宋体" w:hAnsi="宋体" w:eastAsia="宋体" w:cs="宋体"/>
                <w:b/>
                <w:bCs w:val="0"/>
                <w:color w:val="auto"/>
                <w:szCs w:val="21"/>
                <w:highlight w:val="none"/>
                <w:lang w:val="en-US" w:eastAsia="zh-CN"/>
              </w:rPr>
            </w:pPr>
            <w:r>
              <w:rPr>
                <w:rFonts w:hint="eastAsia" w:ascii="宋体" w:hAnsi="宋体" w:cs="宋体"/>
                <w:b/>
                <w:color w:val="auto"/>
                <w:szCs w:val="21"/>
                <w:highlight w:val="none"/>
              </w:rPr>
              <w:t>②退货处理：中标人应退还采购人支付的合同款，同时应承担该货物的直接费用（运输、保险、检验、贷款利息及银行手续费等）。</w:t>
            </w:r>
          </w:p>
        </w:tc>
      </w:tr>
      <w:tr w14:paraId="3224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7DF86169">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（二）交付时间和地点</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09FE08C3">
            <w:pPr>
              <w:keepNext w:val="0"/>
              <w:keepLines w:val="0"/>
              <w:pageBreakBefore w:val="0"/>
              <w:widowControl w:val="0"/>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cs="宋体"/>
                <w:b/>
                <w:color w:val="auto"/>
                <w:szCs w:val="21"/>
                <w:highlight w:val="none"/>
              </w:rPr>
              <w:t>1.交付时间：自签订合同之日起</w:t>
            </w:r>
            <w:r>
              <w:rPr>
                <w:rFonts w:hint="eastAsia" w:ascii="宋体" w:hAnsi="宋体" w:cs="宋体"/>
                <w:b/>
                <w:bCs w:val="0"/>
                <w:color w:val="auto"/>
                <w:szCs w:val="21"/>
                <w:highlight w:val="none"/>
                <w:lang w:val="en-US" w:eastAsia="zh-CN"/>
              </w:rPr>
              <w:t>10</w:t>
            </w:r>
            <w:r>
              <w:rPr>
                <w:rFonts w:hint="eastAsia" w:ascii="宋体" w:hAnsi="宋体" w:cs="宋体"/>
                <w:b/>
                <w:color w:val="auto"/>
                <w:szCs w:val="21"/>
                <w:highlight w:val="none"/>
              </w:rPr>
              <w:t>个工作日内到货并全部安装调试合格完毕。</w:t>
            </w:r>
          </w:p>
          <w:p w14:paraId="11BE37EA">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2.交付地点：广西桂林市内采购人指定地点</w:t>
            </w:r>
            <w:r>
              <w:rPr>
                <w:rFonts w:hint="eastAsia" w:ascii="宋体" w:hAnsi="宋体" w:cs="宋体"/>
                <w:b/>
                <w:color w:val="auto"/>
                <w:szCs w:val="21"/>
                <w:highlight w:val="none"/>
                <w:lang w:eastAsia="zh-CN"/>
              </w:rPr>
              <w:t>（桂林市中西医结合医院内）</w:t>
            </w:r>
            <w:r>
              <w:rPr>
                <w:rFonts w:hint="eastAsia" w:ascii="宋体" w:hAnsi="宋体" w:cs="宋体"/>
                <w:b/>
                <w:color w:val="auto"/>
                <w:szCs w:val="21"/>
                <w:highlight w:val="none"/>
              </w:rPr>
              <w:t>。</w:t>
            </w:r>
          </w:p>
        </w:tc>
      </w:tr>
      <w:tr w14:paraId="6C9AA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389FADE">
            <w:pPr>
              <w:wordWrap w:val="0"/>
              <w:adjustRightInd w:val="0"/>
              <w:snapToGrid w:val="0"/>
              <w:spacing w:line="300" w:lineRule="exact"/>
              <w:jc w:val="both"/>
              <w:textAlignment w:val="center"/>
              <w:rPr>
                <w:rFonts w:ascii="宋体" w:hAnsi="宋体" w:cs="宋体"/>
                <w:b/>
                <w:color w:val="auto"/>
                <w:szCs w:val="21"/>
                <w:highlight w:val="none"/>
              </w:rPr>
            </w:pPr>
            <w:r>
              <w:rPr>
                <w:rFonts w:hint="eastAsia" w:ascii="宋体" w:hAnsi="宋体" w:cs="宋体"/>
                <w:b/>
                <w:color w:val="auto"/>
                <w:szCs w:val="21"/>
                <w:highlight w:val="none"/>
              </w:rPr>
              <w:t>（三）付款方式</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4F40E71">
            <w:pPr>
              <w:keepNext w:val="0"/>
              <w:keepLines w:val="0"/>
              <w:pageBreakBefore w:val="0"/>
              <w:widowControl w:val="0"/>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cs="宋体"/>
                <w:b/>
                <w:color w:val="auto"/>
                <w:szCs w:val="21"/>
                <w:highlight w:val="none"/>
              </w:rPr>
              <w:t>验收合格后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金额的50%，验收合格满</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rPr>
              <w:t>年</w:t>
            </w:r>
            <w:r>
              <w:rPr>
                <w:rFonts w:hint="eastAsia" w:ascii="宋体" w:hAnsi="宋体" w:cs="宋体"/>
                <w:b/>
                <w:color w:val="auto"/>
                <w:szCs w:val="21"/>
                <w:highlight w:val="none"/>
                <w:lang w:eastAsia="zh-CN"/>
              </w:rPr>
              <w:t>后支付合同</w:t>
            </w:r>
            <w:r>
              <w:rPr>
                <w:rFonts w:hint="eastAsia" w:ascii="宋体" w:hAnsi="宋体" w:cs="宋体"/>
                <w:b/>
                <w:color w:val="auto"/>
                <w:szCs w:val="21"/>
                <w:highlight w:val="none"/>
              </w:rPr>
              <w:t>金额的45%，</w:t>
            </w:r>
            <w:r>
              <w:rPr>
                <w:rFonts w:hint="eastAsia" w:ascii="宋体" w:hAnsi="宋体" w:cs="宋体"/>
                <w:b/>
                <w:color w:val="auto"/>
                <w:szCs w:val="21"/>
                <w:highlight w:val="none"/>
                <w:lang w:eastAsia="zh-CN"/>
              </w:rPr>
              <w:t>所有设备质保期</w:t>
            </w:r>
            <w:r>
              <w:rPr>
                <w:rFonts w:hint="eastAsia" w:ascii="宋体" w:hAnsi="宋体" w:cs="宋体"/>
                <w:b/>
                <w:color w:val="auto"/>
                <w:szCs w:val="21"/>
                <w:highlight w:val="none"/>
              </w:rPr>
              <w:t>满后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金额的5%（无息）。</w:t>
            </w:r>
          </w:p>
        </w:tc>
      </w:tr>
      <w:tr w14:paraId="388F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C643C62">
            <w:pPr>
              <w:wordWrap w:val="0"/>
              <w:adjustRightInd w:val="0"/>
              <w:snapToGrid w:val="0"/>
              <w:spacing w:line="300" w:lineRule="exact"/>
              <w:jc w:val="both"/>
              <w:textAlignment w:val="center"/>
              <w:rPr>
                <w:rFonts w:ascii="宋体" w:hAnsi="宋体" w:cs="宋体"/>
                <w:b/>
                <w:color w:val="auto"/>
                <w:szCs w:val="21"/>
                <w:highlight w:val="none"/>
              </w:rPr>
            </w:pPr>
            <w:r>
              <w:rPr>
                <w:rFonts w:hint="eastAsia" w:ascii="宋体" w:hAnsi="宋体" w:cs="宋体"/>
                <w:b/>
                <w:color w:val="auto"/>
                <w:szCs w:val="21"/>
                <w:highlight w:val="none"/>
              </w:rPr>
              <w:t>（四）包装和运输</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2243F4D3">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1.原厂原包装，包装完好完整、无破损、未开封。</w:t>
            </w:r>
          </w:p>
          <w:p w14:paraId="5E29C72C">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2.包装及运输方式应综合考虑运输距离、防潮、防震、防锈和防破损装卸等要求。</w:t>
            </w:r>
          </w:p>
          <w:p w14:paraId="01CB250C">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3.国家对包装及运输有相关强制性标准或要求的，中标人应当执行。</w:t>
            </w:r>
          </w:p>
          <w:p w14:paraId="5415E399">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4.产品（含包装）运抵采购人指定交付地点前发生损坏的，相关损失由中标人自行承担。</w:t>
            </w:r>
          </w:p>
        </w:tc>
      </w:tr>
      <w:tr w14:paraId="137F1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76EE0E4A">
            <w:pPr>
              <w:wordWrap w:val="0"/>
              <w:adjustRightInd w:val="0"/>
              <w:snapToGrid w:val="0"/>
              <w:spacing w:line="300" w:lineRule="exact"/>
              <w:jc w:val="both"/>
              <w:textAlignment w:val="center"/>
              <w:rPr>
                <w:rFonts w:ascii="宋体" w:hAnsi="宋体" w:cs="宋体"/>
                <w:b/>
                <w:color w:val="auto"/>
                <w:szCs w:val="21"/>
                <w:highlight w:val="none"/>
              </w:rPr>
            </w:pPr>
            <w:r>
              <w:rPr>
                <w:rFonts w:hint="eastAsia" w:ascii="宋体" w:hAnsi="宋体" w:cs="宋体"/>
                <w:b/>
                <w:color w:val="auto"/>
                <w:szCs w:val="21"/>
                <w:highlight w:val="none"/>
              </w:rPr>
              <w:t>（五）保险</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BB72D81">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若投标人为本项目标的及标的涉及的相关材料、设备、人员、运输等购买保险的，相关费用由投标人自行承担。</w:t>
            </w:r>
          </w:p>
        </w:tc>
      </w:tr>
      <w:tr w14:paraId="183A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C741B05">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（六）验收标准</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86F405E">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1.中标人提供的产品必须符合国家、行业强制执行的相关质量标准要求以及产品制造厂家合格产品的出厂质量标准。</w:t>
            </w:r>
          </w:p>
          <w:p w14:paraId="5C3EE5D1">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设备须全新、完好、无破损，产品到货后，采购人现场根据招标文件要求、投标文件承诺以及国家相关标准、地方标准进行验收，必要时，采购人有权邀请国家质量监督检验部门或国家认可的检测机构参与共同验收。如产品不满足投标文件要求、中标人投标文件承诺或国家、行业强制执行的相关质量标准要求以及产品制造厂家合格产品的出厂质量标准，采购人有权不予验收</w:t>
            </w:r>
            <w:r>
              <w:rPr>
                <w:rFonts w:hint="eastAsia" w:ascii="宋体" w:hAnsi="宋体" w:cs="宋体"/>
                <w:b/>
                <w:color w:val="auto"/>
                <w:sz w:val="21"/>
                <w:szCs w:val="21"/>
                <w:highlight w:val="none"/>
                <w:lang w:eastAsia="zh-CN"/>
              </w:rPr>
              <w:t>并有权终止合同</w:t>
            </w:r>
            <w:r>
              <w:rPr>
                <w:rFonts w:hint="eastAsia" w:ascii="宋体" w:hAnsi="宋体" w:eastAsia="宋体" w:cs="宋体"/>
                <w:b/>
                <w:color w:val="auto"/>
                <w:sz w:val="21"/>
                <w:szCs w:val="21"/>
                <w:highlight w:val="none"/>
              </w:rPr>
              <w:t>，由此造成采购人的经济损失由中标人承担全部赔偿责任包括</w:t>
            </w:r>
            <w:r>
              <w:rPr>
                <w:rFonts w:hint="eastAsia" w:ascii="宋体" w:hAnsi="宋体" w:eastAsia="宋体" w:cs="宋体"/>
                <w:b/>
                <w:color w:val="auto"/>
                <w:sz w:val="21"/>
                <w:szCs w:val="21"/>
                <w:highlight w:val="none"/>
                <w:lang w:eastAsia="zh-CN"/>
              </w:rPr>
              <w:t>但</w:t>
            </w:r>
            <w:r>
              <w:rPr>
                <w:rFonts w:hint="eastAsia" w:ascii="宋体" w:hAnsi="宋体" w:eastAsia="宋体" w:cs="宋体"/>
                <w:b/>
                <w:color w:val="auto"/>
                <w:sz w:val="21"/>
                <w:szCs w:val="21"/>
                <w:highlight w:val="none"/>
              </w:rPr>
              <w:t>不限于采购人的经济损失及律师费、诉讼费、鉴定费等。</w:t>
            </w:r>
          </w:p>
          <w:p w14:paraId="49E6DC0A">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中标人必须于供货时向采购人提供所投医疗器械产品由行政主管部门核准资格文件、产品注册时的检测检验报告书，产品彩页或参数说明书等资料材料，以便核实相关技术参数，否则不予验收，中标人应承担逾期交货违约责任。</w:t>
            </w:r>
          </w:p>
          <w:p w14:paraId="5AC7C7EF">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4.中标人交货前应对产品做出全面的检查和对验收文件进行整理，并列出清单，作为采购人验收和使用的技术条件依据，验收的结果应随货物交采购人。</w:t>
            </w:r>
          </w:p>
          <w:p w14:paraId="4F213C4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5.采购人依据招标文件的技术规格要求和国家有关质量标准对货物进行现场初步验收，外观、说明书符合招标文件技术要求的，给予签收，初步验收不合格的不予签收。货到后，采购人应当在到货（安装、调试</w:t>
            </w:r>
            <w:r>
              <w:rPr>
                <w:rFonts w:hint="eastAsia" w:ascii="宋体" w:hAnsi="宋体" w:cs="宋体"/>
                <w:b/>
                <w:color w:val="auto"/>
                <w:sz w:val="21"/>
                <w:szCs w:val="21"/>
                <w:highlight w:val="none"/>
                <w:lang w:eastAsia="zh-CN"/>
              </w:rPr>
              <w:t>完成</w:t>
            </w:r>
            <w:r>
              <w:rPr>
                <w:rFonts w:hint="eastAsia" w:ascii="宋体" w:hAnsi="宋体" w:eastAsia="宋体" w:cs="宋体"/>
                <w:b/>
                <w:color w:val="auto"/>
                <w:sz w:val="21"/>
                <w:szCs w:val="21"/>
                <w:highlight w:val="none"/>
              </w:rPr>
              <w:t xml:space="preserve">）后七个工作日内进行验收。验收合格后由双方签署货物验收单并加盖公章，双方各执一份。 </w:t>
            </w:r>
          </w:p>
          <w:p w14:paraId="578553B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6.采购人对中标人提供的货物在使用前进行调试时，投标人须负责安装并培训采购人的使用人员，并协助采购人一起调试，直到符合技术要求，采购人予以最终验收。</w:t>
            </w:r>
          </w:p>
          <w:p w14:paraId="170E618E">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7.对技术复杂的货物，采购人应请国家认可的专业检测机构参与初步验收及最终验收，并由其出具质量检测报告。</w:t>
            </w:r>
          </w:p>
          <w:p w14:paraId="5B503CD8">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8.验收时中标人必须在现场，验收完毕后做出验收结果报告，验收费用由中标人负责。</w:t>
            </w:r>
          </w:p>
          <w:p w14:paraId="1CC8691C">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9.采购人对验收有异议的，在验收后7个工作日内以书面形式向中标人提出，中标人应自收到采购人书面异议后7日内及时予以解决。</w:t>
            </w:r>
          </w:p>
          <w:p w14:paraId="68158AD4">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val="en-US" w:eastAsia="zh-CN"/>
              </w:rPr>
              <w:t>10.</w:t>
            </w:r>
            <w:r>
              <w:rPr>
                <w:rFonts w:hint="eastAsia" w:ascii="宋体" w:hAnsi="宋体" w:cs="宋体"/>
                <w:b/>
                <w:color w:val="auto"/>
                <w:sz w:val="21"/>
                <w:szCs w:val="21"/>
                <w:highlight w:val="none"/>
                <w:lang w:eastAsia="zh-CN"/>
              </w:rPr>
              <w:t>中标</w:t>
            </w:r>
            <w:r>
              <w:rPr>
                <w:rFonts w:hint="eastAsia" w:ascii="宋体" w:hAnsi="宋体" w:eastAsia="宋体" w:cs="宋体"/>
                <w:b/>
                <w:color w:val="auto"/>
                <w:sz w:val="21"/>
                <w:szCs w:val="21"/>
                <w:highlight w:val="none"/>
              </w:rPr>
              <w:t>人所投本分标</w:t>
            </w:r>
            <w:r>
              <w:rPr>
                <w:rFonts w:hint="eastAsia" w:ascii="宋体" w:hAnsi="宋体" w:cs="宋体"/>
                <w:b/>
                <w:color w:val="auto"/>
                <w:sz w:val="21"/>
                <w:szCs w:val="21"/>
                <w:highlight w:val="none"/>
                <w:lang w:eastAsia="zh-CN"/>
              </w:rPr>
              <w:t>标的</w:t>
            </w:r>
            <w:r>
              <w:rPr>
                <w:rFonts w:hint="eastAsia" w:ascii="宋体" w:hAnsi="宋体" w:eastAsia="宋体" w:cs="宋体"/>
                <w:b/>
                <w:color w:val="auto"/>
                <w:sz w:val="21"/>
                <w:szCs w:val="21"/>
                <w:highlight w:val="none"/>
              </w:rPr>
              <w:t>如属消毒产品管理的，供货时中标人必须向采购人提供相应有效的“①生产企业卫生许可证；②产品备案凭证或者卫生许可批件”（加盖原件持有者的印章），否则，不予验收。</w:t>
            </w:r>
          </w:p>
        </w:tc>
      </w:tr>
      <w:tr w14:paraId="5A487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2910BA3B">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（七）</w:t>
            </w:r>
            <w:r>
              <w:rPr>
                <w:rFonts w:hint="eastAsia" w:ascii="宋体" w:hAnsi="宋体" w:cs="新宋体"/>
                <w:b/>
                <w:color w:val="auto"/>
                <w:kern w:val="0"/>
                <w:szCs w:val="21"/>
                <w:highlight w:val="none"/>
              </w:rPr>
              <w:t>医疗器械注册证</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A14DE00">
            <w:pPr>
              <w:keepNext w:val="0"/>
              <w:keepLines w:val="0"/>
              <w:pageBreakBefore w:val="0"/>
              <w:widowControl w:val="0"/>
              <w:tabs>
                <w:tab w:val="left" w:pos="1305"/>
              </w:tabs>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b/>
                <w:color w:val="auto"/>
                <w:szCs w:val="21"/>
                <w:highlight w:val="none"/>
              </w:rPr>
              <w:t>投标人于投标文件中必须提供所投</w:t>
            </w:r>
            <w:r>
              <w:rPr>
                <w:rFonts w:hint="eastAsia" w:ascii="宋体" w:hAnsi="宋体"/>
                <w:b/>
                <w:color w:val="auto"/>
                <w:szCs w:val="21"/>
                <w:highlight w:val="none"/>
                <w:lang w:val="en-US" w:eastAsia="zh-CN"/>
              </w:rPr>
              <w:t>第2项号标的“肌电生物反馈刺激仪”、第3项号标的“内镜用二氧化碳送气装置”、第4项号标的“输液泵”、第5项号标的“体外振动排痰机”</w:t>
            </w:r>
            <w:r>
              <w:rPr>
                <w:rFonts w:hint="eastAsia" w:ascii="宋体" w:hAnsi="宋体"/>
                <w:b/>
                <w:color w:val="auto"/>
                <w:szCs w:val="21"/>
                <w:highlight w:val="none"/>
              </w:rPr>
              <w:t>相应有效的《中华人民共和国医疗器械注册证》复印件（必须包括产品相应的许可事项和登记事项，否则，应附注册登记表或认可表资料，要求清晰反映相关内容）。</w:t>
            </w:r>
          </w:p>
        </w:tc>
      </w:tr>
      <w:tr w14:paraId="6FA6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6C973668">
            <w:pPr>
              <w:wordWrap w:val="0"/>
              <w:adjustRightInd w:val="0"/>
              <w:snapToGrid w:val="0"/>
              <w:spacing w:line="320" w:lineRule="exact"/>
              <w:jc w:val="center"/>
              <w:rPr>
                <w:rFonts w:ascii="宋体" w:hAnsi="宋体"/>
                <w:b/>
                <w:color w:val="auto"/>
                <w:kern w:val="0"/>
                <w:highlight w:val="none"/>
              </w:rPr>
            </w:pPr>
            <w:r>
              <w:rPr>
                <w:rFonts w:hint="eastAsia" w:ascii="宋体" w:hAnsi="宋体" w:cs="宋体"/>
                <w:b/>
                <w:color w:val="auto"/>
                <w:kern w:val="0"/>
                <w:szCs w:val="21"/>
                <w:highlight w:val="none"/>
              </w:rPr>
              <w:t>（八）进口产品说明</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78FEFD60">
            <w:pPr>
              <w:keepNext w:val="0"/>
              <w:keepLines w:val="0"/>
              <w:pageBreakBefore w:val="0"/>
              <w:widowControl w:val="0"/>
              <w:kinsoku/>
              <w:wordWrap w:val="0"/>
              <w:overflowPunct/>
              <w:topLinePunct w:val="0"/>
              <w:autoSpaceDE/>
              <w:autoSpaceDN/>
              <w:bidi w:val="0"/>
              <w:adjustRightInd w:val="0"/>
              <w:snapToGrid w:val="0"/>
              <w:spacing w:line="380" w:lineRule="exact"/>
              <w:jc w:val="left"/>
              <w:rPr>
                <w:rFonts w:ascii="宋体" w:hAnsi="宋体"/>
                <w:b/>
                <w:color w:val="auto"/>
                <w:szCs w:val="21"/>
                <w:highlight w:val="none"/>
              </w:rPr>
            </w:pPr>
            <w:r>
              <w:rPr>
                <w:rFonts w:hint="eastAsia" w:ascii="宋体" w:hAnsi="宋体"/>
                <w:b/>
                <w:color w:val="auto"/>
                <w:highlight w:val="none"/>
              </w:rPr>
              <w:t>本</w:t>
            </w:r>
            <w:r>
              <w:rPr>
                <w:rFonts w:hint="eastAsia" w:ascii="宋体" w:hAnsi="宋体"/>
                <w:b/>
                <w:color w:val="auto"/>
                <w:highlight w:val="none"/>
                <w:lang w:val="en-US" w:eastAsia="zh-CN"/>
              </w:rPr>
              <w:t>分标</w:t>
            </w:r>
            <w:r>
              <w:rPr>
                <w:rFonts w:hint="eastAsia" w:ascii="宋体" w:hAnsi="宋体"/>
                <w:b/>
                <w:color w:val="auto"/>
                <w:highlight w:val="none"/>
              </w:rPr>
              <w:t>所有标的均不接受进口产品（即通过中国海关报关验放进入中国境内且产自关境外的产品）参与投标，如有此类产品参与投标的作无效投标处理。</w:t>
            </w:r>
          </w:p>
        </w:tc>
      </w:tr>
      <w:tr w14:paraId="71A99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06881587">
            <w:pPr>
              <w:wordWrap w:val="0"/>
              <w:adjustRightInd w:val="0"/>
              <w:snapToGrid w:val="0"/>
              <w:spacing w:line="320" w:lineRule="exact"/>
              <w:jc w:val="center"/>
              <w:rPr>
                <w:rFonts w:hint="eastAsia" w:ascii="宋体" w:hAnsi="宋体" w:eastAsia="宋体" w:cs="宋体"/>
                <w:b/>
                <w:color w:val="auto"/>
                <w:kern w:val="0"/>
                <w:szCs w:val="21"/>
                <w:highlight w:val="none"/>
                <w:lang w:eastAsia="zh-CN"/>
              </w:rPr>
            </w:pPr>
            <w:r>
              <w:rPr>
                <w:rFonts w:hint="eastAsia" w:ascii="宋体" w:hAnsi="宋体" w:cs="宋体"/>
                <w:b/>
                <w:color w:val="auto"/>
                <w:kern w:val="0"/>
                <w:szCs w:val="21"/>
                <w:highlight w:val="none"/>
              </w:rPr>
              <w:t>（</w:t>
            </w:r>
            <w:r>
              <w:rPr>
                <w:rFonts w:hint="eastAsia" w:ascii="宋体" w:hAnsi="宋体" w:cs="宋体"/>
                <w:b/>
                <w:color w:val="auto"/>
                <w:kern w:val="0"/>
                <w:szCs w:val="21"/>
                <w:highlight w:val="none"/>
                <w:lang w:val="en-US" w:eastAsia="zh-CN"/>
              </w:rPr>
              <w:t>九</w:t>
            </w:r>
            <w:r>
              <w:rPr>
                <w:rFonts w:hint="eastAsia" w:ascii="宋体" w:hAnsi="宋体" w:cs="宋体"/>
                <w:b/>
                <w:color w:val="auto"/>
                <w:kern w:val="0"/>
                <w:szCs w:val="21"/>
                <w:highlight w:val="none"/>
              </w:rPr>
              <w:t>）采购</w:t>
            </w:r>
            <w:r>
              <w:rPr>
                <w:rFonts w:hint="eastAsia" w:ascii="宋体" w:hAnsi="宋体" w:cs="宋体"/>
                <w:b/>
                <w:color w:val="auto"/>
                <w:kern w:val="0"/>
                <w:szCs w:val="21"/>
                <w:highlight w:val="none"/>
              </w:rPr>
              <w:t>预算</w:t>
            </w:r>
            <w:r>
              <w:rPr>
                <w:rFonts w:hint="eastAsia" w:ascii="宋体" w:hAnsi="宋体" w:cs="宋体"/>
                <w:b/>
                <w:color w:val="auto"/>
                <w:kern w:val="0"/>
                <w:szCs w:val="21"/>
                <w:highlight w:val="none"/>
                <w:lang w:eastAsia="zh-CN"/>
              </w:rPr>
              <w:t>、最高限价</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1E83E5D5">
            <w:pPr>
              <w:keepNext w:val="0"/>
              <w:keepLines w:val="0"/>
              <w:pageBreakBefore w:val="0"/>
              <w:widowControl w:val="0"/>
              <w:kinsoku/>
              <w:wordWrap/>
              <w:overflowPunct/>
              <w:topLinePunct w:val="0"/>
              <w:autoSpaceDE/>
              <w:autoSpaceDN/>
              <w:bidi w:val="0"/>
              <w:spacing w:line="330" w:lineRule="exact"/>
              <w:textAlignment w:val="auto"/>
              <w:rPr>
                <w:rFonts w:ascii="宋体" w:hAnsi="宋体"/>
                <w:b/>
                <w:color w:val="auto"/>
                <w:szCs w:val="21"/>
                <w:highlight w:val="none"/>
              </w:rPr>
            </w:pPr>
            <w:r>
              <w:rPr>
                <w:rFonts w:hint="eastAsia" w:ascii="宋体" w:hAnsi="宋体"/>
                <w:b/>
                <w:color w:val="auto"/>
                <w:szCs w:val="21"/>
                <w:highlight w:val="none"/>
                <w:lang w:val="en-US" w:eastAsia="zh-CN"/>
              </w:rPr>
              <w:t>分标1采购预算金额为</w:t>
            </w:r>
            <w:r>
              <w:rPr>
                <w:rFonts w:hint="eastAsia" w:ascii="宋体" w:hAnsi="宋体"/>
                <w:b/>
                <w:color w:val="auto"/>
                <w:szCs w:val="21"/>
                <w:highlight w:val="none"/>
                <w:lang w:val="en-US" w:eastAsia="zh-CN"/>
              </w:rPr>
              <w:t>贰拾捌万伍仟捌佰元整（¥</w:t>
            </w:r>
            <w:r>
              <w:rPr>
                <w:rFonts w:hint="eastAsia" w:ascii="宋体" w:hAnsi="宋体"/>
                <w:b/>
                <w:color w:val="auto"/>
                <w:szCs w:val="21"/>
                <w:highlight w:val="none"/>
              </w:rPr>
              <w:t>285800</w:t>
            </w:r>
            <w:r>
              <w:rPr>
                <w:rFonts w:hint="eastAsia" w:ascii="宋体" w:hAnsi="宋体"/>
                <w:b/>
                <w:color w:val="auto"/>
                <w:szCs w:val="21"/>
                <w:highlight w:val="none"/>
                <w:lang w:val="en-US" w:eastAsia="zh-CN"/>
              </w:rPr>
              <w:t>.00），最高限价金额为贰拾柒万陆仟壹佰元整（¥276100.00）</w:t>
            </w:r>
            <w:r>
              <w:rPr>
                <w:rFonts w:hint="eastAsia" w:ascii="宋体" w:hAnsi="宋体"/>
                <w:b/>
                <w:color w:val="auto"/>
                <w:szCs w:val="21"/>
                <w:highlight w:val="none"/>
                <w:lang w:val="en-US" w:eastAsia="zh-CN"/>
              </w:rPr>
              <w:t>，投标人所投分标</w:t>
            </w:r>
            <w:r>
              <w:rPr>
                <w:rFonts w:hint="eastAsia" w:ascii="宋体" w:hAnsi="宋体"/>
                <w:b/>
                <w:color w:val="auto"/>
                <w:szCs w:val="21"/>
                <w:highlight w:val="none"/>
              </w:rPr>
              <w:t>投标报价超过</w:t>
            </w:r>
            <w:r>
              <w:rPr>
                <w:rFonts w:hint="eastAsia" w:ascii="宋体" w:hAnsi="宋体"/>
                <w:b/>
                <w:color w:val="auto"/>
                <w:szCs w:val="21"/>
                <w:highlight w:val="none"/>
                <w:lang w:val="en-US" w:eastAsia="zh-CN"/>
              </w:rPr>
              <w:t>相应分标</w:t>
            </w:r>
            <w:r>
              <w:rPr>
                <w:rFonts w:hint="eastAsia" w:ascii="宋体" w:hAnsi="宋体"/>
                <w:b/>
                <w:color w:val="auto"/>
                <w:szCs w:val="21"/>
                <w:highlight w:val="none"/>
                <w:lang w:eastAsia="zh-CN"/>
              </w:rPr>
              <w:t>最高限价</w:t>
            </w:r>
            <w:r>
              <w:rPr>
                <w:rFonts w:hint="eastAsia" w:ascii="宋体" w:hAnsi="宋体"/>
                <w:b/>
                <w:color w:val="auto"/>
                <w:szCs w:val="21"/>
                <w:highlight w:val="none"/>
              </w:rPr>
              <w:t>金额的，投标文件作无效处理。</w:t>
            </w:r>
          </w:p>
        </w:tc>
      </w:tr>
      <w:tr w14:paraId="13A5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73AACE7D">
            <w:pPr>
              <w:keepNext w:val="0"/>
              <w:keepLines w:val="0"/>
              <w:pageBreakBefore w:val="0"/>
              <w:widowControl w:val="0"/>
              <w:kinsoku/>
              <w:wordWrap w:val="0"/>
              <w:overflowPunct/>
              <w:topLinePunct w:val="0"/>
              <w:autoSpaceDE/>
              <w:autoSpaceDN/>
              <w:bidi w:val="0"/>
              <w:adjustRightInd w:val="0"/>
              <w:snapToGrid w:val="0"/>
              <w:spacing w:line="380" w:lineRule="exact"/>
              <w:jc w:val="left"/>
              <w:textAlignment w:val="center"/>
              <w:rPr>
                <w:rFonts w:ascii="仿宋_GB2312" w:hAnsi="宋体" w:eastAsia="仿宋_GB2312"/>
                <w:color w:val="auto"/>
                <w:sz w:val="28"/>
                <w:szCs w:val="28"/>
                <w:highlight w:val="none"/>
              </w:rPr>
            </w:pPr>
            <w:r>
              <w:rPr>
                <w:rFonts w:hint="eastAsia" w:ascii="宋体" w:hAnsi="宋体" w:cs="宋体"/>
                <w:b/>
                <w:color w:val="auto"/>
                <w:szCs w:val="21"/>
                <w:highlight w:val="none"/>
                <w:lang w:val="en-US" w:eastAsia="zh-CN"/>
              </w:rPr>
              <w:t>四</w:t>
            </w:r>
            <w:r>
              <w:rPr>
                <w:rFonts w:hint="eastAsia" w:ascii="宋体" w:hAnsi="宋体" w:cs="宋体"/>
                <w:b/>
                <w:color w:val="auto"/>
                <w:szCs w:val="21"/>
                <w:highlight w:val="none"/>
              </w:rPr>
              <w:t>、与实现项目目标相关的其他要求</w:t>
            </w:r>
          </w:p>
        </w:tc>
      </w:tr>
      <w:tr w14:paraId="42DA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BEFE48E">
            <w:pPr>
              <w:wordWrap w:val="0"/>
              <w:adjustRightInd w:val="0"/>
              <w:snapToGrid w:val="0"/>
              <w:spacing w:line="320" w:lineRule="exact"/>
              <w:jc w:val="center"/>
              <w:rPr>
                <w:rFonts w:ascii="宋体" w:hAnsi="宋体"/>
                <w:bCs/>
                <w:color w:val="auto"/>
                <w:szCs w:val="21"/>
                <w:highlight w:val="none"/>
              </w:rPr>
            </w:pPr>
            <w:r>
              <w:rPr>
                <w:rFonts w:hint="eastAsia" w:hAnsi="宋体"/>
                <w:bCs/>
                <w:color w:val="auto"/>
                <w:highlight w:val="none"/>
              </w:rPr>
              <w:t>（</w:t>
            </w:r>
            <w:r>
              <w:rPr>
                <w:rFonts w:hint="eastAsia" w:ascii="宋体" w:hAnsi="宋体"/>
                <w:color w:val="auto"/>
                <w:szCs w:val="21"/>
                <w:highlight w:val="none"/>
              </w:rPr>
              <w:t>一）配送及安装实施方案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0033DC19">
            <w:pPr>
              <w:wordWrap w:val="0"/>
              <w:adjustRightInd w:val="0"/>
              <w:snapToGrid w:val="0"/>
              <w:spacing w:line="340" w:lineRule="exact"/>
              <w:rPr>
                <w:rFonts w:hAnsi="宋体" w:cs="宋体"/>
                <w:b/>
                <w:color w:val="auto"/>
                <w:kern w:val="0"/>
                <w:szCs w:val="21"/>
                <w:highlight w:val="none"/>
              </w:rPr>
            </w:pPr>
            <w:r>
              <w:rPr>
                <w:rFonts w:hint="eastAsia" w:hAnsi="宋体" w:cs="宋体"/>
                <w:color w:val="auto"/>
                <w:kern w:val="0"/>
                <w:szCs w:val="21"/>
                <w:highlight w:val="none"/>
              </w:rPr>
              <w:t>投标人根据自身情况，可于投标文</w:t>
            </w:r>
            <w:r>
              <w:rPr>
                <w:rFonts w:hint="eastAsia" w:hAnsi="宋体" w:cs="宋体"/>
                <w:color w:val="auto"/>
                <w:kern w:val="0"/>
                <w:szCs w:val="21"/>
                <w:highlight w:val="none"/>
                <w:lang w:eastAsia="zh-CN"/>
              </w:rPr>
              <w:t>件中</w:t>
            </w:r>
            <w:r>
              <w:rPr>
                <w:rFonts w:hint="eastAsia" w:hAnsi="宋体" w:cs="宋体"/>
                <w:color w:val="auto"/>
                <w:kern w:val="0"/>
                <w:szCs w:val="21"/>
                <w:highlight w:val="none"/>
              </w:rPr>
              <w:t>提供</w:t>
            </w:r>
            <w:r>
              <w:rPr>
                <w:rFonts w:hint="eastAsia" w:ascii="宋体" w:hAnsi="宋体"/>
                <w:color w:val="auto"/>
                <w:szCs w:val="21"/>
                <w:highlight w:val="none"/>
              </w:rPr>
              <w:t>配送及安装实施方案</w:t>
            </w:r>
            <w:r>
              <w:rPr>
                <w:rFonts w:hint="eastAsia" w:hAnsi="宋体"/>
                <w:color w:val="auto"/>
                <w:spacing w:val="-4"/>
                <w:highlight w:val="none"/>
              </w:rPr>
              <w:t>，包含但不限于：</w:t>
            </w:r>
            <w:r>
              <w:rPr>
                <w:rFonts w:hint="eastAsia" w:hAnsi="宋体" w:cs="宋体"/>
                <w:color w:val="auto"/>
                <w:szCs w:val="21"/>
                <w:highlight w:val="none"/>
              </w:rPr>
              <w:t>①项</w:t>
            </w:r>
            <w:r>
              <w:rPr>
                <w:rFonts w:hint="eastAsia" w:hAnsi="宋体"/>
                <w:color w:val="auto"/>
                <w:szCs w:val="21"/>
                <w:highlight w:val="none"/>
              </w:rPr>
              <w:t>目管理方案；②配送组织安排；③设备安装方案、设备调试及试运行方案；④设备安装技术人员配备；⑤技术支持方案等</w:t>
            </w:r>
            <w:r>
              <w:rPr>
                <w:rFonts w:hint="eastAsia" w:hAnsi="宋体" w:cs="宋体"/>
                <w:color w:val="auto"/>
                <w:kern w:val="0"/>
                <w:szCs w:val="21"/>
                <w:highlight w:val="none"/>
              </w:rPr>
              <w:t>。</w:t>
            </w:r>
          </w:p>
          <w:p w14:paraId="02FEC6C3">
            <w:pPr>
              <w:wordWrap w:val="0"/>
              <w:adjustRightInd w:val="0"/>
              <w:snapToGrid w:val="0"/>
              <w:spacing w:line="340" w:lineRule="exact"/>
              <w:rPr>
                <w:rFonts w:hAnsi="宋体" w:cs="宋体"/>
                <w:color w:val="auto"/>
                <w:kern w:val="0"/>
                <w:szCs w:val="21"/>
                <w:highlight w:val="none"/>
              </w:rPr>
            </w:pPr>
            <w:r>
              <w:rPr>
                <w:rFonts w:hint="eastAsia" w:hAnsi="宋体" w:cs="宋体"/>
                <w:b/>
                <w:color w:val="auto"/>
                <w:kern w:val="0"/>
                <w:szCs w:val="21"/>
                <w:highlight w:val="none"/>
              </w:rPr>
              <w:t>注：上述配送及安装实施方案详见第四章“评标办法”。</w:t>
            </w:r>
          </w:p>
        </w:tc>
      </w:tr>
      <w:tr w14:paraId="207B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678DF99D">
            <w:pPr>
              <w:wordWrap w:val="0"/>
              <w:adjustRightInd w:val="0"/>
              <w:snapToGrid w:val="0"/>
              <w:spacing w:line="320" w:lineRule="exact"/>
              <w:jc w:val="center"/>
              <w:rPr>
                <w:rFonts w:ascii="宋体" w:hAnsi="宋体"/>
                <w:bCs/>
                <w:color w:val="auto"/>
                <w:szCs w:val="21"/>
                <w:highlight w:val="none"/>
              </w:rPr>
            </w:pPr>
            <w:r>
              <w:rPr>
                <w:rFonts w:hint="eastAsia" w:ascii="宋体" w:hAnsi="宋体"/>
                <w:bCs/>
                <w:color w:val="auto"/>
                <w:szCs w:val="21"/>
                <w:highlight w:val="none"/>
              </w:rPr>
              <w:t>（二）</w:t>
            </w:r>
            <w:r>
              <w:rPr>
                <w:rFonts w:hint="eastAsia" w:ascii="宋体" w:hAnsi="宋体" w:cs="宋体"/>
                <w:color w:val="auto"/>
                <w:szCs w:val="21"/>
                <w:highlight w:val="none"/>
              </w:rPr>
              <w:t>售后服务方案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94C9AA7">
            <w:pPr>
              <w:wordWrap w:val="0"/>
              <w:adjustRightInd w:val="0"/>
              <w:snapToGrid w:val="0"/>
              <w:spacing w:line="340" w:lineRule="exact"/>
              <w:rPr>
                <w:rFonts w:ascii="宋体" w:hAnsi="宋体"/>
                <w:color w:val="auto"/>
                <w:szCs w:val="21"/>
                <w:highlight w:val="none"/>
              </w:rPr>
            </w:pPr>
            <w:r>
              <w:rPr>
                <w:rFonts w:hint="eastAsia" w:ascii="宋体" w:hAnsi="宋体"/>
                <w:color w:val="auto"/>
                <w:szCs w:val="21"/>
                <w:highlight w:val="none"/>
              </w:rPr>
              <w:t>投标人根据售后服务基本要求和自身情况，可于投标文</w:t>
            </w:r>
            <w:r>
              <w:rPr>
                <w:rFonts w:hint="eastAsia" w:ascii="宋体" w:hAnsi="宋体"/>
                <w:color w:val="auto"/>
                <w:szCs w:val="21"/>
                <w:highlight w:val="none"/>
                <w:lang w:eastAsia="zh-CN"/>
              </w:rPr>
              <w:t>件中</w:t>
            </w:r>
            <w:r>
              <w:rPr>
                <w:rFonts w:hint="eastAsia" w:ascii="宋体" w:hAnsi="宋体"/>
                <w:color w:val="auto"/>
                <w:szCs w:val="21"/>
                <w:highlight w:val="none"/>
              </w:rPr>
              <w:t>提供</w:t>
            </w:r>
            <w:r>
              <w:rPr>
                <w:rFonts w:hint="eastAsia" w:ascii="宋体" w:hAnsi="宋体" w:cs="宋体"/>
                <w:color w:val="auto"/>
                <w:szCs w:val="21"/>
                <w:highlight w:val="none"/>
              </w:rPr>
              <w:t>售后服务方案</w:t>
            </w:r>
            <w:r>
              <w:rPr>
                <w:rFonts w:hint="eastAsia" w:ascii="宋体" w:hAnsi="宋体"/>
                <w:color w:val="auto"/>
                <w:szCs w:val="21"/>
                <w:highlight w:val="none"/>
              </w:rPr>
              <w:t>，包含但不限于：</w:t>
            </w:r>
            <w:r>
              <w:rPr>
                <w:rFonts w:hint="eastAsia" w:hAnsi="宋体"/>
                <w:color w:val="auto"/>
                <w:szCs w:val="21"/>
                <w:highlight w:val="none"/>
              </w:rPr>
              <w:t>①售后人员配备情况；②常见故障及解决方案；③</w:t>
            </w:r>
            <w:r>
              <w:rPr>
                <w:rFonts w:hint="eastAsia"/>
                <w:color w:val="auto"/>
                <w:szCs w:val="21"/>
                <w:highlight w:val="none"/>
              </w:rPr>
              <w:t>培训方案</w:t>
            </w:r>
            <w:r>
              <w:rPr>
                <w:rFonts w:hint="eastAsia" w:hAnsi="宋体"/>
                <w:color w:val="auto"/>
                <w:szCs w:val="21"/>
                <w:highlight w:val="none"/>
              </w:rPr>
              <w:t>；④</w:t>
            </w:r>
            <w:r>
              <w:rPr>
                <w:rFonts w:hint="eastAsia" w:hAnsi="宋体"/>
                <w:color w:val="auto"/>
                <w:szCs w:val="21"/>
                <w:highlight w:val="none"/>
                <w:lang w:eastAsia="zh-CN"/>
              </w:rPr>
              <w:t>质保期</w:t>
            </w:r>
            <w:r>
              <w:rPr>
                <w:rFonts w:hint="eastAsia" w:hAnsi="宋体"/>
                <w:color w:val="auto"/>
                <w:szCs w:val="21"/>
                <w:highlight w:val="none"/>
              </w:rPr>
              <w:t>外维修方案；⑤其他实质性优惠措施</w:t>
            </w:r>
            <w:r>
              <w:rPr>
                <w:rFonts w:hint="eastAsia" w:hAnsi="宋体"/>
                <w:color w:val="auto"/>
                <w:spacing w:val="-4"/>
                <w:highlight w:val="none"/>
              </w:rPr>
              <w:t>等。</w:t>
            </w:r>
          </w:p>
          <w:p w14:paraId="1E33D37F">
            <w:pPr>
              <w:wordWrap w:val="0"/>
              <w:adjustRightInd w:val="0"/>
              <w:snapToGrid w:val="0"/>
              <w:spacing w:line="340" w:lineRule="exact"/>
              <w:rPr>
                <w:b/>
                <w:bCs/>
                <w:color w:val="auto"/>
                <w:highlight w:val="none"/>
              </w:rPr>
            </w:pPr>
            <w:r>
              <w:rPr>
                <w:rFonts w:hint="eastAsia"/>
                <w:b/>
                <w:bCs/>
                <w:color w:val="auto"/>
                <w:highlight w:val="none"/>
              </w:rPr>
              <w:t>注：上述售后服务方案评分详见第四章“评标办法”。</w:t>
            </w:r>
          </w:p>
        </w:tc>
      </w:tr>
      <w:tr w14:paraId="739F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21C3D577">
            <w:pPr>
              <w:wordWrap w:val="0"/>
              <w:adjustRightInd w:val="0"/>
              <w:snapToGrid w:val="0"/>
              <w:spacing w:line="320" w:lineRule="exact"/>
              <w:jc w:val="center"/>
              <w:rPr>
                <w:rFonts w:ascii="宋体" w:hAnsi="宋体"/>
                <w:i/>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三</w:t>
            </w:r>
            <w:r>
              <w:rPr>
                <w:rFonts w:hint="eastAsia" w:ascii="宋体" w:hAnsi="宋体"/>
                <w:color w:val="auto"/>
                <w:szCs w:val="21"/>
                <w:highlight w:val="none"/>
              </w:rPr>
              <w:t>）履约能力要求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55AC17E0">
            <w:pPr>
              <w:wordWrap w:val="0"/>
              <w:adjustRightInd w:val="0"/>
              <w:snapToGrid w:val="0"/>
              <w:spacing w:line="340" w:lineRule="exact"/>
              <w:rPr>
                <w:rFonts w:ascii="宋体" w:hAnsi="宋体"/>
                <w:color w:val="auto"/>
                <w:szCs w:val="21"/>
                <w:highlight w:val="none"/>
              </w:rPr>
            </w:pPr>
            <w:r>
              <w:rPr>
                <w:rFonts w:hint="eastAsia" w:hAnsi="宋体"/>
                <w:color w:val="auto"/>
                <w:szCs w:val="21"/>
                <w:highlight w:val="none"/>
              </w:rPr>
              <w:t>投标人或</w:t>
            </w:r>
            <w:r>
              <w:rPr>
                <w:rFonts w:hint="eastAsia"/>
                <w:color w:val="auto"/>
                <w:highlight w:val="none"/>
              </w:rPr>
              <w:t>所投</w:t>
            </w:r>
            <w:r>
              <w:rPr>
                <w:rFonts w:hint="eastAsia"/>
                <w:color w:val="auto"/>
                <w:highlight w:val="none"/>
                <w:lang w:eastAsia="zh-CN"/>
              </w:rPr>
              <w:t>核心</w:t>
            </w:r>
            <w:r>
              <w:rPr>
                <w:rFonts w:hint="eastAsia"/>
                <w:color w:val="auto"/>
                <w:highlight w:val="none"/>
              </w:rPr>
              <w:t>产品</w:t>
            </w:r>
            <w:r>
              <w:rPr>
                <w:rFonts w:hint="eastAsia" w:hAnsi="宋体"/>
                <w:color w:val="auto"/>
                <w:szCs w:val="21"/>
                <w:highlight w:val="none"/>
              </w:rPr>
              <w:t>生产厂家</w:t>
            </w:r>
            <w:r>
              <w:rPr>
                <w:rFonts w:hint="eastAsia" w:ascii="宋体" w:hAnsi="宋体"/>
                <w:color w:val="auto"/>
                <w:szCs w:val="21"/>
                <w:highlight w:val="none"/>
              </w:rPr>
              <w:t>自2022年以来具有</w:t>
            </w:r>
            <w:r>
              <w:rPr>
                <w:rFonts w:hint="eastAsia" w:ascii="宋体" w:hAnsi="宋体"/>
                <w:color w:val="auto"/>
                <w:szCs w:val="21"/>
                <w:highlight w:val="none"/>
                <w:lang w:val="en-US" w:eastAsia="zh-CN"/>
              </w:rPr>
              <w:t>核心产品</w:t>
            </w:r>
            <w:r>
              <w:rPr>
                <w:rFonts w:hint="eastAsia" w:ascii="宋体" w:hAnsi="宋体"/>
                <w:color w:val="auto"/>
                <w:szCs w:val="21"/>
                <w:highlight w:val="none"/>
              </w:rPr>
              <w:t>销售业绩。</w:t>
            </w:r>
          </w:p>
          <w:p w14:paraId="21B67CEB">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b/>
                <w:i/>
                <w:color w:val="auto"/>
                <w:szCs w:val="21"/>
                <w:highlight w:val="none"/>
              </w:rPr>
            </w:pPr>
            <w:r>
              <w:rPr>
                <w:rFonts w:hint="eastAsia"/>
                <w:b/>
                <w:bCs/>
                <w:color w:val="auto"/>
                <w:highlight w:val="none"/>
              </w:rPr>
              <w:t>注：上述履约能力加分详见第四章“评标办法”。</w:t>
            </w:r>
          </w:p>
        </w:tc>
      </w:tr>
      <w:tr w14:paraId="74DD4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965407C">
            <w:pPr>
              <w:wordWrap w:val="0"/>
              <w:adjustRightInd w:val="0"/>
              <w:snapToGrid w:val="0"/>
              <w:spacing w:line="320" w:lineRule="exact"/>
              <w:jc w:val="center"/>
              <w:rPr>
                <w:rFonts w:ascii="宋体" w:hAnsi="宋体"/>
                <w:i/>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四</w:t>
            </w:r>
            <w:r>
              <w:rPr>
                <w:rFonts w:hint="eastAsia" w:ascii="宋体" w:hAnsi="宋体"/>
                <w:color w:val="auto"/>
                <w:szCs w:val="21"/>
                <w:highlight w:val="none"/>
              </w:rPr>
              <w:t>）政策性加分条件</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120FA94">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color w:val="auto"/>
                <w:highlight w:val="none"/>
              </w:rPr>
            </w:pPr>
            <w:r>
              <w:rPr>
                <w:rFonts w:hint="eastAsia" w:ascii="宋体" w:hAnsi="宋体"/>
                <w:color w:val="auto"/>
                <w:highlight w:val="none"/>
              </w:rPr>
              <w:t>1.节能产品加分：属于财政部《节能产品政府采购品目清单》内优先采购（清单内未标注“★”的品目）的产品</w:t>
            </w:r>
            <w:r>
              <w:rPr>
                <w:rFonts w:hint="eastAsia" w:ascii="宋体" w:hAnsi="宋体"/>
                <w:color w:val="auto"/>
                <w:highlight w:val="none"/>
                <w:lang w:eastAsia="zh-CN"/>
              </w:rPr>
              <w:t>（在</w:t>
            </w:r>
            <w:r>
              <w:rPr>
                <w:rFonts w:hint="eastAsia" w:ascii="宋体" w:hAnsi="宋体"/>
                <w:color w:val="auto"/>
                <w:highlight w:val="none"/>
              </w:rPr>
              <w:t>投标文件中提供有效的认证证书复印件，并加盖投标人</w:t>
            </w:r>
            <w:r>
              <w:rPr>
                <w:rFonts w:hint="eastAsia" w:hAnsi="宋体"/>
                <w:color w:val="auto"/>
                <w:highlight w:val="none"/>
              </w:rPr>
              <w:t>电子签章</w:t>
            </w:r>
            <w:r>
              <w:rPr>
                <w:rFonts w:hint="eastAsia" w:ascii="宋体" w:hAnsi="宋体"/>
                <w:color w:val="auto"/>
                <w:highlight w:val="none"/>
              </w:rPr>
              <w:t>），相应予以加分。</w:t>
            </w:r>
          </w:p>
          <w:p w14:paraId="77E2B259">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color w:val="auto"/>
                <w:highlight w:val="none"/>
              </w:rPr>
            </w:pPr>
            <w:r>
              <w:rPr>
                <w:rFonts w:hint="eastAsia" w:ascii="宋体" w:hAnsi="宋体"/>
                <w:color w:val="auto"/>
                <w:highlight w:val="none"/>
              </w:rPr>
              <w:t>2.环境标志产品加分：属于财政部《环境标志产品政府采购品目清单》内的产品（投标文件中提供有效的认证证书复印件，并加盖投标人</w:t>
            </w:r>
            <w:r>
              <w:rPr>
                <w:rFonts w:hint="eastAsia" w:hAnsi="宋体"/>
                <w:color w:val="auto"/>
                <w:highlight w:val="none"/>
              </w:rPr>
              <w:t>电子签章</w:t>
            </w:r>
            <w:r>
              <w:rPr>
                <w:rFonts w:hint="eastAsia" w:ascii="宋体" w:hAnsi="宋体"/>
                <w:color w:val="auto"/>
                <w:highlight w:val="none"/>
              </w:rPr>
              <w:t>），相应予以加分。</w:t>
            </w:r>
          </w:p>
          <w:p w14:paraId="5F70B281">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b/>
                <w:color w:val="auto"/>
                <w:szCs w:val="21"/>
                <w:highlight w:val="none"/>
              </w:rPr>
            </w:pPr>
            <w:r>
              <w:rPr>
                <w:rFonts w:hint="eastAsia" w:ascii="宋体" w:hAnsi="宋体"/>
                <w:b/>
                <w:color w:val="auto"/>
                <w:highlight w:val="none"/>
              </w:rPr>
              <w:t>注：上述政策性加分详见第四章“评标办法”。</w:t>
            </w:r>
          </w:p>
        </w:tc>
      </w:tr>
    </w:tbl>
    <w:p w14:paraId="2ED45BF6">
      <w:pPr>
        <w:ind w:firstLine="643" w:firstLineChars="200"/>
        <w:jc w:val="center"/>
        <w:rPr>
          <w:rFonts w:ascii="宋体" w:hAnsi="宋体"/>
          <w:b/>
          <w:color w:val="auto"/>
          <w:sz w:val="32"/>
          <w:szCs w:val="32"/>
          <w:highlight w:val="none"/>
        </w:rPr>
      </w:pPr>
    </w:p>
    <w:p w14:paraId="22FE97A0">
      <w:pPr>
        <w:ind w:firstLine="643" w:firstLineChars="200"/>
        <w:jc w:val="center"/>
        <w:rPr>
          <w:rFonts w:ascii="宋体" w:hAnsi="宋体"/>
          <w:b/>
          <w:color w:val="auto"/>
          <w:sz w:val="32"/>
          <w:szCs w:val="32"/>
          <w:highlight w:val="none"/>
        </w:rPr>
      </w:pPr>
    </w:p>
    <w:p w14:paraId="78FA4B8D">
      <w:pPr>
        <w:jc w:val="both"/>
        <w:rPr>
          <w:rFonts w:hint="eastAsia" w:ascii="宋体" w:hAnsi="宋体" w:eastAsia="宋体"/>
          <w:b/>
          <w:color w:val="auto"/>
          <w:sz w:val="32"/>
          <w:szCs w:val="32"/>
          <w:highlight w:val="none"/>
          <w:lang w:eastAsia="zh-CN"/>
        </w:rPr>
      </w:pPr>
    </w:p>
    <w:p w14:paraId="74178040">
      <w:pPr>
        <w:adjustRightInd w:val="0"/>
        <w:spacing w:line="360" w:lineRule="exact"/>
        <w:rPr>
          <w:rFonts w:hint="eastAsia" w:ascii="宋体" w:hAnsi="宋体"/>
          <w:b/>
          <w:color w:val="auto"/>
          <w:sz w:val="24"/>
          <w:highlight w:val="none"/>
          <w:lang w:val="en-US" w:eastAsia="zh-CN"/>
        </w:rPr>
      </w:pPr>
    </w:p>
    <w:p w14:paraId="443E3C2C">
      <w:pPr>
        <w:adjustRightInd w:val="0"/>
        <w:spacing w:line="360" w:lineRule="exact"/>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分标2：消毒供应室、心电图室设备</w:t>
      </w:r>
    </w:p>
    <w:tbl>
      <w:tblPr>
        <w:tblStyle w:val="3"/>
        <w:tblW w:w="99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531"/>
        <w:gridCol w:w="934"/>
        <w:gridCol w:w="4045"/>
        <w:gridCol w:w="709"/>
        <w:gridCol w:w="753"/>
        <w:gridCol w:w="1319"/>
      </w:tblGrid>
      <w:tr w14:paraId="6CAD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11287FF2">
            <w:pPr>
              <w:wordWrap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一、采购内容及技术要求</w:t>
            </w:r>
          </w:p>
        </w:tc>
      </w:tr>
      <w:tr w14:paraId="11D2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24D43342">
            <w:pPr>
              <w:wordWrap w:val="0"/>
              <w:adjustRightInd w:val="0"/>
              <w:snapToGrid w:val="0"/>
              <w:jc w:val="center"/>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项号</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42EAADE5">
            <w:pPr>
              <w:wordWrap w:val="0"/>
              <w:adjustRightInd w:val="0"/>
              <w:snapToGrid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标的名称</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6E9C4BEC">
            <w:pPr>
              <w:widowControl/>
              <w:wordWrap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标的所属行业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4E818C58">
            <w:pPr>
              <w:wordWrap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技术要求</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CC6F2BF">
            <w:pPr>
              <w:wordWrap w:val="0"/>
              <w:adjustRightInd w:val="0"/>
              <w:snapToGrid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6F170ED7">
            <w:pPr>
              <w:wordWrap w:val="0"/>
              <w:adjustRightInd w:val="0"/>
              <w:snapToGrid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单位</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089F15E3">
            <w:pPr>
              <w:wordWrap w:val="0"/>
              <w:adjustRightInd w:val="0"/>
              <w:snapToGrid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参考单价（元）</w:t>
            </w:r>
          </w:p>
        </w:tc>
      </w:tr>
      <w:tr w14:paraId="51F5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529F2386">
            <w:pPr>
              <w:wordWrap w:val="0"/>
              <w:adjustRightInd w:val="0"/>
              <w:snapToGrid w:val="0"/>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198BE5B6">
            <w:pPr>
              <w:wordWrap w:val="0"/>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lang w:val="en-US" w:eastAsia="zh-CN"/>
              </w:rPr>
              <w:t>电热蒸汽发生器</w:t>
            </w:r>
          </w:p>
        </w:tc>
        <w:tc>
          <w:tcPr>
            <w:tcW w:w="934" w:type="dxa"/>
            <w:tcBorders>
              <w:top w:val="single" w:color="auto" w:sz="4" w:space="0"/>
              <w:left w:val="single" w:color="auto" w:sz="4" w:space="0"/>
              <w:right w:val="single" w:color="auto" w:sz="4" w:space="0"/>
            </w:tcBorders>
            <w:noWrap w:val="0"/>
            <w:vAlign w:val="center"/>
          </w:tcPr>
          <w:p w14:paraId="19C3E50B">
            <w:pPr>
              <w:keepNext w:val="0"/>
              <w:keepLines w:val="0"/>
              <w:pageBreakBefore w:val="0"/>
              <w:widowControl w:val="0"/>
              <w:tabs>
                <w:tab w:val="left" w:pos="180"/>
                <w:tab w:val="left" w:pos="1620"/>
              </w:tabs>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06064FB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1.用途：将水转化成高温高压的蒸汽，用于消毒和灭菌或者满足其他用蒸汽源的要求。</w:t>
            </w:r>
          </w:p>
          <w:p w14:paraId="0BB4CC1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2.功能要求：有自动加水、自动产生蒸汽、自动缺水保护、自动超压保护的功能。</w:t>
            </w:r>
          </w:p>
          <w:p w14:paraId="62ADC7A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3.最高工作压力≥0.60MPa。</w:t>
            </w:r>
          </w:p>
          <w:p w14:paraId="5596EC3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4.最高工作温度≥165℃。</w:t>
            </w:r>
          </w:p>
          <w:p w14:paraId="14CE787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5.电源：380V/50Hz。</w:t>
            </w:r>
          </w:p>
          <w:p w14:paraId="662A82B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6.最大电流≥120A。</w:t>
            </w:r>
          </w:p>
          <w:p w14:paraId="13A0916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7.功率≤60</w:t>
            </w:r>
            <w:r>
              <w:rPr>
                <w:rFonts w:hint="eastAsia" w:ascii="宋体" w:hAnsi="宋体" w:cs="宋体"/>
                <w:b/>
                <w:bCs/>
                <w:color w:val="auto"/>
                <w:sz w:val="21"/>
                <w:szCs w:val="21"/>
                <w:highlight w:val="none"/>
                <w:lang w:val="en-US" w:eastAsia="zh-CN"/>
              </w:rPr>
              <w:t>kW</w:t>
            </w:r>
            <w:r>
              <w:rPr>
                <w:rFonts w:hint="eastAsia" w:ascii="宋体" w:hAnsi="宋体" w:eastAsia="宋体" w:cs="宋体"/>
                <w:b/>
                <w:bCs/>
                <w:color w:val="auto"/>
                <w:sz w:val="21"/>
                <w:szCs w:val="21"/>
                <w:highlight w:val="none"/>
                <w:lang w:val="en-US" w:eastAsia="zh-CN"/>
              </w:rPr>
              <w:t>。</w:t>
            </w:r>
          </w:p>
          <w:p w14:paraId="480A321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8.最大蒸汽产量≥80kg/h。</w:t>
            </w:r>
          </w:p>
          <w:p w14:paraId="1D77472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.外形尺寸</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长×宽×高</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≤800×500×1560mm</w:t>
            </w:r>
            <w:r>
              <w:rPr>
                <w:rFonts w:hint="eastAsia" w:ascii="宋体" w:hAnsi="宋体" w:eastAsia="宋体" w:cs="宋体"/>
                <w:color w:val="auto"/>
                <w:sz w:val="21"/>
                <w:szCs w:val="21"/>
                <w:highlight w:val="none"/>
                <w:lang w:eastAsia="zh-CN"/>
              </w:rPr>
              <w:t>。</w:t>
            </w:r>
          </w:p>
          <w:p w14:paraId="6C2A3FA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10.证件办理：该设备属于压力容器，设备到货后30天内完成办理特种设备使用登记证</w:t>
            </w:r>
            <w:r>
              <w:rPr>
                <w:rFonts w:hint="eastAsia" w:ascii="宋体" w:hAnsi="宋体" w:cs="宋体"/>
                <w:b/>
                <w:bCs/>
                <w:color w:val="auto"/>
                <w:sz w:val="21"/>
                <w:szCs w:val="21"/>
                <w:highlight w:val="none"/>
                <w:lang w:val="en-US" w:eastAsia="zh-CN"/>
              </w:rPr>
              <w:t>，且</w:t>
            </w:r>
            <w:r>
              <w:rPr>
                <w:rFonts w:hint="eastAsia" w:ascii="宋体" w:hAnsi="宋体" w:eastAsia="宋体" w:cs="宋体"/>
                <w:b/>
                <w:bCs/>
                <w:color w:val="auto"/>
                <w:sz w:val="21"/>
                <w:szCs w:val="21"/>
                <w:highlight w:val="none"/>
                <w:lang w:val="en-US" w:eastAsia="zh-CN"/>
              </w:rPr>
              <w:t>压力表、安全阀</w:t>
            </w:r>
            <w:r>
              <w:rPr>
                <w:rFonts w:hint="eastAsia" w:ascii="宋体" w:hAnsi="宋体" w:cs="宋体"/>
                <w:b/>
                <w:bCs/>
                <w:color w:val="auto"/>
                <w:sz w:val="21"/>
                <w:szCs w:val="21"/>
                <w:highlight w:val="none"/>
                <w:lang w:val="en-US" w:eastAsia="zh-CN"/>
              </w:rPr>
              <w:t>经</w:t>
            </w:r>
            <w:r>
              <w:rPr>
                <w:rFonts w:hint="eastAsia" w:ascii="宋体" w:hAnsi="宋体" w:eastAsia="宋体" w:cs="宋体"/>
                <w:b/>
                <w:bCs/>
                <w:color w:val="auto"/>
                <w:sz w:val="21"/>
                <w:szCs w:val="21"/>
                <w:highlight w:val="none"/>
                <w:lang w:val="en-US" w:eastAsia="zh-CN"/>
              </w:rPr>
              <w:t>检验合格后移交给采购人。</w:t>
            </w:r>
          </w:p>
          <w:p w14:paraId="1227AC6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AA92B96">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286FE4E4">
            <w:pPr>
              <w:tabs>
                <w:tab w:val="left" w:pos="180"/>
                <w:tab w:val="left" w:pos="1620"/>
              </w:tabs>
              <w:adjustRightInd w:val="0"/>
              <w:snapToGrid w:val="0"/>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4F238D5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highlight w:val="none"/>
                <w:u w:val="none"/>
                <w:lang w:val="en-US" w:eastAsia="zh-CN" w:bidi="ar"/>
              </w:rPr>
              <w:t>29000.00</w:t>
            </w:r>
          </w:p>
        </w:tc>
      </w:tr>
      <w:tr w14:paraId="285C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2E31DD41">
            <w:pPr>
              <w:wordWrap w:val="0"/>
              <w:adjustRightInd w:val="0"/>
              <w:snapToGrid w:val="0"/>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A64B6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脉动真空灭菌器</w:t>
            </w:r>
          </w:p>
        </w:tc>
        <w:tc>
          <w:tcPr>
            <w:tcW w:w="934" w:type="dxa"/>
            <w:tcBorders>
              <w:top w:val="single" w:color="auto" w:sz="4" w:space="0"/>
              <w:left w:val="single" w:color="auto" w:sz="4" w:space="0"/>
              <w:right w:val="single" w:color="auto" w:sz="4" w:space="0"/>
            </w:tcBorders>
            <w:noWrap w:val="0"/>
            <w:vAlign w:val="center"/>
          </w:tcPr>
          <w:p w14:paraId="7454284C">
            <w:pPr>
              <w:keepNext w:val="0"/>
              <w:keepLines w:val="0"/>
              <w:pageBreakBefore w:val="0"/>
              <w:widowControl w:val="0"/>
              <w:tabs>
                <w:tab w:val="left" w:pos="180"/>
                <w:tab w:val="left" w:pos="1620"/>
              </w:tabs>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1BA9809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设备容积</w:t>
            </w:r>
            <w:r>
              <w:rPr>
                <w:rFonts w:hint="eastAsia" w:ascii="宋体" w:hAnsi="宋体" w:eastAsia="宋体" w:cs="宋体"/>
                <w:color w:val="auto"/>
                <w:sz w:val="21"/>
                <w:szCs w:val="21"/>
                <w:highlight w:val="none"/>
                <w:lang w:val="en-US" w:eastAsia="zh-CN"/>
              </w:rPr>
              <w:t>≥120</w:t>
            </w:r>
            <w:r>
              <w:rPr>
                <w:rFonts w:hint="eastAsia" w:ascii="宋体" w:hAnsi="宋体" w:eastAsia="宋体" w:cs="宋体"/>
                <w:color w:val="auto"/>
                <w:sz w:val="21"/>
                <w:szCs w:val="21"/>
                <w:highlight w:val="none"/>
              </w:rPr>
              <w:t>0L</w:t>
            </w:r>
            <w:r>
              <w:rPr>
                <w:rFonts w:hint="eastAsia" w:ascii="宋体" w:hAnsi="宋体" w:eastAsia="宋体" w:cs="宋体"/>
                <w:color w:val="auto"/>
                <w:sz w:val="21"/>
                <w:szCs w:val="21"/>
                <w:highlight w:val="none"/>
                <w:lang w:eastAsia="zh-CN"/>
              </w:rPr>
              <w:t>。</w:t>
            </w:r>
          </w:p>
          <w:p w14:paraId="5194044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设计参数：设计压力≥0.3Mpa，设计温度≥144℃</w:t>
            </w:r>
            <w:r>
              <w:rPr>
                <w:rFonts w:hint="eastAsia" w:ascii="宋体" w:hAnsi="宋体" w:eastAsia="宋体" w:cs="宋体"/>
                <w:b/>
                <w:bCs/>
                <w:color w:val="auto"/>
                <w:sz w:val="21"/>
                <w:szCs w:val="21"/>
                <w:highlight w:val="none"/>
                <w:lang w:val="en-US" w:eastAsia="zh-CN"/>
              </w:rPr>
              <w:t>【投标人于投标文件中提供所投产品满足“设计压力、设计温度”技术参数的证明材料（可以是产品说明书、彩页、功能截图等任一证明材料</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加盖投标人电子签章】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安全阀开启压力：安全阀开启压力≥0.28MPa</w:t>
            </w:r>
            <w:r>
              <w:rPr>
                <w:rFonts w:hint="eastAsia" w:ascii="宋体" w:hAnsi="宋体" w:eastAsia="宋体" w:cs="宋体"/>
                <w:color w:val="auto"/>
                <w:sz w:val="21"/>
                <w:szCs w:val="21"/>
                <w:highlight w:val="none"/>
                <w:lang w:eastAsia="zh-CN"/>
              </w:rPr>
              <w:t>。</w:t>
            </w:r>
          </w:p>
          <w:p w14:paraId="0685C33A">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灭菌器主体寿命及材质：主体设计≥1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年。主体结构模型为矩形环形加强筋结构，内壳、门板为3</w:t>
            </w:r>
            <w:r>
              <w:rPr>
                <w:rFonts w:hint="eastAsia" w:ascii="宋体" w:hAnsi="宋体" w:eastAsia="宋体" w:cs="宋体"/>
                <w:b/>
                <w:bCs/>
                <w:color w:val="auto"/>
                <w:sz w:val="21"/>
                <w:szCs w:val="21"/>
                <w:highlight w:val="none"/>
                <w:lang w:val="en-US" w:eastAsia="zh-CN"/>
              </w:rPr>
              <w:t>04</w:t>
            </w:r>
            <w:r>
              <w:rPr>
                <w:rFonts w:hint="eastAsia" w:ascii="宋体" w:hAnsi="宋体" w:eastAsia="宋体" w:cs="宋体"/>
                <w:b/>
                <w:bCs/>
                <w:color w:val="auto"/>
                <w:sz w:val="21"/>
                <w:szCs w:val="21"/>
                <w:highlight w:val="none"/>
              </w:rPr>
              <w:t>不锈钢材质</w:t>
            </w:r>
            <w:r>
              <w:rPr>
                <w:rFonts w:hint="eastAsia" w:ascii="宋体" w:hAnsi="宋体" w:eastAsia="宋体" w:cs="宋体"/>
                <w:b/>
                <w:bCs/>
                <w:color w:val="auto"/>
                <w:sz w:val="21"/>
                <w:szCs w:val="21"/>
                <w:highlight w:val="none"/>
                <w:lang w:eastAsia="zh-CN"/>
              </w:rPr>
              <w:t>。</w:t>
            </w:r>
          </w:p>
          <w:p w14:paraId="627C5A1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设备主体</w:t>
            </w:r>
            <w:r>
              <w:rPr>
                <w:rFonts w:hint="eastAsia" w:ascii="宋体" w:hAnsi="宋体" w:eastAsia="宋体" w:cs="宋体"/>
                <w:color w:val="auto"/>
                <w:sz w:val="21"/>
                <w:szCs w:val="21"/>
                <w:highlight w:val="none"/>
                <w:lang w:val="en-US" w:eastAsia="zh-CN"/>
              </w:rPr>
              <w:t>结构</w:t>
            </w:r>
            <w:r>
              <w:rPr>
                <w:rFonts w:hint="eastAsia" w:ascii="宋体" w:hAnsi="宋体" w:eastAsia="宋体" w:cs="宋体"/>
                <w:color w:val="auto"/>
                <w:sz w:val="21"/>
                <w:szCs w:val="21"/>
                <w:highlight w:val="none"/>
              </w:rPr>
              <w:t>：环形加强筋结构，环形加强筋个数≥4个。多点进汽，进汽口数量≥4个</w:t>
            </w:r>
            <w:r>
              <w:rPr>
                <w:rFonts w:hint="eastAsia" w:ascii="宋体" w:hAnsi="宋体" w:eastAsia="宋体" w:cs="宋体"/>
                <w:color w:val="auto"/>
                <w:sz w:val="21"/>
                <w:szCs w:val="21"/>
                <w:highlight w:val="none"/>
                <w:lang w:eastAsia="zh-CN"/>
              </w:rPr>
              <w:t>。</w:t>
            </w:r>
          </w:p>
          <w:p w14:paraId="40C025E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管路结构：管路采用SUS304不锈钢，管路带保温，卡箍连接</w:t>
            </w:r>
            <w:r>
              <w:rPr>
                <w:rFonts w:hint="eastAsia" w:ascii="宋体" w:hAnsi="宋体" w:eastAsia="宋体" w:cs="宋体"/>
                <w:color w:val="auto"/>
                <w:sz w:val="21"/>
                <w:szCs w:val="21"/>
                <w:highlight w:val="none"/>
                <w:lang w:eastAsia="zh-CN"/>
              </w:rPr>
              <w:t>。</w:t>
            </w:r>
          </w:p>
          <w:p w14:paraId="4DDD310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设备柜体保温采用彩钢板保温，管路带保温，并且冷热管颜色区分</w:t>
            </w:r>
            <w:r>
              <w:rPr>
                <w:rFonts w:hint="eastAsia" w:ascii="宋体" w:hAnsi="宋体" w:eastAsia="宋体" w:cs="宋体"/>
                <w:color w:val="auto"/>
                <w:sz w:val="21"/>
                <w:szCs w:val="21"/>
                <w:highlight w:val="none"/>
                <w:lang w:eastAsia="zh-CN"/>
              </w:rPr>
              <w:t>。</w:t>
            </w:r>
          </w:p>
          <w:p w14:paraId="164E5E5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主控制系统：PLC控制</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并配置＞</w:t>
            </w:r>
            <w:r>
              <w:rPr>
                <w:rFonts w:hint="eastAsia" w:ascii="宋体" w:hAnsi="宋体" w:eastAsia="宋体" w:cs="宋体"/>
                <w:b/>
                <w:bCs/>
                <w:color w:val="auto"/>
                <w:sz w:val="21"/>
                <w:szCs w:val="21"/>
                <w:highlight w:val="none"/>
                <w:lang w:val="en-US" w:eastAsia="zh-CN"/>
              </w:rPr>
              <w:t>8英</w:t>
            </w:r>
            <w:r>
              <w:rPr>
                <w:rFonts w:hint="eastAsia" w:ascii="宋体" w:hAnsi="宋体" w:eastAsia="宋体" w:cs="宋体"/>
                <w:b/>
                <w:bCs/>
                <w:color w:val="auto"/>
                <w:sz w:val="21"/>
                <w:szCs w:val="21"/>
                <w:highlight w:val="none"/>
              </w:rPr>
              <w:t>寸彩色触摸屏人机操作界面，显示灭菌器内室、夹套温度压力</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投标人于投标文件中必须</w:t>
            </w:r>
            <w:r>
              <w:rPr>
                <w:rFonts w:hint="eastAsia" w:ascii="宋体" w:hAnsi="宋体" w:eastAsia="宋体" w:cs="宋体"/>
                <w:b/>
                <w:bCs/>
                <w:color w:val="auto"/>
                <w:sz w:val="21"/>
                <w:szCs w:val="21"/>
                <w:highlight w:val="none"/>
              </w:rPr>
              <w:t>提供</w:t>
            </w:r>
            <w:r>
              <w:rPr>
                <w:rFonts w:hint="eastAsia" w:ascii="宋体" w:hAnsi="宋体" w:eastAsia="宋体" w:cs="宋体"/>
                <w:b/>
                <w:bCs/>
                <w:color w:val="auto"/>
                <w:sz w:val="21"/>
                <w:szCs w:val="21"/>
                <w:highlight w:val="none"/>
                <w:lang w:val="en-US" w:eastAsia="zh-CN"/>
              </w:rPr>
              <w:t>所投产品具有“</w:t>
            </w:r>
            <w:r>
              <w:rPr>
                <w:rFonts w:hint="eastAsia" w:ascii="宋体" w:hAnsi="宋体" w:eastAsia="宋体" w:cs="宋体"/>
                <w:b/>
                <w:bCs/>
                <w:color w:val="auto"/>
                <w:sz w:val="21"/>
                <w:szCs w:val="21"/>
                <w:highlight w:val="none"/>
              </w:rPr>
              <w:t>显示灭菌器内室、夹套温度压力</w:t>
            </w:r>
            <w:r>
              <w:rPr>
                <w:rFonts w:hint="eastAsia" w:ascii="宋体" w:hAnsi="宋体" w:eastAsia="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配置</w:t>
            </w:r>
            <w:r>
              <w:rPr>
                <w:rFonts w:hint="eastAsia" w:ascii="宋体" w:hAnsi="宋体" w:eastAsia="宋体" w:cs="宋体"/>
                <w:b/>
                <w:bCs/>
                <w:color w:val="auto"/>
                <w:sz w:val="21"/>
                <w:szCs w:val="21"/>
                <w:highlight w:val="none"/>
                <w:lang w:val="en-US" w:eastAsia="zh-CN"/>
              </w:rPr>
              <w:t>的证明材料（可以是实物图片、产品说明书、彩页等任一证明材料</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加盖投标人电子签章】。</w:t>
            </w:r>
            <w:r>
              <w:rPr>
                <w:rFonts w:hint="eastAsia" w:ascii="宋体" w:hAnsi="宋体" w:eastAsia="宋体" w:cs="宋体"/>
                <w:b/>
                <w:bCs/>
                <w:color w:val="auto"/>
                <w:sz w:val="21"/>
                <w:szCs w:val="21"/>
                <w:highlight w:val="none"/>
              </w:rPr>
              <w:t>采用智能双压力控制，夹层与内室均采用压力变送器</w:t>
            </w:r>
            <w:r>
              <w:rPr>
                <w:rFonts w:hint="eastAsia" w:ascii="宋体" w:hAnsi="宋体" w:eastAsia="宋体" w:cs="宋体"/>
                <w:b/>
                <w:bCs/>
                <w:color w:val="auto"/>
                <w:sz w:val="21"/>
                <w:szCs w:val="21"/>
                <w:highlight w:val="none"/>
                <w:lang w:eastAsia="zh-CN"/>
              </w:rPr>
              <w:t>。</w:t>
            </w:r>
          </w:p>
          <w:p w14:paraId="67AA81B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记录方式：灭菌过程的温度、压力、时间、过程阶段、预置参数等均在触摸屏上自动显示打印机打印工作过程参数和曲线</w:t>
            </w:r>
            <w:r>
              <w:rPr>
                <w:rFonts w:hint="eastAsia" w:ascii="宋体" w:hAnsi="宋体" w:eastAsia="宋体" w:cs="宋体"/>
                <w:color w:val="auto"/>
                <w:sz w:val="21"/>
                <w:szCs w:val="21"/>
                <w:highlight w:val="none"/>
                <w:lang w:eastAsia="zh-CN"/>
              </w:rPr>
              <w:t>。</w:t>
            </w:r>
          </w:p>
          <w:p w14:paraId="0DACEE8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9.证件办理：该设备属于压力容器，设备到货后30天内完成办理特种设备使用登记证</w:t>
            </w:r>
            <w:r>
              <w:rPr>
                <w:rFonts w:hint="eastAsia" w:ascii="宋体" w:hAnsi="宋体" w:cs="宋体"/>
                <w:b/>
                <w:bCs/>
                <w:color w:val="auto"/>
                <w:sz w:val="21"/>
                <w:szCs w:val="21"/>
                <w:highlight w:val="none"/>
                <w:lang w:val="en-US" w:eastAsia="zh-CN"/>
              </w:rPr>
              <w:t>，且</w:t>
            </w:r>
            <w:r>
              <w:rPr>
                <w:rFonts w:hint="eastAsia" w:ascii="宋体" w:hAnsi="宋体" w:eastAsia="宋体" w:cs="宋体"/>
                <w:b/>
                <w:bCs/>
                <w:color w:val="auto"/>
                <w:sz w:val="21"/>
                <w:szCs w:val="21"/>
                <w:highlight w:val="none"/>
                <w:lang w:val="en-US" w:eastAsia="zh-CN"/>
              </w:rPr>
              <w:t>压力表、安全阀</w:t>
            </w:r>
            <w:r>
              <w:rPr>
                <w:rFonts w:hint="eastAsia" w:ascii="宋体" w:hAnsi="宋体" w:cs="宋体"/>
                <w:b/>
                <w:bCs/>
                <w:color w:val="auto"/>
                <w:sz w:val="21"/>
                <w:szCs w:val="21"/>
                <w:highlight w:val="none"/>
                <w:lang w:val="en-US" w:eastAsia="zh-CN"/>
              </w:rPr>
              <w:t>经</w:t>
            </w:r>
            <w:r>
              <w:rPr>
                <w:rFonts w:hint="eastAsia" w:ascii="宋体" w:hAnsi="宋体" w:eastAsia="宋体" w:cs="宋体"/>
                <w:b/>
                <w:bCs/>
                <w:color w:val="auto"/>
                <w:sz w:val="21"/>
                <w:szCs w:val="21"/>
                <w:highlight w:val="none"/>
                <w:lang w:val="en-US" w:eastAsia="zh-CN"/>
              </w:rPr>
              <w:t>检验合格后移交给采购人。</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742E9F5">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0A52EA42">
            <w:pPr>
              <w:tabs>
                <w:tab w:val="left" w:pos="180"/>
                <w:tab w:val="left" w:pos="1620"/>
              </w:tabs>
              <w:adjustRightInd w:val="0"/>
              <w:snapToGrid w:val="0"/>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49EF66A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highlight w:val="none"/>
                <w:u w:val="none"/>
                <w:lang w:val="en-US" w:eastAsia="zh-CN" w:bidi="ar"/>
              </w:rPr>
              <w:t>295500.00</w:t>
            </w:r>
          </w:p>
        </w:tc>
      </w:tr>
      <w:tr w14:paraId="2C55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0408C186">
            <w:pPr>
              <w:wordWrap w:val="0"/>
              <w:adjustRightInd w:val="0"/>
              <w:snapToGrid w:val="0"/>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3</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45974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数字多道心电图机</w:t>
            </w:r>
          </w:p>
        </w:tc>
        <w:tc>
          <w:tcPr>
            <w:tcW w:w="934" w:type="dxa"/>
            <w:tcBorders>
              <w:top w:val="single" w:color="auto" w:sz="4" w:space="0"/>
              <w:left w:val="single" w:color="auto" w:sz="4" w:space="0"/>
              <w:right w:val="single" w:color="auto" w:sz="4" w:space="0"/>
            </w:tcBorders>
            <w:noWrap w:val="0"/>
            <w:vAlign w:val="center"/>
          </w:tcPr>
          <w:p w14:paraId="7B7C058F">
            <w:pPr>
              <w:keepNext w:val="0"/>
              <w:keepLines w:val="0"/>
              <w:pageBreakBefore w:val="0"/>
              <w:widowControl w:val="0"/>
              <w:tabs>
                <w:tab w:val="left" w:pos="180"/>
                <w:tab w:val="left" w:pos="1620"/>
              </w:tabs>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2EB4FE1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支</w:t>
            </w:r>
            <w:r>
              <w:rPr>
                <w:rFonts w:hint="eastAsia" w:ascii="宋体" w:hAnsi="宋体" w:eastAsia="宋体" w:cs="宋体"/>
                <w:color w:val="auto"/>
                <w:sz w:val="21"/>
                <w:szCs w:val="21"/>
                <w:highlight w:val="none"/>
              </w:rPr>
              <w:t>持12导同步心电图采集，可显示12道、6道、3道、1道波形</w:t>
            </w:r>
            <w:r>
              <w:rPr>
                <w:rFonts w:hint="eastAsia" w:ascii="宋体" w:hAnsi="宋体" w:eastAsia="宋体" w:cs="宋体"/>
                <w:color w:val="auto"/>
                <w:sz w:val="21"/>
                <w:szCs w:val="21"/>
                <w:highlight w:val="none"/>
                <w:lang w:eastAsia="zh-CN"/>
              </w:rPr>
              <w:t>。</w:t>
            </w:r>
          </w:p>
          <w:p w14:paraId="1E681B1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2.心电图机一体化平板设计，采集仪模块内置；主机全触控操作，无物理硬按键；支持智能操作系统，可远程更新升级</w:t>
            </w:r>
            <w:r>
              <w:rPr>
                <w:rFonts w:hint="eastAsia" w:ascii="宋体" w:hAnsi="宋体" w:eastAsia="宋体" w:cs="宋体"/>
                <w:color w:val="auto"/>
                <w:sz w:val="21"/>
                <w:szCs w:val="21"/>
                <w:highlight w:val="none"/>
                <w:lang w:eastAsia="zh-CN"/>
              </w:rPr>
              <w:t>。</w:t>
            </w:r>
          </w:p>
          <w:p w14:paraId="417C764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3.显示屏幕≥10英寸</w:t>
            </w:r>
            <w:r>
              <w:rPr>
                <w:rFonts w:hint="eastAsia" w:ascii="宋体" w:hAnsi="宋体" w:eastAsia="宋体" w:cs="宋体"/>
                <w:color w:val="auto"/>
                <w:sz w:val="21"/>
                <w:szCs w:val="21"/>
                <w:highlight w:val="none"/>
                <w:lang w:eastAsia="zh-CN"/>
              </w:rPr>
              <w:t>。</w:t>
            </w:r>
          </w:p>
          <w:p w14:paraId="0D8AB56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4.心电图主机支持内置4G功能，不接受外置模块；心电图主机支持2.4GHz/5GHz双频段无线Wi-Fi</w:t>
            </w:r>
            <w:r>
              <w:rPr>
                <w:rFonts w:hint="eastAsia" w:ascii="宋体" w:hAnsi="宋体" w:eastAsia="宋体" w:cs="宋体"/>
                <w:color w:val="auto"/>
                <w:sz w:val="21"/>
                <w:szCs w:val="21"/>
                <w:highlight w:val="none"/>
                <w:lang w:eastAsia="zh-CN"/>
              </w:rPr>
              <w:t>。</w:t>
            </w:r>
          </w:p>
          <w:p w14:paraId="4FCE973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5.输入阻抗：≥100MΩ</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内部噪声：≤10μVP-P</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定标电压：1mV±1%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共模抑制比：＞125dB（默认交流滤波关闭）</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耐极化电压：±600mV</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频响范围：0.01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350Hz全频滤波</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时间常数：≥5s</w:t>
            </w:r>
            <w:r>
              <w:rPr>
                <w:rFonts w:hint="eastAsia" w:ascii="宋体" w:hAnsi="宋体" w:eastAsia="宋体" w:cs="宋体"/>
                <w:color w:val="auto"/>
                <w:sz w:val="21"/>
                <w:szCs w:val="21"/>
                <w:highlight w:val="none"/>
                <w:lang w:eastAsia="zh-CN"/>
              </w:rPr>
              <w:t>。</w:t>
            </w:r>
          </w:p>
          <w:p w14:paraId="58B5C57E">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6.内置热敏打印机，支持报告自动打印</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支持智能胸导联减半打印功能</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支持设备内置扫码功能，无需外接扫码枪</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支持NFC识别功能</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支持GPS定位功能</w:t>
            </w:r>
            <w:r>
              <w:rPr>
                <w:rFonts w:hint="eastAsia" w:ascii="宋体" w:hAnsi="宋体" w:eastAsia="宋体" w:cs="宋体"/>
                <w:color w:val="auto"/>
                <w:sz w:val="21"/>
                <w:szCs w:val="21"/>
                <w:highlight w:val="none"/>
                <w:lang w:eastAsia="zh-CN"/>
              </w:rPr>
              <w:t>。</w:t>
            </w:r>
          </w:p>
          <w:p w14:paraId="067C6FB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7.QTc参数测量：内置6种</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以上测量算法，QTc计算方法可通过系统设置调阅并设置。</w:t>
            </w:r>
          </w:p>
          <w:p w14:paraId="6083471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8.心电图机支持批量下载预约记录功能，并支持待检查列表显示，列表应包含检查姓名、性别、年龄等信息；心电图机支持本地报告进行同屏对比对于危急值检查数据，支持优先诊断功能，以提醒诊断中心优先诊断；心电图机支持导联脱落、伪差、左右手接反、无法识别、心律失常波形的自动检测和提示功能；支持消息实时提醒功能，如危急报告提醒、诊断退回提醒、导联纠错提醒、诊断完成提醒，诊断语言：支持中/英文切换，支持诊断结论中部分信息进行词条关联修改功能</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投标人于投标文件中</w:t>
            </w:r>
            <w:r>
              <w:rPr>
                <w:rFonts w:hint="eastAsia" w:ascii="宋体" w:hAnsi="宋体" w:eastAsia="宋体" w:cs="宋体"/>
                <w:b/>
                <w:bCs/>
                <w:color w:val="auto"/>
                <w:sz w:val="21"/>
                <w:szCs w:val="21"/>
                <w:highlight w:val="none"/>
              </w:rPr>
              <w:t>提供</w:t>
            </w:r>
            <w:r>
              <w:rPr>
                <w:rFonts w:hint="eastAsia" w:ascii="宋体" w:hAnsi="宋体" w:eastAsia="宋体" w:cs="宋体"/>
                <w:b/>
                <w:bCs/>
                <w:color w:val="auto"/>
                <w:sz w:val="21"/>
                <w:szCs w:val="21"/>
                <w:highlight w:val="none"/>
                <w:lang w:val="en-US" w:eastAsia="zh-CN"/>
              </w:rPr>
              <w:t>所投产品满足本项技术参数的证明材料（可以是功能截图、产品彩页、产品说明书等任一证明材料</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加盖投标人电子签章】。</w:t>
            </w:r>
          </w:p>
          <w:p w14:paraId="7135EAE7">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9.内置可充电锂离子电池，电池容量不低于5000mAh；支持持续工作时间≥8小时</w:t>
            </w:r>
            <w:r>
              <w:rPr>
                <w:rFonts w:hint="eastAsia" w:ascii="宋体" w:hAnsi="宋体" w:eastAsia="宋体" w:cs="宋体"/>
                <w:color w:val="auto"/>
                <w:sz w:val="21"/>
                <w:szCs w:val="21"/>
                <w:highlight w:val="none"/>
                <w:lang w:eastAsia="zh-CN"/>
              </w:rPr>
              <w:t>。</w:t>
            </w:r>
          </w:p>
          <w:p w14:paraId="5F9635A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.阿托品试验采集及处理流程；支持梯形图解标记心电图数据；支持心电事件、起搏心电、晚电位功能</w:t>
            </w:r>
            <w:r>
              <w:rPr>
                <w:rFonts w:hint="eastAsia" w:ascii="宋体" w:hAnsi="宋体" w:eastAsia="宋体" w:cs="宋体"/>
                <w:color w:val="auto"/>
                <w:sz w:val="21"/>
                <w:szCs w:val="21"/>
                <w:highlight w:val="none"/>
                <w:lang w:eastAsia="zh-CN"/>
              </w:rPr>
              <w:t>。</w:t>
            </w:r>
          </w:p>
          <w:p w14:paraId="52198BEA">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.任意心搏放大、单导联图谱漂移功能、全屏图谱漂移功能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6A98225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.支持与</w:t>
            </w:r>
            <w:r>
              <w:rPr>
                <w:rFonts w:hint="eastAsia" w:ascii="宋体" w:hAnsi="宋体" w:eastAsia="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rPr>
              <w:t>现有纳龙心电信息系统</w:t>
            </w:r>
            <w:r>
              <w:rPr>
                <w:rFonts w:hint="eastAsia" w:ascii="宋体" w:hAnsi="宋体" w:eastAsia="宋体" w:cs="宋体"/>
                <w:b/>
                <w:bCs/>
                <w:color w:val="auto"/>
                <w:sz w:val="21"/>
                <w:szCs w:val="21"/>
                <w:highlight w:val="none"/>
                <w:lang w:val="en-US" w:eastAsia="zh-CN"/>
              </w:rPr>
              <w:t>兼容</w:t>
            </w:r>
            <w:r>
              <w:rPr>
                <w:rFonts w:hint="eastAsia" w:ascii="宋体" w:hAnsi="宋体" w:eastAsia="宋体" w:cs="宋体"/>
                <w:b/>
                <w:bCs/>
                <w:color w:val="auto"/>
                <w:sz w:val="21"/>
                <w:szCs w:val="21"/>
                <w:highlight w:val="none"/>
              </w:rPr>
              <w:t>对接。</w:t>
            </w:r>
          </w:p>
          <w:p w14:paraId="2CA45AF9">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.配置清单：主机1套</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导联电极1套</w:t>
            </w:r>
            <w:r>
              <w:rPr>
                <w:rFonts w:hint="eastAsia" w:ascii="宋体" w:hAnsi="宋体" w:eastAsia="宋体" w:cs="宋体"/>
                <w:b/>
                <w:bCs/>
                <w:color w:val="auto"/>
                <w:sz w:val="21"/>
                <w:szCs w:val="21"/>
                <w:highlight w:val="none"/>
                <w:lang w:eastAsia="zh-CN"/>
              </w:rPr>
              <w:t>、导联线</w:t>
            </w:r>
            <w:r>
              <w:rPr>
                <w:rFonts w:hint="eastAsia" w:ascii="宋体" w:hAnsi="宋体" w:eastAsia="宋体" w:cs="宋体"/>
                <w:b/>
                <w:bCs/>
                <w:color w:val="auto"/>
                <w:sz w:val="21"/>
                <w:szCs w:val="21"/>
                <w:highlight w:val="none"/>
                <w:lang w:val="en-US" w:eastAsia="zh-CN"/>
              </w:rPr>
              <w:t>2套</w:t>
            </w:r>
            <w:r>
              <w:rPr>
                <w:rFonts w:hint="eastAsia" w:ascii="宋体" w:hAnsi="宋体" w:eastAsia="宋体" w:cs="宋体"/>
                <w:b/>
                <w:bCs/>
                <w:color w:val="auto"/>
                <w:sz w:val="21"/>
                <w:szCs w:val="21"/>
                <w:highlight w:val="none"/>
                <w:lang w:eastAsia="zh-CN"/>
              </w:rPr>
              <w:t>。</w:t>
            </w:r>
          </w:p>
          <w:p w14:paraId="1E9500A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14.</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F9AB74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6C0C47B8">
            <w:pPr>
              <w:tabs>
                <w:tab w:val="left" w:pos="180"/>
                <w:tab w:val="left" w:pos="1620"/>
              </w:tabs>
              <w:adjustRightInd w:val="0"/>
              <w:snapToGrid w:val="0"/>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5744B4C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highlight w:val="none"/>
                <w:u w:val="none"/>
                <w:lang w:val="en-US" w:eastAsia="zh-CN" w:bidi="ar"/>
              </w:rPr>
              <w:t>43500.00</w:t>
            </w:r>
          </w:p>
        </w:tc>
      </w:tr>
      <w:tr w14:paraId="7B97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7E13BFFB">
            <w:pPr>
              <w:wordWrap w:val="0"/>
              <w:adjustRightInd w:val="0"/>
              <w:snapToGrid w:val="0"/>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4</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32D2FA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医用封口机</w:t>
            </w:r>
          </w:p>
        </w:tc>
        <w:tc>
          <w:tcPr>
            <w:tcW w:w="934" w:type="dxa"/>
            <w:tcBorders>
              <w:top w:val="single" w:color="auto" w:sz="4" w:space="0"/>
              <w:left w:val="single" w:color="auto" w:sz="4" w:space="0"/>
              <w:right w:val="single" w:color="auto" w:sz="4" w:space="0"/>
            </w:tcBorders>
            <w:noWrap w:val="0"/>
            <w:vAlign w:val="center"/>
          </w:tcPr>
          <w:p w14:paraId="4BF38A71">
            <w:pPr>
              <w:keepNext w:val="0"/>
              <w:keepLines w:val="0"/>
              <w:pageBreakBefore w:val="0"/>
              <w:widowControl w:val="0"/>
              <w:tabs>
                <w:tab w:val="left" w:pos="180"/>
                <w:tab w:val="left" w:pos="1620"/>
              </w:tabs>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29633B5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彩色液晶触控屏</w:t>
            </w:r>
            <w:r>
              <w:rPr>
                <w:rFonts w:hint="eastAsia" w:ascii="宋体" w:hAnsi="宋体" w:eastAsia="宋体" w:cs="宋体"/>
                <w:color w:val="auto"/>
                <w:sz w:val="21"/>
                <w:szCs w:val="21"/>
                <w:highlight w:val="none"/>
                <w:lang w:val="en-US" w:eastAsia="zh-CN"/>
              </w:rPr>
              <w:t>≥7</w:t>
            </w:r>
            <w:r>
              <w:rPr>
                <w:rFonts w:hint="eastAsia" w:ascii="宋体" w:hAnsi="宋体" w:cs="宋体"/>
                <w:color w:val="auto"/>
                <w:sz w:val="21"/>
                <w:szCs w:val="21"/>
                <w:highlight w:val="none"/>
                <w:lang w:val="en-US" w:eastAsia="zh-CN"/>
              </w:rPr>
              <w:t>英</w:t>
            </w:r>
            <w:r>
              <w:rPr>
                <w:rFonts w:hint="eastAsia" w:ascii="宋体" w:hAnsi="宋体" w:eastAsia="宋体" w:cs="宋体"/>
                <w:color w:val="auto"/>
                <w:sz w:val="21"/>
                <w:szCs w:val="21"/>
                <w:highlight w:val="none"/>
                <w:lang w:val="en-US" w:eastAsia="zh-CN"/>
              </w:rPr>
              <w:t>寸</w:t>
            </w:r>
            <w:r>
              <w:rPr>
                <w:rFonts w:hint="eastAsia" w:ascii="宋体" w:hAnsi="宋体" w:eastAsia="宋体" w:cs="宋体"/>
                <w:color w:val="auto"/>
                <w:sz w:val="21"/>
                <w:szCs w:val="21"/>
                <w:highlight w:val="none"/>
              </w:rPr>
              <w:t>，图形化操作界面，</w:t>
            </w:r>
            <w:r>
              <w:rPr>
                <w:rFonts w:hint="eastAsia" w:ascii="宋体" w:hAnsi="宋体" w:eastAsia="宋体" w:cs="宋体"/>
                <w:color w:val="auto"/>
                <w:sz w:val="21"/>
                <w:szCs w:val="21"/>
                <w:highlight w:val="none"/>
                <w:lang w:eastAsia="zh-CN"/>
              </w:rPr>
              <w:t>中文和符号显示，</w:t>
            </w:r>
            <w:r>
              <w:rPr>
                <w:rFonts w:hint="eastAsia" w:ascii="宋体" w:hAnsi="宋体" w:eastAsia="宋体" w:cs="宋体"/>
                <w:color w:val="auto"/>
                <w:sz w:val="21"/>
                <w:szCs w:val="21"/>
                <w:highlight w:val="none"/>
              </w:rPr>
              <w:t>内置时钟和参数可以设置并具有自动储存功能</w:t>
            </w:r>
            <w:r>
              <w:rPr>
                <w:rFonts w:hint="eastAsia" w:ascii="宋体" w:hAnsi="宋体" w:eastAsia="宋体" w:cs="宋体"/>
                <w:color w:val="auto"/>
                <w:sz w:val="21"/>
                <w:szCs w:val="21"/>
                <w:highlight w:val="none"/>
                <w:lang w:eastAsia="zh-CN"/>
              </w:rPr>
              <w:t>。</w:t>
            </w:r>
          </w:p>
          <w:p w14:paraId="1B59465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可通过自带的彩色触摸控制屏对设备使用参数和需打印的操作者</w:t>
            </w:r>
            <w:r>
              <w:rPr>
                <w:rFonts w:hint="eastAsia" w:ascii="宋体" w:hAnsi="宋体" w:eastAsia="宋体" w:cs="宋体"/>
                <w:b/>
                <w:bCs/>
                <w:color w:val="auto"/>
                <w:sz w:val="21"/>
                <w:szCs w:val="21"/>
                <w:highlight w:val="none"/>
                <w:lang w:val="en-US" w:eastAsia="zh-CN"/>
              </w:rPr>
              <w:t>姓名</w:t>
            </w:r>
            <w:r>
              <w:rPr>
                <w:rFonts w:hint="eastAsia" w:ascii="宋体" w:hAnsi="宋体" w:eastAsia="宋体" w:cs="宋体"/>
                <w:b/>
                <w:bCs/>
                <w:color w:val="auto"/>
                <w:sz w:val="21"/>
                <w:szCs w:val="21"/>
                <w:highlight w:val="none"/>
              </w:rPr>
              <w:t>、科室、物品名称</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器械名称、锅号、锅次、灭菌日期、失效日期、批次代码</w:t>
            </w:r>
            <w:r>
              <w:rPr>
                <w:rFonts w:hint="eastAsia" w:ascii="宋体" w:hAnsi="宋体" w:eastAsia="宋体" w:cs="宋体"/>
                <w:b/>
                <w:bCs/>
                <w:color w:val="auto"/>
                <w:sz w:val="21"/>
                <w:szCs w:val="21"/>
                <w:highlight w:val="none"/>
              </w:rPr>
              <w:t>进行设置或更改，同时由封口机打印相应设置内容；</w:t>
            </w:r>
            <w:r>
              <w:rPr>
                <w:rFonts w:hint="eastAsia" w:ascii="宋体" w:hAnsi="宋体" w:eastAsia="宋体" w:cs="宋体"/>
                <w:b/>
                <w:bCs/>
                <w:color w:val="auto"/>
                <w:sz w:val="21"/>
                <w:szCs w:val="21"/>
                <w:highlight w:val="none"/>
                <w:lang w:eastAsia="zh-CN"/>
              </w:rPr>
              <w:t>器械、科室、人员各能存储</w:t>
            </w:r>
            <w:r>
              <w:rPr>
                <w:rFonts w:hint="eastAsia" w:ascii="宋体" w:hAnsi="宋体" w:eastAsia="宋体" w:cs="宋体"/>
                <w:b/>
                <w:bCs/>
                <w:color w:val="auto"/>
                <w:sz w:val="21"/>
                <w:szCs w:val="21"/>
                <w:highlight w:val="none"/>
                <w:lang w:val="en-US" w:eastAsia="zh-CN"/>
              </w:rPr>
              <w:t>不少于20个相关信息。</w:t>
            </w:r>
          </w:p>
          <w:p w14:paraId="1096FEE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rPr>
              <w:t>3</w:t>
            </w:r>
            <w:r>
              <w:rPr>
                <w:rFonts w:hint="eastAsia" w:ascii="宋体" w:hAnsi="宋体" w:eastAsia="宋体" w:cs="宋体"/>
                <w:b/>
                <w:bCs/>
                <w:color w:val="auto"/>
                <w:sz w:val="21"/>
                <w:szCs w:val="21"/>
                <w:highlight w:val="none"/>
                <w:lang w:val="en-US" w:eastAsia="zh-CN"/>
              </w:rPr>
              <w:t>.具有自运行鉴定功能，能打印相关的日期，温度，压力，速度等参数。</w:t>
            </w:r>
          </w:p>
          <w:p w14:paraId="1C2C8A9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电脑智能温度控制设计，工作温度60～220℃任意设置，温控精度±1%；</w:t>
            </w:r>
            <w:r>
              <w:rPr>
                <w:rFonts w:hint="eastAsia" w:ascii="宋体" w:hAnsi="宋体" w:eastAsia="宋体" w:cs="宋体"/>
                <w:b/>
                <w:bCs/>
                <w:color w:val="auto"/>
                <w:sz w:val="21"/>
                <w:szCs w:val="21"/>
                <w:highlight w:val="none"/>
                <w:lang w:eastAsia="zh-CN"/>
              </w:rPr>
              <w:t>预设</w:t>
            </w:r>
            <w:r>
              <w:rPr>
                <w:rFonts w:hint="eastAsia" w:ascii="宋体" w:hAnsi="宋体" w:eastAsia="宋体" w:cs="宋体"/>
                <w:b/>
                <w:bCs/>
                <w:color w:val="auto"/>
                <w:sz w:val="21"/>
                <w:szCs w:val="21"/>
                <w:highlight w:val="none"/>
                <w:lang w:val="en-US" w:eastAsia="zh-CN"/>
              </w:rPr>
              <w:t>至少4种常用温度，至少包括：60、120、180、220度，可以根据日常需求实现快速切换。</w:t>
            </w:r>
          </w:p>
          <w:p w14:paraId="35C236C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5.带有USB接口，可以将数据导入或者导出到电脑。</w:t>
            </w:r>
          </w:p>
          <w:p w14:paraId="29C8E15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6.自带正序（倒序），实现0—9999以内的封口数量统计，具有打印边距，打印间隔等特殊功能。</w:t>
            </w:r>
          </w:p>
          <w:p w14:paraId="44E80CC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升温设计：20℃</w:t>
            </w:r>
            <w:r>
              <w:rPr>
                <w:rFonts w:hint="eastAsia" w:ascii="宋体" w:hAnsi="宋体" w:eastAsia="宋体" w:cs="宋体"/>
                <w:color w:val="auto"/>
                <w:sz w:val="21"/>
                <w:szCs w:val="21"/>
                <w:highlight w:val="none"/>
                <w:lang w:eastAsia="zh-CN"/>
              </w:rPr>
              <w:t>计数器</w:t>
            </w:r>
            <w:r>
              <w:rPr>
                <w:rFonts w:hint="eastAsia" w:ascii="宋体" w:hAnsi="宋体" w:eastAsia="宋体" w:cs="宋体"/>
                <w:color w:val="auto"/>
                <w:sz w:val="21"/>
                <w:szCs w:val="21"/>
                <w:highlight w:val="none"/>
              </w:rPr>
              <w:t>升至180℃只需</w:t>
            </w:r>
            <w:r>
              <w:rPr>
                <w:rFonts w:hint="eastAsia" w:ascii="宋体" w:hAnsi="宋体" w:eastAsia="宋体" w:cs="宋体"/>
                <w:color w:val="auto"/>
                <w:sz w:val="21"/>
                <w:szCs w:val="21"/>
                <w:highlight w:val="none"/>
                <w:lang w:val="en-US"/>
              </w:rPr>
              <w:t>3</w:t>
            </w:r>
            <w:r>
              <w:rPr>
                <w:rFonts w:hint="eastAsia" w:ascii="宋体" w:hAnsi="宋体" w:eastAsia="宋体" w:cs="宋体"/>
                <w:color w:val="auto"/>
                <w:sz w:val="21"/>
                <w:szCs w:val="21"/>
                <w:highlight w:val="none"/>
              </w:rPr>
              <w:t>0秒，常用工作温度从120℃变换至180℃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10秒；</w:t>
            </w:r>
          </w:p>
          <w:p w14:paraId="0DD5CCF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辅助降温设计：配置有微电脑控制的降温机构，减少高温封口温度至低温封口温</w:t>
            </w:r>
            <w:r>
              <w:rPr>
                <w:rFonts w:hint="eastAsia" w:ascii="宋体" w:hAnsi="宋体" w:eastAsia="宋体" w:cs="宋体"/>
                <w:color w:val="auto"/>
                <w:sz w:val="21"/>
                <w:szCs w:val="21"/>
                <w:highlight w:val="none"/>
              </w:rPr>
              <w:t>度的等待时间，常用工作温度从180℃降至120℃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40秒</w:t>
            </w:r>
            <w:r>
              <w:rPr>
                <w:rFonts w:hint="eastAsia" w:ascii="宋体" w:hAnsi="宋体" w:eastAsia="宋体" w:cs="宋体"/>
                <w:color w:val="auto"/>
                <w:sz w:val="21"/>
                <w:szCs w:val="21"/>
                <w:highlight w:val="none"/>
                <w:lang w:eastAsia="zh-CN"/>
              </w:rPr>
              <w:t>。</w:t>
            </w:r>
          </w:p>
          <w:p w14:paraId="1CE2597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FF2314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2266FEF3">
            <w:pPr>
              <w:tabs>
                <w:tab w:val="left" w:pos="180"/>
                <w:tab w:val="left" w:pos="1620"/>
              </w:tabs>
              <w:adjustRightInd w:val="0"/>
              <w:snapToGrid w:val="0"/>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06A89CB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highlight w:val="none"/>
                <w:u w:val="none"/>
                <w:lang w:val="en-US" w:eastAsia="zh-CN" w:bidi="ar"/>
              </w:rPr>
              <w:t>25000.00</w:t>
            </w:r>
          </w:p>
        </w:tc>
      </w:tr>
      <w:tr w14:paraId="5EF7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7E6555C7">
            <w:pPr>
              <w:tabs>
                <w:tab w:val="left" w:pos="180"/>
                <w:tab w:val="left" w:pos="1620"/>
              </w:tabs>
              <w:adjustRightInd w:val="0"/>
              <w:snapToGrid w:val="0"/>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二、核心产品：本项目核心产品为第</w:t>
            </w: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val="en-US" w:eastAsia="zh-CN"/>
              </w:rPr>
              <w:t>项号标的“脉动真空灭菌器”</w:t>
            </w:r>
          </w:p>
        </w:tc>
      </w:tr>
      <w:tr w14:paraId="43ED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676DBA40">
            <w:pPr>
              <w:wordWrap w:val="0"/>
              <w:adjustRightInd w:val="0"/>
              <w:snapToGrid w:val="0"/>
              <w:spacing w:line="300" w:lineRule="exact"/>
              <w:jc w:val="lef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w:t>
            </w:r>
            <w:r>
              <w:rPr>
                <w:rFonts w:hint="eastAsia" w:ascii="宋体" w:hAnsi="宋体" w:eastAsia="宋体" w:cs="宋体"/>
                <w:b/>
                <w:color w:val="auto"/>
                <w:sz w:val="21"/>
                <w:szCs w:val="21"/>
                <w:highlight w:val="none"/>
                <w:lang w:val="en-US" w:eastAsia="zh-CN"/>
              </w:rPr>
              <w:t>三</w:t>
            </w:r>
            <w:r>
              <w:rPr>
                <w:rFonts w:hint="eastAsia" w:ascii="宋体" w:hAnsi="宋体" w:eastAsia="宋体" w:cs="宋体"/>
                <w:b/>
                <w:color w:val="auto"/>
                <w:sz w:val="21"/>
                <w:szCs w:val="21"/>
                <w:highlight w:val="none"/>
              </w:rPr>
              <w:t>、商务要求</w:t>
            </w:r>
          </w:p>
        </w:tc>
      </w:tr>
      <w:tr w14:paraId="26D4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E552424">
            <w:pPr>
              <w:wordWrap w:val="0"/>
              <w:adjustRightInd w:val="0"/>
              <w:snapToGrid w:val="0"/>
              <w:spacing w:line="300" w:lineRule="exact"/>
              <w:jc w:val="center"/>
              <w:textAlignment w:val="center"/>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rPr>
              <w:t>（一）售后服务</w:t>
            </w:r>
            <w:r>
              <w:rPr>
                <w:rFonts w:hint="eastAsia" w:ascii="宋体" w:hAnsi="宋体" w:eastAsia="宋体" w:cs="宋体"/>
                <w:b/>
                <w:color w:val="auto"/>
                <w:sz w:val="21"/>
                <w:szCs w:val="21"/>
                <w:highlight w:val="none"/>
                <w:lang w:val="en-US" w:eastAsia="zh-CN"/>
              </w:rPr>
              <w:t>基本要求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9723C91">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投标人提供的以下售后服务均应包含在投标报价中，采购人不再就此另行支付任何费用：</w:t>
            </w:r>
          </w:p>
          <w:p w14:paraId="6D60FDEA">
            <w:pPr>
              <w:keepNext w:val="0"/>
              <w:keepLines w:val="0"/>
              <w:pageBreakBefore w:val="0"/>
              <w:widowControl w:val="0"/>
              <w:kinsoku/>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1.按国家有关产品“三包”规定执行“三包”，</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不少于</w:t>
            </w:r>
            <w:r>
              <w:rPr>
                <w:rFonts w:hint="eastAsia" w:ascii="宋体" w:hAnsi="宋体" w:cs="宋体"/>
                <w:b/>
                <w:color w:val="auto"/>
                <w:sz w:val="21"/>
                <w:szCs w:val="21"/>
                <w:highlight w:val="none"/>
                <w:lang w:val="en-US" w:eastAsia="zh-CN"/>
              </w:rPr>
              <w:t>2</w:t>
            </w:r>
            <w:r>
              <w:rPr>
                <w:rFonts w:hint="eastAsia" w:ascii="宋体" w:hAnsi="宋体" w:eastAsia="宋体" w:cs="宋体"/>
                <w:b/>
                <w:color w:val="auto"/>
                <w:sz w:val="21"/>
                <w:szCs w:val="21"/>
                <w:highlight w:val="none"/>
              </w:rPr>
              <w:t>年（从验收合格之日起计算）。</w:t>
            </w:r>
          </w:p>
          <w:p w14:paraId="041D4F5E">
            <w:pPr>
              <w:keepNext w:val="0"/>
              <w:keepLines w:val="0"/>
              <w:pageBreakBefore w:val="0"/>
              <w:widowControl w:val="0"/>
              <w:kinsoku/>
              <w:wordWrap w:val="0"/>
              <w:overflowPunct/>
              <w:topLinePunct w:val="0"/>
              <w:autoSpaceDE/>
              <w:autoSpaceDN/>
              <w:bidi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2.招标范围内的货物送货上门、安装调试合格；</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内提供上门维修以及更换零配件服务。如果需要更换配件的，要求更换的配件应与更换的品牌、类型相一致或者是同类同档次的替代品，后者需征得采购人同意。</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内提供技术培训服务，保证采购人使用人员正常操作产品的各种功能。</w:t>
            </w:r>
          </w:p>
          <w:p w14:paraId="38A9557D">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内接到报障电话应在1小时内给予响应，需要现场维修的，应在2个小时内到达故障现场；一般问题应在到达后2小时内解决，重大问题或其他无法迅速解决的问题应在48小时内解决。</w:t>
            </w:r>
          </w:p>
          <w:p w14:paraId="323609B0">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4.若产品自带软件的，则须提供</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内软件升级服务。</w:t>
            </w:r>
          </w:p>
          <w:p w14:paraId="7BBF897A">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5.在</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内因货物本身的质量问题发生故障，中标人应负责修理和更换零部件。对达不到技术要求者，根据实际情况，经双方协商，可按以下办法处理：</w:t>
            </w:r>
          </w:p>
          <w:p w14:paraId="2E002DDA">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①更换：由中标人承担所有发生的全部费用。</w:t>
            </w:r>
          </w:p>
          <w:p w14:paraId="0A53588C">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②退货处理：中标人应退还采购人支付的合同款，同时应承担该货物的直接费用（运输、保险、检验、贷款利息及银行手续费等）。</w:t>
            </w:r>
          </w:p>
          <w:p w14:paraId="08463BC2">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6.负责旧设备拆除（旧设备为山东新华高压灭菌器、蒸汽发生器各1台）</w:t>
            </w:r>
            <w:r>
              <w:rPr>
                <w:rFonts w:hint="eastAsia" w:ascii="宋体" w:hAnsi="宋体" w:eastAsia="宋体" w:cs="宋体"/>
                <w:b/>
                <w:color w:val="auto"/>
                <w:sz w:val="21"/>
                <w:szCs w:val="21"/>
                <w:highlight w:val="none"/>
                <w:lang w:eastAsia="zh-CN"/>
              </w:rPr>
              <w:t>。</w:t>
            </w:r>
          </w:p>
        </w:tc>
      </w:tr>
      <w:tr w14:paraId="1EAA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D52E813">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（二）交付时间和地点</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20BDDA29">
            <w:pPr>
              <w:keepNext w:val="0"/>
              <w:keepLines w:val="0"/>
              <w:pageBreakBefore w:val="0"/>
              <w:widowControl w:val="0"/>
              <w:kinsoku/>
              <w:wordWrap w:val="0"/>
              <w:overflowPunct/>
              <w:topLinePunct w:val="0"/>
              <w:autoSpaceDE/>
              <w:autoSpaceDN/>
              <w:bidi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1.交付时间：</w:t>
            </w:r>
            <w:r>
              <w:rPr>
                <w:rFonts w:hint="eastAsia" w:ascii="宋体" w:hAnsi="宋体" w:eastAsia="宋体" w:cs="宋体"/>
                <w:b/>
                <w:bCs/>
                <w:color w:val="auto"/>
                <w:sz w:val="21"/>
                <w:szCs w:val="21"/>
                <w:highlight w:val="none"/>
                <w:lang w:val="en-US" w:eastAsia="zh-CN"/>
              </w:rPr>
              <w:t>第</w:t>
            </w: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val="en-US" w:eastAsia="zh-CN"/>
              </w:rPr>
              <w:t>项号标的“脉动真空灭菌器”</w:t>
            </w:r>
            <w:r>
              <w:rPr>
                <w:rFonts w:hint="eastAsia" w:ascii="宋体" w:hAnsi="宋体" w:eastAsia="宋体" w:cs="宋体"/>
                <w:b/>
                <w:color w:val="auto"/>
                <w:sz w:val="21"/>
                <w:szCs w:val="21"/>
                <w:highlight w:val="none"/>
              </w:rPr>
              <w:t>自签订合同之日起1个月内到货并全部安装调试合格完毕，其余</w:t>
            </w:r>
            <w:r>
              <w:rPr>
                <w:rFonts w:hint="eastAsia" w:ascii="宋体" w:hAnsi="宋体" w:eastAsia="宋体" w:cs="宋体"/>
                <w:b/>
                <w:color w:val="auto"/>
                <w:sz w:val="21"/>
                <w:szCs w:val="21"/>
                <w:highlight w:val="none"/>
                <w:lang w:val="en-US" w:eastAsia="zh-CN"/>
              </w:rPr>
              <w:t>标的</w:t>
            </w:r>
            <w:r>
              <w:rPr>
                <w:rFonts w:hint="eastAsia" w:ascii="宋体" w:hAnsi="宋体" w:eastAsia="宋体" w:cs="宋体"/>
                <w:b/>
                <w:color w:val="auto"/>
                <w:sz w:val="21"/>
                <w:szCs w:val="21"/>
                <w:highlight w:val="none"/>
              </w:rPr>
              <w:t>自签订合同之日起10个工作日内到货并全部安装调试合格完毕。</w:t>
            </w:r>
          </w:p>
          <w:p w14:paraId="7B8A62A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2.交付地点：广西桂林市内采购人指定地点</w:t>
            </w:r>
            <w:r>
              <w:rPr>
                <w:rFonts w:hint="eastAsia" w:ascii="宋体" w:hAnsi="宋体" w:eastAsia="宋体" w:cs="宋体"/>
                <w:b/>
                <w:color w:val="auto"/>
                <w:sz w:val="21"/>
                <w:szCs w:val="21"/>
                <w:highlight w:val="none"/>
                <w:lang w:eastAsia="zh-CN"/>
              </w:rPr>
              <w:t>（桂林市中西医结合医院内）</w:t>
            </w:r>
            <w:r>
              <w:rPr>
                <w:rFonts w:hint="eastAsia" w:ascii="宋体" w:hAnsi="宋体" w:eastAsia="宋体" w:cs="宋体"/>
                <w:b/>
                <w:color w:val="auto"/>
                <w:sz w:val="21"/>
                <w:szCs w:val="21"/>
                <w:highlight w:val="none"/>
              </w:rPr>
              <w:t>。</w:t>
            </w:r>
          </w:p>
        </w:tc>
      </w:tr>
      <w:tr w14:paraId="1419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69BCEA54">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（三）付款方式</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F0CD688">
            <w:pPr>
              <w:keepNext w:val="0"/>
              <w:keepLines w:val="0"/>
              <w:pageBreakBefore w:val="0"/>
              <w:widowControl w:val="0"/>
              <w:kinsoku/>
              <w:wordWrap w:val="0"/>
              <w:overflowPunct/>
              <w:topLinePunct w:val="0"/>
              <w:autoSpaceDE/>
              <w:autoSpaceDN/>
              <w:bidi w:val="0"/>
              <w:spacing w:line="400" w:lineRule="exact"/>
              <w:rPr>
                <w:rFonts w:hint="eastAsia" w:ascii="宋体" w:hAnsi="宋体" w:eastAsia="宋体" w:cs="宋体"/>
                <w:b/>
                <w:color w:val="auto"/>
                <w:sz w:val="21"/>
                <w:szCs w:val="21"/>
                <w:highlight w:val="none"/>
              </w:rPr>
            </w:pPr>
            <w:r>
              <w:rPr>
                <w:rFonts w:hint="eastAsia" w:ascii="宋体" w:hAnsi="宋体" w:cs="宋体"/>
                <w:b/>
                <w:color w:val="auto"/>
                <w:szCs w:val="21"/>
                <w:highlight w:val="none"/>
              </w:rPr>
              <w:t>验收合格后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金额的50%，验收合格满</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rPr>
              <w:t>年</w:t>
            </w:r>
            <w:r>
              <w:rPr>
                <w:rFonts w:hint="eastAsia" w:ascii="宋体" w:hAnsi="宋体" w:cs="宋体"/>
                <w:b/>
                <w:color w:val="auto"/>
                <w:szCs w:val="21"/>
                <w:highlight w:val="none"/>
                <w:lang w:eastAsia="zh-CN"/>
              </w:rPr>
              <w:t>后支付合同</w:t>
            </w:r>
            <w:r>
              <w:rPr>
                <w:rFonts w:hint="eastAsia" w:ascii="宋体" w:hAnsi="宋体" w:cs="宋体"/>
                <w:b/>
                <w:color w:val="auto"/>
                <w:szCs w:val="21"/>
                <w:highlight w:val="none"/>
              </w:rPr>
              <w:t>金额的45%，</w:t>
            </w:r>
            <w:r>
              <w:rPr>
                <w:rFonts w:hint="eastAsia" w:ascii="宋体" w:hAnsi="宋体" w:cs="宋体"/>
                <w:b/>
                <w:color w:val="auto"/>
                <w:szCs w:val="21"/>
                <w:highlight w:val="none"/>
                <w:lang w:eastAsia="zh-CN"/>
              </w:rPr>
              <w:t>所有设备质保期</w:t>
            </w:r>
            <w:r>
              <w:rPr>
                <w:rFonts w:hint="eastAsia" w:ascii="宋体" w:hAnsi="宋体" w:cs="宋体"/>
                <w:b/>
                <w:color w:val="auto"/>
                <w:szCs w:val="21"/>
                <w:highlight w:val="none"/>
              </w:rPr>
              <w:t>满后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金额的5%（无息）。</w:t>
            </w:r>
          </w:p>
        </w:tc>
      </w:tr>
      <w:tr w14:paraId="1A133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3452B49">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（四）包装和运输</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81A9599">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1.原厂原包装，包装完好完整、无破损、未开封。</w:t>
            </w:r>
          </w:p>
          <w:p w14:paraId="3EA8281D">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2.包装及运输方式应综合考虑运输距离、防潮、防震、防锈和防破损装卸等要求。</w:t>
            </w:r>
          </w:p>
          <w:p w14:paraId="50AE1629">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3.国家对包装及运输有相关强制性标准或要求的，中标人应当执行。</w:t>
            </w:r>
          </w:p>
          <w:p w14:paraId="7455107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4.产品（含包装）运抵采购人指定交付地点前发生损坏的，相关损失由中标人自行承担。</w:t>
            </w:r>
          </w:p>
        </w:tc>
      </w:tr>
      <w:tr w14:paraId="42376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162225F9">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（五）保险</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5FB0D042">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若投标人为本项目标的及标的涉及的相关材料、设备、人员、运输等购买保险的，相关费用由投标人自行承担。</w:t>
            </w:r>
          </w:p>
        </w:tc>
      </w:tr>
      <w:tr w14:paraId="330D2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99F195A">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（六）验收标准</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54D762E">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1.中标人提供的产品必须符合国家、行业强制执行的相关质量标准要求以及产品制造厂家合格产品的出厂质量标准。</w:t>
            </w:r>
          </w:p>
          <w:p w14:paraId="36237DF5">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设备须全新、完好、无破损，产品到货后，采购人现场根据招标文件要求、投标文件承诺以及国家相关标准、地方标准进行验收，必要时，采购人有权邀请国家质量监督检验部门或国家认可的检测机构参与共同验收。如产品不满足投标文件要求、中标人投标文件承诺或国家、行业强制执行的相关质量标准要求以及产品制造厂家合格产品的出厂质量标准，采购人有权不予验收</w:t>
            </w:r>
            <w:r>
              <w:rPr>
                <w:rFonts w:hint="eastAsia" w:ascii="宋体" w:hAnsi="宋体" w:cs="宋体"/>
                <w:b/>
                <w:color w:val="auto"/>
                <w:sz w:val="21"/>
                <w:szCs w:val="21"/>
                <w:highlight w:val="none"/>
                <w:lang w:eastAsia="zh-CN"/>
              </w:rPr>
              <w:t>并有权终止合同</w:t>
            </w:r>
            <w:r>
              <w:rPr>
                <w:rFonts w:hint="eastAsia" w:ascii="宋体" w:hAnsi="宋体" w:eastAsia="宋体" w:cs="宋体"/>
                <w:b/>
                <w:color w:val="auto"/>
                <w:sz w:val="21"/>
                <w:szCs w:val="21"/>
                <w:highlight w:val="none"/>
              </w:rPr>
              <w:t>，由此造成采购人的经济损失由中标人承担全部赔偿责任包括</w:t>
            </w:r>
            <w:r>
              <w:rPr>
                <w:rFonts w:hint="eastAsia" w:ascii="宋体" w:hAnsi="宋体" w:eastAsia="宋体" w:cs="宋体"/>
                <w:b/>
                <w:color w:val="auto"/>
                <w:sz w:val="21"/>
                <w:szCs w:val="21"/>
                <w:highlight w:val="none"/>
                <w:lang w:eastAsia="zh-CN"/>
              </w:rPr>
              <w:t>但</w:t>
            </w:r>
            <w:r>
              <w:rPr>
                <w:rFonts w:hint="eastAsia" w:ascii="宋体" w:hAnsi="宋体" w:eastAsia="宋体" w:cs="宋体"/>
                <w:b/>
                <w:color w:val="auto"/>
                <w:sz w:val="21"/>
                <w:szCs w:val="21"/>
                <w:highlight w:val="none"/>
              </w:rPr>
              <w:t>不限于采购人的经济损失及律师费、诉讼费、鉴定费等。</w:t>
            </w:r>
          </w:p>
          <w:p w14:paraId="1B9DABDC">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中标人必须于供货时向采购人提供所投医疗器械产品由行政主管部门核准资格文件、产品注册时的检测检验报告书，产品彩页或参数说明书等资料材料，以便核实相关技术参数，否则不予验收，中标人应承担逾期交货违约责任。</w:t>
            </w:r>
          </w:p>
          <w:p w14:paraId="52DDBDA3">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4.中标人交货前应对产品做出全面的检查和对验收文件进行整理，并列出清单，作为采购人验收和使用的技术条件依据，验收的结果应随货物交采购人。</w:t>
            </w:r>
          </w:p>
          <w:p w14:paraId="51EE8ACC">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5.采购人依据招标文件的技术规格要求和国家有关质量标准对货物进行现场初步验收，外观、说明书符合招标文件技术要求的，给予签收，初步验收不合格的不予签收。货到后，采购人应当在到货（安装、调试</w:t>
            </w:r>
            <w:r>
              <w:rPr>
                <w:rFonts w:hint="eastAsia" w:ascii="宋体" w:hAnsi="宋体" w:cs="宋体"/>
                <w:b/>
                <w:color w:val="auto"/>
                <w:sz w:val="21"/>
                <w:szCs w:val="21"/>
                <w:highlight w:val="none"/>
                <w:lang w:eastAsia="zh-CN"/>
              </w:rPr>
              <w:t>完成</w:t>
            </w:r>
            <w:r>
              <w:rPr>
                <w:rFonts w:hint="eastAsia" w:ascii="宋体" w:hAnsi="宋体" w:eastAsia="宋体" w:cs="宋体"/>
                <w:b/>
                <w:color w:val="auto"/>
                <w:sz w:val="21"/>
                <w:szCs w:val="21"/>
                <w:highlight w:val="none"/>
              </w:rPr>
              <w:t xml:space="preserve">）后七个工作日内进行验收。验收合格后由双方签署货物验收单并加盖公章，双方各执一份。 </w:t>
            </w:r>
          </w:p>
          <w:p w14:paraId="277B7B25">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6.采购人对中标人提供的货物在使用前进行调试时，投标人须负责安装并培训采购人的使用人员，并协助采购人一起调试，直到符合技术要求，采购人予以最终验收。</w:t>
            </w:r>
          </w:p>
          <w:p w14:paraId="0260BE1C">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7.对技术复杂的货物，采购人应请国家认可的专业检测机构参与初步验收及最终验收，并由其出具质量检测报告。</w:t>
            </w:r>
          </w:p>
          <w:p w14:paraId="7D1B515D">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8.验收时中标人必须在现场，验收完毕后做出验收结果报告，验收费用由中标人负责。</w:t>
            </w:r>
          </w:p>
          <w:p w14:paraId="75A5A54B">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9.采购人对验收有异议的，在验收后7个工作日内以书面形式向中标人提出，中标人应自收到采购人书面异议后7日内及时予以解决。</w:t>
            </w:r>
          </w:p>
          <w:p w14:paraId="08F584F1">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val="en-US" w:eastAsia="zh-CN"/>
              </w:rPr>
              <w:t>10.</w:t>
            </w:r>
            <w:r>
              <w:rPr>
                <w:rFonts w:hint="eastAsia" w:ascii="宋体" w:hAnsi="宋体" w:cs="宋体"/>
                <w:b/>
                <w:color w:val="auto"/>
                <w:sz w:val="21"/>
                <w:szCs w:val="21"/>
                <w:highlight w:val="none"/>
                <w:lang w:eastAsia="zh-CN"/>
              </w:rPr>
              <w:t>中标</w:t>
            </w:r>
            <w:r>
              <w:rPr>
                <w:rFonts w:hint="eastAsia" w:ascii="宋体" w:hAnsi="宋体" w:eastAsia="宋体" w:cs="宋体"/>
                <w:b/>
                <w:color w:val="auto"/>
                <w:sz w:val="21"/>
                <w:szCs w:val="21"/>
                <w:highlight w:val="none"/>
              </w:rPr>
              <w:t>人所投本分标</w:t>
            </w:r>
            <w:r>
              <w:rPr>
                <w:rFonts w:hint="eastAsia" w:ascii="宋体" w:hAnsi="宋体" w:cs="宋体"/>
                <w:b/>
                <w:color w:val="auto"/>
                <w:sz w:val="21"/>
                <w:szCs w:val="21"/>
                <w:highlight w:val="none"/>
                <w:lang w:eastAsia="zh-CN"/>
              </w:rPr>
              <w:t>标的</w:t>
            </w:r>
            <w:r>
              <w:rPr>
                <w:rFonts w:hint="eastAsia" w:ascii="宋体" w:hAnsi="宋体" w:eastAsia="宋体" w:cs="宋体"/>
                <w:b/>
                <w:color w:val="auto"/>
                <w:sz w:val="21"/>
                <w:szCs w:val="21"/>
                <w:highlight w:val="none"/>
              </w:rPr>
              <w:t>如属消毒产品管理的，供货时中标人必须向采购人提供相应有效的“①生产企业卫生许可证；②产品备案凭证或者卫生许可批件”（加盖原件持有者的印章），否则，不予验收。</w:t>
            </w:r>
          </w:p>
        </w:tc>
      </w:tr>
      <w:tr w14:paraId="3F88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169337EE">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w:t>
            </w:r>
            <w:r>
              <w:rPr>
                <w:rFonts w:hint="eastAsia" w:ascii="宋体" w:hAnsi="宋体" w:eastAsia="宋体" w:cs="宋体"/>
                <w:b/>
                <w:color w:val="auto"/>
                <w:kern w:val="0"/>
                <w:sz w:val="21"/>
                <w:szCs w:val="21"/>
                <w:highlight w:val="none"/>
              </w:rPr>
              <w:t>医疗器械注册证</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8756E34">
            <w:pPr>
              <w:keepNext w:val="0"/>
              <w:keepLines w:val="0"/>
              <w:pageBreakBefore w:val="0"/>
              <w:widowControl w:val="0"/>
              <w:tabs>
                <w:tab w:val="left" w:pos="1305"/>
              </w:tabs>
              <w:kinsoku/>
              <w:wordWrap w:val="0"/>
              <w:overflowPunct/>
              <w:topLinePunct w:val="0"/>
              <w:autoSpaceDE/>
              <w:autoSpaceDN/>
              <w:bidi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投标人于投标文件中必须提供所投</w:t>
            </w:r>
            <w:r>
              <w:rPr>
                <w:rFonts w:hint="eastAsia" w:ascii="宋体" w:hAnsi="宋体" w:eastAsia="宋体" w:cs="宋体"/>
                <w:b/>
                <w:color w:val="auto"/>
                <w:sz w:val="21"/>
                <w:szCs w:val="21"/>
                <w:highlight w:val="none"/>
                <w:lang w:val="en-US" w:eastAsia="zh-CN"/>
              </w:rPr>
              <w:t>第</w:t>
            </w:r>
            <w:r>
              <w:rPr>
                <w:rFonts w:hint="eastAsia" w:ascii="宋体" w:hAnsi="宋体" w:cs="宋体"/>
                <w:b/>
                <w:color w:val="auto"/>
                <w:sz w:val="21"/>
                <w:szCs w:val="21"/>
                <w:highlight w:val="none"/>
                <w:lang w:val="en-US" w:eastAsia="zh-CN"/>
              </w:rPr>
              <w:t>2</w:t>
            </w:r>
            <w:r>
              <w:rPr>
                <w:rFonts w:hint="eastAsia" w:ascii="宋体" w:hAnsi="宋体" w:eastAsia="宋体" w:cs="宋体"/>
                <w:b/>
                <w:color w:val="auto"/>
                <w:sz w:val="21"/>
                <w:szCs w:val="21"/>
                <w:highlight w:val="none"/>
                <w:lang w:val="en-US" w:eastAsia="zh-CN"/>
              </w:rPr>
              <w:t>项号</w:t>
            </w:r>
            <w:r>
              <w:rPr>
                <w:rFonts w:hint="eastAsia" w:ascii="宋体" w:hAnsi="宋体" w:eastAsia="宋体" w:cs="宋体"/>
                <w:b/>
                <w:color w:val="auto"/>
                <w:sz w:val="21"/>
                <w:szCs w:val="21"/>
                <w:highlight w:val="none"/>
                <w:lang w:eastAsia="zh-CN"/>
              </w:rPr>
              <w:t>标的“</w:t>
            </w:r>
            <w:r>
              <w:rPr>
                <w:rFonts w:hint="eastAsia" w:ascii="宋体" w:hAnsi="宋体" w:eastAsia="宋体" w:cs="宋体"/>
                <w:b/>
                <w:color w:val="auto"/>
                <w:sz w:val="21"/>
                <w:szCs w:val="21"/>
                <w:highlight w:val="none"/>
                <w:lang w:val="en-US" w:eastAsia="zh-CN"/>
              </w:rPr>
              <w:t>脉动真空灭菌器</w:t>
            </w:r>
            <w:r>
              <w:rPr>
                <w:rFonts w:hint="eastAsia" w:ascii="宋体" w:hAnsi="宋体" w:eastAsia="宋体" w:cs="宋体"/>
                <w:b/>
                <w:color w:val="auto"/>
                <w:sz w:val="21"/>
                <w:szCs w:val="21"/>
                <w:highlight w:val="none"/>
                <w:lang w:eastAsia="zh-CN"/>
              </w:rPr>
              <w:t>”、第</w:t>
            </w:r>
            <w:r>
              <w:rPr>
                <w:rFonts w:hint="eastAsia" w:ascii="宋体" w:hAnsi="宋体" w:cs="宋体"/>
                <w:b/>
                <w:color w:val="auto"/>
                <w:sz w:val="21"/>
                <w:szCs w:val="21"/>
                <w:highlight w:val="none"/>
                <w:lang w:val="en-US" w:eastAsia="zh-CN"/>
              </w:rPr>
              <w:t>3</w:t>
            </w:r>
            <w:r>
              <w:rPr>
                <w:rFonts w:hint="eastAsia" w:ascii="宋体" w:hAnsi="宋体" w:eastAsia="宋体" w:cs="宋体"/>
                <w:b/>
                <w:color w:val="auto"/>
                <w:sz w:val="21"/>
                <w:szCs w:val="21"/>
                <w:highlight w:val="none"/>
                <w:lang w:val="en-US" w:eastAsia="zh-CN"/>
              </w:rPr>
              <w:t>项号标的</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数字多道心电图机</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相应有效的《中华人民共和国医疗器械注册证》复印件（必须包括产品相应的许可事项和登记事项，否则，应附注册登记表或认可表资料，要求清晰反映相关内容）。</w:t>
            </w:r>
          </w:p>
        </w:tc>
      </w:tr>
      <w:tr w14:paraId="307A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67CE58E4">
            <w:pPr>
              <w:wordWrap w:val="0"/>
              <w:adjustRightInd w:val="0"/>
              <w:snapToGrid w:val="0"/>
              <w:spacing w:line="32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（八）进口产品说明</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15DA5CA5">
            <w:pPr>
              <w:keepNext w:val="0"/>
              <w:keepLines w:val="0"/>
              <w:pageBreakBefore w:val="0"/>
              <w:widowControl w:val="0"/>
              <w:kinsoku/>
              <w:wordWrap w:val="0"/>
              <w:overflowPunct/>
              <w:topLinePunct w:val="0"/>
              <w:autoSpaceDE/>
              <w:autoSpaceDN/>
              <w:bidi w:val="0"/>
              <w:adjustRightInd w:val="0"/>
              <w:snapToGrid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w:t>
            </w:r>
            <w:r>
              <w:rPr>
                <w:rFonts w:hint="eastAsia" w:ascii="宋体" w:hAnsi="宋体" w:eastAsia="宋体" w:cs="宋体"/>
                <w:b/>
                <w:color w:val="auto"/>
                <w:sz w:val="21"/>
                <w:szCs w:val="21"/>
                <w:highlight w:val="none"/>
                <w:lang w:val="en-US" w:eastAsia="zh-CN"/>
              </w:rPr>
              <w:t>分标</w:t>
            </w:r>
            <w:r>
              <w:rPr>
                <w:rFonts w:hint="eastAsia" w:ascii="宋体" w:hAnsi="宋体" w:eastAsia="宋体" w:cs="宋体"/>
                <w:b/>
                <w:color w:val="auto"/>
                <w:sz w:val="21"/>
                <w:szCs w:val="21"/>
                <w:highlight w:val="none"/>
              </w:rPr>
              <w:t>所有标的均不接受进口产品（即通过中国海关报关验放进入中国境内且产自关境外的产品）参与投标，如有此类产品参与投标的作无效投标处理。</w:t>
            </w:r>
          </w:p>
        </w:tc>
      </w:tr>
      <w:tr w14:paraId="6445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296C4677">
            <w:pPr>
              <w:wordWrap w:val="0"/>
              <w:adjustRightInd w:val="0"/>
              <w:snapToGrid w:val="0"/>
              <w:spacing w:line="320" w:lineRule="exact"/>
              <w:jc w:val="center"/>
              <w:rPr>
                <w:rFonts w:hint="eastAsia" w:ascii="宋体" w:hAnsi="宋体" w:eastAsia="宋体" w:cs="宋体"/>
                <w:b/>
                <w:color w:val="auto"/>
                <w:kern w:val="0"/>
                <w:sz w:val="21"/>
                <w:szCs w:val="21"/>
                <w:highlight w:val="none"/>
                <w:lang w:eastAsia="zh-CN"/>
              </w:rPr>
            </w:pPr>
            <w:r>
              <w:rPr>
                <w:rFonts w:hint="eastAsia" w:ascii="宋体" w:hAnsi="宋体" w:eastAsia="宋体" w:cs="宋体"/>
                <w:b/>
                <w:color w:val="auto"/>
                <w:kern w:val="0"/>
                <w:sz w:val="21"/>
                <w:szCs w:val="21"/>
                <w:highlight w:val="none"/>
              </w:rPr>
              <w:t>（</w:t>
            </w:r>
            <w:r>
              <w:rPr>
                <w:rFonts w:hint="eastAsia" w:ascii="宋体" w:hAnsi="宋体" w:eastAsia="宋体" w:cs="宋体"/>
                <w:b/>
                <w:color w:val="auto"/>
                <w:kern w:val="0"/>
                <w:sz w:val="21"/>
                <w:szCs w:val="21"/>
                <w:highlight w:val="none"/>
                <w:lang w:val="en-US" w:eastAsia="zh-CN"/>
              </w:rPr>
              <w:t>九</w:t>
            </w:r>
            <w:r>
              <w:rPr>
                <w:rFonts w:hint="eastAsia" w:ascii="宋体" w:hAnsi="宋体" w:eastAsia="宋体" w:cs="宋体"/>
                <w:b/>
                <w:color w:val="auto"/>
                <w:kern w:val="0"/>
                <w:sz w:val="21"/>
                <w:szCs w:val="21"/>
                <w:highlight w:val="none"/>
              </w:rPr>
              <w:t>）采购预算</w:t>
            </w:r>
            <w:r>
              <w:rPr>
                <w:rFonts w:hint="eastAsia" w:ascii="宋体" w:hAnsi="宋体" w:eastAsia="宋体" w:cs="宋体"/>
                <w:b/>
                <w:color w:val="auto"/>
                <w:kern w:val="0"/>
                <w:sz w:val="21"/>
                <w:szCs w:val="21"/>
                <w:highlight w:val="none"/>
                <w:lang w:eastAsia="zh-CN"/>
              </w:rPr>
              <w:t>、最高限价</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0D37A68B">
            <w:pPr>
              <w:keepNext w:val="0"/>
              <w:keepLines w:val="0"/>
              <w:pageBreakBefore w:val="0"/>
              <w:widowControl w:val="0"/>
              <w:kinsoku/>
              <w:wordWrap/>
              <w:overflowPunct/>
              <w:topLinePunct w:val="0"/>
              <w:autoSpaceDE/>
              <w:autoSpaceDN/>
              <w:bidi w:val="0"/>
              <w:spacing w:line="400" w:lineRule="exact"/>
              <w:textAlignment w:val="auto"/>
              <w:rPr>
                <w:rFonts w:hint="eastAsia" w:ascii="宋体" w:hAnsi="宋体" w:eastAsia="宋体" w:cs="宋体"/>
                <w:b/>
                <w:color w:val="auto"/>
                <w:sz w:val="21"/>
                <w:szCs w:val="21"/>
                <w:highlight w:val="none"/>
              </w:rPr>
            </w:pPr>
            <w:r>
              <w:rPr>
                <w:rFonts w:hint="eastAsia" w:ascii="宋体" w:hAnsi="宋体"/>
                <w:b/>
                <w:color w:val="auto"/>
                <w:szCs w:val="21"/>
                <w:highlight w:val="none"/>
                <w:lang w:val="en-US" w:eastAsia="zh-CN"/>
              </w:rPr>
              <w:t>分标2采购预算金额为肆拾万零壹仟肆佰元整（¥</w:t>
            </w:r>
            <w:r>
              <w:rPr>
                <w:rFonts w:hint="eastAsia" w:ascii="宋体" w:hAnsi="宋体"/>
                <w:b/>
                <w:color w:val="auto"/>
                <w:szCs w:val="21"/>
                <w:highlight w:val="none"/>
              </w:rPr>
              <w:t>401400</w:t>
            </w:r>
            <w:r>
              <w:rPr>
                <w:rFonts w:hint="eastAsia" w:ascii="宋体" w:hAnsi="宋体"/>
                <w:b/>
                <w:color w:val="auto"/>
                <w:szCs w:val="21"/>
                <w:highlight w:val="none"/>
                <w:lang w:val="en-US" w:eastAsia="zh-CN"/>
              </w:rPr>
              <w:t>.00），最高限价金额为</w:t>
            </w:r>
            <w:r>
              <w:rPr>
                <w:rFonts w:hint="eastAsia" w:ascii="宋体" w:hAnsi="宋体" w:eastAsia="宋体" w:cs="宋体"/>
                <w:b/>
                <w:color w:val="auto"/>
                <w:sz w:val="21"/>
                <w:szCs w:val="21"/>
                <w:highlight w:val="none"/>
                <w:lang w:val="en-US" w:eastAsia="zh-CN"/>
              </w:rPr>
              <w:t>叁拾玖万叁仟元整（¥393000.00）</w:t>
            </w:r>
            <w:r>
              <w:rPr>
                <w:rFonts w:hint="eastAsia" w:ascii="宋体" w:hAnsi="宋体" w:eastAsia="宋体" w:cs="宋体"/>
                <w:b/>
                <w:color w:val="auto"/>
                <w:sz w:val="21"/>
                <w:szCs w:val="21"/>
                <w:highlight w:val="none"/>
                <w:lang w:val="en-US" w:eastAsia="zh-CN"/>
              </w:rPr>
              <w:t>，投标人所投分标</w:t>
            </w:r>
            <w:r>
              <w:rPr>
                <w:rFonts w:hint="eastAsia" w:ascii="宋体" w:hAnsi="宋体" w:eastAsia="宋体" w:cs="宋体"/>
                <w:b/>
                <w:color w:val="auto"/>
                <w:sz w:val="21"/>
                <w:szCs w:val="21"/>
                <w:highlight w:val="none"/>
              </w:rPr>
              <w:t>投标报价超过</w:t>
            </w:r>
            <w:r>
              <w:rPr>
                <w:rFonts w:hint="eastAsia" w:ascii="宋体" w:hAnsi="宋体" w:eastAsia="宋体" w:cs="宋体"/>
                <w:b/>
                <w:color w:val="auto"/>
                <w:sz w:val="21"/>
                <w:szCs w:val="21"/>
                <w:highlight w:val="none"/>
                <w:lang w:val="en-US" w:eastAsia="zh-CN"/>
              </w:rPr>
              <w:t>相应分标</w:t>
            </w:r>
            <w:r>
              <w:rPr>
                <w:rFonts w:hint="eastAsia" w:ascii="宋体" w:hAnsi="宋体" w:eastAsia="宋体" w:cs="宋体"/>
                <w:b/>
                <w:color w:val="auto"/>
                <w:sz w:val="21"/>
                <w:szCs w:val="21"/>
                <w:highlight w:val="none"/>
                <w:lang w:eastAsia="zh-CN"/>
              </w:rPr>
              <w:t>最高限价</w:t>
            </w:r>
            <w:r>
              <w:rPr>
                <w:rFonts w:hint="eastAsia" w:ascii="宋体" w:hAnsi="宋体" w:eastAsia="宋体" w:cs="宋体"/>
                <w:b/>
                <w:color w:val="auto"/>
                <w:sz w:val="21"/>
                <w:szCs w:val="21"/>
                <w:highlight w:val="none"/>
              </w:rPr>
              <w:t>金额的，投标文件作无效处理。</w:t>
            </w:r>
          </w:p>
        </w:tc>
      </w:tr>
      <w:tr w14:paraId="3C78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5B6D1141">
            <w:pPr>
              <w:keepNext w:val="0"/>
              <w:keepLines w:val="0"/>
              <w:pageBreakBefore w:val="0"/>
              <w:widowControl w:val="0"/>
              <w:kinsoku/>
              <w:wordWrap w:val="0"/>
              <w:overflowPunct/>
              <w:topLinePunct w:val="0"/>
              <w:autoSpaceDE/>
              <w:autoSpaceDN/>
              <w:bidi w:val="0"/>
              <w:adjustRightInd w:val="0"/>
              <w:snapToGrid w:val="0"/>
              <w:spacing w:line="40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四</w:t>
            </w:r>
            <w:r>
              <w:rPr>
                <w:rFonts w:hint="eastAsia" w:ascii="宋体" w:hAnsi="宋体" w:eastAsia="宋体" w:cs="宋体"/>
                <w:b/>
                <w:color w:val="auto"/>
                <w:sz w:val="21"/>
                <w:szCs w:val="21"/>
                <w:highlight w:val="none"/>
              </w:rPr>
              <w:t>、与实现项目目标相关的其他要求</w:t>
            </w:r>
          </w:p>
        </w:tc>
      </w:tr>
      <w:tr w14:paraId="318F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1983434D">
            <w:pPr>
              <w:wordWrap w:val="0"/>
              <w:adjustRightInd w:val="0"/>
              <w:snapToGrid w:val="0"/>
              <w:spacing w:line="32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一）配送及安装实施方案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9BB1B33">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b/>
                <w:color w:val="auto"/>
                <w:kern w:val="0"/>
                <w:sz w:val="21"/>
                <w:szCs w:val="21"/>
                <w:highlight w:val="none"/>
              </w:rPr>
            </w:pPr>
            <w:r>
              <w:rPr>
                <w:rFonts w:hint="eastAsia" w:ascii="宋体" w:hAnsi="宋体" w:eastAsia="宋体" w:cs="宋体"/>
                <w:color w:val="auto"/>
                <w:kern w:val="0"/>
                <w:sz w:val="21"/>
                <w:szCs w:val="21"/>
                <w:highlight w:val="none"/>
              </w:rPr>
              <w:t>投标人根据自身情况，可于投标文</w:t>
            </w:r>
            <w:r>
              <w:rPr>
                <w:rFonts w:hint="eastAsia" w:ascii="宋体" w:hAnsi="宋体" w:cs="宋体"/>
                <w:color w:val="auto"/>
                <w:kern w:val="0"/>
                <w:sz w:val="21"/>
                <w:szCs w:val="21"/>
                <w:highlight w:val="none"/>
                <w:lang w:eastAsia="zh-CN"/>
              </w:rPr>
              <w:t>件中</w:t>
            </w:r>
            <w:r>
              <w:rPr>
                <w:rFonts w:hint="eastAsia" w:ascii="宋体" w:hAnsi="宋体" w:eastAsia="宋体" w:cs="宋体"/>
                <w:color w:val="auto"/>
                <w:kern w:val="0"/>
                <w:sz w:val="21"/>
                <w:szCs w:val="21"/>
                <w:highlight w:val="none"/>
              </w:rPr>
              <w:t>提供</w:t>
            </w:r>
            <w:r>
              <w:rPr>
                <w:rFonts w:hint="eastAsia" w:ascii="宋体" w:hAnsi="宋体" w:eastAsia="宋体" w:cs="宋体"/>
                <w:color w:val="auto"/>
                <w:sz w:val="21"/>
                <w:szCs w:val="21"/>
                <w:highlight w:val="none"/>
              </w:rPr>
              <w:t>配送及安装实施方案</w:t>
            </w:r>
            <w:r>
              <w:rPr>
                <w:rFonts w:hint="eastAsia" w:ascii="宋体" w:hAnsi="宋体" w:eastAsia="宋体" w:cs="宋体"/>
                <w:color w:val="auto"/>
                <w:spacing w:val="-4"/>
                <w:sz w:val="21"/>
                <w:szCs w:val="21"/>
                <w:highlight w:val="none"/>
              </w:rPr>
              <w:t>，包含但不限于：</w:t>
            </w:r>
            <w:r>
              <w:rPr>
                <w:rFonts w:hint="eastAsia" w:ascii="宋体" w:hAnsi="宋体" w:eastAsia="宋体" w:cs="宋体"/>
                <w:color w:val="auto"/>
                <w:sz w:val="21"/>
                <w:szCs w:val="21"/>
                <w:highlight w:val="none"/>
              </w:rPr>
              <w:t>①项目管理方案；②配送组织安排；③设备安装方案、设备调试及试运行方案；④设备安装技术人员配备；⑤技术支持方案等</w:t>
            </w:r>
            <w:r>
              <w:rPr>
                <w:rFonts w:hint="eastAsia" w:ascii="宋体" w:hAnsi="宋体" w:eastAsia="宋体" w:cs="宋体"/>
                <w:color w:val="auto"/>
                <w:kern w:val="0"/>
                <w:sz w:val="21"/>
                <w:szCs w:val="21"/>
                <w:highlight w:val="none"/>
              </w:rPr>
              <w:t>。</w:t>
            </w:r>
          </w:p>
          <w:p w14:paraId="6E8B67D0">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注：上述配送及安装实施方案详见第四章“评标办法”。</w:t>
            </w:r>
          </w:p>
        </w:tc>
      </w:tr>
      <w:tr w14:paraId="1548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0DDD73CA">
            <w:pPr>
              <w:wordWrap w:val="0"/>
              <w:adjustRightInd w:val="0"/>
              <w:snapToGrid w:val="0"/>
              <w:spacing w:line="32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（二）</w:t>
            </w:r>
            <w:r>
              <w:rPr>
                <w:rFonts w:hint="eastAsia" w:ascii="宋体" w:hAnsi="宋体" w:eastAsia="宋体" w:cs="宋体"/>
                <w:color w:val="auto"/>
                <w:sz w:val="21"/>
                <w:szCs w:val="21"/>
                <w:highlight w:val="none"/>
              </w:rPr>
              <w:t>售后服务方案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6DFBA95">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投标人根据售后服务基本要求和自身情况，可于投标文</w:t>
            </w:r>
            <w:r>
              <w:rPr>
                <w:rFonts w:hint="eastAsia" w:ascii="宋体" w:hAnsi="宋体" w:cs="宋体"/>
                <w:color w:val="auto"/>
                <w:sz w:val="21"/>
                <w:szCs w:val="21"/>
                <w:highlight w:val="none"/>
                <w:lang w:eastAsia="zh-CN"/>
              </w:rPr>
              <w:t>件中</w:t>
            </w:r>
            <w:r>
              <w:rPr>
                <w:rFonts w:hint="eastAsia" w:ascii="宋体" w:hAnsi="宋体" w:eastAsia="宋体" w:cs="宋体"/>
                <w:color w:val="auto"/>
                <w:sz w:val="21"/>
                <w:szCs w:val="21"/>
                <w:highlight w:val="none"/>
              </w:rPr>
              <w:t>提供售后服务方案，包含但不限于：①售后人员配备情况；②常见故障及解决方案；③培训方案；④</w:t>
            </w:r>
            <w:r>
              <w:rPr>
                <w:rFonts w:hint="eastAsia" w:ascii="宋体" w:hAnsi="宋体" w:cs="宋体"/>
                <w:color w:val="auto"/>
                <w:sz w:val="21"/>
                <w:szCs w:val="21"/>
                <w:highlight w:val="none"/>
                <w:lang w:eastAsia="zh-CN"/>
              </w:rPr>
              <w:t>质保期</w:t>
            </w:r>
            <w:r>
              <w:rPr>
                <w:rFonts w:hint="eastAsia" w:ascii="宋体" w:hAnsi="宋体" w:eastAsia="宋体" w:cs="宋体"/>
                <w:color w:val="auto"/>
                <w:sz w:val="21"/>
                <w:szCs w:val="21"/>
                <w:highlight w:val="none"/>
              </w:rPr>
              <w:t>外维修方案；⑤其他实质性优惠措施</w:t>
            </w:r>
            <w:r>
              <w:rPr>
                <w:rFonts w:hint="eastAsia" w:ascii="宋体" w:hAnsi="宋体" w:eastAsia="宋体" w:cs="宋体"/>
                <w:color w:val="auto"/>
                <w:spacing w:val="-4"/>
                <w:sz w:val="21"/>
                <w:szCs w:val="21"/>
                <w:highlight w:val="none"/>
              </w:rPr>
              <w:t>等。</w:t>
            </w:r>
          </w:p>
          <w:p w14:paraId="62ABD3F9">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注：上述售后服务方案评分详见第四章“评标办法”。</w:t>
            </w:r>
          </w:p>
        </w:tc>
      </w:tr>
      <w:tr w14:paraId="7F2DE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77FA7340">
            <w:pPr>
              <w:wordWrap w:val="0"/>
              <w:adjustRightInd w:val="0"/>
              <w:snapToGrid w:val="0"/>
              <w:spacing w:line="320" w:lineRule="exact"/>
              <w:jc w:val="center"/>
              <w:rPr>
                <w:rFonts w:hint="eastAsia" w:ascii="宋体" w:hAnsi="宋体" w:eastAsia="宋体" w:cs="宋体"/>
                <w:i/>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）履约能力要求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E568B00">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投标人或所投</w:t>
            </w:r>
            <w:r>
              <w:rPr>
                <w:rFonts w:hint="eastAsia" w:ascii="宋体" w:hAnsi="宋体" w:eastAsia="宋体" w:cs="宋体"/>
                <w:color w:val="auto"/>
                <w:sz w:val="21"/>
                <w:szCs w:val="21"/>
                <w:highlight w:val="none"/>
                <w:lang w:eastAsia="zh-CN"/>
              </w:rPr>
              <w:t>核心</w:t>
            </w:r>
            <w:r>
              <w:rPr>
                <w:rFonts w:hint="eastAsia" w:ascii="宋体" w:hAnsi="宋体" w:eastAsia="宋体" w:cs="宋体"/>
                <w:color w:val="auto"/>
                <w:sz w:val="21"/>
                <w:szCs w:val="21"/>
                <w:highlight w:val="none"/>
              </w:rPr>
              <w:t>产品生产厂家自2022年以来具有</w:t>
            </w:r>
            <w:r>
              <w:rPr>
                <w:rFonts w:hint="eastAsia" w:ascii="宋体" w:hAnsi="宋体" w:eastAsia="宋体" w:cs="宋体"/>
                <w:color w:val="auto"/>
                <w:sz w:val="21"/>
                <w:szCs w:val="21"/>
                <w:highlight w:val="none"/>
                <w:lang w:val="en-US" w:eastAsia="zh-CN"/>
              </w:rPr>
              <w:t>核心产品</w:t>
            </w:r>
            <w:r>
              <w:rPr>
                <w:rFonts w:hint="eastAsia" w:ascii="宋体" w:hAnsi="宋体" w:eastAsia="宋体" w:cs="宋体"/>
                <w:color w:val="auto"/>
                <w:sz w:val="21"/>
                <w:szCs w:val="21"/>
                <w:highlight w:val="none"/>
              </w:rPr>
              <w:t>销售业绩。</w:t>
            </w:r>
          </w:p>
          <w:p w14:paraId="468F8438">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b/>
                <w:i/>
                <w:color w:val="auto"/>
                <w:sz w:val="21"/>
                <w:szCs w:val="21"/>
                <w:highlight w:val="none"/>
              </w:rPr>
            </w:pPr>
            <w:r>
              <w:rPr>
                <w:rFonts w:hint="eastAsia" w:ascii="宋体" w:hAnsi="宋体" w:eastAsia="宋体" w:cs="宋体"/>
                <w:b/>
                <w:bCs/>
                <w:color w:val="auto"/>
                <w:sz w:val="21"/>
                <w:szCs w:val="21"/>
                <w:highlight w:val="none"/>
              </w:rPr>
              <w:t>注：上述履约能力加分详见第四章“评标办法”。</w:t>
            </w:r>
          </w:p>
        </w:tc>
      </w:tr>
      <w:tr w14:paraId="1C80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D1B2EAF">
            <w:pPr>
              <w:wordWrap w:val="0"/>
              <w:adjustRightInd w:val="0"/>
              <w:snapToGrid w:val="0"/>
              <w:spacing w:line="320" w:lineRule="exact"/>
              <w:jc w:val="center"/>
              <w:rPr>
                <w:rFonts w:hint="eastAsia" w:ascii="宋体" w:hAnsi="宋体" w:eastAsia="宋体" w:cs="宋体"/>
                <w:i/>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）政策性加分条件</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02DAEDD">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1.节能产品加分：属于财政部《节能产品政府采购品目清单》内优先采购（清单内未标注“★”的品目）的产品</w:t>
            </w:r>
            <w:r>
              <w:rPr>
                <w:rFonts w:hint="eastAsia" w:ascii="宋体" w:hAnsi="宋体" w:eastAsia="宋体" w:cs="宋体"/>
                <w:color w:val="auto"/>
                <w:sz w:val="21"/>
                <w:szCs w:val="21"/>
                <w:highlight w:val="none"/>
                <w:lang w:eastAsia="zh-CN"/>
              </w:rPr>
              <w:t>（在</w:t>
            </w:r>
            <w:r>
              <w:rPr>
                <w:rFonts w:hint="eastAsia" w:ascii="宋体" w:hAnsi="宋体" w:eastAsia="宋体" w:cs="宋体"/>
                <w:color w:val="auto"/>
                <w:sz w:val="21"/>
                <w:szCs w:val="21"/>
                <w:highlight w:val="none"/>
              </w:rPr>
              <w:t>投标文件中提供有效的认证证书复印件，并加盖投标人电子签章），相应予以加分。</w:t>
            </w:r>
          </w:p>
          <w:p w14:paraId="0BAD56F9">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2.环境标志产品加分：属于财政部《环境标志产品政府采购品目清单》内的产品（投标文件中提供有效的认证证书复印件，并加盖投标人电子签章），相应予以加分。</w:t>
            </w:r>
          </w:p>
          <w:p w14:paraId="7D577187">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注：上述政策性加分详见第四章“评标办法”。</w:t>
            </w:r>
          </w:p>
        </w:tc>
      </w:tr>
    </w:tbl>
    <w:p w14:paraId="116227C8">
      <w:pPr>
        <w:adjustRightInd w:val="0"/>
        <w:spacing w:line="360" w:lineRule="exact"/>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分标3：老年病肺病科，脾胃病科设备</w:t>
      </w:r>
    </w:p>
    <w:tbl>
      <w:tblPr>
        <w:tblStyle w:val="3"/>
        <w:tblW w:w="99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531"/>
        <w:gridCol w:w="934"/>
        <w:gridCol w:w="4045"/>
        <w:gridCol w:w="709"/>
        <w:gridCol w:w="753"/>
        <w:gridCol w:w="1319"/>
      </w:tblGrid>
      <w:tr w14:paraId="52BD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53E59D57">
            <w:pPr>
              <w:wordWrap w:val="0"/>
              <w:rPr>
                <w:rFonts w:hint="eastAsia" w:ascii="宋体" w:hAnsi="宋体" w:cs="宋体"/>
                <w:b/>
                <w:color w:val="auto"/>
                <w:szCs w:val="21"/>
                <w:highlight w:val="none"/>
              </w:rPr>
            </w:pPr>
            <w:r>
              <w:rPr>
                <w:rFonts w:hint="eastAsia" w:ascii="宋体" w:hAnsi="宋体" w:cs="宋体"/>
                <w:b/>
                <w:color w:val="auto"/>
                <w:szCs w:val="21"/>
                <w:highlight w:val="none"/>
              </w:rPr>
              <w:t>一、采购内容及技术要求</w:t>
            </w:r>
          </w:p>
        </w:tc>
      </w:tr>
      <w:tr w14:paraId="68AC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0B850EC4">
            <w:pPr>
              <w:wordWrap w:val="0"/>
              <w:adjustRightInd w:val="0"/>
              <w:snapToGrid w:val="0"/>
              <w:jc w:val="center"/>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项号</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5AEAC588">
            <w:pPr>
              <w:wordWrap w:val="0"/>
              <w:adjustRightInd w:val="0"/>
              <w:snapToGrid w:val="0"/>
              <w:jc w:val="center"/>
              <w:rPr>
                <w:rFonts w:hint="eastAsia" w:ascii="宋体" w:hAnsi="宋体" w:cs="宋体"/>
                <w:b/>
                <w:color w:val="auto"/>
                <w:szCs w:val="21"/>
                <w:highlight w:val="none"/>
              </w:rPr>
            </w:pPr>
            <w:r>
              <w:rPr>
                <w:rFonts w:hint="eastAsia" w:ascii="宋体" w:hAnsi="宋体" w:cs="宋体"/>
                <w:b/>
                <w:color w:val="auto"/>
                <w:szCs w:val="21"/>
                <w:highlight w:val="none"/>
              </w:rPr>
              <w:t>标的名称</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2725AA15">
            <w:pPr>
              <w:widowControl/>
              <w:wordWrap w:val="0"/>
              <w:jc w:val="center"/>
              <w:rPr>
                <w:rFonts w:ascii="宋体" w:hAnsi="宋体" w:cs="宋体"/>
                <w:b/>
                <w:color w:val="auto"/>
                <w:szCs w:val="21"/>
                <w:highlight w:val="none"/>
              </w:rPr>
            </w:pPr>
            <w:r>
              <w:rPr>
                <w:rFonts w:hint="eastAsia" w:ascii="宋体" w:hAnsi="宋体" w:cs="宋体"/>
                <w:b/>
                <w:color w:val="auto"/>
                <w:szCs w:val="21"/>
                <w:highlight w:val="none"/>
              </w:rPr>
              <w:t>标的所属行业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60D8FCDA">
            <w:pPr>
              <w:wordWrap w:val="0"/>
              <w:jc w:val="center"/>
              <w:rPr>
                <w:rFonts w:ascii="宋体" w:hAnsi="宋体" w:cs="宋体"/>
                <w:b/>
                <w:color w:val="auto"/>
                <w:szCs w:val="21"/>
                <w:highlight w:val="none"/>
              </w:rPr>
            </w:pPr>
            <w:r>
              <w:rPr>
                <w:rFonts w:hint="eastAsia" w:ascii="宋体" w:hAnsi="宋体" w:cs="宋体"/>
                <w:b/>
                <w:color w:val="auto"/>
                <w:szCs w:val="21"/>
                <w:highlight w:val="none"/>
              </w:rPr>
              <w:t>技术要求</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68CD1E0">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数量</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1D307066">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单位</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6041CC64">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参考单价（元）</w:t>
            </w:r>
          </w:p>
        </w:tc>
      </w:tr>
      <w:tr w14:paraId="05D2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29C2B3A9">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6A4E6F73">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内镜清洗工作站</w:t>
            </w:r>
          </w:p>
        </w:tc>
        <w:tc>
          <w:tcPr>
            <w:tcW w:w="934" w:type="dxa"/>
            <w:tcBorders>
              <w:top w:val="single" w:color="auto" w:sz="4" w:space="0"/>
              <w:left w:val="single" w:color="auto" w:sz="4" w:space="0"/>
              <w:right w:val="single" w:color="auto" w:sz="4" w:space="0"/>
            </w:tcBorders>
            <w:noWrap w:val="0"/>
            <w:vAlign w:val="center"/>
          </w:tcPr>
          <w:p w14:paraId="47B23AF4">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126E043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台面、洗消槽、功能背板及干燥台等主体配置与材质要求：洗消槽、功能背板、干燥台面等，采用PMMA高分子材料，PMMA-ABS板材的拉伸强度、断裂生长率、弯曲强度、简支梁缺口冲击强度，且能达到拉伸强度≥135.0MPa、断裂生长率≥15.7%、弯曲强度≥253.9MPa、简支梁缺口冲击强度≥10.2CkJ/㎡、10%应变时的压缩应力≥453.9MPa</w:t>
            </w:r>
            <w:r>
              <w:rPr>
                <w:rFonts w:hint="eastAsia" w:ascii="宋体" w:hAnsi="宋体" w:eastAsia="宋体" w:cs="宋体"/>
                <w:b/>
                <w:bCs/>
                <w:color w:val="auto"/>
                <w:sz w:val="21"/>
                <w:szCs w:val="21"/>
                <w:highlight w:val="none"/>
                <w:u w:val="none"/>
                <w:lang w:val="en-US" w:eastAsia="zh-CN"/>
              </w:rPr>
              <w:t>（投标人于投标文件中提供由国家认可的检测机构出具的所投产品材料满足本项“拉伸强度、断裂生长率、弯曲强度、简支梁缺口冲击强度及10%应变时的压缩应力”技术参数的检测报告复印件，加盖</w:t>
            </w:r>
            <w:r>
              <w:rPr>
                <w:rFonts w:hint="eastAsia" w:ascii="宋体" w:hAnsi="宋体" w:cs="宋体"/>
                <w:b/>
                <w:bCs/>
                <w:color w:val="auto"/>
                <w:sz w:val="21"/>
                <w:szCs w:val="21"/>
                <w:highlight w:val="none"/>
                <w:u w:val="none"/>
                <w:lang w:val="en-US" w:eastAsia="zh-CN"/>
              </w:rPr>
              <w:t>投标人</w:t>
            </w:r>
            <w:r>
              <w:rPr>
                <w:rFonts w:hint="eastAsia" w:ascii="宋体" w:hAnsi="宋体" w:eastAsia="宋体" w:cs="宋体"/>
                <w:b/>
                <w:bCs/>
                <w:color w:val="auto"/>
                <w:sz w:val="21"/>
                <w:szCs w:val="21"/>
                <w:highlight w:val="none"/>
                <w:u w:val="none"/>
                <w:lang w:val="en-US" w:eastAsia="zh-CN"/>
              </w:rPr>
              <w:t>电子签章）</w:t>
            </w:r>
            <w:r>
              <w:rPr>
                <w:rFonts w:hint="eastAsia" w:ascii="宋体" w:hAnsi="宋体" w:cs="宋体"/>
                <w:color w:val="auto"/>
                <w:sz w:val="21"/>
                <w:szCs w:val="21"/>
                <w:highlight w:val="none"/>
                <w:lang w:val="en-US" w:eastAsia="zh-CN"/>
              </w:rPr>
              <w:t>。</w:t>
            </w:r>
          </w:p>
          <w:p w14:paraId="730019B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用模具一体成形，抗压强度高；抗氧化，耐强酸强碱，满足清洗槽使用消毒液不腐蚀</w:t>
            </w:r>
            <w:r>
              <w:rPr>
                <w:rFonts w:hint="eastAsia"/>
                <w:color w:val="auto"/>
                <w:highlight w:val="none"/>
                <w:lang w:eastAsia="zh-CN"/>
              </w:rPr>
              <w:t>。</w:t>
            </w:r>
            <w:r>
              <w:rPr>
                <w:rFonts w:hint="eastAsia" w:ascii="宋体" w:hAnsi="宋体" w:eastAsia="宋体" w:cs="宋体"/>
                <w:color w:val="auto"/>
                <w:sz w:val="21"/>
                <w:szCs w:val="21"/>
                <w:highlight w:val="none"/>
                <w:lang w:val="en-US" w:eastAsia="zh-CN"/>
              </w:rPr>
              <w:t>损伤后易修复；对人体无毒性等。</w:t>
            </w:r>
          </w:p>
          <w:p w14:paraId="75C90FB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2台面、洗消槽及干燥台的规格与形状要求：背板主体长度要求≥5米；洗消槽规格：为满足现场安装条件及流程要求，洗消槽尺寸满足单槽尺寸：长685mm×宽760mm（±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mm）、单内槽尺寸：长355mm×宽420mm（±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mm）；双槽尺寸：长1315mm×宽760mm（±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mm）、双内槽尺寸：长500×宽430mm（±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mm）；干燥台规格：长1500mm×宽760mm（±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mm）。设备高度：台面高度880mm（±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mm），设备整体高度1550mm（±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mm）。内镜清洗工作站不锈钢主体支架采用304不锈钢材质，厚度≥1.2mm。工作站清洗槽、消毒槽有容量标识，标示的分度值不大于2L，且容量标识误差不超过20%。</w:t>
            </w:r>
          </w:p>
          <w:p w14:paraId="6C7554D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多功能自动灌流器</w:t>
            </w:r>
          </w:p>
          <w:p w14:paraId="6F6215A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2.1</w:t>
            </w:r>
            <w:r>
              <w:rPr>
                <w:rFonts w:hint="eastAsia" w:ascii="宋体" w:hAnsi="宋体" w:eastAsia="宋体" w:cs="宋体"/>
                <w:color w:val="auto"/>
                <w:sz w:val="21"/>
                <w:szCs w:val="21"/>
                <w:highlight w:val="none"/>
                <w:lang w:val="en-US" w:eastAsia="zh-CN"/>
              </w:rPr>
              <w:t>配置及功能要求：自动灌流器可以全自动一次性完成三个环节的工作：注液、注气、计时，在每次注液后，当灌流到倒数15～20s时自动注气，为集成芯片（可电脑程控）</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各种数据可自行自由设定（0～99分59秒），要求计时准确。面板为数码管显示防水屏（其工作电压为≤12V）。</w:t>
            </w:r>
          </w:p>
          <w:p w14:paraId="74202ED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2.2</w:t>
            </w:r>
            <w:r>
              <w:rPr>
                <w:rFonts w:hint="eastAsia" w:ascii="宋体" w:hAnsi="宋体" w:eastAsia="宋体" w:cs="宋体"/>
                <w:b/>
                <w:bCs/>
                <w:color w:val="auto"/>
                <w:sz w:val="21"/>
                <w:szCs w:val="21"/>
                <w:highlight w:val="none"/>
                <w:lang w:val="en-US" w:eastAsia="zh-CN"/>
              </w:rPr>
              <w:t>数量</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5套</w:t>
            </w:r>
            <w:r>
              <w:rPr>
                <w:rFonts w:hint="eastAsia" w:ascii="宋体" w:hAnsi="宋体" w:cs="宋体"/>
                <w:b/>
                <w:bCs/>
                <w:color w:val="auto"/>
                <w:sz w:val="21"/>
                <w:szCs w:val="21"/>
                <w:highlight w:val="none"/>
                <w:lang w:val="en-US" w:eastAsia="zh-CN"/>
              </w:rPr>
              <w:t>。</w:t>
            </w:r>
          </w:p>
          <w:p w14:paraId="7D3107A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.节酶系统：</w:t>
            </w:r>
          </w:p>
          <w:p w14:paraId="0EF4383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3.1技术要求：</w:t>
            </w:r>
            <w:r>
              <w:rPr>
                <w:rFonts w:hint="eastAsia" w:ascii="宋体" w:hAnsi="宋体" w:eastAsia="宋体" w:cs="宋体"/>
                <w:color w:val="auto"/>
                <w:sz w:val="21"/>
                <w:szCs w:val="21"/>
                <w:highlight w:val="none"/>
                <w:lang w:val="en-US" w:eastAsia="zh-CN"/>
              </w:rPr>
              <w:t>内镜各腔道灌注5s～10s，灌流总量≥200mL。用酶量只有原有常规方法的5%～10%，节约酶液达90%～95%。</w:t>
            </w:r>
          </w:p>
          <w:p w14:paraId="0D17302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3.2数量：</w:t>
            </w:r>
            <w:r>
              <w:rPr>
                <w:rFonts w:hint="eastAsia" w:ascii="宋体" w:hAnsi="宋体" w:eastAsia="宋体" w:cs="宋体"/>
                <w:b/>
                <w:bCs/>
                <w:color w:val="auto"/>
                <w:sz w:val="21"/>
                <w:szCs w:val="21"/>
                <w:highlight w:val="none"/>
                <w:lang w:val="en-US" w:eastAsia="zh-CN"/>
              </w:rPr>
              <w:t>1套</w:t>
            </w:r>
            <w:r>
              <w:rPr>
                <w:rFonts w:hint="eastAsia" w:ascii="宋体" w:hAnsi="宋体" w:cs="宋体"/>
                <w:color w:val="auto"/>
                <w:sz w:val="21"/>
                <w:szCs w:val="21"/>
                <w:highlight w:val="none"/>
                <w:lang w:val="en-US" w:eastAsia="zh-CN"/>
              </w:rPr>
              <w:t>。</w:t>
            </w:r>
          </w:p>
          <w:p w14:paraId="2B986F5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.中心气体处理器：</w:t>
            </w:r>
          </w:p>
          <w:p w14:paraId="25410A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4.1技术参数：</w:t>
            </w:r>
            <w:r>
              <w:rPr>
                <w:rFonts w:hint="eastAsia" w:ascii="宋体" w:hAnsi="宋体" w:eastAsia="宋体" w:cs="宋体"/>
                <w:color w:val="auto"/>
                <w:sz w:val="21"/>
                <w:szCs w:val="21"/>
                <w:highlight w:val="none"/>
                <w:lang w:val="en-US" w:eastAsia="zh-CN"/>
              </w:rPr>
              <w:t>能过滤直径≥0.3μm的微粒，具有压力显示功能，显示精确度≤0.02 MPa</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具备压力可调功能可调范围0.05～1.0MPa</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为内镜腔道提供清洁而安全的气压。</w:t>
            </w:r>
          </w:p>
          <w:p w14:paraId="5FBFC62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4.2数量：</w:t>
            </w:r>
            <w:r>
              <w:rPr>
                <w:rFonts w:hint="eastAsia" w:ascii="宋体" w:hAnsi="宋体" w:eastAsia="宋体" w:cs="宋体"/>
                <w:b/>
                <w:bCs/>
                <w:color w:val="auto"/>
                <w:sz w:val="21"/>
                <w:szCs w:val="21"/>
                <w:highlight w:val="none"/>
                <w:lang w:val="en-US" w:eastAsia="zh-CN"/>
              </w:rPr>
              <w:t>1套</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包括气源处理系统和灌流气压调节器</w:t>
            </w:r>
            <w:r>
              <w:rPr>
                <w:rFonts w:hint="eastAsia" w:ascii="宋体" w:hAnsi="宋体" w:cs="宋体"/>
                <w:b/>
                <w:bCs/>
                <w:color w:val="auto"/>
                <w:sz w:val="21"/>
                <w:szCs w:val="21"/>
                <w:highlight w:val="none"/>
                <w:lang w:val="en-US" w:eastAsia="zh-CN"/>
              </w:rPr>
              <w:t>。</w:t>
            </w:r>
          </w:p>
          <w:p w14:paraId="26BA00E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.医用无油空气压缩机</w:t>
            </w:r>
          </w:p>
          <w:p w14:paraId="1719F26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5.1技术参数：</w:t>
            </w:r>
            <w:r>
              <w:rPr>
                <w:rFonts w:hint="eastAsia" w:ascii="宋体" w:hAnsi="宋体" w:eastAsia="宋体" w:cs="宋体"/>
                <w:color w:val="auto"/>
                <w:sz w:val="21"/>
                <w:szCs w:val="21"/>
                <w:highlight w:val="none"/>
                <w:lang w:val="en-US" w:eastAsia="zh-CN"/>
              </w:rPr>
              <w:t>采用医用无油空压机</w:t>
            </w:r>
            <w:r>
              <w:rPr>
                <w:rFonts w:hint="eastAsia" w:ascii="宋体" w:hAnsi="宋体" w:cs="宋体"/>
                <w:color w:val="auto"/>
                <w:sz w:val="21"/>
                <w:szCs w:val="21"/>
                <w:highlight w:val="none"/>
                <w:lang w:val="en-US" w:eastAsia="zh-CN"/>
              </w:rPr>
              <w:t>，具</w:t>
            </w:r>
            <w:r>
              <w:rPr>
                <w:rFonts w:hint="eastAsia" w:ascii="宋体" w:hAnsi="宋体" w:eastAsia="宋体" w:cs="宋体"/>
                <w:color w:val="auto"/>
                <w:sz w:val="21"/>
                <w:szCs w:val="21"/>
                <w:highlight w:val="none"/>
                <w:lang w:val="en-US" w:eastAsia="zh-CN"/>
              </w:rPr>
              <w:t>有主动散热、自动排水功能，供气压力：≥0.7MPa，供气量：≤120L/min，储气量：≤30L，噪音≤50dB，电压：220V，输出功率：≤750W，为内镜清洗工作提供持续纯净的压力空气。</w:t>
            </w:r>
          </w:p>
          <w:p w14:paraId="7428547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5.2数量：</w:t>
            </w:r>
            <w:r>
              <w:rPr>
                <w:rFonts w:hint="eastAsia" w:ascii="宋体" w:hAnsi="宋体" w:eastAsia="宋体" w:cs="宋体"/>
                <w:color w:val="auto"/>
                <w:sz w:val="21"/>
                <w:szCs w:val="21"/>
                <w:highlight w:val="none"/>
                <w:lang w:val="en-US" w:eastAsia="zh-CN"/>
              </w:rPr>
              <w:t>1台。</w:t>
            </w:r>
          </w:p>
          <w:p w14:paraId="3472691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.高压供水器</w:t>
            </w:r>
          </w:p>
          <w:p w14:paraId="5302E46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6.1技术</w:t>
            </w:r>
            <w:r>
              <w:rPr>
                <w:rFonts w:hint="eastAsia" w:ascii="宋体" w:hAnsi="宋体" w:eastAsia="宋体" w:cs="宋体"/>
                <w:color w:val="auto"/>
                <w:sz w:val="21"/>
                <w:szCs w:val="21"/>
                <w:highlight w:val="none"/>
                <w:lang w:val="en-US" w:eastAsia="zh-CN"/>
              </w:rPr>
              <w:t>要求：电压：DC≥12V，电流：≥3.5A，出水水压：≥0.4MPa（恒压），功率：≥36W，流量：≥5.0L/min（0.3T/h），控制：水压自动恒定控制、自动启动，高压脉冲型，具有高水压低水流功能。</w:t>
            </w:r>
          </w:p>
          <w:p w14:paraId="1C06216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6.2数量：</w:t>
            </w:r>
            <w:r>
              <w:rPr>
                <w:rFonts w:hint="eastAsia" w:ascii="宋体" w:hAnsi="宋体" w:eastAsia="宋体" w:cs="宋体"/>
                <w:b/>
                <w:bCs/>
                <w:color w:val="auto"/>
                <w:sz w:val="21"/>
                <w:szCs w:val="21"/>
                <w:highlight w:val="none"/>
                <w:lang w:val="en-US" w:eastAsia="zh-CN"/>
              </w:rPr>
              <w:t>1台</w:t>
            </w:r>
            <w:r>
              <w:rPr>
                <w:rFonts w:hint="eastAsia" w:ascii="宋体" w:hAnsi="宋体" w:eastAsia="宋体" w:cs="宋体"/>
                <w:color w:val="auto"/>
                <w:sz w:val="21"/>
                <w:szCs w:val="21"/>
                <w:highlight w:val="none"/>
                <w:lang w:val="en-US" w:eastAsia="zh-CN"/>
              </w:rPr>
              <w:t>。</w:t>
            </w:r>
          </w:p>
          <w:p w14:paraId="3AF0CC1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.清洗喷枪</w:t>
            </w:r>
          </w:p>
          <w:p w14:paraId="71DFC90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7.1技术要求：</w:t>
            </w:r>
            <w:r>
              <w:rPr>
                <w:rFonts w:hint="eastAsia" w:ascii="宋体" w:hAnsi="宋体" w:eastAsia="宋体" w:cs="宋体"/>
                <w:color w:val="auto"/>
                <w:sz w:val="21"/>
                <w:szCs w:val="21"/>
                <w:highlight w:val="none"/>
                <w:lang w:val="en-US" w:eastAsia="zh-CN"/>
              </w:rPr>
              <w:t>枪体采用SUS304不锈钢</w:t>
            </w:r>
            <w:r>
              <w:rPr>
                <w:rFonts w:hint="eastAsia" w:ascii="宋体" w:hAnsi="宋体" w:cs="宋体"/>
                <w:color w:val="auto"/>
                <w:sz w:val="21"/>
                <w:szCs w:val="21"/>
                <w:highlight w:val="none"/>
                <w:lang w:val="en-US" w:eastAsia="zh-CN"/>
              </w:rPr>
              <w:t>（即06Cr19Ni10）</w:t>
            </w:r>
            <w:r>
              <w:rPr>
                <w:rFonts w:hint="eastAsia" w:ascii="宋体" w:hAnsi="宋体" w:eastAsia="宋体" w:cs="宋体"/>
                <w:color w:val="auto"/>
                <w:sz w:val="21"/>
                <w:szCs w:val="21"/>
                <w:highlight w:val="none"/>
                <w:lang w:val="en-US" w:eastAsia="zh-CN"/>
              </w:rPr>
              <w:t>，防止内腔腐蚀生锈；耐受压力0-0.7MPa。喷枪能够不借用工具完成拆卸，握柄为圆柱竹节式设计。</w:t>
            </w:r>
          </w:p>
          <w:p w14:paraId="630EB52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2数量：</w:t>
            </w:r>
            <w:r>
              <w:rPr>
                <w:rFonts w:hint="eastAsia" w:ascii="宋体" w:hAnsi="宋体" w:eastAsia="宋体" w:cs="宋体"/>
                <w:b/>
                <w:bCs/>
                <w:color w:val="auto"/>
                <w:sz w:val="21"/>
                <w:szCs w:val="21"/>
                <w:highlight w:val="none"/>
                <w:lang w:val="en-US" w:eastAsia="zh-CN"/>
              </w:rPr>
              <w:t>6把</w:t>
            </w:r>
            <w:r>
              <w:rPr>
                <w:rFonts w:hint="eastAsia" w:ascii="宋体" w:hAnsi="宋体" w:eastAsia="宋体" w:cs="宋体"/>
                <w:color w:val="auto"/>
                <w:sz w:val="21"/>
                <w:szCs w:val="21"/>
                <w:highlight w:val="none"/>
                <w:lang w:val="en-US" w:eastAsia="zh-CN"/>
              </w:rPr>
              <w:t>。</w:t>
            </w:r>
          </w:p>
          <w:p w14:paraId="104A9D7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.给排水系统</w:t>
            </w:r>
          </w:p>
          <w:p w14:paraId="19078A5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8.1技术要求：</w:t>
            </w:r>
            <w:r>
              <w:rPr>
                <w:rFonts w:hint="eastAsia" w:ascii="宋体" w:hAnsi="宋体" w:eastAsia="宋体" w:cs="宋体"/>
                <w:b w:val="0"/>
                <w:bCs w:val="0"/>
                <w:color w:val="auto"/>
                <w:sz w:val="21"/>
                <w:szCs w:val="21"/>
                <w:highlight w:val="none"/>
                <w:lang w:val="en-US" w:eastAsia="zh-CN"/>
              </w:rPr>
              <w:t>给</w:t>
            </w:r>
            <w:r>
              <w:rPr>
                <w:rFonts w:hint="eastAsia" w:ascii="宋体" w:hAnsi="宋体" w:eastAsia="宋体" w:cs="宋体"/>
                <w:color w:val="auto"/>
                <w:sz w:val="21"/>
                <w:szCs w:val="21"/>
                <w:highlight w:val="none"/>
                <w:lang w:val="en-US" w:eastAsia="zh-CN"/>
              </w:rPr>
              <w:t>水系统材质采用SUS304</w:t>
            </w:r>
            <w:r>
              <w:rPr>
                <w:rFonts w:hint="eastAsia" w:ascii="宋体" w:hAnsi="宋体" w:cs="宋体"/>
                <w:color w:val="auto"/>
                <w:sz w:val="21"/>
                <w:szCs w:val="21"/>
                <w:highlight w:val="none"/>
                <w:lang w:val="en-US" w:eastAsia="zh-CN"/>
              </w:rPr>
              <w:t>（即06Cr19Ni10）</w:t>
            </w:r>
            <w:r>
              <w:rPr>
                <w:rFonts w:hint="eastAsia" w:ascii="宋体" w:hAnsi="宋体" w:eastAsia="宋体" w:cs="宋体"/>
                <w:color w:val="auto"/>
                <w:sz w:val="21"/>
                <w:szCs w:val="21"/>
                <w:highlight w:val="none"/>
                <w:lang w:val="en-US" w:eastAsia="zh-CN"/>
              </w:rPr>
              <w:t>不锈钢材质水龙头，陶瓷阀芯，360度旋转式设计，有冷热水接口，冷热水开关独立控制。多层防腐防锈处理，可承受强酸强碱环境的使用；水龙头具有过滤功能，过滤网孔径≤250µm（≥60目）；排水系统采用：304#不锈钢下水器。</w:t>
            </w:r>
          </w:p>
          <w:p w14:paraId="2CC56E0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8.2数量：</w:t>
            </w:r>
            <w:r>
              <w:rPr>
                <w:rFonts w:hint="eastAsia" w:ascii="宋体" w:hAnsi="宋体" w:eastAsia="宋体" w:cs="宋体"/>
                <w:b/>
                <w:bCs/>
                <w:color w:val="auto"/>
                <w:sz w:val="21"/>
                <w:szCs w:val="21"/>
                <w:highlight w:val="none"/>
                <w:lang w:val="en-US" w:eastAsia="zh-CN"/>
              </w:rPr>
              <w:t>5个点位</w:t>
            </w:r>
            <w:r>
              <w:rPr>
                <w:rFonts w:hint="eastAsia" w:ascii="宋体" w:hAnsi="宋体" w:eastAsia="宋体" w:cs="宋体"/>
                <w:color w:val="auto"/>
                <w:sz w:val="21"/>
                <w:szCs w:val="21"/>
                <w:highlight w:val="none"/>
                <w:lang w:val="en-US" w:eastAsia="zh-CN"/>
              </w:rPr>
              <w:t>。</w:t>
            </w:r>
          </w:p>
          <w:p w14:paraId="416A27B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.镜体测漏系统</w:t>
            </w:r>
          </w:p>
          <w:p w14:paraId="42E13F1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9.1技术要求：</w:t>
            </w:r>
            <w:r>
              <w:rPr>
                <w:rFonts w:hint="eastAsia" w:ascii="宋体" w:hAnsi="宋体" w:eastAsia="宋体" w:cs="宋体"/>
                <w:color w:val="auto"/>
                <w:sz w:val="21"/>
                <w:szCs w:val="21"/>
                <w:highlight w:val="none"/>
                <w:lang w:val="en-US" w:eastAsia="zh-CN"/>
              </w:rPr>
              <w:t>采用微电脑控制系统和电子压力传感器检测压力，使用旋转编码开关调节测漏压力和测漏时间，检测压力和检测时间连续可调，测漏结束自动泄压和数值提示，可根据不同内镜厂家要求，选择测漏压力和测漏时间，保证检测灵敏度和保护内镜免受过压影响；测漏压力数字显示，连续可调，压力范围1～35KPa；测漏时间数字显示，连续可调时间范围10～90秒。</w:t>
            </w:r>
          </w:p>
          <w:p w14:paraId="1C483F9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9.2数量</w:t>
            </w:r>
            <w:r>
              <w:rPr>
                <w:rFonts w:hint="eastAsia" w:ascii="宋体" w:hAnsi="宋体" w:eastAsia="宋体" w:cs="宋体"/>
                <w:b/>
                <w:bCs/>
                <w:color w:val="auto"/>
                <w:sz w:val="21"/>
                <w:szCs w:val="21"/>
                <w:highlight w:val="none"/>
                <w:lang w:val="en-US" w:eastAsia="zh-CN"/>
              </w:rPr>
              <w:t>1套。</w:t>
            </w:r>
          </w:p>
          <w:p w14:paraId="2F5B715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39BEEE7">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5148FBBE">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套</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07BE08BF">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139000.00</w:t>
            </w:r>
          </w:p>
        </w:tc>
      </w:tr>
      <w:tr w14:paraId="622D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3444D6B2">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2</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EB6A3C0">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智能肌少症与跌倒风险测评系统</w:t>
            </w:r>
          </w:p>
        </w:tc>
        <w:tc>
          <w:tcPr>
            <w:tcW w:w="934" w:type="dxa"/>
            <w:tcBorders>
              <w:top w:val="single" w:color="auto" w:sz="4" w:space="0"/>
              <w:left w:val="single" w:color="auto" w:sz="4" w:space="0"/>
              <w:right w:val="single" w:color="auto" w:sz="4" w:space="0"/>
            </w:tcBorders>
            <w:noWrap w:val="0"/>
            <w:vAlign w:val="center"/>
          </w:tcPr>
          <w:p w14:paraId="0B38E520">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44D0F36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eastAsia="宋体" w:cs="宋体"/>
                <w:b w:val="0"/>
                <w:bCs w:val="0"/>
                <w:color w:val="auto"/>
                <w:sz w:val="21"/>
                <w:szCs w:val="21"/>
                <w:highlight w:val="none"/>
                <w:lang w:eastAsia="zh-CN"/>
              </w:rPr>
              <w:t>整个系统由人体成分测试、SARC-Calf量表测试、Morse量表测试、握力测试、6米步速测试、4米定时走测试、5次坐</w:t>
            </w:r>
            <w:r>
              <w:rPr>
                <w:rFonts w:hint="eastAsia" w:ascii="宋体" w:hAnsi="宋体" w:eastAsia="宋体" w:cs="宋体"/>
                <w:b w:val="0"/>
                <w:bCs w:val="0"/>
                <w:color w:val="auto"/>
                <w:sz w:val="21"/>
                <w:szCs w:val="21"/>
                <w:highlight w:val="none"/>
                <w:lang w:val="en-US" w:eastAsia="zh-CN"/>
              </w:rPr>
              <w:t>起</w:t>
            </w:r>
            <w:r>
              <w:rPr>
                <w:rFonts w:hint="eastAsia" w:ascii="宋体" w:hAnsi="宋体" w:eastAsia="宋体" w:cs="宋体"/>
                <w:b w:val="0"/>
                <w:bCs w:val="0"/>
                <w:color w:val="auto"/>
                <w:sz w:val="21"/>
                <w:szCs w:val="21"/>
                <w:highlight w:val="none"/>
                <w:lang w:eastAsia="zh-CN"/>
              </w:rPr>
              <w:t>测试、三姿测试、</w:t>
            </w:r>
            <w:r>
              <w:rPr>
                <w:rFonts w:hint="eastAsia" w:ascii="宋体" w:hAnsi="宋体" w:eastAsia="宋体" w:cs="宋体"/>
                <w:b w:val="0"/>
                <w:bCs w:val="0"/>
                <w:color w:val="auto"/>
                <w:sz w:val="21"/>
                <w:szCs w:val="21"/>
                <w:highlight w:val="none"/>
                <w:lang w:val="en-US" w:eastAsia="zh-CN"/>
              </w:rPr>
              <w:t>起立行走计时</w:t>
            </w:r>
            <w:r>
              <w:rPr>
                <w:rFonts w:hint="eastAsia" w:ascii="宋体" w:hAnsi="宋体" w:eastAsia="宋体" w:cs="宋体"/>
                <w:b w:val="0"/>
                <w:bCs w:val="0"/>
                <w:color w:val="auto"/>
                <w:sz w:val="21"/>
                <w:szCs w:val="21"/>
                <w:highlight w:val="none"/>
                <w:lang w:eastAsia="zh-CN"/>
              </w:rPr>
              <w:t>测试组成。</w:t>
            </w:r>
          </w:p>
          <w:p w14:paraId="230B464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w:t>
            </w:r>
            <w:r>
              <w:rPr>
                <w:rFonts w:hint="eastAsia" w:ascii="宋体" w:hAnsi="宋体" w:eastAsia="宋体" w:cs="宋体"/>
                <w:b w:val="0"/>
                <w:bCs w:val="0"/>
                <w:color w:val="auto"/>
                <w:sz w:val="21"/>
                <w:szCs w:val="21"/>
                <w:highlight w:val="none"/>
                <w:lang w:eastAsia="zh-CN"/>
              </w:rPr>
              <w:t>所有躯体功能测试项目无需重复输入个人信息。</w:t>
            </w:r>
            <w:r>
              <w:rPr>
                <w:rFonts w:hint="eastAsia" w:ascii="宋体" w:hAnsi="宋体" w:eastAsia="宋体" w:cs="宋体"/>
                <w:b w:val="0"/>
                <w:bCs w:val="0"/>
                <w:color w:val="auto"/>
                <w:kern w:val="2"/>
                <w:sz w:val="21"/>
                <w:szCs w:val="21"/>
                <w:highlight w:val="none"/>
                <w:lang w:val="en-US" w:eastAsia="zh-CN" w:bidi="ar-SA"/>
              </w:rPr>
              <w:t>检测软件具备用户管理功能，包括建档、测试、查询</w:t>
            </w:r>
            <w:r>
              <w:rPr>
                <w:rFonts w:hint="eastAsia" w:ascii="宋体" w:hAnsi="宋体" w:cs="宋体"/>
                <w:b w:val="0"/>
                <w:bCs w:val="0"/>
                <w:color w:val="auto"/>
                <w:kern w:val="2"/>
                <w:sz w:val="21"/>
                <w:szCs w:val="21"/>
                <w:highlight w:val="none"/>
                <w:lang w:val="en-US" w:eastAsia="zh-CN" w:bidi="ar-SA"/>
              </w:rPr>
              <w:t>历史记录</w:t>
            </w:r>
            <w:r>
              <w:rPr>
                <w:rFonts w:hint="eastAsia" w:ascii="宋体" w:hAnsi="宋体" w:eastAsia="宋体" w:cs="宋体"/>
                <w:b w:val="0"/>
                <w:bCs w:val="0"/>
                <w:color w:val="auto"/>
                <w:kern w:val="2"/>
                <w:sz w:val="21"/>
                <w:szCs w:val="21"/>
                <w:highlight w:val="none"/>
                <w:lang w:val="en-US" w:eastAsia="zh-CN" w:bidi="ar-SA"/>
              </w:rPr>
              <w:t>、导出检测结果等多个功能。</w:t>
            </w:r>
          </w:p>
          <w:p w14:paraId="347C9AD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3</w:t>
            </w:r>
            <w:r>
              <w:rPr>
                <w:rFonts w:hint="eastAsia" w:ascii="宋体" w:hAnsi="宋体" w:eastAsia="宋体" w:cs="宋体"/>
                <w:b w:val="0"/>
                <w:bCs w:val="0"/>
                <w:color w:val="auto"/>
                <w:kern w:val="2"/>
                <w:sz w:val="21"/>
                <w:szCs w:val="21"/>
                <w:highlight w:val="none"/>
                <w:lang w:val="en-US" w:eastAsia="zh-CN" w:bidi="ar-SA"/>
              </w:rPr>
              <w:t>.全部测试完成后，报告自动生成；个人报告由功能测试结果、正常范围及评价，肌肉量详细评价，总评等部分组成。</w:t>
            </w:r>
          </w:p>
          <w:p w14:paraId="01E265B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4</w:t>
            </w:r>
            <w:r>
              <w:rPr>
                <w:rFonts w:hint="eastAsia" w:ascii="宋体" w:hAnsi="宋体" w:eastAsia="宋体" w:cs="宋体"/>
                <w:b w:val="0"/>
                <w:bCs w:val="0"/>
                <w:color w:val="auto"/>
                <w:kern w:val="2"/>
                <w:sz w:val="21"/>
                <w:szCs w:val="21"/>
                <w:highlight w:val="none"/>
                <w:lang w:val="en-US" w:eastAsia="zh-CN" w:bidi="ar-SA"/>
              </w:rPr>
              <w:t>.提供针对性的干预方案，包含营养建议和运动建议。营养建议包含膳食宝塔、典型食谱以及饮食建议等多项内容。运动建议依据肌少症共识和运动处方指南，基于FITT-VP原则，包含有氧、力量、柔韧、平衡以及注意事项等。</w:t>
            </w:r>
          </w:p>
          <w:p w14:paraId="3E31ED9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kern w:val="2"/>
                <w:sz w:val="21"/>
                <w:szCs w:val="21"/>
                <w:highlight w:val="none"/>
                <w:lang w:val="en-US" w:eastAsia="zh-CN" w:bidi="ar-SA"/>
              </w:rPr>
              <w:t>5</w:t>
            </w: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b/>
                <w:bCs/>
                <w:color w:val="auto"/>
                <w:sz w:val="21"/>
                <w:szCs w:val="21"/>
                <w:highlight w:val="none"/>
                <w:lang w:eastAsia="zh-CN"/>
              </w:rPr>
              <w:t>可选择同一用户多份报告进行对比；可对各测试项目测试结果及肌少症风险发展史进行比较分析。</w:t>
            </w:r>
          </w:p>
          <w:p w14:paraId="735928CC">
            <w:pPr>
              <w:keepNext w:val="0"/>
              <w:keepLines w:val="0"/>
              <w:pageBreakBefore w:val="0"/>
              <w:widowControl w:val="0"/>
              <w:numPr>
                <w:ilvl w:val="0"/>
                <w:numId w:val="0"/>
              </w:numPr>
              <w:kinsoku/>
              <w:wordWrap w:val="0"/>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kern w:val="2"/>
                <w:sz w:val="21"/>
                <w:szCs w:val="21"/>
                <w:highlight w:val="none"/>
                <w:lang w:val="en-US" w:eastAsia="zh-CN" w:bidi="ar-SA"/>
              </w:rPr>
              <w:t>6</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sz w:val="21"/>
                <w:szCs w:val="21"/>
                <w:highlight w:val="none"/>
                <w:lang w:eastAsia="zh-CN"/>
              </w:rPr>
              <w:t>测试过程中软件实时显示各测试模块连接情况，保证数据上传的稳定性</w:t>
            </w:r>
            <w:r>
              <w:rPr>
                <w:rFonts w:hint="eastAsia" w:ascii="宋体" w:hAnsi="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S</w:t>
            </w:r>
            <w:r>
              <w:rPr>
                <w:rFonts w:hint="eastAsia" w:ascii="宋体" w:hAnsi="宋体" w:eastAsia="宋体" w:cs="宋体"/>
                <w:b w:val="0"/>
                <w:bCs w:val="0"/>
                <w:color w:val="auto"/>
                <w:sz w:val="21"/>
                <w:szCs w:val="21"/>
                <w:highlight w:val="none"/>
                <w:lang w:eastAsia="zh-CN"/>
              </w:rPr>
              <w:t>ARC-CalF量表，问卷电子化管理，可直接选填并提交问卷。</w:t>
            </w:r>
            <w:r>
              <w:rPr>
                <w:rFonts w:hint="eastAsia" w:ascii="宋体" w:hAnsi="宋体" w:eastAsia="宋体" w:cs="宋体"/>
                <w:b w:val="0"/>
                <w:bCs w:val="0"/>
                <w:color w:val="auto"/>
                <w:sz w:val="21"/>
                <w:szCs w:val="21"/>
                <w:highlight w:val="none"/>
                <w:lang w:val="en-US" w:eastAsia="zh-CN"/>
              </w:rPr>
              <w:t>小腿围度测试，采用</w:t>
            </w:r>
            <w:r>
              <w:rPr>
                <w:rFonts w:hint="eastAsia" w:ascii="宋体" w:hAnsi="宋体" w:eastAsia="宋体" w:cs="宋体"/>
                <w:b w:val="0"/>
                <w:bCs w:val="0"/>
                <w:color w:val="auto"/>
                <w:sz w:val="21"/>
                <w:szCs w:val="21"/>
                <w:highlight w:val="none"/>
                <w:lang w:eastAsia="zh-CN"/>
              </w:rPr>
              <w:t>智能电子软尺，可进行维度及直线测量，一键数据上传。握力测试仪，</w:t>
            </w:r>
            <w:r>
              <w:rPr>
                <w:rFonts w:hint="eastAsia" w:ascii="宋体" w:hAnsi="宋体" w:eastAsia="宋体" w:cs="宋体"/>
                <w:b w:val="0"/>
                <w:bCs w:val="0"/>
                <w:color w:val="auto"/>
                <w:sz w:val="21"/>
                <w:szCs w:val="21"/>
                <w:highlight w:val="none"/>
                <w:lang w:val="en-US" w:eastAsia="zh-CN"/>
              </w:rPr>
              <w:t>测试数据可直接上传软件系统。</w:t>
            </w:r>
          </w:p>
          <w:p w14:paraId="51C860C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kern w:val="2"/>
                <w:sz w:val="21"/>
                <w:szCs w:val="21"/>
                <w:highlight w:val="none"/>
                <w:lang w:val="en-US" w:eastAsia="zh-CN" w:bidi="ar-SA"/>
              </w:rPr>
              <w:t>7</w:t>
            </w: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b/>
                <w:bCs/>
                <w:color w:val="auto"/>
                <w:sz w:val="21"/>
                <w:szCs w:val="21"/>
                <w:highlight w:val="none"/>
                <w:lang w:eastAsia="zh-CN"/>
              </w:rPr>
              <w:t>步速测试仪，</w:t>
            </w:r>
            <w:r>
              <w:rPr>
                <w:rFonts w:hint="eastAsia" w:ascii="宋体" w:hAnsi="宋体" w:eastAsia="宋体" w:cs="宋体"/>
                <w:b/>
                <w:bCs/>
                <w:color w:val="auto"/>
                <w:sz w:val="21"/>
                <w:szCs w:val="21"/>
                <w:highlight w:val="none"/>
                <w:lang w:val="en-US" w:eastAsia="zh-CN"/>
              </w:rPr>
              <w:t>可进行6米步速测试和4米定时走测试。</w:t>
            </w:r>
            <w:r>
              <w:rPr>
                <w:rFonts w:hint="eastAsia" w:ascii="宋体" w:hAnsi="宋体" w:eastAsia="宋体" w:cs="宋体"/>
                <w:b/>
                <w:bCs/>
                <w:color w:val="auto"/>
                <w:sz w:val="21"/>
                <w:szCs w:val="21"/>
                <w:highlight w:val="none"/>
                <w:lang w:eastAsia="zh-CN"/>
              </w:rPr>
              <w:t>第二次测试可切换起点、终点位置。</w:t>
            </w:r>
          </w:p>
          <w:p w14:paraId="471B402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kern w:val="2"/>
                <w:sz w:val="21"/>
                <w:szCs w:val="21"/>
                <w:highlight w:val="none"/>
                <w:lang w:val="en-US" w:eastAsia="zh-CN" w:bidi="ar-SA"/>
              </w:rPr>
              <w:t>8</w:t>
            </w: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b/>
                <w:bCs/>
                <w:color w:val="auto"/>
                <w:sz w:val="21"/>
                <w:szCs w:val="21"/>
                <w:highlight w:val="none"/>
                <w:lang w:eastAsia="zh-CN"/>
              </w:rPr>
              <w:t>坐起测试仪，可用于5次坐起测试和起立行走计时测试；有保护扶手</w:t>
            </w:r>
            <w:r>
              <w:rPr>
                <w:rFonts w:hint="eastAsia" w:ascii="宋体" w:hAnsi="宋体" w:cs="宋体"/>
                <w:b/>
                <w:bCs/>
                <w:color w:val="auto"/>
                <w:sz w:val="21"/>
                <w:szCs w:val="21"/>
                <w:highlight w:val="none"/>
                <w:lang w:eastAsia="zh-CN"/>
              </w:rPr>
              <w:t>。</w:t>
            </w:r>
          </w:p>
          <w:p w14:paraId="57223FA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9</w:t>
            </w:r>
            <w:r>
              <w:rPr>
                <w:rFonts w:hint="eastAsia" w:ascii="宋体" w:hAnsi="宋体" w:eastAsia="宋体" w:cs="宋体"/>
                <w:b w:val="0"/>
                <w:bCs w:val="0"/>
                <w:color w:val="auto"/>
                <w:kern w:val="2"/>
                <w:sz w:val="21"/>
                <w:szCs w:val="21"/>
                <w:highlight w:val="none"/>
                <w:lang w:val="en-US" w:eastAsia="zh-CN" w:bidi="ar-SA"/>
              </w:rPr>
              <w:t>.平衡测试仪，采用柔性阵列传感器；支持自动判断及计时模式；测试面为防滑材质</w:t>
            </w:r>
            <w:r>
              <w:rPr>
                <w:rFonts w:hint="eastAsia" w:ascii="宋体" w:hAnsi="宋体" w:cs="宋体"/>
                <w:b w:val="0"/>
                <w:bCs w:val="0"/>
                <w:color w:val="auto"/>
                <w:kern w:val="2"/>
                <w:sz w:val="21"/>
                <w:szCs w:val="21"/>
                <w:highlight w:val="none"/>
                <w:lang w:val="en-US" w:eastAsia="zh-CN" w:bidi="ar-SA"/>
              </w:rPr>
              <w:t>，具</w:t>
            </w:r>
            <w:r>
              <w:rPr>
                <w:rFonts w:hint="eastAsia" w:ascii="宋体" w:hAnsi="宋体" w:eastAsia="宋体" w:cs="宋体"/>
                <w:b w:val="0"/>
                <w:bCs w:val="0"/>
                <w:color w:val="auto"/>
                <w:kern w:val="2"/>
                <w:sz w:val="21"/>
                <w:szCs w:val="21"/>
                <w:highlight w:val="none"/>
                <w:lang w:val="en-US" w:eastAsia="zh-CN" w:bidi="ar-SA"/>
              </w:rPr>
              <w:t>有测试动作引导标志。</w:t>
            </w:r>
          </w:p>
          <w:p w14:paraId="173CF20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cs="宋体"/>
                <w:b w:val="0"/>
                <w:bCs w:val="0"/>
                <w:color w:val="auto"/>
                <w:kern w:val="2"/>
                <w:sz w:val="21"/>
                <w:szCs w:val="21"/>
                <w:highlight w:val="none"/>
                <w:lang w:val="en-US" w:eastAsia="zh-CN" w:bidi="ar-SA"/>
              </w:rPr>
              <w:t>0</w:t>
            </w:r>
            <w:r>
              <w:rPr>
                <w:rFonts w:hint="eastAsia" w:ascii="宋体" w:hAnsi="宋体" w:eastAsia="宋体" w:cs="宋体"/>
                <w:b w:val="0"/>
                <w:bCs w:val="0"/>
                <w:color w:val="auto"/>
                <w:kern w:val="2"/>
                <w:sz w:val="21"/>
                <w:szCs w:val="21"/>
                <w:highlight w:val="none"/>
                <w:lang w:val="en-US" w:eastAsia="zh-CN" w:bidi="ar-SA"/>
              </w:rPr>
              <w:t>.人体成分分析仪</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测量方法：生物电阻抗测量方法（BIA），8点接触式电极；测试部位：5个节段部分测量（右上肢、左上肢、躯干、右下肢、左下肢）；测量频率：≥3个频率；测量电流：350μA；测量时间：约1分钟；输出值：总水分、蛋白质、无机盐、体脂肪量、体重、肌肉量、去脂体重、骨骼肌肉量、身体质量指数、体脂肪率、腰臀比、内脏脂肪阶段、体重控制、体型判定、营养评估、肌肉评估等；显示屏≥7</w:t>
            </w:r>
            <w:r>
              <w:rPr>
                <w:rFonts w:hint="eastAsia" w:ascii="宋体" w:hAnsi="宋体" w:cs="宋体"/>
                <w:b w:val="0"/>
                <w:bCs w:val="0"/>
                <w:color w:val="auto"/>
                <w:kern w:val="2"/>
                <w:sz w:val="21"/>
                <w:szCs w:val="21"/>
                <w:highlight w:val="none"/>
                <w:lang w:val="en-US" w:eastAsia="zh-CN" w:bidi="ar-SA"/>
              </w:rPr>
              <w:t>英</w:t>
            </w:r>
            <w:r>
              <w:rPr>
                <w:rFonts w:hint="eastAsia" w:ascii="宋体" w:hAnsi="宋体" w:eastAsia="宋体" w:cs="宋体"/>
                <w:b w:val="0"/>
                <w:bCs w:val="0"/>
                <w:color w:val="auto"/>
                <w:kern w:val="2"/>
                <w:sz w:val="21"/>
                <w:szCs w:val="21"/>
                <w:highlight w:val="none"/>
                <w:lang w:val="en-US" w:eastAsia="zh-CN" w:bidi="ar-SA"/>
              </w:rPr>
              <w:t>寸液晶触摸屏。</w:t>
            </w:r>
          </w:p>
          <w:p w14:paraId="070EDB7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b/>
                <w:bCs/>
                <w:color w:val="auto"/>
                <w:sz w:val="21"/>
                <w:szCs w:val="21"/>
                <w:highlight w:val="none"/>
                <w:lang w:val="en-US" w:eastAsia="zh-CN"/>
              </w:rPr>
              <w:t>1</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.配置清单：</w:t>
            </w:r>
          </w:p>
          <w:p w14:paraId="6BD5E5C6">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eastAsia="zh-CN"/>
              </w:rPr>
              <w:t>智能肌少症与跌倒风险测评系统软件1套。</w:t>
            </w:r>
          </w:p>
          <w:p w14:paraId="2B2E912B">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人体成分分析仪1台。</w:t>
            </w:r>
          </w:p>
          <w:p w14:paraId="2FB7B14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eastAsia="zh-CN"/>
              </w:rPr>
              <w:t>智能电子尺1个。</w:t>
            </w:r>
          </w:p>
          <w:p w14:paraId="62A7BA4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eastAsia="zh-CN"/>
              </w:rPr>
              <w:t>握力测试仪1个。</w:t>
            </w:r>
          </w:p>
          <w:p w14:paraId="591FC6B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eastAsia="zh-CN"/>
              </w:rPr>
              <w:t>步速测试仪1个。</w:t>
            </w:r>
          </w:p>
          <w:p w14:paraId="64E4961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eastAsia="zh-CN"/>
              </w:rPr>
              <w:t>坐站测试仪1个。</w:t>
            </w:r>
          </w:p>
          <w:p w14:paraId="0F2492B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平衡测试仪1个。</w:t>
            </w:r>
          </w:p>
          <w:p w14:paraId="5DE5211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4F55B79">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0C4BDDAB">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套</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52B27443">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349000.00</w:t>
            </w:r>
          </w:p>
        </w:tc>
      </w:tr>
      <w:tr w14:paraId="4F25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719BCF4A">
            <w:pPr>
              <w:tabs>
                <w:tab w:val="left" w:pos="180"/>
                <w:tab w:val="left" w:pos="1620"/>
              </w:tabs>
              <w:adjustRightInd w:val="0"/>
              <w:snapToGrid w:val="0"/>
              <w:spacing w:line="360" w:lineRule="exact"/>
              <w:jc w:val="left"/>
              <w:rPr>
                <w:rFonts w:hint="default" w:ascii="宋体" w:hAnsi="宋体" w:eastAsia="宋体" w:cs="宋体"/>
                <w:color w:val="auto"/>
                <w:szCs w:val="21"/>
                <w:highlight w:val="none"/>
                <w:lang w:val="en-US" w:eastAsia="zh-CN"/>
              </w:rPr>
            </w:pPr>
            <w:r>
              <w:rPr>
                <w:rFonts w:hint="eastAsia" w:ascii="宋体" w:hAnsi="宋体" w:cs="宋体"/>
                <w:b/>
                <w:bCs/>
                <w:color w:val="auto"/>
                <w:szCs w:val="21"/>
                <w:highlight w:val="none"/>
                <w:lang w:val="en-US" w:eastAsia="zh-CN"/>
              </w:rPr>
              <w:t>二、核心产品：本项目核心产品为第1项号标的“内镜清洗工作站”。</w:t>
            </w:r>
          </w:p>
        </w:tc>
      </w:tr>
      <w:tr w14:paraId="080BD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4C56AB40">
            <w:pPr>
              <w:wordWrap w:val="0"/>
              <w:adjustRightInd w:val="0"/>
              <w:snapToGrid w:val="0"/>
              <w:spacing w:line="300" w:lineRule="exact"/>
              <w:jc w:val="left"/>
              <w:textAlignment w:val="center"/>
              <w:rPr>
                <w:rFonts w:ascii="宋体" w:hAnsi="宋体" w:cs="宋体"/>
                <w:b/>
                <w:color w:val="auto"/>
                <w:szCs w:val="21"/>
                <w:highlight w:val="none"/>
              </w:rPr>
            </w:pPr>
            <w:r>
              <w:rPr>
                <w:rFonts w:hint="eastAsia" w:ascii="宋体" w:hAnsi="宋体" w:cs="宋体"/>
                <w:b/>
                <w:color w:val="auto"/>
                <w:kern w:val="0"/>
                <w:szCs w:val="21"/>
                <w:highlight w:val="none"/>
              </w:rPr>
              <w:t>▲</w:t>
            </w:r>
            <w:r>
              <w:rPr>
                <w:rFonts w:hint="eastAsia" w:ascii="宋体" w:hAnsi="宋体" w:cs="宋体"/>
                <w:b/>
                <w:color w:val="auto"/>
                <w:szCs w:val="21"/>
                <w:highlight w:val="none"/>
                <w:lang w:val="en-US" w:eastAsia="zh-CN"/>
              </w:rPr>
              <w:t>三</w:t>
            </w:r>
            <w:r>
              <w:rPr>
                <w:rFonts w:hint="eastAsia" w:ascii="宋体" w:hAnsi="宋体" w:cs="宋体"/>
                <w:b/>
                <w:color w:val="auto"/>
                <w:szCs w:val="21"/>
                <w:highlight w:val="none"/>
              </w:rPr>
              <w:t>、商务要求</w:t>
            </w:r>
          </w:p>
        </w:tc>
      </w:tr>
      <w:tr w14:paraId="119F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17E16D6">
            <w:pPr>
              <w:wordWrap w:val="0"/>
              <w:adjustRightInd w:val="0"/>
              <w:snapToGrid w:val="0"/>
              <w:spacing w:line="300" w:lineRule="exact"/>
              <w:jc w:val="center"/>
              <w:textAlignment w:val="center"/>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（一）售后服务</w:t>
            </w:r>
            <w:r>
              <w:rPr>
                <w:rFonts w:hint="eastAsia" w:ascii="宋体" w:hAnsi="宋体" w:cs="宋体"/>
                <w:b/>
                <w:color w:val="auto"/>
                <w:szCs w:val="21"/>
                <w:highlight w:val="none"/>
                <w:lang w:val="en-US" w:eastAsia="zh-CN"/>
              </w:rPr>
              <w:t>基本要求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9EA1706">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投标人提供的以下售后服务均应包含在投标报价中，采购人不再就此另行支付任何费用：</w:t>
            </w:r>
          </w:p>
          <w:p w14:paraId="7E5A5B2E">
            <w:pPr>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1.</w:t>
            </w:r>
            <w:r>
              <w:rPr>
                <w:rFonts w:hint="eastAsia" w:ascii="宋体" w:hAnsi="宋体" w:cs="宋体"/>
                <w:b/>
                <w:color w:val="auto"/>
                <w:szCs w:val="21"/>
                <w:highlight w:val="none"/>
                <w:lang w:eastAsia="zh-CN"/>
              </w:rPr>
              <w:t>按国家有关产品“三包”规定执行“三包”，质保期：整机质保期不少于3年（从验收合格之日起计算），第</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lang w:eastAsia="zh-CN"/>
              </w:rPr>
              <w:t>项号标的“智能肌少症与跌倒风险测评系统软件”</w:t>
            </w:r>
            <w:r>
              <w:rPr>
                <w:rFonts w:hint="eastAsia" w:ascii="宋体" w:hAnsi="宋体" w:cs="宋体"/>
                <w:b/>
                <w:color w:val="auto"/>
                <w:szCs w:val="21"/>
                <w:highlight w:val="none"/>
                <w:lang w:val="en-US" w:eastAsia="zh-CN"/>
              </w:rPr>
              <w:t>5</w:t>
            </w:r>
            <w:r>
              <w:rPr>
                <w:rFonts w:hint="eastAsia" w:ascii="宋体" w:hAnsi="宋体" w:cs="宋体"/>
                <w:b/>
                <w:color w:val="auto"/>
                <w:szCs w:val="21"/>
                <w:highlight w:val="none"/>
                <w:lang w:eastAsia="zh-CN"/>
              </w:rPr>
              <w:t>年内负责升级</w:t>
            </w:r>
            <w:r>
              <w:rPr>
                <w:rFonts w:hint="eastAsia" w:ascii="宋体" w:hAnsi="宋体" w:cs="宋体"/>
                <w:b/>
                <w:color w:val="auto"/>
                <w:szCs w:val="21"/>
                <w:highlight w:val="none"/>
              </w:rPr>
              <w:t>。</w:t>
            </w:r>
          </w:p>
          <w:p w14:paraId="61E540D9">
            <w:pPr>
              <w:wordWrap w:val="0"/>
              <w:spacing w:line="340" w:lineRule="exact"/>
              <w:rPr>
                <w:rFonts w:ascii="宋体" w:hAnsi="宋体" w:cs="宋体"/>
                <w:b/>
                <w:color w:val="auto"/>
                <w:szCs w:val="21"/>
                <w:highlight w:val="none"/>
              </w:rPr>
            </w:pPr>
            <w:r>
              <w:rPr>
                <w:rFonts w:hint="eastAsia" w:ascii="宋体" w:hAnsi="宋体" w:cs="宋体"/>
                <w:b/>
                <w:color w:val="auto"/>
                <w:szCs w:val="21"/>
                <w:highlight w:val="none"/>
              </w:rPr>
              <w:t>2.招标范围内的货物送货上门、安装调试合格；</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内提供上门维修以及更换零配件服务。如果需要更换配件的，要求更换的配件应与更换的品牌、类型相一致或者是同类同档次的替代品，后者需征得采购人同意。</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内提供技术培训服务，保证采购人使用人员正常操作产品的各种功能。</w:t>
            </w:r>
          </w:p>
          <w:p w14:paraId="395A77D8">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内接到报障电话应在1小时内给予响应，需要现场维修的，应在</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rPr>
              <w:t>个小时内到达故障现场；一般问题应在到达后2小时内解决，重大问题或其他无法迅速解决的问题应在48小时内解决。</w:t>
            </w:r>
          </w:p>
          <w:p w14:paraId="5FC13EC2">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4.若产品自带软件的，则须提供</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内软件升级服务。</w:t>
            </w:r>
          </w:p>
          <w:p w14:paraId="5618CB7C">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5.在</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内因货物本身的质量问题发生故障，中标人应负责修理和更换零部件。对达不到技术要求者，根据实际情况，经双方协商，可按以下办法处理：</w:t>
            </w:r>
          </w:p>
          <w:p w14:paraId="32199610">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①更换：由中标人承担所有发生的全部费用。</w:t>
            </w:r>
          </w:p>
          <w:p w14:paraId="10445E7A">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hint="default" w:ascii="宋体" w:hAnsi="宋体" w:eastAsia="宋体" w:cs="宋体"/>
                <w:b/>
                <w:bCs w:val="0"/>
                <w:color w:val="auto"/>
                <w:szCs w:val="21"/>
                <w:highlight w:val="none"/>
                <w:lang w:val="en-US" w:eastAsia="zh-CN"/>
              </w:rPr>
            </w:pPr>
            <w:r>
              <w:rPr>
                <w:rFonts w:hint="eastAsia" w:ascii="宋体" w:hAnsi="宋体" w:cs="宋体"/>
                <w:b/>
                <w:color w:val="auto"/>
                <w:szCs w:val="21"/>
                <w:highlight w:val="none"/>
              </w:rPr>
              <w:t>②退货处理：中标人应退还采购人支付的合同款，同时应承担该货物的直接费用（运输、保险、检验、贷款利息及银行手续费等）。</w:t>
            </w:r>
          </w:p>
        </w:tc>
      </w:tr>
      <w:tr w14:paraId="7EBC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042BC60D">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（二）交付时间和地点</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4DC4276">
            <w:pPr>
              <w:keepNext w:val="0"/>
              <w:keepLines w:val="0"/>
              <w:pageBreakBefore w:val="0"/>
              <w:widowControl w:val="0"/>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cs="宋体"/>
                <w:b/>
                <w:color w:val="auto"/>
                <w:szCs w:val="21"/>
                <w:highlight w:val="none"/>
              </w:rPr>
              <w:t>1.交付时间：自签订合同之日起</w:t>
            </w:r>
            <w:r>
              <w:rPr>
                <w:rFonts w:hint="eastAsia" w:ascii="宋体" w:hAnsi="宋体" w:cs="宋体"/>
                <w:b/>
                <w:color w:val="auto"/>
                <w:szCs w:val="21"/>
                <w:highlight w:val="none"/>
                <w:lang w:val="en-US" w:eastAsia="zh-CN"/>
              </w:rPr>
              <w:t>20个工作日</w:t>
            </w:r>
            <w:r>
              <w:rPr>
                <w:rFonts w:hint="eastAsia" w:ascii="宋体" w:hAnsi="宋体" w:cs="宋体"/>
                <w:b/>
                <w:color w:val="auto"/>
                <w:szCs w:val="21"/>
                <w:highlight w:val="none"/>
              </w:rPr>
              <w:t>内到货并全部安装调试合格完毕。</w:t>
            </w:r>
          </w:p>
          <w:p w14:paraId="3C6B46CB">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2.交付地点：广西桂林市内采购人指定地点</w:t>
            </w:r>
            <w:r>
              <w:rPr>
                <w:rFonts w:hint="eastAsia" w:ascii="宋体" w:hAnsi="宋体" w:cs="宋体"/>
                <w:b/>
                <w:color w:val="auto"/>
                <w:szCs w:val="21"/>
                <w:highlight w:val="none"/>
                <w:lang w:eastAsia="zh-CN"/>
              </w:rPr>
              <w:t>（桂林市中西医结合医院内）</w:t>
            </w:r>
            <w:r>
              <w:rPr>
                <w:rFonts w:hint="eastAsia" w:ascii="宋体" w:hAnsi="宋体" w:cs="宋体"/>
                <w:b/>
                <w:color w:val="auto"/>
                <w:szCs w:val="21"/>
                <w:highlight w:val="none"/>
              </w:rPr>
              <w:t>。</w:t>
            </w:r>
          </w:p>
        </w:tc>
      </w:tr>
      <w:tr w14:paraId="7C65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8CB990E">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（三）付款方式</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5C069B5">
            <w:pPr>
              <w:keepNext w:val="0"/>
              <w:keepLines w:val="0"/>
              <w:pageBreakBefore w:val="0"/>
              <w:widowControl w:val="0"/>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cs="宋体"/>
                <w:b/>
                <w:color w:val="auto"/>
                <w:szCs w:val="21"/>
                <w:highlight w:val="none"/>
              </w:rPr>
              <w:t>验收合格后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金额的50%，验收合格满</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rPr>
              <w:t>年</w:t>
            </w:r>
            <w:r>
              <w:rPr>
                <w:rFonts w:hint="eastAsia" w:ascii="宋体" w:hAnsi="宋体" w:cs="宋体"/>
                <w:b/>
                <w:color w:val="auto"/>
                <w:szCs w:val="21"/>
                <w:highlight w:val="none"/>
                <w:lang w:eastAsia="zh-CN"/>
              </w:rPr>
              <w:t>后支付合同</w:t>
            </w:r>
            <w:r>
              <w:rPr>
                <w:rFonts w:hint="eastAsia" w:ascii="宋体" w:hAnsi="宋体" w:cs="宋体"/>
                <w:b/>
                <w:color w:val="auto"/>
                <w:szCs w:val="21"/>
                <w:highlight w:val="none"/>
              </w:rPr>
              <w:t>金额的45%，</w:t>
            </w:r>
            <w:r>
              <w:rPr>
                <w:rFonts w:hint="eastAsia" w:ascii="宋体" w:hAnsi="宋体" w:cs="宋体"/>
                <w:b/>
                <w:color w:val="auto"/>
                <w:szCs w:val="21"/>
                <w:highlight w:val="none"/>
                <w:lang w:eastAsia="zh-CN"/>
              </w:rPr>
              <w:t>所有设备质保期</w:t>
            </w:r>
            <w:r>
              <w:rPr>
                <w:rFonts w:hint="eastAsia" w:ascii="宋体" w:hAnsi="宋体" w:cs="宋体"/>
                <w:b/>
                <w:color w:val="auto"/>
                <w:szCs w:val="21"/>
                <w:highlight w:val="none"/>
              </w:rPr>
              <w:t>满后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金额的5%（无息）。</w:t>
            </w:r>
          </w:p>
        </w:tc>
      </w:tr>
      <w:tr w14:paraId="3173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77CDEDD">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（四）包装和运输</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660990F">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1.原厂原包装，包装完好完整、无破损、未开封。</w:t>
            </w:r>
          </w:p>
          <w:p w14:paraId="587D36F3">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2.包装及运输方式应综合考虑运输距离、防潮、防震、防锈和防破损装卸等要求。</w:t>
            </w:r>
          </w:p>
          <w:p w14:paraId="3DBC6B7D">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3.国家对包装及运输有相关强制性标准或要求的，中标人应当执行。</w:t>
            </w:r>
          </w:p>
          <w:p w14:paraId="1B93E8C8">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4.产品（含包装）运抵采购人指定交付地点前发生损坏的，相关损失由中标人自行承担。</w:t>
            </w:r>
          </w:p>
        </w:tc>
      </w:tr>
      <w:tr w14:paraId="01C8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D6EE130">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（五）保险</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2BF162E">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若投标人为本项目标的及标的涉及的相关材料、设备、人员、运输等购买保险的，相关费用由投标人自行承担。</w:t>
            </w:r>
          </w:p>
        </w:tc>
      </w:tr>
      <w:tr w14:paraId="5C90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6A31CC3B">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（六）验收标准</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751D8547">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1.中标人提供的产品必须符合国家、行业强制执行的相关质量标准要求以及产品制造厂家合格产品的出厂质量标准。</w:t>
            </w:r>
          </w:p>
          <w:p w14:paraId="366D266E">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设备须全新、完好、无破损，产品到货后，采购人现场根据招标文件要求、投标文件承诺以及国家相关标准、地方标准进行验收，必要时，采购人有权邀请国家质量监督检验部门或国家认可的检测机构参与共同验收。如产品不满足投标文件要求、中标人投标文件承诺或国家、行业强制执行的相关质量标准要求以及产品制造厂家合格产品的出厂质量标准，采购人有权不予验收</w:t>
            </w:r>
            <w:r>
              <w:rPr>
                <w:rFonts w:hint="eastAsia" w:ascii="宋体" w:hAnsi="宋体" w:cs="宋体"/>
                <w:b/>
                <w:color w:val="auto"/>
                <w:sz w:val="21"/>
                <w:szCs w:val="21"/>
                <w:highlight w:val="none"/>
                <w:lang w:eastAsia="zh-CN"/>
              </w:rPr>
              <w:t>并有权终止合同</w:t>
            </w:r>
            <w:r>
              <w:rPr>
                <w:rFonts w:hint="eastAsia" w:ascii="宋体" w:hAnsi="宋体" w:eastAsia="宋体" w:cs="宋体"/>
                <w:b/>
                <w:color w:val="auto"/>
                <w:sz w:val="21"/>
                <w:szCs w:val="21"/>
                <w:highlight w:val="none"/>
              </w:rPr>
              <w:t>，由此造成采购人的经济损失由中标人承担全部赔偿责任包括</w:t>
            </w:r>
            <w:r>
              <w:rPr>
                <w:rFonts w:hint="eastAsia" w:ascii="宋体" w:hAnsi="宋体" w:eastAsia="宋体" w:cs="宋体"/>
                <w:b/>
                <w:color w:val="auto"/>
                <w:sz w:val="21"/>
                <w:szCs w:val="21"/>
                <w:highlight w:val="none"/>
                <w:lang w:eastAsia="zh-CN"/>
              </w:rPr>
              <w:t>但</w:t>
            </w:r>
            <w:r>
              <w:rPr>
                <w:rFonts w:hint="eastAsia" w:ascii="宋体" w:hAnsi="宋体" w:eastAsia="宋体" w:cs="宋体"/>
                <w:b/>
                <w:color w:val="auto"/>
                <w:sz w:val="21"/>
                <w:szCs w:val="21"/>
                <w:highlight w:val="none"/>
              </w:rPr>
              <w:t>不限于采购人的经济损失及律师费、诉讼费、鉴定费等。</w:t>
            </w:r>
          </w:p>
          <w:p w14:paraId="6F98B8A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中标人必须于供货时向采购人提供所投医疗器械产品由行政主管部门核准资格文件、产品注册时的检测检验报告书，产品彩页或参数说明书等资料材料，以便核实相关技术参数，否则不予验收，中标人应承担逾期交货违约责任。</w:t>
            </w:r>
          </w:p>
          <w:p w14:paraId="0E6CCF0B">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4.中标人交货前应对产品做出全面的检查和对验收文件进行整理，并列出清单，作为采购人验收和使用的技术条件依据，验收的结果应随货物交采购人。</w:t>
            </w:r>
          </w:p>
          <w:p w14:paraId="7D1C802D">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5.采购人依据招标文件的技术规格要求和国家有关质量标准对货物进行现场初步验收，外观、说明书符合招标文件技术要求的，给予签收，初步验收不合格的不予签收。货到后，采购人应当在到货（安装、调试</w:t>
            </w:r>
            <w:r>
              <w:rPr>
                <w:rFonts w:hint="eastAsia" w:ascii="宋体" w:hAnsi="宋体" w:cs="宋体"/>
                <w:b/>
                <w:color w:val="auto"/>
                <w:sz w:val="21"/>
                <w:szCs w:val="21"/>
                <w:highlight w:val="none"/>
                <w:lang w:eastAsia="zh-CN"/>
              </w:rPr>
              <w:t>完成</w:t>
            </w:r>
            <w:r>
              <w:rPr>
                <w:rFonts w:hint="eastAsia" w:ascii="宋体" w:hAnsi="宋体" w:eastAsia="宋体" w:cs="宋体"/>
                <w:b/>
                <w:color w:val="auto"/>
                <w:sz w:val="21"/>
                <w:szCs w:val="21"/>
                <w:highlight w:val="none"/>
              </w:rPr>
              <w:t xml:space="preserve">）后七个工作日内进行验收。验收合格后由双方签署货物验收单并加盖公章，双方各执一份。 </w:t>
            </w:r>
          </w:p>
          <w:p w14:paraId="2668716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6.采购人对中标人提供的货物在使用前进行调试时，投标人须负责安装并培训采购人的使用人员，并协助采购人一起调试，直到符合技术要求，采购人予以最终验收。</w:t>
            </w:r>
          </w:p>
          <w:p w14:paraId="5EF317CB">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7.对技术复杂的货物，采购人应请国家认可的专业检测机构参与初步验收及最终验收，并由其出具质量检测报告。</w:t>
            </w:r>
          </w:p>
          <w:p w14:paraId="4F10789F">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8.验收时中标人必须在现场，验收完毕后做出验收结果报告，验收费用由中标人负责。</w:t>
            </w:r>
          </w:p>
          <w:p w14:paraId="4145816B">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eastAsia="宋体" w:cs="宋体"/>
                <w:b/>
                <w:color w:val="auto"/>
                <w:sz w:val="21"/>
                <w:szCs w:val="21"/>
                <w:highlight w:val="none"/>
              </w:rPr>
              <w:t>9.采购人对验收有异议的，在验收后7个工作日内以书面形式向中标人提出，中标人应自收到采购人书面异议后7日内及时予以解决。</w:t>
            </w:r>
          </w:p>
        </w:tc>
      </w:tr>
      <w:tr w14:paraId="41D5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052D8CF3">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（七）</w:t>
            </w:r>
            <w:r>
              <w:rPr>
                <w:rFonts w:hint="eastAsia" w:ascii="宋体" w:hAnsi="宋体" w:cs="新宋体"/>
                <w:b/>
                <w:color w:val="auto"/>
                <w:kern w:val="0"/>
                <w:szCs w:val="21"/>
                <w:highlight w:val="none"/>
              </w:rPr>
              <w:t>医疗器械注册证</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2E14C4B3">
            <w:pPr>
              <w:keepNext w:val="0"/>
              <w:keepLines w:val="0"/>
              <w:pageBreakBefore w:val="0"/>
              <w:widowControl w:val="0"/>
              <w:tabs>
                <w:tab w:val="left" w:pos="1305"/>
              </w:tabs>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b/>
                <w:color w:val="auto"/>
                <w:szCs w:val="21"/>
                <w:highlight w:val="none"/>
              </w:rPr>
              <w:t>投标人于投标文件中必须提供</w:t>
            </w:r>
            <w:r>
              <w:rPr>
                <w:rFonts w:hint="eastAsia" w:ascii="宋体" w:hAnsi="宋体"/>
                <w:b/>
                <w:color w:val="auto"/>
                <w:highlight w:val="none"/>
              </w:rPr>
              <w:t>所投</w:t>
            </w:r>
            <w:r>
              <w:rPr>
                <w:rFonts w:hint="eastAsia" w:asciiTheme="minorEastAsia" w:hAnsiTheme="minorEastAsia" w:eastAsiaTheme="minorEastAsia" w:cstheme="minorEastAsia"/>
                <w:b/>
                <w:color w:val="auto"/>
                <w:sz w:val="21"/>
                <w:szCs w:val="21"/>
                <w:highlight w:val="none"/>
                <w:lang w:val="en-US" w:eastAsia="zh-CN"/>
              </w:rPr>
              <w:t>第1项号标的“内镜清洗工作站”及第2项号标的“智能肌少症与跌倒风险测评系统”中的“人体成分分析仪”相</w:t>
            </w:r>
            <w:r>
              <w:rPr>
                <w:rFonts w:hint="eastAsia" w:ascii="宋体" w:hAnsi="宋体"/>
                <w:b/>
                <w:color w:val="auto"/>
                <w:szCs w:val="21"/>
                <w:highlight w:val="none"/>
              </w:rPr>
              <w:t>应有效的《中华人民共和国医疗器械注册证》复印件（必须包括产品相应的许可事项和登记事项，否则，应附注册登记表或认</w:t>
            </w:r>
            <w:r>
              <w:rPr>
                <w:rFonts w:hint="eastAsia" w:ascii="宋体" w:hAnsi="宋体"/>
                <w:b/>
                <w:color w:val="auto"/>
                <w:highlight w:val="none"/>
              </w:rPr>
              <w:t>可表资料，要求清晰反映相关内容）。</w:t>
            </w:r>
          </w:p>
        </w:tc>
      </w:tr>
      <w:tr w14:paraId="69E5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65E800A">
            <w:pPr>
              <w:wordWrap w:val="0"/>
              <w:adjustRightInd w:val="0"/>
              <w:snapToGrid w:val="0"/>
              <w:spacing w:line="320" w:lineRule="exact"/>
              <w:jc w:val="center"/>
              <w:rPr>
                <w:rFonts w:ascii="宋体" w:hAnsi="宋体"/>
                <w:b/>
                <w:color w:val="auto"/>
                <w:kern w:val="0"/>
                <w:highlight w:val="none"/>
              </w:rPr>
            </w:pPr>
            <w:r>
              <w:rPr>
                <w:rFonts w:hint="eastAsia" w:ascii="宋体" w:hAnsi="宋体" w:cs="宋体"/>
                <w:b/>
                <w:color w:val="auto"/>
                <w:kern w:val="0"/>
                <w:szCs w:val="21"/>
                <w:highlight w:val="none"/>
              </w:rPr>
              <w:t>（八）进口产品说明</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52417CB1">
            <w:pPr>
              <w:keepNext w:val="0"/>
              <w:keepLines w:val="0"/>
              <w:pageBreakBefore w:val="0"/>
              <w:widowControl w:val="0"/>
              <w:kinsoku/>
              <w:wordWrap w:val="0"/>
              <w:overflowPunct/>
              <w:topLinePunct w:val="0"/>
              <w:autoSpaceDE/>
              <w:autoSpaceDN/>
              <w:bidi w:val="0"/>
              <w:adjustRightInd w:val="0"/>
              <w:snapToGrid w:val="0"/>
              <w:spacing w:line="380" w:lineRule="exact"/>
              <w:jc w:val="left"/>
              <w:rPr>
                <w:rFonts w:ascii="宋体" w:hAnsi="宋体"/>
                <w:b/>
                <w:color w:val="auto"/>
                <w:szCs w:val="21"/>
                <w:highlight w:val="none"/>
              </w:rPr>
            </w:pPr>
            <w:r>
              <w:rPr>
                <w:rFonts w:hint="eastAsia" w:ascii="宋体" w:hAnsi="宋体"/>
                <w:b/>
                <w:color w:val="auto"/>
                <w:highlight w:val="none"/>
              </w:rPr>
              <w:t>本</w:t>
            </w:r>
            <w:r>
              <w:rPr>
                <w:rFonts w:hint="eastAsia" w:ascii="宋体" w:hAnsi="宋体"/>
                <w:b/>
                <w:color w:val="auto"/>
                <w:highlight w:val="none"/>
                <w:lang w:val="en-US" w:eastAsia="zh-CN"/>
              </w:rPr>
              <w:t>分标</w:t>
            </w:r>
            <w:r>
              <w:rPr>
                <w:rFonts w:hint="eastAsia" w:ascii="宋体" w:hAnsi="宋体"/>
                <w:b/>
                <w:color w:val="auto"/>
                <w:highlight w:val="none"/>
              </w:rPr>
              <w:t>所有标的均不接受进口产品（即通过中国海关报关验放进入中国境内且产自关境外的产品）参与投标，如有此类产品参与投标的作无效投标处理。</w:t>
            </w:r>
          </w:p>
        </w:tc>
      </w:tr>
      <w:tr w14:paraId="0A62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745FC8CE">
            <w:pPr>
              <w:wordWrap w:val="0"/>
              <w:adjustRightInd w:val="0"/>
              <w:snapToGrid w:val="0"/>
              <w:spacing w:line="320" w:lineRule="exact"/>
              <w:jc w:val="center"/>
              <w:rPr>
                <w:rFonts w:hint="eastAsia" w:ascii="宋体" w:hAnsi="宋体" w:eastAsia="宋体" w:cs="宋体"/>
                <w:b/>
                <w:color w:val="auto"/>
                <w:kern w:val="0"/>
                <w:szCs w:val="21"/>
                <w:highlight w:val="none"/>
                <w:lang w:eastAsia="zh-CN"/>
              </w:rPr>
            </w:pPr>
            <w:r>
              <w:rPr>
                <w:rFonts w:hint="eastAsia" w:ascii="宋体" w:hAnsi="宋体" w:eastAsia="宋体" w:cs="宋体"/>
                <w:b/>
                <w:color w:val="auto"/>
                <w:kern w:val="0"/>
                <w:szCs w:val="21"/>
                <w:highlight w:val="none"/>
              </w:rPr>
              <w:t>（</w:t>
            </w:r>
            <w:r>
              <w:rPr>
                <w:rFonts w:hint="eastAsia" w:ascii="宋体" w:hAnsi="宋体" w:eastAsia="宋体" w:cs="宋体"/>
                <w:b/>
                <w:color w:val="auto"/>
                <w:kern w:val="0"/>
                <w:szCs w:val="21"/>
                <w:highlight w:val="none"/>
                <w:lang w:val="en-US" w:eastAsia="zh-CN"/>
              </w:rPr>
              <w:t>九</w:t>
            </w:r>
            <w:r>
              <w:rPr>
                <w:rFonts w:hint="eastAsia" w:ascii="宋体" w:hAnsi="宋体" w:eastAsia="宋体" w:cs="宋体"/>
                <w:b/>
                <w:color w:val="auto"/>
                <w:kern w:val="0"/>
                <w:szCs w:val="21"/>
                <w:highlight w:val="none"/>
              </w:rPr>
              <w:t>）采</w:t>
            </w:r>
            <w:r>
              <w:rPr>
                <w:rFonts w:hint="eastAsia" w:ascii="宋体" w:hAnsi="宋体" w:cs="宋体"/>
                <w:b/>
                <w:color w:val="auto"/>
                <w:kern w:val="0"/>
                <w:szCs w:val="21"/>
                <w:highlight w:val="none"/>
              </w:rPr>
              <w:t>购预算</w:t>
            </w:r>
            <w:r>
              <w:rPr>
                <w:rFonts w:hint="eastAsia" w:ascii="宋体" w:hAnsi="宋体" w:cs="宋体"/>
                <w:b/>
                <w:color w:val="auto"/>
                <w:kern w:val="0"/>
                <w:szCs w:val="21"/>
                <w:highlight w:val="none"/>
                <w:lang w:eastAsia="zh-CN"/>
              </w:rPr>
              <w:t>、最高限价</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1F78E47F">
            <w:pPr>
              <w:keepNext w:val="0"/>
              <w:keepLines w:val="0"/>
              <w:pageBreakBefore w:val="0"/>
              <w:widowControl w:val="0"/>
              <w:kinsoku/>
              <w:wordWrap/>
              <w:overflowPunct/>
              <w:topLinePunct w:val="0"/>
              <w:autoSpaceDE/>
              <w:autoSpaceDN/>
              <w:bidi w:val="0"/>
              <w:spacing w:line="330" w:lineRule="exact"/>
              <w:textAlignment w:val="auto"/>
              <w:rPr>
                <w:rFonts w:ascii="宋体" w:hAnsi="宋体"/>
                <w:b/>
                <w:color w:val="auto"/>
                <w:szCs w:val="21"/>
                <w:highlight w:val="none"/>
              </w:rPr>
            </w:pPr>
            <w:r>
              <w:rPr>
                <w:rFonts w:hint="eastAsia" w:ascii="宋体" w:hAnsi="宋体"/>
                <w:b/>
                <w:color w:val="auto"/>
                <w:szCs w:val="21"/>
                <w:highlight w:val="none"/>
                <w:lang w:val="en-US" w:eastAsia="zh-CN"/>
              </w:rPr>
              <w:t>分标3采购预算金额为</w:t>
            </w:r>
            <w:r>
              <w:rPr>
                <w:rFonts w:hint="eastAsia" w:ascii="宋体" w:hAnsi="宋体" w:eastAsia="宋体" w:cs="宋体"/>
                <w:b/>
                <w:bCs w:val="0"/>
                <w:color w:val="auto"/>
                <w:sz w:val="21"/>
                <w:szCs w:val="21"/>
                <w:highlight w:val="none"/>
                <w:lang w:val="en-US" w:eastAsia="zh-CN"/>
              </w:rPr>
              <w:t>肆拾玖万元整（¥</w:t>
            </w:r>
            <w:r>
              <w:rPr>
                <w:rFonts w:hint="eastAsia" w:ascii="宋体" w:hAnsi="宋体"/>
                <w:b/>
                <w:bCs w:val="0"/>
                <w:color w:val="auto"/>
                <w:highlight w:val="none"/>
              </w:rPr>
              <w:t>490000</w:t>
            </w:r>
            <w:r>
              <w:rPr>
                <w:rFonts w:hint="eastAsia" w:ascii="宋体" w:hAnsi="宋体"/>
                <w:b/>
                <w:bCs w:val="0"/>
                <w:color w:val="auto"/>
                <w:highlight w:val="none"/>
                <w:lang w:val="en-US" w:eastAsia="zh-CN"/>
              </w:rPr>
              <w:t>.00</w:t>
            </w:r>
            <w:r>
              <w:rPr>
                <w:rFonts w:hint="eastAsia" w:ascii="宋体" w:hAnsi="宋体" w:eastAsia="宋体" w:cs="宋体"/>
                <w:b/>
                <w:bCs w:val="0"/>
                <w:color w:val="auto"/>
                <w:sz w:val="21"/>
                <w:szCs w:val="21"/>
                <w:highlight w:val="none"/>
                <w:lang w:val="en-US" w:eastAsia="zh-CN"/>
              </w:rPr>
              <w:t>）</w:t>
            </w:r>
            <w:r>
              <w:rPr>
                <w:rFonts w:hint="eastAsia" w:ascii="宋体" w:hAnsi="宋体" w:cs="宋体"/>
                <w:b/>
                <w:color w:val="auto"/>
                <w:sz w:val="21"/>
                <w:szCs w:val="21"/>
                <w:highlight w:val="none"/>
                <w:lang w:val="en-US" w:eastAsia="zh-CN"/>
              </w:rPr>
              <w:t>，</w:t>
            </w:r>
            <w:r>
              <w:rPr>
                <w:rFonts w:hint="eastAsia" w:ascii="宋体" w:hAnsi="宋体"/>
                <w:b/>
                <w:color w:val="auto"/>
                <w:szCs w:val="21"/>
                <w:highlight w:val="none"/>
                <w:lang w:val="en-US" w:eastAsia="zh-CN"/>
              </w:rPr>
              <w:t>最高限价金额为肆拾捌万捌仟元整（¥488000.00）</w:t>
            </w:r>
            <w:r>
              <w:rPr>
                <w:rFonts w:hint="eastAsia" w:ascii="宋体" w:hAnsi="宋体"/>
                <w:b/>
                <w:color w:val="auto"/>
                <w:szCs w:val="21"/>
                <w:highlight w:val="none"/>
                <w:lang w:val="en-US" w:eastAsia="zh-CN"/>
              </w:rPr>
              <w:t>，投标人所投分标</w:t>
            </w:r>
            <w:r>
              <w:rPr>
                <w:rFonts w:hint="eastAsia" w:ascii="宋体" w:hAnsi="宋体"/>
                <w:b/>
                <w:color w:val="auto"/>
                <w:szCs w:val="21"/>
                <w:highlight w:val="none"/>
              </w:rPr>
              <w:t>投标报价超过</w:t>
            </w:r>
            <w:r>
              <w:rPr>
                <w:rFonts w:hint="eastAsia" w:ascii="宋体" w:hAnsi="宋体"/>
                <w:b/>
                <w:color w:val="auto"/>
                <w:szCs w:val="21"/>
                <w:highlight w:val="none"/>
                <w:lang w:val="en-US" w:eastAsia="zh-CN"/>
              </w:rPr>
              <w:t>相应分标</w:t>
            </w:r>
            <w:r>
              <w:rPr>
                <w:rFonts w:hint="eastAsia" w:ascii="宋体" w:hAnsi="宋体"/>
                <w:b/>
                <w:color w:val="auto"/>
                <w:szCs w:val="21"/>
                <w:highlight w:val="none"/>
                <w:lang w:eastAsia="zh-CN"/>
              </w:rPr>
              <w:t>最高限价</w:t>
            </w:r>
            <w:r>
              <w:rPr>
                <w:rFonts w:hint="eastAsia" w:ascii="宋体" w:hAnsi="宋体"/>
                <w:b/>
                <w:color w:val="auto"/>
                <w:szCs w:val="21"/>
                <w:highlight w:val="none"/>
              </w:rPr>
              <w:t>金额的，投标文件作无效处理。</w:t>
            </w:r>
          </w:p>
        </w:tc>
      </w:tr>
      <w:tr w14:paraId="4744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7F357623">
            <w:pPr>
              <w:keepNext w:val="0"/>
              <w:keepLines w:val="0"/>
              <w:pageBreakBefore w:val="0"/>
              <w:widowControl w:val="0"/>
              <w:kinsoku/>
              <w:wordWrap w:val="0"/>
              <w:overflowPunct/>
              <w:topLinePunct w:val="0"/>
              <w:autoSpaceDE/>
              <w:autoSpaceDN/>
              <w:bidi w:val="0"/>
              <w:adjustRightInd w:val="0"/>
              <w:snapToGrid w:val="0"/>
              <w:spacing w:line="380" w:lineRule="exact"/>
              <w:jc w:val="left"/>
              <w:textAlignment w:val="center"/>
              <w:rPr>
                <w:rFonts w:ascii="仿宋_GB2312" w:hAnsi="宋体" w:eastAsia="仿宋_GB2312"/>
                <w:color w:val="auto"/>
                <w:sz w:val="28"/>
                <w:szCs w:val="28"/>
                <w:highlight w:val="none"/>
              </w:rPr>
            </w:pPr>
            <w:r>
              <w:rPr>
                <w:rFonts w:hint="eastAsia" w:ascii="宋体" w:hAnsi="宋体" w:cs="宋体"/>
                <w:b/>
                <w:color w:val="auto"/>
                <w:szCs w:val="21"/>
                <w:highlight w:val="none"/>
                <w:lang w:val="en-US" w:eastAsia="zh-CN"/>
              </w:rPr>
              <w:t>四</w:t>
            </w:r>
            <w:r>
              <w:rPr>
                <w:rFonts w:hint="eastAsia" w:ascii="宋体" w:hAnsi="宋体" w:cs="宋体"/>
                <w:b/>
                <w:color w:val="auto"/>
                <w:szCs w:val="21"/>
                <w:highlight w:val="none"/>
              </w:rPr>
              <w:t>、与实现项目目标相关的其他要求</w:t>
            </w:r>
          </w:p>
        </w:tc>
      </w:tr>
      <w:tr w14:paraId="614F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73A2B151">
            <w:pPr>
              <w:wordWrap w:val="0"/>
              <w:adjustRightInd w:val="0"/>
              <w:snapToGrid w:val="0"/>
              <w:spacing w:line="320" w:lineRule="exact"/>
              <w:jc w:val="center"/>
              <w:rPr>
                <w:rFonts w:ascii="宋体" w:hAnsi="宋体"/>
                <w:bCs/>
                <w:color w:val="auto"/>
                <w:szCs w:val="21"/>
                <w:highlight w:val="none"/>
              </w:rPr>
            </w:pPr>
            <w:r>
              <w:rPr>
                <w:rFonts w:hint="eastAsia" w:hAnsi="宋体"/>
                <w:bCs/>
                <w:color w:val="auto"/>
                <w:highlight w:val="none"/>
              </w:rPr>
              <w:t>（</w:t>
            </w:r>
            <w:r>
              <w:rPr>
                <w:rFonts w:hint="eastAsia" w:ascii="宋体" w:hAnsi="宋体"/>
                <w:color w:val="auto"/>
                <w:szCs w:val="21"/>
                <w:highlight w:val="none"/>
              </w:rPr>
              <w:t>一）配送及安装实施方案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090588F1">
            <w:pPr>
              <w:wordWrap w:val="0"/>
              <w:adjustRightInd w:val="0"/>
              <w:snapToGrid w:val="0"/>
              <w:spacing w:line="340" w:lineRule="exact"/>
              <w:rPr>
                <w:rFonts w:hAnsi="宋体" w:cs="宋体"/>
                <w:b/>
                <w:color w:val="auto"/>
                <w:kern w:val="0"/>
                <w:szCs w:val="21"/>
                <w:highlight w:val="none"/>
              </w:rPr>
            </w:pPr>
            <w:r>
              <w:rPr>
                <w:rFonts w:hint="eastAsia" w:hAnsi="宋体" w:cs="宋体"/>
                <w:color w:val="auto"/>
                <w:kern w:val="0"/>
                <w:szCs w:val="21"/>
                <w:highlight w:val="none"/>
              </w:rPr>
              <w:t>投标人根据自身情况，可于投标文</w:t>
            </w:r>
            <w:r>
              <w:rPr>
                <w:rFonts w:hint="eastAsia" w:hAnsi="宋体" w:cs="宋体"/>
                <w:color w:val="auto"/>
                <w:kern w:val="0"/>
                <w:szCs w:val="21"/>
                <w:highlight w:val="none"/>
                <w:lang w:eastAsia="zh-CN"/>
              </w:rPr>
              <w:t>件中</w:t>
            </w:r>
            <w:r>
              <w:rPr>
                <w:rFonts w:hint="eastAsia" w:hAnsi="宋体" w:cs="宋体"/>
                <w:color w:val="auto"/>
                <w:kern w:val="0"/>
                <w:szCs w:val="21"/>
                <w:highlight w:val="none"/>
              </w:rPr>
              <w:t>提供</w:t>
            </w:r>
            <w:r>
              <w:rPr>
                <w:rFonts w:hint="eastAsia" w:ascii="宋体" w:hAnsi="宋体"/>
                <w:color w:val="auto"/>
                <w:szCs w:val="21"/>
                <w:highlight w:val="none"/>
              </w:rPr>
              <w:t>配送及安装实施方案</w:t>
            </w:r>
            <w:r>
              <w:rPr>
                <w:rFonts w:hint="eastAsia" w:hAnsi="宋体"/>
                <w:color w:val="auto"/>
                <w:spacing w:val="-4"/>
                <w:highlight w:val="none"/>
              </w:rPr>
              <w:t>，包含但不限于：</w:t>
            </w:r>
            <w:r>
              <w:rPr>
                <w:rFonts w:hint="eastAsia" w:hAnsi="宋体" w:cs="宋体"/>
                <w:color w:val="auto"/>
                <w:szCs w:val="21"/>
                <w:highlight w:val="none"/>
              </w:rPr>
              <w:t>①项</w:t>
            </w:r>
            <w:r>
              <w:rPr>
                <w:rFonts w:hint="eastAsia" w:hAnsi="宋体"/>
                <w:color w:val="auto"/>
                <w:szCs w:val="21"/>
                <w:highlight w:val="none"/>
              </w:rPr>
              <w:t>目管理方案；②配送组织安排；③设备安装方案、设备调试及试运行方案；④设备安装技术人员配备；⑤技术支持方案等</w:t>
            </w:r>
            <w:r>
              <w:rPr>
                <w:rFonts w:hint="eastAsia" w:hAnsi="宋体" w:cs="宋体"/>
                <w:color w:val="auto"/>
                <w:kern w:val="0"/>
                <w:szCs w:val="21"/>
                <w:highlight w:val="none"/>
              </w:rPr>
              <w:t>。</w:t>
            </w:r>
          </w:p>
          <w:p w14:paraId="2E130247">
            <w:pPr>
              <w:wordWrap w:val="0"/>
              <w:adjustRightInd w:val="0"/>
              <w:snapToGrid w:val="0"/>
              <w:spacing w:line="340" w:lineRule="exact"/>
              <w:rPr>
                <w:rFonts w:hAnsi="宋体" w:cs="宋体"/>
                <w:color w:val="auto"/>
                <w:kern w:val="0"/>
                <w:szCs w:val="21"/>
                <w:highlight w:val="none"/>
              </w:rPr>
            </w:pPr>
            <w:r>
              <w:rPr>
                <w:rFonts w:hint="eastAsia" w:hAnsi="宋体" w:cs="宋体"/>
                <w:b/>
                <w:color w:val="auto"/>
                <w:kern w:val="0"/>
                <w:szCs w:val="21"/>
                <w:highlight w:val="none"/>
              </w:rPr>
              <w:t>注：上述配送及安装实施方案详见第四章“评标办法”。</w:t>
            </w:r>
          </w:p>
        </w:tc>
      </w:tr>
      <w:tr w14:paraId="2C61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F65A42B">
            <w:pPr>
              <w:wordWrap w:val="0"/>
              <w:adjustRightInd w:val="0"/>
              <w:snapToGrid w:val="0"/>
              <w:spacing w:line="320" w:lineRule="exact"/>
              <w:jc w:val="center"/>
              <w:rPr>
                <w:rFonts w:ascii="宋体" w:hAnsi="宋体"/>
                <w:bCs/>
                <w:color w:val="auto"/>
                <w:szCs w:val="21"/>
                <w:highlight w:val="none"/>
              </w:rPr>
            </w:pPr>
            <w:r>
              <w:rPr>
                <w:rFonts w:hint="eastAsia" w:ascii="宋体" w:hAnsi="宋体"/>
                <w:bCs/>
                <w:color w:val="auto"/>
                <w:szCs w:val="21"/>
                <w:highlight w:val="none"/>
              </w:rPr>
              <w:t>（二）</w:t>
            </w:r>
            <w:r>
              <w:rPr>
                <w:rFonts w:hint="eastAsia" w:ascii="宋体" w:hAnsi="宋体" w:cs="宋体"/>
                <w:color w:val="auto"/>
                <w:szCs w:val="21"/>
                <w:highlight w:val="none"/>
              </w:rPr>
              <w:t>售后服务方案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73386F67">
            <w:pPr>
              <w:wordWrap w:val="0"/>
              <w:adjustRightInd w:val="0"/>
              <w:snapToGrid w:val="0"/>
              <w:spacing w:line="340" w:lineRule="exact"/>
              <w:rPr>
                <w:rFonts w:ascii="宋体" w:hAnsi="宋体"/>
                <w:color w:val="auto"/>
                <w:szCs w:val="21"/>
                <w:highlight w:val="none"/>
              </w:rPr>
            </w:pPr>
            <w:r>
              <w:rPr>
                <w:rFonts w:hint="eastAsia" w:ascii="宋体" w:hAnsi="宋体"/>
                <w:color w:val="auto"/>
                <w:szCs w:val="21"/>
                <w:highlight w:val="none"/>
              </w:rPr>
              <w:t>投标人根据售后服务基本要求和自身情况，可于投标文</w:t>
            </w:r>
            <w:r>
              <w:rPr>
                <w:rFonts w:hint="eastAsia" w:ascii="宋体" w:hAnsi="宋体"/>
                <w:color w:val="auto"/>
                <w:szCs w:val="21"/>
                <w:highlight w:val="none"/>
                <w:lang w:eastAsia="zh-CN"/>
              </w:rPr>
              <w:t>件中</w:t>
            </w:r>
            <w:r>
              <w:rPr>
                <w:rFonts w:hint="eastAsia" w:ascii="宋体" w:hAnsi="宋体"/>
                <w:color w:val="auto"/>
                <w:szCs w:val="21"/>
                <w:highlight w:val="none"/>
              </w:rPr>
              <w:t>提供</w:t>
            </w:r>
            <w:r>
              <w:rPr>
                <w:rFonts w:hint="eastAsia" w:ascii="宋体" w:hAnsi="宋体" w:cs="宋体"/>
                <w:color w:val="auto"/>
                <w:szCs w:val="21"/>
                <w:highlight w:val="none"/>
              </w:rPr>
              <w:t>售后服务方案</w:t>
            </w:r>
            <w:r>
              <w:rPr>
                <w:rFonts w:hint="eastAsia" w:ascii="宋体" w:hAnsi="宋体"/>
                <w:color w:val="auto"/>
                <w:szCs w:val="21"/>
                <w:highlight w:val="none"/>
              </w:rPr>
              <w:t>，包含但不限于：</w:t>
            </w:r>
            <w:r>
              <w:rPr>
                <w:rFonts w:hint="eastAsia" w:hAnsi="宋体"/>
                <w:color w:val="auto"/>
                <w:szCs w:val="21"/>
                <w:highlight w:val="none"/>
              </w:rPr>
              <w:t>①售后人员配备情况；②常见故障及解决方案；③</w:t>
            </w:r>
            <w:r>
              <w:rPr>
                <w:rFonts w:hint="eastAsia"/>
                <w:color w:val="auto"/>
                <w:szCs w:val="21"/>
                <w:highlight w:val="none"/>
              </w:rPr>
              <w:t>培训方案</w:t>
            </w:r>
            <w:r>
              <w:rPr>
                <w:rFonts w:hint="eastAsia" w:hAnsi="宋体"/>
                <w:color w:val="auto"/>
                <w:szCs w:val="21"/>
                <w:highlight w:val="none"/>
              </w:rPr>
              <w:t>；④</w:t>
            </w:r>
            <w:r>
              <w:rPr>
                <w:rFonts w:hint="eastAsia" w:hAnsi="宋体"/>
                <w:color w:val="auto"/>
                <w:szCs w:val="21"/>
                <w:highlight w:val="none"/>
                <w:lang w:eastAsia="zh-CN"/>
              </w:rPr>
              <w:t>质保期</w:t>
            </w:r>
            <w:r>
              <w:rPr>
                <w:rFonts w:hint="eastAsia" w:hAnsi="宋体"/>
                <w:color w:val="auto"/>
                <w:szCs w:val="21"/>
                <w:highlight w:val="none"/>
              </w:rPr>
              <w:t>外维修方案；⑤其他实质性优惠措施</w:t>
            </w:r>
            <w:r>
              <w:rPr>
                <w:rFonts w:hint="eastAsia" w:hAnsi="宋体"/>
                <w:color w:val="auto"/>
                <w:spacing w:val="-4"/>
                <w:highlight w:val="none"/>
              </w:rPr>
              <w:t>等。</w:t>
            </w:r>
          </w:p>
          <w:p w14:paraId="3A338A83">
            <w:pPr>
              <w:wordWrap w:val="0"/>
              <w:adjustRightInd w:val="0"/>
              <w:snapToGrid w:val="0"/>
              <w:spacing w:line="340" w:lineRule="exact"/>
              <w:rPr>
                <w:b/>
                <w:bCs/>
                <w:color w:val="auto"/>
                <w:highlight w:val="none"/>
              </w:rPr>
            </w:pPr>
            <w:r>
              <w:rPr>
                <w:rFonts w:hint="eastAsia"/>
                <w:b/>
                <w:bCs/>
                <w:color w:val="auto"/>
                <w:highlight w:val="none"/>
              </w:rPr>
              <w:t>注：上述售后服务方案评分详见第四章“评标办法”。</w:t>
            </w:r>
          </w:p>
        </w:tc>
      </w:tr>
      <w:tr w14:paraId="4616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9A19B7A">
            <w:pPr>
              <w:wordWrap w:val="0"/>
              <w:adjustRightInd w:val="0"/>
              <w:snapToGrid w:val="0"/>
              <w:spacing w:line="320" w:lineRule="exact"/>
              <w:jc w:val="center"/>
              <w:rPr>
                <w:rFonts w:ascii="宋体" w:hAnsi="宋体"/>
                <w:i/>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三</w:t>
            </w:r>
            <w:r>
              <w:rPr>
                <w:rFonts w:hint="eastAsia" w:ascii="宋体" w:hAnsi="宋体"/>
                <w:color w:val="auto"/>
                <w:szCs w:val="21"/>
                <w:highlight w:val="none"/>
              </w:rPr>
              <w:t>）履约能力要求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7F8EF02">
            <w:pPr>
              <w:wordWrap w:val="0"/>
              <w:adjustRightInd w:val="0"/>
              <w:snapToGrid w:val="0"/>
              <w:spacing w:line="340" w:lineRule="exact"/>
              <w:rPr>
                <w:rFonts w:ascii="宋体" w:hAnsi="宋体"/>
                <w:color w:val="auto"/>
                <w:szCs w:val="21"/>
                <w:highlight w:val="none"/>
              </w:rPr>
            </w:pPr>
            <w:r>
              <w:rPr>
                <w:rFonts w:hint="eastAsia" w:hAnsi="宋体"/>
                <w:color w:val="auto"/>
                <w:szCs w:val="21"/>
                <w:highlight w:val="none"/>
              </w:rPr>
              <w:t>投标人或</w:t>
            </w:r>
            <w:r>
              <w:rPr>
                <w:rFonts w:hint="eastAsia"/>
                <w:color w:val="auto"/>
                <w:highlight w:val="none"/>
              </w:rPr>
              <w:t>所投</w:t>
            </w:r>
            <w:r>
              <w:rPr>
                <w:rFonts w:hint="eastAsia"/>
                <w:color w:val="auto"/>
                <w:highlight w:val="none"/>
                <w:lang w:eastAsia="zh-CN"/>
              </w:rPr>
              <w:t>核心</w:t>
            </w:r>
            <w:r>
              <w:rPr>
                <w:rFonts w:hint="eastAsia"/>
                <w:color w:val="auto"/>
                <w:highlight w:val="none"/>
              </w:rPr>
              <w:t>产品</w:t>
            </w:r>
            <w:r>
              <w:rPr>
                <w:rFonts w:hint="eastAsia" w:hAnsi="宋体"/>
                <w:color w:val="auto"/>
                <w:szCs w:val="21"/>
                <w:highlight w:val="none"/>
              </w:rPr>
              <w:t>生产厂家</w:t>
            </w:r>
            <w:r>
              <w:rPr>
                <w:rFonts w:hint="eastAsia" w:ascii="宋体" w:hAnsi="宋体"/>
                <w:color w:val="auto"/>
                <w:szCs w:val="21"/>
                <w:highlight w:val="none"/>
              </w:rPr>
              <w:t>自2022年以来具有</w:t>
            </w:r>
            <w:r>
              <w:rPr>
                <w:rFonts w:hint="eastAsia" w:ascii="宋体" w:hAnsi="宋体"/>
                <w:color w:val="auto"/>
                <w:szCs w:val="21"/>
                <w:highlight w:val="none"/>
                <w:lang w:val="en-US" w:eastAsia="zh-CN"/>
              </w:rPr>
              <w:t>核心产品</w:t>
            </w:r>
            <w:r>
              <w:rPr>
                <w:rFonts w:hint="eastAsia" w:ascii="宋体" w:hAnsi="宋体"/>
                <w:color w:val="auto"/>
                <w:szCs w:val="21"/>
                <w:highlight w:val="none"/>
              </w:rPr>
              <w:t>销售业绩。</w:t>
            </w:r>
          </w:p>
          <w:p w14:paraId="7F1D7B7D">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b/>
                <w:i/>
                <w:color w:val="auto"/>
                <w:szCs w:val="21"/>
                <w:highlight w:val="none"/>
              </w:rPr>
            </w:pPr>
            <w:r>
              <w:rPr>
                <w:rFonts w:hint="eastAsia"/>
                <w:b/>
                <w:bCs/>
                <w:color w:val="auto"/>
                <w:highlight w:val="none"/>
              </w:rPr>
              <w:t>注：上述履约能力加分详见第四章“评标办法”。</w:t>
            </w:r>
          </w:p>
        </w:tc>
      </w:tr>
      <w:tr w14:paraId="57FD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CB7371B">
            <w:pPr>
              <w:wordWrap w:val="0"/>
              <w:adjustRightInd w:val="0"/>
              <w:snapToGrid w:val="0"/>
              <w:spacing w:line="320" w:lineRule="exact"/>
              <w:jc w:val="center"/>
              <w:rPr>
                <w:rFonts w:ascii="宋体" w:hAnsi="宋体"/>
                <w:i/>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四</w:t>
            </w:r>
            <w:r>
              <w:rPr>
                <w:rFonts w:hint="eastAsia" w:ascii="宋体" w:hAnsi="宋体"/>
                <w:color w:val="auto"/>
                <w:szCs w:val="21"/>
                <w:highlight w:val="none"/>
              </w:rPr>
              <w:t>）政策性加分条件</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07E5ED6">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color w:val="auto"/>
                <w:highlight w:val="none"/>
              </w:rPr>
            </w:pPr>
            <w:r>
              <w:rPr>
                <w:rFonts w:hint="eastAsia" w:ascii="宋体" w:hAnsi="宋体"/>
                <w:color w:val="auto"/>
                <w:highlight w:val="none"/>
              </w:rPr>
              <w:t>1.节能产品加分：属于财政部《节能产品政府采购品目清单》内优先采购（清单内未标注“★”的品目）的产品</w:t>
            </w:r>
            <w:r>
              <w:rPr>
                <w:rFonts w:hint="eastAsia" w:ascii="宋体" w:hAnsi="宋体"/>
                <w:color w:val="auto"/>
                <w:highlight w:val="none"/>
                <w:lang w:eastAsia="zh-CN"/>
              </w:rPr>
              <w:t>（在</w:t>
            </w:r>
            <w:r>
              <w:rPr>
                <w:rFonts w:hint="eastAsia" w:ascii="宋体" w:hAnsi="宋体"/>
                <w:color w:val="auto"/>
                <w:highlight w:val="none"/>
              </w:rPr>
              <w:t>投标文件中提供有效的认证证书复印件，并加盖投标人</w:t>
            </w:r>
            <w:r>
              <w:rPr>
                <w:rFonts w:hint="eastAsia" w:hAnsi="宋体"/>
                <w:color w:val="auto"/>
                <w:highlight w:val="none"/>
              </w:rPr>
              <w:t>电子签章</w:t>
            </w:r>
            <w:r>
              <w:rPr>
                <w:rFonts w:hint="eastAsia" w:ascii="宋体" w:hAnsi="宋体"/>
                <w:color w:val="auto"/>
                <w:highlight w:val="none"/>
              </w:rPr>
              <w:t>），相应予以加分。</w:t>
            </w:r>
          </w:p>
          <w:p w14:paraId="61AED2F1">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color w:val="auto"/>
                <w:highlight w:val="none"/>
              </w:rPr>
            </w:pPr>
            <w:r>
              <w:rPr>
                <w:rFonts w:hint="eastAsia" w:ascii="宋体" w:hAnsi="宋体"/>
                <w:color w:val="auto"/>
                <w:highlight w:val="none"/>
              </w:rPr>
              <w:t>2.环境标志产品加分：属于财政部《环境标志产品政府采购品目清单》内的产品（投标文件中提供有效的认证证书复印件，并加盖投标人</w:t>
            </w:r>
            <w:r>
              <w:rPr>
                <w:rFonts w:hint="eastAsia" w:hAnsi="宋体"/>
                <w:color w:val="auto"/>
                <w:highlight w:val="none"/>
              </w:rPr>
              <w:t>电子签章</w:t>
            </w:r>
            <w:r>
              <w:rPr>
                <w:rFonts w:hint="eastAsia" w:ascii="宋体" w:hAnsi="宋体"/>
                <w:color w:val="auto"/>
                <w:highlight w:val="none"/>
              </w:rPr>
              <w:t>），相应予以加分。</w:t>
            </w:r>
          </w:p>
          <w:p w14:paraId="5CE04A3E">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b/>
                <w:color w:val="auto"/>
                <w:szCs w:val="21"/>
                <w:highlight w:val="none"/>
              </w:rPr>
            </w:pPr>
            <w:r>
              <w:rPr>
                <w:rFonts w:hint="eastAsia" w:ascii="宋体" w:hAnsi="宋体"/>
                <w:b/>
                <w:color w:val="auto"/>
                <w:highlight w:val="none"/>
              </w:rPr>
              <w:t>注：上述政策性加分详见第四章“评标办法”。</w:t>
            </w:r>
          </w:p>
        </w:tc>
      </w:tr>
    </w:tbl>
    <w:p w14:paraId="599B6163">
      <w:pPr>
        <w:rPr>
          <w:highlight w:val="none"/>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Neue">
    <w:altName w:val="Times New Roman"/>
    <w:panose1 w:val="02000503000000020004"/>
    <w:charset w:val="00"/>
    <w:family w:val="auto"/>
    <w:pitch w:val="default"/>
    <w:sig w:usb0="00000000" w:usb1="00000000" w:usb2="00000010" w:usb3="00000000" w:csb0="00000000" w:csb1="00000000"/>
  </w:font>
  <w:font w:name="新宋体">
    <w:panose1 w:val="02010609030101010101"/>
    <w:charset w:val="86"/>
    <w:family w:val="modern"/>
    <w:pitch w:val="default"/>
    <w:sig w:usb0="000000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FF1BA5"/>
    <w:rsid w:val="08FF1BA5"/>
    <w:rsid w:val="7CFE6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basedOn w:val="1"/>
    <w:qFormat/>
    <w:uiPriority w:val="99"/>
    <w:pPr>
      <w:jc w:val="left"/>
    </w:pPr>
  </w:style>
  <w:style w:type="paragraph" w:styleId="5">
    <w:name w:val="List Paragraph"/>
    <w:basedOn w:val="1"/>
    <w:qFormat/>
    <w:uiPriority w:val="34"/>
    <w:pPr>
      <w:ind w:firstLine="420" w:firstLineChars="200"/>
    </w:pPr>
    <w:rPr>
      <w:rFonts w:ascii="Calibri" w:hAnsi="Calibri"/>
      <w:szCs w:val="22"/>
    </w:rPr>
  </w:style>
  <w:style w:type="paragraph" w:customStyle="1" w:styleId="6">
    <w:name w:val="p1"/>
    <w:basedOn w:val="1"/>
    <w:qFormat/>
    <w:uiPriority w:val="0"/>
    <w:pPr>
      <w:spacing w:before="0" w:beforeAutospacing="0" w:after="0" w:afterAutospacing="0"/>
      <w:ind w:left="0" w:right="0"/>
      <w:jc w:val="left"/>
    </w:pPr>
    <w:rPr>
      <w:rFonts w:ascii="Helvetica Neue" w:hAnsi="Helvetica Neue" w:eastAsia="Helvetica Neue" w:cs="Helvetica Neue"/>
      <w:kern w:val="0"/>
      <w:sz w:val="40"/>
      <w:szCs w:val="40"/>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2026-09-16T02:52:00Z</dcterms:created>
  <dc:creator>Administrator</dc:creator>
  <cp:lastModifiedBy>Administrator</cp:lastModifiedBy>
  <dcterms:modified xsi:type="dcterms:W3CDTF">2026-09-16T02:53:46Z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88B40A7E41A94A2F93EC974321E994A8_11</vt:lpwstr>
  </property>
  <property fmtid="{D5CDD505-2E9C-101B-9397-08002B2CF9AE}" pid="4" name="KSOTemplateDocerSaveRecord">
    <vt:lpwstr>eyJoZGlkIjoiZDMzZDM1ZDg5MGNmNzllYmZmZTI2ZTYwMjQ0NmE3MTEiLCJ1c2VySWQiOiIyNDA5MzM3NzAifQ==</vt:lpwstr>
  </property>
</Properties>
</file>